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C427" w14:textId="77777777" w:rsidR="00AD6B82" w:rsidRDefault="00AD6B82">
      <w:pPr>
        <w:pStyle w:val="Heading3"/>
        <w:rPr>
          <w:sz w:val="24"/>
          <w:szCs w:val="24"/>
          <w:lang w:val="lt-LT"/>
        </w:rPr>
      </w:pPr>
    </w:p>
    <w:p w14:paraId="2268DFB7" w14:textId="5E329878" w:rsidR="00AD6B82" w:rsidRDefault="00000000">
      <w:pPr>
        <w:pStyle w:val="Heading3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VIENKARTINĖ PASLAUGŲ TEIKIMO SUTARTIS Nr.  2.14/</w:t>
      </w:r>
      <w:r w:rsidR="00AE33E7">
        <w:rPr>
          <w:sz w:val="24"/>
          <w:szCs w:val="24"/>
          <w:lang w:val="lt-LT"/>
        </w:rPr>
        <w:t>25-</w:t>
      </w:r>
    </w:p>
    <w:p w14:paraId="2C5B3743" w14:textId="304EFDCA" w:rsidR="00AD6B82" w:rsidRDefault="00000000">
      <w:pPr>
        <w:jc w:val="center"/>
        <w:rPr>
          <w:lang w:val="lt-LT"/>
        </w:rPr>
      </w:pPr>
      <w:r>
        <w:rPr>
          <w:lang w:val="lt-LT"/>
        </w:rPr>
        <w:t>Kaunas, 202</w:t>
      </w:r>
      <w:r w:rsidR="0051514B">
        <w:rPr>
          <w:lang w:val="lt-LT"/>
        </w:rPr>
        <w:t>5</w:t>
      </w:r>
      <w:r>
        <w:rPr>
          <w:lang w:val="lt-LT"/>
        </w:rPr>
        <w:t xml:space="preserve"> m. </w:t>
      </w:r>
      <w:r w:rsidR="007036B5">
        <w:rPr>
          <w:u w:val="single"/>
          <w:lang w:val="lt-LT"/>
        </w:rPr>
        <w:t xml:space="preserve">rugsėjo </w:t>
      </w:r>
      <w:r w:rsidR="007036B5" w:rsidRPr="00AE33E7">
        <w:rPr>
          <w:u w:val="single"/>
          <w:lang w:val="lt-LT"/>
        </w:rPr>
        <w:t xml:space="preserve">15 </w:t>
      </w:r>
      <w:r>
        <w:rPr>
          <w:lang w:val="lt-LT"/>
        </w:rPr>
        <w:t xml:space="preserve">d. </w:t>
      </w:r>
    </w:p>
    <w:p w14:paraId="4263DFA1" w14:textId="77777777" w:rsidR="00AD6B82" w:rsidRDefault="00AD6B82">
      <w:pPr>
        <w:rPr>
          <w:lang w:val="lt-LT"/>
        </w:rPr>
      </w:pPr>
    </w:p>
    <w:p w14:paraId="573068B7" w14:textId="4CF15DDA" w:rsidR="00AD6B82" w:rsidRDefault="00000000" w:rsidP="00926F71">
      <w:pPr>
        <w:ind w:firstLine="709"/>
        <w:jc w:val="both"/>
        <w:rPr>
          <w:lang w:val="lt-LT"/>
        </w:rPr>
      </w:pPr>
      <w:r w:rsidRPr="00AE33E7">
        <w:rPr>
          <w:b/>
          <w:bCs/>
          <w:lang w:val="lt-LT"/>
        </w:rPr>
        <w:t>VŠĮ Kauno tvirtovės parkas</w:t>
      </w:r>
      <w:r>
        <w:rPr>
          <w:lang w:val="lt-LT"/>
        </w:rPr>
        <w:t>, įm. k. 302573681</w:t>
      </w:r>
      <w:r>
        <w:rPr>
          <w:color w:val="C9211E"/>
          <w:lang w:val="lt-LT"/>
        </w:rPr>
        <w:t>,</w:t>
      </w:r>
      <w:r>
        <w:rPr>
          <w:lang w:val="lt-LT"/>
        </w:rPr>
        <w:t xml:space="preserve"> atstovaujamas direktoriaus </w:t>
      </w:r>
      <w:r w:rsidRPr="00AE33E7">
        <w:rPr>
          <w:b/>
          <w:bCs/>
          <w:color w:val="000000"/>
          <w:lang w:val="lt-LT"/>
        </w:rPr>
        <w:t>Egidijaus Bagdono</w:t>
      </w:r>
      <w:r>
        <w:rPr>
          <w:lang w:val="lt-LT"/>
        </w:rPr>
        <w:t xml:space="preserve">, veikiančio pagal įstaigos įstatus, toliau vadinama </w:t>
      </w:r>
      <w:r w:rsidRPr="00E92230">
        <w:rPr>
          <w:b/>
          <w:bCs/>
          <w:lang w:val="lt-LT"/>
        </w:rPr>
        <w:t>Užsakovu</w:t>
      </w:r>
      <w:r>
        <w:rPr>
          <w:lang w:val="lt-LT"/>
        </w:rPr>
        <w:t>, ir</w:t>
      </w:r>
      <w:r w:rsidR="00926F71">
        <w:rPr>
          <w:lang w:val="lt-LT"/>
        </w:rPr>
        <w:t xml:space="preserve"> </w:t>
      </w:r>
      <w:r w:rsidR="00B75008">
        <w:rPr>
          <w:color w:val="000000"/>
          <w:lang w:val="lt-LT"/>
        </w:rPr>
        <w:t>Simon</w:t>
      </w:r>
      <w:r w:rsidR="00AE33E7">
        <w:rPr>
          <w:color w:val="000000"/>
          <w:lang w:val="lt-LT"/>
        </w:rPr>
        <w:t xml:space="preserve">as </w:t>
      </w:r>
      <w:r w:rsidR="00B75008">
        <w:rPr>
          <w:color w:val="000000"/>
          <w:lang w:val="lt-LT"/>
        </w:rPr>
        <w:t>Šidlausk</w:t>
      </w:r>
      <w:r w:rsidR="00AE33E7">
        <w:rPr>
          <w:color w:val="000000"/>
          <w:lang w:val="lt-LT"/>
        </w:rPr>
        <w:t>as,</w:t>
      </w:r>
      <w:r w:rsidR="00B75008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a.k.</w:t>
      </w:r>
      <w:r w:rsidR="00B75008" w:rsidRPr="00AE33E7">
        <w:rPr>
          <w:rFonts w:ascii="Bookman Old Style" w:hAnsi="Bookman Old Style"/>
          <w:color w:val="222222"/>
          <w:sz w:val="20"/>
          <w:szCs w:val="20"/>
          <w:shd w:val="clear" w:color="auto" w:fill="FFFFFF"/>
          <w:lang w:val="lt-LT"/>
        </w:rPr>
        <w:t xml:space="preserve"> </w:t>
      </w:r>
      <w:r w:rsidR="00B75008" w:rsidRPr="009C56E3">
        <w:rPr>
          <w:rFonts w:ascii="Bookman Old Style" w:hAnsi="Bookman Old Style"/>
          <w:color w:val="000000" w:themeColor="text1"/>
          <w:sz w:val="20"/>
          <w:szCs w:val="20"/>
          <w:highlight w:val="black"/>
          <w:shd w:val="clear" w:color="auto" w:fill="FFFFFF"/>
          <w:lang w:val="lt-LT"/>
        </w:rPr>
        <w:t>37710120988</w:t>
      </w:r>
      <w:r>
        <w:rPr>
          <w:color w:val="000000"/>
          <w:lang w:val="lt-LT"/>
        </w:rPr>
        <w:t>, toliau vad</w:t>
      </w:r>
      <w:r>
        <w:rPr>
          <w:lang w:val="lt-LT"/>
        </w:rPr>
        <w:t xml:space="preserve">inamas </w:t>
      </w:r>
      <w:r w:rsidRPr="00926F71">
        <w:rPr>
          <w:b/>
          <w:bCs/>
          <w:lang w:val="lt-LT"/>
        </w:rPr>
        <w:t xml:space="preserve">Vykdytoju </w:t>
      </w:r>
      <w:r w:rsidR="00926F71">
        <w:rPr>
          <w:lang w:val="lt-LT"/>
        </w:rPr>
        <w:t>(</w:t>
      </w:r>
      <w:r>
        <w:rPr>
          <w:lang w:val="lt-LT"/>
        </w:rPr>
        <w:t xml:space="preserve">toliau kartu vadinamos </w:t>
      </w:r>
      <w:r w:rsidRPr="00926F71">
        <w:rPr>
          <w:b/>
          <w:bCs/>
          <w:lang w:val="lt-LT"/>
        </w:rPr>
        <w:t>Šalimis</w:t>
      </w:r>
      <w:r>
        <w:rPr>
          <w:lang w:val="lt-LT"/>
        </w:rPr>
        <w:t xml:space="preserve">, o kiekviena atskirai – </w:t>
      </w:r>
      <w:r w:rsidRPr="00926F71">
        <w:rPr>
          <w:b/>
          <w:bCs/>
          <w:lang w:val="lt-LT"/>
        </w:rPr>
        <w:t>Šalimi</w:t>
      </w:r>
      <w:r>
        <w:rPr>
          <w:lang w:val="lt-LT"/>
        </w:rPr>
        <w:t>), sudarė šią paslaugų sutartį (toliau vadinama Sutartimi):</w:t>
      </w:r>
    </w:p>
    <w:p w14:paraId="772E1177" w14:textId="77777777" w:rsidR="00AD6B82" w:rsidRDefault="00AD6B82">
      <w:pPr>
        <w:jc w:val="both"/>
        <w:rPr>
          <w:lang w:val="lt-LT"/>
        </w:rPr>
      </w:pPr>
    </w:p>
    <w:p w14:paraId="3D60EC08" w14:textId="77777777" w:rsidR="00AD6B82" w:rsidRDefault="00000000">
      <w:pPr>
        <w:ind w:firstLine="709"/>
        <w:jc w:val="both"/>
        <w:rPr>
          <w:b/>
          <w:bCs/>
          <w:lang w:val="lt-LT"/>
        </w:rPr>
      </w:pPr>
      <w:r>
        <w:rPr>
          <w:b/>
          <w:bCs/>
          <w:lang w:val="lt-LT"/>
        </w:rPr>
        <w:t>1. Sutarties objektas:</w:t>
      </w:r>
    </w:p>
    <w:p w14:paraId="4A4BB4AA" w14:textId="71D3CAC6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>1.1.</w:t>
      </w:r>
      <w:r w:rsidR="007036B5">
        <w:rPr>
          <w:u w:val="single"/>
          <w:lang w:val="lt-LT"/>
        </w:rPr>
        <w:t>Skulptūrinės paslaugos festivalio „Fort-unija“ metu</w:t>
      </w:r>
      <w:r w:rsidR="00A77B4E">
        <w:rPr>
          <w:color w:val="000000"/>
          <w:lang w:val="lt-LT"/>
        </w:rPr>
        <w:t>: Land Art kompozicijos sukūrimas KUBAI (30x30cm. Medienos blokai Su tvirtinimo elementais ir kojomis 72 vnt.)</w:t>
      </w:r>
    </w:p>
    <w:p w14:paraId="555EBBB8" w14:textId="2157CA8F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 xml:space="preserve">1.2. </w:t>
      </w:r>
      <w:r w:rsidRPr="00B935D0">
        <w:rPr>
          <w:b/>
          <w:bCs/>
          <w:lang w:val="lt-LT"/>
        </w:rPr>
        <w:t>Vykdytojas</w:t>
      </w:r>
      <w:r>
        <w:rPr>
          <w:lang w:val="lt-LT"/>
        </w:rPr>
        <w:t xml:space="preserve"> įsipareigoja</w:t>
      </w:r>
      <w:r>
        <w:rPr>
          <w:color w:val="C9211E"/>
          <w:lang w:val="lt-LT"/>
        </w:rPr>
        <w:t xml:space="preserve"> </w:t>
      </w:r>
      <w:bookmarkStart w:id="0" w:name="_Hlk493682550"/>
      <w:bookmarkEnd w:id="0"/>
      <w:r w:rsidR="00C661BC">
        <w:rPr>
          <w:color w:val="000000"/>
          <w:shd w:val="clear" w:color="auto" w:fill="FFFFFF"/>
          <w:lang w:val="lt-LT"/>
        </w:rPr>
        <w:t xml:space="preserve">teikti </w:t>
      </w:r>
      <w:r w:rsidR="007036B5">
        <w:rPr>
          <w:color w:val="000000"/>
          <w:shd w:val="clear" w:color="auto" w:fill="FFFFFF"/>
          <w:lang w:val="lt-LT"/>
        </w:rPr>
        <w:t xml:space="preserve">paslaugas </w:t>
      </w:r>
      <w:r w:rsidR="00C661BC">
        <w:rPr>
          <w:color w:val="000000"/>
          <w:shd w:val="clear" w:color="auto" w:fill="FFFFFF"/>
          <w:lang w:val="lt-LT"/>
        </w:rPr>
        <w:t>iki</w:t>
      </w:r>
      <w:r>
        <w:rPr>
          <w:color w:val="000000"/>
          <w:shd w:val="clear" w:color="auto" w:fill="FFFFFF"/>
          <w:lang w:val="lt-LT"/>
        </w:rPr>
        <w:t xml:space="preserve"> </w:t>
      </w:r>
      <w:r w:rsidR="00674712">
        <w:rPr>
          <w:color w:val="000000"/>
          <w:shd w:val="clear" w:color="auto" w:fill="FFFFFF"/>
          <w:lang w:val="lt-LT"/>
        </w:rPr>
        <w:t xml:space="preserve">š. m. </w:t>
      </w:r>
      <w:r w:rsidR="007036B5">
        <w:rPr>
          <w:color w:val="000000"/>
          <w:u w:val="single"/>
          <w:shd w:val="clear" w:color="auto" w:fill="FFFFFF"/>
          <w:lang w:val="lt-LT"/>
        </w:rPr>
        <w:t xml:space="preserve">rugsėjo </w:t>
      </w:r>
      <w:r w:rsidR="007036B5" w:rsidRPr="00AE33E7">
        <w:rPr>
          <w:color w:val="000000"/>
          <w:u w:val="single"/>
          <w:shd w:val="clear" w:color="auto" w:fill="FFFFFF"/>
          <w:lang w:val="lt-LT"/>
        </w:rPr>
        <w:t>30</w:t>
      </w:r>
      <w:r w:rsidR="00674712">
        <w:rPr>
          <w:color w:val="000000"/>
          <w:shd w:val="clear" w:color="auto" w:fill="FFFFFF"/>
          <w:lang w:val="lt-LT"/>
        </w:rPr>
        <w:t xml:space="preserve"> d. </w:t>
      </w:r>
      <w:r>
        <w:rPr>
          <w:color w:val="000000"/>
          <w:shd w:val="clear" w:color="auto" w:fill="FFFFFF"/>
          <w:lang w:val="lt-LT"/>
        </w:rPr>
        <w:t xml:space="preserve"> </w:t>
      </w:r>
    </w:p>
    <w:p w14:paraId="2E545324" w14:textId="77777777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 xml:space="preserve">1.2. </w:t>
      </w:r>
      <w:r w:rsidRPr="00B935D0">
        <w:rPr>
          <w:b/>
          <w:bCs/>
          <w:lang w:val="lt-LT"/>
        </w:rPr>
        <w:t>Užsakovas</w:t>
      </w:r>
      <w:r>
        <w:rPr>
          <w:lang w:val="lt-LT"/>
        </w:rPr>
        <w:t xml:space="preserve"> įsipareigoja sumokėti už paslaugas šios Sutarties 2.1. punkte numatytą sumą laikydamasis Sutarties 2.2 ir 2.3 punktuose numatytos tvarkos.</w:t>
      </w:r>
    </w:p>
    <w:p w14:paraId="740668FD" w14:textId="7F44FE3A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>1.3. Šia Sutartimi numatytų paslaugos suteikimo trukmė</w:t>
      </w:r>
      <w:r>
        <w:rPr>
          <w:color w:val="C9211E"/>
          <w:lang w:val="lt-LT"/>
        </w:rPr>
        <w:t xml:space="preserve"> </w:t>
      </w:r>
      <w:r>
        <w:rPr>
          <w:lang w:val="lt-LT"/>
        </w:rPr>
        <w:t>– 202</w:t>
      </w:r>
      <w:r w:rsidR="0051514B">
        <w:rPr>
          <w:lang w:val="lt-LT"/>
        </w:rPr>
        <w:t>5</w:t>
      </w:r>
      <w:r>
        <w:rPr>
          <w:lang w:val="lt-LT"/>
        </w:rPr>
        <w:t xml:space="preserve"> m. </w:t>
      </w:r>
      <w:r w:rsidR="007036B5">
        <w:rPr>
          <w:u w:val="single"/>
          <w:lang w:val="lt-LT"/>
        </w:rPr>
        <w:t xml:space="preserve">rugsėjo </w:t>
      </w:r>
      <w:r w:rsidR="007036B5" w:rsidRPr="00AE33E7">
        <w:rPr>
          <w:u w:val="single"/>
          <w:lang w:val="lt-LT"/>
        </w:rPr>
        <w:t xml:space="preserve">15 – 30 </w:t>
      </w:r>
      <w:r>
        <w:rPr>
          <w:lang w:val="lt-LT"/>
        </w:rPr>
        <w:t xml:space="preserve">d. </w:t>
      </w:r>
    </w:p>
    <w:p w14:paraId="34F694BE" w14:textId="77777777" w:rsidR="00AD6B82" w:rsidRDefault="00AD6B82">
      <w:pPr>
        <w:jc w:val="both"/>
        <w:rPr>
          <w:lang w:val="lt-LT"/>
        </w:rPr>
      </w:pPr>
    </w:p>
    <w:p w14:paraId="72B506FA" w14:textId="77777777" w:rsidR="00AD6B82" w:rsidRDefault="00000000">
      <w:pPr>
        <w:ind w:firstLine="709"/>
        <w:jc w:val="both"/>
        <w:rPr>
          <w:b/>
          <w:bCs/>
          <w:lang w:val="lt-LT"/>
        </w:rPr>
      </w:pPr>
      <w:r>
        <w:rPr>
          <w:b/>
          <w:bCs/>
          <w:lang w:val="lt-LT"/>
        </w:rPr>
        <w:t>2. Darbų kaina ir atsiskaitymo tvarka:</w:t>
      </w:r>
    </w:p>
    <w:p w14:paraId="25D98960" w14:textId="02B23FAA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>2.1. Šia Sutartimi numatytos paslaugos įvertintos –</w:t>
      </w:r>
      <w:r w:rsidR="0051514B">
        <w:rPr>
          <w:b/>
          <w:bCs/>
          <w:lang w:val="lt-LT"/>
        </w:rPr>
        <w:t xml:space="preserve"> </w:t>
      </w:r>
      <w:r w:rsidR="007036B5">
        <w:rPr>
          <w:b/>
          <w:bCs/>
          <w:lang w:val="lt-LT"/>
        </w:rPr>
        <w:t>3400</w:t>
      </w:r>
      <w:r>
        <w:rPr>
          <w:b/>
          <w:bCs/>
          <w:lang w:val="lt-LT"/>
        </w:rPr>
        <w:t xml:space="preserve"> </w:t>
      </w:r>
      <w:r>
        <w:rPr>
          <w:lang w:val="lt-LT"/>
        </w:rPr>
        <w:t>€ (</w:t>
      </w:r>
      <w:r w:rsidR="007036B5">
        <w:rPr>
          <w:u w:val="single"/>
          <w:lang w:val="lt-LT"/>
        </w:rPr>
        <w:t xml:space="preserve">trys tūkstančiai keturi šimtai </w:t>
      </w:r>
      <w:r>
        <w:rPr>
          <w:lang w:val="lt-LT"/>
        </w:rPr>
        <w:t xml:space="preserve">eurų). </w:t>
      </w:r>
    </w:p>
    <w:p w14:paraId="2577F8B9" w14:textId="77777777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>2.2. Atsiskaitymo tvarka:</w:t>
      </w:r>
    </w:p>
    <w:p w14:paraId="068DAAAD" w14:textId="67015559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 xml:space="preserve">2.2.1. </w:t>
      </w:r>
      <w:r w:rsidRPr="00B935D0">
        <w:rPr>
          <w:b/>
          <w:bCs/>
          <w:lang w:val="lt-LT"/>
        </w:rPr>
        <w:t>Užsakovas</w:t>
      </w:r>
      <w:r>
        <w:rPr>
          <w:lang w:val="lt-LT"/>
        </w:rPr>
        <w:t xml:space="preserve"> įsipareigoja sumokėti</w:t>
      </w:r>
      <w:r w:rsidRPr="00B935D0">
        <w:rPr>
          <w:b/>
          <w:bCs/>
          <w:lang w:val="lt-LT"/>
        </w:rPr>
        <w:t xml:space="preserve"> </w:t>
      </w:r>
      <w:r w:rsidR="00B935D0">
        <w:rPr>
          <w:b/>
          <w:bCs/>
          <w:lang w:val="lt-LT"/>
        </w:rPr>
        <w:t>V</w:t>
      </w:r>
      <w:r w:rsidRPr="00B935D0">
        <w:rPr>
          <w:b/>
          <w:bCs/>
          <w:lang w:val="lt-LT"/>
        </w:rPr>
        <w:t>ykdytojui</w:t>
      </w:r>
      <w:r>
        <w:rPr>
          <w:lang w:val="lt-LT"/>
        </w:rPr>
        <w:t xml:space="preserve"> </w:t>
      </w:r>
      <w:r w:rsidR="0051514B">
        <w:rPr>
          <w:lang w:val="lt-LT"/>
        </w:rPr>
        <w:t xml:space="preserve"> </w:t>
      </w:r>
      <w:r w:rsidR="007036B5" w:rsidRPr="00AE33E7">
        <w:rPr>
          <w:b/>
          <w:bCs/>
          <w:lang w:val="lt-LT"/>
        </w:rPr>
        <w:t>2890</w:t>
      </w:r>
      <w:r>
        <w:rPr>
          <w:b/>
          <w:bCs/>
          <w:lang w:val="lt-LT"/>
        </w:rPr>
        <w:t xml:space="preserve"> </w:t>
      </w:r>
      <w:r>
        <w:rPr>
          <w:lang w:val="lt-LT"/>
        </w:rPr>
        <w:t>€ (</w:t>
      </w:r>
      <w:r w:rsidR="007036B5">
        <w:rPr>
          <w:u w:val="single"/>
          <w:lang w:val="lt-LT"/>
        </w:rPr>
        <w:t xml:space="preserve">du tūkstančiai aštuoni šimtai devyniasdešimt </w:t>
      </w:r>
      <w:r w:rsidR="00332323">
        <w:rPr>
          <w:lang w:val="lt-LT"/>
        </w:rPr>
        <w:t>eurų</w:t>
      </w:r>
      <w:r>
        <w:rPr>
          <w:lang w:val="lt-LT"/>
        </w:rPr>
        <w:t xml:space="preserve">) per 5 darbo dienas nuo darbų priėmimo–perdavimo akto patvirtinimo. </w:t>
      </w:r>
    </w:p>
    <w:p w14:paraId="03D95DAF" w14:textId="62AA5513" w:rsidR="00AD6B82" w:rsidRPr="002973E4" w:rsidRDefault="00000000">
      <w:pPr>
        <w:ind w:firstLine="709"/>
        <w:jc w:val="both"/>
        <w:rPr>
          <w:color w:val="C9211E"/>
          <w:lang w:val="lt-LT"/>
        </w:rPr>
      </w:pPr>
      <w:r>
        <w:rPr>
          <w:color w:val="000000"/>
          <w:lang w:val="lt-LT"/>
        </w:rPr>
        <w:t xml:space="preserve">2.2.2. </w:t>
      </w:r>
      <w:r w:rsidRPr="00B935D0">
        <w:rPr>
          <w:b/>
          <w:bCs/>
          <w:color w:val="000000"/>
          <w:lang w:val="lt-LT"/>
        </w:rPr>
        <w:t>Užsakovas</w:t>
      </w:r>
      <w:r>
        <w:rPr>
          <w:color w:val="000000"/>
          <w:lang w:val="lt-LT"/>
        </w:rPr>
        <w:t xml:space="preserve"> įsipareigoja sumokėti</w:t>
      </w:r>
      <w:r w:rsidR="0051514B">
        <w:rPr>
          <w:color w:val="000000"/>
          <w:lang w:val="lt-LT"/>
        </w:rPr>
        <w:t xml:space="preserve"> </w:t>
      </w:r>
      <w:r w:rsidR="007036B5" w:rsidRPr="00AE33E7">
        <w:rPr>
          <w:b/>
          <w:bCs/>
          <w:color w:val="000000"/>
          <w:lang w:val="lt-LT"/>
        </w:rPr>
        <w:t>510</w:t>
      </w:r>
      <w:r>
        <w:rPr>
          <w:color w:val="000000"/>
          <w:lang w:val="lt-LT"/>
        </w:rPr>
        <w:t xml:space="preserve"> € </w:t>
      </w:r>
      <w:r w:rsidR="0051514B">
        <w:rPr>
          <w:lang w:val="lt-LT"/>
        </w:rPr>
        <w:t>(</w:t>
      </w:r>
      <w:r w:rsidR="007036B5">
        <w:rPr>
          <w:u w:val="single"/>
          <w:lang w:val="lt-LT"/>
        </w:rPr>
        <w:t xml:space="preserve">penki šimtai dešimt </w:t>
      </w:r>
      <w:r w:rsidR="0051514B">
        <w:rPr>
          <w:lang w:val="lt-LT"/>
        </w:rPr>
        <w:t xml:space="preserve">eurų) </w:t>
      </w:r>
      <w:r>
        <w:rPr>
          <w:color w:val="000000"/>
          <w:lang w:val="lt-LT"/>
        </w:rPr>
        <w:t xml:space="preserve">mokesčių tiesiogiai Valstybinei mokesčių inspekcijai. </w:t>
      </w:r>
    </w:p>
    <w:p w14:paraId="44EBA3D8" w14:textId="09CA0A2B" w:rsidR="00AD6B82" w:rsidRDefault="00000000">
      <w:pPr>
        <w:pStyle w:val="BodyText2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Mokėjimas vykdomas pervedant pinigus mokėjimo pavedimu į </w:t>
      </w:r>
      <w:r w:rsidR="00B935D0" w:rsidRPr="00B935D0">
        <w:rPr>
          <w:rFonts w:ascii="Times New Roman" w:hAnsi="Times New Roman"/>
          <w:b/>
          <w:bCs/>
          <w:sz w:val="24"/>
          <w:szCs w:val="24"/>
        </w:rPr>
        <w:t>V</w:t>
      </w:r>
      <w:r w:rsidRPr="00B935D0">
        <w:rPr>
          <w:rFonts w:ascii="Times New Roman" w:hAnsi="Times New Roman"/>
          <w:b/>
          <w:bCs/>
          <w:sz w:val="24"/>
          <w:szCs w:val="24"/>
        </w:rPr>
        <w:t xml:space="preserve">ykdytojo </w:t>
      </w:r>
      <w:r>
        <w:rPr>
          <w:rFonts w:ascii="Times New Roman" w:hAnsi="Times New Roman"/>
          <w:sz w:val="24"/>
          <w:szCs w:val="24"/>
        </w:rPr>
        <w:t xml:space="preserve">atsiskaitomąją sąskaitą. </w:t>
      </w:r>
    </w:p>
    <w:p w14:paraId="1EF961D3" w14:textId="77777777" w:rsidR="00AD6B82" w:rsidRDefault="00000000">
      <w:pPr>
        <w:ind w:firstLine="720"/>
        <w:jc w:val="both"/>
        <w:rPr>
          <w:lang w:val="lt-LT"/>
        </w:rPr>
      </w:pPr>
      <w:r>
        <w:rPr>
          <w:lang w:val="lt-LT"/>
        </w:rPr>
        <w:t xml:space="preserve">2.3. </w:t>
      </w:r>
      <w:r w:rsidRPr="00B935D0">
        <w:rPr>
          <w:b/>
          <w:bCs/>
          <w:lang w:val="lt-LT"/>
        </w:rPr>
        <w:t>Užsakovo</w:t>
      </w:r>
      <w:r>
        <w:rPr>
          <w:lang w:val="lt-LT"/>
        </w:rPr>
        <w:t xml:space="preserve"> prašymu,</w:t>
      </w:r>
      <w:r w:rsidRPr="00B935D0">
        <w:rPr>
          <w:b/>
          <w:bCs/>
          <w:lang w:val="lt-LT"/>
        </w:rPr>
        <w:t xml:space="preserve"> Vykdytojas</w:t>
      </w:r>
      <w:r>
        <w:rPr>
          <w:lang w:val="lt-LT"/>
        </w:rPr>
        <w:t xml:space="preserve"> įsipareigoja atlikti kitus reikalingus darbus ir suteikti papildomas paslaugas, atskirai raštu suderinus tokių darbų ir paslaugų kainą.</w:t>
      </w:r>
    </w:p>
    <w:p w14:paraId="602A92A6" w14:textId="77777777" w:rsidR="00AD6B82" w:rsidRDefault="00AD6B82">
      <w:pPr>
        <w:jc w:val="both"/>
        <w:rPr>
          <w:lang w:val="lt-LT"/>
        </w:rPr>
      </w:pPr>
    </w:p>
    <w:p w14:paraId="5C48D095" w14:textId="77777777" w:rsidR="00AD6B82" w:rsidRDefault="00000000">
      <w:pPr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3. Darbų priėmimo tvarka:</w:t>
      </w:r>
    </w:p>
    <w:p w14:paraId="7076BBA4" w14:textId="77777777" w:rsidR="00AD6B82" w:rsidRDefault="00000000">
      <w:pPr>
        <w:ind w:firstLine="720"/>
        <w:jc w:val="both"/>
        <w:rPr>
          <w:lang w:val="lt-LT"/>
        </w:rPr>
      </w:pPr>
      <w:r>
        <w:rPr>
          <w:lang w:val="lt-LT"/>
        </w:rPr>
        <w:t xml:space="preserve">3.1. </w:t>
      </w:r>
      <w:r w:rsidRPr="00B935D0">
        <w:rPr>
          <w:b/>
          <w:bCs/>
          <w:lang w:val="lt-LT"/>
        </w:rPr>
        <w:t>Užsakovas</w:t>
      </w:r>
      <w:r>
        <w:rPr>
          <w:lang w:val="lt-LT"/>
        </w:rPr>
        <w:t xml:space="preserve"> įsipareigoja paslaugų suteikimą patvirtinti darbų priėmimo–perdavimo aktu.</w:t>
      </w:r>
    </w:p>
    <w:p w14:paraId="160988C7" w14:textId="77777777" w:rsidR="00AD6B82" w:rsidRDefault="00AD6B82">
      <w:pPr>
        <w:jc w:val="both"/>
        <w:rPr>
          <w:lang w:val="lt-LT"/>
        </w:rPr>
      </w:pPr>
    </w:p>
    <w:p w14:paraId="06D0FA10" w14:textId="77777777" w:rsidR="00AD6B82" w:rsidRDefault="00000000">
      <w:pPr>
        <w:ind w:firstLine="709"/>
        <w:jc w:val="both"/>
        <w:rPr>
          <w:b/>
          <w:bCs/>
          <w:lang w:val="lt-LT"/>
        </w:rPr>
      </w:pPr>
      <w:r>
        <w:rPr>
          <w:b/>
          <w:bCs/>
          <w:lang w:val="lt-LT"/>
        </w:rPr>
        <w:t>4. Ne</w:t>
      </w:r>
      <w:r>
        <w:rPr>
          <w:b/>
          <w:bCs/>
          <w:lang w:val="lt-LT"/>
        </w:rPr>
        <w:softHyphen/>
        <w:t>pa</w:t>
      </w:r>
      <w:r>
        <w:rPr>
          <w:b/>
          <w:bCs/>
          <w:lang w:val="lt-LT"/>
        </w:rPr>
        <w:softHyphen/>
        <w:t>pras</w:t>
      </w:r>
      <w:r>
        <w:rPr>
          <w:b/>
          <w:bCs/>
          <w:lang w:val="lt-LT"/>
        </w:rPr>
        <w:softHyphen/>
        <w:t>to</w:t>
      </w:r>
      <w:r>
        <w:rPr>
          <w:b/>
          <w:bCs/>
          <w:lang w:val="lt-LT"/>
        </w:rPr>
        <w:softHyphen/>
        <w:t>sios ap</w:t>
      </w:r>
      <w:r>
        <w:rPr>
          <w:b/>
          <w:bCs/>
          <w:lang w:val="lt-LT"/>
        </w:rPr>
        <w:softHyphen/>
        <w:t>lin</w:t>
      </w:r>
      <w:r>
        <w:rPr>
          <w:b/>
          <w:bCs/>
          <w:lang w:val="lt-LT"/>
        </w:rPr>
        <w:softHyphen/>
        <w:t>ky</w:t>
      </w:r>
      <w:r>
        <w:rPr>
          <w:b/>
          <w:bCs/>
          <w:lang w:val="lt-LT"/>
        </w:rPr>
        <w:softHyphen/>
        <w:t>bės:</w:t>
      </w:r>
    </w:p>
    <w:p w14:paraId="1A15DB08" w14:textId="77777777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 xml:space="preserve">4.1. </w:t>
      </w:r>
      <w:r w:rsidRPr="00D00939">
        <w:rPr>
          <w:b/>
          <w:bCs/>
          <w:lang w:val="lt-LT"/>
        </w:rPr>
        <w:t>Ša</w:t>
      </w:r>
      <w:r w:rsidRPr="00D00939">
        <w:rPr>
          <w:b/>
          <w:bCs/>
          <w:lang w:val="lt-LT"/>
        </w:rPr>
        <w:softHyphen/>
        <w:t>lys</w:t>
      </w:r>
      <w:r>
        <w:rPr>
          <w:lang w:val="lt-LT"/>
        </w:rPr>
        <w:t xml:space="preserve"> ne</w:t>
      </w:r>
      <w:r>
        <w:rPr>
          <w:lang w:val="lt-LT"/>
        </w:rPr>
        <w:softHyphen/>
        <w:t>at</w:t>
      </w:r>
      <w:r>
        <w:rPr>
          <w:lang w:val="lt-LT"/>
        </w:rPr>
        <w:softHyphen/>
        <w:t>sa</w:t>
      </w:r>
      <w:r>
        <w:rPr>
          <w:lang w:val="lt-LT"/>
        </w:rPr>
        <w:softHyphen/>
        <w:t>ko už vi</w:t>
      </w:r>
      <w:r>
        <w:rPr>
          <w:lang w:val="lt-LT"/>
        </w:rPr>
        <w:softHyphen/>
        <w:t>siš</w:t>
      </w:r>
      <w:r>
        <w:rPr>
          <w:lang w:val="lt-LT"/>
        </w:rPr>
        <w:softHyphen/>
        <w:t>ką ar da</w:t>
      </w:r>
      <w:r>
        <w:rPr>
          <w:lang w:val="lt-LT"/>
        </w:rPr>
        <w:softHyphen/>
        <w:t>li</w:t>
      </w:r>
      <w:r>
        <w:rPr>
          <w:lang w:val="lt-LT"/>
        </w:rPr>
        <w:softHyphen/>
        <w:t>nį sa</w:t>
      </w:r>
      <w:r>
        <w:rPr>
          <w:lang w:val="lt-LT"/>
        </w:rPr>
        <w:softHyphen/>
        <w:t>vo įsi</w:t>
      </w:r>
      <w:r>
        <w:rPr>
          <w:lang w:val="lt-LT"/>
        </w:rPr>
        <w:softHyphen/>
        <w:t>pa</w:t>
      </w:r>
      <w:r>
        <w:rPr>
          <w:lang w:val="lt-LT"/>
        </w:rPr>
        <w:softHyphen/>
        <w:t>rei</w:t>
      </w:r>
      <w:r>
        <w:rPr>
          <w:lang w:val="lt-LT"/>
        </w:rPr>
        <w:softHyphen/>
        <w:t>go</w:t>
      </w:r>
      <w:r>
        <w:rPr>
          <w:lang w:val="lt-LT"/>
        </w:rPr>
        <w:softHyphen/>
        <w:t>ji</w:t>
      </w:r>
      <w:r>
        <w:rPr>
          <w:lang w:val="lt-LT"/>
        </w:rPr>
        <w:softHyphen/>
        <w:t>mų pa</w:t>
      </w:r>
      <w:r>
        <w:rPr>
          <w:lang w:val="lt-LT"/>
        </w:rPr>
        <w:softHyphen/>
        <w:t>gal šią su</w:t>
      </w:r>
      <w:r>
        <w:rPr>
          <w:lang w:val="lt-LT"/>
        </w:rPr>
        <w:softHyphen/>
        <w:t>tar</w:t>
      </w:r>
      <w:r>
        <w:rPr>
          <w:lang w:val="lt-LT"/>
        </w:rPr>
        <w:softHyphen/>
        <w:t>tį ne</w:t>
      </w:r>
      <w:r>
        <w:rPr>
          <w:lang w:val="lt-LT"/>
        </w:rPr>
        <w:softHyphen/>
        <w:t>vyk</w:t>
      </w:r>
      <w:r>
        <w:rPr>
          <w:lang w:val="lt-LT"/>
        </w:rPr>
        <w:softHyphen/>
        <w:t>dy</w:t>
      </w:r>
      <w:r>
        <w:rPr>
          <w:lang w:val="lt-LT"/>
        </w:rPr>
        <w:softHyphen/>
        <w:t>mą, jei tai įvyks</w:t>
      </w:r>
      <w:r>
        <w:rPr>
          <w:lang w:val="lt-LT"/>
        </w:rPr>
        <w:softHyphen/>
        <w:t>ta dėl ne</w:t>
      </w:r>
      <w:r>
        <w:rPr>
          <w:lang w:val="lt-LT"/>
        </w:rPr>
        <w:softHyphen/>
        <w:t>nu</w:t>
      </w:r>
      <w:r>
        <w:rPr>
          <w:lang w:val="lt-LT"/>
        </w:rPr>
        <w:softHyphen/>
        <w:t>ga</w:t>
      </w:r>
      <w:r>
        <w:rPr>
          <w:lang w:val="lt-LT"/>
        </w:rPr>
        <w:softHyphen/>
        <w:t>li</w:t>
      </w:r>
      <w:r>
        <w:rPr>
          <w:lang w:val="lt-LT"/>
        </w:rPr>
        <w:softHyphen/>
        <w:t>mos jė</w:t>
      </w:r>
      <w:r>
        <w:rPr>
          <w:lang w:val="lt-LT"/>
        </w:rPr>
        <w:softHyphen/>
        <w:t>gos ap</w:t>
      </w:r>
      <w:r>
        <w:rPr>
          <w:lang w:val="lt-LT"/>
        </w:rPr>
        <w:softHyphen/>
        <w:t>lin</w:t>
      </w:r>
      <w:r>
        <w:rPr>
          <w:lang w:val="lt-LT"/>
        </w:rPr>
        <w:softHyphen/>
        <w:t>ky</w:t>
      </w:r>
      <w:r>
        <w:rPr>
          <w:lang w:val="lt-LT"/>
        </w:rPr>
        <w:softHyphen/>
        <w:t xml:space="preserve">bių. </w:t>
      </w:r>
      <w:r w:rsidRPr="00D00939">
        <w:rPr>
          <w:b/>
          <w:bCs/>
          <w:lang w:val="lt-LT"/>
        </w:rPr>
        <w:t>Ša</w:t>
      </w:r>
      <w:r w:rsidRPr="00D00939">
        <w:rPr>
          <w:b/>
          <w:bCs/>
          <w:lang w:val="lt-LT"/>
        </w:rPr>
        <w:softHyphen/>
        <w:t>lys</w:t>
      </w:r>
      <w:r>
        <w:rPr>
          <w:lang w:val="lt-LT"/>
        </w:rPr>
        <w:t xml:space="preserve"> ne</w:t>
      </w:r>
      <w:r>
        <w:rPr>
          <w:lang w:val="lt-LT"/>
        </w:rPr>
        <w:softHyphen/>
        <w:t>nu</w:t>
      </w:r>
      <w:r>
        <w:rPr>
          <w:lang w:val="lt-LT"/>
        </w:rPr>
        <w:softHyphen/>
        <w:t>ga</w:t>
      </w:r>
      <w:r>
        <w:rPr>
          <w:lang w:val="lt-LT"/>
        </w:rPr>
        <w:softHyphen/>
        <w:t>li</w:t>
      </w:r>
      <w:r>
        <w:rPr>
          <w:lang w:val="lt-LT"/>
        </w:rPr>
        <w:softHyphen/>
        <w:t>mos jė</w:t>
      </w:r>
      <w:r>
        <w:rPr>
          <w:lang w:val="lt-LT"/>
        </w:rPr>
        <w:softHyphen/>
        <w:t>gos (</w:t>
      </w:r>
      <w:r>
        <w:rPr>
          <w:i/>
          <w:iCs/>
          <w:lang w:val="lt-LT"/>
        </w:rPr>
        <w:t>for</w:t>
      </w:r>
      <w:r>
        <w:rPr>
          <w:i/>
          <w:iCs/>
          <w:lang w:val="lt-LT"/>
        </w:rPr>
        <w:softHyphen/>
        <w:t>ce ma</w:t>
      </w:r>
      <w:r>
        <w:rPr>
          <w:i/>
          <w:iCs/>
          <w:lang w:val="lt-LT"/>
        </w:rPr>
        <w:softHyphen/>
        <w:t>jeu</w:t>
      </w:r>
      <w:r>
        <w:rPr>
          <w:i/>
          <w:iCs/>
          <w:lang w:val="lt-LT"/>
        </w:rPr>
        <w:softHyphen/>
        <w:t>re</w:t>
      </w:r>
      <w:r>
        <w:rPr>
          <w:lang w:val="lt-LT"/>
        </w:rPr>
        <w:t>) ap</w:t>
      </w:r>
      <w:r>
        <w:rPr>
          <w:lang w:val="lt-LT"/>
        </w:rPr>
        <w:softHyphen/>
        <w:t>lin</w:t>
      </w:r>
      <w:r>
        <w:rPr>
          <w:lang w:val="lt-LT"/>
        </w:rPr>
        <w:softHyphen/>
        <w:t>ky</w:t>
      </w:r>
      <w:r>
        <w:rPr>
          <w:lang w:val="lt-LT"/>
        </w:rPr>
        <w:softHyphen/>
        <w:t>bes su</w:t>
      </w:r>
      <w:r>
        <w:rPr>
          <w:lang w:val="lt-LT"/>
        </w:rPr>
        <w:softHyphen/>
        <w:t>pran</w:t>
      </w:r>
      <w:r>
        <w:rPr>
          <w:lang w:val="lt-LT"/>
        </w:rPr>
        <w:softHyphen/>
        <w:t>ta taip, kaip nu</w:t>
      </w:r>
      <w:r>
        <w:rPr>
          <w:lang w:val="lt-LT"/>
        </w:rPr>
        <w:softHyphen/>
        <w:t>sta</w:t>
      </w:r>
      <w:r>
        <w:rPr>
          <w:lang w:val="lt-LT"/>
        </w:rPr>
        <w:softHyphen/>
        <w:t>to LR civilinis kodeksas.</w:t>
      </w:r>
    </w:p>
    <w:p w14:paraId="5380839E" w14:textId="3527F378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>4.2. Su</w:t>
      </w:r>
      <w:r>
        <w:rPr>
          <w:lang w:val="lt-LT"/>
        </w:rPr>
        <w:softHyphen/>
        <w:t>tar</w:t>
      </w:r>
      <w:r>
        <w:rPr>
          <w:lang w:val="lt-LT"/>
        </w:rPr>
        <w:softHyphen/>
        <w:t>ties</w:t>
      </w:r>
      <w:r w:rsidRPr="00D00939">
        <w:rPr>
          <w:b/>
          <w:bCs/>
          <w:lang w:val="lt-LT"/>
        </w:rPr>
        <w:t xml:space="preserve"> Ša</w:t>
      </w:r>
      <w:r w:rsidRPr="00D00939">
        <w:rPr>
          <w:b/>
          <w:bCs/>
          <w:lang w:val="lt-LT"/>
        </w:rPr>
        <w:softHyphen/>
        <w:t>lis</w:t>
      </w:r>
      <w:r>
        <w:rPr>
          <w:lang w:val="lt-LT"/>
        </w:rPr>
        <w:t>, ku</w:t>
      </w:r>
      <w:r>
        <w:rPr>
          <w:lang w:val="lt-LT"/>
        </w:rPr>
        <w:softHyphen/>
        <w:t>ri dėl nu</w:t>
      </w:r>
      <w:r>
        <w:rPr>
          <w:lang w:val="lt-LT"/>
        </w:rPr>
        <w:softHyphen/>
        <w:t>ro</w:t>
      </w:r>
      <w:r>
        <w:rPr>
          <w:lang w:val="lt-LT"/>
        </w:rPr>
        <w:softHyphen/>
        <w:t>dy</w:t>
      </w:r>
      <w:r>
        <w:rPr>
          <w:lang w:val="lt-LT"/>
        </w:rPr>
        <w:softHyphen/>
        <w:t>tų ap</w:t>
      </w:r>
      <w:r>
        <w:rPr>
          <w:lang w:val="lt-LT"/>
        </w:rPr>
        <w:softHyphen/>
        <w:t>lin</w:t>
      </w:r>
      <w:r>
        <w:rPr>
          <w:lang w:val="lt-LT"/>
        </w:rPr>
        <w:softHyphen/>
        <w:t>ky</w:t>
      </w:r>
      <w:r>
        <w:rPr>
          <w:lang w:val="lt-LT"/>
        </w:rPr>
        <w:softHyphen/>
        <w:t>bių ne</w:t>
      </w:r>
      <w:r>
        <w:rPr>
          <w:lang w:val="lt-LT"/>
        </w:rPr>
        <w:softHyphen/>
        <w:t>ga</w:t>
      </w:r>
      <w:r>
        <w:rPr>
          <w:lang w:val="lt-LT"/>
        </w:rPr>
        <w:softHyphen/>
        <w:t>li įvyk</w:t>
      </w:r>
      <w:r>
        <w:rPr>
          <w:lang w:val="lt-LT"/>
        </w:rPr>
        <w:softHyphen/>
        <w:t>dy</w:t>
      </w:r>
      <w:r>
        <w:rPr>
          <w:lang w:val="lt-LT"/>
        </w:rPr>
        <w:softHyphen/>
        <w:t>ti pri</w:t>
      </w:r>
      <w:r>
        <w:rPr>
          <w:lang w:val="lt-LT"/>
        </w:rPr>
        <w:softHyphen/>
        <w:t>si</w:t>
      </w:r>
      <w:r>
        <w:rPr>
          <w:lang w:val="lt-LT"/>
        </w:rPr>
        <w:softHyphen/>
        <w:t>im</w:t>
      </w:r>
      <w:r>
        <w:rPr>
          <w:lang w:val="lt-LT"/>
        </w:rPr>
        <w:softHyphen/>
        <w:t>tų įsi</w:t>
      </w:r>
      <w:r>
        <w:rPr>
          <w:lang w:val="lt-LT"/>
        </w:rPr>
        <w:softHyphen/>
        <w:t>pa</w:t>
      </w:r>
      <w:r>
        <w:rPr>
          <w:lang w:val="lt-LT"/>
        </w:rPr>
        <w:softHyphen/>
        <w:t>rei</w:t>
      </w:r>
      <w:r>
        <w:rPr>
          <w:lang w:val="lt-LT"/>
        </w:rPr>
        <w:softHyphen/>
        <w:t>go</w:t>
      </w:r>
      <w:r>
        <w:rPr>
          <w:lang w:val="lt-LT"/>
        </w:rPr>
        <w:softHyphen/>
        <w:t>jimų, pri</w:t>
      </w:r>
      <w:r>
        <w:rPr>
          <w:lang w:val="lt-LT"/>
        </w:rPr>
        <w:softHyphen/>
        <w:t>va</w:t>
      </w:r>
      <w:r>
        <w:rPr>
          <w:lang w:val="lt-LT"/>
        </w:rPr>
        <w:softHyphen/>
        <w:t xml:space="preserve">lo ne vėliau kaip per </w:t>
      </w:r>
      <w:r w:rsidR="00D00939">
        <w:rPr>
          <w:lang w:val="lt-LT"/>
        </w:rPr>
        <w:t>1</w:t>
      </w:r>
      <w:r>
        <w:rPr>
          <w:lang w:val="lt-LT"/>
        </w:rPr>
        <w:t>5 (penkiolika) kalendorinių dienų nuo tokių aplinkybių atsiradimo raštu apie tai in</w:t>
      </w:r>
      <w:r>
        <w:rPr>
          <w:lang w:val="lt-LT"/>
        </w:rPr>
        <w:softHyphen/>
        <w:t>for</w:t>
      </w:r>
      <w:r>
        <w:rPr>
          <w:lang w:val="lt-LT"/>
        </w:rPr>
        <w:softHyphen/>
        <w:t>muo</w:t>
      </w:r>
      <w:r>
        <w:rPr>
          <w:lang w:val="lt-LT"/>
        </w:rPr>
        <w:softHyphen/>
        <w:t>ti ki</w:t>
      </w:r>
      <w:r>
        <w:rPr>
          <w:lang w:val="lt-LT"/>
        </w:rPr>
        <w:softHyphen/>
        <w:t>tą Su</w:t>
      </w:r>
      <w:r>
        <w:rPr>
          <w:lang w:val="lt-LT"/>
        </w:rPr>
        <w:softHyphen/>
        <w:t>tar</w:t>
      </w:r>
      <w:r>
        <w:rPr>
          <w:lang w:val="lt-LT"/>
        </w:rPr>
        <w:softHyphen/>
        <w:t xml:space="preserve">ties </w:t>
      </w:r>
      <w:r w:rsidRPr="00D00939">
        <w:rPr>
          <w:b/>
          <w:bCs/>
          <w:lang w:val="lt-LT"/>
        </w:rPr>
        <w:t>Ša</w:t>
      </w:r>
      <w:r w:rsidRPr="00D00939">
        <w:rPr>
          <w:b/>
          <w:bCs/>
          <w:lang w:val="lt-LT"/>
        </w:rPr>
        <w:softHyphen/>
        <w:t>lį</w:t>
      </w:r>
      <w:r>
        <w:rPr>
          <w:lang w:val="lt-LT"/>
        </w:rPr>
        <w:t>. Pa</w:t>
      </w:r>
      <w:r>
        <w:rPr>
          <w:lang w:val="lt-LT"/>
        </w:rPr>
        <w:softHyphen/>
        <w:t>vė</w:t>
      </w:r>
      <w:r>
        <w:rPr>
          <w:lang w:val="lt-LT"/>
        </w:rPr>
        <w:softHyphen/>
        <w:t>luotas ar ne</w:t>
      </w:r>
      <w:r>
        <w:rPr>
          <w:lang w:val="lt-LT"/>
        </w:rPr>
        <w:softHyphen/>
        <w:t>tin</w:t>
      </w:r>
      <w:r>
        <w:rPr>
          <w:lang w:val="lt-LT"/>
        </w:rPr>
        <w:softHyphen/>
        <w:t>ka</w:t>
      </w:r>
      <w:r>
        <w:rPr>
          <w:lang w:val="lt-LT"/>
        </w:rPr>
        <w:softHyphen/>
        <w:t>mas ki</w:t>
      </w:r>
      <w:r>
        <w:rPr>
          <w:lang w:val="lt-LT"/>
        </w:rPr>
        <w:softHyphen/>
        <w:t xml:space="preserve">tos </w:t>
      </w:r>
      <w:r w:rsidRPr="00D00939">
        <w:rPr>
          <w:b/>
          <w:bCs/>
          <w:lang w:val="lt-LT"/>
        </w:rPr>
        <w:t>Ša</w:t>
      </w:r>
      <w:r w:rsidRPr="00D00939">
        <w:rPr>
          <w:b/>
          <w:bCs/>
          <w:lang w:val="lt-LT"/>
        </w:rPr>
        <w:softHyphen/>
        <w:t>lies</w:t>
      </w:r>
      <w:r>
        <w:rPr>
          <w:lang w:val="lt-LT"/>
        </w:rPr>
        <w:t xml:space="preserve"> in</w:t>
      </w:r>
      <w:r>
        <w:rPr>
          <w:lang w:val="lt-LT"/>
        </w:rPr>
        <w:softHyphen/>
        <w:t>for</w:t>
      </w:r>
      <w:r>
        <w:rPr>
          <w:lang w:val="lt-LT"/>
        </w:rPr>
        <w:softHyphen/>
        <w:t>ma</w:t>
      </w:r>
      <w:r>
        <w:rPr>
          <w:lang w:val="lt-LT"/>
        </w:rPr>
        <w:softHyphen/>
        <w:t>vi</w:t>
      </w:r>
      <w:r>
        <w:rPr>
          <w:lang w:val="lt-LT"/>
        </w:rPr>
        <w:softHyphen/>
        <w:t>mas ar in</w:t>
      </w:r>
      <w:r>
        <w:rPr>
          <w:lang w:val="lt-LT"/>
        </w:rPr>
        <w:softHyphen/>
        <w:t>for</w:t>
      </w:r>
      <w:r>
        <w:rPr>
          <w:lang w:val="lt-LT"/>
        </w:rPr>
        <w:softHyphen/>
        <w:t>ma</w:t>
      </w:r>
      <w:r>
        <w:rPr>
          <w:lang w:val="lt-LT"/>
        </w:rPr>
        <w:softHyphen/>
        <w:t>ci</w:t>
      </w:r>
      <w:r>
        <w:rPr>
          <w:lang w:val="lt-LT"/>
        </w:rPr>
        <w:softHyphen/>
        <w:t>jos ne</w:t>
      </w:r>
      <w:r>
        <w:rPr>
          <w:lang w:val="lt-LT"/>
        </w:rPr>
        <w:softHyphen/>
        <w:t>pa</w:t>
      </w:r>
      <w:r>
        <w:rPr>
          <w:lang w:val="lt-LT"/>
        </w:rPr>
        <w:softHyphen/>
        <w:t>tei</w:t>
      </w:r>
      <w:r>
        <w:rPr>
          <w:lang w:val="lt-LT"/>
        </w:rPr>
        <w:softHyphen/>
        <w:t>ki</w:t>
      </w:r>
      <w:r>
        <w:rPr>
          <w:lang w:val="lt-LT"/>
        </w:rPr>
        <w:softHyphen/>
        <w:t>mas at</w:t>
      </w:r>
      <w:r>
        <w:rPr>
          <w:lang w:val="lt-LT"/>
        </w:rPr>
        <w:softHyphen/>
        <w:t>ima iš jos teisę rem</w:t>
      </w:r>
      <w:r>
        <w:rPr>
          <w:lang w:val="lt-LT"/>
        </w:rPr>
        <w:softHyphen/>
        <w:t>tis iš</w:t>
      </w:r>
      <w:r>
        <w:rPr>
          <w:lang w:val="lt-LT"/>
        </w:rPr>
        <w:softHyphen/>
        <w:t>var</w:t>
      </w:r>
      <w:r>
        <w:rPr>
          <w:lang w:val="lt-LT"/>
        </w:rPr>
        <w:softHyphen/>
        <w:t>dy</w:t>
      </w:r>
      <w:r>
        <w:rPr>
          <w:lang w:val="lt-LT"/>
        </w:rPr>
        <w:softHyphen/>
        <w:t>to</w:t>
      </w:r>
      <w:r>
        <w:rPr>
          <w:lang w:val="lt-LT"/>
        </w:rPr>
        <w:softHyphen/>
        <w:t>mis ap</w:t>
      </w:r>
      <w:r>
        <w:rPr>
          <w:lang w:val="lt-LT"/>
        </w:rPr>
        <w:softHyphen/>
        <w:t>lin</w:t>
      </w:r>
      <w:r>
        <w:rPr>
          <w:lang w:val="lt-LT"/>
        </w:rPr>
        <w:softHyphen/>
        <w:t>ky</w:t>
      </w:r>
      <w:r>
        <w:rPr>
          <w:lang w:val="lt-LT"/>
        </w:rPr>
        <w:softHyphen/>
        <w:t>bė</w:t>
      </w:r>
      <w:r>
        <w:rPr>
          <w:lang w:val="lt-LT"/>
        </w:rPr>
        <w:softHyphen/>
        <w:t>mis kaip pa</w:t>
      </w:r>
      <w:r>
        <w:rPr>
          <w:lang w:val="lt-LT"/>
        </w:rPr>
        <w:softHyphen/>
        <w:t>grin</w:t>
      </w:r>
      <w:r>
        <w:rPr>
          <w:lang w:val="lt-LT"/>
        </w:rPr>
        <w:softHyphen/>
        <w:t>du, at</w:t>
      </w:r>
      <w:r>
        <w:rPr>
          <w:lang w:val="lt-LT"/>
        </w:rPr>
        <w:softHyphen/>
        <w:t>lei</w:t>
      </w:r>
      <w:r>
        <w:rPr>
          <w:lang w:val="lt-LT"/>
        </w:rPr>
        <w:softHyphen/>
        <w:t>džian</w:t>
      </w:r>
      <w:r>
        <w:rPr>
          <w:lang w:val="lt-LT"/>
        </w:rPr>
        <w:softHyphen/>
        <w:t>čiu nuo at</w:t>
      </w:r>
      <w:r>
        <w:rPr>
          <w:lang w:val="lt-LT"/>
        </w:rPr>
        <w:softHyphen/>
        <w:t>sa</w:t>
      </w:r>
      <w:r>
        <w:rPr>
          <w:lang w:val="lt-LT"/>
        </w:rPr>
        <w:softHyphen/>
        <w:t>ko</w:t>
      </w:r>
      <w:r>
        <w:rPr>
          <w:lang w:val="lt-LT"/>
        </w:rPr>
        <w:softHyphen/>
        <w:t>mybės dėl ne</w:t>
      </w:r>
      <w:r>
        <w:rPr>
          <w:lang w:val="lt-LT"/>
        </w:rPr>
        <w:softHyphen/>
      </w:r>
      <w:r>
        <w:rPr>
          <w:lang w:val="lt-LT"/>
        </w:rPr>
        <w:softHyphen/>
        <w:t>lai</w:t>
      </w:r>
      <w:r>
        <w:rPr>
          <w:lang w:val="lt-LT"/>
        </w:rPr>
        <w:softHyphen/>
        <w:t>ku (ar ne</w:t>
      </w:r>
      <w:r>
        <w:rPr>
          <w:lang w:val="lt-LT"/>
        </w:rPr>
        <w:softHyphen/>
        <w:t>tin</w:t>
      </w:r>
      <w:r>
        <w:rPr>
          <w:lang w:val="lt-LT"/>
        </w:rPr>
        <w:softHyphen/>
        <w:t>ka</w:t>
      </w:r>
      <w:r>
        <w:rPr>
          <w:lang w:val="lt-LT"/>
        </w:rPr>
        <w:softHyphen/>
        <w:t>mo) pri</w:t>
      </w:r>
      <w:r>
        <w:rPr>
          <w:lang w:val="lt-LT"/>
        </w:rPr>
        <w:softHyphen/>
        <w:t>si</w:t>
      </w:r>
      <w:r>
        <w:rPr>
          <w:lang w:val="lt-LT"/>
        </w:rPr>
        <w:softHyphen/>
        <w:t>im</w:t>
      </w:r>
      <w:r>
        <w:rPr>
          <w:lang w:val="lt-LT"/>
        </w:rPr>
        <w:softHyphen/>
        <w:t>tų įsi</w:t>
      </w:r>
      <w:r>
        <w:rPr>
          <w:lang w:val="lt-LT"/>
        </w:rPr>
        <w:softHyphen/>
        <w:t>pa</w:t>
      </w:r>
      <w:r>
        <w:rPr>
          <w:lang w:val="lt-LT"/>
        </w:rPr>
        <w:softHyphen/>
        <w:t>rei</w:t>
      </w:r>
      <w:r>
        <w:rPr>
          <w:lang w:val="lt-LT"/>
        </w:rPr>
        <w:softHyphen/>
        <w:t>go</w:t>
      </w:r>
      <w:r>
        <w:rPr>
          <w:lang w:val="lt-LT"/>
        </w:rPr>
        <w:softHyphen/>
        <w:t>ji</w:t>
      </w:r>
      <w:r>
        <w:rPr>
          <w:lang w:val="lt-LT"/>
        </w:rPr>
        <w:softHyphen/>
        <w:t>mų vyk</w:t>
      </w:r>
      <w:r>
        <w:rPr>
          <w:lang w:val="lt-LT"/>
        </w:rPr>
        <w:softHyphen/>
        <w:t>dy</w:t>
      </w:r>
      <w:r>
        <w:rPr>
          <w:lang w:val="lt-LT"/>
        </w:rPr>
        <w:softHyphen/>
        <w:t>mo ar ne</w:t>
      </w:r>
      <w:r>
        <w:rPr>
          <w:lang w:val="lt-LT"/>
        </w:rPr>
        <w:softHyphen/>
        <w:t>vykdymo.</w:t>
      </w:r>
    </w:p>
    <w:p w14:paraId="044629B5" w14:textId="77777777" w:rsidR="00AD6B82" w:rsidRDefault="00AD6B82">
      <w:pPr>
        <w:jc w:val="both"/>
        <w:rPr>
          <w:lang w:val="lt-LT"/>
        </w:rPr>
      </w:pPr>
    </w:p>
    <w:p w14:paraId="12BAA80C" w14:textId="77777777" w:rsidR="00AD6B82" w:rsidRDefault="00000000">
      <w:pPr>
        <w:ind w:firstLine="709"/>
        <w:jc w:val="both"/>
        <w:rPr>
          <w:b/>
          <w:bCs/>
          <w:lang w:val="lt-LT"/>
        </w:rPr>
      </w:pPr>
      <w:r>
        <w:rPr>
          <w:b/>
          <w:bCs/>
          <w:lang w:val="lt-LT"/>
        </w:rPr>
        <w:t>5. Bai</w:t>
      </w:r>
      <w:r>
        <w:rPr>
          <w:b/>
          <w:bCs/>
          <w:lang w:val="lt-LT"/>
        </w:rPr>
        <w:softHyphen/>
        <w:t>gia</w:t>
      </w:r>
      <w:r>
        <w:rPr>
          <w:b/>
          <w:bCs/>
          <w:lang w:val="lt-LT"/>
        </w:rPr>
        <w:softHyphen/>
        <w:t>mo</w:t>
      </w:r>
      <w:r>
        <w:rPr>
          <w:b/>
          <w:bCs/>
          <w:lang w:val="lt-LT"/>
        </w:rPr>
        <w:softHyphen/>
        <w:t>sios nuo</w:t>
      </w:r>
      <w:r>
        <w:rPr>
          <w:b/>
          <w:bCs/>
          <w:lang w:val="lt-LT"/>
        </w:rPr>
        <w:softHyphen/>
        <w:t>sta</w:t>
      </w:r>
      <w:r>
        <w:rPr>
          <w:b/>
          <w:bCs/>
          <w:lang w:val="lt-LT"/>
        </w:rPr>
        <w:softHyphen/>
        <w:t>tos:</w:t>
      </w:r>
    </w:p>
    <w:p w14:paraId="1DCD9D0B" w14:textId="77777777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 xml:space="preserve">5.1. </w:t>
      </w:r>
      <w:r w:rsidRPr="00D00939">
        <w:rPr>
          <w:b/>
          <w:bCs/>
          <w:lang w:val="lt-LT"/>
        </w:rPr>
        <w:t>Ša</w:t>
      </w:r>
      <w:r w:rsidRPr="00D00939">
        <w:rPr>
          <w:b/>
          <w:bCs/>
          <w:lang w:val="lt-LT"/>
        </w:rPr>
        <w:softHyphen/>
        <w:t>lys</w:t>
      </w:r>
      <w:r>
        <w:rPr>
          <w:lang w:val="lt-LT"/>
        </w:rPr>
        <w:t xml:space="preserve"> įsi</w:t>
      </w:r>
      <w:r>
        <w:rPr>
          <w:lang w:val="lt-LT"/>
        </w:rPr>
        <w:softHyphen/>
        <w:t>pa</w:t>
      </w:r>
      <w:r>
        <w:rPr>
          <w:lang w:val="lt-LT"/>
        </w:rPr>
        <w:softHyphen/>
        <w:t>rei</w:t>
      </w:r>
      <w:r>
        <w:rPr>
          <w:lang w:val="lt-LT"/>
        </w:rPr>
        <w:softHyphen/>
        <w:t>go</w:t>
      </w:r>
      <w:r>
        <w:rPr>
          <w:lang w:val="lt-LT"/>
        </w:rPr>
        <w:softHyphen/>
        <w:t>ja tar</w:t>
      </w:r>
      <w:r>
        <w:rPr>
          <w:lang w:val="lt-LT"/>
        </w:rPr>
        <w:softHyphen/>
        <w:t>pu</w:t>
      </w:r>
      <w:r>
        <w:rPr>
          <w:lang w:val="lt-LT"/>
        </w:rPr>
        <w:softHyphen/>
        <w:t>sa</w:t>
      </w:r>
      <w:r>
        <w:rPr>
          <w:lang w:val="lt-LT"/>
        </w:rPr>
        <w:softHyphen/>
        <w:t>vio san</w:t>
      </w:r>
      <w:r>
        <w:rPr>
          <w:lang w:val="lt-LT"/>
        </w:rPr>
        <w:softHyphen/>
        <w:t>ty</w:t>
      </w:r>
      <w:r>
        <w:rPr>
          <w:lang w:val="lt-LT"/>
        </w:rPr>
        <w:softHyphen/>
        <w:t>kiuo</w:t>
      </w:r>
      <w:r>
        <w:rPr>
          <w:lang w:val="lt-LT"/>
        </w:rPr>
        <w:softHyphen/>
        <w:t>se lai</w:t>
      </w:r>
      <w:r>
        <w:rPr>
          <w:lang w:val="lt-LT"/>
        </w:rPr>
        <w:softHyphen/>
        <w:t>ky</w:t>
      </w:r>
      <w:r>
        <w:rPr>
          <w:lang w:val="lt-LT"/>
        </w:rPr>
        <w:softHyphen/>
        <w:t>tis kon</w:t>
      </w:r>
      <w:r>
        <w:rPr>
          <w:lang w:val="lt-LT"/>
        </w:rPr>
        <w:softHyphen/>
        <w:t>fi</w:t>
      </w:r>
      <w:r>
        <w:rPr>
          <w:lang w:val="lt-LT"/>
        </w:rPr>
        <w:softHyphen/>
        <w:t>den</w:t>
      </w:r>
      <w:r>
        <w:rPr>
          <w:lang w:val="lt-LT"/>
        </w:rPr>
        <w:softHyphen/>
        <w:t>cia</w:t>
      </w:r>
      <w:r>
        <w:rPr>
          <w:lang w:val="lt-LT"/>
        </w:rPr>
        <w:softHyphen/>
        <w:t>lu</w:t>
      </w:r>
      <w:r>
        <w:rPr>
          <w:lang w:val="lt-LT"/>
        </w:rPr>
        <w:softHyphen/>
        <w:t>mo: ne</w:t>
      </w:r>
      <w:r>
        <w:rPr>
          <w:lang w:val="lt-LT"/>
        </w:rPr>
        <w:softHyphen/>
        <w:t>at</w:t>
      </w:r>
      <w:r>
        <w:rPr>
          <w:lang w:val="lt-LT"/>
        </w:rPr>
        <w:softHyphen/>
        <w:t>skleis</w:t>
      </w:r>
      <w:r>
        <w:rPr>
          <w:lang w:val="lt-LT"/>
        </w:rPr>
        <w:softHyphen/>
        <w:t>ti raštu, žodžiu ar ki</w:t>
      </w:r>
      <w:r>
        <w:rPr>
          <w:lang w:val="lt-LT"/>
        </w:rPr>
        <w:softHyphen/>
        <w:t>to</w:t>
      </w:r>
      <w:r>
        <w:rPr>
          <w:lang w:val="lt-LT"/>
        </w:rPr>
        <w:softHyphen/>
        <w:t>kiu pa</w:t>
      </w:r>
      <w:r>
        <w:rPr>
          <w:lang w:val="lt-LT"/>
        </w:rPr>
        <w:softHyphen/>
        <w:t>vi</w:t>
      </w:r>
      <w:r>
        <w:rPr>
          <w:lang w:val="lt-LT"/>
        </w:rPr>
        <w:softHyphen/>
        <w:t>dalu tre</w:t>
      </w:r>
      <w:r>
        <w:rPr>
          <w:lang w:val="lt-LT"/>
        </w:rPr>
        <w:softHyphen/>
        <w:t>tie</w:t>
      </w:r>
      <w:r>
        <w:rPr>
          <w:lang w:val="lt-LT"/>
        </w:rPr>
        <w:softHyphen/>
        <w:t>siems as</w:t>
      </w:r>
      <w:r>
        <w:rPr>
          <w:lang w:val="lt-LT"/>
        </w:rPr>
        <w:softHyphen/>
        <w:t>me</w:t>
      </w:r>
      <w:r>
        <w:rPr>
          <w:lang w:val="lt-LT"/>
        </w:rPr>
        <w:softHyphen/>
        <w:t>nims jo</w:t>
      </w:r>
      <w:r>
        <w:rPr>
          <w:lang w:val="lt-LT"/>
        </w:rPr>
        <w:softHyphen/>
        <w:t>kios ko</w:t>
      </w:r>
      <w:r>
        <w:rPr>
          <w:lang w:val="lt-LT"/>
        </w:rPr>
        <w:softHyphen/>
        <w:t>mer</w:t>
      </w:r>
      <w:r>
        <w:rPr>
          <w:lang w:val="lt-LT"/>
        </w:rPr>
        <w:softHyphen/>
        <w:t>ci</w:t>
      </w:r>
      <w:r>
        <w:rPr>
          <w:lang w:val="lt-LT"/>
        </w:rPr>
        <w:softHyphen/>
        <w:t>nės, da</w:t>
      </w:r>
      <w:r>
        <w:rPr>
          <w:lang w:val="lt-LT"/>
        </w:rPr>
        <w:softHyphen/>
        <w:t>ly</w:t>
      </w:r>
      <w:r>
        <w:rPr>
          <w:lang w:val="lt-LT"/>
        </w:rPr>
        <w:softHyphen/>
        <w:t>kinės, finansinės in</w:t>
      </w:r>
      <w:r>
        <w:rPr>
          <w:lang w:val="lt-LT"/>
        </w:rPr>
        <w:softHyphen/>
        <w:t>for</w:t>
      </w:r>
      <w:r>
        <w:rPr>
          <w:lang w:val="lt-LT"/>
        </w:rPr>
        <w:softHyphen/>
        <w:t>ma</w:t>
      </w:r>
      <w:r>
        <w:rPr>
          <w:lang w:val="lt-LT"/>
        </w:rPr>
        <w:softHyphen/>
        <w:t>ci</w:t>
      </w:r>
      <w:r>
        <w:rPr>
          <w:lang w:val="lt-LT"/>
        </w:rPr>
        <w:softHyphen/>
        <w:t>jos, su ku</w:t>
      </w:r>
      <w:r>
        <w:rPr>
          <w:lang w:val="lt-LT"/>
        </w:rPr>
        <w:softHyphen/>
        <w:t>ria bu</w:t>
      </w:r>
      <w:r>
        <w:rPr>
          <w:lang w:val="lt-LT"/>
        </w:rPr>
        <w:softHyphen/>
        <w:t>vo su</w:t>
      </w:r>
      <w:r>
        <w:rPr>
          <w:lang w:val="lt-LT"/>
        </w:rPr>
        <w:softHyphen/>
        <w:t>pa</w:t>
      </w:r>
      <w:r>
        <w:rPr>
          <w:lang w:val="lt-LT"/>
        </w:rPr>
        <w:softHyphen/>
        <w:t>žin</w:t>
      </w:r>
      <w:r>
        <w:rPr>
          <w:lang w:val="lt-LT"/>
        </w:rPr>
        <w:softHyphen/>
        <w:t>din</w:t>
      </w:r>
      <w:r>
        <w:rPr>
          <w:lang w:val="lt-LT"/>
        </w:rPr>
        <w:softHyphen/>
        <w:t>tos ben</w:t>
      </w:r>
      <w:r>
        <w:rPr>
          <w:lang w:val="lt-LT"/>
        </w:rPr>
        <w:softHyphen/>
        <w:t>dra</w:t>
      </w:r>
      <w:r>
        <w:rPr>
          <w:lang w:val="lt-LT"/>
        </w:rPr>
        <w:softHyphen/>
        <w:t>dar</w:t>
      </w:r>
      <w:r>
        <w:rPr>
          <w:lang w:val="lt-LT"/>
        </w:rPr>
        <w:softHyphen/>
        <w:t>biau</w:t>
      </w:r>
      <w:r>
        <w:rPr>
          <w:lang w:val="lt-LT"/>
        </w:rPr>
        <w:softHyphen/>
        <w:t>damos šios Su</w:t>
      </w:r>
      <w:r>
        <w:rPr>
          <w:lang w:val="lt-LT"/>
        </w:rPr>
        <w:softHyphen/>
        <w:t>tar</w:t>
      </w:r>
      <w:r>
        <w:rPr>
          <w:lang w:val="lt-LT"/>
        </w:rPr>
        <w:softHyphen/>
        <w:t>ties pa</w:t>
      </w:r>
      <w:r>
        <w:rPr>
          <w:lang w:val="lt-LT"/>
        </w:rPr>
        <w:softHyphen/>
        <w:t>grindu.</w:t>
      </w:r>
    </w:p>
    <w:p w14:paraId="740E69D0" w14:textId="72B4596C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>5.2. Su</w:t>
      </w:r>
      <w:r>
        <w:rPr>
          <w:lang w:val="lt-LT"/>
        </w:rPr>
        <w:softHyphen/>
        <w:t>tar</w:t>
      </w:r>
      <w:r>
        <w:rPr>
          <w:lang w:val="lt-LT"/>
        </w:rPr>
        <w:softHyphen/>
        <w:t>tis įsi</w:t>
      </w:r>
      <w:r>
        <w:rPr>
          <w:lang w:val="lt-LT"/>
        </w:rPr>
        <w:softHyphen/>
        <w:t>ga</w:t>
      </w:r>
      <w:r>
        <w:rPr>
          <w:lang w:val="lt-LT"/>
        </w:rPr>
        <w:softHyphen/>
        <w:t>lio</w:t>
      </w:r>
      <w:r>
        <w:rPr>
          <w:lang w:val="lt-LT"/>
        </w:rPr>
        <w:softHyphen/>
        <w:t>ja nuo pa</w:t>
      </w:r>
      <w:r>
        <w:rPr>
          <w:lang w:val="lt-LT"/>
        </w:rPr>
        <w:softHyphen/>
        <w:t>si</w:t>
      </w:r>
      <w:r>
        <w:rPr>
          <w:lang w:val="lt-LT"/>
        </w:rPr>
        <w:softHyphen/>
        <w:t>ra</w:t>
      </w:r>
      <w:r>
        <w:rPr>
          <w:lang w:val="lt-LT"/>
        </w:rPr>
        <w:softHyphen/>
        <w:t>šy</w:t>
      </w:r>
      <w:r>
        <w:rPr>
          <w:lang w:val="lt-LT"/>
        </w:rPr>
        <w:softHyphen/>
        <w:t>mo mo</w:t>
      </w:r>
      <w:r>
        <w:rPr>
          <w:lang w:val="lt-LT"/>
        </w:rPr>
        <w:softHyphen/>
        <w:t>men</w:t>
      </w:r>
      <w:r>
        <w:rPr>
          <w:lang w:val="lt-LT"/>
        </w:rPr>
        <w:softHyphen/>
        <w:t>to ir ga</w:t>
      </w:r>
      <w:r>
        <w:rPr>
          <w:lang w:val="lt-LT"/>
        </w:rPr>
        <w:softHyphen/>
        <w:t>lio</w:t>
      </w:r>
      <w:r>
        <w:rPr>
          <w:lang w:val="lt-LT"/>
        </w:rPr>
        <w:softHyphen/>
        <w:t>ja iki ga</w:t>
      </w:r>
      <w:r>
        <w:rPr>
          <w:lang w:val="lt-LT"/>
        </w:rPr>
        <w:softHyphen/>
        <w:t>lu</w:t>
      </w:r>
      <w:r>
        <w:rPr>
          <w:lang w:val="lt-LT"/>
        </w:rPr>
        <w:softHyphen/>
        <w:t>ti</w:t>
      </w:r>
      <w:r>
        <w:rPr>
          <w:lang w:val="lt-LT"/>
        </w:rPr>
        <w:softHyphen/>
        <w:t>nio tar</w:t>
      </w:r>
      <w:r>
        <w:rPr>
          <w:lang w:val="lt-LT"/>
        </w:rPr>
        <w:softHyphen/>
        <w:t>pu</w:t>
      </w:r>
      <w:r>
        <w:rPr>
          <w:lang w:val="lt-LT"/>
        </w:rPr>
        <w:softHyphen/>
        <w:t>sa</w:t>
      </w:r>
      <w:r>
        <w:rPr>
          <w:lang w:val="lt-LT"/>
        </w:rPr>
        <w:softHyphen/>
        <w:t>vio atsiskai</w:t>
      </w:r>
      <w:r>
        <w:rPr>
          <w:lang w:val="lt-LT"/>
        </w:rPr>
        <w:softHyphen/>
        <w:t>ty</w:t>
      </w:r>
      <w:r>
        <w:rPr>
          <w:lang w:val="lt-LT"/>
        </w:rPr>
        <w:softHyphen/>
        <w:t>mo, bet ne ilgiau kaip iki 202</w:t>
      </w:r>
      <w:r w:rsidR="0051514B">
        <w:rPr>
          <w:lang w:val="lt-LT"/>
        </w:rPr>
        <w:t>5</w:t>
      </w:r>
      <w:r>
        <w:rPr>
          <w:lang w:val="lt-LT"/>
        </w:rPr>
        <w:t>-</w:t>
      </w:r>
      <w:r w:rsidR="007036B5">
        <w:rPr>
          <w:lang w:val="lt-LT"/>
        </w:rPr>
        <w:t>09-</w:t>
      </w:r>
      <w:r w:rsidR="007036B5" w:rsidRPr="00AE33E7">
        <w:rPr>
          <w:lang w:val="lt-LT"/>
        </w:rPr>
        <w:t>30</w:t>
      </w:r>
      <w:r w:rsidR="00AE33E7">
        <w:rPr>
          <w:lang w:val="lt-LT"/>
        </w:rPr>
        <w:t>.</w:t>
      </w:r>
      <w:r>
        <w:rPr>
          <w:lang w:val="lt-LT"/>
        </w:rPr>
        <w:t xml:space="preserve"> </w:t>
      </w:r>
    </w:p>
    <w:p w14:paraId="67FE40F4" w14:textId="77777777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>5.3. Bet ko</w:t>
      </w:r>
      <w:r>
        <w:rPr>
          <w:lang w:val="lt-LT"/>
        </w:rPr>
        <w:softHyphen/>
        <w:t>kie Su</w:t>
      </w:r>
      <w:r>
        <w:rPr>
          <w:lang w:val="lt-LT"/>
        </w:rPr>
        <w:softHyphen/>
        <w:t>tar</w:t>
      </w:r>
      <w:r>
        <w:rPr>
          <w:lang w:val="lt-LT"/>
        </w:rPr>
        <w:softHyphen/>
        <w:t>ties pa</w:t>
      </w:r>
      <w:r>
        <w:rPr>
          <w:lang w:val="lt-LT"/>
        </w:rPr>
        <w:softHyphen/>
        <w:t>kei</w:t>
      </w:r>
      <w:r>
        <w:rPr>
          <w:lang w:val="lt-LT"/>
        </w:rPr>
        <w:softHyphen/>
        <w:t>ti</w:t>
      </w:r>
      <w:r>
        <w:rPr>
          <w:lang w:val="lt-LT"/>
        </w:rPr>
        <w:softHyphen/>
        <w:t>mai ar pa</w:t>
      </w:r>
      <w:r>
        <w:rPr>
          <w:lang w:val="lt-LT"/>
        </w:rPr>
        <w:softHyphen/>
        <w:t>pil</w:t>
      </w:r>
      <w:r>
        <w:rPr>
          <w:lang w:val="lt-LT"/>
        </w:rPr>
        <w:softHyphen/>
        <w:t>dy</w:t>
      </w:r>
      <w:r>
        <w:rPr>
          <w:lang w:val="lt-LT"/>
        </w:rPr>
        <w:softHyphen/>
        <w:t>mai ga</w:t>
      </w:r>
      <w:r>
        <w:rPr>
          <w:lang w:val="lt-LT"/>
        </w:rPr>
        <w:softHyphen/>
        <w:t>lio</w:t>
      </w:r>
      <w:r>
        <w:rPr>
          <w:lang w:val="lt-LT"/>
        </w:rPr>
        <w:softHyphen/>
        <w:t>ja su</w:t>
      </w:r>
      <w:r>
        <w:rPr>
          <w:lang w:val="lt-LT"/>
        </w:rPr>
        <w:softHyphen/>
        <w:t>da</w:t>
      </w:r>
      <w:r>
        <w:rPr>
          <w:lang w:val="lt-LT"/>
        </w:rPr>
        <w:softHyphen/>
        <w:t>ry</w:t>
      </w:r>
      <w:r>
        <w:rPr>
          <w:lang w:val="lt-LT"/>
        </w:rPr>
        <w:softHyphen/>
        <w:t>ti tik raš</w:t>
      </w:r>
      <w:r>
        <w:rPr>
          <w:lang w:val="lt-LT"/>
        </w:rPr>
        <w:softHyphen/>
        <w:t>tu, pa</w:t>
      </w:r>
      <w:r>
        <w:rPr>
          <w:lang w:val="lt-LT"/>
        </w:rPr>
        <w:softHyphen/>
        <w:t>si</w:t>
      </w:r>
      <w:r>
        <w:rPr>
          <w:lang w:val="lt-LT"/>
        </w:rPr>
        <w:softHyphen/>
        <w:t>ra</w:t>
      </w:r>
      <w:r>
        <w:rPr>
          <w:lang w:val="lt-LT"/>
        </w:rPr>
        <w:softHyphen/>
        <w:t>šius abie</w:t>
      </w:r>
      <w:r>
        <w:rPr>
          <w:lang w:val="lt-LT"/>
        </w:rPr>
        <w:softHyphen/>
        <w:t xml:space="preserve">jų </w:t>
      </w:r>
      <w:r w:rsidRPr="00D00939">
        <w:rPr>
          <w:b/>
          <w:bCs/>
          <w:lang w:val="lt-LT"/>
        </w:rPr>
        <w:t>Ša</w:t>
      </w:r>
      <w:r w:rsidRPr="00D00939">
        <w:rPr>
          <w:b/>
          <w:bCs/>
          <w:lang w:val="lt-LT"/>
        </w:rPr>
        <w:softHyphen/>
        <w:t>lių</w:t>
      </w:r>
      <w:r>
        <w:rPr>
          <w:lang w:val="lt-LT"/>
        </w:rPr>
        <w:t xml:space="preserve"> įga</w:t>
      </w:r>
      <w:r>
        <w:rPr>
          <w:lang w:val="lt-LT"/>
        </w:rPr>
        <w:softHyphen/>
        <w:t>lio</w:t>
      </w:r>
      <w:r>
        <w:rPr>
          <w:lang w:val="lt-LT"/>
        </w:rPr>
        <w:softHyphen/>
        <w:t>tiems at</w:t>
      </w:r>
      <w:r>
        <w:rPr>
          <w:lang w:val="lt-LT"/>
        </w:rPr>
        <w:softHyphen/>
        <w:t>sto</w:t>
      </w:r>
      <w:r>
        <w:rPr>
          <w:lang w:val="lt-LT"/>
        </w:rPr>
        <w:softHyphen/>
        <w:t>vams. Žo</w:t>
      </w:r>
      <w:r>
        <w:rPr>
          <w:lang w:val="lt-LT"/>
        </w:rPr>
        <w:softHyphen/>
        <w:t>di</w:t>
      </w:r>
      <w:r>
        <w:rPr>
          <w:lang w:val="lt-LT"/>
        </w:rPr>
        <w:softHyphen/>
        <w:t>nės iš</w:t>
      </w:r>
      <w:r>
        <w:rPr>
          <w:lang w:val="lt-LT"/>
        </w:rPr>
        <w:softHyphen/>
        <w:t>ly</w:t>
      </w:r>
      <w:r>
        <w:rPr>
          <w:lang w:val="lt-LT"/>
        </w:rPr>
        <w:softHyphen/>
        <w:t>gos ne</w:t>
      </w:r>
      <w:r>
        <w:rPr>
          <w:lang w:val="lt-LT"/>
        </w:rPr>
        <w:softHyphen/>
        <w:t>tu</w:t>
      </w:r>
      <w:r>
        <w:rPr>
          <w:lang w:val="lt-LT"/>
        </w:rPr>
        <w:softHyphen/>
        <w:t>ri ju</w:t>
      </w:r>
      <w:r>
        <w:rPr>
          <w:lang w:val="lt-LT"/>
        </w:rPr>
        <w:softHyphen/>
        <w:t>ri</w:t>
      </w:r>
      <w:r>
        <w:rPr>
          <w:lang w:val="lt-LT"/>
        </w:rPr>
        <w:softHyphen/>
        <w:t>di</w:t>
      </w:r>
      <w:r>
        <w:rPr>
          <w:lang w:val="lt-LT"/>
        </w:rPr>
        <w:softHyphen/>
        <w:t>nės ga</w:t>
      </w:r>
      <w:r>
        <w:rPr>
          <w:lang w:val="lt-LT"/>
        </w:rPr>
        <w:softHyphen/>
        <w:t>lios.</w:t>
      </w:r>
    </w:p>
    <w:p w14:paraId="200EBC2A" w14:textId="77777777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>5.4. Jei ku</w:t>
      </w:r>
      <w:r>
        <w:rPr>
          <w:lang w:val="lt-LT"/>
        </w:rPr>
        <w:softHyphen/>
        <w:t>ri nors šios Su</w:t>
      </w:r>
      <w:r>
        <w:rPr>
          <w:lang w:val="lt-LT"/>
        </w:rPr>
        <w:softHyphen/>
        <w:t>tar</w:t>
      </w:r>
      <w:r>
        <w:rPr>
          <w:lang w:val="lt-LT"/>
        </w:rPr>
        <w:softHyphen/>
        <w:t>ties da</w:t>
      </w:r>
      <w:r>
        <w:rPr>
          <w:lang w:val="lt-LT"/>
        </w:rPr>
        <w:softHyphen/>
        <w:t>lis tam</w:t>
      </w:r>
      <w:r>
        <w:rPr>
          <w:lang w:val="lt-LT"/>
        </w:rPr>
        <w:softHyphen/>
        <w:t>pa ne</w:t>
      </w:r>
      <w:r>
        <w:rPr>
          <w:lang w:val="lt-LT"/>
        </w:rPr>
        <w:softHyphen/>
        <w:t>ga</w:t>
      </w:r>
      <w:r>
        <w:rPr>
          <w:lang w:val="lt-LT"/>
        </w:rPr>
        <w:softHyphen/>
        <w:t>lio</w:t>
      </w:r>
      <w:r>
        <w:rPr>
          <w:lang w:val="lt-LT"/>
        </w:rPr>
        <w:softHyphen/>
        <w:t>jan</w:t>
      </w:r>
      <w:r>
        <w:rPr>
          <w:lang w:val="lt-LT"/>
        </w:rPr>
        <w:softHyphen/>
        <w:t>ti ar</w:t>
      </w:r>
      <w:r>
        <w:rPr>
          <w:lang w:val="lt-LT"/>
        </w:rPr>
        <w:softHyphen/>
        <w:t>ba anu</w:t>
      </w:r>
      <w:r>
        <w:rPr>
          <w:lang w:val="lt-LT"/>
        </w:rPr>
        <w:softHyphen/>
        <w:t>liuo</w:t>
      </w:r>
      <w:r>
        <w:rPr>
          <w:lang w:val="lt-LT"/>
        </w:rPr>
        <w:softHyphen/>
        <w:t>ja</w:t>
      </w:r>
      <w:r>
        <w:rPr>
          <w:lang w:val="lt-LT"/>
        </w:rPr>
        <w:softHyphen/>
        <w:t>ma, li</w:t>
      </w:r>
      <w:r>
        <w:rPr>
          <w:lang w:val="lt-LT"/>
        </w:rPr>
        <w:softHyphen/>
        <w:t>ku</w:t>
      </w:r>
      <w:r>
        <w:rPr>
          <w:lang w:val="lt-LT"/>
        </w:rPr>
        <w:softHyphen/>
        <w:t>sios sutarties da</w:t>
      </w:r>
      <w:r>
        <w:rPr>
          <w:lang w:val="lt-LT"/>
        </w:rPr>
        <w:softHyphen/>
        <w:t>lys lie</w:t>
      </w:r>
      <w:r>
        <w:rPr>
          <w:lang w:val="lt-LT"/>
        </w:rPr>
        <w:softHyphen/>
        <w:t>ka ga</w:t>
      </w:r>
      <w:r>
        <w:rPr>
          <w:lang w:val="lt-LT"/>
        </w:rPr>
        <w:softHyphen/>
        <w:t>lio</w:t>
      </w:r>
      <w:r>
        <w:rPr>
          <w:lang w:val="lt-LT"/>
        </w:rPr>
        <w:softHyphen/>
        <w:t>ti.</w:t>
      </w:r>
    </w:p>
    <w:p w14:paraId="705563D5" w14:textId="40386CCA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 xml:space="preserve">5.5. Visi pranešimai ir kitas </w:t>
      </w:r>
      <w:r w:rsidRPr="00D00939">
        <w:rPr>
          <w:b/>
          <w:bCs/>
          <w:lang w:val="lt-LT"/>
        </w:rPr>
        <w:t>Šalių</w:t>
      </w:r>
      <w:r>
        <w:rPr>
          <w:lang w:val="lt-LT"/>
        </w:rPr>
        <w:t xml:space="preserve"> susirašinėjimas pagal Sutartį įteikiamas Sutarties </w:t>
      </w:r>
      <w:r w:rsidRPr="00D00939">
        <w:rPr>
          <w:b/>
          <w:bCs/>
          <w:lang w:val="lt-LT"/>
        </w:rPr>
        <w:t>Šaliai</w:t>
      </w:r>
      <w:r>
        <w:rPr>
          <w:lang w:val="lt-LT"/>
        </w:rPr>
        <w:t xml:space="preserve"> pasirašytinai arba siunčiant paštu arba </w:t>
      </w:r>
      <w:r w:rsidR="00D00939">
        <w:rPr>
          <w:lang w:val="lt-LT"/>
        </w:rPr>
        <w:t>elektroniniu paštu</w:t>
      </w:r>
      <w:r>
        <w:rPr>
          <w:lang w:val="lt-LT"/>
        </w:rPr>
        <w:t xml:space="preserve">, jei Sutartyje nenurodyta kitaip. Laikoma, kad paštu išsiųstas dokumentas gautas trečią darbo dieną, einančią po tos dienos, kai gavėjui siunčiamas dokumentas įteiktas pašto paslaugas teikiančiai įmonei.   </w:t>
      </w:r>
    </w:p>
    <w:p w14:paraId="16E3D4A6" w14:textId="77777777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>5.6. Pa</w:t>
      </w:r>
      <w:r>
        <w:rPr>
          <w:lang w:val="lt-LT"/>
        </w:rPr>
        <w:softHyphen/>
        <w:t>si</w:t>
      </w:r>
      <w:r>
        <w:rPr>
          <w:lang w:val="lt-LT"/>
        </w:rPr>
        <w:softHyphen/>
        <w:t>kei</w:t>
      </w:r>
      <w:r>
        <w:rPr>
          <w:lang w:val="lt-LT"/>
        </w:rPr>
        <w:softHyphen/>
        <w:t>tus ad</w:t>
      </w:r>
      <w:r>
        <w:rPr>
          <w:lang w:val="lt-LT"/>
        </w:rPr>
        <w:softHyphen/>
        <w:t>re</w:t>
      </w:r>
      <w:r>
        <w:rPr>
          <w:lang w:val="lt-LT"/>
        </w:rPr>
        <w:softHyphen/>
        <w:t>sams, te</w:t>
      </w:r>
      <w:r>
        <w:rPr>
          <w:lang w:val="lt-LT"/>
        </w:rPr>
        <w:softHyphen/>
        <w:t>le</w:t>
      </w:r>
      <w:r>
        <w:rPr>
          <w:lang w:val="lt-LT"/>
        </w:rPr>
        <w:softHyphen/>
        <w:t>fo</w:t>
      </w:r>
      <w:r>
        <w:rPr>
          <w:lang w:val="lt-LT"/>
        </w:rPr>
        <w:softHyphen/>
        <w:t>nų ir fak</w:t>
      </w:r>
      <w:r>
        <w:rPr>
          <w:lang w:val="lt-LT"/>
        </w:rPr>
        <w:softHyphen/>
        <w:t>sų nu</w:t>
      </w:r>
      <w:r>
        <w:rPr>
          <w:lang w:val="lt-LT"/>
        </w:rPr>
        <w:softHyphen/>
        <w:t>me</w:t>
      </w:r>
      <w:r>
        <w:rPr>
          <w:lang w:val="lt-LT"/>
        </w:rPr>
        <w:softHyphen/>
        <w:t>riams, ban</w:t>
      </w:r>
      <w:r>
        <w:rPr>
          <w:lang w:val="lt-LT"/>
        </w:rPr>
        <w:softHyphen/>
        <w:t>ko rek</w:t>
      </w:r>
      <w:r>
        <w:rPr>
          <w:lang w:val="lt-LT"/>
        </w:rPr>
        <w:softHyphen/>
        <w:t>vi</w:t>
      </w:r>
      <w:r>
        <w:rPr>
          <w:lang w:val="lt-LT"/>
        </w:rPr>
        <w:softHyphen/>
        <w:t>zi</w:t>
      </w:r>
      <w:r>
        <w:rPr>
          <w:lang w:val="lt-LT"/>
        </w:rPr>
        <w:softHyphen/>
        <w:t>tams, Su</w:t>
      </w:r>
      <w:r>
        <w:rPr>
          <w:lang w:val="lt-LT"/>
        </w:rPr>
        <w:softHyphen/>
        <w:t>tar</w:t>
      </w:r>
      <w:r>
        <w:rPr>
          <w:lang w:val="lt-LT"/>
        </w:rPr>
        <w:softHyphen/>
        <w:t xml:space="preserve">ties </w:t>
      </w:r>
      <w:r w:rsidRPr="00D00939">
        <w:rPr>
          <w:b/>
          <w:bCs/>
          <w:lang w:val="lt-LT"/>
        </w:rPr>
        <w:t>Ša</w:t>
      </w:r>
      <w:r w:rsidRPr="00D00939">
        <w:rPr>
          <w:b/>
          <w:bCs/>
          <w:lang w:val="lt-LT"/>
        </w:rPr>
        <w:softHyphen/>
        <w:t>lys</w:t>
      </w:r>
      <w:r>
        <w:rPr>
          <w:lang w:val="lt-LT"/>
        </w:rPr>
        <w:t xml:space="preserve"> įsipa</w:t>
      </w:r>
      <w:r>
        <w:rPr>
          <w:lang w:val="lt-LT"/>
        </w:rPr>
        <w:softHyphen/>
        <w:t>rei</w:t>
      </w:r>
      <w:r>
        <w:rPr>
          <w:lang w:val="lt-LT"/>
        </w:rPr>
        <w:softHyphen/>
        <w:t>go</w:t>
      </w:r>
      <w:r>
        <w:rPr>
          <w:lang w:val="lt-LT"/>
        </w:rPr>
        <w:softHyphen/>
        <w:t>ja apie tai ne</w:t>
      </w:r>
      <w:r>
        <w:rPr>
          <w:lang w:val="lt-LT"/>
        </w:rPr>
        <w:softHyphen/>
        <w:t>dels</w:t>
      </w:r>
      <w:r>
        <w:rPr>
          <w:lang w:val="lt-LT"/>
        </w:rPr>
        <w:softHyphen/>
        <w:t>da</w:t>
      </w:r>
      <w:r>
        <w:rPr>
          <w:lang w:val="lt-LT"/>
        </w:rPr>
        <w:softHyphen/>
        <w:t>mos raš</w:t>
      </w:r>
      <w:r>
        <w:rPr>
          <w:lang w:val="lt-LT"/>
        </w:rPr>
        <w:softHyphen/>
        <w:t>tu in</w:t>
      </w:r>
      <w:r>
        <w:rPr>
          <w:lang w:val="lt-LT"/>
        </w:rPr>
        <w:softHyphen/>
        <w:t>for</w:t>
      </w:r>
      <w:r>
        <w:rPr>
          <w:lang w:val="lt-LT"/>
        </w:rPr>
        <w:softHyphen/>
        <w:t>muo</w:t>
      </w:r>
      <w:r>
        <w:rPr>
          <w:lang w:val="lt-LT"/>
        </w:rPr>
        <w:softHyphen/>
        <w:t>ti vie</w:t>
      </w:r>
      <w:r>
        <w:rPr>
          <w:lang w:val="lt-LT"/>
        </w:rPr>
        <w:softHyphen/>
        <w:t>na ki</w:t>
      </w:r>
      <w:r>
        <w:rPr>
          <w:lang w:val="lt-LT"/>
        </w:rPr>
        <w:softHyphen/>
        <w:t>tą.</w:t>
      </w:r>
    </w:p>
    <w:p w14:paraId="3D6197EE" w14:textId="77777777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 xml:space="preserve">5.7. Visi su šia Sutartimi susiję ginčai sprendžiami derybų keliu. Nesusitarus, ginčai sprendžiami Lietuvos Respublikos įstatymų nustatyta tvarka. </w:t>
      </w:r>
    </w:p>
    <w:p w14:paraId="640E6511" w14:textId="77777777" w:rsidR="00AD6B82" w:rsidRDefault="00000000">
      <w:pPr>
        <w:ind w:firstLine="709"/>
        <w:jc w:val="both"/>
        <w:rPr>
          <w:lang w:val="lt-LT"/>
        </w:rPr>
      </w:pPr>
      <w:r>
        <w:rPr>
          <w:lang w:val="lt-LT"/>
        </w:rPr>
        <w:t xml:space="preserve">5.8. Ši Sutartis sudaryta dviem originaliais egzemplioriais lietuvių kalba, po vieną kiekvienai </w:t>
      </w:r>
      <w:r w:rsidRPr="00D00939">
        <w:rPr>
          <w:b/>
          <w:bCs/>
          <w:lang w:val="lt-LT"/>
        </w:rPr>
        <w:t>Šaliai</w:t>
      </w:r>
      <w:r>
        <w:rPr>
          <w:lang w:val="lt-LT"/>
        </w:rPr>
        <w:t xml:space="preserve">. </w:t>
      </w:r>
      <w:r w:rsidRPr="00D00939">
        <w:rPr>
          <w:b/>
          <w:bCs/>
          <w:lang w:val="lt-LT"/>
        </w:rPr>
        <w:t>Šalys</w:t>
      </w:r>
      <w:r>
        <w:rPr>
          <w:lang w:val="lt-LT"/>
        </w:rPr>
        <w:t xml:space="preserve"> pasirašo kiekviename Sutarties lape.</w:t>
      </w:r>
    </w:p>
    <w:p w14:paraId="174834B0" w14:textId="77777777" w:rsidR="00AD6B82" w:rsidRDefault="00AD6B82">
      <w:pPr>
        <w:ind w:firstLine="709"/>
        <w:jc w:val="both"/>
        <w:rPr>
          <w:b/>
          <w:lang w:val="lt-LT"/>
        </w:rPr>
      </w:pPr>
    </w:p>
    <w:p w14:paraId="481A12E9" w14:textId="77777777" w:rsidR="00AD6B82" w:rsidRDefault="00000000">
      <w:pPr>
        <w:ind w:firstLine="709"/>
        <w:jc w:val="both"/>
        <w:rPr>
          <w:b/>
          <w:lang w:val="lt-LT"/>
        </w:rPr>
      </w:pPr>
      <w:r>
        <w:rPr>
          <w:b/>
          <w:lang w:val="lt-LT"/>
        </w:rPr>
        <w:t>6. Šalių adresai ir parašai:</w:t>
      </w:r>
    </w:p>
    <w:p w14:paraId="2B545FB8" w14:textId="77777777" w:rsidR="00AD6B82" w:rsidRDefault="00AD6B82">
      <w:pPr>
        <w:ind w:firstLine="709"/>
        <w:jc w:val="both"/>
        <w:rPr>
          <w:b/>
          <w:lang w:val="lt-LT"/>
        </w:rPr>
      </w:pPr>
    </w:p>
    <w:tbl>
      <w:tblPr>
        <w:tblW w:w="8490" w:type="dxa"/>
        <w:tblInd w:w="674" w:type="dxa"/>
        <w:tblLayout w:type="fixed"/>
        <w:tblLook w:val="0000" w:firstRow="0" w:lastRow="0" w:firstColumn="0" w:lastColumn="0" w:noHBand="0" w:noVBand="0"/>
      </w:tblPr>
      <w:tblGrid>
        <w:gridCol w:w="4246"/>
        <w:gridCol w:w="4244"/>
      </w:tblGrid>
      <w:tr w:rsidR="00AD6B82" w14:paraId="02E7B2AA" w14:textId="77777777">
        <w:tc>
          <w:tcPr>
            <w:tcW w:w="4245" w:type="dxa"/>
          </w:tcPr>
          <w:p w14:paraId="5EE8DEF9" w14:textId="77777777" w:rsidR="00AD6B82" w:rsidRDefault="00000000">
            <w:pPr>
              <w:widowControl w:val="0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Užsakovas</w:t>
            </w:r>
          </w:p>
        </w:tc>
        <w:tc>
          <w:tcPr>
            <w:tcW w:w="4244" w:type="dxa"/>
          </w:tcPr>
          <w:p w14:paraId="26BEDB16" w14:textId="77777777" w:rsidR="00AD6B82" w:rsidRDefault="00000000">
            <w:pPr>
              <w:widowControl w:val="0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Vykdytojas</w:t>
            </w:r>
          </w:p>
        </w:tc>
      </w:tr>
      <w:tr w:rsidR="00AD6B82" w14:paraId="11E42CE3" w14:textId="77777777">
        <w:tc>
          <w:tcPr>
            <w:tcW w:w="4245" w:type="dxa"/>
          </w:tcPr>
          <w:p w14:paraId="0DBDC4CE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VšĮ Kauno tvirtovės parkas </w:t>
            </w:r>
          </w:p>
        </w:tc>
        <w:tc>
          <w:tcPr>
            <w:tcW w:w="4244" w:type="dxa"/>
          </w:tcPr>
          <w:p w14:paraId="4433CA49" w14:textId="66C214CF" w:rsidR="00AD6B82" w:rsidRDefault="007036B5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Simonas Šidlauskas</w:t>
            </w:r>
          </w:p>
        </w:tc>
      </w:tr>
      <w:tr w:rsidR="00AD6B82" w14:paraId="69342AD0" w14:textId="77777777">
        <w:tc>
          <w:tcPr>
            <w:tcW w:w="4245" w:type="dxa"/>
          </w:tcPr>
          <w:p w14:paraId="799AB62F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Įm. kodas 302573681</w:t>
            </w:r>
          </w:p>
        </w:tc>
        <w:tc>
          <w:tcPr>
            <w:tcW w:w="4244" w:type="dxa"/>
          </w:tcPr>
          <w:p w14:paraId="3F4C3258" w14:textId="2659704A" w:rsidR="00AD6B82" w:rsidRPr="009C56E3" w:rsidRDefault="00000000">
            <w:pPr>
              <w:widowControl w:val="0"/>
              <w:jc w:val="both"/>
              <w:rPr>
                <w:highlight w:val="black"/>
                <w:lang w:val="en-US"/>
              </w:rPr>
            </w:pPr>
            <w:r w:rsidRPr="009C56E3">
              <w:rPr>
                <w:highlight w:val="black"/>
                <w:lang w:val="lt-LT"/>
              </w:rPr>
              <w:t>A.k</w:t>
            </w:r>
            <w:r w:rsidR="00CE4863" w:rsidRPr="009C56E3">
              <w:rPr>
                <w:highlight w:val="black"/>
                <w:lang w:val="lt-LT"/>
              </w:rPr>
              <w:t>.</w:t>
            </w:r>
            <w:r w:rsidR="00CE4863" w:rsidRPr="009C56E3">
              <w:rPr>
                <w:rFonts w:ascii="Bookman Old Style" w:hAnsi="Bookman Old Style"/>
                <w:color w:val="222222"/>
                <w:sz w:val="20"/>
                <w:szCs w:val="20"/>
                <w:highlight w:val="black"/>
                <w:shd w:val="clear" w:color="auto" w:fill="FFFFFF"/>
              </w:rPr>
              <w:t xml:space="preserve"> </w:t>
            </w:r>
            <w:r w:rsidR="007036B5" w:rsidRPr="009C56E3">
              <w:rPr>
                <w:rFonts w:ascii="Bookman Old Style" w:hAnsi="Bookman Old Style"/>
                <w:color w:val="222222"/>
                <w:sz w:val="20"/>
                <w:szCs w:val="20"/>
                <w:highlight w:val="black"/>
                <w:shd w:val="clear" w:color="auto" w:fill="FFFFFF"/>
                <w:lang w:val="en-US"/>
              </w:rPr>
              <w:t>37710120988</w:t>
            </w:r>
          </w:p>
        </w:tc>
      </w:tr>
      <w:tr w:rsidR="00AD6B82" w:rsidRPr="0051514B" w14:paraId="08835E51" w14:textId="77777777">
        <w:tc>
          <w:tcPr>
            <w:tcW w:w="4245" w:type="dxa"/>
          </w:tcPr>
          <w:p w14:paraId="115B6D65" w14:textId="77777777" w:rsidR="00AD6B82" w:rsidRDefault="00000000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Ne PVM mokėtoja </w:t>
            </w:r>
          </w:p>
        </w:tc>
        <w:tc>
          <w:tcPr>
            <w:tcW w:w="4244" w:type="dxa"/>
          </w:tcPr>
          <w:p w14:paraId="7B806A85" w14:textId="060B03C0" w:rsidR="00AD6B82" w:rsidRPr="009C56E3" w:rsidRDefault="0051514B">
            <w:pPr>
              <w:widowControl w:val="0"/>
              <w:rPr>
                <w:highlight w:val="black"/>
                <w:lang w:val="lt-LT"/>
              </w:rPr>
            </w:pPr>
            <w:r w:rsidRPr="009C56E3">
              <w:rPr>
                <w:highlight w:val="black"/>
                <w:lang w:val="lt-LT"/>
              </w:rPr>
              <w:t>Adresas</w:t>
            </w:r>
            <w:r w:rsidR="007036B5" w:rsidRPr="009C56E3">
              <w:rPr>
                <w:highlight w:val="black"/>
                <w:lang w:val="lt-LT"/>
              </w:rPr>
              <w:t xml:space="preserve"> </w:t>
            </w:r>
          </w:p>
        </w:tc>
      </w:tr>
      <w:tr w:rsidR="00AD6B82" w14:paraId="08D534EE" w14:textId="77777777">
        <w:tc>
          <w:tcPr>
            <w:tcW w:w="4245" w:type="dxa"/>
          </w:tcPr>
          <w:p w14:paraId="32C5EF6A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Lakūnų pl. 63B, 46290 Kaunas</w:t>
            </w:r>
          </w:p>
        </w:tc>
        <w:tc>
          <w:tcPr>
            <w:tcW w:w="4244" w:type="dxa"/>
          </w:tcPr>
          <w:p w14:paraId="6E7E92DE" w14:textId="56B07CF1" w:rsidR="00AD6B82" w:rsidRPr="009C56E3" w:rsidRDefault="007036B5">
            <w:pPr>
              <w:widowControl w:val="0"/>
              <w:jc w:val="both"/>
              <w:rPr>
                <w:highlight w:val="black"/>
                <w:lang w:val="en-US"/>
              </w:rPr>
            </w:pPr>
            <w:r w:rsidRPr="009C56E3">
              <w:rPr>
                <w:highlight w:val="black"/>
                <w:lang w:val="lt-LT"/>
              </w:rPr>
              <w:t xml:space="preserve">Savanorių pr. </w:t>
            </w:r>
            <w:r w:rsidRPr="009C56E3">
              <w:rPr>
                <w:highlight w:val="black"/>
                <w:lang w:val="en-US"/>
              </w:rPr>
              <w:t>85 Kaunas</w:t>
            </w:r>
          </w:p>
        </w:tc>
      </w:tr>
      <w:tr w:rsidR="00AD6B82" w14:paraId="56C21997" w14:textId="77777777">
        <w:tc>
          <w:tcPr>
            <w:tcW w:w="4245" w:type="dxa"/>
          </w:tcPr>
          <w:p w14:paraId="765C3FB0" w14:textId="02131576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LT</w:t>
            </w:r>
            <w:r w:rsidR="0051514B">
              <w:rPr>
                <w:lang w:val="lt-LT"/>
              </w:rPr>
              <w:t>64 7300 0101 7524 5797</w:t>
            </w:r>
          </w:p>
        </w:tc>
        <w:tc>
          <w:tcPr>
            <w:tcW w:w="4244" w:type="dxa"/>
          </w:tcPr>
          <w:p w14:paraId="4C0429BD" w14:textId="51272C01" w:rsidR="00AD6B82" w:rsidRPr="009C56E3" w:rsidRDefault="0051514B">
            <w:pPr>
              <w:widowControl w:val="0"/>
              <w:jc w:val="both"/>
              <w:rPr>
                <w:highlight w:val="black"/>
                <w:lang w:val="lt-LT"/>
              </w:rPr>
            </w:pPr>
            <w:proofErr w:type="spellStart"/>
            <w:r w:rsidRPr="009C56E3">
              <w:rPr>
                <w:highlight w:val="black"/>
              </w:rPr>
              <w:t>Sąsk</w:t>
            </w:r>
            <w:proofErr w:type="spellEnd"/>
            <w:r w:rsidRPr="009C56E3">
              <w:rPr>
                <w:highlight w:val="black"/>
              </w:rPr>
              <w:t xml:space="preserve">. Nr. </w:t>
            </w:r>
            <w:r w:rsidR="008E52B4" w:rsidRPr="009C56E3">
              <w:rPr>
                <w:highlight w:val="black"/>
              </w:rPr>
              <w:t>LT</w:t>
            </w:r>
            <w:r w:rsidR="008E52B4" w:rsidRPr="009C56E3">
              <w:rPr>
                <w:highlight w:val="black"/>
                <w:lang w:val="en-US"/>
              </w:rPr>
              <w:t>677044000225640974</w:t>
            </w:r>
          </w:p>
        </w:tc>
      </w:tr>
      <w:tr w:rsidR="00AD6B82" w14:paraId="76556912" w14:textId="77777777">
        <w:tc>
          <w:tcPr>
            <w:tcW w:w="4245" w:type="dxa"/>
          </w:tcPr>
          <w:p w14:paraId="6F5C9F34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Tel. + 370 37 309350</w:t>
            </w:r>
          </w:p>
        </w:tc>
        <w:tc>
          <w:tcPr>
            <w:tcW w:w="4244" w:type="dxa"/>
          </w:tcPr>
          <w:p w14:paraId="4F547691" w14:textId="017169B6" w:rsidR="00AD6B82" w:rsidRPr="009C56E3" w:rsidRDefault="00000000">
            <w:pPr>
              <w:widowControl w:val="0"/>
              <w:jc w:val="both"/>
              <w:rPr>
                <w:highlight w:val="black"/>
                <w:lang w:val="lt-LT"/>
              </w:rPr>
            </w:pPr>
            <w:r w:rsidRPr="009C56E3">
              <w:rPr>
                <w:highlight w:val="black"/>
                <w:lang w:val="lt-LT"/>
              </w:rPr>
              <w:t xml:space="preserve">Tel. </w:t>
            </w:r>
            <w:r w:rsidR="007036B5" w:rsidRPr="009C56E3">
              <w:rPr>
                <w:highlight w:val="black"/>
              </w:rPr>
              <w:t>+37068223210</w:t>
            </w:r>
          </w:p>
        </w:tc>
      </w:tr>
      <w:tr w:rsidR="00AD6B82" w14:paraId="5A8C1EA1" w14:textId="77777777">
        <w:tc>
          <w:tcPr>
            <w:tcW w:w="4245" w:type="dxa"/>
          </w:tcPr>
          <w:p w14:paraId="62A5C342" w14:textId="1EBA9E1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El.p. </w:t>
            </w:r>
            <w:hyperlink r:id="rId7" w:history="1">
              <w:r w:rsidR="00E716B1" w:rsidRPr="00A75CD7">
                <w:rPr>
                  <w:rStyle w:val="Hyperlink"/>
                  <w:lang w:val="lt-LT"/>
                </w:rPr>
                <w:t>tvirtovesparkas@gmail.com</w:t>
              </w:r>
            </w:hyperlink>
          </w:p>
          <w:p w14:paraId="45ACD3EC" w14:textId="77777777" w:rsidR="00E716B1" w:rsidRDefault="00E716B1">
            <w:pPr>
              <w:widowControl w:val="0"/>
              <w:jc w:val="both"/>
              <w:rPr>
                <w:lang w:val="lt-LT"/>
              </w:rPr>
            </w:pPr>
          </w:p>
        </w:tc>
        <w:tc>
          <w:tcPr>
            <w:tcW w:w="4244" w:type="dxa"/>
          </w:tcPr>
          <w:p w14:paraId="2F7604FB" w14:textId="23649F7D" w:rsidR="00AD6B82" w:rsidRPr="009C56E3" w:rsidRDefault="00000000">
            <w:pPr>
              <w:widowControl w:val="0"/>
              <w:jc w:val="both"/>
              <w:rPr>
                <w:highlight w:val="black"/>
              </w:rPr>
            </w:pPr>
            <w:r w:rsidRPr="009C56E3">
              <w:rPr>
                <w:highlight w:val="black"/>
                <w:lang w:val="lt-LT"/>
              </w:rPr>
              <w:t>El.p</w:t>
            </w:r>
            <w:r w:rsidR="00E716B1" w:rsidRPr="009C56E3">
              <w:rPr>
                <w:highlight w:val="black"/>
                <w:lang w:val="lt-LT"/>
              </w:rPr>
              <w:t>.</w:t>
            </w:r>
            <w:r w:rsidR="00B935D0" w:rsidRPr="009C56E3">
              <w:rPr>
                <w:highlight w:val="black"/>
              </w:rPr>
              <w:t xml:space="preserve"> </w:t>
            </w:r>
            <w:r w:rsidR="007036B5" w:rsidRPr="009C56E3">
              <w:rPr>
                <w:highlight w:val="black"/>
              </w:rPr>
              <w:t>sidlauskasskulptorius@gmail.com</w:t>
            </w:r>
          </w:p>
          <w:p w14:paraId="124ACC4B" w14:textId="09DABB57" w:rsidR="00E716B1" w:rsidRPr="009C56E3" w:rsidRDefault="00E716B1">
            <w:pPr>
              <w:widowControl w:val="0"/>
              <w:jc w:val="both"/>
              <w:rPr>
                <w:highlight w:val="black"/>
                <w:lang w:val="lt-LT"/>
              </w:rPr>
            </w:pPr>
          </w:p>
        </w:tc>
      </w:tr>
      <w:tr w:rsidR="00AD6B82" w14:paraId="7B5B7FEA" w14:textId="77777777">
        <w:tc>
          <w:tcPr>
            <w:tcW w:w="4245" w:type="dxa"/>
          </w:tcPr>
          <w:p w14:paraId="4C7FE7F8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______________________________</w:t>
            </w:r>
          </w:p>
          <w:p w14:paraId="61F2FAFF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A. V.</w:t>
            </w:r>
          </w:p>
          <w:p w14:paraId="4193E3AD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Parašas</w:t>
            </w:r>
          </w:p>
          <w:p w14:paraId="619231EC" w14:textId="77777777" w:rsidR="00AD6B82" w:rsidRDefault="00AD6B82">
            <w:pPr>
              <w:widowControl w:val="0"/>
              <w:jc w:val="both"/>
              <w:rPr>
                <w:lang w:val="lt-LT"/>
              </w:rPr>
            </w:pPr>
          </w:p>
          <w:p w14:paraId="40920EEA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  <w:tc>
          <w:tcPr>
            <w:tcW w:w="4244" w:type="dxa"/>
          </w:tcPr>
          <w:p w14:paraId="3E52FB3A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______________________________</w:t>
            </w:r>
          </w:p>
          <w:p w14:paraId="107CC035" w14:textId="77777777" w:rsidR="00AD6B82" w:rsidRDefault="00000000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Parašas</w:t>
            </w:r>
          </w:p>
          <w:p w14:paraId="1CE66675" w14:textId="77777777" w:rsidR="00AD6B82" w:rsidRDefault="00AD6B82">
            <w:pPr>
              <w:widowControl w:val="0"/>
              <w:jc w:val="both"/>
              <w:rPr>
                <w:lang w:val="lt-LT"/>
              </w:rPr>
            </w:pPr>
          </w:p>
          <w:p w14:paraId="4DF548A1" w14:textId="77777777" w:rsidR="00AD6B82" w:rsidRDefault="00AD6B82">
            <w:pPr>
              <w:widowControl w:val="0"/>
              <w:jc w:val="both"/>
              <w:rPr>
                <w:lang w:val="lt-LT"/>
              </w:rPr>
            </w:pPr>
          </w:p>
          <w:p w14:paraId="55F0362F" w14:textId="539579FB" w:rsidR="00AD6B82" w:rsidRDefault="00AD6B82">
            <w:pPr>
              <w:widowControl w:val="0"/>
              <w:jc w:val="both"/>
              <w:rPr>
                <w:lang w:val="lt-LT"/>
              </w:rPr>
            </w:pPr>
            <w:bookmarkStart w:id="1" w:name="_Hlk493683014"/>
            <w:bookmarkEnd w:id="1"/>
          </w:p>
        </w:tc>
      </w:tr>
    </w:tbl>
    <w:p w14:paraId="43EA8D20" w14:textId="28721B5A" w:rsidR="00AD6B82" w:rsidRDefault="00B935D0" w:rsidP="00B83588">
      <w:pPr>
        <w:ind w:firstLine="709"/>
        <w:jc w:val="both"/>
        <w:rPr>
          <w:lang w:val="lt-LT"/>
        </w:rPr>
      </w:pPr>
      <w:r>
        <w:rPr>
          <w:lang w:val="lt-LT"/>
        </w:rPr>
        <w:t xml:space="preserve"> Egidijus Bagdonas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1514B">
        <w:rPr>
          <w:lang w:val="lt-LT"/>
        </w:rPr>
        <w:t xml:space="preserve">    </w:t>
      </w:r>
      <w:r w:rsidR="007036B5">
        <w:rPr>
          <w:lang w:val="lt-LT"/>
        </w:rPr>
        <w:t>Simonas Šidlauskas</w:t>
      </w:r>
      <w:r w:rsidR="0051514B">
        <w:rPr>
          <w:lang w:val="lt-LT"/>
        </w:rPr>
        <w:t xml:space="preserve"> </w:t>
      </w:r>
    </w:p>
    <w:p w14:paraId="0AB3F18E" w14:textId="77777777" w:rsidR="00CC2398" w:rsidRDefault="00CC2398">
      <w:pPr>
        <w:jc w:val="both"/>
        <w:rPr>
          <w:lang w:val="lt-LT"/>
        </w:rPr>
      </w:pPr>
    </w:p>
    <w:p w14:paraId="14317935" w14:textId="77777777" w:rsidR="00CC2398" w:rsidRDefault="00CC2398">
      <w:pPr>
        <w:jc w:val="both"/>
        <w:rPr>
          <w:lang w:val="lt-LT"/>
        </w:rPr>
      </w:pPr>
    </w:p>
    <w:p w14:paraId="2B471FEF" w14:textId="77777777" w:rsidR="00CC2398" w:rsidRDefault="00CC2398">
      <w:pPr>
        <w:jc w:val="both"/>
        <w:rPr>
          <w:lang w:val="lt-LT"/>
        </w:rPr>
      </w:pPr>
    </w:p>
    <w:p w14:paraId="4FB1081F" w14:textId="77777777" w:rsidR="00CC2398" w:rsidRDefault="00CC2398">
      <w:pPr>
        <w:jc w:val="both"/>
        <w:rPr>
          <w:lang w:val="lt-LT"/>
        </w:rPr>
      </w:pPr>
    </w:p>
    <w:p w14:paraId="49D637F5" w14:textId="77777777" w:rsidR="00CC2398" w:rsidRDefault="00CC2398">
      <w:pPr>
        <w:jc w:val="both"/>
        <w:rPr>
          <w:lang w:val="lt-LT"/>
        </w:rPr>
      </w:pPr>
    </w:p>
    <w:p w14:paraId="002CB137" w14:textId="77777777" w:rsidR="00CC2398" w:rsidRDefault="00CC2398">
      <w:pPr>
        <w:jc w:val="both"/>
        <w:rPr>
          <w:lang w:val="lt-LT"/>
        </w:rPr>
      </w:pPr>
    </w:p>
    <w:p w14:paraId="3C94B394" w14:textId="77777777" w:rsidR="00CC2398" w:rsidRDefault="00CC2398">
      <w:pPr>
        <w:jc w:val="both"/>
        <w:rPr>
          <w:lang w:val="lt-LT"/>
        </w:rPr>
      </w:pPr>
    </w:p>
    <w:p w14:paraId="0CCCC4A5" w14:textId="77777777" w:rsidR="00CC2398" w:rsidRDefault="00CC2398">
      <w:pPr>
        <w:jc w:val="both"/>
        <w:rPr>
          <w:lang w:val="lt-LT"/>
        </w:rPr>
      </w:pPr>
    </w:p>
    <w:p w14:paraId="7A15A648" w14:textId="77777777" w:rsidR="00CC2398" w:rsidRDefault="00CC2398">
      <w:pPr>
        <w:jc w:val="both"/>
        <w:rPr>
          <w:lang w:val="lt-LT"/>
        </w:rPr>
      </w:pPr>
    </w:p>
    <w:p w14:paraId="2CA143A7" w14:textId="77777777" w:rsidR="00CC2398" w:rsidRDefault="00CC2398">
      <w:pPr>
        <w:jc w:val="both"/>
        <w:rPr>
          <w:lang w:val="lt-LT"/>
        </w:rPr>
      </w:pPr>
    </w:p>
    <w:p w14:paraId="2912979F" w14:textId="77777777" w:rsidR="00CC2398" w:rsidRDefault="00CC2398">
      <w:pPr>
        <w:jc w:val="both"/>
        <w:rPr>
          <w:lang w:val="lt-LT"/>
        </w:rPr>
      </w:pPr>
    </w:p>
    <w:p w14:paraId="09134652" w14:textId="77777777" w:rsidR="00CC2398" w:rsidRDefault="00CC2398">
      <w:pPr>
        <w:jc w:val="both"/>
        <w:rPr>
          <w:lang w:val="lt-LT"/>
        </w:rPr>
      </w:pPr>
    </w:p>
    <w:p w14:paraId="40715FE1" w14:textId="77777777" w:rsidR="00CC2398" w:rsidRDefault="00CC2398">
      <w:pPr>
        <w:jc w:val="both"/>
        <w:rPr>
          <w:lang w:val="lt-LT"/>
        </w:rPr>
      </w:pPr>
    </w:p>
    <w:p w14:paraId="12AE9873" w14:textId="77777777" w:rsidR="00CC2398" w:rsidRDefault="00CC2398">
      <w:pPr>
        <w:jc w:val="both"/>
        <w:rPr>
          <w:lang w:val="lt-LT"/>
        </w:rPr>
      </w:pPr>
    </w:p>
    <w:p w14:paraId="5EEBE3B9" w14:textId="77777777" w:rsidR="00CC2398" w:rsidRDefault="00CC2398">
      <w:pPr>
        <w:jc w:val="both"/>
        <w:rPr>
          <w:lang w:val="lt-LT"/>
        </w:rPr>
      </w:pPr>
    </w:p>
    <w:p w14:paraId="0E2FE912" w14:textId="77777777" w:rsidR="00CC2398" w:rsidRDefault="00CC2398">
      <w:pPr>
        <w:jc w:val="both"/>
        <w:rPr>
          <w:lang w:val="lt-LT"/>
        </w:rPr>
      </w:pPr>
    </w:p>
    <w:p w14:paraId="1457F403" w14:textId="77777777" w:rsidR="00CC2398" w:rsidRDefault="00CC2398">
      <w:pPr>
        <w:jc w:val="both"/>
        <w:rPr>
          <w:lang w:val="lt-LT"/>
        </w:rPr>
      </w:pPr>
    </w:p>
    <w:p w14:paraId="5A4F255A" w14:textId="77777777" w:rsidR="00CC2398" w:rsidRDefault="00CC2398">
      <w:pPr>
        <w:jc w:val="both"/>
        <w:rPr>
          <w:lang w:val="lt-LT"/>
        </w:rPr>
      </w:pPr>
    </w:p>
    <w:p w14:paraId="4D8CC8B5" w14:textId="77777777" w:rsidR="00CC2398" w:rsidRDefault="00CC2398">
      <w:pPr>
        <w:jc w:val="both"/>
        <w:rPr>
          <w:lang w:val="lt-LT"/>
        </w:rPr>
      </w:pPr>
    </w:p>
    <w:p w14:paraId="75E0D295" w14:textId="77777777" w:rsidR="00CC2398" w:rsidRDefault="00CC2398">
      <w:pPr>
        <w:jc w:val="both"/>
        <w:rPr>
          <w:lang w:val="lt-LT"/>
        </w:rPr>
      </w:pPr>
    </w:p>
    <w:p w14:paraId="6A04AB12" w14:textId="77777777" w:rsidR="00CC2398" w:rsidRDefault="00CC2398">
      <w:pPr>
        <w:jc w:val="both"/>
        <w:rPr>
          <w:lang w:val="lt-LT"/>
        </w:rPr>
      </w:pPr>
    </w:p>
    <w:p w14:paraId="704183E6" w14:textId="77777777" w:rsidR="00B83588" w:rsidRDefault="00B83588" w:rsidP="00CC2398">
      <w:pPr>
        <w:jc w:val="center"/>
        <w:rPr>
          <w:b/>
          <w:lang w:val="lt-LT"/>
        </w:rPr>
      </w:pPr>
    </w:p>
    <w:p w14:paraId="57E1B306" w14:textId="77777777" w:rsidR="0051514B" w:rsidRDefault="0051514B" w:rsidP="00CC2398">
      <w:pPr>
        <w:jc w:val="center"/>
        <w:rPr>
          <w:b/>
          <w:lang w:val="lt-LT"/>
        </w:rPr>
      </w:pPr>
    </w:p>
    <w:p w14:paraId="2ACB9B41" w14:textId="77777777" w:rsidR="0051514B" w:rsidRDefault="0051514B" w:rsidP="00CC2398">
      <w:pPr>
        <w:jc w:val="center"/>
        <w:rPr>
          <w:b/>
          <w:lang w:val="lt-LT"/>
        </w:rPr>
      </w:pPr>
    </w:p>
    <w:p w14:paraId="59798ACF" w14:textId="77777777" w:rsidR="0051514B" w:rsidRDefault="0051514B" w:rsidP="00CC2398">
      <w:pPr>
        <w:jc w:val="center"/>
        <w:rPr>
          <w:b/>
          <w:lang w:val="lt-LT"/>
        </w:rPr>
      </w:pPr>
    </w:p>
    <w:p w14:paraId="02FA39A4" w14:textId="4C56AD2A" w:rsidR="00CC2398" w:rsidRPr="004552BC" w:rsidRDefault="00CC2398" w:rsidP="00CC2398">
      <w:pPr>
        <w:jc w:val="center"/>
        <w:rPr>
          <w:b/>
          <w:lang w:val="lt-LT"/>
        </w:rPr>
      </w:pPr>
      <w:r w:rsidRPr="004552BC">
        <w:rPr>
          <w:b/>
          <w:lang w:val="lt-LT"/>
        </w:rPr>
        <w:t>PRIĖMIMO – PERDAVIMO AKTAS Nr</w:t>
      </w:r>
      <w:r w:rsidRPr="004552BC">
        <w:rPr>
          <w:b/>
          <w:sz w:val="22"/>
          <w:szCs w:val="22"/>
          <w:lang w:val="lt-LT"/>
        </w:rPr>
        <w:t xml:space="preserve">. </w:t>
      </w:r>
      <w:r w:rsidRPr="004552BC">
        <w:rPr>
          <w:b/>
          <w:lang w:val="lt-LT"/>
        </w:rPr>
        <w:t>2.14/2</w:t>
      </w:r>
      <w:r w:rsidR="00AE33E7">
        <w:rPr>
          <w:b/>
          <w:lang w:val="lt-LT"/>
        </w:rPr>
        <w:t>5</w:t>
      </w:r>
      <w:r>
        <w:rPr>
          <w:b/>
          <w:lang w:val="lt-LT"/>
        </w:rPr>
        <w:t>-</w:t>
      </w:r>
      <w:r w:rsidRPr="004552BC">
        <w:rPr>
          <w:lang w:val="lt-LT"/>
        </w:rPr>
        <w:t> </w:t>
      </w:r>
    </w:p>
    <w:p w14:paraId="548209FD" w14:textId="77777777" w:rsidR="00CC2398" w:rsidRPr="004552BC" w:rsidRDefault="00CC2398" w:rsidP="00CC2398">
      <w:pPr>
        <w:jc w:val="center"/>
        <w:rPr>
          <w:b/>
          <w:lang w:val="lt-LT"/>
        </w:rPr>
      </w:pPr>
    </w:p>
    <w:p w14:paraId="1BC61EB5" w14:textId="070E9625" w:rsidR="00CC2398" w:rsidRPr="004552BC" w:rsidRDefault="00CC2398" w:rsidP="00CC2398">
      <w:pPr>
        <w:jc w:val="center"/>
        <w:rPr>
          <w:lang w:val="lt-LT"/>
        </w:rPr>
      </w:pPr>
      <w:r w:rsidRPr="004552BC">
        <w:rPr>
          <w:lang w:val="lt-LT"/>
        </w:rPr>
        <w:t>202</w:t>
      </w:r>
      <w:r w:rsidR="0051514B">
        <w:rPr>
          <w:lang w:val="lt-LT"/>
        </w:rPr>
        <w:t>5</w:t>
      </w:r>
      <w:r w:rsidRPr="004552BC">
        <w:rPr>
          <w:lang w:val="lt-LT"/>
        </w:rPr>
        <w:t xml:space="preserve"> m. </w:t>
      </w:r>
      <w:r w:rsidR="00A77B4E">
        <w:rPr>
          <w:u w:val="single"/>
          <w:lang w:val="lt-LT"/>
        </w:rPr>
        <w:t xml:space="preserve">rugsėjo </w:t>
      </w:r>
      <w:r w:rsidR="00A77B4E">
        <w:rPr>
          <w:u w:val="single"/>
          <w:lang w:val="en-US"/>
        </w:rPr>
        <w:t xml:space="preserve">29 </w:t>
      </w:r>
      <w:r w:rsidRPr="004552BC">
        <w:rPr>
          <w:lang w:val="lt-LT"/>
        </w:rPr>
        <w:t xml:space="preserve">d. </w:t>
      </w:r>
    </w:p>
    <w:p w14:paraId="1A94D089" w14:textId="77777777" w:rsidR="00CC2398" w:rsidRPr="004552BC" w:rsidRDefault="00CC2398" w:rsidP="00CC2398">
      <w:pPr>
        <w:jc w:val="center"/>
        <w:rPr>
          <w:b/>
          <w:lang w:val="lt-LT"/>
        </w:rPr>
      </w:pPr>
      <w:r w:rsidRPr="004552BC">
        <w:rPr>
          <w:lang w:val="lt-LT"/>
        </w:rPr>
        <w:t>Kaunas</w:t>
      </w:r>
    </w:p>
    <w:p w14:paraId="5A10D5E2" w14:textId="77777777" w:rsidR="00CC2398" w:rsidRPr="004552BC" w:rsidRDefault="00CC2398" w:rsidP="00CC2398">
      <w:pPr>
        <w:jc w:val="center"/>
        <w:rPr>
          <w:b/>
          <w:lang w:val="lt-LT"/>
        </w:rPr>
      </w:pPr>
    </w:p>
    <w:p w14:paraId="52EA2F32" w14:textId="77777777" w:rsidR="00CC2398" w:rsidRPr="004552BC" w:rsidRDefault="00CC2398" w:rsidP="00CC2398">
      <w:pPr>
        <w:jc w:val="both"/>
        <w:rPr>
          <w:lang w:val="lt-LT"/>
        </w:rPr>
      </w:pPr>
    </w:p>
    <w:p w14:paraId="048BE8A1" w14:textId="371BD2DE" w:rsidR="00CC2398" w:rsidRPr="004552BC" w:rsidRDefault="00CC2398" w:rsidP="00CC2398">
      <w:pPr>
        <w:ind w:firstLine="531"/>
        <w:jc w:val="both"/>
        <w:rPr>
          <w:lang w:val="lt-LT"/>
        </w:rPr>
      </w:pPr>
      <w:r w:rsidRPr="004552BC">
        <w:rPr>
          <w:lang w:val="lt-LT"/>
        </w:rPr>
        <w:t>Vadovaudamiesi 202</w:t>
      </w:r>
      <w:r w:rsidR="0051514B">
        <w:rPr>
          <w:lang w:val="lt-LT"/>
        </w:rPr>
        <w:t>5</w:t>
      </w:r>
      <w:r w:rsidRPr="004552BC">
        <w:rPr>
          <w:lang w:val="lt-LT"/>
        </w:rPr>
        <w:t xml:space="preserve"> m. </w:t>
      </w:r>
      <w:r w:rsidR="00A77B4E">
        <w:rPr>
          <w:u w:val="single"/>
          <w:lang w:val="lt-LT"/>
        </w:rPr>
        <w:t xml:space="preserve">rugsėjo </w:t>
      </w:r>
      <w:r w:rsidR="00A77B4E" w:rsidRPr="00AE33E7">
        <w:rPr>
          <w:u w:val="single"/>
          <w:lang w:val="lt-LT"/>
        </w:rPr>
        <w:t>15</w:t>
      </w:r>
      <w:r w:rsidRPr="004552BC">
        <w:rPr>
          <w:lang w:val="lt-LT"/>
        </w:rPr>
        <w:t>d. sudaryta vienkartine paslaugų teikimo sutartimi Nr. 2.14/2</w:t>
      </w:r>
      <w:r w:rsidR="00AE33E7">
        <w:rPr>
          <w:lang w:val="lt-LT"/>
        </w:rPr>
        <w:t>5</w:t>
      </w:r>
      <w:r w:rsidRPr="004552BC">
        <w:rPr>
          <w:lang w:val="lt-LT"/>
        </w:rPr>
        <w:t>-</w:t>
      </w:r>
      <w:r>
        <w:rPr>
          <w:lang w:val="lt-LT"/>
        </w:rPr>
        <w:t xml:space="preserve"> </w:t>
      </w:r>
      <w:r w:rsidR="0051514B">
        <w:rPr>
          <w:lang w:val="lt-LT"/>
        </w:rPr>
        <w:t xml:space="preserve"> </w:t>
      </w:r>
      <w:r>
        <w:rPr>
          <w:lang w:val="lt-LT"/>
        </w:rPr>
        <w:t xml:space="preserve"> </w:t>
      </w:r>
      <w:r w:rsidRPr="004552BC">
        <w:rPr>
          <w:lang w:val="lt-LT"/>
        </w:rPr>
        <w:t xml:space="preserve"> (toliau – </w:t>
      </w:r>
      <w:r w:rsidRPr="004552BC">
        <w:rPr>
          <w:b/>
          <w:lang w:val="lt-LT"/>
        </w:rPr>
        <w:t>„Sutartis“</w:t>
      </w:r>
      <w:r w:rsidRPr="004552BC">
        <w:rPr>
          <w:lang w:val="lt-LT"/>
        </w:rPr>
        <w:t>)</w:t>
      </w:r>
    </w:p>
    <w:p w14:paraId="06680CAF" w14:textId="6431DDDB" w:rsidR="00CC2398" w:rsidRPr="004552BC" w:rsidRDefault="00AE33E7" w:rsidP="00CC2398">
      <w:pPr>
        <w:widowControl w:val="0"/>
        <w:jc w:val="both"/>
        <w:rPr>
          <w:lang w:val="lt-LT"/>
        </w:rPr>
      </w:pPr>
      <w:r>
        <w:rPr>
          <w:i/>
          <w:iCs/>
          <w:lang w:val="lt-LT" w:eastAsia="ar-SA"/>
        </w:rPr>
        <w:t xml:space="preserve">Simonas Šidlauskas, </w:t>
      </w:r>
      <w:r w:rsidR="00CC2398" w:rsidRPr="004552BC">
        <w:rPr>
          <w:lang w:val="lt-LT" w:eastAsia="ar-SA"/>
        </w:rPr>
        <w:t>gyvenanti</w:t>
      </w:r>
      <w:r w:rsidR="00CC2398">
        <w:rPr>
          <w:lang w:val="lt-LT" w:eastAsia="ar-SA"/>
        </w:rPr>
        <w:t>s</w:t>
      </w:r>
      <w:r w:rsidR="00CC2398" w:rsidRPr="004552BC">
        <w:rPr>
          <w:lang w:val="lt-LT" w:eastAsia="ar-SA"/>
        </w:rPr>
        <w:t xml:space="preserve"> </w:t>
      </w:r>
      <w:r w:rsidR="00CC2398" w:rsidRPr="004552BC">
        <w:rPr>
          <w:lang w:val="lt-LT"/>
        </w:rPr>
        <w:t>adresu</w:t>
      </w:r>
      <w:r w:rsidR="0051514B">
        <w:rPr>
          <w:lang w:val="lt-LT"/>
        </w:rPr>
        <w:t xml:space="preserve"> </w:t>
      </w:r>
      <w:r w:rsidR="00A77B4E">
        <w:rPr>
          <w:u w:val="single"/>
          <w:lang w:val="lt-LT"/>
        </w:rPr>
        <w:t xml:space="preserve">Savanorių pr. </w:t>
      </w:r>
      <w:r w:rsidR="00A77B4E" w:rsidRPr="00AE33E7">
        <w:rPr>
          <w:u w:val="single"/>
          <w:lang w:val="lt-LT"/>
        </w:rPr>
        <w:t>85</w:t>
      </w:r>
      <w:r>
        <w:rPr>
          <w:u w:val="single"/>
          <w:lang w:val="lt-LT"/>
        </w:rPr>
        <w:t xml:space="preserve">, Kaunas, </w:t>
      </w:r>
      <w:r w:rsidR="00CC2398">
        <w:rPr>
          <w:lang w:val="lt-LT"/>
        </w:rPr>
        <w:t xml:space="preserve">a. k. </w:t>
      </w:r>
      <w:r w:rsidR="00A77B4E" w:rsidRPr="00AE33E7">
        <w:rPr>
          <w:rFonts w:ascii="Bookman Old Style" w:hAnsi="Bookman Old Style"/>
          <w:color w:val="222222"/>
          <w:sz w:val="20"/>
          <w:szCs w:val="20"/>
          <w:shd w:val="clear" w:color="auto" w:fill="FFFFFF"/>
          <w:lang w:val="lt-LT"/>
        </w:rPr>
        <w:t>37710120988</w:t>
      </w:r>
      <w:r w:rsidR="00A77B4E" w:rsidRPr="004552BC">
        <w:rPr>
          <w:lang w:val="lt-LT"/>
        </w:rPr>
        <w:t xml:space="preserve"> </w:t>
      </w:r>
      <w:r w:rsidR="00CC2398" w:rsidRPr="004552BC">
        <w:rPr>
          <w:lang w:val="lt-LT"/>
        </w:rPr>
        <w:t xml:space="preserve">(toliau – </w:t>
      </w:r>
      <w:r w:rsidR="00CC2398" w:rsidRPr="004552BC">
        <w:rPr>
          <w:b/>
          <w:lang w:val="lt-LT"/>
        </w:rPr>
        <w:t>„</w:t>
      </w:r>
      <w:r w:rsidR="00CC2398">
        <w:rPr>
          <w:b/>
          <w:lang w:val="lt-LT"/>
        </w:rPr>
        <w:t>Vykdytojas</w:t>
      </w:r>
      <w:r w:rsidR="00CC2398" w:rsidRPr="004552BC">
        <w:rPr>
          <w:b/>
          <w:lang w:val="lt-LT"/>
        </w:rPr>
        <w:t>”</w:t>
      </w:r>
      <w:r w:rsidR="00CC2398" w:rsidRPr="004552BC">
        <w:rPr>
          <w:lang w:val="lt-LT"/>
        </w:rPr>
        <w:t xml:space="preserve">) </w:t>
      </w:r>
    </w:p>
    <w:p w14:paraId="60BB3EC8" w14:textId="77777777" w:rsidR="00CC2398" w:rsidRPr="004552BC" w:rsidRDefault="00CC2398" w:rsidP="00CC2398">
      <w:pPr>
        <w:jc w:val="both"/>
        <w:rPr>
          <w:lang w:val="lt-LT"/>
        </w:rPr>
      </w:pPr>
      <w:r w:rsidRPr="004552BC">
        <w:rPr>
          <w:lang w:val="lt-LT"/>
        </w:rPr>
        <w:t>ir</w:t>
      </w:r>
    </w:p>
    <w:p w14:paraId="4BD3D60F" w14:textId="0A37EFCF" w:rsidR="00CC2398" w:rsidRDefault="00CC2398" w:rsidP="00CC2398">
      <w:pPr>
        <w:spacing w:before="120"/>
        <w:jc w:val="both"/>
        <w:rPr>
          <w:lang w:val="lt-LT" w:eastAsia="ar-SA"/>
        </w:rPr>
      </w:pPr>
      <w:r w:rsidRPr="00CC2398">
        <w:rPr>
          <w:bCs/>
          <w:i/>
          <w:iCs/>
          <w:lang w:val="lt-LT"/>
        </w:rPr>
        <w:t>Viešoji įstaiga Kauno tvirtovės parkas</w:t>
      </w:r>
      <w:r w:rsidRPr="004552BC">
        <w:rPr>
          <w:lang w:val="lt-LT"/>
        </w:rPr>
        <w:t xml:space="preserve">, į. k. 302573681, esanti </w:t>
      </w:r>
      <w:r>
        <w:rPr>
          <w:lang w:val="lt-LT"/>
        </w:rPr>
        <w:t>Lakūnų pl. 63B</w:t>
      </w:r>
      <w:r w:rsidRPr="004552BC">
        <w:rPr>
          <w:lang w:val="lt-LT"/>
        </w:rPr>
        <w:t>, LT-</w:t>
      </w:r>
      <w:r>
        <w:rPr>
          <w:lang w:val="lt-LT"/>
        </w:rPr>
        <w:t>46290</w:t>
      </w:r>
      <w:r w:rsidRPr="004552BC">
        <w:rPr>
          <w:lang w:val="lt-LT"/>
        </w:rPr>
        <w:t xml:space="preserve">, Kaunas, atstovaujama direktoriaus Egidijaus Bagdono, veikiančio pagal įstaigos įstatus </w:t>
      </w:r>
      <w:r w:rsidRPr="004552BC">
        <w:rPr>
          <w:lang w:val="lt-LT" w:eastAsia="ar-SA"/>
        </w:rPr>
        <w:t xml:space="preserve">(toliau – </w:t>
      </w:r>
      <w:r w:rsidRPr="004552BC">
        <w:rPr>
          <w:b/>
          <w:lang w:val="lt-LT" w:eastAsia="ar-SA"/>
        </w:rPr>
        <w:t>„Užsakovas“</w:t>
      </w:r>
      <w:r w:rsidRPr="004552BC">
        <w:rPr>
          <w:lang w:val="lt-LT" w:eastAsia="ar-SA"/>
        </w:rPr>
        <w:t>)</w:t>
      </w:r>
    </w:p>
    <w:p w14:paraId="4269BB90" w14:textId="4A662513" w:rsidR="00CC2398" w:rsidRPr="004552BC" w:rsidRDefault="00CC2398" w:rsidP="00CC2398">
      <w:pPr>
        <w:spacing w:before="120"/>
        <w:jc w:val="both"/>
        <w:rPr>
          <w:lang w:val="lt-LT" w:eastAsia="ar-SA"/>
        </w:rPr>
      </w:pPr>
      <w:r>
        <w:rPr>
          <w:lang w:val="lt-LT"/>
        </w:rPr>
        <w:t xml:space="preserve">toliau kartu vadinamos </w:t>
      </w:r>
      <w:r w:rsidRPr="00926F71">
        <w:rPr>
          <w:b/>
          <w:bCs/>
          <w:lang w:val="lt-LT"/>
        </w:rPr>
        <w:t>Šalimis</w:t>
      </w:r>
      <w:r>
        <w:rPr>
          <w:lang w:val="lt-LT"/>
        </w:rPr>
        <w:t xml:space="preserve">, o kiekviena atskirai – </w:t>
      </w:r>
      <w:r w:rsidRPr="00926F71">
        <w:rPr>
          <w:b/>
          <w:bCs/>
          <w:lang w:val="lt-LT"/>
        </w:rPr>
        <w:t>Šalimi</w:t>
      </w:r>
    </w:p>
    <w:p w14:paraId="18C7E514" w14:textId="63AACB63" w:rsidR="00CC2398" w:rsidRPr="004552BC" w:rsidRDefault="00CC2398" w:rsidP="00CC2398">
      <w:pPr>
        <w:spacing w:before="120"/>
        <w:ind w:firstLine="360"/>
        <w:jc w:val="both"/>
        <w:rPr>
          <w:lang w:val="lt-LT" w:eastAsia="ar-SA"/>
        </w:rPr>
      </w:pPr>
      <w:r w:rsidRPr="00CC2398">
        <w:rPr>
          <w:b/>
          <w:bCs/>
          <w:lang w:val="lt-LT" w:eastAsia="ar-SA"/>
        </w:rPr>
        <w:t>Šalys</w:t>
      </w:r>
      <w:r>
        <w:rPr>
          <w:lang w:val="lt-LT" w:eastAsia="ar-SA"/>
        </w:rPr>
        <w:t xml:space="preserve"> p</w:t>
      </w:r>
      <w:r w:rsidRPr="004552BC">
        <w:rPr>
          <w:lang w:val="lt-LT" w:eastAsia="ar-SA"/>
        </w:rPr>
        <w:t>asirašydam</w:t>
      </w:r>
      <w:r>
        <w:rPr>
          <w:lang w:val="lt-LT" w:eastAsia="ar-SA"/>
        </w:rPr>
        <w:t>os</w:t>
      </w:r>
      <w:r w:rsidRPr="004552BC">
        <w:rPr>
          <w:lang w:val="lt-LT" w:eastAsia="ar-SA"/>
        </w:rPr>
        <w:t xml:space="preserve"> šį perdavimo – priėmimo aktą patvirtina, kad </w:t>
      </w:r>
    </w:p>
    <w:p w14:paraId="47ABEBC2" w14:textId="5BC9C7FE" w:rsidR="00CC2398" w:rsidRPr="004552BC" w:rsidRDefault="00CC2398" w:rsidP="00CC2398">
      <w:pPr>
        <w:numPr>
          <w:ilvl w:val="0"/>
          <w:numId w:val="1"/>
        </w:numPr>
        <w:suppressAutoHyphens w:val="0"/>
        <w:spacing w:before="120"/>
        <w:jc w:val="both"/>
        <w:rPr>
          <w:lang w:val="lt-LT" w:eastAsia="ar-SA"/>
        </w:rPr>
      </w:pPr>
      <w:r w:rsidRPr="00CC2398">
        <w:rPr>
          <w:b/>
          <w:bCs/>
          <w:lang w:val="lt-LT" w:eastAsia="ar-SA"/>
        </w:rPr>
        <w:t>Vykdytojas</w:t>
      </w:r>
      <w:r w:rsidRPr="004552BC">
        <w:rPr>
          <w:lang w:val="lt-LT" w:eastAsia="ar-SA"/>
        </w:rPr>
        <w:t xml:space="preserve"> atliko sutartyje </w:t>
      </w:r>
      <w:r>
        <w:rPr>
          <w:lang w:val="lt-LT" w:eastAsia="ar-SA"/>
        </w:rPr>
        <w:t>sulygtą</w:t>
      </w:r>
      <w:r w:rsidRPr="004552BC">
        <w:rPr>
          <w:lang w:val="lt-LT" w:eastAsia="ar-SA"/>
        </w:rPr>
        <w:t xml:space="preserve"> darbą</w:t>
      </w:r>
      <w:r w:rsidR="00A77B4E">
        <w:rPr>
          <w:lang w:val="lt-LT" w:eastAsia="ar-SA"/>
        </w:rPr>
        <w:t xml:space="preserve"> (</w:t>
      </w:r>
      <w:r w:rsidR="00A77B4E">
        <w:rPr>
          <w:u w:val="single"/>
          <w:lang w:val="lt-LT"/>
        </w:rPr>
        <w:t>Skulptūrinės paslaugos festivalio „Fort-unija“ metu</w:t>
      </w:r>
      <w:r w:rsidR="00A77B4E">
        <w:rPr>
          <w:color w:val="000000"/>
          <w:lang w:val="lt-LT"/>
        </w:rPr>
        <w:t>: Land Art kompozicijos sukūrimas KUBAI (30x30cm. Medienos blokai Su tvirtinimo elementais ir kojomis 72 vnt. Pridedama nuotrauka)</w:t>
      </w:r>
    </w:p>
    <w:p w14:paraId="298053DC" w14:textId="77777777" w:rsidR="00CC2398" w:rsidRPr="004552BC" w:rsidRDefault="00CC2398" w:rsidP="00CC2398">
      <w:pPr>
        <w:numPr>
          <w:ilvl w:val="0"/>
          <w:numId w:val="1"/>
        </w:numPr>
        <w:suppressAutoHyphens w:val="0"/>
        <w:spacing w:before="120"/>
        <w:jc w:val="both"/>
        <w:rPr>
          <w:lang w:val="lt-LT" w:eastAsia="ar-SA"/>
        </w:rPr>
      </w:pPr>
      <w:r w:rsidRPr="00CC2398">
        <w:rPr>
          <w:b/>
          <w:bCs/>
          <w:lang w:val="lt-LT" w:eastAsia="ar-SA"/>
        </w:rPr>
        <w:t>Užsakovą</w:t>
      </w:r>
      <w:r w:rsidRPr="004552BC">
        <w:rPr>
          <w:lang w:val="lt-LT" w:eastAsia="ar-SA"/>
        </w:rPr>
        <w:t xml:space="preserve"> atlikimo kokybė tenkina ir </w:t>
      </w:r>
      <w:r w:rsidRPr="00CC2398">
        <w:rPr>
          <w:b/>
          <w:bCs/>
          <w:lang w:val="lt-LT" w:eastAsia="ar-SA"/>
        </w:rPr>
        <w:t>Užsakovas</w:t>
      </w:r>
      <w:r w:rsidRPr="004552BC">
        <w:rPr>
          <w:lang w:val="lt-LT" w:eastAsia="ar-SA"/>
        </w:rPr>
        <w:t xml:space="preserve"> pastabų ar pretenzijų dėl atliktų darbų kokybės neturi.</w:t>
      </w:r>
    </w:p>
    <w:p w14:paraId="3B1DE55B" w14:textId="77777777" w:rsidR="00CC2398" w:rsidRPr="004552BC" w:rsidRDefault="00CC2398" w:rsidP="00CC2398">
      <w:pPr>
        <w:spacing w:before="120"/>
        <w:jc w:val="both"/>
        <w:rPr>
          <w:lang w:val="lt-LT" w:eastAsia="ar-SA"/>
        </w:rPr>
      </w:pPr>
    </w:p>
    <w:tbl>
      <w:tblPr>
        <w:tblW w:w="8490" w:type="dxa"/>
        <w:tblInd w:w="674" w:type="dxa"/>
        <w:tblLayout w:type="fixed"/>
        <w:tblLook w:val="0000" w:firstRow="0" w:lastRow="0" w:firstColumn="0" w:lastColumn="0" w:noHBand="0" w:noVBand="0"/>
      </w:tblPr>
      <w:tblGrid>
        <w:gridCol w:w="4246"/>
        <w:gridCol w:w="4244"/>
      </w:tblGrid>
      <w:tr w:rsidR="0051514B" w14:paraId="498C85D1" w14:textId="77777777" w:rsidTr="002C0A24">
        <w:tc>
          <w:tcPr>
            <w:tcW w:w="4246" w:type="dxa"/>
          </w:tcPr>
          <w:p w14:paraId="1E08669F" w14:textId="77777777" w:rsidR="0051514B" w:rsidRDefault="0051514B" w:rsidP="0051514B">
            <w:pPr>
              <w:widowControl w:val="0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Užsakovas</w:t>
            </w:r>
          </w:p>
        </w:tc>
        <w:tc>
          <w:tcPr>
            <w:tcW w:w="4244" w:type="dxa"/>
          </w:tcPr>
          <w:p w14:paraId="4355B1A3" w14:textId="4492CB75" w:rsidR="0051514B" w:rsidRDefault="0051514B" w:rsidP="0051514B">
            <w:pPr>
              <w:widowControl w:val="0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Vykdytojas</w:t>
            </w:r>
          </w:p>
        </w:tc>
      </w:tr>
      <w:tr w:rsidR="00A77B4E" w14:paraId="567D8959" w14:textId="77777777" w:rsidTr="002C0A24">
        <w:tc>
          <w:tcPr>
            <w:tcW w:w="4246" w:type="dxa"/>
          </w:tcPr>
          <w:p w14:paraId="2EF68755" w14:textId="77777777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VšĮ Kauno tvirtovės parkas </w:t>
            </w:r>
          </w:p>
        </w:tc>
        <w:tc>
          <w:tcPr>
            <w:tcW w:w="4244" w:type="dxa"/>
          </w:tcPr>
          <w:p w14:paraId="42B28AA4" w14:textId="12263A06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Simonas Šidlauskas</w:t>
            </w:r>
          </w:p>
        </w:tc>
      </w:tr>
      <w:tr w:rsidR="00A77B4E" w14:paraId="4CB84044" w14:textId="77777777" w:rsidTr="002C0A24">
        <w:tc>
          <w:tcPr>
            <w:tcW w:w="4246" w:type="dxa"/>
          </w:tcPr>
          <w:p w14:paraId="290AF805" w14:textId="77777777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Įm. kodas 302573681</w:t>
            </w:r>
          </w:p>
        </w:tc>
        <w:tc>
          <w:tcPr>
            <w:tcW w:w="4244" w:type="dxa"/>
          </w:tcPr>
          <w:p w14:paraId="24D9A5BE" w14:textId="3196C9BB" w:rsidR="00A77B4E" w:rsidRPr="00C661BC" w:rsidRDefault="00A77B4E" w:rsidP="00A77B4E">
            <w:pPr>
              <w:widowControl w:val="0"/>
              <w:jc w:val="both"/>
              <w:rPr>
                <w:lang w:val="lt-LT"/>
              </w:rPr>
            </w:pPr>
            <w:r w:rsidRPr="00C661BC">
              <w:rPr>
                <w:lang w:val="lt-LT"/>
              </w:rPr>
              <w:t>A.k.</w:t>
            </w:r>
            <w:r w:rsidRPr="00C661BC">
              <w:rPr>
                <w:rFonts w:ascii="Bookman Old Style" w:hAnsi="Bookman Old Style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Bookman Old Style" w:hAnsi="Bookman Old Style"/>
                <w:color w:val="222222"/>
                <w:sz w:val="20"/>
                <w:szCs w:val="20"/>
                <w:shd w:val="clear" w:color="auto" w:fill="FFFFFF"/>
                <w:lang w:val="en-US"/>
              </w:rPr>
              <w:t>37710120988</w:t>
            </w:r>
          </w:p>
        </w:tc>
      </w:tr>
      <w:tr w:rsidR="00A77B4E" w:rsidRPr="0051514B" w14:paraId="77A32D2E" w14:textId="77777777" w:rsidTr="002C0A24">
        <w:tc>
          <w:tcPr>
            <w:tcW w:w="4246" w:type="dxa"/>
          </w:tcPr>
          <w:p w14:paraId="53864D2A" w14:textId="77777777" w:rsidR="00A77B4E" w:rsidRDefault="00A77B4E" w:rsidP="00A77B4E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Ne PVM mokėtoja </w:t>
            </w:r>
          </w:p>
        </w:tc>
        <w:tc>
          <w:tcPr>
            <w:tcW w:w="4244" w:type="dxa"/>
          </w:tcPr>
          <w:p w14:paraId="624B23A4" w14:textId="42C6B306" w:rsidR="00A77B4E" w:rsidRPr="00C661BC" w:rsidRDefault="00A77B4E" w:rsidP="00A77B4E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Adresas </w:t>
            </w:r>
          </w:p>
        </w:tc>
      </w:tr>
      <w:tr w:rsidR="00A77B4E" w14:paraId="2AE51149" w14:textId="77777777" w:rsidTr="002C0A24">
        <w:tc>
          <w:tcPr>
            <w:tcW w:w="4246" w:type="dxa"/>
          </w:tcPr>
          <w:p w14:paraId="4A093F69" w14:textId="77777777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Lakūnų pl. 63B, 46290 Kaunas</w:t>
            </w:r>
          </w:p>
        </w:tc>
        <w:tc>
          <w:tcPr>
            <w:tcW w:w="4244" w:type="dxa"/>
          </w:tcPr>
          <w:p w14:paraId="5FD2892B" w14:textId="5BCECD8A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Savanorių pr. </w:t>
            </w:r>
            <w:r>
              <w:rPr>
                <w:lang w:val="en-US"/>
              </w:rPr>
              <w:t>85 Kaunas</w:t>
            </w:r>
          </w:p>
        </w:tc>
      </w:tr>
      <w:tr w:rsidR="00A77B4E" w14:paraId="5F0C3022" w14:textId="77777777" w:rsidTr="002C0A24">
        <w:tc>
          <w:tcPr>
            <w:tcW w:w="4246" w:type="dxa"/>
          </w:tcPr>
          <w:p w14:paraId="30D4EF1E" w14:textId="77777777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LT 89 7300 0101 5819 6724</w:t>
            </w:r>
          </w:p>
        </w:tc>
        <w:tc>
          <w:tcPr>
            <w:tcW w:w="4244" w:type="dxa"/>
          </w:tcPr>
          <w:p w14:paraId="73E62451" w14:textId="60399EF8" w:rsidR="00A77B4E" w:rsidRPr="00A77B4E" w:rsidRDefault="00A77B4E" w:rsidP="00A77B4E">
            <w:pPr>
              <w:widowControl w:val="0"/>
              <w:jc w:val="both"/>
              <w:rPr>
                <w:lang w:val="en-US"/>
              </w:rPr>
            </w:pPr>
            <w:proofErr w:type="spellStart"/>
            <w:r>
              <w:t>Sąsk</w:t>
            </w:r>
            <w:proofErr w:type="spellEnd"/>
            <w:r>
              <w:t>. Nr. LT</w:t>
            </w:r>
            <w:r>
              <w:rPr>
                <w:lang w:val="en-US"/>
              </w:rPr>
              <w:t>677044000225640974</w:t>
            </w:r>
          </w:p>
        </w:tc>
      </w:tr>
      <w:tr w:rsidR="00A77B4E" w14:paraId="470A2F82" w14:textId="77777777" w:rsidTr="002C0A24">
        <w:tc>
          <w:tcPr>
            <w:tcW w:w="4246" w:type="dxa"/>
          </w:tcPr>
          <w:p w14:paraId="719F7A2A" w14:textId="77777777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Tel. + 370 37 309350</w:t>
            </w:r>
          </w:p>
        </w:tc>
        <w:tc>
          <w:tcPr>
            <w:tcW w:w="4244" w:type="dxa"/>
          </w:tcPr>
          <w:p w14:paraId="0E1E9A17" w14:textId="5A9CECE8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Tel. </w:t>
            </w:r>
            <w:r>
              <w:t>+37068223210</w:t>
            </w:r>
          </w:p>
        </w:tc>
      </w:tr>
      <w:tr w:rsidR="00A77B4E" w14:paraId="1F7B7186" w14:textId="77777777" w:rsidTr="002C0A24">
        <w:tc>
          <w:tcPr>
            <w:tcW w:w="4246" w:type="dxa"/>
          </w:tcPr>
          <w:p w14:paraId="6CCD6F2E" w14:textId="77777777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El.p. </w:t>
            </w:r>
            <w:hyperlink r:id="rId8" w:history="1">
              <w:r w:rsidRPr="00A75CD7">
                <w:rPr>
                  <w:rStyle w:val="Hyperlink"/>
                  <w:lang w:val="lt-LT"/>
                </w:rPr>
                <w:t>tvirtovesparkas@gmail.com</w:t>
              </w:r>
            </w:hyperlink>
          </w:p>
          <w:p w14:paraId="202F3990" w14:textId="77777777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</w:p>
        </w:tc>
        <w:tc>
          <w:tcPr>
            <w:tcW w:w="4244" w:type="dxa"/>
          </w:tcPr>
          <w:p w14:paraId="51395506" w14:textId="77777777" w:rsidR="00A77B4E" w:rsidRDefault="00A77B4E" w:rsidP="00A77B4E">
            <w:pPr>
              <w:widowControl w:val="0"/>
              <w:jc w:val="both"/>
            </w:pPr>
            <w:r>
              <w:rPr>
                <w:lang w:val="lt-LT"/>
              </w:rPr>
              <w:t>El.p.</w:t>
            </w:r>
            <w:r w:rsidRPr="00B935D0">
              <w:t xml:space="preserve"> </w:t>
            </w:r>
            <w:r>
              <w:t>sidlauskasskulptorius@gmail.com</w:t>
            </w:r>
          </w:p>
          <w:p w14:paraId="3AD52F11" w14:textId="77777777" w:rsidR="00A77B4E" w:rsidRDefault="00A77B4E" w:rsidP="00A77B4E">
            <w:pPr>
              <w:widowControl w:val="0"/>
              <w:jc w:val="both"/>
              <w:rPr>
                <w:lang w:val="lt-LT"/>
              </w:rPr>
            </w:pPr>
          </w:p>
        </w:tc>
      </w:tr>
      <w:tr w:rsidR="00B83588" w14:paraId="54645C67" w14:textId="77777777" w:rsidTr="002C0A24">
        <w:tc>
          <w:tcPr>
            <w:tcW w:w="4246" w:type="dxa"/>
          </w:tcPr>
          <w:p w14:paraId="5DBEED0E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______________________________</w:t>
            </w:r>
          </w:p>
          <w:p w14:paraId="009927F4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A. V.</w:t>
            </w:r>
          </w:p>
          <w:p w14:paraId="0E9E6468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Parašas</w:t>
            </w:r>
          </w:p>
          <w:p w14:paraId="6D7E9610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</w:p>
          <w:p w14:paraId="2C4FD691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  <w:tc>
          <w:tcPr>
            <w:tcW w:w="4244" w:type="dxa"/>
          </w:tcPr>
          <w:p w14:paraId="0DE74661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______________________________</w:t>
            </w:r>
          </w:p>
          <w:p w14:paraId="7C83B893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Parašas</w:t>
            </w:r>
          </w:p>
          <w:p w14:paraId="644CC83A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</w:p>
          <w:p w14:paraId="70AA3767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</w:p>
          <w:p w14:paraId="4D1C5E8E" w14:textId="77777777" w:rsidR="00B83588" w:rsidRDefault="00B83588" w:rsidP="00C558BC">
            <w:pPr>
              <w:widowControl w:val="0"/>
              <w:jc w:val="both"/>
              <w:rPr>
                <w:lang w:val="lt-LT"/>
              </w:rPr>
            </w:pPr>
          </w:p>
        </w:tc>
      </w:tr>
    </w:tbl>
    <w:p w14:paraId="2939CE0F" w14:textId="76B61E33" w:rsidR="00B83588" w:rsidRDefault="00B83588" w:rsidP="00B83588">
      <w:pPr>
        <w:ind w:firstLine="709"/>
        <w:jc w:val="both"/>
        <w:rPr>
          <w:lang w:val="lt-LT"/>
        </w:rPr>
      </w:pPr>
      <w:r>
        <w:rPr>
          <w:lang w:val="lt-LT"/>
        </w:rPr>
        <w:t xml:space="preserve"> Egidijus Bagdonas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</w:t>
      </w:r>
      <w:r w:rsidR="00AE33E7">
        <w:rPr>
          <w:lang w:val="lt-LT"/>
        </w:rPr>
        <w:t>Simonas Šidlauskas</w:t>
      </w:r>
    </w:p>
    <w:p w14:paraId="3D806D9F" w14:textId="77777777" w:rsidR="00CC2398" w:rsidRDefault="00CC2398">
      <w:pPr>
        <w:jc w:val="both"/>
        <w:rPr>
          <w:lang w:val="lt-LT"/>
        </w:rPr>
      </w:pPr>
    </w:p>
    <w:sectPr w:rsidR="00CC2398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AE65" w14:textId="77777777" w:rsidR="00B04BA7" w:rsidRDefault="00B04BA7">
      <w:r>
        <w:separator/>
      </w:r>
    </w:p>
  </w:endnote>
  <w:endnote w:type="continuationSeparator" w:id="0">
    <w:p w14:paraId="610A6079" w14:textId="77777777" w:rsidR="00B04BA7" w:rsidRDefault="00B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505" w14:textId="77777777" w:rsidR="00AD6B82" w:rsidRDefault="00000000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B96D" w14:textId="77777777" w:rsidR="00B04BA7" w:rsidRDefault="00B04BA7">
      <w:r>
        <w:separator/>
      </w:r>
    </w:p>
  </w:footnote>
  <w:footnote w:type="continuationSeparator" w:id="0">
    <w:p w14:paraId="0024422B" w14:textId="77777777" w:rsidR="00B04BA7" w:rsidRDefault="00B0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9D2" w14:textId="77777777" w:rsidR="00AD6B82" w:rsidRDefault="00AD6B8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0B0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0509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31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82"/>
    <w:rsid w:val="00021E67"/>
    <w:rsid w:val="000238B8"/>
    <w:rsid w:val="00055D91"/>
    <w:rsid w:val="000C2172"/>
    <w:rsid w:val="00136D69"/>
    <w:rsid w:val="001A2BB7"/>
    <w:rsid w:val="00283B58"/>
    <w:rsid w:val="00287723"/>
    <w:rsid w:val="002973E4"/>
    <w:rsid w:val="002A5CFF"/>
    <w:rsid w:val="002C0A24"/>
    <w:rsid w:val="002D62C0"/>
    <w:rsid w:val="00303A56"/>
    <w:rsid w:val="00332323"/>
    <w:rsid w:val="003E76C0"/>
    <w:rsid w:val="00430E9B"/>
    <w:rsid w:val="0051514B"/>
    <w:rsid w:val="0053121F"/>
    <w:rsid w:val="00584C31"/>
    <w:rsid w:val="0060531F"/>
    <w:rsid w:val="00674712"/>
    <w:rsid w:val="007036B5"/>
    <w:rsid w:val="0070587E"/>
    <w:rsid w:val="00755FAB"/>
    <w:rsid w:val="007574BB"/>
    <w:rsid w:val="00792D0F"/>
    <w:rsid w:val="007A374E"/>
    <w:rsid w:val="008E52B4"/>
    <w:rsid w:val="00926F71"/>
    <w:rsid w:val="009C56E3"/>
    <w:rsid w:val="00A03B0D"/>
    <w:rsid w:val="00A77B4E"/>
    <w:rsid w:val="00AB136D"/>
    <w:rsid w:val="00AD6B82"/>
    <w:rsid w:val="00AE33E7"/>
    <w:rsid w:val="00B04BA7"/>
    <w:rsid w:val="00B75008"/>
    <w:rsid w:val="00B83588"/>
    <w:rsid w:val="00B935D0"/>
    <w:rsid w:val="00C156F5"/>
    <w:rsid w:val="00C21CBF"/>
    <w:rsid w:val="00C661BC"/>
    <w:rsid w:val="00CC2398"/>
    <w:rsid w:val="00CD75B0"/>
    <w:rsid w:val="00CE4863"/>
    <w:rsid w:val="00D00939"/>
    <w:rsid w:val="00D42366"/>
    <w:rsid w:val="00D51112"/>
    <w:rsid w:val="00DA1852"/>
    <w:rsid w:val="00DB7EE3"/>
    <w:rsid w:val="00E716B1"/>
    <w:rsid w:val="00E92230"/>
    <w:rsid w:val="00F13EA2"/>
    <w:rsid w:val="00F346E8"/>
    <w:rsid w:val="00F5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826D"/>
  <w15:docId w15:val="{F8124B63-C695-4D44-AB23-BFAB9FF0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9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96391"/>
    <w:pPr>
      <w:keepNext/>
      <w:jc w:val="both"/>
      <w:outlineLvl w:val="0"/>
    </w:pPr>
    <w:rPr>
      <w:b/>
      <w:bCs/>
      <w:lang w:val="lt-LT"/>
    </w:rPr>
  </w:style>
  <w:style w:type="paragraph" w:styleId="Heading3">
    <w:name w:val="heading 3"/>
    <w:basedOn w:val="Normal"/>
    <w:next w:val="Normal"/>
    <w:qFormat/>
    <w:rsid w:val="00296391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3E3103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296391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296391"/>
    <w:pPr>
      <w:widowControl w:val="0"/>
      <w:jc w:val="both"/>
    </w:pPr>
    <w:rPr>
      <w:rFonts w:ascii="TimesLT" w:hAnsi="TimesLT"/>
      <w:sz w:val="22"/>
      <w:szCs w:val="20"/>
      <w:lang w:val="lt-LT"/>
    </w:rPr>
  </w:style>
  <w:style w:type="paragraph" w:styleId="BodyText3">
    <w:name w:val="Body Text 3"/>
    <w:basedOn w:val="Normal"/>
    <w:qFormat/>
    <w:rsid w:val="00296391"/>
    <w:pPr>
      <w:widowControl w:val="0"/>
    </w:pPr>
    <w:rPr>
      <w:sz w:val="22"/>
      <w:szCs w:val="20"/>
      <w:lang w:val="lt-LT"/>
    </w:rPr>
  </w:style>
  <w:style w:type="paragraph" w:styleId="BodyTextIndent">
    <w:name w:val="Body Text Indent"/>
    <w:basedOn w:val="Normal"/>
    <w:rsid w:val="00296391"/>
    <w:pPr>
      <w:ind w:left="2160" w:firstLine="720"/>
      <w:jc w:val="both"/>
    </w:pPr>
  </w:style>
  <w:style w:type="paragraph" w:styleId="NormalWeb">
    <w:name w:val="Normal (Web)"/>
    <w:basedOn w:val="Normal"/>
    <w:qFormat/>
    <w:rsid w:val="00296391"/>
    <w:pPr>
      <w:spacing w:beforeAutospacing="1" w:afterAutospacing="1"/>
    </w:pPr>
    <w:rPr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2963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639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qFormat/>
    <w:rsid w:val="003E31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9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rtovespark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irtovesparka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4135</Words>
  <Characters>2358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Paslaugu teikimo sutartis</vt:lpstr>
    </vt:vector>
  </TitlesOfParts>
  <Company>Grizli777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Paslaugu teikimo sutartis</dc:title>
  <dc:subject/>
  <dc:creator>www.rekvizitai.lt</dc:creator>
  <dc:description/>
  <cp:lastModifiedBy>Jolanta Skritulskaitė</cp:lastModifiedBy>
  <cp:revision>3</cp:revision>
  <cp:lastPrinted>2024-08-05T16:49:00Z</cp:lastPrinted>
  <dcterms:created xsi:type="dcterms:W3CDTF">2025-09-29T12:19:00Z</dcterms:created>
  <dcterms:modified xsi:type="dcterms:W3CDTF">2025-09-30T12:38:00Z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www.rekvizitai.lt</vt:lpwstr>
  </property>
</Properties>
</file>