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5AE10332"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C11498">
        <w:rPr>
          <w:rFonts w:ascii="Times New Roman" w:eastAsia="Times New Roman" w:hAnsi="Times New Roman" w:cs="Times New Roman"/>
          <w:bCs/>
          <w:color w:val="auto"/>
          <w:sz w:val="24"/>
          <w:szCs w:val="24"/>
          <w:lang w:eastAsia="en-US"/>
        </w:rPr>
        <w:t>6</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472635" w:rsidRDefault="00F908DE" w:rsidP="00C8773E">
      <w:pPr>
        <w:spacing w:after="0" w:line="240" w:lineRule="auto"/>
        <w:jc w:val="center"/>
        <w:rPr>
          <w:rFonts w:ascii="Times New Roman" w:eastAsia="Times New Roman" w:hAnsi="Times New Roman" w:cs="Times New Roman"/>
          <w:b/>
          <w:bCs/>
          <w:caps/>
          <w:spacing w:val="20"/>
          <w:sz w:val="28"/>
          <w:szCs w:val="28"/>
        </w:rPr>
      </w:pPr>
      <w:r w:rsidRPr="00472635">
        <w:rPr>
          <w:rFonts w:ascii="Times New Roman" w:eastAsia="Times New Roman" w:hAnsi="Times New Roman" w:cs="Times New Roman"/>
          <w:b/>
          <w:bCs/>
          <w:caps/>
          <w:spacing w:val="20"/>
          <w:sz w:val="28"/>
          <w:szCs w:val="28"/>
        </w:rPr>
        <w:t>PASIŪLYMAS</w:t>
      </w:r>
    </w:p>
    <w:p w14:paraId="0FAD7986" w14:textId="7E67CD3F" w:rsidR="00DE637C" w:rsidRPr="00DE637C" w:rsidRDefault="00B72CFA" w:rsidP="00DE637C">
      <w:pPr>
        <w:shd w:val="clear" w:color="auto" w:fill="FFFFFF"/>
        <w:spacing w:after="0" w:line="240" w:lineRule="auto"/>
        <w:jc w:val="center"/>
        <w:rPr>
          <w:rFonts w:ascii="Times New Roman" w:hAnsi="Times New Roman" w:cs="Times New Roman"/>
          <w:b/>
          <w:sz w:val="28"/>
          <w:szCs w:val="28"/>
        </w:rPr>
      </w:pPr>
      <w:r w:rsidRPr="00B72CFA">
        <w:rPr>
          <w:rFonts w:ascii="Times New Roman" w:hAnsi="Times New Roman" w:cs="Times New Roman"/>
          <w:b/>
          <w:bCs/>
          <w:sz w:val="28"/>
          <w:szCs w:val="28"/>
        </w:rPr>
        <w:t>DRUSKININKŲ GĖLYNŲ ĮRENGIMO IR TERITORIJŲ APŽELDINIMO BEI PRIEŽIŪROS</w:t>
      </w:r>
      <w:r w:rsidRPr="00DE637C">
        <w:rPr>
          <w:rFonts w:ascii="Times New Roman" w:hAnsi="Times New Roman" w:cs="Times New Roman"/>
          <w:b/>
          <w:sz w:val="28"/>
          <w:szCs w:val="28"/>
        </w:rPr>
        <w:t xml:space="preserve"> </w:t>
      </w:r>
      <w:r w:rsidR="00DE637C" w:rsidRPr="00DE637C">
        <w:rPr>
          <w:rFonts w:ascii="Times New Roman" w:hAnsi="Times New Roman" w:cs="Times New Roman"/>
          <w:b/>
          <w:sz w:val="28"/>
          <w:szCs w:val="28"/>
        </w:rPr>
        <w:t>PASLAUGŲ</w:t>
      </w:r>
    </w:p>
    <w:p w14:paraId="6A0E359C" w14:textId="2F971132" w:rsidR="00F908DE" w:rsidRPr="00B93BEB" w:rsidRDefault="00F908DE" w:rsidP="00C8773E">
      <w:pPr>
        <w:spacing w:after="0" w:line="240" w:lineRule="auto"/>
        <w:contextualSpacing/>
        <w:jc w:val="center"/>
        <w:rPr>
          <w:rFonts w:ascii="Times New Roman" w:eastAsia="Times New Roman" w:hAnsi="Times New Roman" w:cs="Times New Roman"/>
          <w:b/>
          <w:bCs/>
          <w:caps/>
          <w:spacing w:val="20"/>
          <w:sz w:val="28"/>
          <w:szCs w:val="28"/>
        </w:rPr>
      </w:pPr>
      <w:r w:rsidRPr="00B93BEB">
        <w:rPr>
          <w:rFonts w:ascii="Times New Roman" w:eastAsia="Times New Roman" w:hAnsi="Times New Roman" w:cs="Times New Roman"/>
          <w:b/>
          <w:bCs/>
          <w:caps/>
          <w:spacing w:val="20"/>
          <w:sz w:val="28"/>
          <w:szCs w:val="28"/>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1C281A0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Sutarties objekto dalies, perduodamos vykdyti </w:t>
            </w:r>
            <w:r w:rsidR="00476E0A">
              <w:rPr>
                <w:rFonts w:ascii="Times New Roman" w:eastAsia="Calibri" w:hAnsi="Times New Roman" w:cs="Times New Roman"/>
                <w:sz w:val="24"/>
                <w:szCs w:val="24"/>
                <w:lang w:eastAsia="en-US"/>
              </w:rPr>
              <w:t>ūkio subjektui</w:t>
            </w:r>
            <w:r w:rsidRPr="00DD03B6">
              <w:rPr>
                <w:rFonts w:ascii="Times New Roman" w:eastAsia="Calibri" w:hAnsi="Times New Roman" w:cs="Times New Roman"/>
                <w:sz w:val="24"/>
                <w:szCs w:val="24"/>
                <w:lang w:eastAsia="en-US"/>
              </w:rPr>
              <w:t>,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0CF2AED0" w14:textId="77777777" w:rsidR="00FB43DA" w:rsidRDefault="00FB43DA" w:rsidP="00FB43DA">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3814"/>
        <w:gridCol w:w="3402"/>
        <w:gridCol w:w="1984"/>
      </w:tblGrid>
      <w:tr w:rsidR="00FE6001" w:rsidRPr="00DD03B6" w14:paraId="0D9D4CC1" w14:textId="77777777" w:rsidTr="00D37B77">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E6001" w:rsidRPr="00DD03B6" w:rsidRDefault="00FE6001"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E6001" w:rsidRPr="00DD03B6" w:rsidRDefault="00FE6001"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EDB5728" w14:textId="062C4AD4" w:rsidR="00FE6001" w:rsidRPr="00DD03B6" w:rsidRDefault="00FE6001" w:rsidP="00551C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Apimtis</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65E40272" w14:textId="77777777" w:rsidR="00FE6001" w:rsidRDefault="00FE6001"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p w14:paraId="1D9C3B57" w14:textId="636E64EF" w:rsidR="00D37B77" w:rsidRPr="00DD03B6" w:rsidRDefault="00D37B77" w:rsidP="00551C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 PVM)</w:t>
            </w:r>
          </w:p>
        </w:tc>
      </w:tr>
      <w:tr w:rsidR="00FE6001" w:rsidRPr="00DD03B6" w14:paraId="49708BB9" w14:textId="77777777" w:rsidTr="00D37B77">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E6001" w:rsidRPr="00DD03B6" w:rsidRDefault="00FE6001"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3814"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E6001" w:rsidRPr="00DD03B6" w:rsidRDefault="00FE6001"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14:paraId="5037B3C6" w14:textId="6A189484" w:rsidR="00FE6001" w:rsidRPr="00DD03B6" w:rsidRDefault="00FE6001" w:rsidP="007E248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F7186A" w14:textId="2E7B9766" w:rsidR="00FE6001" w:rsidRPr="00DD03B6" w:rsidRDefault="00FE6001" w:rsidP="007E248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r>
      <w:tr w:rsidR="00FE6001" w:rsidRPr="00DD03B6" w14:paraId="779C756D" w14:textId="77777777" w:rsidTr="00D37B77">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E6001" w:rsidRPr="0066057F" w:rsidRDefault="00FE6001"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hideMark/>
          </w:tcPr>
          <w:p w14:paraId="763DA9A3" w14:textId="2D41066E" w:rsidR="00FE6001" w:rsidRPr="00FD0997" w:rsidRDefault="006B1019" w:rsidP="0085190B">
            <w:pPr>
              <w:spacing w:after="0" w:line="240" w:lineRule="auto"/>
              <w:jc w:val="both"/>
              <w:rPr>
                <w:rFonts w:ascii="Times New Roman" w:hAnsi="Times New Roman" w:cs="Times New Roman"/>
                <w:sz w:val="24"/>
                <w:szCs w:val="24"/>
              </w:rPr>
            </w:pPr>
            <w:r>
              <w:rPr>
                <w:rFonts w:ascii="Times New Roman" w:eastAsia="Microsoft Sans Serif" w:hAnsi="Times New Roman" w:cs="Times New Roman"/>
                <w:bCs/>
                <w:sz w:val="24"/>
                <w:szCs w:val="24"/>
                <w:lang w:bidi="lt-LT"/>
              </w:rPr>
              <w:t>D</w:t>
            </w:r>
            <w:r w:rsidRPr="006B1019">
              <w:rPr>
                <w:rFonts w:ascii="Times New Roman" w:eastAsia="Microsoft Sans Serif" w:hAnsi="Times New Roman" w:cs="Times New Roman"/>
                <w:bCs/>
                <w:sz w:val="24"/>
                <w:szCs w:val="24"/>
                <w:lang w:bidi="lt-LT"/>
              </w:rPr>
              <w:t>ruskininkų gėlynų įrengimo ir teritorijų apželdinimo bei priežiūros</w:t>
            </w:r>
            <w:r w:rsidR="00CC7B25">
              <w:rPr>
                <w:rFonts w:ascii="Times New Roman" w:eastAsia="Microsoft Sans Serif" w:hAnsi="Times New Roman" w:cs="Times New Roman"/>
                <w:bCs/>
                <w:sz w:val="24"/>
                <w:szCs w:val="24"/>
                <w:lang w:bidi="lt-LT"/>
              </w:rPr>
              <w:t xml:space="preserve"> paslaugos</w:t>
            </w:r>
            <w:r w:rsidRPr="006B1019">
              <w:rPr>
                <w:rFonts w:ascii="Times New Roman" w:eastAsia="Microsoft Sans Serif" w:hAnsi="Times New Roman" w:cs="Times New Roman"/>
                <w:bCs/>
                <w:sz w:val="24"/>
                <w:szCs w:val="24"/>
                <w:lang w:bidi="lt-LT"/>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9D09046" w14:textId="77777777" w:rsidR="00FE6001" w:rsidRDefault="00520605" w:rsidP="007E2489">
            <w:pPr>
              <w:spacing w:after="0" w:line="240" w:lineRule="auto"/>
              <w:rPr>
                <w:rFonts w:ascii="Times New Roman" w:eastAsia="Microsoft Sans Serif" w:hAnsi="Times New Roman" w:cs="Times New Roman"/>
                <w:sz w:val="24"/>
                <w:szCs w:val="24"/>
                <w:lang w:bidi="lt-LT"/>
              </w:rPr>
            </w:pPr>
            <w:r>
              <w:rPr>
                <w:rFonts w:ascii="Times New Roman" w:eastAsia="Microsoft Sans Serif" w:hAnsi="Times New Roman" w:cs="Times New Roman"/>
                <w:sz w:val="24"/>
                <w:szCs w:val="24"/>
                <w:lang w:bidi="lt-LT"/>
              </w:rPr>
              <w:t>Pagal techninėje specifikacijoje nurodytas apimtis</w:t>
            </w:r>
          </w:p>
          <w:p w14:paraId="69479351" w14:textId="1E36C976" w:rsidR="008D5DCF" w:rsidRPr="00DD03B6" w:rsidRDefault="008D5DCF" w:rsidP="007E2489">
            <w:pPr>
              <w:spacing w:after="0" w:line="240" w:lineRule="auto"/>
              <w:rPr>
                <w:rFonts w:ascii="Times New Roman" w:eastAsia="Times New Roman" w:hAnsi="Times New Roman" w:cs="Times New Roman"/>
                <w:sz w:val="24"/>
                <w:szCs w:val="24"/>
              </w:rPr>
            </w:pPr>
            <w:r w:rsidRPr="00790FA0">
              <w:rPr>
                <w:rFonts w:ascii="Times New Roman" w:eastAsia="Times New Roman" w:hAnsi="Times New Roman" w:cs="Times New Roman"/>
                <w:sz w:val="24"/>
                <w:szCs w:val="24"/>
              </w:rPr>
              <w:t>Paslaugų žiniaraštyje nurodytas apimtis</w:t>
            </w:r>
          </w:p>
        </w:tc>
        <w:tc>
          <w:tcPr>
            <w:tcW w:w="1984" w:type="dxa"/>
            <w:tcBorders>
              <w:top w:val="single" w:sz="4" w:space="0" w:color="000000"/>
              <w:left w:val="single" w:sz="4" w:space="0" w:color="000000"/>
              <w:bottom w:val="single" w:sz="4" w:space="0" w:color="000000"/>
              <w:right w:val="single" w:sz="4" w:space="0" w:color="000000"/>
            </w:tcBorders>
          </w:tcPr>
          <w:p w14:paraId="36A1C8AD" w14:textId="0487D01D" w:rsidR="00FE6001" w:rsidRPr="00DD03B6" w:rsidRDefault="00FE6001" w:rsidP="007E2489">
            <w:pPr>
              <w:spacing w:after="0" w:line="240" w:lineRule="auto"/>
              <w:rPr>
                <w:rFonts w:ascii="Times New Roman" w:eastAsia="Times New Roman" w:hAnsi="Times New Roman" w:cs="Times New Roman"/>
                <w:sz w:val="24"/>
                <w:szCs w:val="24"/>
              </w:rPr>
            </w:pPr>
          </w:p>
        </w:tc>
      </w:tr>
      <w:tr w:rsidR="00C949EE" w:rsidRPr="00DD03B6" w14:paraId="4859C78F" w14:textId="77777777" w:rsidTr="00E91494">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C949EE" w:rsidRPr="00DD03B6" w:rsidRDefault="00C949EE" w:rsidP="007E2489">
            <w:pPr>
              <w:spacing w:after="0" w:line="240" w:lineRule="auto"/>
              <w:rPr>
                <w:rFonts w:ascii="Times New Roman" w:eastAsia="Times New Roman" w:hAnsi="Times New Roman" w:cs="Times New Roman"/>
                <w:b/>
                <w:sz w:val="24"/>
                <w:szCs w:val="24"/>
              </w:rPr>
            </w:pPr>
          </w:p>
        </w:tc>
        <w:tc>
          <w:tcPr>
            <w:tcW w:w="7216" w:type="dxa"/>
            <w:gridSpan w:val="2"/>
            <w:tcBorders>
              <w:top w:val="single" w:sz="4" w:space="0" w:color="000000"/>
              <w:left w:val="single" w:sz="4" w:space="0" w:color="000000"/>
              <w:bottom w:val="single" w:sz="4" w:space="0" w:color="000000"/>
              <w:right w:val="single" w:sz="4" w:space="0" w:color="000000"/>
            </w:tcBorders>
            <w:hideMark/>
          </w:tcPr>
          <w:p w14:paraId="680F8CAB" w14:textId="76BA82AF" w:rsidR="00C949EE" w:rsidRPr="00DD03B6" w:rsidRDefault="00C949EE" w:rsidP="00C949EE">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1984" w:type="dxa"/>
            <w:tcBorders>
              <w:top w:val="single" w:sz="4" w:space="0" w:color="000000"/>
              <w:left w:val="single" w:sz="4" w:space="0" w:color="000000"/>
              <w:bottom w:val="single" w:sz="4" w:space="0" w:color="000000"/>
              <w:right w:val="single" w:sz="4" w:space="0" w:color="000000"/>
            </w:tcBorders>
          </w:tcPr>
          <w:p w14:paraId="45397567" w14:textId="15FB62F2" w:rsidR="00C949EE" w:rsidRPr="00DD03B6" w:rsidRDefault="00C949EE" w:rsidP="007E2489">
            <w:pPr>
              <w:spacing w:after="0" w:line="240" w:lineRule="auto"/>
              <w:rPr>
                <w:rFonts w:ascii="Times New Roman" w:eastAsia="Times New Roman" w:hAnsi="Times New Roman" w:cs="Times New Roman"/>
                <w:sz w:val="24"/>
                <w:szCs w:val="24"/>
              </w:rPr>
            </w:pPr>
          </w:p>
        </w:tc>
      </w:tr>
      <w:tr w:rsidR="00C949EE" w:rsidRPr="00DD03B6" w14:paraId="7CA4B34B" w14:textId="77777777" w:rsidTr="00CF7AF8">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C949EE" w:rsidRPr="00DD03B6" w:rsidRDefault="00C949EE" w:rsidP="007E2489">
            <w:pPr>
              <w:spacing w:after="0" w:line="240" w:lineRule="auto"/>
              <w:rPr>
                <w:rFonts w:ascii="Times New Roman" w:eastAsia="Times New Roman" w:hAnsi="Times New Roman" w:cs="Times New Roman"/>
                <w:b/>
                <w:sz w:val="24"/>
                <w:szCs w:val="24"/>
              </w:rPr>
            </w:pPr>
          </w:p>
        </w:tc>
        <w:tc>
          <w:tcPr>
            <w:tcW w:w="7216" w:type="dxa"/>
            <w:gridSpan w:val="2"/>
            <w:tcBorders>
              <w:top w:val="single" w:sz="4" w:space="0" w:color="000000"/>
              <w:left w:val="single" w:sz="4" w:space="0" w:color="000000"/>
              <w:bottom w:val="single" w:sz="4" w:space="0" w:color="000000"/>
              <w:right w:val="single" w:sz="4" w:space="0" w:color="000000"/>
            </w:tcBorders>
            <w:hideMark/>
          </w:tcPr>
          <w:p w14:paraId="75743D17" w14:textId="46D36E08" w:rsidR="00C949EE" w:rsidRPr="00DD03B6" w:rsidRDefault="00C949EE" w:rsidP="00C949EE">
            <w:pPr>
              <w:spacing w:after="0" w:line="240" w:lineRule="auto"/>
              <w:jc w:val="right"/>
              <w:rPr>
                <w:rFonts w:ascii="Times New Roman" w:eastAsia="Times New Roman" w:hAnsi="Times New Roman" w:cs="Times New Roman"/>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1984" w:type="dxa"/>
            <w:tcBorders>
              <w:top w:val="single" w:sz="4" w:space="0" w:color="000000"/>
              <w:left w:val="single" w:sz="4" w:space="0" w:color="000000"/>
              <w:bottom w:val="single" w:sz="4" w:space="0" w:color="000000"/>
              <w:right w:val="single" w:sz="4" w:space="0" w:color="000000"/>
            </w:tcBorders>
          </w:tcPr>
          <w:p w14:paraId="3B9C7797" w14:textId="3DB575C8" w:rsidR="00C949EE" w:rsidRPr="00DD03B6" w:rsidRDefault="00C949E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lastRenderedPageBreak/>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0A1C88E2" w:rsidR="00F908DE" w:rsidRPr="0080699E" w:rsidRDefault="00F908DE" w:rsidP="00F908DE">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w:t>
      </w:r>
      <w:r w:rsidR="001A72D6">
        <w:rPr>
          <w:rFonts w:ascii="Times New Roman" w:eastAsia="Times New Roman" w:hAnsi="Times New Roman" w:cs="Times New Roman"/>
          <w:b/>
          <w:color w:val="0070C0"/>
          <w:sz w:val="24"/>
          <w:szCs w:val="24"/>
        </w:rPr>
        <w:t xml:space="preserve">as </w:t>
      </w:r>
      <w:r w:rsidRPr="0080699E">
        <w:rPr>
          <w:rFonts w:ascii="Times New Roman" w:eastAsia="Times New Roman" w:hAnsi="Times New Roman" w:cs="Times New Roman"/>
          <w:b/>
          <w:color w:val="0070C0"/>
          <w:sz w:val="24"/>
          <w:szCs w:val="24"/>
        </w:rPr>
        <w:t>užpildyt</w:t>
      </w:r>
      <w:r w:rsidR="006F3688">
        <w:rPr>
          <w:rFonts w:ascii="Times New Roman" w:eastAsia="Times New Roman" w:hAnsi="Times New Roman" w:cs="Times New Roman"/>
          <w:b/>
          <w:color w:val="0070C0"/>
          <w:sz w:val="24"/>
          <w:szCs w:val="24"/>
        </w:rPr>
        <w:t>as</w:t>
      </w:r>
      <w:r w:rsidRPr="0080699E">
        <w:rPr>
          <w:rFonts w:ascii="Times New Roman" w:eastAsia="Times New Roman" w:hAnsi="Times New Roman" w:cs="Times New Roman"/>
          <w:b/>
          <w:color w:val="0070C0"/>
          <w:sz w:val="24"/>
          <w:szCs w:val="24"/>
        </w:rPr>
        <w:t xml:space="preserve"> </w:t>
      </w:r>
      <w:r w:rsidR="001A72D6">
        <w:rPr>
          <w:rFonts w:ascii="Times New Roman" w:hAnsi="Times New Roman" w:cs="Times New Roman"/>
          <w:b/>
          <w:color w:val="0070C0"/>
          <w:sz w:val="24"/>
          <w:szCs w:val="24"/>
        </w:rPr>
        <w:t>paslaugų</w:t>
      </w:r>
      <w:r w:rsidR="00136B76">
        <w:rPr>
          <w:rFonts w:ascii="Times New Roman" w:hAnsi="Times New Roman" w:cs="Times New Roman"/>
          <w:b/>
          <w:color w:val="0070C0"/>
          <w:sz w:val="24"/>
          <w:szCs w:val="24"/>
        </w:rPr>
        <w:t xml:space="preserve"> ir prekių</w:t>
      </w:r>
      <w:r w:rsidRPr="0080699E">
        <w:rPr>
          <w:rFonts w:ascii="Times New Roman" w:hAnsi="Times New Roman" w:cs="Times New Roman"/>
          <w:b/>
          <w:color w:val="0070C0"/>
          <w:sz w:val="24"/>
          <w:szCs w:val="24"/>
        </w:rPr>
        <w:t xml:space="preserve"> žiniara</w:t>
      </w:r>
      <w:r w:rsidR="001A72D6">
        <w:rPr>
          <w:rFonts w:ascii="Times New Roman" w:hAnsi="Times New Roman" w:cs="Times New Roman"/>
          <w:b/>
          <w:color w:val="0070C0"/>
          <w:sz w:val="24"/>
          <w:szCs w:val="24"/>
        </w:rPr>
        <w:t>štis</w:t>
      </w:r>
      <w:r w:rsidRPr="0080699E">
        <w:rPr>
          <w:rFonts w:ascii="Times New Roman" w:hAnsi="Times New Roman" w:cs="Times New Roman"/>
          <w:b/>
          <w:color w:val="0070C0"/>
          <w:sz w:val="24"/>
          <w:szCs w:val="24"/>
        </w:rPr>
        <w:t xml:space="preserve"> (</w:t>
      </w:r>
      <w:r w:rsidR="001A72D6">
        <w:rPr>
          <w:rFonts w:ascii="Times New Roman" w:hAnsi="Times New Roman" w:cs="Times New Roman"/>
          <w:b/>
          <w:color w:val="0070C0"/>
          <w:sz w:val="24"/>
          <w:szCs w:val="24"/>
        </w:rPr>
        <w:t>s</w:t>
      </w:r>
      <w:r w:rsidRPr="0080699E">
        <w:rPr>
          <w:rFonts w:ascii="Times New Roman" w:hAnsi="Times New Roman" w:cs="Times New Roman"/>
          <w:b/>
          <w:color w:val="0070C0"/>
          <w:sz w:val="24"/>
          <w:szCs w:val="24"/>
        </w:rPr>
        <w:t xml:space="preserve">pecialiųjų pirkimo sąlygų </w:t>
      </w:r>
      <w:r w:rsidR="006F3688">
        <w:rPr>
          <w:rFonts w:ascii="Times New Roman" w:hAnsi="Times New Roman" w:cs="Times New Roman"/>
          <w:b/>
          <w:color w:val="0070C0"/>
          <w:sz w:val="24"/>
          <w:szCs w:val="24"/>
        </w:rPr>
        <w:t>6(1)</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 xml:space="preserve">Rekomenduojami elektroninės skaičiuoklės formatai </w:t>
      </w:r>
      <w:proofErr w:type="spellStart"/>
      <w:r w:rsidRPr="0080699E">
        <w:rPr>
          <w:rFonts w:ascii="Times New Roman" w:eastAsia="Times New Roman" w:hAnsi="Times New Roman" w:cs="Times New Roman"/>
          <w:b/>
          <w:color w:val="0070C0"/>
          <w:sz w:val="24"/>
          <w:szCs w:val="24"/>
        </w:rPr>
        <w:t>xls</w:t>
      </w:r>
      <w:proofErr w:type="spellEnd"/>
      <w:r w:rsidRPr="0080699E">
        <w:rPr>
          <w:rFonts w:ascii="Times New Roman" w:eastAsia="Times New Roman" w:hAnsi="Times New Roman" w:cs="Times New Roman"/>
          <w:b/>
          <w:color w:val="0070C0"/>
          <w:sz w:val="24"/>
          <w:szCs w:val="24"/>
        </w:rPr>
        <w:t xml:space="preserve">, </w:t>
      </w:r>
      <w:proofErr w:type="spellStart"/>
      <w:r w:rsidRPr="0080699E">
        <w:rPr>
          <w:rFonts w:ascii="Times New Roman" w:eastAsia="Times New Roman" w:hAnsi="Times New Roman" w:cs="Times New Roman"/>
          <w:b/>
          <w:color w:val="0070C0"/>
          <w:sz w:val="24"/>
          <w:szCs w:val="24"/>
        </w:rPr>
        <w:t>xlsx</w:t>
      </w:r>
      <w:proofErr w:type="spellEnd"/>
      <w:r w:rsidRPr="0080699E">
        <w:rPr>
          <w:rFonts w:ascii="Times New Roman" w:eastAsia="Times New Roman" w:hAnsi="Times New Roman" w:cs="Times New Roman"/>
          <w:b/>
          <w:color w:val="0070C0"/>
          <w:sz w:val="24"/>
          <w:szCs w:val="24"/>
        </w:rPr>
        <w:t xml:space="preserve"> arba lygiaverčiai.</w:t>
      </w:r>
    </w:p>
    <w:p w14:paraId="6EA3F742" w14:textId="77777777" w:rsidR="00F908DE" w:rsidRPr="007E1B71" w:rsidRDefault="00F908DE" w:rsidP="00F908DE">
      <w:pPr>
        <w:spacing w:after="0" w:line="240" w:lineRule="auto"/>
        <w:rPr>
          <w:rFonts w:ascii="Times New Roman" w:eastAsia="Times New Roman" w:hAnsi="Times New Roman" w:cs="Times New Roman"/>
          <w:b/>
          <w:bCs/>
          <w:color w:val="000000" w:themeColor="text1"/>
          <w:sz w:val="24"/>
          <w:szCs w:val="24"/>
        </w:rPr>
      </w:pPr>
    </w:p>
    <w:p w14:paraId="7CD4F5CA" w14:textId="3F154C20" w:rsidR="00776CD0" w:rsidRPr="00C1311C" w:rsidRDefault="00776CD0" w:rsidP="00C1311C">
      <w:pPr>
        <w:pStyle w:val="Sraopastraipa"/>
        <w:numPr>
          <w:ilvl w:val="0"/>
          <w:numId w:val="16"/>
        </w:numPr>
        <w:spacing w:after="0" w:line="240" w:lineRule="auto"/>
        <w:jc w:val="center"/>
        <w:rPr>
          <w:rFonts w:ascii="Times New Roman" w:hAnsi="Times New Roman" w:cs="Times New Roman"/>
          <w:b/>
          <w:bCs/>
          <w:sz w:val="24"/>
          <w:szCs w:val="24"/>
        </w:rPr>
      </w:pPr>
      <w:r w:rsidRPr="00C1311C">
        <w:rPr>
          <w:rFonts w:ascii="Times New Roman" w:hAnsi="Times New Roman" w:cs="Times New Roman"/>
          <w:b/>
          <w:bCs/>
          <w:sz w:val="24"/>
          <w:szCs w:val="24"/>
        </w:rPr>
        <w:t>PASIŪLYMO KOKYBINIAI PARAMETRAI</w:t>
      </w:r>
    </w:p>
    <w:p w14:paraId="6E1D4F94" w14:textId="77777777" w:rsidR="00776CD0" w:rsidRDefault="00776CD0" w:rsidP="00776CD0">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776CD0" w14:paraId="0CFDA9FA" w14:textId="7777777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82CB50" w14:textId="77777777" w:rsidR="00776CD0" w:rsidRDefault="00776CD0">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BEA14B" w14:textId="77777777" w:rsidR="00776CD0" w:rsidRDefault="00776CD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3E7D01" w14:textId="77777777" w:rsidR="00776CD0" w:rsidRDefault="00776CD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114E8980" w14:textId="77777777" w:rsidR="00776CD0" w:rsidRDefault="00776CD0">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w:t>
            </w:r>
          </w:p>
        </w:tc>
      </w:tr>
      <w:tr w:rsidR="00776CD0" w14:paraId="1EFCBD82" w14:textId="77777777">
        <w:trPr>
          <w:trHeight w:val="242"/>
        </w:trPr>
        <w:tc>
          <w:tcPr>
            <w:tcW w:w="631" w:type="dxa"/>
            <w:tcBorders>
              <w:top w:val="single" w:sz="4" w:space="0" w:color="auto"/>
              <w:left w:val="single" w:sz="4" w:space="0" w:color="auto"/>
              <w:bottom w:val="single" w:sz="4" w:space="0" w:color="auto"/>
              <w:right w:val="single" w:sz="4" w:space="0" w:color="auto"/>
            </w:tcBorders>
            <w:hideMark/>
          </w:tcPr>
          <w:p w14:paraId="7A6E9151" w14:textId="77777777" w:rsidR="00776CD0" w:rsidRDefault="00776CD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7EC9C4C9" w14:textId="77777777" w:rsidR="00776CD0" w:rsidRDefault="00776CD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1D8F56AC" w14:textId="77777777" w:rsidR="00776CD0" w:rsidRDefault="00776CD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776CD0" w14:paraId="36C94A92" w14:textId="77777777">
        <w:trPr>
          <w:trHeight w:val="228"/>
        </w:trPr>
        <w:tc>
          <w:tcPr>
            <w:tcW w:w="631" w:type="dxa"/>
            <w:tcBorders>
              <w:top w:val="single" w:sz="4" w:space="0" w:color="auto"/>
              <w:left w:val="single" w:sz="4" w:space="0" w:color="auto"/>
              <w:bottom w:val="single" w:sz="4" w:space="0" w:color="auto"/>
              <w:right w:val="single" w:sz="4" w:space="0" w:color="auto"/>
            </w:tcBorders>
            <w:hideMark/>
          </w:tcPr>
          <w:p w14:paraId="60FEE078" w14:textId="77777777" w:rsidR="00776CD0" w:rsidRDefault="00776CD0">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180FEEBA" w14:textId="162AAF8D" w:rsidR="006B1817" w:rsidRDefault="006B1817" w:rsidP="006B1817">
            <w:pPr>
              <w:spacing w:after="0" w:line="240" w:lineRule="auto"/>
              <w:jc w:val="both"/>
              <w:rPr>
                <w:rFonts w:ascii="Times New Roman" w:hAnsi="Times New Roman" w:cs="Times New Roman"/>
                <w:b/>
                <w:bCs/>
                <w:color w:val="000000" w:themeColor="text1"/>
                <w:sz w:val="24"/>
                <w:szCs w:val="24"/>
              </w:rPr>
            </w:pPr>
            <w:r w:rsidRPr="00725BC4">
              <w:rPr>
                <w:rFonts w:ascii="Times New Roman" w:hAnsi="Times New Roman" w:cs="Times New Roman"/>
                <w:b/>
                <w:color w:val="000000" w:themeColor="text1"/>
                <w:sz w:val="24"/>
                <w:szCs w:val="24"/>
              </w:rPr>
              <w:t>Antras kriterijus -</w:t>
            </w:r>
            <w:r w:rsidR="00911D6A">
              <w:rPr>
                <w:rFonts w:ascii="Times New Roman" w:hAnsi="Times New Roman" w:cs="Times New Roman"/>
                <w:b/>
                <w:color w:val="000000" w:themeColor="text1"/>
                <w:sz w:val="24"/>
                <w:szCs w:val="24"/>
              </w:rPr>
              <w:t xml:space="preserve"> </w:t>
            </w:r>
            <w:r w:rsidRPr="00725BC4">
              <w:rPr>
                <w:rFonts w:ascii="Times New Roman" w:hAnsi="Times New Roman" w:cs="Times New Roman"/>
                <w:b/>
                <w:color w:val="000000" w:themeColor="text1"/>
                <w:sz w:val="24"/>
                <w:szCs w:val="24"/>
              </w:rPr>
              <w:t>Socialinis kriterijus (sąžiningo darbo užmokesčio mokėjimas)</w:t>
            </w:r>
            <w:r w:rsidR="00F1071D">
              <w:rPr>
                <w:rFonts w:ascii="Times New Roman" w:hAnsi="Times New Roman" w:cs="Times New Roman"/>
                <w:b/>
                <w:color w:val="000000" w:themeColor="text1"/>
                <w:sz w:val="24"/>
                <w:szCs w:val="24"/>
              </w:rPr>
              <w:t xml:space="preserve">, </w:t>
            </w:r>
            <w:proofErr w:type="spellStart"/>
            <w:r w:rsidRPr="00725BC4">
              <w:rPr>
                <w:rFonts w:ascii="Times New Roman" w:hAnsi="Times New Roman" w:cs="Times New Roman"/>
                <w:b/>
                <w:color w:val="000000" w:themeColor="text1"/>
                <w:sz w:val="24"/>
                <w:szCs w:val="24"/>
              </w:rPr>
              <w:t>t.y</w:t>
            </w:r>
            <w:proofErr w:type="spellEnd"/>
            <w:r w:rsidRPr="00725BC4">
              <w:rPr>
                <w:rFonts w:ascii="Times New Roman" w:hAnsi="Times New Roman" w:cs="Times New Roman"/>
                <w:b/>
                <w:color w:val="000000" w:themeColor="text1"/>
                <w:sz w:val="24"/>
                <w:szCs w:val="24"/>
              </w:rPr>
              <w:t xml:space="preserve">. </w:t>
            </w:r>
            <w:r w:rsidRPr="00725BC4">
              <w:rPr>
                <w:rFonts w:ascii="Times New Roman" w:hAnsi="Times New Roman" w:cs="Times New Roman"/>
                <w:b/>
                <w:bCs/>
                <w:color w:val="000000" w:themeColor="text1"/>
                <w:sz w:val="24"/>
                <w:szCs w:val="24"/>
              </w:rPr>
              <w:t xml:space="preserve">Tiekėjo siūloma mokėti (ateityje) darbo užmokesčio mėnesio mediana </w:t>
            </w:r>
            <w:r w:rsidRPr="00725BC4">
              <w:rPr>
                <w:rFonts w:ascii="Times New Roman" w:hAnsi="Times New Roman" w:cs="Times New Roman"/>
                <w:b/>
                <w:bCs/>
                <w:sz w:val="24"/>
                <w:szCs w:val="24"/>
              </w:rPr>
              <w:t>pirkimo sutartį vykdysiantiems ir perkančiosios organizacijos pirkimo dokumentuose nurodytas užduotis faktiškai atliksiantiems darbuotojams</w:t>
            </w:r>
            <w:r w:rsidR="008708A7">
              <w:rPr>
                <w:rStyle w:val="Puslapioinaosnuoroda"/>
                <w:rFonts w:ascii="Times New Roman" w:hAnsi="Times New Roman" w:cs="Times New Roman"/>
                <w:b/>
                <w:bCs/>
                <w:sz w:val="24"/>
                <w:szCs w:val="24"/>
              </w:rPr>
              <w:footnoteReference w:id="2"/>
            </w:r>
            <w:r w:rsidR="008708A7" w:rsidRPr="00725BC4">
              <w:rPr>
                <w:rFonts w:ascii="Times New Roman" w:hAnsi="Times New Roman" w:cs="Times New Roman"/>
                <w:b/>
                <w:bCs/>
                <w:color w:val="000000" w:themeColor="text1"/>
                <w:sz w:val="24"/>
                <w:szCs w:val="24"/>
              </w:rPr>
              <w:t xml:space="preserve"> </w:t>
            </w:r>
            <w:r w:rsidRPr="00725BC4">
              <w:rPr>
                <w:rFonts w:ascii="Times New Roman" w:hAnsi="Times New Roman" w:cs="Times New Roman"/>
                <w:b/>
                <w:bCs/>
                <w:color w:val="000000" w:themeColor="text1"/>
                <w:sz w:val="24"/>
                <w:szCs w:val="24"/>
              </w:rPr>
              <w:t>(D).</w:t>
            </w:r>
          </w:p>
          <w:p w14:paraId="36460560" w14:textId="77777777" w:rsidR="006B1817" w:rsidRPr="00725BC4" w:rsidRDefault="006B1817" w:rsidP="006B1817">
            <w:pPr>
              <w:spacing w:after="0" w:line="240" w:lineRule="auto"/>
              <w:jc w:val="both"/>
              <w:rPr>
                <w:rFonts w:ascii="Times New Roman" w:hAnsi="Times New Roman" w:cs="Times New Roman"/>
                <w:b/>
                <w:bCs/>
                <w:color w:val="000000" w:themeColor="text1"/>
                <w:sz w:val="24"/>
                <w:szCs w:val="24"/>
              </w:rPr>
            </w:pPr>
          </w:p>
          <w:p w14:paraId="3749095E" w14:textId="77777777" w:rsidR="006B1817" w:rsidRPr="00725BC4" w:rsidRDefault="006B1817" w:rsidP="006B1817">
            <w:pPr>
              <w:spacing w:after="0" w:line="240" w:lineRule="auto"/>
              <w:jc w:val="both"/>
              <w:rPr>
                <w:rFonts w:ascii="Times New Roman" w:hAnsi="Times New Roman" w:cs="Times New Roman"/>
                <w:b/>
                <w:color w:val="000000" w:themeColor="text1"/>
                <w:sz w:val="24"/>
                <w:szCs w:val="24"/>
              </w:rPr>
            </w:pPr>
            <w:r w:rsidRPr="00725BC4">
              <w:rPr>
                <w:rFonts w:ascii="Times New Roman" w:hAnsi="Times New Roman" w:cs="Times New Roman"/>
                <w:sz w:val="24"/>
                <w:szCs w:val="24"/>
              </w:rPr>
              <w:t xml:space="preserve">Tiekėjas visą pirkimo sutarties vykdymo laikotarpį turi užtikrinti, kad nurodytų darbuotojų darbo užmokesčio mėnesio mediana būtų ne </w:t>
            </w:r>
            <w:r w:rsidRPr="00725BC4">
              <w:rPr>
                <w:rFonts w:ascii="Times New Roman" w:hAnsi="Times New Roman" w:cs="Times New Roman"/>
                <w:sz w:val="24"/>
                <w:szCs w:val="24"/>
              </w:rPr>
              <w:lastRenderedPageBreak/>
              <w:t>mažesnė, negu buvo nurodyta pateikiant pasiūlymą.</w:t>
            </w:r>
          </w:p>
          <w:p w14:paraId="2CF636EF" w14:textId="07F93EA8" w:rsidR="00776CD0" w:rsidRDefault="00776CD0">
            <w:pPr>
              <w:spacing w:after="0" w:line="240" w:lineRule="auto"/>
              <w:jc w:val="both"/>
              <w:rPr>
                <w:rFonts w:ascii="Times New Roman" w:eastAsia="Calibri"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6C0E0D68" w14:textId="77777777" w:rsidR="0091598B" w:rsidRPr="00F1071D" w:rsidRDefault="0091598B" w:rsidP="0091598B">
            <w:pPr>
              <w:spacing w:after="0" w:line="240" w:lineRule="auto"/>
              <w:jc w:val="both"/>
              <w:rPr>
                <w:rFonts w:ascii="Times New Roman" w:eastAsia="Times New Roman" w:hAnsi="Times New Roman" w:cs="Times New Roman"/>
                <w:bCs/>
                <w:sz w:val="24"/>
                <w:szCs w:val="24"/>
              </w:rPr>
            </w:pPr>
            <w:r w:rsidRPr="00F1071D">
              <w:rPr>
                <w:rFonts w:ascii="Times New Roman" w:eastAsia="Times New Roman" w:hAnsi="Times New Roman" w:cs="Times New Roman"/>
                <w:bCs/>
                <w:sz w:val="24"/>
                <w:szCs w:val="24"/>
              </w:rPr>
              <w:lastRenderedPageBreak/>
              <w:t>_____.(nurodyti sumą skaičiais) Eur.</w:t>
            </w:r>
          </w:p>
          <w:p w14:paraId="722534D5" w14:textId="77777777" w:rsidR="0091598B" w:rsidRPr="00F1071D" w:rsidRDefault="0091598B" w:rsidP="0091598B">
            <w:pPr>
              <w:spacing w:after="0" w:line="240" w:lineRule="auto"/>
              <w:rPr>
                <w:rFonts w:ascii="Times New Roman" w:eastAsiaTheme="minorHAnsi" w:hAnsi="Times New Roman" w:cs="Times New Roman"/>
                <w:sz w:val="24"/>
                <w:szCs w:val="24"/>
              </w:rPr>
            </w:pPr>
            <w:r w:rsidRPr="00F1071D">
              <w:rPr>
                <w:rFonts w:ascii="Times New Roman" w:eastAsia="Times New Roman" w:hAnsi="Times New Roman" w:cs="Times New Roman"/>
                <w:bCs/>
                <w:sz w:val="24"/>
                <w:szCs w:val="24"/>
              </w:rPr>
              <w:t>Nurodoma siūloma darbo užmokesčio mėnesio mediana (neatskaičius mokesčių)</w:t>
            </w:r>
            <w:r w:rsidRPr="00F1071D">
              <w:rPr>
                <w:rStyle w:val="Puslapioinaosnuoroda"/>
                <w:rFonts w:ascii="Times New Roman" w:eastAsia="Times New Roman" w:hAnsi="Times New Roman" w:cs="Times New Roman"/>
                <w:bCs/>
                <w:sz w:val="24"/>
                <w:szCs w:val="24"/>
              </w:rPr>
              <w:footnoteReference w:id="3"/>
            </w:r>
            <w:r w:rsidRPr="00F1071D">
              <w:rPr>
                <w:rFonts w:ascii="Times New Roman" w:eastAsiaTheme="minorHAnsi" w:hAnsi="Times New Roman" w:cs="Times New Roman"/>
                <w:sz w:val="24"/>
                <w:szCs w:val="24"/>
              </w:rPr>
              <w:t xml:space="preserve"> </w:t>
            </w:r>
          </w:p>
          <w:p w14:paraId="112E42E7" w14:textId="1DFFEC6D" w:rsidR="00776CD0" w:rsidRDefault="00776CD0">
            <w:pPr>
              <w:suppressAutoHyphens/>
              <w:jc w:val="both"/>
              <w:rPr>
                <w:rFonts w:ascii="Times New Roman" w:hAnsi="Times New Roman" w:cs="Times New Roman"/>
                <w:sz w:val="24"/>
                <w:szCs w:val="24"/>
              </w:rPr>
            </w:pPr>
          </w:p>
        </w:tc>
      </w:tr>
    </w:tbl>
    <w:p w14:paraId="633E94C9" w14:textId="77777777" w:rsidR="00776CD0" w:rsidRDefault="00776CD0" w:rsidP="00776CD0">
      <w:pPr>
        <w:spacing w:after="0" w:line="240" w:lineRule="auto"/>
        <w:rPr>
          <w:rFonts w:ascii="Times New Roman" w:eastAsia="Times New Roman" w:hAnsi="Times New Roman" w:cs="Times New Roman"/>
          <w:b/>
          <w:bCs/>
          <w:sz w:val="24"/>
          <w:szCs w:val="24"/>
        </w:rPr>
      </w:pPr>
    </w:p>
    <w:p w14:paraId="53A892D4" w14:textId="77777777" w:rsidR="00C2489D" w:rsidRPr="00D813DF" w:rsidRDefault="00C2489D" w:rsidP="00F908DE">
      <w:pPr>
        <w:spacing w:after="0" w:line="240" w:lineRule="auto"/>
        <w:rPr>
          <w:rFonts w:ascii="Times New Roman" w:eastAsia="Times New Roman" w:hAnsi="Times New Roman" w:cs="Times New Roman"/>
          <w:b/>
          <w:bCs/>
          <w:sz w:val="24"/>
          <w:szCs w:val="24"/>
        </w:rPr>
      </w:pPr>
    </w:p>
    <w:p w14:paraId="26A6E4EA" w14:textId="4102D30F" w:rsidR="00F908DE" w:rsidRPr="00D813DF" w:rsidRDefault="00F908DE" w:rsidP="00D813DF">
      <w:pPr>
        <w:pStyle w:val="Sraopastraipa"/>
        <w:numPr>
          <w:ilvl w:val="0"/>
          <w:numId w:val="16"/>
        </w:numPr>
        <w:spacing w:after="0" w:line="240" w:lineRule="auto"/>
        <w:jc w:val="center"/>
        <w:rPr>
          <w:rFonts w:ascii="Times New Roman" w:hAnsi="Times New Roman" w:cs="Times New Roman"/>
          <w:b/>
          <w:bCs/>
          <w:sz w:val="24"/>
          <w:szCs w:val="24"/>
        </w:rPr>
      </w:pPr>
      <w:r w:rsidRPr="00D813DF">
        <w:rPr>
          <w:rFonts w:ascii="Times New Roman" w:hAnsi="Times New Roman" w:cs="Times New Roman"/>
          <w:b/>
          <w:bCs/>
          <w:sz w:val="24"/>
          <w:szCs w:val="24"/>
        </w:rPr>
        <w:t>PRIDEDAMI DOKUMENTAI IR INFORMACIJA APIE KONFIDENCIALUMĄ</w:t>
      </w:r>
    </w:p>
    <w:p w14:paraId="6BA8B7CD" w14:textId="77777777" w:rsidR="00F908DE" w:rsidRPr="00D813DF"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813DF" w:rsidRDefault="00F908DE" w:rsidP="00F908DE">
      <w:pPr>
        <w:spacing w:after="0" w:line="240" w:lineRule="auto"/>
        <w:ind w:firstLine="567"/>
        <w:contextualSpacing/>
        <w:rPr>
          <w:rFonts w:ascii="Times New Roman" w:hAnsi="Times New Roman" w:cs="Times New Roman"/>
          <w:sz w:val="24"/>
          <w:szCs w:val="24"/>
        </w:rPr>
      </w:pPr>
      <w:r w:rsidRPr="00D813DF">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D813DF" w:rsidRPr="00D813DF"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813DF" w:rsidRDefault="00F908DE" w:rsidP="007E2489">
            <w:pPr>
              <w:jc w:val="center"/>
              <w:rPr>
                <w:rFonts w:hAnsi="Times New Roman"/>
                <w:b/>
                <w:bCs/>
                <w:sz w:val="24"/>
                <w:szCs w:val="24"/>
              </w:rPr>
            </w:pPr>
            <w:r w:rsidRPr="00D813DF">
              <w:rPr>
                <w:rFonts w:hAnsi="Times New Roman"/>
                <w:b/>
                <w:bCs/>
                <w:sz w:val="24"/>
                <w:szCs w:val="24"/>
              </w:rPr>
              <w:t>Eil.</w:t>
            </w:r>
          </w:p>
          <w:p w14:paraId="08680AC8" w14:textId="77777777" w:rsidR="00F908DE" w:rsidRPr="00D813DF" w:rsidRDefault="00F908DE" w:rsidP="007E2489">
            <w:pPr>
              <w:jc w:val="center"/>
              <w:rPr>
                <w:rFonts w:hAnsi="Times New Roman"/>
                <w:b/>
                <w:bCs/>
                <w:sz w:val="24"/>
                <w:szCs w:val="24"/>
              </w:rPr>
            </w:pPr>
            <w:r w:rsidRPr="00D813DF">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813DF" w:rsidRDefault="00F908DE" w:rsidP="007E2489">
            <w:pPr>
              <w:jc w:val="center"/>
              <w:rPr>
                <w:rFonts w:hAnsi="Times New Roman"/>
                <w:b/>
                <w:bCs/>
                <w:sz w:val="24"/>
                <w:szCs w:val="24"/>
              </w:rPr>
            </w:pPr>
            <w:r w:rsidRPr="00D813DF">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813DF" w:rsidRDefault="00F908DE" w:rsidP="007E2489">
            <w:pPr>
              <w:jc w:val="center"/>
              <w:rPr>
                <w:rFonts w:hAnsi="Times New Roman"/>
                <w:b/>
                <w:bCs/>
                <w:sz w:val="24"/>
                <w:szCs w:val="24"/>
              </w:rPr>
            </w:pPr>
            <w:r w:rsidRPr="00D813DF">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813DF" w:rsidRDefault="00F908DE" w:rsidP="007E2489">
            <w:pPr>
              <w:jc w:val="center"/>
              <w:rPr>
                <w:rFonts w:hAnsi="Times New Roman"/>
                <w:b/>
                <w:bCs/>
                <w:sz w:val="24"/>
                <w:szCs w:val="24"/>
              </w:rPr>
            </w:pPr>
            <w:r w:rsidRPr="00D813DF">
              <w:rPr>
                <w:rFonts w:hAnsi="Times New Roman"/>
                <w:b/>
                <w:bCs/>
                <w:sz w:val="24"/>
                <w:szCs w:val="24"/>
              </w:rPr>
              <w:t>Ar dokumente yra konfidencialios informacijos?</w:t>
            </w:r>
          </w:p>
          <w:p w14:paraId="5F6B4D6F" w14:textId="77777777" w:rsidR="00F908DE" w:rsidRPr="00D813DF" w:rsidRDefault="00F908DE" w:rsidP="007E2489">
            <w:pPr>
              <w:jc w:val="center"/>
              <w:rPr>
                <w:rFonts w:hAnsi="Times New Roman"/>
                <w:b/>
                <w:bCs/>
                <w:sz w:val="24"/>
                <w:szCs w:val="24"/>
              </w:rPr>
            </w:pPr>
            <w:r w:rsidRPr="00D813DF">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813DF" w:rsidRDefault="00F908DE" w:rsidP="007E2489">
            <w:pPr>
              <w:jc w:val="center"/>
              <w:rPr>
                <w:rFonts w:hAnsi="Times New Roman"/>
                <w:b/>
                <w:bCs/>
                <w:sz w:val="24"/>
                <w:szCs w:val="24"/>
              </w:rPr>
            </w:pPr>
            <w:r w:rsidRPr="00D813DF">
              <w:rPr>
                <w:rFonts w:hAnsi="Times New Roman"/>
                <w:b/>
                <w:bCs/>
                <w:sz w:val="24"/>
                <w:szCs w:val="24"/>
              </w:rPr>
              <w:t>Paaiškinimas, kokia konkreti informacija dokumente yra konfidenciali ir kodėl</w:t>
            </w:r>
          </w:p>
        </w:tc>
      </w:tr>
      <w:tr w:rsidR="00D813DF" w:rsidRPr="00D813DF"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813DF" w:rsidRDefault="00F908DE" w:rsidP="007E2489">
            <w:pPr>
              <w:rPr>
                <w:rFonts w:hAnsi="Times New Roman"/>
                <w:bCs/>
                <w:sz w:val="24"/>
                <w:szCs w:val="24"/>
              </w:rPr>
            </w:pPr>
            <w:r w:rsidRPr="00D813DF">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813DF" w:rsidRDefault="00F908DE" w:rsidP="007E2489">
            <w:pPr>
              <w:rPr>
                <w:rFonts w:hAnsi="Times New Roman"/>
                <w:bCs/>
                <w:sz w:val="24"/>
                <w:szCs w:val="24"/>
              </w:rPr>
            </w:pPr>
            <w:r w:rsidRPr="00D813DF">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813DF" w:rsidRDefault="00F908DE" w:rsidP="007E2489">
            <w:pPr>
              <w:rPr>
                <w:rFonts w:hAnsi="Times New Roman"/>
                <w:i/>
                <w:sz w:val="24"/>
                <w:szCs w:val="24"/>
              </w:rPr>
            </w:pPr>
            <w:r w:rsidRPr="00D813DF">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813DF" w:rsidRDefault="00F908DE" w:rsidP="007E2489">
            <w:pPr>
              <w:rPr>
                <w:rFonts w:hAnsi="Times New Roman"/>
                <w:bCs/>
                <w:i/>
                <w:iCs/>
                <w:sz w:val="24"/>
                <w:szCs w:val="24"/>
              </w:rPr>
            </w:pPr>
            <w:r w:rsidRPr="00D813DF">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813DF" w:rsidRDefault="00F908DE" w:rsidP="007E2489">
            <w:pPr>
              <w:rPr>
                <w:rFonts w:hAnsi="Times New Roman"/>
                <w:bCs/>
                <w:sz w:val="24"/>
                <w:szCs w:val="24"/>
              </w:rPr>
            </w:pPr>
            <w:r w:rsidRPr="00D813DF">
              <w:rPr>
                <w:rFonts w:hAnsi="Times New Roman"/>
                <w:i/>
                <w:sz w:val="24"/>
                <w:szCs w:val="24"/>
              </w:rPr>
              <w:t>5</w:t>
            </w:r>
          </w:p>
        </w:tc>
      </w:tr>
      <w:tr w:rsidR="00D813DF" w:rsidRPr="00D813DF"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813DF" w:rsidRDefault="00F908DE" w:rsidP="007E2489">
            <w:pPr>
              <w:rPr>
                <w:rFonts w:hAnsi="Times New Roman"/>
                <w:sz w:val="24"/>
                <w:szCs w:val="24"/>
              </w:rPr>
            </w:pPr>
            <w:r w:rsidRPr="00D813DF">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813DF" w:rsidRDefault="00F908DE" w:rsidP="007E2489">
            <w:pPr>
              <w:jc w:val="both"/>
              <w:rPr>
                <w:rFonts w:hAnsi="Times New Roman"/>
                <w:sz w:val="24"/>
                <w:szCs w:val="24"/>
              </w:rPr>
            </w:pPr>
            <w:r w:rsidRPr="00D813DF">
              <w:rPr>
                <w:rFonts w:hAnsi="Times New Roman"/>
                <w:sz w:val="24"/>
                <w:szCs w:val="24"/>
              </w:rPr>
              <w:t>Jungtinės veiklos sutarties kopija (</w:t>
            </w:r>
            <w:r w:rsidRPr="00D813DF">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813DF" w:rsidRDefault="00F908DE" w:rsidP="007E2489">
            <w:pPr>
              <w:rPr>
                <w:rFonts w:hAnsi="Times New Roman"/>
                <w:sz w:val="24"/>
                <w:szCs w:val="24"/>
              </w:rPr>
            </w:pPr>
          </w:p>
        </w:tc>
      </w:tr>
      <w:tr w:rsidR="00D813DF" w:rsidRPr="00D813DF"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813DF" w:rsidRDefault="00F908DE" w:rsidP="007E2489">
            <w:pPr>
              <w:rPr>
                <w:rFonts w:eastAsia="Calibri" w:hAnsi="Times New Roman"/>
                <w:sz w:val="24"/>
                <w:szCs w:val="24"/>
              </w:rPr>
            </w:pPr>
            <w:r w:rsidRPr="00D813DF">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0AFB9124" w:rsidR="00F908DE" w:rsidRPr="00D813DF" w:rsidRDefault="00F908DE" w:rsidP="007E2489">
            <w:pPr>
              <w:jc w:val="both"/>
              <w:rPr>
                <w:rFonts w:hAnsi="Times New Roman"/>
                <w:sz w:val="24"/>
                <w:szCs w:val="24"/>
              </w:rPr>
            </w:pPr>
            <w:r w:rsidRPr="00D813DF">
              <w:rPr>
                <w:rFonts w:hAnsi="Times New Roman"/>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813DF" w:rsidRDefault="00F908DE" w:rsidP="007E2489">
            <w:pPr>
              <w:rPr>
                <w:rFonts w:hAnsi="Times New Roman"/>
                <w:sz w:val="24"/>
                <w:szCs w:val="24"/>
              </w:rPr>
            </w:pPr>
          </w:p>
        </w:tc>
      </w:tr>
      <w:tr w:rsidR="00D813DF" w:rsidRPr="00D813DF"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813DF" w:rsidRDefault="00F908DE" w:rsidP="007E2489">
            <w:pPr>
              <w:rPr>
                <w:rFonts w:eastAsia="Calibri" w:hAnsi="Times New Roman"/>
                <w:bCs/>
                <w:sz w:val="24"/>
                <w:szCs w:val="24"/>
              </w:rPr>
            </w:pPr>
            <w:r w:rsidRPr="00D813DF">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813DF" w:rsidRDefault="00F908DE" w:rsidP="007E2489">
            <w:pPr>
              <w:tabs>
                <w:tab w:val="left" w:pos="1701"/>
              </w:tabs>
              <w:ind w:left="32"/>
              <w:jc w:val="both"/>
              <w:rPr>
                <w:rFonts w:eastAsia="Calibri" w:hAnsi="Times New Roman"/>
                <w:bCs/>
                <w:iCs/>
                <w:sz w:val="24"/>
                <w:szCs w:val="24"/>
              </w:rPr>
            </w:pPr>
            <w:r w:rsidRPr="00D813DF">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813DF" w:rsidRDefault="00F908DE" w:rsidP="007E2489">
            <w:pPr>
              <w:rPr>
                <w:rFonts w:hAnsi="Times New Roman"/>
                <w:sz w:val="24"/>
                <w:szCs w:val="24"/>
              </w:rPr>
            </w:pPr>
          </w:p>
        </w:tc>
      </w:tr>
      <w:tr w:rsidR="00D813DF" w:rsidRPr="00D813DF"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813DF" w:rsidRDefault="00F908DE" w:rsidP="007E2489">
            <w:pPr>
              <w:rPr>
                <w:rFonts w:eastAsia="Calibri" w:hAnsi="Times New Roman"/>
                <w:bCs/>
                <w:sz w:val="24"/>
                <w:szCs w:val="24"/>
              </w:rPr>
            </w:pPr>
            <w:r w:rsidRPr="00D813DF">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FFBB5F7" w:rsidR="00F908DE" w:rsidRPr="00D813DF" w:rsidRDefault="00F908DE" w:rsidP="007E2489">
            <w:pPr>
              <w:jc w:val="both"/>
              <w:rPr>
                <w:rFonts w:hAnsi="Times New Roman"/>
                <w:bCs/>
                <w:sz w:val="24"/>
                <w:szCs w:val="24"/>
              </w:rPr>
            </w:pPr>
            <w:r w:rsidRPr="00D813DF">
              <w:rPr>
                <w:rFonts w:eastAsia="Calibri" w:hAnsi="Times New Roman"/>
                <w:bCs/>
                <w:iCs/>
                <w:sz w:val="24"/>
                <w:szCs w:val="24"/>
              </w:rPr>
              <w:t>EBVPD</w:t>
            </w:r>
            <w:r w:rsidR="00EE7492" w:rsidRPr="00D813DF">
              <w:rPr>
                <w:rFonts w:eastAsia="Calibri" w:hAnsi="Times New Roman"/>
                <w:bCs/>
                <w:iCs/>
                <w:sz w:val="24"/>
                <w:szCs w:val="24"/>
              </w:rPr>
              <w:t>.</w:t>
            </w:r>
          </w:p>
          <w:p w14:paraId="50E60A57" w14:textId="77777777" w:rsidR="00F908DE" w:rsidRPr="00D813DF" w:rsidRDefault="00F908DE" w:rsidP="007E2489">
            <w:pPr>
              <w:tabs>
                <w:tab w:val="left" w:pos="331"/>
              </w:tabs>
              <w:ind w:left="32" w:hanging="32"/>
              <w:jc w:val="both"/>
              <w:rPr>
                <w:rFonts w:hAnsi="Times New Roman"/>
                <w:bCs/>
                <w:sz w:val="24"/>
                <w:szCs w:val="24"/>
              </w:rPr>
            </w:pPr>
            <w:r w:rsidRPr="00D813DF">
              <w:rPr>
                <w:rFonts w:hAnsi="Times New Roman"/>
                <w:bCs/>
                <w:sz w:val="24"/>
                <w:szCs w:val="24"/>
              </w:rPr>
              <w:t>*Atskirą EBVPD pildo:</w:t>
            </w:r>
          </w:p>
          <w:p w14:paraId="24278632" w14:textId="77777777" w:rsidR="00F908DE" w:rsidRPr="00D813DF" w:rsidRDefault="00F908DE" w:rsidP="00F908DE">
            <w:pPr>
              <w:numPr>
                <w:ilvl w:val="0"/>
                <w:numId w:val="45"/>
              </w:numPr>
              <w:tabs>
                <w:tab w:val="left" w:pos="331"/>
              </w:tabs>
              <w:ind w:left="0" w:hanging="32"/>
              <w:jc w:val="both"/>
              <w:rPr>
                <w:rFonts w:hAnsi="Times New Roman"/>
                <w:bCs/>
                <w:sz w:val="24"/>
                <w:szCs w:val="24"/>
              </w:rPr>
            </w:pPr>
            <w:r w:rsidRPr="00D813DF">
              <w:rPr>
                <w:rFonts w:hAnsi="Times New Roman"/>
                <w:bCs/>
                <w:sz w:val="24"/>
                <w:szCs w:val="24"/>
              </w:rPr>
              <w:t>tiekėjas;</w:t>
            </w:r>
          </w:p>
          <w:p w14:paraId="1B540242" w14:textId="77777777" w:rsidR="00F908DE" w:rsidRPr="00D813DF" w:rsidRDefault="00F908DE" w:rsidP="00F908DE">
            <w:pPr>
              <w:numPr>
                <w:ilvl w:val="0"/>
                <w:numId w:val="45"/>
              </w:numPr>
              <w:tabs>
                <w:tab w:val="left" w:pos="331"/>
              </w:tabs>
              <w:ind w:left="0" w:hanging="32"/>
              <w:jc w:val="both"/>
              <w:rPr>
                <w:rFonts w:hAnsi="Times New Roman"/>
                <w:bCs/>
                <w:sz w:val="24"/>
                <w:szCs w:val="24"/>
              </w:rPr>
            </w:pPr>
            <w:r w:rsidRPr="00D813DF">
              <w:rPr>
                <w:rFonts w:hAnsi="Times New Roman"/>
                <w:bCs/>
                <w:sz w:val="24"/>
                <w:szCs w:val="24"/>
              </w:rPr>
              <w:t>kiekvienas tiekėjų grupės narys (jeigu pasiūlymą teikia tiekėjų grupė);</w:t>
            </w:r>
          </w:p>
          <w:p w14:paraId="00E76C81" w14:textId="77777777" w:rsidR="00F908DE" w:rsidRPr="00D813DF"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813DF">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813DF" w:rsidRDefault="00F908DE" w:rsidP="007E2489">
            <w:pPr>
              <w:rPr>
                <w:rFonts w:hAnsi="Times New Roman"/>
                <w:sz w:val="24"/>
                <w:szCs w:val="24"/>
              </w:rPr>
            </w:pPr>
          </w:p>
        </w:tc>
      </w:tr>
      <w:tr w:rsidR="00D813DF" w:rsidRPr="00D813DF"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813DF" w:rsidRDefault="00F908DE" w:rsidP="007E2489">
            <w:pPr>
              <w:rPr>
                <w:rFonts w:eastAsia="Calibri" w:hAnsi="Times New Roman"/>
                <w:bCs/>
                <w:sz w:val="24"/>
                <w:szCs w:val="24"/>
              </w:rPr>
            </w:pPr>
            <w:r w:rsidRPr="00D813DF">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420CBA10" w:rsidR="00F908DE" w:rsidRPr="00D813DF" w:rsidRDefault="00DB1218" w:rsidP="007E2489">
            <w:pPr>
              <w:tabs>
                <w:tab w:val="left" w:pos="1701"/>
              </w:tabs>
              <w:jc w:val="both"/>
              <w:rPr>
                <w:rFonts w:eastAsia="Calibri" w:hAnsi="Times New Roman"/>
                <w:bCs/>
                <w:iCs/>
                <w:sz w:val="24"/>
                <w:szCs w:val="24"/>
              </w:rPr>
            </w:pPr>
            <w:r>
              <w:rPr>
                <w:rFonts w:eastAsia="Calibri" w:hAnsi="Times New Roman"/>
                <w:bCs/>
                <w:iCs/>
                <w:sz w:val="24"/>
                <w:szCs w:val="24"/>
              </w:rPr>
              <w:t>Užpildytas</w:t>
            </w:r>
            <w:r w:rsidR="00F908DE" w:rsidRPr="00D813DF">
              <w:rPr>
                <w:rFonts w:eastAsia="Calibri" w:hAnsi="Times New Roman"/>
                <w:bCs/>
                <w:iCs/>
                <w:sz w:val="24"/>
                <w:szCs w:val="24"/>
              </w:rPr>
              <w:t xml:space="preserve"> </w:t>
            </w:r>
            <w:r w:rsidR="00B44D54">
              <w:rPr>
                <w:rFonts w:eastAsia="Calibri" w:hAnsi="Times New Roman"/>
                <w:bCs/>
                <w:iCs/>
                <w:sz w:val="24"/>
                <w:szCs w:val="24"/>
              </w:rPr>
              <w:t>paslaug</w:t>
            </w:r>
            <w:r w:rsidR="00A9330D">
              <w:rPr>
                <w:rFonts w:eastAsia="Calibri" w:hAnsi="Times New Roman"/>
                <w:bCs/>
                <w:iCs/>
                <w:sz w:val="24"/>
                <w:szCs w:val="24"/>
              </w:rPr>
              <w:t>ų</w:t>
            </w:r>
            <w:r w:rsidR="00B44D54">
              <w:rPr>
                <w:rFonts w:eastAsia="Calibri" w:hAnsi="Times New Roman"/>
                <w:bCs/>
                <w:iCs/>
                <w:sz w:val="24"/>
                <w:szCs w:val="24"/>
              </w:rPr>
              <w:t xml:space="preserve"> </w:t>
            </w:r>
            <w:r w:rsidR="00F908DE" w:rsidRPr="00D813DF">
              <w:rPr>
                <w:rFonts w:eastAsia="Calibri" w:hAnsi="Times New Roman"/>
                <w:bCs/>
                <w:iCs/>
                <w:sz w:val="24"/>
                <w:szCs w:val="24"/>
              </w:rPr>
              <w:t xml:space="preserve"> </w:t>
            </w:r>
            <w:r w:rsidR="00A9330D">
              <w:rPr>
                <w:rFonts w:eastAsia="Calibri" w:hAnsi="Times New Roman"/>
                <w:bCs/>
                <w:iCs/>
                <w:sz w:val="24"/>
                <w:szCs w:val="24"/>
              </w:rPr>
              <w:t>žiniaraštis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813DF"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813DF" w:rsidRDefault="00F908DE" w:rsidP="007E2489">
            <w:pPr>
              <w:rPr>
                <w:rFonts w:hAnsi="Times New Roman"/>
                <w:sz w:val="24"/>
                <w:szCs w:val="24"/>
              </w:rPr>
            </w:pPr>
          </w:p>
        </w:tc>
      </w:tr>
      <w:tr w:rsidR="00A30F1A" w:rsidRPr="00D813DF" w14:paraId="309957A1" w14:textId="77777777" w:rsidTr="007E2489">
        <w:tc>
          <w:tcPr>
            <w:tcW w:w="0" w:type="auto"/>
            <w:tcBorders>
              <w:top w:val="single" w:sz="4" w:space="0" w:color="000000"/>
              <w:left w:val="single" w:sz="4" w:space="0" w:color="000000"/>
              <w:bottom w:val="single" w:sz="4" w:space="0" w:color="000000"/>
              <w:right w:val="single" w:sz="4" w:space="0" w:color="000000"/>
            </w:tcBorders>
          </w:tcPr>
          <w:p w14:paraId="201A56DC" w14:textId="3764D5CE" w:rsidR="00A30F1A" w:rsidRPr="00D813DF" w:rsidRDefault="00A30F1A" w:rsidP="007E2489">
            <w:pPr>
              <w:rPr>
                <w:rFonts w:eastAsia="Calibri" w:hAnsi="Times New Roman"/>
                <w:bCs/>
                <w:sz w:val="24"/>
                <w:szCs w:val="24"/>
              </w:rPr>
            </w:pPr>
            <w:r>
              <w:rPr>
                <w:rFonts w:eastAsia="Calibri" w:hAnsi="Times New Roman"/>
                <w:bCs/>
                <w:sz w:val="24"/>
                <w:szCs w:val="24"/>
              </w:rPr>
              <w:t>6.</w:t>
            </w:r>
          </w:p>
        </w:tc>
        <w:tc>
          <w:tcPr>
            <w:tcW w:w="3478" w:type="dxa"/>
            <w:tcBorders>
              <w:top w:val="single" w:sz="4" w:space="0" w:color="000000"/>
              <w:left w:val="single" w:sz="4" w:space="0" w:color="000000"/>
              <w:bottom w:val="single" w:sz="4" w:space="0" w:color="000000"/>
              <w:right w:val="single" w:sz="4" w:space="0" w:color="000000"/>
            </w:tcBorders>
          </w:tcPr>
          <w:p w14:paraId="2D82FA2F" w14:textId="4860A4B8" w:rsidR="00A30F1A" w:rsidRDefault="00A30F1A" w:rsidP="007E2489">
            <w:pPr>
              <w:tabs>
                <w:tab w:val="left" w:pos="1701"/>
              </w:tabs>
              <w:jc w:val="both"/>
              <w:rPr>
                <w:rFonts w:eastAsia="Calibri" w:hAnsi="Times New Roman"/>
                <w:bCs/>
                <w:iCs/>
                <w:sz w:val="24"/>
                <w:szCs w:val="24"/>
              </w:rPr>
            </w:pPr>
            <w:r w:rsidRPr="00A30F1A">
              <w:rPr>
                <w:rFonts w:eastAsia="Calibri" w:hAnsi="Times New Roman"/>
                <w:bCs/>
                <w:iCs/>
                <w:sz w:val="24"/>
                <w:szCs w:val="24"/>
              </w:rPr>
              <w:t>Tiekėjo deklaracija dėl Tarybos Reglamente (ES) 2022/576 nustatytų sąlygų nebuvimo</w:t>
            </w:r>
          </w:p>
        </w:tc>
        <w:tc>
          <w:tcPr>
            <w:tcW w:w="1030" w:type="dxa"/>
            <w:tcBorders>
              <w:top w:val="single" w:sz="4" w:space="0" w:color="000000"/>
              <w:left w:val="single" w:sz="4" w:space="0" w:color="000000"/>
              <w:bottom w:val="single" w:sz="4" w:space="0" w:color="000000"/>
              <w:right w:val="single" w:sz="4" w:space="0" w:color="000000"/>
            </w:tcBorders>
          </w:tcPr>
          <w:p w14:paraId="14C4A2C3" w14:textId="77777777" w:rsidR="00A30F1A" w:rsidRPr="00D813DF" w:rsidRDefault="00A30F1A"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6A4C378" w14:textId="77777777" w:rsidR="00A30F1A" w:rsidRPr="00D813DF" w:rsidRDefault="00A30F1A"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9EBA804" w14:textId="77777777" w:rsidR="00A30F1A" w:rsidRPr="00D813DF" w:rsidRDefault="00A30F1A" w:rsidP="007E2489">
            <w:pPr>
              <w:rPr>
                <w:rFonts w:hAnsi="Times New Roman"/>
                <w:sz w:val="24"/>
                <w:szCs w:val="24"/>
              </w:rPr>
            </w:pPr>
          </w:p>
        </w:tc>
      </w:tr>
      <w:tr w:rsidR="00D813DF" w:rsidRPr="00D813DF"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813DF" w:rsidRDefault="00F908DE" w:rsidP="007E2489">
            <w:pPr>
              <w:rPr>
                <w:rFonts w:hAnsi="Times New Roman"/>
                <w:sz w:val="24"/>
                <w:szCs w:val="24"/>
              </w:rPr>
            </w:pPr>
            <w:r w:rsidRPr="00D813DF">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813DF" w:rsidRDefault="00F908DE" w:rsidP="007E2489">
            <w:pPr>
              <w:jc w:val="both"/>
              <w:rPr>
                <w:rFonts w:hAnsi="Times New Roman"/>
                <w:sz w:val="24"/>
                <w:szCs w:val="24"/>
                <w:u w:val="single"/>
              </w:rPr>
            </w:pPr>
            <w:r w:rsidRPr="00D813DF">
              <w:rPr>
                <w:rFonts w:eastAsia="Calibri" w:hAnsi="Times New Roman"/>
                <w:bCs/>
                <w:i/>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813DF" w:rsidRDefault="00F908DE" w:rsidP="007E2489">
            <w:pPr>
              <w:rPr>
                <w:rFonts w:hAnsi="Times New Roman"/>
                <w:sz w:val="24"/>
                <w:szCs w:val="24"/>
              </w:rPr>
            </w:pPr>
          </w:p>
        </w:tc>
      </w:tr>
      <w:tr w:rsidR="00D813DF" w:rsidRPr="00D813DF"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813DF"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813DF"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813DF" w:rsidRDefault="00F908DE" w:rsidP="007E2489">
            <w:pPr>
              <w:rPr>
                <w:rFonts w:hAnsi="Times New Roman"/>
                <w:sz w:val="24"/>
                <w:szCs w:val="24"/>
              </w:rPr>
            </w:pPr>
          </w:p>
        </w:tc>
      </w:tr>
      <w:tr w:rsidR="00D813DF" w:rsidRPr="00D813DF"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813DF"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813DF"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813DF"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813DF"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813DF" w:rsidRDefault="00F908DE" w:rsidP="007E2489">
            <w:pPr>
              <w:rPr>
                <w:rFonts w:hAnsi="Times New Roman"/>
                <w:sz w:val="24"/>
                <w:szCs w:val="24"/>
              </w:rPr>
            </w:pPr>
          </w:p>
        </w:tc>
      </w:tr>
    </w:tbl>
    <w:p w14:paraId="1C3A4E38" w14:textId="77777777" w:rsidR="00F908DE" w:rsidRPr="00181DAC" w:rsidRDefault="00F908DE" w:rsidP="00F908DE">
      <w:pPr>
        <w:spacing w:after="0" w:line="240" w:lineRule="auto"/>
        <w:jc w:val="both"/>
        <w:rPr>
          <w:rFonts w:ascii="Times New Roman" w:eastAsia="Times New Roman" w:hAnsi="Times New Roman" w:cs="Times New Roman"/>
          <w:color w:val="EE0000"/>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2680C529"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126D" w14:textId="77777777" w:rsidR="002537C8" w:rsidRDefault="002537C8" w:rsidP="00D05666">
      <w:r>
        <w:separator/>
      </w:r>
    </w:p>
  </w:endnote>
  <w:endnote w:type="continuationSeparator" w:id="0">
    <w:p w14:paraId="224B609A" w14:textId="77777777" w:rsidR="002537C8" w:rsidRDefault="002537C8" w:rsidP="00D05666">
      <w:r>
        <w:continuationSeparator/>
      </w:r>
    </w:p>
  </w:endnote>
  <w:endnote w:type="continuationNotice" w:id="1">
    <w:p w14:paraId="7CF92645" w14:textId="77777777" w:rsidR="002537C8" w:rsidRDefault="00253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32A2" w14:textId="77777777" w:rsidR="002537C8" w:rsidRDefault="002537C8" w:rsidP="00D05666">
      <w:r>
        <w:separator/>
      </w:r>
    </w:p>
  </w:footnote>
  <w:footnote w:type="continuationSeparator" w:id="0">
    <w:p w14:paraId="6C878493" w14:textId="77777777" w:rsidR="002537C8" w:rsidRDefault="002537C8" w:rsidP="00D05666">
      <w:r>
        <w:continuationSeparator/>
      </w:r>
    </w:p>
  </w:footnote>
  <w:footnote w:type="continuationNotice" w:id="1">
    <w:p w14:paraId="67974881" w14:textId="77777777" w:rsidR="002537C8" w:rsidRDefault="002537C8">
      <w:pPr>
        <w:spacing w:after="0" w:line="240" w:lineRule="auto"/>
      </w:pPr>
    </w:p>
  </w:footnote>
  <w:footnote w:id="2">
    <w:p w14:paraId="20391D9D" w14:textId="65B55FA1" w:rsidR="008708A7" w:rsidRDefault="008708A7" w:rsidP="005C5971">
      <w:pPr>
        <w:pStyle w:val="Puslapioinaostekstas"/>
        <w:spacing w:after="0" w:line="240" w:lineRule="auto"/>
        <w:jc w:val="both"/>
        <w:rPr>
          <w:rFonts w:ascii="Times New Roman" w:hAnsi="Times New Roman" w:cs="Times New Roman"/>
          <w:sz w:val="22"/>
          <w:szCs w:val="22"/>
        </w:rPr>
      </w:pPr>
      <w:r>
        <w:rPr>
          <w:rStyle w:val="Puslapioinaosnuoroda"/>
        </w:rPr>
        <w:footnoteRef/>
      </w:r>
      <w:r>
        <w:t xml:space="preserve"> </w:t>
      </w:r>
      <w:r w:rsidRPr="008708A7">
        <w:rPr>
          <w:rFonts w:ascii="Times New Roman" w:hAnsi="Times New Roman" w:cs="Times New Roman"/>
          <w:sz w:val="22"/>
          <w:szCs w:val="22"/>
        </w:rPr>
        <w:t>Perkančiosios organizacijos nurodytas užduotis faktiškai atliksiantys darbuotojai, įskaitant ir ūkio subjektų, kurių pajėgumais remiamasi, subtiekėjų darbuotojus, t. y. gėlynų įrengimo ir (ar) priežiūros paslaugas faktiškai atliksiantys darbuotojai, įskaitant ir specialistą (-</w:t>
      </w:r>
      <w:proofErr w:type="spellStart"/>
      <w:r w:rsidRPr="008708A7">
        <w:rPr>
          <w:rFonts w:ascii="Times New Roman" w:hAnsi="Times New Roman" w:cs="Times New Roman"/>
          <w:sz w:val="22"/>
          <w:szCs w:val="22"/>
        </w:rPr>
        <w:t>us</w:t>
      </w:r>
      <w:proofErr w:type="spellEnd"/>
      <w:r w:rsidRPr="008708A7">
        <w:rPr>
          <w:rFonts w:ascii="Times New Roman" w:hAnsi="Times New Roman" w:cs="Times New Roman"/>
          <w:sz w:val="22"/>
          <w:szCs w:val="22"/>
        </w:rPr>
        <w:t>), nurodytą (-</w:t>
      </w:r>
      <w:proofErr w:type="spellStart"/>
      <w:r w:rsidRPr="008708A7">
        <w:rPr>
          <w:rFonts w:ascii="Times New Roman" w:hAnsi="Times New Roman" w:cs="Times New Roman"/>
          <w:sz w:val="22"/>
          <w:szCs w:val="22"/>
        </w:rPr>
        <w:t>us</w:t>
      </w:r>
      <w:proofErr w:type="spellEnd"/>
      <w:r w:rsidRPr="008708A7">
        <w:rPr>
          <w:rFonts w:ascii="Times New Roman" w:hAnsi="Times New Roman" w:cs="Times New Roman"/>
          <w:sz w:val="22"/>
          <w:szCs w:val="22"/>
        </w:rPr>
        <w:t xml:space="preserve">) </w:t>
      </w:r>
      <w:r>
        <w:rPr>
          <w:rFonts w:ascii="Times New Roman" w:hAnsi="Times New Roman" w:cs="Times New Roman"/>
          <w:sz w:val="22"/>
          <w:szCs w:val="22"/>
        </w:rPr>
        <w:t xml:space="preserve">specialiųjų pirkimo sąlygų </w:t>
      </w:r>
      <w:r w:rsidRPr="008708A7">
        <w:rPr>
          <w:rFonts w:ascii="Times New Roman" w:hAnsi="Times New Roman" w:cs="Times New Roman"/>
          <w:sz w:val="22"/>
          <w:szCs w:val="22"/>
        </w:rPr>
        <w:t xml:space="preserve">4 priedo </w:t>
      </w:r>
      <w:r w:rsidR="0050468D" w:rsidRPr="0050468D">
        <w:rPr>
          <w:rFonts w:ascii="Times New Roman" w:hAnsi="Times New Roman" w:cs="Times New Roman"/>
          <w:sz w:val="22"/>
          <w:szCs w:val="22"/>
        </w:rPr>
        <w:t xml:space="preserve">3.2 </w:t>
      </w:r>
      <w:r w:rsidRPr="0050468D">
        <w:rPr>
          <w:rFonts w:ascii="Times New Roman" w:hAnsi="Times New Roman" w:cs="Times New Roman"/>
          <w:sz w:val="22"/>
          <w:szCs w:val="22"/>
        </w:rPr>
        <w:t>punkte</w:t>
      </w:r>
      <w:r w:rsidR="0050468D">
        <w:rPr>
          <w:rFonts w:ascii="Times New Roman" w:hAnsi="Times New Roman" w:cs="Times New Roman"/>
          <w:sz w:val="22"/>
          <w:szCs w:val="22"/>
        </w:rPr>
        <w:t>,</w:t>
      </w:r>
      <w:r w:rsidRPr="008708A7">
        <w:rPr>
          <w:rFonts w:ascii="Times New Roman" w:hAnsi="Times New Roman" w:cs="Times New Roman"/>
          <w:sz w:val="22"/>
          <w:szCs w:val="22"/>
        </w:rPr>
        <w:t xml:space="preserve"> </w:t>
      </w:r>
      <w:r w:rsidRPr="007E1B71">
        <w:rPr>
          <w:rFonts w:ascii="Times New Roman" w:hAnsi="Times New Roman" w:cs="Times New Roman"/>
          <w:i/>
          <w:iCs/>
          <w:sz w:val="22"/>
          <w:szCs w:val="22"/>
        </w:rPr>
        <w:t>(išskyrus Tiekėjo administracijos darbuotojus, vadovus, kurie tiesiogiai neteikia perkamų paslaugų)</w:t>
      </w:r>
      <w:r w:rsidRPr="008708A7">
        <w:rPr>
          <w:rFonts w:ascii="Times New Roman" w:hAnsi="Times New Roman" w:cs="Times New Roman"/>
          <w:sz w:val="22"/>
          <w:szCs w:val="22"/>
        </w:rPr>
        <w:t>, kurių sąrašas turi būti pateikiamas Pirkėjui Sudarius Sutartį, bet ne vėliau kaip iki Sutarties įsigaliojimo dienos.</w:t>
      </w:r>
    </w:p>
    <w:p w14:paraId="6FC3AC38" w14:textId="77777777" w:rsidR="005C5971" w:rsidRPr="008708A7" w:rsidRDefault="005C5971" w:rsidP="005C5971">
      <w:pPr>
        <w:pStyle w:val="Puslapioinaostekstas"/>
        <w:spacing w:after="0" w:line="240" w:lineRule="auto"/>
        <w:jc w:val="both"/>
        <w:rPr>
          <w:rFonts w:ascii="Times New Roman" w:hAnsi="Times New Roman" w:cs="Times New Roman"/>
          <w:sz w:val="22"/>
          <w:szCs w:val="22"/>
        </w:rPr>
      </w:pPr>
    </w:p>
  </w:footnote>
  <w:footnote w:id="3">
    <w:p w14:paraId="2923FB20" w14:textId="0E5428D3" w:rsidR="00FF54AD" w:rsidRPr="00FF54AD" w:rsidRDefault="0091598B" w:rsidP="00FF54AD">
      <w:pPr>
        <w:tabs>
          <w:tab w:val="left" w:pos="426"/>
          <w:tab w:val="left" w:pos="851"/>
          <w:tab w:val="left" w:pos="1134"/>
          <w:tab w:val="left" w:pos="1985"/>
        </w:tabs>
        <w:spacing w:after="0" w:line="240" w:lineRule="auto"/>
        <w:jc w:val="both"/>
        <w:rPr>
          <w:rFonts w:ascii="Times New Roman" w:eastAsia="Times New Roman" w:hAnsi="Times New Roman" w:cs="Times New Roman"/>
          <w:spacing w:val="-2"/>
          <w:sz w:val="24"/>
          <w:szCs w:val="24"/>
          <w:lang w:eastAsia="en-US"/>
        </w:rPr>
      </w:pPr>
      <w:r w:rsidRPr="006D48B0">
        <w:rPr>
          <w:rStyle w:val="Puslapioinaosnuoroda"/>
          <w:rFonts w:ascii="Times New Roman" w:hAnsi="Times New Roman" w:cs="Times New Roman"/>
          <w:sz w:val="22"/>
          <w:szCs w:val="22"/>
        </w:rPr>
        <w:footnoteRef/>
      </w:r>
      <w:r w:rsidR="005C7E48" w:rsidRPr="00926481">
        <w:rPr>
          <w:rFonts w:ascii="Times New Roman" w:eastAsia="Times New Roman" w:hAnsi="Times New Roman" w:cs="Times New Roman"/>
          <w:spacing w:val="-2"/>
          <w:sz w:val="22"/>
          <w:szCs w:val="22"/>
          <w:lang w:eastAsia="en-US"/>
        </w:rPr>
        <w:t>Tiekėjas turi nurodyti konkretų (nurodyti konkrečią sumą be intervalų ar be žodžio nuo / iki) siūlomo mokėti darbo užmokesčio mėnesio medianos dydį.</w:t>
      </w:r>
      <w:r w:rsidR="0058013A" w:rsidRPr="00926481">
        <w:rPr>
          <w:rFonts w:ascii="Times New Roman" w:eastAsia="Times New Roman" w:hAnsi="Times New Roman" w:cs="Times New Roman"/>
          <w:spacing w:val="-2"/>
          <w:sz w:val="22"/>
          <w:szCs w:val="22"/>
          <w:lang w:eastAsia="en-US"/>
        </w:rPr>
        <w:t xml:space="preserve"> </w:t>
      </w:r>
      <w:r w:rsidR="006D48B0" w:rsidRPr="00926481">
        <w:rPr>
          <w:rFonts w:ascii="Times New Roman" w:eastAsia="Times New Roman" w:hAnsi="Times New Roman" w:cs="Times New Roman"/>
          <w:spacing w:val="-2"/>
          <w:sz w:val="22"/>
          <w:szCs w:val="22"/>
          <w:lang w:eastAsia="en-US"/>
        </w:rPr>
        <w:t xml:space="preserve">Jei </w:t>
      </w:r>
      <w:r w:rsidR="0058013A" w:rsidRPr="00926481">
        <w:rPr>
          <w:rFonts w:ascii="Times New Roman" w:eastAsia="Times New Roman" w:hAnsi="Times New Roman" w:cs="Times New Roman"/>
          <w:spacing w:val="-2"/>
          <w:sz w:val="22"/>
          <w:szCs w:val="22"/>
          <w:lang w:eastAsia="en-US"/>
        </w:rPr>
        <w:t>nebus nurodyta siūloma mokėti (ateityje, vykdant sutartį) darbo užmokesčio mėnesio mediana, tiekėjui už socialinį kriterijų bus skiriama 0 balų.</w:t>
      </w:r>
      <w:r w:rsidR="00FF54AD" w:rsidRPr="00926481">
        <w:rPr>
          <w:rFonts w:ascii="Times New Roman" w:eastAsia="Times New Roman" w:hAnsi="Times New Roman" w:cs="Times New Roman"/>
          <w:spacing w:val="-2"/>
          <w:sz w:val="22"/>
          <w:szCs w:val="22"/>
          <w:lang w:eastAsia="en-US"/>
        </w:rPr>
        <w:t xml:space="preserve"> Jeigu tiekėjas nurodys ne konkretų darbo užmokesčio mėnesio medianos dydį, o nurodys dydžio intervalą, vertinamas bus intervalo mažiausias dydis.</w:t>
      </w:r>
    </w:p>
    <w:p w14:paraId="059650DD" w14:textId="6465BE0F" w:rsidR="0058013A" w:rsidRPr="006D48B0" w:rsidRDefault="0058013A" w:rsidP="005C5971">
      <w:pPr>
        <w:tabs>
          <w:tab w:val="left" w:pos="426"/>
          <w:tab w:val="left" w:pos="851"/>
          <w:tab w:val="left" w:pos="1134"/>
          <w:tab w:val="left" w:pos="1985"/>
        </w:tabs>
        <w:spacing w:after="0" w:line="240" w:lineRule="auto"/>
        <w:jc w:val="both"/>
        <w:rPr>
          <w:rFonts w:ascii="Times New Roman" w:eastAsia="Times New Roman" w:hAnsi="Times New Roman" w:cs="Times New Roman"/>
          <w:spacing w:val="-2"/>
          <w:sz w:val="22"/>
          <w:szCs w:val="22"/>
          <w:lang w:eastAsia="en-US"/>
        </w:rPr>
      </w:pPr>
    </w:p>
    <w:p w14:paraId="1868B882" w14:textId="72A8D120" w:rsidR="0091598B" w:rsidRPr="006D48B0" w:rsidRDefault="0091598B" w:rsidP="005C5971">
      <w:pPr>
        <w:tabs>
          <w:tab w:val="left" w:pos="426"/>
          <w:tab w:val="left" w:pos="851"/>
          <w:tab w:val="left" w:pos="1134"/>
          <w:tab w:val="left" w:pos="1985"/>
        </w:tabs>
        <w:spacing w:after="0" w:line="240" w:lineRule="auto"/>
        <w:jc w:val="both"/>
        <w:rPr>
          <w:rFonts w:ascii="Times New Roman" w:eastAsia="Times New Roman" w:hAnsi="Times New Roman" w:cs="Times New Roman"/>
          <w:spacing w:val="-2"/>
          <w:sz w:val="22"/>
          <w:szCs w:val="22"/>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3219BD"/>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013191"/>
    <w:multiLevelType w:val="multilevel"/>
    <w:tmpl w:val="CB46CCDC"/>
    <w:lvl w:ilvl="0">
      <w:start w:val="6"/>
      <w:numFmt w:val="decimal"/>
      <w:lvlText w:val="%1."/>
      <w:lvlJc w:val="left"/>
      <w:pPr>
        <w:ind w:left="1004" w:hanging="720"/>
      </w:pPr>
      <w:rPr>
        <w:rFonts w:ascii="Times New Roman" w:hAnsi="Times New Roman" w:cs="Times New Roman" w:hint="default"/>
        <w:b w:val="0"/>
        <w:i w:val="0"/>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1724" w:hanging="1440"/>
      </w:pPr>
      <w:rPr>
        <w:rFonts w:hint="default"/>
        <w:color w:val="auto"/>
      </w:rPr>
    </w:lvl>
  </w:abstractNum>
  <w:abstractNum w:abstractNumId="3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9"/>
  </w:num>
  <w:num w:numId="2" w16cid:durableId="732705471">
    <w:abstractNumId w:val="7"/>
  </w:num>
  <w:num w:numId="3" w16cid:durableId="2140344459">
    <w:abstractNumId w:val="15"/>
  </w:num>
  <w:num w:numId="4" w16cid:durableId="2081168470">
    <w:abstractNumId w:val="32"/>
  </w:num>
  <w:num w:numId="5" w16cid:durableId="2045328580">
    <w:abstractNumId w:val="34"/>
  </w:num>
  <w:num w:numId="6" w16cid:durableId="573784514">
    <w:abstractNumId w:val="37"/>
  </w:num>
  <w:num w:numId="7" w16cid:durableId="1546092492">
    <w:abstractNumId w:val="27"/>
  </w:num>
  <w:num w:numId="8" w16cid:durableId="914122666">
    <w:abstractNumId w:val="42"/>
  </w:num>
  <w:num w:numId="9" w16cid:durableId="1987659250">
    <w:abstractNumId w:val="23"/>
  </w:num>
  <w:num w:numId="10" w16cid:durableId="197162385">
    <w:abstractNumId w:val="26"/>
  </w:num>
  <w:num w:numId="11" w16cid:durableId="2136755506">
    <w:abstractNumId w:val="41"/>
  </w:num>
  <w:num w:numId="12" w16cid:durableId="1256860165">
    <w:abstractNumId w:val="0"/>
  </w:num>
  <w:num w:numId="13" w16cid:durableId="696783295">
    <w:abstractNumId w:val="30"/>
  </w:num>
  <w:num w:numId="14" w16cid:durableId="626813210">
    <w:abstractNumId w:val="40"/>
  </w:num>
  <w:num w:numId="15" w16cid:durableId="837576345">
    <w:abstractNumId w:val="22"/>
  </w:num>
  <w:num w:numId="16" w16cid:durableId="899946837">
    <w:abstractNumId w:val="25"/>
  </w:num>
  <w:num w:numId="17" w16cid:durableId="1343893159">
    <w:abstractNumId w:val="9"/>
  </w:num>
  <w:num w:numId="18" w16cid:durableId="198788129">
    <w:abstractNumId w:val="17"/>
  </w:num>
  <w:num w:numId="19" w16cid:durableId="732777894">
    <w:abstractNumId w:val="24"/>
  </w:num>
  <w:num w:numId="20" w16cid:durableId="1017005192">
    <w:abstractNumId w:val="29"/>
  </w:num>
  <w:num w:numId="21" w16cid:durableId="2104302041">
    <w:abstractNumId w:val="14"/>
  </w:num>
  <w:num w:numId="22" w16cid:durableId="99880862">
    <w:abstractNumId w:val="3"/>
  </w:num>
  <w:num w:numId="23" w16cid:durableId="50884666">
    <w:abstractNumId w:val="5"/>
  </w:num>
  <w:num w:numId="24" w16cid:durableId="1411002810">
    <w:abstractNumId w:val="8"/>
  </w:num>
  <w:num w:numId="25" w16cid:durableId="1762605678">
    <w:abstractNumId w:val="1"/>
  </w:num>
  <w:num w:numId="26" w16cid:durableId="2080129106">
    <w:abstractNumId w:val="11"/>
  </w:num>
  <w:num w:numId="27" w16cid:durableId="996416084">
    <w:abstractNumId w:val="38"/>
  </w:num>
  <w:num w:numId="28" w16cid:durableId="1725445547">
    <w:abstractNumId w:val="36"/>
  </w:num>
  <w:num w:numId="29" w16cid:durableId="889919015">
    <w:abstractNumId w:val="10"/>
  </w:num>
  <w:num w:numId="30" w16cid:durableId="1788769350">
    <w:abstractNumId w:val="4"/>
  </w:num>
  <w:num w:numId="31" w16cid:durableId="1882356069">
    <w:abstractNumId w:val="31"/>
  </w:num>
  <w:num w:numId="32" w16cid:durableId="140855737">
    <w:abstractNumId w:val="28"/>
  </w:num>
  <w:num w:numId="33" w16cid:durableId="446631402">
    <w:abstractNumId w:val="13"/>
  </w:num>
  <w:num w:numId="34" w16cid:durableId="1131442538">
    <w:abstractNumId w:val="16"/>
  </w:num>
  <w:num w:numId="35" w16cid:durableId="195893665">
    <w:abstractNumId w:val="21"/>
  </w:num>
  <w:num w:numId="36" w16cid:durableId="1158040678">
    <w:abstractNumId w:val="33"/>
  </w:num>
  <w:num w:numId="37" w16cid:durableId="658120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20"/>
  </w:num>
  <w:num w:numId="41" w16cid:durableId="761531210">
    <w:abstractNumId w:val="18"/>
  </w:num>
  <w:num w:numId="42" w16cid:durableId="1494443359">
    <w:abstractNumId w:val="12"/>
  </w:num>
  <w:num w:numId="43" w16cid:durableId="547647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3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000537">
    <w:abstractNumId w:val="25"/>
  </w:num>
  <w:num w:numId="47" w16cid:durableId="596905409">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36B76"/>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1DAC"/>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2A1"/>
    <w:rsid w:val="001A2E70"/>
    <w:rsid w:val="001A5289"/>
    <w:rsid w:val="001A5FBA"/>
    <w:rsid w:val="001A67B2"/>
    <w:rsid w:val="001A6C17"/>
    <w:rsid w:val="001A72D6"/>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1439"/>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7C8"/>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C6983"/>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3EB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6E0A"/>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68D"/>
    <w:rsid w:val="005047B8"/>
    <w:rsid w:val="005070CC"/>
    <w:rsid w:val="005107DF"/>
    <w:rsid w:val="0051113D"/>
    <w:rsid w:val="005122FE"/>
    <w:rsid w:val="0051270F"/>
    <w:rsid w:val="00512760"/>
    <w:rsid w:val="00512E53"/>
    <w:rsid w:val="0051329C"/>
    <w:rsid w:val="0051416C"/>
    <w:rsid w:val="00514335"/>
    <w:rsid w:val="0051508F"/>
    <w:rsid w:val="00515C55"/>
    <w:rsid w:val="00515CC7"/>
    <w:rsid w:val="00515ED0"/>
    <w:rsid w:val="0051611C"/>
    <w:rsid w:val="00517195"/>
    <w:rsid w:val="00520605"/>
    <w:rsid w:val="005209A8"/>
    <w:rsid w:val="00520B38"/>
    <w:rsid w:val="00522200"/>
    <w:rsid w:val="00522FCD"/>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20ED"/>
    <w:rsid w:val="00542A74"/>
    <w:rsid w:val="005448A6"/>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53"/>
    <w:rsid w:val="00567348"/>
    <w:rsid w:val="00567800"/>
    <w:rsid w:val="00567A52"/>
    <w:rsid w:val="00570722"/>
    <w:rsid w:val="005717E5"/>
    <w:rsid w:val="005717E7"/>
    <w:rsid w:val="0057188A"/>
    <w:rsid w:val="00572508"/>
    <w:rsid w:val="005753B6"/>
    <w:rsid w:val="00575F24"/>
    <w:rsid w:val="005769FF"/>
    <w:rsid w:val="0058013A"/>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971"/>
    <w:rsid w:val="005C5BD5"/>
    <w:rsid w:val="005C6C2A"/>
    <w:rsid w:val="005C6D8F"/>
    <w:rsid w:val="005C7E48"/>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3EF4"/>
    <w:rsid w:val="006041B7"/>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1019"/>
    <w:rsid w:val="006B1817"/>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48B0"/>
    <w:rsid w:val="006D6694"/>
    <w:rsid w:val="006E04DD"/>
    <w:rsid w:val="006E076C"/>
    <w:rsid w:val="006E28D7"/>
    <w:rsid w:val="006E2957"/>
    <w:rsid w:val="006E324A"/>
    <w:rsid w:val="006E533D"/>
    <w:rsid w:val="006E6883"/>
    <w:rsid w:val="006E75C7"/>
    <w:rsid w:val="006E7679"/>
    <w:rsid w:val="006F2F71"/>
    <w:rsid w:val="006F3688"/>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3FBF"/>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6CD0"/>
    <w:rsid w:val="00777670"/>
    <w:rsid w:val="00782BF8"/>
    <w:rsid w:val="007834AA"/>
    <w:rsid w:val="00783536"/>
    <w:rsid w:val="00783C19"/>
    <w:rsid w:val="00785C23"/>
    <w:rsid w:val="00785F17"/>
    <w:rsid w:val="007860B6"/>
    <w:rsid w:val="007872CE"/>
    <w:rsid w:val="00787DC2"/>
    <w:rsid w:val="0079007C"/>
    <w:rsid w:val="007909D9"/>
    <w:rsid w:val="00790D67"/>
    <w:rsid w:val="00790FA0"/>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1B71"/>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189"/>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08A7"/>
    <w:rsid w:val="008715AB"/>
    <w:rsid w:val="0087164F"/>
    <w:rsid w:val="0087218A"/>
    <w:rsid w:val="0087372C"/>
    <w:rsid w:val="00873D68"/>
    <w:rsid w:val="00874383"/>
    <w:rsid w:val="00875609"/>
    <w:rsid w:val="0087586F"/>
    <w:rsid w:val="008763F1"/>
    <w:rsid w:val="00876B6A"/>
    <w:rsid w:val="00876D31"/>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40"/>
    <w:rsid w:val="008C5658"/>
    <w:rsid w:val="008C6767"/>
    <w:rsid w:val="008C6D60"/>
    <w:rsid w:val="008C7B15"/>
    <w:rsid w:val="008C7B84"/>
    <w:rsid w:val="008D07EC"/>
    <w:rsid w:val="008D1798"/>
    <w:rsid w:val="008D2D3D"/>
    <w:rsid w:val="008D3AE8"/>
    <w:rsid w:val="008D4DE7"/>
    <w:rsid w:val="008D5DCF"/>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1D6A"/>
    <w:rsid w:val="009122A7"/>
    <w:rsid w:val="00912795"/>
    <w:rsid w:val="00912A42"/>
    <w:rsid w:val="00912D83"/>
    <w:rsid w:val="0091380C"/>
    <w:rsid w:val="00913EE3"/>
    <w:rsid w:val="00914D3F"/>
    <w:rsid w:val="0091518F"/>
    <w:rsid w:val="0091557F"/>
    <w:rsid w:val="0091598B"/>
    <w:rsid w:val="0091615C"/>
    <w:rsid w:val="00916CA4"/>
    <w:rsid w:val="00917240"/>
    <w:rsid w:val="00917759"/>
    <w:rsid w:val="0092026D"/>
    <w:rsid w:val="00920619"/>
    <w:rsid w:val="009207CE"/>
    <w:rsid w:val="00920A13"/>
    <w:rsid w:val="00920DF2"/>
    <w:rsid w:val="009220DC"/>
    <w:rsid w:val="00923A02"/>
    <w:rsid w:val="00923E6F"/>
    <w:rsid w:val="00925348"/>
    <w:rsid w:val="00926481"/>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D79A0"/>
    <w:rsid w:val="009E10D9"/>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0F1A"/>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30D"/>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54"/>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2CFA"/>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31D"/>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5F30"/>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3EA7"/>
    <w:rsid w:val="00C04FFE"/>
    <w:rsid w:val="00C06CA3"/>
    <w:rsid w:val="00C075EF"/>
    <w:rsid w:val="00C07985"/>
    <w:rsid w:val="00C07B07"/>
    <w:rsid w:val="00C11498"/>
    <w:rsid w:val="00C114E1"/>
    <w:rsid w:val="00C11848"/>
    <w:rsid w:val="00C11B4C"/>
    <w:rsid w:val="00C122CF"/>
    <w:rsid w:val="00C1268D"/>
    <w:rsid w:val="00C13065"/>
    <w:rsid w:val="00C1311C"/>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6C4"/>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9EE"/>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B25"/>
    <w:rsid w:val="00CC7C6B"/>
    <w:rsid w:val="00CD03A8"/>
    <w:rsid w:val="00CD03AD"/>
    <w:rsid w:val="00CD0CD5"/>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AFA"/>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37B77"/>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3DF"/>
    <w:rsid w:val="00D8178E"/>
    <w:rsid w:val="00D82DC3"/>
    <w:rsid w:val="00D83483"/>
    <w:rsid w:val="00D83945"/>
    <w:rsid w:val="00D84542"/>
    <w:rsid w:val="00D8575B"/>
    <w:rsid w:val="00D8625D"/>
    <w:rsid w:val="00D86A7B"/>
    <w:rsid w:val="00D90C01"/>
    <w:rsid w:val="00D91242"/>
    <w:rsid w:val="00D912EE"/>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218"/>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37C"/>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73D"/>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71D"/>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1B81"/>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3DA"/>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6FC4"/>
    <w:rsid w:val="00FE0385"/>
    <w:rsid w:val="00FE1B67"/>
    <w:rsid w:val="00FE252E"/>
    <w:rsid w:val="00FE3D1F"/>
    <w:rsid w:val="00FE3D7C"/>
    <w:rsid w:val="00FE4654"/>
    <w:rsid w:val="00FE5735"/>
    <w:rsid w:val="00FE5F65"/>
    <w:rsid w:val="00FE6001"/>
    <w:rsid w:val="00FE6998"/>
    <w:rsid w:val="00FE7908"/>
    <w:rsid w:val="00FF0550"/>
    <w:rsid w:val="00FF0594"/>
    <w:rsid w:val="00FF05F7"/>
    <w:rsid w:val="00FF116E"/>
    <w:rsid w:val="00FF203A"/>
    <w:rsid w:val="00FF3486"/>
    <w:rsid w:val="00FF3518"/>
    <w:rsid w:val="00FF54AD"/>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4957</Words>
  <Characters>2827</Characters>
  <Application>Microsoft Office Word</Application>
  <DocSecurity>0</DocSecurity>
  <Lines>23</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Brigita Saukevičienė</cp:lastModifiedBy>
  <cp:revision>142</cp:revision>
  <dcterms:created xsi:type="dcterms:W3CDTF">2024-08-01T07:13:00Z</dcterms:created>
  <dcterms:modified xsi:type="dcterms:W3CDTF">2026-02-25T09:08:00Z</dcterms:modified>
</cp:coreProperties>
</file>