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0ADE5BA" w14:textId="77777777" w:rsidR="00520C08" w:rsidRPr="0047245C" w:rsidRDefault="00520C08" w:rsidP="00520C08">
          <w:pPr>
            <w:spacing w:after="120" w:line="20" w:lineRule="atLeast"/>
            <w:contextualSpacing/>
            <w:jc w:val="center"/>
            <w:rPr>
              <w:rFonts w:cstheme="minorHAnsi"/>
              <w:b/>
              <w:bCs/>
              <w:color w:val="000000" w:themeColor="text1"/>
              <w:sz w:val="24"/>
              <w:szCs w:val="24"/>
            </w:rPr>
          </w:pPr>
          <w:r w:rsidRPr="0047245C">
            <w:rPr>
              <w:rFonts w:cstheme="minorHAnsi"/>
              <w:b/>
              <w:bCs/>
              <w:color w:val="000000" w:themeColor="text1"/>
              <w:sz w:val="24"/>
              <w:szCs w:val="24"/>
            </w:rPr>
            <w:t>LIETUVOS RESPUBLIKOS SOCIALINĖS APSAUGOS IR DARBO MINISTERIJA</w:t>
          </w:r>
        </w:p>
        <w:p w14:paraId="3A52EC82" w14:textId="77777777" w:rsidR="00520C08" w:rsidRPr="0047245C" w:rsidRDefault="00520C08" w:rsidP="00520C08">
          <w:pPr>
            <w:spacing w:after="120" w:line="20" w:lineRule="atLeast"/>
            <w:contextualSpacing/>
            <w:jc w:val="center"/>
            <w:rPr>
              <w:rFonts w:cstheme="minorHAnsi"/>
              <w:color w:val="000000" w:themeColor="text1"/>
              <w:sz w:val="22"/>
              <w:szCs w:val="22"/>
            </w:rPr>
          </w:pPr>
          <w:r w:rsidRPr="0047245C">
            <w:rPr>
              <w:rFonts w:cstheme="minorHAnsi"/>
              <w:color w:val="000000" w:themeColor="text1"/>
              <w:sz w:val="22"/>
              <w:szCs w:val="22"/>
            </w:rPr>
            <w:t xml:space="preserve">Biudžetinė įstaiga, A. Vivulskio g. 11, 03162 Vilnius, tel.  +370 5 266 4201, el. paštas </w:t>
          </w:r>
          <w:hyperlink r:id="rId11" w:history="1">
            <w:r w:rsidRPr="0047245C">
              <w:rPr>
                <w:rStyle w:val="Hipersaitas"/>
                <w:rFonts w:cstheme="minorHAnsi"/>
                <w:color w:val="000000" w:themeColor="text1"/>
                <w:sz w:val="22"/>
                <w:szCs w:val="22"/>
              </w:rPr>
              <w:t>post</w:t>
            </w:r>
            <w:r w:rsidRPr="0047245C">
              <w:rPr>
                <w:rStyle w:val="Hipersaitas"/>
                <w:rFonts w:cstheme="minorHAnsi"/>
                <w:color w:val="000000" w:themeColor="text1"/>
                <w:sz w:val="22"/>
                <w:szCs w:val="22"/>
                <w:lang w:val="en-US"/>
              </w:rPr>
              <w:t>@socmin.lt</w:t>
            </w:r>
          </w:hyperlink>
          <w:r w:rsidRPr="0047245C">
            <w:rPr>
              <w:rFonts w:cstheme="minorHAnsi"/>
              <w:color w:val="000000" w:themeColor="text1"/>
              <w:sz w:val="22"/>
              <w:szCs w:val="22"/>
              <w:lang w:val="en-US"/>
            </w:rPr>
            <w:t xml:space="preserve">, </w:t>
          </w:r>
          <w:r w:rsidRPr="0047245C">
            <w:rPr>
              <w:rFonts w:cstheme="minorHAnsi"/>
              <w:color w:val="000000" w:themeColor="text1"/>
              <w:sz w:val="22"/>
              <w:szCs w:val="22"/>
            </w:rPr>
            <w:t>įstaigos kodas 188603515</w:t>
          </w:r>
        </w:p>
        <w:p w14:paraId="1A480C33" w14:textId="77777777" w:rsidR="00520C08" w:rsidRPr="0047245C" w:rsidRDefault="00520C08" w:rsidP="00520C08">
          <w:pPr>
            <w:spacing w:after="120" w:line="20" w:lineRule="atLeast"/>
            <w:contextualSpacing/>
            <w:jc w:val="center"/>
            <w:rPr>
              <w:rFonts w:cstheme="minorHAnsi"/>
              <w:color w:val="000000" w:themeColor="text1"/>
              <w:sz w:val="24"/>
              <w:szCs w:val="24"/>
            </w:rPr>
          </w:pPr>
        </w:p>
        <w:p w14:paraId="5908B341" w14:textId="77777777" w:rsidR="00520C08" w:rsidRPr="0047245C" w:rsidRDefault="00520C08" w:rsidP="00520C08">
          <w:pPr>
            <w:tabs>
              <w:tab w:val="left" w:pos="870"/>
            </w:tabs>
            <w:spacing w:after="120" w:line="20" w:lineRule="atLeast"/>
            <w:contextualSpacing/>
            <w:rPr>
              <w:rFonts w:cstheme="minorHAnsi"/>
              <w:color w:val="000000" w:themeColor="text1"/>
              <w:sz w:val="24"/>
              <w:szCs w:val="24"/>
            </w:rPr>
          </w:pPr>
          <w:r w:rsidRPr="0047245C">
            <w:rPr>
              <w:rFonts w:cstheme="minorHAnsi"/>
              <w:color w:val="000000" w:themeColor="text1"/>
              <w:sz w:val="24"/>
              <w:szCs w:val="24"/>
            </w:rPr>
            <w:tab/>
          </w:r>
        </w:p>
        <w:p w14:paraId="3DD19D54" w14:textId="77777777" w:rsidR="00520C08" w:rsidRPr="0047245C" w:rsidRDefault="00520C08" w:rsidP="00520C08">
          <w:pPr>
            <w:tabs>
              <w:tab w:val="left" w:pos="870"/>
            </w:tabs>
            <w:spacing w:after="120" w:line="20" w:lineRule="atLeast"/>
            <w:contextualSpacing/>
            <w:rPr>
              <w:rFonts w:cstheme="minorHAnsi"/>
              <w:color w:val="000000" w:themeColor="text1"/>
              <w:sz w:val="24"/>
              <w:szCs w:val="24"/>
            </w:rPr>
          </w:pPr>
        </w:p>
        <w:p w14:paraId="2D8D7BC1" w14:textId="77777777" w:rsidR="00520C08" w:rsidRPr="0047245C" w:rsidRDefault="00520C08" w:rsidP="00520C08">
          <w:pPr>
            <w:tabs>
              <w:tab w:val="left" w:pos="870"/>
            </w:tabs>
            <w:spacing w:after="120" w:line="20" w:lineRule="atLeast"/>
            <w:contextualSpacing/>
            <w:rPr>
              <w:rFonts w:cstheme="minorHAnsi"/>
              <w:color w:val="000000" w:themeColor="text1"/>
              <w:sz w:val="24"/>
              <w:szCs w:val="24"/>
            </w:rPr>
          </w:pPr>
        </w:p>
        <w:p w14:paraId="27D16598" w14:textId="77777777" w:rsidR="00520C08" w:rsidRPr="0047245C" w:rsidRDefault="00520C08" w:rsidP="00520C08">
          <w:pPr>
            <w:tabs>
              <w:tab w:val="left" w:pos="870"/>
            </w:tabs>
            <w:spacing w:after="120" w:line="20" w:lineRule="atLeast"/>
            <w:contextualSpacing/>
            <w:rPr>
              <w:rFonts w:cstheme="minorHAnsi"/>
              <w:color w:val="000000" w:themeColor="text1"/>
              <w:sz w:val="24"/>
              <w:szCs w:val="24"/>
            </w:rPr>
          </w:pPr>
        </w:p>
        <w:p w14:paraId="273340D3" w14:textId="77777777" w:rsidR="00520C08" w:rsidRPr="0047245C" w:rsidRDefault="00520C08" w:rsidP="00520C08">
          <w:pPr>
            <w:spacing w:after="0" w:line="240" w:lineRule="auto"/>
            <w:ind w:left="4536"/>
            <w:contextualSpacing/>
            <w:rPr>
              <w:rFonts w:ascii="Arial" w:hAnsi="Arial" w:cs="Arial"/>
              <w:color w:val="000000" w:themeColor="text1"/>
              <w:sz w:val="20"/>
              <w:szCs w:val="20"/>
            </w:rPr>
          </w:pPr>
          <w:r w:rsidRPr="0047245C">
            <w:rPr>
              <w:rFonts w:ascii="Arial" w:hAnsi="Arial" w:cs="Arial"/>
              <w:color w:val="000000" w:themeColor="text1"/>
              <w:sz w:val="20"/>
              <w:szCs w:val="20"/>
            </w:rPr>
            <w:t xml:space="preserve">PATVIRTINTA </w:t>
          </w:r>
        </w:p>
        <w:p w14:paraId="744AB8DD" w14:textId="77777777" w:rsidR="00520C08" w:rsidRPr="0047245C" w:rsidRDefault="00520C08" w:rsidP="00520C08">
          <w:pPr>
            <w:spacing w:after="0" w:line="240" w:lineRule="auto"/>
            <w:ind w:left="4536"/>
            <w:rPr>
              <w:rFonts w:ascii="Arial" w:hAnsi="Arial" w:cs="Arial"/>
              <w:i/>
              <w:iCs/>
              <w:color w:val="000000" w:themeColor="text1"/>
              <w:sz w:val="20"/>
              <w:szCs w:val="20"/>
            </w:rPr>
          </w:pPr>
          <w:r w:rsidRPr="0047245C">
            <w:rPr>
              <w:rFonts w:ascii="Arial" w:hAnsi="Arial" w:cs="Arial"/>
              <w:i/>
              <w:iCs/>
              <w:color w:val="000000" w:themeColor="text1"/>
              <w:sz w:val="20"/>
              <w:szCs w:val="20"/>
            </w:rPr>
            <w:t xml:space="preserve">Lietuvos Respublikos socialinės apsaugos ir darbo ministerijos viešųjų pirkimų komisijos </w:t>
          </w:r>
        </w:p>
        <w:p w14:paraId="71A2EACC" w14:textId="2E2F8D4B" w:rsidR="00520C08" w:rsidRPr="0047245C" w:rsidRDefault="00520C08" w:rsidP="00520C08">
          <w:pPr>
            <w:spacing w:after="0" w:line="240" w:lineRule="auto"/>
            <w:ind w:left="4536"/>
            <w:rPr>
              <w:rFonts w:ascii="Arial" w:hAnsi="Arial" w:cs="Arial"/>
              <w:i/>
              <w:iCs/>
              <w:color w:val="000000" w:themeColor="text1"/>
              <w:sz w:val="20"/>
              <w:szCs w:val="20"/>
            </w:rPr>
          </w:pPr>
          <w:r w:rsidRPr="0047245C">
            <w:rPr>
              <w:rFonts w:ascii="Arial" w:hAnsi="Arial" w:cs="Arial"/>
              <w:i/>
              <w:iCs/>
              <w:color w:val="000000" w:themeColor="text1"/>
              <w:sz w:val="20"/>
              <w:szCs w:val="20"/>
            </w:rPr>
            <w:t>202</w:t>
          </w:r>
          <w:r w:rsidR="00024280">
            <w:rPr>
              <w:rFonts w:ascii="Arial" w:hAnsi="Arial" w:cs="Arial"/>
              <w:i/>
              <w:iCs/>
              <w:color w:val="000000" w:themeColor="text1"/>
              <w:sz w:val="20"/>
              <w:szCs w:val="20"/>
            </w:rPr>
            <w:t>6</w:t>
          </w:r>
          <w:r w:rsidRPr="0047245C">
            <w:rPr>
              <w:rFonts w:ascii="Arial" w:hAnsi="Arial" w:cs="Arial"/>
              <w:i/>
              <w:iCs/>
              <w:color w:val="000000" w:themeColor="text1"/>
              <w:sz w:val="20"/>
              <w:szCs w:val="20"/>
            </w:rPr>
            <w:t xml:space="preserve"> m.</w:t>
          </w:r>
          <w:r w:rsidR="00024280">
            <w:rPr>
              <w:rFonts w:ascii="Arial" w:hAnsi="Arial" w:cs="Arial"/>
              <w:i/>
              <w:iCs/>
              <w:color w:val="000000" w:themeColor="text1"/>
              <w:sz w:val="20"/>
              <w:szCs w:val="20"/>
            </w:rPr>
            <w:t xml:space="preserve"> vasario</w:t>
          </w:r>
          <w:r w:rsidR="00F12352">
            <w:rPr>
              <w:rFonts w:ascii="Arial" w:hAnsi="Arial" w:cs="Arial"/>
              <w:i/>
              <w:iCs/>
              <w:color w:val="000000" w:themeColor="text1"/>
              <w:sz w:val="20"/>
              <w:szCs w:val="20"/>
            </w:rPr>
            <w:t xml:space="preserve">   </w:t>
          </w:r>
          <w:r w:rsidR="003C1D89">
            <w:rPr>
              <w:rFonts w:ascii="Arial" w:hAnsi="Arial" w:cs="Arial"/>
              <w:i/>
              <w:iCs/>
              <w:color w:val="000000" w:themeColor="text1"/>
              <w:sz w:val="20"/>
              <w:szCs w:val="20"/>
            </w:rPr>
            <w:t xml:space="preserve"> </w:t>
          </w:r>
          <w:r w:rsidRPr="0047245C">
            <w:rPr>
              <w:rFonts w:ascii="Arial" w:hAnsi="Arial" w:cs="Arial"/>
              <w:i/>
              <w:iCs/>
              <w:color w:val="000000" w:themeColor="text1"/>
              <w:sz w:val="20"/>
              <w:szCs w:val="20"/>
            </w:rPr>
            <w:t>d. posėdžio protokolu Nr.</w:t>
          </w:r>
          <w:r>
            <w:rPr>
              <w:rFonts w:ascii="Arial" w:hAnsi="Arial" w:cs="Arial"/>
              <w:i/>
              <w:iCs/>
              <w:color w:val="000000" w:themeColor="text1"/>
              <w:sz w:val="20"/>
              <w:szCs w:val="20"/>
            </w:rPr>
            <w:t xml:space="preserve"> A15-</w:t>
          </w:r>
        </w:p>
        <w:p w14:paraId="47EF0C37" w14:textId="27818587" w:rsidR="00D526C8" w:rsidRDefault="00D526C8" w:rsidP="00520C08">
          <w:pPr>
            <w:spacing w:after="120" w:line="20" w:lineRule="atLeast"/>
            <w:contextualSpacing/>
            <w:jc w:val="center"/>
            <w:rPr>
              <w:rFonts w:cstheme="minorHAnsi"/>
              <w:sz w:val="24"/>
              <w:szCs w:val="24"/>
            </w:rPr>
          </w:pPr>
        </w:p>
        <w:p w14:paraId="2EEC4A29" w14:textId="77777777" w:rsidR="00520C08" w:rsidRPr="00F0499F" w:rsidRDefault="00520C08" w:rsidP="00520C08">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61CE22A" w14:textId="77777777" w:rsidR="00520C08" w:rsidRPr="00520C08" w:rsidRDefault="007A130B" w:rsidP="004E4612">
          <w:pPr>
            <w:spacing w:after="120" w:line="20" w:lineRule="atLeast"/>
            <w:contextualSpacing/>
            <w:jc w:val="center"/>
            <w:rPr>
              <w:rFonts w:cstheme="minorHAnsi"/>
              <w:b/>
              <w:bCs/>
              <w:color w:val="000000" w:themeColor="text1"/>
              <w:sz w:val="28"/>
              <w:szCs w:val="28"/>
            </w:rPr>
          </w:pPr>
          <w:r w:rsidRPr="00520C08">
            <w:rPr>
              <w:rFonts w:cstheme="minorHAnsi"/>
              <w:b/>
              <w:bCs/>
              <w:color w:val="000000" w:themeColor="text1"/>
              <w:sz w:val="28"/>
              <w:szCs w:val="28"/>
            </w:rPr>
            <w:t xml:space="preserve">TARPTAUTINIO </w:t>
          </w:r>
          <w:r w:rsidR="00D526C8" w:rsidRPr="00520C08">
            <w:rPr>
              <w:rFonts w:cstheme="minorHAnsi"/>
              <w:b/>
              <w:bCs/>
              <w:color w:val="000000" w:themeColor="text1"/>
              <w:sz w:val="28"/>
              <w:szCs w:val="28"/>
            </w:rPr>
            <w:t>VIEŠOJO PIRKIMO</w:t>
          </w:r>
        </w:p>
        <w:p w14:paraId="1D1BF965" w14:textId="2BFCAB46" w:rsidR="00D526C8" w:rsidRPr="00520C08" w:rsidRDefault="00F12352" w:rsidP="004E4612">
          <w:pPr>
            <w:spacing w:after="120" w:line="20" w:lineRule="atLeast"/>
            <w:contextualSpacing/>
            <w:jc w:val="center"/>
            <w:rPr>
              <w:rFonts w:cstheme="minorHAnsi"/>
              <w:b/>
              <w:bCs/>
              <w:color w:val="000000" w:themeColor="text1"/>
              <w:sz w:val="28"/>
              <w:szCs w:val="28"/>
            </w:rPr>
          </w:pPr>
          <w:r>
            <w:rPr>
              <w:rFonts w:cstheme="minorHAnsi"/>
              <w:b/>
              <w:bCs/>
              <w:color w:val="000000" w:themeColor="text1"/>
              <w:sz w:val="28"/>
              <w:szCs w:val="28"/>
            </w:rPr>
            <w:t>„</w:t>
          </w:r>
          <w:r w:rsidR="00024280">
            <w:rPr>
              <w:rFonts w:cstheme="minorHAnsi"/>
              <w:b/>
              <w:bCs/>
              <w:color w:val="000000" w:themeColor="text1"/>
              <w:sz w:val="28"/>
              <w:szCs w:val="28"/>
            </w:rPr>
            <w:t>S</w:t>
          </w:r>
          <w:r w:rsidR="00024280" w:rsidRPr="00024280">
            <w:rPr>
              <w:rFonts w:cstheme="minorHAnsi"/>
              <w:b/>
              <w:bCs/>
              <w:color w:val="000000" w:themeColor="text1"/>
              <w:sz w:val="28"/>
              <w:szCs w:val="28"/>
            </w:rPr>
            <w:t>ocialinės kampanijos koncepcijos sukūrimo ir kampanijos viešinimo paslaug</w:t>
          </w:r>
          <w:r w:rsidR="00024280">
            <w:rPr>
              <w:rFonts w:cstheme="minorHAnsi"/>
              <w:b/>
              <w:bCs/>
              <w:color w:val="000000" w:themeColor="text1"/>
              <w:sz w:val="28"/>
              <w:szCs w:val="28"/>
            </w:rPr>
            <w:t>o</w:t>
          </w:r>
          <w:r w:rsidR="00024280" w:rsidRPr="00024280">
            <w:rPr>
              <w:rFonts w:cstheme="minorHAnsi"/>
              <w:b/>
              <w:bCs/>
              <w:color w:val="000000" w:themeColor="text1"/>
              <w:sz w:val="28"/>
              <w:szCs w:val="28"/>
            </w:rPr>
            <w:t>s</w:t>
          </w:r>
          <w:r>
            <w:rPr>
              <w:rFonts w:cstheme="minorHAnsi"/>
              <w:b/>
              <w:bCs/>
              <w:color w:val="000000" w:themeColor="text1"/>
              <w:sz w:val="28"/>
              <w:szCs w:val="28"/>
            </w:rPr>
            <w:t>“</w:t>
          </w:r>
        </w:p>
        <w:p w14:paraId="18ACC6AD" w14:textId="1CFA02BE" w:rsidR="00D526C8" w:rsidRPr="00520C08" w:rsidRDefault="00D526C8" w:rsidP="004E4612">
          <w:pPr>
            <w:spacing w:after="120" w:line="20" w:lineRule="atLeast"/>
            <w:contextualSpacing/>
            <w:jc w:val="center"/>
            <w:rPr>
              <w:rFonts w:cstheme="minorHAnsi"/>
              <w:b/>
              <w:bCs/>
              <w:color w:val="000000" w:themeColor="text1"/>
              <w:sz w:val="28"/>
              <w:szCs w:val="28"/>
            </w:rPr>
          </w:pPr>
          <w:r w:rsidRPr="00520C08">
            <w:rPr>
              <w:rFonts w:cstheme="minorHAnsi"/>
              <w:b/>
              <w:bCs/>
              <w:color w:val="000000" w:themeColor="text1"/>
              <w:sz w:val="28"/>
              <w:szCs w:val="28"/>
            </w:rPr>
            <w:t xml:space="preserve">ATVIRO KONKURSO </w:t>
          </w:r>
          <w:r w:rsidR="00EB164F" w:rsidRPr="00520C08">
            <w:rPr>
              <w:rFonts w:cstheme="minorHAnsi"/>
              <w:b/>
              <w:bCs/>
              <w:color w:val="000000" w:themeColor="text1"/>
              <w:sz w:val="28"/>
              <w:szCs w:val="28"/>
            </w:rPr>
            <w:t xml:space="preserve">SPECIALIOSIOS </w:t>
          </w:r>
          <w:r w:rsidRPr="00520C08">
            <w:rPr>
              <w:rFonts w:cstheme="minorHAnsi"/>
              <w:b/>
              <w:bCs/>
              <w:color w:val="000000" w:themeColor="text1"/>
              <w:sz w:val="28"/>
              <w:szCs w:val="28"/>
            </w:rPr>
            <w:t>SĄLYGOS</w:t>
          </w:r>
          <w:r w:rsidR="00EC4CB7" w:rsidRPr="00520C08">
            <w:rPr>
              <w:rFonts w:cstheme="minorHAnsi"/>
              <w:b/>
              <w:bCs/>
              <w:color w:val="000000" w:themeColor="text1"/>
              <w:sz w:val="28"/>
              <w:szCs w:val="28"/>
            </w:rPr>
            <w:t xml:space="preserve"> </w:t>
          </w:r>
        </w:p>
        <w:p w14:paraId="67D34D7E" w14:textId="3C987BDE" w:rsidR="00D53BF4" w:rsidRPr="00520C08" w:rsidRDefault="00D53BF4" w:rsidP="004E4612">
          <w:pPr>
            <w:spacing w:after="120" w:line="20" w:lineRule="atLeast"/>
            <w:contextualSpacing/>
            <w:jc w:val="center"/>
            <w:rPr>
              <w:rFonts w:cstheme="minorHAnsi"/>
              <w:b/>
              <w:bCs/>
              <w:color w:val="000000" w:themeColor="text1"/>
              <w:sz w:val="28"/>
              <w:szCs w:val="28"/>
            </w:rPr>
          </w:pPr>
          <w:r w:rsidRPr="00520C08">
            <w:rPr>
              <w:rFonts w:cstheme="minorHAnsi"/>
              <w:b/>
              <w:bCs/>
              <w:color w:val="000000" w:themeColor="text1"/>
              <w:sz w:val="28"/>
              <w:szCs w:val="28"/>
            </w:rPr>
            <w:t>V</w:t>
          </w:r>
          <w:r w:rsidR="00755F3B" w:rsidRPr="00520C08">
            <w:rPr>
              <w:rFonts w:cstheme="minorHAnsi"/>
              <w:b/>
              <w:bCs/>
              <w:color w:val="000000" w:themeColor="text1"/>
              <w:sz w:val="28"/>
              <w:szCs w:val="28"/>
            </w:rPr>
            <w:t>ersija</w:t>
          </w:r>
          <w:r w:rsidRPr="00520C08">
            <w:rPr>
              <w:rFonts w:cstheme="minorHAnsi"/>
              <w:b/>
              <w:bCs/>
              <w:color w:val="000000" w:themeColor="text1"/>
              <w:sz w:val="28"/>
              <w:szCs w:val="28"/>
            </w:rPr>
            <w:t xml:space="preserve"> Nr.</w:t>
          </w:r>
          <w:r w:rsidR="00520C08" w:rsidRPr="00520C08">
            <w:rPr>
              <w:rFonts w:cstheme="minorHAnsi"/>
              <w:b/>
              <w:bCs/>
              <w:color w:val="000000" w:themeColor="text1"/>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heme="majorHAnsi" w:eastAsiaTheme="majorEastAsia" w:hAnsiTheme="majorHAnsi"/>
              <w:b w:val="0"/>
              <w:bCs w:val="0"/>
              <w:smallCaps w:val="0"/>
              <w:color w:val="262626" w:themeColor="text1" w:themeTint="D9"/>
              <w:sz w:val="40"/>
              <w:szCs w:val="40"/>
            </w:rPr>
          </w:sdtEndPr>
          <w:sdtContent>
            <w:sdt>
              <w:sdtPr>
                <w:rPr>
                  <w:rFonts w:asciiTheme="minorHAnsi" w:eastAsiaTheme="minorEastAsia" w:hAnsiTheme="minorHAnsi" w:cstheme="minorHAnsi"/>
                  <w:b/>
                  <w:bCs/>
                  <w:smallCaps/>
                  <w:color w:val="auto"/>
                  <w:sz w:val="22"/>
                  <w:szCs w:val="22"/>
                  <w:shd w:val="clear" w:color="auto" w:fill="E6E6E6"/>
                </w:rPr>
                <w:id w:val="-699772883"/>
                <w:docPartObj>
                  <w:docPartGallery w:val="Table of Contents"/>
                  <w:docPartUnique/>
                </w:docPartObj>
              </w:sdtPr>
              <w:sdtEndPr>
                <w:rPr>
                  <w:b w:val="0"/>
                  <w:bCs w:val="0"/>
                  <w:smallCaps w:val="0"/>
                  <w:sz w:val="21"/>
                  <w:szCs w:val="21"/>
                </w:rPr>
              </w:sdtEndPr>
              <w:sdtContent>
                <w:p w14:paraId="0D75F49A" w14:textId="77777777" w:rsidR="003F650C" w:rsidRPr="00F0499F" w:rsidRDefault="003F650C" w:rsidP="003F650C">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1355D44" w14:textId="77777777" w:rsidR="003F650C" w:rsidRDefault="003F650C" w:rsidP="003F650C">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Pr="00FA7F81">
                      <w:rPr>
                        <w:rStyle w:val="Hipersaitas"/>
                        <w:rFonts w:cstheme="minorHAnsi"/>
                        <w:noProof/>
                      </w:rPr>
                      <w:t>1.</w:t>
                    </w:r>
                    <w:r>
                      <w:rPr>
                        <w:noProof/>
                        <w:sz w:val="22"/>
                        <w:szCs w:val="22"/>
                        <w:lang w:val="en-US" w:eastAsia="en-US"/>
                      </w:rPr>
                      <w:tab/>
                    </w:r>
                    <w:r w:rsidRPr="00FA7F81">
                      <w:rPr>
                        <w:rStyle w:val="Hipersaitas"/>
                        <w:rFonts w:cstheme="minorHAnsi"/>
                        <w:noProof/>
                      </w:rPr>
                      <w:t>Bendra informacija</w:t>
                    </w:r>
                    <w:r>
                      <w:rPr>
                        <w:noProof/>
                        <w:webHidden/>
                      </w:rPr>
                      <w:tab/>
                    </w:r>
                  </w:hyperlink>
                </w:p>
                <w:p w14:paraId="77479859" w14:textId="77777777" w:rsidR="003F650C" w:rsidRDefault="003F650C" w:rsidP="003F650C">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hyperlink>
                </w:p>
                <w:p w14:paraId="10AC7357" w14:textId="77777777" w:rsidR="003F650C" w:rsidRDefault="003F650C" w:rsidP="003F650C">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hyperlink>
                </w:p>
                <w:p w14:paraId="42D189ED" w14:textId="77777777" w:rsidR="003F650C" w:rsidRDefault="003F650C" w:rsidP="003F650C">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hyperlink>
                </w:p>
                <w:p w14:paraId="7BA52136" w14:textId="77777777" w:rsidR="003F650C" w:rsidRDefault="003F650C" w:rsidP="003F650C">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hyperlink>
                </w:p>
                <w:p w14:paraId="08F805D6" w14:textId="77777777" w:rsidR="003F650C" w:rsidRDefault="003F650C" w:rsidP="003F650C">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hyperlink>
                </w:p>
                <w:p w14:paraId="2E04A7E7" w14:textId="77777777" w:rsidR="003F650C" w:rsidRDefault="003F650C" w:rsidP="003F650C">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hyperlink>
                </w:p>
                <w:p w14:paraId="03AA1580" w14:textId="77777777" w:rsidR="003F650C" w:rsidRDefault="003F650C" w:rsidP="003F650C">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hyperlink>
                </w:p>
                <w:p w14:paraId="2F07750A" w14:textId="77777777" w:rsidR="003F650C" w:rsidRDefault="003F650C" w:rsidP="003F650C">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hyperlink>
                </w:p>
                <w:p w14:paraId="4C21DA8C" w14:textId="77777777" w:rsidR="003F650C" w:rsidRDefault="003F650C" w:rsidP="003F650C">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hyperlink>
                </w:p>
                <w:p w14:paraId="49CA0580" w14:textId="77777777" w:rsidR="003F650C" w:rsidRDefault="003F650C" w:rsidP="003F650C">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hyperlink>
                </w:p>
                <w:p w14:paraId="6641D4C4" w14:textId="77777777" w:rsidR="003F650C" w:rsidRDefault="003F650C" w:rsidP="003F650C">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bookmarkStart w:id="0" w:name="_Hlk184291554"/>
                <w:p w14:paraId="068C582C" w14:textId="77777777" w:rsidR="003F650C" w:rsidRDefault="003F650C" w:rsidP="003F650C">
                  <w:pPr>
                    <w:pStyle w:val="Turinys2"/>
                    <w:rPr>
                      <w:noProof/>
                      <w:sz w:val="22"/>
                      <w:szCs w:val="22"/>
                      <w:lang w:val="en-US" w:eastAsia="en-US"/>
                    </w:rPr>
                  </w:pPr>
                  <w:r>
                    <w:fldChar w:fldCharType="begin"/>
                  </w:r>
                  <w:r>
                    <w:instrText xml:space="preserve"> HYPERLINK \l "_Toc126333940" </w:instrText>
                  </w:r>
                  <w:r>
                    <w:fldChar w:fldCharType="separate"/>
                  </w:r>
                  <w:r w:rsidRPr="00FA7F81">
                    <w:rPr>
                      <w:rStyle w:val="Hipersaitas"/>
                      <w:rFonts w:eastAsia="Calibri" w:cstheme="minorHAnsi"/>
                      <w:noProof/>
                    </w:rPr>
                    <w:t>Pirkimo sąlygų 2 priedas „Techninė specifikacija“</w:t>
                  </w:r>
                  <w:r>
                    <w:rPr>
                      <w:noProof/>
                      <w:webHidden/>
                    </w:rPr>
                    <w:tab/>
                  </w:r>
                  <w:r>
                    <w:rPr>
                      <w:noProof/>
                    </w:rPr>
                    <w:fldChar w:fldCharType="end"/>
                  </w:r>
                </w:p>
                <w:bookmarkEnd w:id="0"/>
                <w:p w14:paraId="511F31DA" w14:textId="77777777" w:rsidR="003F650C" w:rsidRDefault="003F650C" w:rsidP="003F650C">
                  <w:pPr>
                    <w:pStyle w:val="Turinys2"/>
                    <w:rPr>
                      <w:noProof/>
                      <w:sz w:val="22"/>
                      <w:szCs w:val="22"/>
                      <w:lang w:val="en-US" w:eastAsia="en-US"/>
                    </w:rPr>
                  </w:pPr>
                  <w:r>
                    <w:fldChar w:fldCharType="begin"/>
                  </w:r>
                  <w:r>
                    <w:instrText xml:space="preserve"> HYPERLINK \l "_Toc126333941" </w:instrText>
                  </w:r>
                  <w:r>
                    <w:fldChar w:fldCharType="separate"/>
                  </w:r>
                  <w:r w:rsidRPr="00FA7F81">
                    <w:rPr>
                      <w:rStyle w:val="Hipersaitas"/>
                      <w:rFonts w:eastAsia="Calibri" w:cstheme="minorHAnsi"/>
                      <w:noProof/>
                    </w:rPr>
                    <w:t>Pirkimo sąlygų 3 priedas „Tiekėjų pašalinimo pagrindai“</w:t>
                  </w:r>
                  <w:r>
                    <w:rPr>
                      <w:noProof/>
                      <w:webHidden/>
                    </w:rPr>
                    <w:tab/>
                  </w:r>
                  <w:r>
                    <w:rPr>
                      <w:noProof/>
                    </w:rPr>
                    <w:fldChar w:fldCharType="end"/>
                  </w:r>
                </w:p>
                <w:p w14:paraId="34C855EE" w14:textId="77777777" w:rsidR="003F650C" w:rsidRDefault="003F650C" w:rsidP="003F650C">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w:t>
                    </w:r>
                    <w:r>
                      <w:rPr>
                        <w:noProof/>
                        <w:webHidden/>
                      </w:rPr>
                      <w:tab/>
                    </w:r>
                  </w:hyperlink>
                </w:p>
                <w:p w14:paraId="04956E38" w14:textId="77777777" w:rsidR="003F650C" w:rsidRDefault="003F650C" w:rsidP="003F650C">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hyperlink>
                </w:p>
                <w:p w14:paraId="73B21D40" w14:textId="77777777" w:rsidR="003F650C" w:rsidRDefault="003F650C" w:rsidP="003F650C">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p>
                <w:p w14:paraId="13192853" w14:textId="77777777" w:rsidR="003F650C" w:rsidRDefault="003F650C" w:rsidP="003F650C">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hyperlink>
                </w:p>
                <w:p w14:paraId="472CA63C" w14:textId="3C68A5ED" w:rsidR="003F650C" w:rsidRDefault="003F650C" w:rsidP="003F650C">
                  <w:pPr>
                    <w:pStyle w:val="Turinys2"/>
                    <w:rPr>
                      <w:noProof/>
                      <w:sz w:val="22"/>
                      <w:szCs w:val="22"/>
                      <w:lang w:val="en-US" w:eastAsia="en-US"/>
                    </w:rPr>
                  </w:pPr>
                  <w:hyperlink w:anchor="_Toc126333946" w:history="1">
                    <w:r w:rsidRPr="00FA7F81">
                      <w:rPr>
                        <w:rStyle w:val="Hipersaitas"/>
                        <w:noProof/>
                      </w:rPr>
                      <w:t xml:space="preserve">Pirkimo sąlygų 8 priedas </w:t>
                    </w:r>
                    <w:r w:rsidR="007F4E51">
                      <w:rPr>
                        <w:rStyle w:val="Hipersaitas"/>
                        <w:noProof/>
                      </w:rPr>
                      <w:t>„Informacija apie Tiekėjo ir siūlomų specialistų patirtį“</w:t>
                    </w:r>
                    <w:r>
                      <w:rPr>
                        <w:noProof/>
                        <w:webHidden/>
                      </w:rPr>
                      <w:tab/>
                    </w:r>
                  </w:hyperlink>
                </w:p>
                <w:p w14:paraId="60EE6328" w14:textId="35B4B0B3" w:rsidR="003F650C" w:rsidRDefault="003F650C" w:rsidP="003F650C">
                  <w:pPr>
                    <w:pStyle w:val="Turinys2"/>
                    <w:rPr>
                      <w:noProof/>
                      <w:sz w:val="22"/>
                      <w:szCs w:val="22"/>
                      <w:lang w:val="en-US" w:eastAsia="en-US"/>
                    </w:rPr>
                  </w:pPr>
                  <w:hyperlink w:anchor="_Toc126333947" w:history="1">
                    <w:r w:rsidRPr="00FA7F81">
                      <w:rPr>
                        <w:rStyle w:val="Hipersaitas"/>
                        <w:noProof/>
                      </w:rPr>
                      <w:t xml:space="preserve">Pirkimo sąlygų 9 priedas </w:t>
                    </w:r>
                    <w:r w:rsidR="007F4E51" w:rsidRPr="007F4E51">
                      <w:rPr>
                        <w:rStyle w:val="Hipersaitas"/>
                        <w:noProof/>
                      </w:rPr>
                      <w:t>„Sutarties projektas</w:t>
                    </w:r>
                    <w:bookmarkStart w:id="1" w:name="_Hlk184290804"/>
                    <w:r w:rsidR="007F4E51" w:rsidRPr="007F4E51">
                      <w:rPr>
                        <w:rStyle w:val="Hipersaitas"/>
                        <w:noProof/>
                      </w:rPr>
                      <w:t>“</w:t>
                    </w:r>
                    <w:bookmarkEnd w:id="1"/>
                    <w:r>
                      <w:rPr>
                        <w:noProof/>
                        <w:webHidden/>
                      </w:rPr>
                      <w:tab/>
                    </w:r>
                  </w:hyperlink>
                  <w:bookmarkStart w:id="2" w:name="_Hlk184119544"/>
                  <w:r>
                    <w:fldChar w:fldCharType="begin"/>
                  </w:r>
                  <w:r>
                    <w:instrText xml:space="preserve"> HYPERLINK \l "_Toc126333948" </w:instrText>
                  </w:r>
                  <w:r>
                    <w:fldChar w:fldCharType="separate"/>
                  </w:r>
                  <w:r>
                    <w:rPr>
                      <w:noProof/>
                    </w:rPr>
                    <w:fldChar w:fldCharType="end"/>
                  </w:r>
                </w:p>
                <w:bookmarkEnd w:id="2"/>
                <w:p w14:paraId="43718FD9" w14:textId="5A6066AC" w:rsidR="003F650C" w:rsidRDefault="003F650C" w:rsidP="007F4E51">
                  <w:pPr>
                    <w:pStyle w:val="Turinys2"/>
                    <w:rPr>
                      <w:rFonts w:cstheme="minorHAnsi"/>
                      <w:shd w:val="clear" w:color="auto" w:fill="E6E6E6"/>
                    </w:rPr>
                  </w:pPr>
                  <w:r w:rsidRPr="00F0499F">
                    <w:rPr>
                      <w:rFonts w:cstheme="minorHAnsi"/>
                      <w:b/>
                      <w:bCs/>
                      <w:color w:val="2B579A"/>
                      <w:shd w:val="clear" w:color="auto" w:fill="E6E6E6"/>
                    </w:rPr>
                    <w:fldChar w:fldCharType="end"/>
                  </w:r>
                  <w:r w:rsidR="009E1070" w:rsidRPr="009E1070">
                    <w:rPr>
                      <w:rStyle w:val="Hipersaitas"/>
                      <w:noProof/>
                    </w:rPr>
                    <w:t>Pirkimo sąlygų 10 priedas</w:t>
                  </w:r>
                  <w:r w:rsidR="00872FC3">
                    <w:rPr>
                      <w:rStyle w:val="Hipersaitas"/>
                      <w:noProof/>
                    </w:rPr>
                    <w:t xml:space="preserve"> „</w:t>
                  </w:r>
                  <w:r w:rsidR="009E1070" w:rsidRPr="009E1070">
                    <w:rPr>
                      <w:rStyle w:val="Hipersaitas"/>
                      <w:noProof/>
                    </w:rPr>
                    <w:t>Deklaracija“.................................................................................................................</w:t>
                  </w:r>
                  <w:r>
                    <w:rPr>
                      <w:rFonts w:cstheme="minorHAnsi"/>
                      <w:shd w:val="clear" w:color="auto" w:fill="E6E6E6"/>
                    </w:rPr>
                    <w:t xml:space="preserve"> </w:t>
                  </w:r>
                </w:p>
              </w:sdtContent>
            </w:sdt>
            <w:p w14:paraId="0DDC40AE" w14:textId="76A84E25" w:rsidR="001C24BC" w:rsidRPr="00F0499F" w:rsidRDefault="00872FC3" w:rsidP="003F650C">
              <w:pPr>
                <w:pStyle w:val="Turinioantrat"/>
                <w:spacing w:before="0" w:line="20" w:lineRule="atLeast"/>
                <w:ind w:left="432" w:hanging="432"/>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3" w:name="_Toc126333928"/>
      <w:bookmarkStart w:id="4" w:name="_Toc335201954"/>
      <w:bookmarkStart w:id="5" w:name="_Toc147739116"/>
      <w:r w:rsidRPr="00D24970">
        <w:rPr>
          <w:rFonts w:asciiTheme="minorHAnsi" w:hAnsiTheme="minorHAnsi" w:cstheme="minorHAnsi"/>
        </w:rPr>
        <w:lastRenderedPageBreak/>
        <w:t>Bendra informacija</w:t>
      </w:r>
      <w:bookmarkEnd w:id="3"/>
    </w:p>
    <w:p w14:paraId="16826079" w14:textId="295AC2D2" w:rsidR="002D7F06" w:rsidRPr="004E1135" w:rsidRDefault="0060135D" w:rsidP="7AAD5E53">
      <w:pPr>
        <w:pStyle w:val="Sraopastraipa"/>
        <w:numPr>
          <w:ilvl w:val="1"/>
          <w:numId w:val="1"/>
        </w:numPr>
        <w:spacing w:after="0" w:line="20" w:lineRule="atLeast"/>
        <w:ind w:left="0" w:firstLine="567"/>
        <w:jc w:val="both"/>
        <w:rPr>
          <w:rFonts w:cstheme="minorHAnsi"/>
        </w:rPr>
      </w:pPr>
      <w:r w:rsidRPr="0060135D">
        <w:rPr>
          <w:rFonts w:cstheme="minorHAnsi"/>
        </w:rPr>
        <w:t>Perkančioji organizacija – Lietuvos Respublikos socialinės apsaugos ir darbo ministerija, juridinio asmens kodas 188603515, adresas A. Vivulskio g. 11, 03162 Vilnius, darbo laikas I-IV 8:00-17:00, V 8:00-15:45, Perkančioji organizacija nėra PVM mokėtoja</w:t>
      </w:r>
      <w:r>
        <w:rPr>
          <w:rFonts w:cstheme="minorHAnsi"/>
        </w:rPr>
        <w:t>.</w:t>
      </w:r>
    </w:p>
    <w:p w14:paraId="526CACD4" w14:textId="77777777" w:rsidR="0060135D" w:rsidRPr="0060135D" w:rsidRDefault="0060135D" w:rsidP="00B14E2C">
      <w:pPr>
        <w:pStyle w:val="Sraopastraipa"/>
        <w:numPr>
          <w:ilvl w:val="1"/>
          <w:numId w:val="1"/>
        </w:numPr>
        <w:spacing w:after="0" w:line="20" w:lineRule="atLeast"/>
        <w:ind w:left="0" w:firstLine="567"/>
        <w:jc w:val="both"/>
        <w:rPr>
          <w:rFonts w:cstheme="minorHAnsi"/>
        </w:rPr>
      </w:pPr>
      <w:r w:rsidRPr="0060135D">
        <w:rPr>
          <w:rFonts w:cstheme="minorHAnsi"/>
        </w:rPr>
        <w:t xml:space="preserve"> Pirkimas neatliekamas naudojantis centralizuotų pirkimų katalogu, nes jame perkančiosios organizacijos perkamų paslaugų nėra</w:t>
      </w:r>
    </w:p>
    <w:p w14:paraId="3172A3A7" w14:textId="702BBF48" w:rsidR="00AA23FB" w:rsidRPr="00B14E2C" w:rsidRDefault="0060135D" w:rsidP="00B14E2C">
      <w:pPr>
        <w:pStyle w:val="Sraopastraipa"/>
        <w:numPr>
          <w:ilvl w:val="1"/>
          <w:numId w:val="1"/>
        </w:numPr>
        <w:spacing w:after="0" w:line="20" w:lineRule="atLeast"/>
        <w:ind w:left="0" w:firstLine="567"/>
        <w:jc w:val="both"/>
        <w:rPr>
          <w:rFonts w:cstheme="minorHAnsi"/>
        </w:rPr>
      </w:pPr>
      <w:r w:rsidRPr="00B14E2C">
        <w:rPr>
          <w:rFonts w:cstheme="minorHAnsi"/>
        </w:rPr>
        <w:t>Perkančioji organizacija nerezervuoja teisės dalyvauti pirkime</w:t>
      </w:r>
      <w:r w:rsidR="00AA23FB" w:rsidRPr="00B14E2C">
        <w:rPr>
          <w:rFonts w:cstheme="minorHAnsi"/>
        </w:rPr>
        <w:t xml:space="preserve"> </w:t>
      </w:r>
    </w:p>
    <w:p w14:paraId="68C916F1" w14:textId="1EE6A6E6" w:rsidR="00C447D2" w:rsidRPr="006B3B0C" w:rsidRDefault="0060135D" w:rsidP="00B14E2C">
      <w:pPr>
        <w:pStyle w:val="Sraopastraipa"/>
        <w:numPr>
          <w:ilvl w:val="1"/>
          <w:numId w:val="1"/>
        </w:numPr>
        <w:spacing w:after="0" w:line="20" w:lineRule="atLeast"/>
        <w:ind w:left="0" w:firstLine="567"/>
        <w:jc w:val="both"/>
        <w:rPr>
          <w:rFonts w:cstheme="minorHAnsi"/>
        </w:rPr>
      </w:pPr>
      <w:r w:rsidRPr="0060135D">
        <w:rPr>
          <w:rFonts w:cstheme="minorHAnsi"/>
        </w:rPr>
        <w:t>Stebėtojai dalyvauti Komisijos posėdžiuose nėra kviečiami</w:t>
      </w:r>
    </w:p>
    <w:p w14:paraId="72B80C87" w14:textId="7F0DC1A3" w:rsidR="00E35E7C" w:rsidRPr="00B14E2C" w:rsidRDefault="0060135D" w:rsidP="00B14E2C">
      <w:pPr>
        <w:pStyle w:val="Sraopastraipa"/>
        <w:numPr>
          <w:ilvl w:val="1"/>
          <w:numId w:val="1"/>
        </w:numPr>
        <w:spacing w:after="0" w:line="20" w:lineRule="atLeast"/>
        <w:ind w:left="0" w:firstLine="567"/>
        <w:jc w:val="both"/>
        <w:rPr>
          <w:rFonts w:cstheme="minorHAnsi"/>
        </w:rPr>
      </w:pPr>
      <w:r w:rsidRPr="0060135D">
        <w:rPr>
          <w:rFonts w:cstheme="minorHAnsi"/>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w:t>
      </w:r>
      <w:r w:rsidR="00F97093">
        <w:rPr>
          <w:rFonts w:cstheme="minorHAnsi"/>
        </w:rPr>
        <w:t>pa</w:t>
      </w:r>
      <w:r w:rsidRPr="0060135D">
        <w:rPr>
          <w:rFonts w:cstheme="minorHAnsi"/>
        </w:rPr>
        <w:t>punk</w:t>
      </w:r>
      <w:r w:rsidR="00F97093">
        <w:rPr>
          <w:rFonts w:cstheme="minorHAnsi"/>
        </w:rPr>
        <w:t>čiu</w:t>
      </w:r>
      <w:r w:rsidR="003A502A" w:rsidRPr="0060135D">
        <w:rPr>
          <w:rFonts w:cstheme="minorHAnsi"/>
        </w:rPr>
        <w:t>.</w:t>
      </w:r>
      <w:r w:rsidR="007F4E51" w:rsidRPr="007F4E51">
        <w:rPr>
          <w:rFonts w:eastAsia="Times New Roman" w:cstheme="minorHAnsi"/>
        </w:rPr>
        <w:t xml:space="preserve"> </w:t>
      </w:r>
      <w:r w:rsidR="007F4E51">
        <w:rPr>
          <w:rFonts w:eastAsia="Times New Roman" w:cstheme="minorHAnsi"/>
        </w:rPr>
        <w:t>P</w:t>
      </w:r>
      <w:r w:rsidR="007F4E51" w:rsidRPr="007F4E51">
        <w:rPr>
          <w:rFonts w:cstheme="minorHAnsi"/>
        </w:rPr>
        <w:t>erkamos paslaugos yra nematerialaus pobūdžio (intelektinės) paslaugos, nesusijusios su materialaus objekto sukūrimu ir techninėje specifikacijoje nėra aprašomas naujo objekto sukūrimas, kurių teikimo metu nėra numatomas reikšmingas neigiamas poveikis aplinkai, nesukuriamas taršos šaltinis ir negeneruojamos atliekos ir 4.4.4.1 papunkčiu - Tiekėjas įsipareigoja vykdant paslaugas laikytis šių aplinkosaugos reikalavimų: mažinti popieriaus sunaudojimą, atsisakyti nebūtino dokumentų kopijavimo ir spausdinimo, pagal techninę specifikaciją privaloma parengti dokumentacija, ataskaitos, paslaugų perdavimo–priėmimo aktai Perkančiajai organizacijai turi būti pateikti tik elektroniniu formatu, o dokumentacijos galutinės versijos ir paslaugų perdavimo–priėmimo aktai turi būti pasirašomi elektroniniu parašu.</w:t>
      </w:r>
    </w:p>
    <w:p w14:paraId="2413C02D" w14:textId="4C6B69E7" w:rsidR="00E32C8E" w:rsidRPr="00B14E2C" w:rsidRDefault="00E32C8E" w:rsidP="00B14E2C">
      <w:pPr>
        <w:pStyle w:val="Sraopastraipa"/>
        <w:numPr>
          <w:ilvl w:val="1"/>
          <w:numId w:val="1"/>
        </w:numPr>
        <w:spacing w:after="0" w:line="20" w:lineRule="atLeast"/>
        <w:ind w:left="0" w:firstLine="567"/>
        <w:jc w:val="both"/>
        <w:rPr>
          <w:rFonts w:cstheme="minorHAnsi"/>
        </w:rPr>
      </w:pPr>
      <w:r w:rsidRPr="00B14E2C">
        <w:rPr>
          <w:rFonts w:cstheme="minorHAnsi"/>
        </w:rPr>
        <w:t xml:space="preserve">Išankstinis skelbimas apie </w:t>
      </w:r>
      <w:r w:rsidR="007A68AD" w:rsidRPr="00B14E2C">
        <w:rPr>
          <w:rFonts w:cstheme="minorHAnsi"/>
        </w:rPr>
        <w:t>p</w:t>
      </w:r>
      <w:r w:rsidRPr="00B14E2C">
        <w:rPr>
          <w:rFonts w:cstheme="minorHAnsi"/>
        </w:rPr>
        <w:t xml:space="preserve">irkimą nebuvo paskelbtas. </w:t>
      </w:r>
    </w:p>
    <w:p w14:paraId="72EF28E7" w14:textId="61993630" w:rsidR="00AF1430" w:rsidRDefault="00015FC9" w:rsidP="00B14E2C">
      <w:pPr>
        <w:pStyle w:val="Sraopastraipa"/>
        <w:numPr>
          <w:ilvl w:val="1"/>
          <w:numId w:val="1"/>
        </w:numPr>
        <w:spacing w:after="0" w:line="20" w:lineRule="atLeast"/>
        <w:ind w:left="0" w:firstLine="567"/>
        <w:jc w:val="both"/>
        <w:rPr>
          <w:rFonts w:cstheme="minorHAnsi"/>
        </w:rPr>
      </w:pPr>
      <w:r>
        <w:rPr>
          <w:rFonts w:cstheme="minorHAnsi"/>
        </w:rPr>
        <w:t>P</w:t>
      </w:r>
      <w:r w:rsidR="00E32C8E" w:rsidRPr="00C447D2">
        <w:rPr>
          <w:rFonts w:cstheme="minorHAnsi"/>
        </w:rPr>
        <w:t xml:space="preserve">irkime  </w:t>
      </w:r>
      <w:r w:rsidR="007A68AD" w:rsidRPr="00C447D2">
        <w:rPr>
          <w:rFonts w:cstheme="minorHAnsi"/>
        </w:rPr>
        <w:t>perkančioji organizacija</w:t>
      </w:r>
      <w:r w:rsidR="00E32C8E" w:rsidRPr="00C447D2">
        <w:rPr>
          <w:rFonts w:cstheme="minorHAnsi"/>
        </w:rPr>
        <w:t xml:space="preserve"> nenumato skelbti pranešimo dėl savanoriško </w:t>
      </w:r>
      <w:proofErr w:type="spellStart"/>
      <w:r w:rsidR="00E32C8E" w:rsidRPr="00B14E2C">
        <w:rPr>
          <w:rFonts w:cstheme="minorHAnsi"/>
        </w:rPr>
        <w:t>ex</w:t>
      </w:r>
      <w:proofErr w:type="spellEnd"/>
      <w:r w:rsidR="00E32C8E" w:rsidRPr="00B14E2C">
        <w:rPr>
          <w:rFonts w:cstheme="minorHAnsi"/>
        </w:rPr>
        <w:t xml:space="preserve"> ante</w:t>
      </w:r>
      <w:r w:rsidR="00E32C8E" w:rsidRPr="00C447D2">
        <w:rPr>
          <w:rFonts w:cstheme="minorHAnsi"/>
        </w:rPr>
        <w:t xml:space="preserve"> skaidrumo.</w:t>
      </w:r>
    </w:p>
    <w:p w14:paraId="5D0EA3C4" w14:textId="38F90613" w:rsidR="004D070C" w:rsidRPr="00B14E2C" w:rsidRDefault="007466F8" w:rsidP="00B14E2C">
      <w:pPr>
        <w:pStyle w:val="Sraopastraipa"/>
        <w:numPr>
          <w:ilvl w:val="1"/>
          <w:numId w:val="1"/>
        </w:numPr>
        <w:spacing w:after="0" w:line="20" w:lineRule="atLeast"/>
        <w:ind w:left="0" w:firstLine="567"/>
        <w:jc w:val="both"/>
        <w:rPr>
          <w:rFonts w:cstheme="minorHAnsi"/>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B14E2C">
      <w:pPr>
        <w:pStyle w:val="Sraopastraipa"/>
        <w:numPr>
          <w:ilvl w:val="1"/>
          <w:numId w:val="1"/>
        </w:numPr>
        <w:spacing w:after="0" w:line="20" w:lineRule="atLeast"/>
        <w:ind w:left="0" w:firstLine="567"/>
        <w:jc w:val="both"/>
        <w:rPr>
          <w:rFonts w:cstheme="minorHAnsi"/>
        </w:rPr>
      </w:pPr>
      <w:r w:rsidRPr="00B14E2C">
        <w:rPr>
          <w:rFonts w:cstheme="minorHAnsi"/>
        </w:rPr>
        <w:t xml:space="preserve">Bendrosios </w:t>
      </w:r>
      <w:r w:rsidR="007E5F55" w:rsidRPr="00B14E2C">
        <w:rPr>
          <w:rFonts w:cstheme="minorHAnsi"/>
        </w:rPr>
        <w:t xml:space="preserve">pirkimo </w:t>
      </w:r>
      <w:r w:rsidRPr="00B14E2C">
        <w:rPr>
          <w:rFonts w:cstheme="minorHAnsi"/>
        </w:rPr>
        <w:t>sąlygos yra neatskiriama ši</w:t>
      </w:r>
      <w:r w:rsidR="00C07F25" w:rsidRPr="00B14E2C">
        <w:rPr>
          <w:rFonts w:cstheme="minorHAnsi"/>
        </w:rPr>
        <w:t>ų</w:t>
      </w:r>
      <w:r w:rsidRPr="00B14E2C">
        <w:rPr>
          <w:rFonts w:cstheme="minorHAnsi"/>
        </w:rPr>
        <w:t xml:space="preserve"> </w:t>
      </w:r>
      <w:r w:rsidR="00F4541C" w:rsidRPr="00B14E2C">
        <w:rPr>
          <w:rFonts w:cstheme="minorHAnsi"/>
        </w:rPr>
        <w:t>p</w:t>
      </w:r>
      <w:r w:rsidRPr="00B14E2C">
        <w:rPr>
          <w:rFonts w:cstheme="minorHAnsi"/>
        </w:rPr>
        <w:t>irkimo sąlygų dalis.</w:t>
      </w:r>
    </w:p>
    <w:p w14:paraId="5DEDEBC7" w14:textId="1ED44FB6" w:rsidR="00B41C66" w:rsidRPr="00F0499F" w:rsidRDefault="00507DC9" w:rsidP="00717DCC">
      <w:pPr>
        <w:pStyle w:val="Antrat1"/>
        <w:spacing w:line="20" w:lineRule="atLeast"/>
        <w:contextualSpacing/>
      </w:pPr>
      <w:bookmarkStart w:id="6" w:name="_Ref39426332"/>
      <w:bookmarkStart w:id="7" w:name="_Ref39426338"/>
      <w:bookmarkStart w:id="8" w:name="_Toc126333929"/>
      <w:bookmarkEnd w:id="4"/>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0B7B0A50" w14:textId="7C563520" w:rsidR="00B41C66" w:rsidRPr="00B14E2C" w:rsidRDefault="00B41C66" w:rsidP="0097765E">
      <w:pPr>
        <w:pStyle w:val="Betarp"/>
        <w:numPr>
          <w:ilvl w:val="1"/>
          <w:numId w:val="5"/>
        </w:numPr>
        <w:spacing w:after="120"/>
        <w:ind w:left="0" w:firstLine="709"/>
        <w:contextualSpacing/>
        <w:jc w:val="both"/>
        <w:rPr>
          <w:rFonts w:eastAsia="Calibri"/>
          <w:color w:val="000000" w:themeColor="text1"/>
        </w:rPr>
      </w:pPr>
      <w:r w:rsidRPr="00F0499F">
        <w:rPr>
          <w:rFonts w:eastAsia="Calibri"/>
          <w:color w:val="000000" w:themeColor="text1"/>
        </w:rPr>
        <w:t xml:space="preserve">Perkančioji organizacija numato įsigyti </w:t>
      </w:r>
      <w:r w:rsidR="007F4E51" w:rsidRPr="007F4E51">
        <w:rPr>
          <w:rFonts w:eastAsia="Calibri"/>
          <w:b/>
          <w:bCs/>
          <w:color w:val="000000" w:themeColor="text1"/>
        </w:rPr>
        <w:t>Socialinės kampanijos koncepcijos sukūrimo ir kampanijos viešinimo paslaugas</w:t>
      </w:r>
      <w:r w:rsidRPr="00B14E2C">
        <w:rPr>
          <w:rFonts w:eastAsia="Calibri"/>
          <w:color w:val="000000" w:themeColor="text1"/>
        </w:rPr>
        <w:t xml:space="preserve">. Reikalavimai pirkimo objektui nustatyti </w:t>
      </w:r>
      <w:r w:rsidR="00704310" w:rsidRPr="00B14E2C">
        <w:rPr>
          <w:rFonts w:eastAsia="Calibri"/>
          <w:color w:val="000000" w:themeColor="text1"/>
        </w:rPr>
        <w:t>s</w:t>
      </w:r>
      <w:r w:rsidR="00444CAF" w:rsidRPr="00B14E2C">
        <w:rPr>
          <w:rFonts w:eastAsia="Calibri"/>
          <w:color w:val="000000" w:themeColor="text1"/>
        </w:rPr>
        <w:t xml:space="preserve">pecialiųjų </w:t>
      </w:r>
      <w:r w:rsidR="00CE7209" w:rsidRPr="00B14E2C">
        <w:rPr>
          <w:rFonts w:eastAsia="Calibri"/>
          <w:color w:val="000000" w:themeColor="text1"/>
        </w:rPr>
        <w:t xml:space="preserve">pirkimo </w:t>
      </w:r>
      <w:r w:rsidR="00444CAF" w:rsidRPr="00B14E2C">
        <w:rPr>
          <w:rFonts w:eastAsia="Calibri"/>
          <w:color w:val="000000" w:themeColor="text1"/>
        </w:rPr>
        <w:t xml:space="preserve">sąlygų </w:t>
      </w:r>
      <w:r w:rsidR="00B14E2C" w:rsidRPr="00B14E2C">
        <w:rPr>
          <w:rFonts w:eastAsia="Calibri"/>
          <w:color w:val="000000" w:themeColor="text1"/>
        </w:rPr>
        <w:t>2</w:t>
      </w:r>
      <w:r w:rsidR="00FA7D78" w:rsidRPr="00B14E2C">
        <w:rPr>
          <w:rFonts w:eastAsia="Calibri"/>
          <w:color w:val="000000" w:themeColor="text1"/>
        </w:rPr>
        <w:t xml:space="preserve"> </w:t>
      </w:r>
      <w:r w:rsidR="00444CAF" w:rsidRPr="00B14E2C">
        <w:rPr>
          <w:rFonts w:eastAsia="Calibri"/>
          <w:color w:val="000000" w:themeColor="text1"/>
        </w:rPr>
        <w:t>priede</w:t>
      </w:r>
      <w:r w:rsidRPr="00B14E2C">
        <w:rPr>
          <w:rFonts w:eastAsia="Calibri"/>
          <w:color w:val="000000" w:themeColor="text1"/>
        </w:rPr>
        <w:t>.</w:t>
      </w:r>
    </w:p>
    <w:p w14:paraId="38B42397" w14:textId="266A405A" w:rsidR="007F4E51" w:rsidRDefault="00B14E2C" w:rsidP="00C20250">
      <w:pPr>
        <w:pStyle w:val="Betarp"/>
        <w:numPr>
          <w:ilvl w:val="1"/>
          <w:numId w:val="5"/>
        </w:numPr>
        <w:spacing w:after="120"/>
        <w:ind w:left="0" w:firstLine="709"/>
        <w:contextualSpacing/>
        <w:jc w:val="both"/>
        <w:rPr>
          <w:rFonts w:eastAsia="Calibri"/>
          <w:color w:val="000000" w:themeColor="text1"/>
        </w:rPr>
      </w:pPr>
      <w:r w:rsidRPr="00C20250">
        <w:rPr>
          <w:rFonts w:eastAsia="Calibri"/>
          <w:color w:val="000000" w:themeColor="text1"/>
        </w:rPr>
        <w:t xml:space="preserve">Perkamos paslaugos yra nedalomos ir pirkimas į atskiras dalis neskaidomas, </w:t>
      </w:r>
      <w:r w:rsidR="007F4E51" w:rsidRPr="007F4E51">
        <w:rPr>
          <w:rFonts w:eastAsia="Calibri"/>
          <w:color w:val="000000" w:themeColor="text1"/>
        </w:rPr>
        <w:t>siekiant paslaugų strategijos išpildymo vientisumo. Perkama Komunikacijos kampanija, kuria siekiama aiškaus, konkretaus rezultato, tiekėjui nurodoma tikslinė grupė ir siekiamas poveikis, nurodant, kad tiekėjas turi prisiimti atsakomybę už siekiamus rodiklius. Išskaidžius pirkimo objektą, Pirkimo sutarties vykdymas taptų techniškai pernelyg sudėtingas ir brangesnis, tikėtina, kad paslaugos nebūtų tinkamai įgyvendintos dėl trukdžių koordinuojant skirtingus paslaugų teikėjus ir tai keltų riziką netinkamai įvykdyti pirkimo sutartį. Neišvengiamas būtų ir dalies lėšų dubliavimas, kadangi kiekvienas atskiras paslaugų teikėjas turėtų priskirti po atskirą projekto vykdytoją, už sutarties įgyvendinimą atsakingą asmenį. Esant vienam paslaugos teikėjui šiam pirkimui įgyvendinti užtektų mažesnio kvalifikuotų specialistų skaičiaus. Itin svarbus operatyvus ir nuoseklus kiekvieno paslaugų teikimo etapo įvykdymas, o skaidymas dalimis gali prailginti laiką komunikacijai ir derinimui tarp atskiras dalis vykdančių šalių ir neužtikrinti tinkamo galutinio paslaugų suteikimo vientiso rezultato. Papildomas koordinavimas tarp skirtingų teikėjų išilgintų veiksmų derinimo procesus ir pareikalautų papildomų laiko sąnaudų, o šio pirkimo atveju tai yra svarbu ir todėl, kad sutartis negalės būti pratęsta. Taip pat ypatingai svarbi tiekėjo atsakomybė už kokybiškai ir laiku suteiktą paslaugų rezultatą (skirtingų tiekėjų priskyrimas atskiroms veikloms galėtų sudaryti sąlygas neaiškumams dėl atsakomybių už visos Komunikacijos kampanijos tinkamą įvykdymą ir rodiklių pasiekimą). Tad siekiant racionaliai naudoti lėšas ir gauti kokybiškas paslaugas operatyviai ir numatytu metu, pirkimo objektas nėra skaidomas į dalis.</w:t>
      </w:r>
    </w:p>
    <w:p w14:paraId="3C696AF1" w14:textId="1167083F" w:rsidR="00B14E2C" w:rsidRPr="00C20250" w:rsidRDefault="00B14E2C" w:rsidP="00C20250">
      <w:pPr>
        <w:pStyle w:val="Betarp"/>
        <w:numPr>
          <w:ilvl w:val="1"/>
          <w:numId w:val="5"/>
        </w:numPr>
        <w:spacing w:after="120"/>
        <w:ind w:left="0" w:firstLine="709"/>
        <w:contextualSpacing/>
        <w:jc w:val="both"/>
        <w:rPr>
          <w:rFonts w:eastAsia="Calibri"/>
          <w:color w:val="000000" w:themeColor="text1"/>
        </w:rPr>
      </w:pPr>
      <w:r w:rsidRPr="00C20250">
        <w:rPr>
          <w:rFonts w:eastAsia="Calibri"/>
          <w:color w:val="000000" w:themeColor="text1"/>
        </w:rPr>
        <w:t xml:space="preserve"> Pirkimo apimtys, reikalavimai ir techninė specifikacija apibrėžti specialiųjų pirkimo sąlygų 2 priede</w:t>
      </w:r>
      <w:r w:rsidR="007554D6" w:rsidRPr="00C20250">
        <w:rPr>
          <w:rFonts w:eastAsia="Calibri"/>
          <w:color w:val="000000" w:themeColor="text1"/>
        </w:rPr>
        <w:t xml:space="preserve">. </w:t>
      </w:r>
    </w:p>
    <w:p w14:paraId="0CA81FB8" w14:textId="68D4548C" w:rsidR="00325243" w:rsidRPr="00C20250" w:rsidRDefault="00E53E12" w:rsidP="00C20250">
      <w:pPr>
        <w:pStyle w:val="Betarp"/>
        <w:numPr>
          <w:ilvl w:val="1"/>
          <w:numId w:val="5"/>
        </w:numPr>
        <w:spacing w:after="120"/>
        <w:ind w:left="0" w:firstLine="709"/>
        <w:contextualSpacing/>
        <w:jc w:val="both"/>
        <w:rPr>
          <w:rFonts w:eastAsia="Calibri"/>
          <w:color w:val="000000" w:themeColor="text1"/>
        </w:rPr>
      </w:pPr>
      <w:r w:rsidRPr="00C20250">
        <w:rPr>
          <w:rFonts w:eastAsia="Calibri"/>
          <w:color w:val="000000" w:themeColor="text1"/>
        </w:rPr>
        <w:t xml:space="preserve">Jeigu apibūdinant pirkimo objektą techninėje specifikacijoje nurodytas konkretus modelis ar tiekimo šaltinis, konkretus procesas, būdingas konkretaus tiekėjo tiekiamoms prekėms ar teikiamoms paslaugoms, ar prekių </w:t>
      </w:r>
      <w:r w:rsidRPr="00C20250">
        <w:rPr>
          <w:rFonts w:eastAsia="Calibri"/>
          <w:color w:val="000000" w:themeColor="text1"/>
        </w:rPr>
        <w:lastRenderedPageBreak/>
        <w:t xml:space="preserve">ženklas, patentas, tipai, konkreti kilmė ar gamyba, </w:t>
      </w:r>
      <w:r w:rsidR="00245655" w:rsidRPr="00C20250">
        <w:rPr>
          <w:rFonts w:eastAsia="Calibri"/>
          <w:color w:val="000000" w:themeColor="text1"/>
        </w:rPr>
        <w:t xml:space="preserve">turi būti </w:t>
      </w:r>
      <w:r w:rsidR="00AE7624" w:rsidRPr="00C20250">
        <w:rPr>
          <w:rFonts w:eastAsia="Calibri"/>
          <w:color w:val="000000" w:themeColor="text1"/>
        </w:rPr>
        <w:t xml:space="preserve">laikoma, kad kiekviena tokia nuoroda yra pateikta su žodžiais „arba lygiavertis“. </w:t>
      </w:r>
    </w:p>
    <w:p w14:paraId="5734BACD" w14:textId="2E3EE91C" w:rsidR="0083071D" w:rsidRPr="00C20250" w:rsidRDefault="00004521" w:rsidP="00C20250">
      <w:pPr>
        <w:pStyle w:val="Betarp"/>
        <w:numPr>
          <w:ilvl w:val="1"/>
          <w:numId w:val="5"/>
        </w:numPr>
        <w:spacing w:after="120"/>
        <w:ind w:left="0" w:firstLine="709"/>
        <w:contextualSpacing/>
        <w:jc w:val="both"/>
        <w:rPr>
          <w:rFonts w:eastAsia="Calibri"/>
          <w:color w:val="000000" w:themeColor="text1"/>
        </w:rPr>
      </w:pPr>
      <w:r w:rsidRPr="00C20250">
        <w:rPr>
          <w:rFonts w:eastAsia="Calibri"/>
          <w:color w:val="000000" w:themeColor="text1"/>
        </w:rPr>
        <w:t>Jeigu apibūdinant pirkimo objektą techninėje specifikacijoje nurodytas standartas</w:t>
      </w:r>
      <w:r w:rsidR="00245655" w:rsidRPr="00C20250">
        <w:rPr>
          <w:rFonts w:eastAsia="Calibri"/>
          <w:color w:val="000000" w:themeColor="text1"/>
        </w:rPr>
        <w:t>, techninis liudijimas ar bendrosios techninės specifikacijos</w:t>
      </w:r>
      <w:r w:rsidR="00046522" w:rsidRPr="00C20250">
        <w:rPr>
          <w:rFonts w:eastAsia="Calibri"/>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20250">
        <w:rPr>
          <w:rFonts w:eastAsia="Calibri"/>
          <w:color w:val="000000" w:themeColor="text1"/>
        </w:rPr>
        <w:t xml:space="preserve">, 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3A422005" w14:textId="51426941" w:rsidR="00B176FD" w:rsidRPr="00253967" w:rsidRDefault="00862DB8" w:rsidP="00253967">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r w:rsidRPr="007B4600">
        <w:rPr>
          <w:rFonts w:asciiTheme="minorHAnsi" w:hAnsiTheme="minorHAnsi" w:cstheme="minorHAnsi"/>
        </w:rPr>
        <w:t>4.</w:t>
      </w:r>
      <w:r>
        <w:rPr>
          <w:rFonts w:cstheme="majorHAnsi"/>
        </w:rPr>
        <w:t xml:space="preserve">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D968802" w14:textId="77777777" w:rsidR="00A52B87" w:rsidRDefault="00A52B87" w:rsidP="00A52B87">
      <w:pPr>
        <w:pStyle w:val="Sraopastraipa"/>
        <w:spacing w:after="120" w:line="20" w:lineRule="atLeast"/>
        <w:ind w:left="0" w:firstLine="567"/>
        <w:jc w:val="both"/>
      </w:pPr>
      <w:bookmarkStart w:id="17" w:name="_Toc126333932"/>
      <w:r w:rsidRPr="127DD6E8">
        <w:t>4.1. Reikalavimai dėl tiekėjo ir</w:t>
      </w:r>
      <w:bookmarkStart w:id="18" w:name="_Hlk41039660"/>
      <w:r w:rsidRPr="127DD6E8">
        <w:t xml:space="preserve"> subtiekėjų (jei taikoma</w:t>
      </w:r>
      <w:r w:rsidRPr="00016FDD">
        <w:t>), ūkio subjektų, kurių pajėgumais tiekėjas remiasi,</w:t>
      </w:r>
      <w:r w:rsidRPr="127DD6E8">
        <w:t xml:space="preserve"> </w:t>
      </w:r>
      <w:bookmarkEnd w:id="18"/>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w:t>
      </w:r>
      <w:r w:rsidRPr="00A5537E">
        <w:t>sąlygų 3  priede</w:t>
      </w:r>
      <w:r w:rsidRPr="127DD6E8">
        <w:t xml:space="preserve">. </w:t>
      </w:r>
    </w:p>
    <w:p w14:paraId="52EC78D6" w14:textId="77777777" w:rsidR="00A52B87" w:rsidRPr="00A5537E" w:rsidRDefault="00A52B87" w:rsidP="00A52B87">
      <w:pPr>
        <w:pStyle w:val="Sraopastraipa"/>
        <w:tabs>
          <w:tab w:val="left" w:pos="851"/>
        </w:tabs>
        <w:spacing w:after="0" w:line="20" w:lineRule="atLeast"/>
        <w:ind w:left="0" w:firstLine="567"/>
        <w:jc w:val="both"/>
      </w:pPr>
      <w:r>
        <w:t>4.2.</w:t>
      </w:r>
      <w:r>
        <w:rPr>
          <w:color w:val="00B050"/>
        </w:rPr>
        <w:t xml:space="preserve"> </w:t>
      </w:r>
      <w:r w:rsidRPr="00016FDD">
        <w:t xml:space="preserve"> </w:t>
      </w:r>
      <w:r w:rsidRPr="00A5537E">
        <w:t xml:space="preserve">Tiekėjams nustatomi kvalifikacijos reikalavimai ir jų atitiktį patvirtinantys dokumentai nurodyti specialiųjų pirkimo sąlygų 4 priede. </w:t>
      </w:r>
    </w:p>
    <w:p w14:paraId="69D62E2B" w14:textId="7F94BB77" w:rsidR="00A000BE" w:rsidRPr="0037632B" w:rsidRDefault="00D24970" w:rsidP="0037632B">
      <w:pPr>
        <w:pStyle w:val="Antrat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0DCD9A62" w14:textId="584DB616" w:rsidR="009E1070" w:rsidRPr="009E1070" w:rsidRDefault="00A52B87" w:rsidP="009E1070">
      <w:pPr>
        <w:spacing w:after="0" w:line="240" w:lineRule="auto"/>
        <w:ind w:firstLine="567"/>
        <w:jc w:val="both"/>
        <w:rPr>
          <w:rFonts w:ascii="Calibri" w:eastAsia="Calibri" w:hAnsi="Calibri" w:cs="Arial"/>
          <w:color w:val="000000" w:themeColor="text1"/>
        </w:rPr>
      </w:pPr>
      <w:bookmarkStart w:id="19" w:name="_Ref39666794"/>
      <w:bookmarkStart w:id="20" w:name="_Ref39666796"/>
      <w:bookmarkStart w:id="21" w:name="_Toc126333933"/>
      <w:r w:rsidRPr="00A52B87">
        <w:rPr>
          <w:rFonts w:cstheme="minorHAnsi"/>
          <w:color w:val="000000" w:themeColor="text1"/>
        </w:rPr>
        <w:t xml:space="preserve">5.1. </w:t>
      </w:r>
      <w:r w:rsidR="009E1070" w:rsidRPr="009E1070">
        <w:rPr>
          <w:rFonts w:ascii="Calibri" w:eastAsia="Calibri" w:hAnsi="Calibri" w:cs="Arial"/>
          <w:color w:val="000000" w:themeColor="text1"/>
        </w:rPr>
        <w:t xml:space="preserve">Pirkimui taikomos Reglamento nuostatos. </w:t>
      </w:r>
      <w:r w:rsidR="009E1070" w:rsidRPr="009E1070">
        <w:rPr>
          <w:rFonts w:ascii="Calibri" w:eastAsia="Calibri" w:hAnsi="Calibri" w:cs="Calibri"/>
        </w:rPr>
        <w:t xml:space="preserve">Kartu su pasiūlymu tiekėjas turi pateikti tiekėjo </w:t>
      </w:r>
      <w:r w:rsidR="009E1070" w:rsidRPr="009E1070">
        <w:rPr>
          <w:rFonts w:ascii="Calibri" w:eastAsia="Calibri" w:hAnsi="Calibri" w:cs="Calibri"/>
          <w:sz w:val="22"/>
          <w:szCs w:val="22"/>
        </w:rPr>
        <w:t>(jeigu pasiūlymą teikia ūkio subjektų grupė – kiekvieno grupės nario atskirai)</w:t>
      </w:r>
      <w:r w:rsidR="009E1070" w:rsidRPr="009E1070">
        <w:rPr>
          <w:rFonts w:ascii="Calibri" w:eastAsia="Calibri" w:hAnsi="Calibri" w:cs="Calibri"/>
        </w:rPr>
        <w:t>, subtiekėjo užpildytas deklaracijas dėl (ne)atitikties Reglamento nuostatoms, kuri pateikta specialiųjų pirkimo sąlygų 10</w:t>
      </w:r>
      <w:r w:rsidR="009E1070" w:rsidRPr="009E1070">
        <w:rPr>
          <w:rFonts w:ascii="Calibri" w:eastAsia="Calibri" w:hAnsi="Calibri" w:cs="Calibri"/>
          <w:color w:val="000000" w:themeColor="text1"/>
        </w:rPr>
        <w:t xml:space="preserve"> priede. </w:t>
      </w:r>
      <w:r w:rsidR="009E1070" w:rsidRPr="009E1070">
        <w:rPr>
          <w:rFonts w:ascii="Calibri" w:eastAsia="Calibri" w:hAnsi="Calibri" w:cs="Calibri"/>
        </w:rPr>
        <w:t xml:space="preserve">Kilus abejonių dėl tiekėjo </w:t>
      </w:r>
      <w:r w:rsidR="009E1070" w:rsidRPr="009E1070">
        <w:rPr>
          <w:rFonts w:ascii="Calibri" w:eastAsia="Calibri" w:hAnsi="Calibri" w:cs="Calibri"/>
          <w:sz w:val="22"/>
          <w:szCs w:val="22"/>
        </w:rPr>
        <w:t xml:space="preserve">(jeigu pasiūlymą teikia ūkio subjektų grupė – grupės nario), subtiekėjo </w:t>
      </w:r>
      <w:r w:rsidR="009E1070" w:rsidRPr="009E1070">
        <w:rPr>
          <w:rFonts w:ascii="Calibri" w:eastAsia="Calibri" w:hAnsi="Calibri" w:cs="Calibri"/>
        </w:rPr>
        <w:t>(ne)atitikties Reglamento nuostatoms, perkančioji organizacija iš galimo laimėtojo prašys pateikti dokumentus, įrodančius deklaracijoje pateiktų duomenų teisingumą</w:t>
      </w:r>
      <w:r w:rsidR="009E1070" w:rsidRPr="009E1070">
        <w:rPr>
          <w:rFonts w:ascii="Calibri" w:eastAsia="Calibri" w:hAnsi="Calibri" w:cs="Arial"/>
          <w:color w:val="000000" w:themeColor="text1"/>
        </w:rPr>
        <w:t>.</w:t>
      </w:r>
    </w:p>
    <w:p w14:paraId="474B8390" w14:textId="61797357" w:rsidR="00A52B87" w:rsidRPr="00A52B87" w:rsidRDefault="009E1070" w:rsidP="009E1070">
      <w:pPr>
        <w:spacing w:after="0" w:line="240" w:lineRule="auto"/>
        <w:ind w:firstLine="567"/>
        <w:jc w:val="both"/>
        <w:rPr>
          <w:rFonts w:cstheme="minorHAnsi"/>
        </w:rPr>
      </w:pPr>
      <w:r w:rsidRPr="009E1070">
        <w:rPr>
          <w:rFonts w:ascii="Calibri" w:eastAsia="Calibri" w:hAnsi="Calibri" w:cs="Calibri"/>
        </w:rPr>
        <w:t xml:space="preserve">5.2. </w:t>
      </w:r>
      <w:r w:rsidRPr="009E1070">
        <w:rPr>
          <w:rFonts w:ascii="Calibri" w:eastAsia="Calibri" w:hAnsi="Calibri" w:cs="Calibri"/>
          <w:color w:val="000000" w:themeColor="text1"/>
        </w:rPr>
        <w:t>Perkančioji organizacija nustačiusi, kad tiekėjo pasitelktas subtiekėjas ar ūkio subjektas, kurio pajėgumais remiamasi, tenkina Reglamento nustatytus ribojimus, reikalaus tiekėjo juos pakeisti kitais, pirkimo sąlygų reikalavimus atitinkančiais, subjektais</w:t>
      </w:r>
      <w:r w:rsidRPr="009E1070">
        <w:rPr>
          <w:rFonts w:ascii="Calibri" w:eastAsia="Calibri" w:hAnsi="Calibri" w:cs="Calibri"/>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61E348A9" w14:textId="77777777" w:rsidR="00A52B87" w:rsidRPr="00A52B87" w:rsidRDefault="00A52B87" w:rsidP="00A34217">
      <w:pPr>
        <w:spacing w:after="0" w:line="20" w:lineRule="atLeast"/>
        <w:ind w:firstLine="567"/>
        <w:jc w:val="both"/>
        <w:rPr>
          <w:rFonts w:ascii="Calibri" w:hAnsi="Calibri" w:cs="Calibri"/>
          <w:i/>
          <w:iCs/>
        </w:rPr>
      </w:pPr>
      <w:r w:rsidRPr="00A52B87">
        <w:rPr>
          <w:rFonts w:ascii="Calibri" w:hAnsi="Calibri" w:cs="Calibri"/>
        </w:rPr>
        <w:t>6.1. Tiekėjo pasiūlymą sudaro CVP IS pateikiamų ir žemiau nurodytų dokumentų visuma:</w:t>
      </w:r>
    </w:p>
    <w:p w14:paraId="67676065" w14:textId="77777777" w:rsidR="00A52B87" w:rsidRPr="00A52B87" w:rsidRDefault="00A52B87" w:rsidP="00A34217">
      <w:pPr>
        <w:numPr>
          <w:ilvl w:val="2"/>
          <w:numId w:val="12"/>
        </w:numPr>
        <w:spacing w:after="0" w:line="240" w:lineRule="auto"/>
        <w:ind w:left="0" w:firstLine="567"/>
        <w:contextualSpacing/>
        <w:jc w:val="both"/>
        <w:rPr>
          <w:rFonts w:eastAsia="Calibri" w:cstheme="minorHAnsi"/>
          <w:b/>
          <w:i/>
        </w:rPr>
      </w:pPr>
      <w:r w:rsidRPr="00A52B87">
        <w:rPr>
          <w:rFonts w:eastAsiaTheme="minorHAnsi" w:cstheme="minorHAnsi"/>
          <w:b/>
          <w:iCs/>
        </w:rPr>
        <w:t>Pirmąjį voką sudaro CVP IS pasiūlymo lango „Tinkamumo kriterijai“ ir „Techninis“ skiltyse prisegti dokumentai ir nurodyta informacija:</w:t>
      </w:r>
    </w:p>
    <w:p w14:paraId="03E9FD34" w14:textId="35C13937" w:rsidR="00A52B87" w:rsidRPr="00A52B87" w:rsidRDefault="00A52B87" w:rsidP="00A34217">
      <w:pPr>
        <w:spacing w:after="0" w:line="240" w:lineRule="auto"/>
        <w:ind w:firstLine="567"/>
        <w:jc w:val="both"/>
        <w:rPr>
          <w:rFonts w:ascii="Calibri" w:hAnsi="Calibri" w:cs="Calibri"/>
        </w:rPr>
      </w:pPr>
      <w:r w:rsidRPr="00A52B87">
        <w:rPr>
          <w:rFonts w:eastAsiaTheme="minorHAnsi" w:cstheme="minorHAnsi"/>
          <w:b/>
          <w:iCs/>
        </w:rPr>
        <w:t xml:space="preserve"> </w:t>
      </w:r>
      <w:r w:rsidRPr="00A52B87">
        <w:rPr>
          <w:rFonts w:ascii="Calibri" w:hAnsi="Calibri" w:cs="Calibri"/>
        </w:rPr>
        <w:t xml:space="preserve">6.1.1.1. užpildyta ir pasirašyta pasiūlymo formos, pateiktos specialiųjų pirkimo sąlygų 6 priede („Pasiūlymo forma“ (A dalis)). </w:t>
      </w:r>
    </w:p>
    <w:p w14:paraId="42A366B1" w14:textId="77777777" w:rsidR="00A52B87" w:rsidRDefault="00A52B87" w:rsidP="00A34217">
      <w:pPr>
        <w:spacing w:after="0" w:line="240" w:lineRule="auto"/>
        <w:ind w:firstLine="567"/>
        <w:jc w:val="both"/>
        <w:rPr>
          <w:rFonts w:ascii="Calibri" w:hAnsi="Calibri" w:cs="Calibri"/>
        </w:rPr>
      </w:pPr>
      <w:r w:rsidRPr="00A52B87">
        <w:rPr>
          <w:rFonts w:ascii="Calibri" w:hAnsi="Calibri" w:cs="Calibri"/>
        </w:rPr>
        <w:t>6.1.1.2. užpildytas EBVPD (specialiųjų pirkimo sąlygų 5 priedas). Pasirašydamas pasiūlymą, tiekėjas patvirtina ir EBVPD tikrumą;</w:t>
      </w:r>
    </w:p>
    <w:p w14:paraId="10A9A126" w14:textId="79AF7C02" w:rsidR="004E2A7D" w:rsidRPr="00A52B87" w:rsidRDefault="004E2A7D" w:rsidP="00A34217">
      <w:pPr>
        <w:spacing w:after="0" w:line="240" w:lineRule="auto"/>
        <w:ind w:firstLine="567"/>
        <w:jc w:val="both"/>
        <w:rPr>
          <w:rFonts w:ascii="Calibri" w:hAnsi="Calibri" w:cs="Calibri"/>
        </w:rPr>
      </w:pPr>
      <w:r>
        <w:rPr>
          <w:rFonts w:ascii="Calibri" w:hAnsi="Calibri" w:cs="Calibri"/>
        </w:rPr>
        <w:t>6.1.1.3. Tiekėjo techninis pasiūlymas parengtas pagal Techninėje specifikacijoje nurodytus reikalavimus;</w:t>
      </w:r>
    </w:p>
    <w:p w14:paraId="11A773FD" w14:textId="0300D279" w:rsidR="00A52B87" w:rsidRPr="00A52B87" w:rsidRDefault="00A52B87" w:rsidP="00A34217">
      <w:pPr>
        <w:spacing w:after="0" w:line="240" w:lineRule="auto"/>
        <w:ind w:firstLine="567"/>
        <w:jc w:val="both"/>
        <w:rPr>
          <w:rFonts w:ascii="Calibri" w:hAnsi="Calibri" w:cs="Calibri"/>
        </w:rPr>
      </w:pPr>
      <w:r w:rsidRPr="00A52B87">
        <w:rPr>
          <w:rFonts w:ascii="Calibri" w:hAnsi="Calibri" w:cs="Calibri"/>
        </w:rPr>
        <w:t>6.1.1.</w:t>
      </w:r>
      <w:r w:rsidR="004E2A7D">
        <w:rPr>
          <w:rFonts w:ascii="Calibri" w:hAnsi="Calibri" w:cs="Calibri"/>
        </w:rPr>
        <w:t>4</w:t>
      </w:r>
      <w:r w:rsidRPr="00A52B87">
        <w:rPr>
          <w:rFonts w:ascii="Calibri" w:hAnsi="Calibri" w:cs="Calibri"/>
        </w:rPr>
        <w:t xml:space="preserve">. jungtinės veiklos sutarties kopija (jeigu pirkime dalyvauja ūkio subjektų grupė </w:t>
      </w:r>
      <w:r w:rsidRPr="00A52B87">
        <w:t>jungtinės veiklos sutarties pagrindu</w:t>
      </w:r>
      <w:r w:rsidRPr="00A52B87">
        <w:rPr>
          <w:rFonts w:ascii="Calibri" w:hAnsi="Calibri" w:cs="Calibri"/>
        </w:rPr>
        <w:t>);</w:t>
      </w:r>
    </w:p>
    <w:p w14:paraId="601962A9" w14:textId="2F6102B2" w:rsidR="00A52B87" w:rsidRPr="00A52B87" w:rsidRDefault="00A52B87" w:rsidP="00A34217">
      <w:pPr>
        <w:spacing w:after="0" w:line="240" w:lineRule="auto"/>
        <w:ind w:firstLine="567"/>
        <w:jc w:val="both"/>
        <w:rPr>
          <w:rFonts w:ascii="Calibri" w:hAnsi="Calibri" w:cs="Calibri"/>
        </w:rPr>
      </w:pPr>
      <w:r w:rsidRPr="00A52B87">
        <w:rPr>
          <w:rFonts w:ascii="Calibri" w:hAnsi="Calibri" w:cs="Calibri"/>
        </w:rPr>
        <w:t>6.1.1.</w:t>
      </w:r>
      <w:r w:rsidR="004E2A7D">
        <w:rPr>
          <w:rFonts w:ascii="Calibri" w:hAnsi="Calibri" w:cs="Calibri"/>
        </w:rPr>
        <w:t>5</w:t>
      </w:r>
      <w:r w:rsidRPr="00A52B87">
        <w:rPr>
          <w:rFonts w:ascii="Calibri" w:hAnsi="Calibri" w:cs="Calibri"/>
        </w:rPr>
        <w:t>. dokumentas, patvirtinantis, kad asmuo, kuris pasirašė pasiūlymą (jei jis ne tiekėjo vadovas), turėjo teisę jį pasirašyti;</w:t>
      </w:r>
    </w:p>
    <w:p w14:paraId="48EADE9C" w14:textId="246C38E7" w:rsidR="00A52B87" w:rsidRPr="00A52B87" w:rsidRDefault="00A52B87" w:rsidP="00A34217">
      <w:pPr>
        <w:spacing w:after="0" w:line="240" w:lineRule="auto"/>
        <w:ind w:firstLine="567"/>
        <w:jc w:val="both"/>
        <w:rPr>
          <w:rFonts w:ascii="Calibri" w:hAnsi="Calibri" w:cs="Calibri"/>
        </w:rPr>
      </w:pPr>
      <w:r w:rsidRPr="00A52B87">
        <w:rPr>
          <w:rFonts w:ascii="Calibri" w:hAnsi="Calibri" w:cs="Calibri"/>
        </w:rPr>
        <w:t>6.1.1.</w:t>
      </w:r>
      <w:r w:rsidR="004E2A7D">
        <w:rPr>
          <w:rFonts w:ascii="Calibri" w:hAnsi="Calibri" w:cs="Calibri"/>
        </w:rPr>
        <w:t>6</w:t>
      </w:r>
      <w:r w:rsidRPr="00A52B87">
        <w:rPr>
          <w:rFonts w:ascii="Calibri" w:hAnsi="Calibri" w:cs="Calibri"/>
        </w:rPr>
        <w:t>. pasiūlymo galiojimą užtikrinantis dokumentas (jeigu reikalaujama);</w:t>
      </w:r>
    </w:p>
    <w:p w14:paraId="756AF21E" w14:textId="4906C954" w:rsidR="00A52B87" w:rsidRPr="00A52B87" w:rsidRDefault="00A52B87" w:rsidP="00A34217">
      <w:pPr>
        <w:spacing w:after="0" w:line="240" w:lineRule="auto"/>
        <w:ind w:firstLine="567"/>
        <w:jc w:val="both"/>
        <w:rPr>
          <w:rFonts w:ascii="Calibri" w:hAnsi="Calibri" w:cs="Calibri"/>
        </w:rPr>
      </w:pPr>
      <w:r w:rsidRPr="00A52B87">
        <w:rPr>
          <w:rFonts w:ascii="Calibri" w:hAnsi="Calibri" w:cs="Calibri"/>
        </w:rPr>
        <w:lastRenderedPageBreak/>
        <w:t>6.1.1.</w:t>
      </w:r>
      <w:r w:rsidR="004E2A7D">
        <w:rPr>
          <w:rFonts w:ascii="Calibri" w:hAnsi="Calibri" w:cs="Calibri"/>
        </w:rPr>
        <w:t>7</w:t>
      </w:r>
      <w:r w:rsidRPr="00A52B87">
        <w:rPr>
          <w:rFonts w:ascii="Calibri" w:hAnsi="Calibri" w:cs="Calibri"/>
        </w:rPr>
        <w:t>. jei tiekėjas pasitelkia ūkio subjektus, kurių pajėgumais remiasi, – įrodymai, kad šie ištekliai bus prieinami per visą sutartinių įsipareigojimų vykdymo laikotarpį;</w:t>
      </w:r>
    </w:p>
    <w:p w14:paraId="22D754DF" w14:textId="07C84BB8" w:rsidR="00A52B87" w:rsidRPr="00A52B87" w:rsidRDefault="00A52B87" w:rsidP="00A34217">
      <w:pPr>
        <w:spacing w:after="0" w:line="240" w:lineRule="auto"/>
        <w:ind w:firstLine="567"/>
        <w:jc w:val="both"/>
        <w:rPr>
          <w:rFonts w:ascii="Calibri" w:hAnsi="Calibri" w:cs="Calibri"/>
        </w:rPr>
      </w:pPr>
      <w:r w:rsidRPr="00A52B87">
        <w:rPr>
          <w:rFonts w:ascii="Calibri" w:hAnsi="Calibri" w:cs="Calibri"/>
        </w:rPr>
        <w:t>6.1.1.</w:t>
      </w:r>
      <w:r w:rsidR="004E2A7D">
        <w:rPr>
          <w:rFonts w:ascii="Calibri" w:hAnsi="Calibri" w:cs="Calibri"/>
        </w:rPr>
        <w:t>8</w:t>
      </w:r>
      <w:r w:rsidRPr="00A52B87">
        <w:rPr>
          <w:rFonts w:ascii="Calibri" w:hAnsi="Calibri" w:cs="Calibri"/>
        </w:rPr>
        <w:t>. jei tiekėjas pasitelkia subtiekėjus, subtiekėjo deklaracija ar kitas dokumentas, patvirtinantis jo sutikimą būti subtiekėju pirkime;</w:t>
      </w:r>
    </w:p>
    <w:p w14:paraId="39DFBF1C" w14:textId="65305BE8" w:rsidR="00A52B87" w:rsidRPr="00A52B87" w:rsidRDefault="00A52B87" w:rsidP="00A34217">
      <w:pPr>
        <w:spacing w:after="0" w:line="240" w:lineRule="auto"/>
        <w:ind w:firstLine="567"/>
        <w:jc w:val="both"/>
        <w:rPr>
          <w:rFonts w:ascii="Calibri" w:hAnsi="Calibri" w:cs="Calibri"/>
        </w:rPr>
      </w:pPr>
      <w:r w:rsidRPr="00A52B87">
        <w:rPr>
          <w:rFonts w:ascii="Calibri" w:hAnsi="Calibri" w:cs="Calibri"/>
        </w:rPr>
        <w:t>6.1.1.</w:t>
      </w:r>
      <w:r w:rsidR="004E2A7D">
        <w:rPr>
          <w:rFonts w:ascii="Calibri" w:hAnsi="Calibri" w:cs="Calibri"/>
        </w:rPr>
        <w:t>9</w:t>
      </w:r>
      <w:r w:rsidRPr="00A52B87">
        <w:rPr>
          <w:rFonts w:ascii="Calibri" w:hAnsi="Calibri" w:cs="Calibri"/>
        </w:rPr>
        <w:t>.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52B87">
        <w:rPr>
          <w:rFonts w:ascii="Calibri" w:hAnsi="Calibri" w:cs="Calibri"/>
          <w:i/>
          <w:iCs/>
          <w:color w:val="FF0000"/>
        </w:rPr>
        <w:t xml:space="preserve"> </w:t>
      </w:r>
    </w:p>
    <w:p w14:paraId="6E1C7F7F" w14:textId="39ADD3E0" w:rsidR="009F5CF4" w:rsidRDefault="00A52B87" w:rsidP="00A34217">
      <w:pPr>
        <w:spacing w:after="0" w:line="240" w:lineRule="auto"/>
        <w:ind w:firstLine="567"/>
        <w:jc w:val="both"/>
        <w:rPr>
          <w:rFonts w:ascii="Calibri" w:hAnsi="Calibri" w:cs="Calibri"/>
        </w:rPr>
      </w:pPr>
      <w:r w:rsidRPr="00A52B87">
        <w:rPr>
          <w:rFonts w:ascii="Calibri" w:hAnsi="Calibri" w:cs="Calibri"/>
        </w:rPr>
        <w:t>6.1.1.</w:t>
      </w:r>
      <w:r w:rsidR="004E2A7D">
        <w:rPr>
          <w:rFonts w:ascii="Calibri" w:hAnsi="Calibri" w:cs="Calibri"/>
        </w:rPr>
        <w:t>10</w:t>
      </w:r>
      <w:r w:rsidRPr="00A52B87">
        <w:rPr>
          <w:rFonts w:ascii="Calibri" w:hAnsi="Calibri" w:cs="Calibri"/>
        </w:rPr>
        <w:t xml:space="preserve">. pirkimo sąlygų 4 priede nurodytus kvalifikacijos dokumentus ir užpildytą pirkimo sąlygų </w:t>
      </w:r>
      <w:r w:rsidR="00A34217">
        <w:rPr>
          <w:rFonts w:ascii="Calibri" w:hAnsi="Calibri" w:cs="Calibri"/>
        </w:rPr>
        <w:t>8</w:t>
      </w:r>
      <w:r w:rsidRPr="00A52B87">
        <w:rPr>
          <w:rFonts w:ascii="Calibri" w:hAnsi="Calibri" w:cs="Calibri"/>
        </w:rPr>
        <w:t xml:space="preserve"> priedą „</w:t>
      </w:r>
      <w:r w:rsidR="00A34217">
        <w:rPr>
          <w:rFonts w:ascii="Calibri" w:hAnsi="Calibri" w:cs="Calibri"/>
        </w:rPr>
        <w:t xml:space="preserve">Informacija </w:t>
      </w:r>
      <w:r w:rsidRPr="00A52B87">
        <w:rPr>
          <w:rFonts w:ascii="Calibri" w:hAnsi="Calibri" w:cs="Calibri"/>
        </w:rPr>
        <w:t>apie Tiekėjo</w:t>
      </w:r>
      <w:r w:rsidR="00A34217">
        <w:rPr>
          <w:rFonts w:ascii="Calibri" w:hAnsi="Calibri" w:cs="Calibri"/>
        </w:rPr>
        <w:t xml:space="preserve"> ir Tiekėjo si</w:t>
      </w:r>
      <w:r w:rsidRPr="00A52B87">
        <w:rPr>
          <w:rFonts w:ascii="Calibri" w:hAnsi="Calibri" w:cs="Calibri"/>
        </w:rPr>
        <w:t>ūlom</w:t>
      </w:r>
      <w:r w:rsidR="00A34217">
        <w:rPr>
          <w:rFonts w:ascii="Calibri" w:hAnsi="Calibri" w:cs="Calibri"/>
        </w:rPr>
        <w:t>ų</w:t>
      </w:r>
      <w:r w:rsidRPr="00A52B87">
        <w:rPr>
          <w:rFonts w:ascii="Calibri" w:hAnsi="Calibri" w:cs="Calibri"/>
        </w:rPr>
        <w:t xml:space="preserve"> specialist</w:t>
      </w:r>
      <w:r w:rsidR="00A34217">
        <w:rPr>
          <w:rFonts w:ascii="Calibri" w:hAnsi="Calibri" w:cs="Calibri"/>
        </w:rPr>
        <w:t>ų</w:t>
      </w:r>
      <w:r w:rsidRPr="00A52B87">
        <w:rPr>
          <w:rFonts w:ascii="Calibri" w:hAnsi="Calibri" w:cs="Calibri"/>
        </w:rPr>
        <w:t xml:space="preserve"> patirtį“</w:t>
      </w:r>
      <w:r w:rsidR="009F5CF4">
        <w:rPr>
          <w:rFonts w:ascii="Calibri" w:hAnsi="Calibri" w:cs="Calibri"/>
        </w:rPr>
        <w:t>;</w:t>
      </w:r>
    </w:p>
    <w:p w14:paraId="7863D20F" w14:textId="6971C106" w:rsidR="009F5CF4" w:rsidRPr="00A52B87" w:rsidRDefault="009F5CF4" w:rsidP="00A34217">
      <w:pPr>
        <w:spacing w:after="0" w:line="240" w:lineRule="auto"/>
        <w:ind w:firstLine="567"/>
        <w:jc w:val="both"/>
        <w:rPr>
          <w:rFonts w:ascii="Calibri" w:hAnsi="Calibri" w:cs="Calibri"/>
        </w:rPr>
      </w:pPr>
      <w:r>
        <w:rPr>
          <w:rFonts w:ascii="Calibri" w:hAnsi="Calibri" w:cs="Calibri"/>
        </w:rPr>
        <w:t>6.1.1.1</w:t>
      </w:r>
      <w:r w:rsidR="004E2A7D">
        <w:rPr>
          <w:rFonts w:ascii="Calibri" w:hAnsi="Calibri" w:cs="Calibri"/>
        </w:rPr>
        <w:t>1</w:t>
      </w:r>
      <w:r w:rsidR="00A52B87" w:rsidRPr="00A52B87">
        <w:rPr>
          <w:rFonts w:ascii="Calibri" w:hAnsi="Calibri" w:cs="Calibri"/>
        </w:rPr>
        <w:t>.</w:t>
      </w:r>
      <w:r>
        <w:rPr>
          <w:rFonts w:ascii="Calibri" w:hAnsi="Calibri" w:cs="Calibri"/>
        </w:rPr>
        <w:t xml:space="preserve"> </w:t>
      </w:r>
      <w:r w:rsidRPr="003117A2">
        <w:rPr>
          <w:rFonts w:cstheme="minorHAnsi"/>
        </w:rPr>
        <w:t xml:space="preserve">užpildyta Deklaracija (pirkimo sąlygų </w:t>
      </w:r>
      <w:r w:rsidR="00A34217">
        <w:rPr>
          <w:rFonts w:cstheme="minorHAnsi"/>
        </w:rPr>
        <w:t>10</w:t>
      </w:r>
      <w:r w:rsidRPr="003117A2">
        <w:rPr>
          <w:rFonts w:cstheme="minorHAnsi"/>
        </w:rPr>
        <w:t xml:space="preserve"> priedas).</w:t>
      </w:r>
      <w:r>
        <w:rPr>
          <w:rFonts w:cstheme="minorHAnsi"/>
        </w:rPr>
        <w:t xml:space="preserve"> </w:t>
      </w:r>
    </w:p>
    <w:p w14:paraId="1AB66C41" w14:textId="77777777" w:rsidR="00A52B87" w:rsidRPr="00A52B87" w:rsidRDefault="00A52B87" w:rsidP="00A34217">
      <w:pPr>
        <w:spacing w:after="0" w:line="240" w:lineRule="auto"/>
        <w:ind w:firstLine="567"/>
        <w:jc w:val="both"/>
      </w:pPr>
      <w:r w:rsidRPr="00A52B87">
        <w:rPr>
          <w:rFonts w:cstheme="minorHAnsi"/>
          <w:bCs/>
        </w:rPr>
        <w:t>6.1.2.</w:t>
      </w:r>
      <w:r w:rsidRPr="00A52B87">
        <w:rPr>
          <w:rFonts w:cstheme="minorHAnsi"/>
          <w:b/>
        </w:rPr>
        <w:t xml:space="preserve"> Antrąjį voką sudaro CVP IS pasiūlymo lango „Finansinis“ skiltyje prisegti dokumentai ir nurodyta informacija:</w:t>
      </w:r>
    </w:p>
    <w:p w14:paraId="6363BD7F" w14:textId="77777777" w:rsidR="00A52B87" w:rsidRPr="00A52B87" w:rsidRDefault="00A52B87" w:rsidP="00A34217">
      <w:pPr>
        <w:spacing w:after="0" w:line="20" w:lineRule="atLeast"/>
        <w:ind w:firstLine="567"/>
        <w:contextualSpacing/>
        <w:jc w:val="both"/>
        <w:rPr>
          <w:rFonts w:cstheme="minorHAnsi"/>
          <w:b/>
        </w:rPr>
      </w:pPr>
      <w:r w:rsidRPr="00A52B87">
        <w:rPr>
          <w:rFonts w:cstheme="minorHAnsi"/>
          <w:bCs/>
        </w:rPr>
        <w:t>6.1.2.1.</w:t>
      </w:r>
      <w:r w:rsidRPr="00A52B87">
        <w:rPr>
          <w:rFonts w:cstheme="minorHAnsi"/>
          <w:b/>
        </w:rPr>
        <w:t xml:space="preserve"> </w:t>
      </w:r>
      <w:r w:rsidRPr="00A52B87">
        <w:rPr>
          <w:rFonts w:ascii="Calibri" w:hAnsi="Calibri" w:cs="Calibri"/>
          <w:color w:val="000000"/>
        </w:rPr>
        <w:t xml:space="preserve">užpildyta ir pasirašyta pasiūlymo formos, </w:t>
      </w:r>
      <w:r w:rsidRPr="00A52B87">
        <w:rPr>
          <w:rFonts w:ascii="Calibri" w:hAnsi="Calibri" w:cs="Calibri"/>
        </w:rPr>
        <w:t>pateiktos specialiųjų pirkimo sąlygų 6 priede („Pasiūlymo forma“ (B dalis)), dalis,</w:t>
      </w:r>
      <w:r w:rsidRPr="00A52B87">
        <w:rPr>
          <w:rFonts w:ascii="Calibri" w:hAnsi="Calibri" w:cs="Calibri"/>
          <w:color w:val="000000"/>
        </w:rPr>
        <w:t xml:space="preserve"> kurioje įrašoma pasiūlymo kaina ar sąnaudos;</w:t>
      </w:r>
    </w:p>
    <w:p w14:paraId="0469A0B5" w14:textId="77777777" w:rsidR="00A52B87" w:rsidRPr="00A52B87" w:rsidRDefault="00A52B87" w:rsidP="00A52B87">
      <w:pPr>
        <w:shd w:val="clear" w:color="auto" w:fill="FFFFFF"/>
        <w:spacing w:after="0" w:line="240" w:lineRule="auto"/>
        <w:ind w:firstLine="709"/>
        <w:jc w:val="both"/>
        <w:rPr>
          <w:rFonts w:ascii="Calibri" w:hAnsi="Calibri" w:cs="Calibri"/>
        </w:rPr>
      </w:pPr>
      <w:r w:rsidRPr="00A52B87">
        <w:rPr>
          <w:rFonts w:ascii="Calibri" w:hAnsi="Calibri" w:cs="Calibri"/>
          <w:color w:val="000000"/>
        </w:rPr>
        <w:t>6.1.2.2. dokumentas, patvirtinantis, kad asmuo, kuris pasirašė pasiūlymą (jei jis ne tiekėjo vadovas), turėjo teisę jį pasirašyti;</w:t>
      </w:r>
    </w:p>
    <w:p w14:paraId="634704FC" w14:textId="77777777" w:rsidR="00A52B87" w:rsidRPr="00A52B87" w:rsidRDefault="00A52B87" w:rsidP="009F5CF4">
      <w:pPr>
        <w:spacing w:after="0" w:line="240" w:lineRule="auto"/>
        <w:ind w:firstLine="709"/>
        <w:jc w:val="both"/>
        <w:rPr>
          <w:rFonts w:cstheme="minorHAnsi"/>
        </w:rPr>
      </w:pPr>
      <w:r w:rsidRPr="00A52B87">
        <w:rPr>
          <w:rFonts w:cstheme="minorHAnsi"/>
        </w:rPr>
        <w:t xml:space="preserve">6.2. </w:t>
      </w:r>
      <w:r w:rsidRPr="00A52B87">
        <w:rPr>
          <w:rFonts w:eastAsia="Calibri" w:cstheme="minorHAnsi"/>
        </w:rPr>
        <w:t>Pasiūlymas gali būti pasirašytas fiziniu parašu arba kvalifikuotu elektroniniu parašu. Jeigu tiekėjas dokumentus tvirtina naudodamas elektroninį,</w:t>
      </w:r>
      <w:r w:rsidRPr="00A52B87">
        <w:rPr>
          <w:rFonts w:eastAsia="Calibri"/>
        </w:rPr>
        <w:t xml:space="preserve"> o ne fizinį parašą, elektroninis parašas turi atitikti VPĮ 22 straipsnio 11 dalies 2 ir 3 punktuose nustatytus reikalavimus. </w:t>
      </w:r>
      <w:r w:rsidRPr="00A52B87">
        <w:t>Perkančiajai organizacijai kilus abejonių dėl dokumentų tikrumo, ji turi teisę reikalauti pateikti dokumentų originalus.</w:t>
      </w:r>
      <w:r w:rsidRPr="00A52B87">
        <w:rPr>
          <w:rFonts w:eastAsia="Calibri"/>
        </w:rPr>
        <w:t xml:space="preserve"> Gali būti:</w:t>
      </w:r>
    </w:p>
    <w:p w14:paraId="36973175" w14:textId="77777777" w:rsidR="00A52B87" w:rsidRPr="00A52B87" w:rsidRDefault="00A52B87" w:rsidP="009F5CF4">
      <w:pPr>
        <w:spacing w:after="0" w:line="240" w:lineRule="auto"/>
        <w:ind w:firstLine="709"/>
        <w:contextualSpacing/>
        <w:jc w:val="both"/>
        <w:rPr>
          <w:rFonts w:cstheme="minorHAnsi"/>
          <w:bCs/>
          <w:iCs/>
          <w:u w:val="single"/>
        </w:rPr>
      </w:pPr>
      <w:r w:rsidRPr="00A52B87">
        <w:rPr>
          <w:rFonts w:eastAsia="Calibri" w:cstheme="minorHAnsi"/>
          <w:bCs/>
          <w:iCs/>
        </w:rPr>
        <w:t>6.2.1 pateikiami kvalifikuotu elektroniniu parašu pasirašyti elektroninėmis priemonėmis suformuoti dokumentai;</w:t>
      </w:r>
    </w:p>
    <w:p w14:paraId="61511D49" w14:textId="77777777" w:rsidR="00A52B87" w:rsidRPr="00A52B87" w:rsidRDefault="00A52B87" w:rsidP="009F5CF4">
      <w:pPr>
        <w:numPr>
          <w:ilvl w:val="2"/>
          <w:numId w:val="13"/>
        </w:numPr>
        <w:tabs>
          <w:tab w:val="left" w:pos="1418"/>
        </w:tabs>
        <w:spacing w:after="0" w:line="240" w:lineRule="auto"/>
        <w:ind w:left="0" w:firstLine="709"/>
        <w:contextualSpacing/>
        <w:jc w:val="both"/>
        <w:rPr>
          <w:rFonts w:cstheme="minorHAnsi"/>
          <w:bCs/>
          <w:iCs/>
        </w:rPr>
      </w:pPr>
      <w:r w:rsidRPr="00A52B87">
        <w:rPr>
          <w:rFonts w:eastAsia="Calibri" w:cstheme="minorHAnsi"/>
          <w:bCs/>
          <w:iCs/>
        </w:rPr>
        <w:t>skaitmeninės dokumentų kopijos (</w:t>
      </w:r>
      <w:r w:rsidRPr="00A52B87">
        <w:rPr>
          <w:rFonts w:eastAsia="Calibri" w:cstheme="minorHAnsi"/>
          <w:iCs/>
        </w:rPr>
        <w:t>fiziniu parašu tvirtinami dokumentai turi būti pateikiami pasirašyti ir nuskenuoti)</w:t>
      </w:r>
      <w:r w:rsidRPr="00A52B87">
        <w:rPr>
          <w:rFonts w:eastAsia="Calibri" w:cstheme="minorHAnsi"/>
          <w:bCs/>
          <w:iCs/>
        </w:rPr>
        <w:t>.</w:t>
      </w:r>
    </w:p>
    <w:p w14:paraId="7FDD53CE" w14:textId="30A89055" w:rsidR="00A52B87" w:rsidRPr="00A52B87" w:rsidRDefault="00A52B87" w:rsidP="009F5CF4">
      <w:pPr>
        <w:pStyle w:val="Sraopastraipa"/>
        <w:numPr>
          <w:ilvl w:val="1"/>
          <w:numId w:val="13"/>
        </w:numPr>
        <w:spacing w:after="0" w:line="240" w:lineRule="auto"/>
        <w:ind w:left="0" w:firstLine="709"/>
        <w:jc w:val="both"/>
      </w:pPr>
      <w:r w:rsidRPr="00A52B87">
        <w:t xml:space="preserve">Pasiūlymas turi būti parengtas, lietuvių kalba ( išskyrus diplomus ir/ar sertifikatus) </w:t>
      </w:r>
      <w:r w:rsidRPr="009F5CF4">
        <w:rPr>
          <w:color w:val="7030A0"/>
        </w:rPr>
        <w:t xml:space="preserve">. </w:t>
      </w:r>
      <w:r w:rsidRPr="009F5CF4">
        <w:rPr>
          <w:rFonts w:eastAsia="Arial"/>
        </w:rPr>
        <w:t xml:space="preserve">Jei kurie nors su pasiūlymu teikiami dokumentai parengti ne ta kalba, kuria reikalaujama, turi būti pateiktas tikslus vertimas į reikalaujamą kalbą. </w:t>
      </w:r>
      <w:r w:rsidRPr="00A52B8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8E50151" w14:textId="77777777" w:rsidR="00A52B87" w:rsidRPr="00A52B87" w:rsidRDefault="00A52B87" w:rsidP="009F5CF4">
      <w:pPr>
        <w:numPr>
          <w:ilvl w:val="1"/>
          <w:numId w:val="13"/>
        </w:numPr>
        <w:spacing w:after="0" w:line="240" w:lineRule="auto"/>
        <w:ind w:left="0" w:firstLine="710"/>
        <w:contextualSpacing/>
        <w:jc w:val="both"/>
        <w:rPr>
          <w:rFonts w:cstheme="minorHAnsi"/>
        </w:rPr>
      </w:pPr>
      <w:r w:rsidRPr="00A52B87">
        <w:rPr>
          <w:rFonts w:eastAsia="Arial"/>
        </w:rPr>
        <w:t xml:space="preserve">Bendra pasiūlymo kaina (sąnaudos) su PVM  turi būti nurodoma dviejų skaičių po kablelio tikslumu. </w:t>
      </w:r>
      <w:r w:rsidRPr="00A52B87">
        <w:rPr>
          <w:rFonts w:eastAsia="Arial" w:cstheme="minorHAnsi"/>
        </w:rPr>
        <w:t>Šią kainą sudarančios kainos sudedamosios dalys ar įkainiai gali būti išreikštos neribojant skaičių po kablelio kiekio</w:t>
      </w:r>
      <w:r w:rsidRPr="00A52B87">
        <w:rPr>
          <w:rFonts w:ascii="Arial" w:eastAsia="Arial" w:hAnsi="Arial" w:cs="Arial"/>
        </w:rPr>
        <w:t xml:space="preserve">. </w:t>
      </w:r>
    </w:p>
    <w:p w14:paraId="22059CDA" w14:textId="3EF2071A" w:rsidR="003A0EC0" w:rsidRPr="00A52B87" w:rsidRDefault="00A52B87" w:rsidP="009F5CF4">
      <w:pPr>
        <w:numPr>
          <w:ilvl w:val="1"/>
          <w:numId w:val="13"/>
        </w:numPr>
        <w:spacing w:line="240" w:lineRule="auto"/>
        <w:ind w:left="0" w:firstLine="710"/>
        <w:contextualSpacing/>
        <w:jc w:val="both"/>
        <w:rPr>
          <w:rFonts w:cstheme="minorHAnsi"/>
        </w:rPr>
      </w:pPr>
      <w:r w:rsidRPr="00A52B87">
        <w:rPr>
          <w:rFonts w:eastAsia="Arial"/>
        </w:rPr>
        <w:t xml:space="preserve">Tiekėjų pasiūlymuose nurodytos kainos bus vertinamos </w:t>
      </w:r>
      <w:r w:rsidRPr="00A52B87">
        <w:t xml:space="preserve">ir lyginamos su visais mokesčiais, įskaitant PVM. </w:t>
      </w:r>
      <w:r w:rsidR="003A0EC0" w:rsidRPr="00A217B2">
        <w:t xml:space="preserve"> </w:t>
      </w:r>
    </w:p>
    <w:p w14:paraId="7A15AE0A" w14:textId="70E9AA9F" w:rsidR="00EE1C85" w:rsidRPr="00F0499F" w:rsidRDefault="00EE1C85" w:rsidP="009F5CF4">
      <w:pPr>
        <w:pStyle w:val="Antrat1"/>
        <w:numPr>
          <w:ilvl w:val="0"/>
          <w:numId w:val="13"/>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2DFAEDA8" w14:textId="7BA1F41E" w:rsidR="00000B56" w:rsidRPr="00A26506" w:rsidRDefault="00A52B87" w:rsidP="00A26506">
      <w:pPr>
        <w:tabs>
          <w:tab w:val="left" w:pos="1418"/>
        </w:tabs>
        <w:spacing w:after="0" w:line="240" w:lineRule="auto"/>
        <w:ind w:firstLine="709"/>
        <w:contextualSpacing/>
        <w:jc w:val="both"/>
        <w:rPr>
          <w:rFonts w:eastAsia="Calibri" w:cstheme="minorHAnsi"/>
        </w:rPr>
      </w:pPr>
      <w:r w:rsidRPr="00A26506">
        <w:rPr>
          <w:rFonts w:eastAsia="Calibri" w:cstheme="minorHAnsi"/>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A26506">
        <w:rPr>
          <w:rFonts w:eastAsia="Calibri" w:cstheme="minorHAnsi"/>
        </w:rPr>
        <w:t>.</w:t>
      </w:r>
    </w:p>
    <w:p w14:paraId="7136C94B" w14:textId="6E03C3FE" w:rsidR="00040C0F" w:rsidRPr="00FD51C2" w:rsidRDefault="00040C0F" w:rsidP="009F5CF4">
      <w:pPr>
        <w:pStyle w:val="Antrat1"/>
        <w:numPr>
          <w:ilvl w:val="0"/>
          <w:numId w:val="13"/>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4BA6BF69" w14:textId="77777777" w:rsidR="00A26506" w:rsidRPr="00A26506" w:rsidRDefault="00A26506" w:rsidP="00A26506">
      <w:pPr>
        <w:tabs>
          <w:tab w:val="left" w:pos="1418"/>
        </w:tabs>
        <w:spacing w:after="0" w:line="240" w:lineRule="auto"/>
        <w:ind w:firstLine="709"/>
        <w:contextualSpacing/>
        <w:jc w:val="both"/>
        <w:rPr>
          <w:rFonts w:eastAsia="Calibri" w:cstheme="minorHAnsi"/>
        </w:rPr>
      </w:pPr>
      <w:bookmarkStart w:id="37" w:name="_Ref39667303"/>
      <w:bookmarkStart w:id="38" w:name="_Ref39667308"/>
      <w:bookmarkStart w:id="39" w:name="_Toc126333936"/>
      <w:r w:rsidRPr="00A26506">
        <w:rPr>
          <w:rFonts w:eastAsia="Calibri" w:cstheme="minorHAnsi"/>
        </w:rPr>
        <w:t>8.1. Perkančioji organizacija pirkime netaikys elektroninio aukciono.</w:t>
      </w:r>
    </w:p>
    <w:p w14:paraId="14CBD3AD" w14:textId="23B8A7AF" w:rsidR="009D0DC5" w:rsidRPr="00F0499F" w:rsidRDefault="00EA001C" w:rsidP="009F5CF4">
      <w:pPr>
        <w:pStyle w:val="Antrat1"/>
        <w:numPr>
          <w:ilvl w:val="0"/>
          <w:numId w:val="13"/>
        </w:numPr>
        <w:tabs>
          <w:tab w:val="left" w:pos="709"/>
        </w:tabs>
        <w:spacing w:line="20" w:lineRule="atLeast"/>
        <w:contextualSpacing/>
        <w:rPr>
          <w:rFonts w:asciiTheme="minorHAnsi" w:hAnsiTheme="minorHAnsi" w:cstheme="minorHAnsi"/>
        </w:rPr>
      </w:pPr>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5"/>
      <w:bookmarkEnd w:id="36"/>
      <w:bookmarkEnd w:id="37"/>
      <w:bookmarkEnd w:id="38"/>
      <w:bookmarkEnd w:id="39"/>
    </w:p>
    <w:p w14:paraId="04E73F2C" w14:textId="6F4CD981" w:rsidR="00A26506" w:rsidRPr="00453D46" w:rsidRDefault="00A26506" w:rsidP="00453D46">
      <w:pPr>
        <w:pStyle w:val="Betarp"/>
        <w:spacing w:line="20" w:lineRule="atLeast"/>
        <w:ind w:firstLine="709"/>
        <w:contextualSpacing/>
        <w:jc w:val="both"/>
        <w:rPr>
          <w:rFonts w:eastAsia="Calibri" w:cstheme="minorHAnsi"/>
        </w:rPr>
      </w:pPr>
      <w:r w:rsidRPr="00453D46">
        <w:rPr>
          <w:rFonts w:eastAsia="Calibri" w:cstheme="minorHAnsi"/>
        </w:rPr>
        <w:t xml:space="preserve">9.1. 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6568EF">
        <w:rPr>
          <w:rFonts w:eastAsia="Calibri" w:cstheme="minorHAnsi"/>
        </w:rPr>
        <w:t>7</w:t>
      </w:r>
      <w:r w:rsidRPr="00453D46">
        <w:rPr>
          <w:rFonts w:eastAsia="Calibri" w:cstheme="minorHAnsi"/>
        </w:rPr>
        <w:t xml:space="preserve"> priede. </w:t>
      </w:r>
    </w:p>
    <w:p w14:paraId="60FEBC05" w14:textId="34BD9F92" w:rsidR="001A25FD" w:rsidRPr="00453D46" w:rsidRDefault="00A26506" w:rsidP="00453D46">
      <w:pPr>
        <w:pStyle w:val="Betarp"/>
        <w:spacing w:line="20" w:lineRule="atLeast"/>
        <w:ind w:firstLine="709"/>
        <w:contextualSpacing/>
        <w:jc w:val="both"/>
        <w:rPr>
          <w:rFonts w:eastAsia="Calibri" w:cstheme="minorHAnsi"/>
        </w:rPr>
      </w:pPr>
      <w:r w:rsidRPr="00453D46">
        <w:rPr>
          <w:rFonts w:eastAsia="Calibri" w:cstheme="minorHAnsi"/>
        </w:rPr>
        <w:t>9.2.</w:t>
      </w:r>
      <w:r w:rsidR="00453D46" w:rsidRPr="00453D46">
        <w:rPr>
          <w:rFonts w:eastAsia="Calibri" w:cstheme="minorHAnsi"/>
        </w:rPr>
        <w:t xml:space="preserve"> </w:t>
      </w:r>
      <w:r w:rsidRPr="00453D46">
        <w:rPr>
          <w:rFonts w:eastAsia="Calibri" w:cstheme="minorHAnsi"/>
        </w:rPr>
        <w:t>Laimėjusiu pasiūlymu galės būti pripažintas tik 1 (vienas) ekonomiškai naudingiausias pasiūlymas, esantis pasiūlymų eilės pirmojoje vietoje</w:t>
      </w:r>
      <w:r w:rsidR="00C50B8F" w:rsidRPr="00453D46">
        <w:rPr>
          <w:rFonts w:eastAsia="Calibri" w:cstheme="minorHAnsi"/>
        </w:rPr>
        <w:t>.</w:t>
      </w:r>
    </w:p>
    <w:p w14:paraId="678C44CA" w14:textId="6EB53055" w:rsidR="00FE7908" w:rsidRPr="00F065D6" w:rsidRDefault="00FE7908" w:rsidP="009F5CF4">
      <w:pPr>
        <w:pStyle w:val="Antrat1"/>
        <w:numPr>
          <w:ilvl w:val="0"/>
          <w:numId w:val="13"/>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047CA2B7" w14:textId="768756F4" w:rsidR="00453D46" w:rsidRPr="00453D46" w:rsidRDefault="00453D46" w:rsidP="00453D46">
      <w:pPr>
        <w:ind w:firstLine="709"/>
        <w:rPr>
          <w:rFonts w:cstheme="minorHAnsi"/>
          <w:color w:val="000000" w:themeColor="text1"/>
        </w:rPr>
      </w:pPr>
      <w:r>
        <w:rPr>
          <w:rFonts w:cstheme="minorHAnsi"/>
          <w:color w:val="000000" w:themeColor="text1"/>
        </w:rPr>
        <w:t xml:space="preserve">10.1. </w:t>
      </w:r>
      <w:r w:rsidRPr="00453D46">
        <w:rPr>
          <w:rFonts w:cstheme="minorHAnsi"/>
          <w:color w:val="000000" w:themeColor="text1"/>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14 priede „Sutarties projektas“.</w:t>
      </w:r>
    </w:p>
    <w:p w14:paraId="1640F94B" w14:textId="5AB2EE49" w:rsidR="00640DBD" w:rsidRPr="00F065D6" w:rsidRDefault="00640DBD" w:rsidP="009F5CF4">
      <w:pPr>
        <w:pStyle w:val="Antrat1"/>
        <w:numPr>
          <w:ilvl w:val="0"/>
          <w:numId w:val="13"/>
        </w:numPr>
        <w:tabs>
          <w:tab w:val="left" w:pos="567"/>
        </w:tabs>
        <w:spacing w:line="20" w:lineRule="atLeast"/>
        <w:contextualSpacing/>
        <w:jc w:val="both"/>
        <w:rPr>
          <w:rFonts w:asciiTheme="minorHAnsi" w:hAnsiTheme="minorHAnsi" w:cstheme="minorHAnsi"/>
          <w:b/>
          <w:bCs/>
        </w:rPr>
      </w:pPr>
      <w:bookmarkStart w:id="43" w:name="_Toc126333938"/>
      <w:bookmarkStart w:id="44" w:name="_Hlk195386407"/>
      <w:bookmarkEnd w:id="5"/>
      <w:r w:rsidRPr="00F065D6">
        <w:rPr>
          <w:rFonts w:asciiTheme="minorHAnsi" w:hAnsiTheme="minorHAnsi" w:cstheme="minorHAnsi"/>
        </w:rPr>
        <w:t>Kitos sąlygos</w:t>
      </w:r>
      <w:bookmarkEnd w:id="43"/>
    </w:p>
    <w:p w14:paraId="540FE2A4" w14:textId="00769535" w:rsidR="00453D46" w:rsidRPr="006568EF" w:rsidRDefault="00453D46" w:rsidP="006568EF">
      <w:pPr>
        <w:spacing w:after="0" w:line="240" w:lineRule="auto"/>
        <w:ind w:firstLine="709"/>
        <w:rPr>
          <w:rFonts w:cstheme="minorHAnsi"/>
        </w:rPr>
      </w:pPr>
      <w:r w:rsidRPr="00453D46">
        <w:rPr>
          <w:rFonts w:cstheme="minorHAnsi"/>
          <w:color w:val="000000" w:themeColor="text1"/>
        </w:rPr>
        <w:t xml:space="preserve">11.1. Perkančioji organizacija bet </w:t>
      </w:r>
      <w:r w:rsidRPr="006568EF">
        <w:rPr>
          <w:rFonts w:cstheme="minorHAnsi"/>
        </w:rPr>
        <w:t>kuriuo metu iki Pirkimo sutarties sudarymo turi teisę nutraukti Pirkimo procedūras, jeigu atsirado aplinkybių, kurių nebuvo galima numatyti.</w:t>
      </w:r>
    </w:p>
    <w:bookmarkEnd w:id="44"/>
    <w:p w14:paraId="2826B120" w14:textId="675B607E" w:rsidR="008D704D" w:rsidRPr="006568EF" w:rsidRDefault="008D704D" w:rsidP="006568EF">
      <w:pPr>
        <w:shd w:val="clear" w:color="auto" w:fill="FFFFFF"/>
        <w:spacing w:after="0" w:line="240" w:lineRule="auto"/>
        <w:jc w:val="center"/>
        <w:rPr>
          <w:rFonts w:eastAsia="Calibri" w:cstheme="minorHAnsi"/>
        </w:rPr>
      </w:pPr>
      <w:r w:rsidRPr="006568EF">
        <w:rPr>
          <w:rFonts w:eastAsia="Calibri" w:cstheme="minorHAnsi"/>
        </w:rPr>
        <w:t>____</w:t>
      </w:r>
      <w:r w:rsidR="00C03531">
        <w:rPr>
          <w:rFonts w:eastAsia="Calibri" w:cstheme="minorHAnsi"/>
        </w:rPr>
        <w:t>__________</w:t>
      </w:r>
      <w:r w:rsidRPr="006568EF">
        <w:rPr>
          <w:rFonts w:eastAsia="Calibri" w:cstheme="minorHAnsi"/>
        </w:rPr>
        <w:t>_____</w:t>
      </w:r>
    </w:p>
    <w:sectPr w:rsidR="008D704D" w:rsidRPr="006568EF" w:rsidSect="00887821">
      <w:footerReference w:type="even" r:id="rId12"/>
      <w:footerReference w:type="default" r:id="rId13"/>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D82D" w14:textId="77777777" w:rsidR="00DC7435" w:rsidRDefault="00DC7435" w:rsidP="00D05666">
      <w:r>
        <w:separator/>
      </w:r>
    </w:p>
  </w:endnote>
  <w:endnote w:type="continuationSeparator" w:id="0">
    <w:p w14:paraId="49BFC29D" w14:textId="77777777" w:rsidR="00DC7435" w:rsidRDefault="00DC7435" w:rsidP="00D05666">
      <w:r>
        <w:continuationSeparator/>
      </w:r>
    </w:p>
  </w:endnote>
  <w:endnote w:type="continuationNotice" w:id="1">
    <w:p w14:paraId="13BC8894" w14:textId="77777777" w:rsidR="00DC7435" w:rsidRDefault="00DC74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8F17" w14:textId="7F5B56FF" w:rsidR="00024280" w:rsidRDefault="00024280">
    <w:pPr>
      <w:pStyle w:val="Porat"/>
    </w:pPr>
    <w:r>
      <w:rPr>
        <w:noProof/>
      </w:rPr>
      <mc:AlternateContent>
        <mc:Choice Requires="wps">
          <w:drawing>
            <wp:anchor distT="0" distB="0" distL="0" distR="0" simplePos="0" relativeHeight="251659264" behindDoc="0" locked="0" layoutInCell="1" allowOverlap="1" wp14:anchorId="6E256327" wp14:editId="4172F0D8">
              <wp:simplePos x="635" y="635"/>
              <wp:positionH relativeFrom="page">
                <wp:align>left</wp:align>
              </wp:positionH>
              <wp:positionV relativeFrom="page">
                <wp:align>bottom</wp:align>
              </wp:positionV>
              <wp:extent cx="4638040" cy="368935"/>
              <wp:effectExtent l="0" t="0" r="10160" b="0"/>
              <wp:wrapNone/>
              <wp:docPr id="105472239"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68935"/>
                      </a:xfrm>
                      <a:prstGeom prst="rect">
                        <a:avLst/>
                      </a:prstGeom>
                      <a:noFill/>
                      <a:ln>
                        <a:noFill/>
                      </a:ln>
                    </wps:spPr>
                    <wps:txbx>
                      <w:txbxContent>
                        <w:p w14:paraId="0554D5B6" w14:textId="2297623D" w:rsidR="00024280" w:rsidRPr="00024280" w:rsidRDefault="00024280" w:rsidP="00024280">
                          <w:pPr>
                            <w:spacing w:after="0"/>
                            <w:rPr>
                              <w:rFonts w:ascii="Calibri" w:eastAsia="Calibri" w:hAnsi="Calibri" w:cs="Calibri"/>
                              <w:noProof/>
                              <w:color w:val="000000"/>
                              <w:sz w:val="20"/>
                              <w:szCs w:val="20"/>
                            </w:rPr>
                          </w:pPr>
                          <w:r w:rsidRPr="00024280">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256327"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5.2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" filled="f" stroked="f">
              <v:fill o:detectmouseclick="t"/>
              <v:textbox style="mso-fit-shape-to-text:t" inset="20pt,0,0,15pt">
                <w:txbxContent>
                  <w:p w14:paraId="0554D5B6" w14:textId="2297623D" w:rsidR="00024280" w:rsidRPr="00024280" w:rsidRDefault="00024280" w:rsidP="00024280">
                    <w:pPr>
                      <w:spacing w:after="0"/>
                      <w:rPr>
                        <w:rFonts w:ascii="Calibri" w:eastAsia="Calibri" w:hAnsi="Calibri" w:cs="Calibri"/>
                        <w:noProof/>
                        <w:color w:val="000000"/>
                        <w:sz w:val="20"/>
                        <w:szCs w:val="20"/>
                      </w:rPr>
                    </w:pPr>
                    <w:r w:rsidRPr="00024280">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69AC" w14:textId="7F868D65" w:rsidR="00024280" w:rsidRDefault="00024280">
    <w:pPr>
      <w:pStyle w:val="Porat"/>
    </w:pPr>
    <w:r>
      <w:rPr>
        <w:noProof/>
      </w:rPr>
      <mc:AlternateContent>
        <mc:Choice Requires="wps">
          <w:drawing>
            <wp:anchor distT="0" distB="0" distL="0" distR="0" simplePos="0" relativeHeight="251660288" behindDoc="0" locked="0" layoutInCell="1" allowOverlap="1" wp14:anchorId="67EB4976" wp14:editId="3747C605">
              <wp:simplePos x="1080770" y="9312910"/>
              <wp:positionH relativeFrom="page">
                <wp:align>left</wp:align>
              </wp:positionH>
              <wp:positionV relativeFrom="page">
                <wp:align>bottom</wp:align>
              </wp:positionV>
              <wp:extent cx="4638040" cy="368935"/>
              <wp:effectExtent l="0" t="0" r="10160" b="0"/>
              <wp:wrapNone/>
              <wp:docPr id="1331569107"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68935"/>
                      </a:xfrm>
                      <a:prstGeom prst="rect">
                        <a:avLst/>
                      </a:prstGeom>
                      <a:noFill/>
                      <a:ln>
                        <a:noFill/>
                      </a:ln>
                    </wps:spPr>
                    <wps:txbx>
                      <w:txbxContent>
                        <w:p w14:paraId="7A414714" w14:textId="3550D316" w:rsidR="00024280" w:rsidRPr="00024280" w:rsidRDefault="00024280" w:rsidP="00024280">
                          <w:pPr>
                            <w:spacing w:after="0"/>
                            <w:rPr>
                              <w:rFonts w:ascii="Calibri" w:eastAsia="Calibri" w:hAnsi="Calibri" w:cs="Calibri"/>
                              <w:noProof/>
                              <w:color w:val="000000"/>
                              <w:sz w:val="20"/>
                              <w:szCs w:val="20"/>
                            </w:rPr>
                          </w:pPr>
                          <w:r w:rsidRPr="00024280">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EB4976"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5.2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" filled="f" stroked="f">
              <v:fill o:detectmouseclick="t"/>
              <v:textbox style="mso-fit-shape-to-text:t" inset="20pt,0,0,15pt">
                <w:txbxContent>
                  <w:p w14:paraId="7A414714" w14:textId="3550D316" w:rsidR="00024280" w:rsidRPr="00024280" w:rsidRDefault="00024280" w:rsidP="00024280">
                    <w:pPr>
                      <w:spacing w:after="0"/>
                      <w:rPr>
                        <w:rFonts w:ascii="Calibri" w:eastAsia="Calibri" w:hAnsi="Calibri" w:cs="Calibri"/>
                        <w:noProof/>
                        <w:color w:val="000000"/>
                        <w:sz w:val="20"/>
                        <w:szCs w:val="20"/>
                      </w:rPr>
                    </w:pPr>
                    <w:r w:rsidRPr="00024280">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D835011" w:rsidR="00BE180E" w:rsidRDefault="00024280">
    <w:pPr>
      <w:pStyle w:val="Porat"/>
      <w:jc w:val="right"/>
    </w:pPr>
    <w:r>
      <w:rPr>
        <w:noProof/>
      </w:rPr>
      <mc:AlternateContent>
        <mc:Choice Requires="wps">
          <w:drawing>
            <wp:anchor distT="0" distB="0" distL="0" distR="0" simplePos="0" relativeHeight="251658240" behindDoc="0" locked="0" layoutInCell="1" allowOverlap="1" wp14:anchorId="51A35DF6" wp14:editId="12CB46B7">
              <wp:simplePos x="1076325" y="9020175"/>
              <wp:positionH relativeFrom="page">
                <wp:align>left</wp:align>
              </wp:positionH>
              <wp:positionV relativeFrom="page">
                <wp:align>bottom</wp:align>
              </wp:positionV>
              <wp:extent cx="4638040" cy="368935"/>
              <wp:effectExtent l="0" t="0" r="10160" b="0"/>
              <wp:wrapNone/>
              <wp:docPr id="656679410"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68935"/>
                      </a:xfrm>
                      <a:prstGeom prst="rect">
                        <a:avLst/>
                      </a:prstGeom>
                      <a:noFill/>
                      <a:ln>
                        <a:noFill/>
                      </a:ln>
                    </wps:spPr>
                    <wps:txbx>
                      <w:txbxContent>
                        <w:p w14:paraId="752D1896" w14:textId="5E153697" w:rsidR="00024280" w:rsidRPr="00024280" w:rsidRDefault="00024280" w:rsidP="00024280">
                          <w:pPr>
                            <w:spacing w:after="0"/>
                            <w:rPr>
                              <w:rFonts w:ascii="Calibri" w:eastAsia="Calibri" w:hAnsi="Calibri" w:cs="Calibri"/>
                              <w:noProof/>
                              <w:color w:val="000000"/>
                              <w:sz w:val="20"/>
                              <w:szCs w:val="20"/>
                            </w:rPr>
                          </w:pPr>
                          <w:r w:rsidRPr="00024280">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A35DF6"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left:0;text-align:left;margin-left:0;margin-top:0;width:365.2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" filled="f" stroked="f">
              <v:fill o:detectmouseclick="t"/>
              <v:textbox style="mso-fit-shape-to-text:t" inset="20pt,0,0,15pt">
                <w:txbxContent>
                  <w:p w14:paraId="752D1896" w14:textId="5E153697" w:rsidR="00024280" w:rsidRPr="00024280" w:rsidRDefault="00024280" w:rsidP="00024280">
                    <w:pPr>
                      <w:spacing w:after="0"/>
                      <w:rPr>
                        <w:rFonts w:ascii="Calibri" w:eastAsia="Calibri" w:hAnsi="Calibri" w:cs="Calibri"/>
                        <w:noProof/>
                        <w:color w:val="000000"/>
                        <w:sz w:val="20"/>
                        <w:szCs w:val="20"/>
                      </w:rPr>
                    </w:pPr>
                    <w:r w:rsidRPr="00024280">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r w:rsidR="00BE180E">
      <w:fldChar w:fldCharType="begin"/>
    </w:r>
    <w:r w:rsidR="00BE180E">
      <w:instrText xml:space="preserve"> PAGE   \* MERGEFORMAT </w:instrText>
    </w:r>
    <w:r w:rsidR="00BE180E">
      <w:fldChar w:fldCharType="separate"/>
    </w:r>
    <w:r w:rsidR="00BE180E">
      <w:rPr>
        <w:noProof/>
      </w:rPr>
      <w:t>2</w:t>
    </w:r>
    <w:r w:rsidR="00BE180E">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E0B5" w14:textId="77777777" w:rsidR="00DC7435" w:rsidRDefault="00DC7435" w:rsidP="00D05666">
      <w:r>
        <w:separator/>
      </w:r>
    </w:p>
  </w:footnote>
  <w:footnote w:type="continuationSeparator" w:id="0">
    <w:p w14:paraId="56B76A45" w14:textId="77777777" w:rsidR="00DC7435" w:rsidRDefault="00DC7435" w:rsidP="00D05666">
      <w:r>
        <w:continuationSeparator/>
      </w:r>
    </w:p>
  </w:footnote>
  <w:footnote w:type="continuationNotice" w:id="1">
    <w:p w14:paraId="78E3813E" w14:textId="77777777" w:rsidR="00DC7435" w:rsidRDefault="00DC74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1636" w:hanging="360"/>
      </w:pPr>
      <w:rPr>
        <w:rFonts w:hint="default"/>
        <w:b w:val="0"/>
        <w:bCs w:val="0"/>
      </w:rPr>
    </w:lvl>
    <w:lvl w:ilvl="1">
      <w:start w:val="1"/>
      <w:numFmt w:val="decimal"/>
      <w:lvlText w:val="%1.%2."/>
      <w:lvlJc w:val="left"/>
      <w:pPr>
        <w:ind w:left="2346" w:hanging="360"/>
      </w:pPr>
      <w:rPr>
        <w:rFonts w:hint="default"/>
        <w:b w:val="0"/>
        <w:bCs w:val="0"/>
        <w:i w:val="0"/>
        <w:iCs w:val="0"/>
        <w:color w:val="auto"/>
      </w:rPr>
    </w:lvl>
    <w:lvl w:ilvl="2">
      <w:start w:val="1"/>
      <w:numFmt w:val="decimal"/>
      <w:lvlText w:val="%1.%2.%3."/>
      <w:lvlJc w:val="left"/>
      <w:pPr>
        <w:ind w:left="3416" w:hanging="720"/>
      </w:pPr>
      <w:rPr>
        <w:rFonts w:hint="default"/>
        <w:i w:val="0"/>
        <w:iCs/>
        <w:color w:val="auto"/>
      </w:rPr>
    </w:lvl>
    <w:lvl w:ilvl="3">
      <w:start w:val="1"/>
      <w:numFmt w:val="decimal"/>
      <w:lvlText w:val="%1.%2.%3.%4."/>
      <w:lvlJc w:val="left"/>
      <w:pPr>
        <w:ind w:left="4126" w:hanging="720"/>
      </w:pPr>
      <w:rPr>
        <w:rFonts w:hint="default"/>
      </w:rPr>
    </w:lvl>
    <w:lvl w:ilvl="4">
      <w:start w:val="1"/>
      <w:numFmt w:val="decimal"/>
      <w:lvlText w:val="%1.%2.%3.%4.%5."/>
      <w:lvlJc w:val="left"/>
      <w:pPr>
        <w:ind w:left="5196" w:hanging="1080"/>
      </w:pPr>
      <w:rPr>
        <w:rFonts w:hint="default"/>
      </w:rPr>
    </w:lvl>
    <w:lvl w:ilvl="5">
      <w:start w:val="1"/>
      <w:numFmt w:val="decimal"/>
      <w:lvlText w:val="%1.%2.%3.%4.%5.%6."/>
      <w:lvlJc w:val="left"/>
      <w:pPr>
        <w:ind w:left="5906" w:hanging="1080"/>
      </w:pPr>
      <w:rPr>
        <w:rFonts w:hint="default"/>
      </w:rPr>
    </w:lvl>
    <w:lvl w:ilvl="6">
      <w:start w:val="1"/>
      <w:numFmt w:val="decimal"/>
      <w:lvlText w:val="%1.%2.%3.%4.%5.%6.%7."/>
      <w:lvlJc w:val="left"/>
      <w:pPr>
        <w:ind w:left="6976" w:hanging="1440"/>
      </w:pPr>
      <w:rPr>
        <w:rFonts w:hint="default"/>
      </w:rPr>
    </w:lvl>
    <w:lvl w:ilvl="7">
      <w:start w:val="1"/>
      <w:numFmt w:val="decimal"/>
      <w:lvlText w:val="%1.%2.%3.%4.%5.%6.%7.%8."/>
      <w:lvlJc w:val="left"/>
      <w:pPr>
        <w:ind w:left="7686" w:hanging="1440"/>
      </w:pPr>
      <w:rPr>
        <w:rFonts w:hint="default"/>
      </w:rPr>
    </w:lvl>
    <w:lvl w:ilvl="8">
      <w:start w:val="1"/>
      <w:numFmt w:val="decimal"/>
      <w:lvlText w:val="%1.%2.%3.%4.%5.%6.%7.%8.%9."/>
      <w:lvlJc w:val="left"/>
      <w:pPr>
        <w:ind w:left="8756"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83D578C"/>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4D30C29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61177322">
    <w:abstractNumId w:val="4"/>
  </w:num>
  <w:num w:numId="2" w16cid:durableId="674840771">
    <w:abstractNumId w:val="1"/>
  </w:num>
  <w:num w:numId="3" w16cid:durableId="198248974">
    <w:abstractNumId w:val="10"/>
  </w:num>
  <w:num w:numId="4" w16cid:durableId="1084305758">
    <w:abstractNumId w:val="12"/>
  </w:num>
  <w:num w:numId="5" w16cid:durableId="859006194">
    <w:abstractNumId w:val="8"/>
  </w:num>
  <w:num w:numId="6" w16cid:durableId="1162432239">
    <w:abstractNumId w:val="17"/>
  </w:num>
  <w:num w:numId="7" w16cid:durableId="1758748617">
    <w:abstractNumId w:val="15"/>
  </w:num>
  <w:num w:numId="8" w16cid:durableId="328021594">
    <w:abstractNumId w:val="0"/>
  </w:num>
  <w:num w:numId="9" w16cid:durableId="273093678">
    <w:abstractNumId w:val="16"/>
  </w:num>
  <w:num w:numId="10" w16cid:durableId="1438716033">
    <w:abstractNumId w:val="14"/>
  </w:num>
  <w:num w:numId="11" w16cid:durableId="164129571">
    <w:abstractNumId w:val="11"/>
  </w:num>
  <w:num w:numId="12" w16cid:durableId="1705053923">
    <w:abstractNumId w:val="5"/>
  </w:num>
  <w:num w:numId="13" w16cid:durableId="1714109268">
    <w:abstractNumId w:val="7"/>
  </w:num>
  <w:num w:numId="14" w16cid:durableId="743376980">
    <w:abstractNumId w:val="13"/>
  </w:num>
  <w:num w:numId="15" w16cid:durableId="964119133">
    <w:abstractNumId w:val="2"/>
  </w:num>
  <w:num w:numId="16" w16cid:durableId="554436229">
    <w:abstractNumId w:val="3"/>
  </w:num>
  <w:num w:numId="17" w16cid:durableId="1822697633">
    <w:abstractNumId w:val="6"/>
  </w:num>
  <w:num w:numId="18" w16cid:durableId="146388959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28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82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24C"/>
    <w:rsid w:val="000767D0"/>
    <w:rsid w:val="00076FB7"/>
    <w:rsid w:val="00077583"/>
    <w:rsid w:val="000775B4"/>
    <w:rsid w:val="00080396"/>
    <w:rsid w:val="00080EE8"/>
    <w:rsid w:val="00080F53"/>
    <w:rsid w:val="0008241E"/>
    <w:rsid w:val="00082F43"/>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1A"/>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967"/>
    <w:rsid w:val="00253C3C"/>
    <w:rsid w:val="00254895"/>
    <w:rsid w:val="00254B13"/>
    <w:rsid w:val="00255225"/>
    <w:rsid w:val="002552B9"/>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396"/>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A9F"/>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C"/>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D89"/>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50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5C9"/>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D46"/>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7D"/>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C0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E0F"/>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C3F"/>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AE9"/>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35D"/>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8E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A3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600"/>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E51"/>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FC3"/>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82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29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260"/>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070"/>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5CF4"/>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50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217"/>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B87"/>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E2C"/>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53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250"/>
    <w:rsid w:val="00C20A77"/>
    <w:rsid w:val="00C20E68"/>
    <w:rsid w:val="00C21132"/>
    <w:rsid w:val="00C21A30"/>
    <w:rsid w:val="00C22DB0"/>
    <w:rsid w:val="00C23DFD"/>
    <w:rsid w:val="00C23E06"/>
    <w:rsid w:val="00C25FC8"/>
    <w:rsid w:val="00C26588"/>
    <w:rsid w:val="00C265EA"/>
    <w:rsid w:val="00C26692"/>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0D"/>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232"/>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967"/>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435"/>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6E0"/>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53"/>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80E"/>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352"/>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394"/>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3D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093"/>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0A5"/>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D1A4713-510D-4852-99C9-C5AF9509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rsid w:val="00A52B87"/>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73973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socmin.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6</Pages>
  <Words>9273</Words>
  <Characters>5287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Laima Indrelienė</cp:lastModifiedBy>
  <cp:revision>13</cp:revision>
  <dcterms:created xsi:type="dcterms:W3CDTF">2024-11-28T07:07:00Z</dcterms:created>
  <dcterms:modified xsi:type="dcterms:W3CDTF">2026-02-20T11:28:00Z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FooterShapeIds">
    <vt:lpwstr>272421f2,64960ef,4f5e21d3</vt:lpwstr>
  </property>
  <property fmtid="{D5CDD505-2E9C-101B-9397-08002B2CF9AE}" pid="4" name="ClassificationContentMarkingFooterFontProps">
    <vt:lpwstr>#000000,10,Calibri</vt:lpwstr>
  </property>
  <property fmtid="{D5CDD505-2E9C-101B-9397-08002B2CF9AE}" pid="5" name="ClassificationContentMarkingFooterText">
    <vt:lpwstr>Socialinės apsaugos ir darbo ministerija bei pavaldžios įstaigos | Vidiniam naudojimui</vt:lpwstr>
  </property>
</Properties>
</file>