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99B" w:rsidRPr="00CB677D" w:rsidRDefault="0035399B" w:rsidP="0035399B">
      <w:pPr>
        <w:pStyle w:val="Patvirtinta0"/>
        <w:spacing w:line="240" w:lineRule="auto"/>
        <w:ind w:left="5954"/>
        <w:rPr>
          <w:color w:val="auto"/>
          <w:spacing w:val="-1"/>
          <w:sz w:val="22"/>
          <w:lang w:val="lt-LT"/>
        </w:rPr>
      </w:pPr>
      <w:bookmarkStart w:id="0" w:name="_GoBack"/>
      <w:bookmarkEnd w:id="0"/>
      <w:r>
        <w:rPr>
          <w:color w:val="auto"/>
          <w:spacing w:val="-1"/>
          <w:sz w:val="22"/>
          <w:lang w:val="lt-LT"/>
        </w:rPr>
        <w:t xml:space="preserve"> </w:t>
      </w:r>
      <w:r w:rsidRPr="00CB677D">
        <w:rPr>
          <w:color w:val="auto"/>
          <w:spacing w:val="-1"/>
          <w:sz w:val="22"/>
          <w:lang w:val="lt-LT"/>
        </w:rPr>
        <w:t>PATVIRTINTA</w:t>
      </w:r>
    </w:p>
    <w:p w:rsidR="0035399B" w:rsidRPr="00CB677D" w:rsidRDefault="0035399B" w:rsidP="0035399B">
      <w:pPr>
        <w:pStyle w:val="Patvirtinta0"/>
        <w:spacing w:line="240" w:lineRule="auto"/>
        <w:ind w:left="5954"/>
        <w:rPr>
          <w:color w:val="auto"/>
          <w:spacing w:val="-1"/>
          <w:sz w:val="22"/>
          <w:lang w:val="lt-LT"/>
        </w:rPr>
      </w:pPr>
      <w:r w:rsidRPr="00CB677D">
        <w:rPr>
          <w:color w:val="auto"/>
          <w:spacing w:val="-1"/>
          <w:sz w:val="22"/>
          <w:lang w:val="lt-LT"/>
        </w:rPr>
        <w:t xml:space="preserve"> Kėdainių vaikų globos namų „Saulutė“</w:t>
      </w:r>
    </w:p>
    <w:p w:rsidR="0035399B" w:rsidRPr="00CB677D" w:rsidRDefault="0035399B" w:rsidP="0035399B">
      <w:pPr>
        <w:pStyle w:val="Patvirtinta0"/>
        <w:spacing w:line="240" w:lineRule="auto"/>
        <w:ind w:left="5954"/>
        <w:rPr>
          <w:color w:val="auto"/>
          <w:spacing w:val="-3"/>
          <w:sz w:val="22"/>
          <w:lang w:val="lt-LT"/>
        </w:rPr>
      </w:pPr>
      <w:r w:rsidRPr="00CB677D">
        <w:rPr>
          <w:color w:val="auto"/>
          <w:spacing w:val="-1"/>
          <w:sz w:val="22"/>
          <w:lang w:val="lt-LT"/>
        </w:rPr>
        <w:t xml:space="preserve"> direktoriaus  </w:t>
      </w:r>
      <w:r>
        <w:rPr>
          <w:color w:val="auto"/>
          <w:spacing w:val="-3"/>
          <w:sz w:val="22"/>
          <w:lang w:val="lt-LT"/>
        </w:rPr>
        <w:t>2016</w:t>
      </w:r>
      <w:r w:rsidRPr="00CB677D">
        <w:rPr>
          <w:color w:val="auto"/>
          <w:spacing w:val="-3"/>
          <w:sz w:val="22"/>
          <w:lang w:val="lt-LT"/>
        </w:rPr>
        <w:t xml:space="preserve"> m.</w:t>
      </w:r>
      <w:r w:rsidR="00FA4E1C">
        <w:rPr>
          <w:color w:val="auto"/>
          <w:spacing w:val="-3"/>
          <w:sz w:val="22"/>
          <w:lang w:val="lt-LT"/>
        </w:rPr>
        <w:t xml:space="preserve"> rugsėjo 1 </w:t>
      </w:r>
      <w:r w:rsidRPr="00CB677D">
        <w:rPr>
          <w:color w:val="auto"/>
          <w:spacing w:val="-3"/>
          <w:sz w:val="22"/>
          <w:lang w:val="lt-LT"/>
        </w:rPr>
        <w:t>d.</w:t>
      </w:r>
    </w:p>
    <w:p w:rsidR="0035399B" w:rsidRPr="00CB677D" w:rsidRDefault="0035399B" w:rsidP="0035399B">
      <w:pPr>
        <w:pStyle w:val="Patvirtinta0"/>
        <w:spacing w:line="240" w:lineRule="auto"/>
        <w:ind w:left="5954"/>
        <w:rPr>
          <w:color w:val="auto"/>
          <w:spacing w:val="-3"/>
          <w:sz w:val="22"/>
          <w:lang w:val="lt-LT"/>
        </w:rPr>
      </w:pPr>
      <w:r w:rsidRPr="00CB677D">
        <w:rPr>
          <w:color w:val="auto"/>
          <w:spacing w:val="-3"/>
          <w:sz w:val="22"/>
          <w:lang w:val="lt-LT"/>
        </w:rPr>
        <w:t xml:space="preserve"> įsakymu Nr. V- </w:t>
      </w:r>
      <w:r w:rsidR="006D1ADE">
        <w:rPr>
          <w:color w:val="auto"/>
          <w:spacing w:val="-3"/>
          <w:sz w:val="22"/>
          <w:lang w:val="lt-LT"/>
        </w:rPr>
        <w:t>95</w:t>
      </w:r>
    </w:p>
    <w:p w:rsidR="0035057A" w:rsidRDefault="0035057A" w:rsidP="0035399B">
      <w:pPr>
        <w:jc w:val="right"/>
      </w:pPr>
    </w:p>
    <w:p w:rsidR="0035399B" w:rsidRDefault="0035399B" w:rsidP="00494EF2"/>
    <w:p w:rsidR="0035057A" w:rsidRPr="001801BB" w:rsidRDefault="007A0C3D" w:rsidP="00494EF2">
      <w:pPr>
        <w:ind w:left="360"/>
        <w:jc w:val="center"/>
        <w:rPr>
          <w:b/>
        </w:rPr>
      </w:pPr>
      <w:r>
        <w:rPr>
          <w:b/>
          <w:sz w:val="28"/>
          <w:szCs w:val="28"/>
        </w:rPr>
        <w:t>KĖDAINIŲ VAIKŲ GLOBOS NAMŲ „SAULUTĖ“</w:t>
      </w:r>
    </w:p>
    <w:p w:rsidR="0035057A" w:rsidRPr="00C64EB1" w:rsidRDefault="0035057A" w:rsidP="00494EF2">
      <w:pPr>
        <w:ind w:left="360"/>
        <w:jc w:val="center"/>
        <w:rPr>
          <w:b/>
          <w:sz w:val="28"/>
          <w:szCs w:val="28"/>
        </w:rPr>
      </w:pPr>
      <w:r w:rsidRPr="00C64EB1">
        <w:rPr>
          <w:b/>
          <w:sz w:val="28"/>
          <w:szCs w:val="28"/>
        </w:rPr>
        <w:t>SUPAPRASTINTŲ VIEŠŲJŲ PIRKIMŲ TAISYKLĖS</w:t>
      </w:r>
    </w:p>
    <w:p w:rsidR="0035057A" w:rsidRDefault="0035057A" w:rsidP="00494EF2">
      <w:pPr>
        <w:ind w:left="360"/>
        <w:jc w:val="center"/>
        <w:rPr>
          <w:b/>
        </w:rPr>
      </w:pPr>
    </w:p>
    <w:p w:rsidR="0035057A" w:rsidRDefault="0035057A" w:rsidP="00494EF2">
      <w:pPr>
        <w:ind w:left="360"/>
        <w:jc w:val="center"/>
        <w:rPr>
          <w:b/>
          <w:sz w:val="28"/>
          <w:szCs w:val="28"/>
        </w:rPr>
      </w:pPr>
      <w:r>
        <w:rPr>
          <w:b/>
          <w:sz w:val="28"/>
          <w:szCs w:val="28"/>
        </w:rPr>
        <w:t>TURINYS</w:t>
      </w:r>
    </w:p>
    <w:p w:rsidR="0035057A" w:rsidRPr="00290177" w:rsidRDefault="0035057A" w:rsidP="00494EF2">
      <w:pPr>
        <w:ind w:left="360"/>
        <w:jc w:val="center"/>
        <w:rPr>
          <w:sz w:val="28"/>
          <w:szCs w:val="28"/>
        </w:rPr>
      </w:pPr>
    </w:p>
    <w:p w:rsidR="0035057A" w:rsidRPr="00290177" w:rsidRDefault="0035057A" w:rsidP="00494EF2">
      <w:pPr>
        <w:numPr>
          <w:ilvl w:val="0"/>
          <w:numId w:val="9"/>
        </w:numPr>
        <w:ind w:left="1077"/>
      </w:pPr>
      <w:r w:rsidRPr="00290177">
        <w:t>BENDROSIOS NUOSTATOS</w:t>
      </w:r>
      <w:r>
        <w:t xml:space="preserve">   . . . . . . . . . . . . . . . . . . . . . . . . . . . . . . . . . . . . . . . .  2</w:t>
      </w:r>
    </w:p>
    <w:p w:rsidR="0035057A" w:rsidRPr="00290177" w:rsidRDefault="0035057A" w:rsidP="00494EF2">
      <w:pPr>
        <w:numPr>
          <w:ilvl w:val="0"/>
          <w:numId w:val="9"/>
        </w:numPr>
        <w:ind w:left="1077"/>
        <w:rPr>
          <w:sz w:val="28"/>
          <w:szCs w:val="28"/>
        </w:rPr>
      </w:pPr>
      <w:r w:rsidRPr="00290177">
        <w:t>SUPAPRASTINTŲ PIRKIMŲ PASKELBIMAS</w:t>
      </w:r>
      <w:r>
        <w:t xml:space="preserve">   . . . . . . . . . . .</w:t>
      </w:r>
      <w:r w:rsidR="00A17B7C">
        <w:t xml:space="preserve"> . . . . . . . . . . . . . . . 3</w:t>
      </w:r>
    </w:p>
    <w:p w:rsidR="0035057A" w:rsidRPr="00290177" w:rsidRDefault="0035057A" w:rsidP="00494EF2">
      <w:pPr>
        <w:numPr>
          <w:ilvl w:val="0"/>
          <w:numId w:val="9"/>
        </w:numPr>
        <w:ind w:left="1077"/>
        <w:rPr>
          <w:sz w:val="28"/>
          <w:szCs w:val="28"/>
        </w:rPr>
      </w:pPr>
      <w:r w:rsidRPr="00290177">
        <w:t>PIRKIMO DOKUMENTŲ RENGIMAS, PAAIŠKINIMAI, TEIKIMAS</w:t>
      </w:r>
      <w:r w:rsidR="00A17B7C">
        <w:t xml:space="preserve">  . . . . . . . .4</w:t>
      </w:r>
    </w:p>
    <w:p w:rsidR="0035057A" w:rsidRPr="00290177" w:rsidRDefault="0035057A" w:rsidP="00494EF2">
      <w:pPr>
        <w:numPr>
          <w:ilvl w:val="0"/>
          <w:numId w:val="9"/>
        </w:numPr>
        <w:ind w:left="1077"/>
        <w:rPr>
          <w:sz w:val="28"/>
          <w:szCs w:val="28"/>
        </w:rPr>
      </w:pPr>
      <w:r w:rsidRPr="00290177">
        <w:rPr>
          <w:szCs w:val="28"/>
        </w:rPr>
        <w:t>REIKALAVIMAI PASIŪLYMŲ IR PARAIŠKŲ RENGIMUI</w:t>
      </w:r>
      <w:r>
        <w:rPr>
          <w:szCs w:val="28"/>
        </w:rPr>
        <w:t xml:space="preserve"> </w:t>
      </w:r>
      <w:r w:rsidR="00A17B7C">
        <w:rPr>
          <w:szCs w:val="28"/>
        </w:rPr>
        <w:t xml:space="preserve"> . . . . . . . . . .  . . . . . 5</w:t>
      </w:r>
    </w:p>
    <w:p w:rsidR="0035057A" w:rsidRPr="00290177" w:rsidRDefault="0035057A" w:rsidP="00494EF2">
      <w:pPr>
        <w:numPr>
          <w:ilvl w:val="0"/>
          <w:numId w:val="9"/>
        </w:numPr>
        <w:ind w:left="1077"/>
        <w:rPr>
          <w:sz w:val="28"/>
          <w:szCs w:val="28"/>
        </w:rPr>
      </w:pPr>
      <w:r w:rsidRPr="00290177">
        <w:rPr>
          <w:szCs w:val="28"/>
        </w:rPr>
        <w:t>TECHNINĖ SPECIFIKACIJA</w:t>
      </w:r>
      <w:r>
        <w:rPr>
          <w:szCs w:val="28"/>
        </w:rPr>
        <w:t xml:space="preserve">   . . . . . . . . . . . . . . . . . . . . . . . . .</w:t>
      </w:r>
      <w:r w:rsidR="00A17B7C">
        <w:rPr>
          <w:szCs w:val="28"/>
        </w:rPr>
        <w:t xml:space="preserve"> . . . . . . . . . . . . . .  ..5</w:t>
      </w:r>
    </w:p>
    <w:p w:rsidR="0035057A" w:rsidRPr="00290177" w:rsidRDefault="0035057A" w:rsidP="00494EF2">
      <w:pPr>
        <w:numPr>
          <w:ilvl w:val="0"/>
          <w:numId w:val="9"/>
        </w:numPr>
        <w:ind w:left="1077"/>
        <w:rPr>
          <w:sz w:val="28"/>
          <w:szCs w:val="28"/>
        </w:rPr>
      </w:pPr>
      <w:r w:rsidRPr="00290177">
        <w:rPr>
          <w:caps/>
          <w:szCs w:val="28"/>
        </w:rPr>
        <w:t>TIEKĖJŲ KVALIFIKACIJOS PATIKRINIMAS</w:t>
      </w:r>
      <w:r>
        <w:rPr>
          <w:caps/>
          <w:szCs w:val="28"/>
        </w:rPr>
        <w:t xml:space="preserve">    . . . . . . . . . .</w:t>
      </w:r>
      <w:r w:rsidR="00A17B7C">
        <w:rPr>
          <w:caps/>
          <w:szCs w:val="28"/>
        </w:rPr>
        <w:t xml:space="preserve"> . . . . . . . . . . . . . .  ..7</w:t>
      </w:r>
    </w:p>
    <w:p w:rsidR="0035057A" w:rsidRPr="00290177" w:rsidRDefault="0035057A" w:rsidP="00494EF2">
      <w:pPr>
        <w:numPr>
          <w:ilvl w:val="0"/>
          <w:numId w:val="9"/>
        </w:numPr>
        <w:ind w:left="1077"/>
        <w:rPr>
          <w:sz w:val="28"/>
          <w:szCs w:val="28"/>
        </w:rPr>
      </w:pPr>
      <w:r w:rsidRPr="00290177">
        <w:rPr>
          <w:caps/>
          <w:szCs w:val="28"/>
        </w:rPr>
        <w:t>PASIŪLYMŲ NAGRINĖJIMAS IR VERTINIMAS</w:t>
      </w:r>
      <w:r>
        <w:rPr>
          <w:caps/>
          <w:szCs w:val="28"/>
        </w:rPr>
        <w:t xml:space="preserve">   . . . . . . . </w:t>
      </w:r>
      <w:r w:rsidR="00A17B7C">
        <w:rPr>
          <w:caps/>
          <w:szCs w:val="28"/>
        </w:rPr>
        <w:t>. . . . . . . . . . . . . . . ..</w:t>
      </w:r>
      <w:r w:rsidR="004B0F25">
        <w:rPr>
          <w:caps/>
          <w:szCs w:val="28"/>
        </w:rPr>
        <w:t xml:space="preserve"> </w:t>
      </w:r>
      <w:r w:rsidR="00A17B7C">
        <w:rPr>
          <w:caps/>
          <w:szCs w:val="28"/>
        </w:rPr>
        <w:t>8</w:t>
      </w:r>
    </w:p>
    <w:p w:rsidR="0035057A" w:rsidRPr="00290177" w:rsidRDefault="0035057A" w:rsidP="00494EF2">
      <w:pPr>
        <w:numPr>
          <w:ilvl w:val="0"/>
          <w:numId w:val="9"/>
        </w:numPr>
        <w:ind w:left="1077"/>
        <w:rPr>
          <w:sz w:val="28"/>
          <w:szCs w:val="28"/>
        </w:rPr>
      </w:pPr>
      <w:r w:rsidRPr="00290177">
        <w:rPr>
          <w:caps/>
          <w:szCs w:val="28"/>
        </w:rPr>
        <w:t>PIRKIMO SUTARTIS</w:t>
      </w:r>
      <w:r>
        <w:rPr>
          <w:caps/>
          <w:szCs w:val="28"/>
        </w:rPr>
        <w:t xml:space="preserve">    . . . . . . . . . . . . . . . . . . . . . . . . . . . . . . .</w:t>
      </w:r>
      <w:r w:rsidR="00A17B7C">
        <w:rPr>
          <w:caps/>
          <w:szCs w:val="28"/>
        </w:rPr>
        <w:t xml:space="preserve"> . . . . . . . . . . . . . .  .</w:t>
      </w:r>
      <w:r w:rsidR="004B0F25">
        <w:rPr>
          <w:caps/>
          <w:szCs w:val="28"/>
        </w:rPr>
        <w:t xml:space="preserve"> </w:t>
      </w:r>
      <w:r w:rsidR="00A17B7C">
        <w:rPr>
          <w:caps/>
          <w:szCs w:val="28"/>
        </w:rPr>
        <w:t>9</w:t>
      </w:r>
    </w:p>
    <w:p w:rsidR="0035057A" w:rsidRPr="00290177" w:rsidRDefault="0035057A" w:rsidP="00494EF2">
      <w:pPr>
        <w:numPr>
          <w:ilvl w:val="0"/>
          <w:numId w:val="9"/>
        </w:numPr>
        <w:ind w:left="1077"/>
        <w:rPr>
          <w:sz w:val="28"/>
          <w:szCs w:val="28"/>
        </w:rPr>
      </w:pPr>
      <w:r w:rsidRPr="00290177">
        <w:rPr>
          <w:szCs w:val="28"/>
        </w:rPr>
        <w:t>SUPAPRASTINTŲ PIRKIMŲ BŪDAI</w:t>
      </w:r>
      <w:r>
        <w:rPr>
          <w:szCs w:val="28"/>
        </w:rPr>
        <w:t xml:space="preserve">   . . . . . . . . . . . . . . . . . .</w:t>
      </w:r>
      <w:r w:rsidR="00A17B7C">
        <w:rPr>
          <w:szCs w:val="28"/>
        </w:rPr>
        <w:t xml:space="preserve"> . . . . . . . . . . . . . .  10</w:t>
      </w:r>
    </w:p>
    <w:p w:rsidR="0035057A" w:rsidRPr="00A17B7C" w:rsidRDefault="0035057A" w:rsidP="00494EF2">
      <w:pPr>
        <w:numPr>
          <w:ilvl w:val="0"/>
          <w:numId w:val="9"/>
        </w:numPr>
        <w:ind w:left="1077"/>
        <w:rPr>
          <w:sz w:val="28"/>
          <w:szCs w:val="28"/>
        </w:rPr>
      </w:pPr>
      <w:r w:rsidRPr="00290177">
        <w:rPr>
          <w:caps/>
        </w:rPr>
        <w:t>SUPAPRASTINTAS ATVIRAS KONKURSAS</w:t>
      </w:r>
      <w:r>
        <w:rPr>
          <w:caps/>
        </w:rPr>
        <w:t xml:space="preserve">    . . . . . . . . . . </w:t>
      </w:r>
      <w:r w:rsidR="00A17B7C">
        <w:rPr>
          <w:caps/>
        </w:rPr>
        <w:t>. .</w:t>
      </w:r>
      <w:r w:rsidR="004B0F25">
        <w:rPr>
          <w:caps/>
        </w:rPr>
        <w:t xml:space="preserve"> . . . . . . . . . . . . . </w:t>
      </w:r>
      <w:r w:rsidR="00A17B7C">
        <w:rPr>
          <w:caps/>
        </w:rPr>
        <w:t>10</w:t>
      </w:r>
    </w:p>
    <w:p w:rsidR="00A17B7C" w:rsidRPr="00290177" w:rsidRDefault="00A17B7C" w:rsidP="00494EF2">
      <w:pPr>
        <w:numPr>
          <w:ilvl w:val="0"/>
          <w:numId w:val="9"/>
        </w:numPr>
        <w:ind w:left="1077"/>
        <w:rPr>
          <w:sz w:val="28"/>
          <w:szCs w:val="28"/>
        </w:rPr>
      </w:pPr>
      <w:r>
        <w:rPr>
          <w:caps/>
        </w:rPr>
        <w:t>SUPAPRASTINTAS</w:t>
      </w:r>
      <w:r w:rsidR="001358F5">
        <w:rPr>
          <w:caps/>
        </w:rPr>
        <w:t xml:space="preserve"> NESKELBIAMAS KONKURSAS. . . . . . . . . . . . . . . . . . . . .10</w:t>
      </w:r>
    </w:p>
    <w:p w:rsidR="0035057A" w:rsidRPr="00290177" w:rsidRDefault="0035057A" w:rsidP="00494EF2">
      <w:pPr>
        <w:numPr>
          <w:ilvl w:val="0"/>
          <w:numId w:val="9"/>
        </w:numPr>
        <w:rPr>
          <w:sz w:val="28"/>
          <w:szCs w:val="28"/>
        </w:rPr>
      </w:pPr>
      <w:r w:rsidRPr="00290177">
        <w:rPr>
          <w:caps/>
        </w:rPr>
        <w:t>APKLAUSA</w:t>
      </w:r>
      <w:r>
        <w:rPr>
          <w:caps/>
        </w:rPr>
        <w:t xml:space="preserve">    . . . . . . . . . . . . . . . . . . . . . . . . . . . . . . . . . . . . . . .</w:t>
      </w:r>
      <w:r w:rsidR="001358F5">
        <w:rPr>
          <w:caps/>
        </w:rPr>
        <w:t xml:space="preserve"> . . . . . . . . . . . . . .  11</w:t>
      </w:r>
    </w:p>
    <w:p w:rsidR="0035057A" w:rsidRPr="00290177" w:rsidRDefault="0035057A" w:rsidP="00494EF2">
      <w:pPr>
        <w:numPr>
          <w:ilvl w:val="0"/>
          <w:numId w:val="9"/>
        </w:numPr>
        <w:ind w:left="1077" w:right="-3"/>
        <w:rPr>
          <w:sz w:val="28"/>
          <w:szCs w:val="28"/>
        </w:rPr>
      </w:pPr>
      <w:r w:rsidRPr="00290177">
        <w:rPr>
          <w:szCs w:val="28"/>
        </w:rPr>
        <w:t>MAŽOS VERTĖS PIRKIMŲ YPATUMAI</w:t>
      </w:r>
      <w:r>
        <w:rPr>
          <w:szCs w:val="28"/>
        </w:rPr>
        <w:t xml:space="preserve">     . . . . . . . . . . . . . .</w:t>
      </w:r>
      <w:r w:rsidR="004B0F25">
        <w:rPr>
          <w:szCs w:val="28"/>
        </w:rPr>
        <w:t xml:space="preserve"> . . . . . . . . . . . . . .  12</w:t>
      </w:r>
    </w:p>
    <w:p w:rsidR="0035057A" w:rsidRPr="00290177" w:rsidRDefault="0035057A" w:rsidP="00494EF2">
      <w:pPr>
        <w:numPr>
          <w:ilvl w:val="0"/>
          <w:numId w:val="9"/>
        </w:numPr>
        <w:ind w:left="1077"/>
        <w:rPr>
          <w:sz w:val="28"/>
          <w:szCs w:val="28"/>
        </w:rPr>
      </w:pPr>
      <w:r w:rsidRPr="00290177">
        <w:rPr>
          <w:szCs w:val="28"/>
        </w:rPr>
        <w:t>INFORMACIJOS APIE SUPAPRASTINTUS PIRKIMUS TEIKIMAS</w:t>
      </w:r>
      <w:r w:rsidR="004B0F25">
        <w:rPr>
          <w:szCs w:val="28"/>
        </w:rPr>
        <w:t xml:space="preserve">   . . . . . . . 12</w:t>
      </w:r>
    </w:p>
    <w:p w:rsidR="0035057A" w:rsidRPr="00ED1DC7" w:rsidRDefault="0035057A" w:rsidP="00494EF2">
      <w:pPr>
        <w:numPr>
          <w:ilvl w:val="0"/>
          <w:numId w:val="9"/>
        </w:numPr>
        <w:ind w:left="1077"/>
        <w:rPr>
          <w:sz w:val="28"/>
          <w:szCs w:val="28"/>
        </w:rPr>
      </w:pPr>
      <w:r w:rsidRPr="00290177">
        <w:t>SUPAPRASTINTŲ PIRKIMŲ DOKUMENTAVIMAS IR ATASKAITŲ PATEIKIMAS</w:t>
      </w:r>
      <w:r>
        <w:t xml:space="preserve">   </w:t>
      </w:r>
      <w:r>
        <w:rPr>
          <w:caps/>
        </w:rPr>
        <w:t>. . . . . . . . . . . . . . . . . . . . . . . . . . . . . . . . . . . . . .</w:t>
      </w:r>
      <w:r w:rsidR="004B0F25">
        <w:rPr>
          <w:caps/>
        </w:rPr>
        <w:t xml:space="preserve"> . . . . . . . . . . . . . .  13</w:t>
      </w:r>
    </w:p>
    <w:p w:rsidR="0035057A" w:rsidRPr="00290177" w:rsidRDefault="0035057A" w:rsidP="00494EF2">
      <w:pPr>
        <w:numPr>
          <w:ilvl w:val="0"/>
          <w:numId w:val="9"/>
        </w:numPr>
        <w:ind w:left="1077"/>
        <w:rPr>
          <w:sz w:val="28"/>
          <w:szCs w:val="28"/>
        </w:rPr>
      </w:pPr>
      <w:r w:rsidRPr="00290177">
        <w:rPr>
          <w:szCs w:val="28"/>
        </w:rPr>
        <w:t>GINČŲ NAGRINĖJIMAS</w:t>
      </w:r>
      <w:r>
        <w:rPr>
          <w:szCs w:val="28"/>
        </w:rPr>
        <w:t xml:space="preserve">   </w:t>
      </w:r>
      <w:r>
        <w:rPr>
          <w:caps/>
        </w:rPr>
        <w:t xml:space="preserve">. . . . . . . . . . . . . . . . . . . . . . . . . . . . </w:t>
      </w:r>
      <w:r w:rsidR="004B0F25">
        <w:rPr>
          <w:caps/>
        </w:rPr>
        <w:t>. . . . . . . . . . . . . . . 14</w:t>
      </w:r>
    </w:p>
    <w:p w:rsidR="0035057A" w:rsidRPr="00E7374A" w:rsidRDefault="0035057A" w:rsidP="00494EF2">
      <w:pPr>
        <w:tabs>
          <w:tab w:val="left" w:pos="426"/>
          <w:tab w:val="center" w:pos="4676"/>
        </w:tabs>
        <w:outlineLvl w:val="0"/>
        <w:rPr>
          <w:color w:val="000000"/>
        </w:rPr>
      </w:pPr>
      <w:r>
        <w:rPr>
          <w:color w:val="000000"/>
        </w:rPr>
        <w:t xml:space="preserve">     </w:t>
      </w:r>
      <w:r w:rsidRPr="00E7374A">
        <w:rPr>
          <w:color w:val="000000"/>
        </w:rPr>
        <w:t xml:space="preserve">1 priedas. </w:t>
      </w:r>
      <w:r>
        <w:rPr>
          <w:color w:val="000000"/>
        </w:rPr>
        <w:t>P</w:t>
      </w:r>
      <w:r w:rsidRPr="00E7374A">
        <w:rPr>
          <w:color w:val="000000"/>
        </w:rPr>
        <w:t xml:space="preserve">araiška-užduotis prekių, paslaugų ar darbų </w:t>
      </w:r>
      <w:r>
        <w:rPr>
          <w:color w:val="000000"/>
        </w:rPr>
        <w:t xml:space="preserve"> pirkimui </w:t>
      </w:r>
      <w:r w:rsidRPr="00E7374A">
        <w:rPr>
          <w:color w:val="000000"/>
        </w:rPr>
        <w:t>atlikti</w:t>
      </w:r>
      <w:r>
        <w:rPr>
          <w:color w:val="000000"/>
        </w:rPr>
        <w:t xml:space="preserve">    </w:t>
      </w:r>
      <w:r w:rsidR="004B0F25">
        <w:rPr>
          <w:caps/>
        </w:rPr>
        <w:t>. . . . . . . . . . . . . .  15</w:t>
      </w:r>
    </w:p>
    <w:p w:rsidR="0035057A" w:rsidRDefault="0035057A" w:rsidP="00494EF2">
      <w:pPr>
        <w:shd w:val="clear" w:color="auto" w:fill="FFFFFF"/>
        <w:outlineLvl w:val="0"/>
        <w:rPr>
          <w:color w:val="000000"/>
          <w:spacing w:val="2"/>
        </w:rPr>
      </w:pPr>
      <w:r>
        <w:t xml:space="preserve">     2</w:t>
      </w:r>
      <w:r w:rsidRPr="00ED1DC7">
        <w:t xml:space="preserve"> priedas.</w:t>
      </w:r>
      <w:r w:rsidRPr="00ED1DC7">
        <w:rPr>
          <w:b/>
          <w:color w:val="000000"/>
          <w:spacing w:val="-1"/>
        </w:rPr>
        <w:t xml:space="preserve"> </w:t>
      </w:r>
      <w:r w:rsidRPr="00A45E17">
        <w:rPr>
          <w:color w:val="000000"/>
          <w:spacing w:val="-1"/>
        </w:rPr>
        <w:t>T</w:t>
      </w:r>
      <w:r w:rsidRPr="00ED1DC7">
        <w:rPr>
          <w:color w:val="000000"/>
          <w:spacing w:val="-1"/>
        </w:rPr>
        <w:t xml:space="preserve">iekėjų apklausos </w:t>
      </w:r>
      <w:r w:rsidRPr="00ED1DC7">
        <w:rPr>
          <w:color w:val="000000"/>
          <w:spacing w:val="2"/>
        </w:rPr>
        <w:t>pažyma</w:t>
      </w:r>
      <w:r>
        <w:rPr>
          <w:color w:val="000000"/>
          <w:spacing w:val="2"/>
        </w:rPr>
        <w:t xml:space="preserve">     </w:t>
      </w:r>
      <w:r>
        <w:rPr>
          <w:caps/>
        </w:rPr>
        <w:t>. . . . . . . . . . . . . . . . . . .. . . . . . . .</w:t>
      </w:r>
      <w:r w:rsidR="004B0F25">
        <w:rPr>
          <w:caps/>
        </w:rPr>
        <w:t xml:space="preserve"> . . . . . . . . . . . . . .  17</w:t>
      </w:r>
    </w:p>
    <w:p w:rsidR="0035057A" w:rsidRPr="00A45E17" w:rsidRDefault="0035057A" w:rsidP="00494EF2">
      <w:pPr>
        <w:rPr>
          <w:bCs/>
        </w:rPr>
      </w:pPr>
      <w:r>
        <w:rPr>
          <w:color w:val="000000"/>
          <w:spacing w:val="2"/>
        </w:rPr>
        <w:t xml:space="preserve">     3 priedas. </w:t>
      </w:r>
      <w:r w:rsidRPr="00ED1DC7">
        <w:rPr>
          <w:bCs/>
        </w:rPr>
        <w:t>20__m.  biudžetiniais metais atliktų</w:t>
      </w:r>
      <w:r>
        <w:rPr>
          <w:bCs/>
        </w:rPr>
        <w:t xml:space="preserve"> </w:t>
      </w:r>
      <w:r w:rsidRPr="00ED1DC7">
        <w:rPr>
          <w:bCs/>
        </w:rPr>
        <w:t xml:space="preserve"> pirkimų </w:t>
      </w:r>
      <w:r>
        <w:rPr>
          <w:bCs/>
        </w:rPr>
        <w:t xml:space="preserve"> registracijos </w:t>
      </w:r>
      <w:r w:rsidRPr="00ED1DC7">
        <w:rPr>
          <w:bCs/>
        </w:rPr>
        <w:t>žurnalas</w:t>
      </w:r>
      <w:r>
        <w:rPr>
          <w:bCs/>
        </w:rPr>
        <w:t xml:space="preserve"> </w:t>
      </w:r>
      <w:r w:rsidRPr="00ED1DC7">
        <w:rPr>
          <w:bCs/>
        </w:rPr>
        <w:t xml:space="preserve"> </w:t>
      </w:r>
      <w:r w:rsidR="004B0F25">
        <w:t>. . . . . . . . .  18</w:t>
      </w:r>
    </w:p>
    <w:p w:rsidR="0035057A" w:rsidRDefault="0035057A" w:rsidP="00494EF2">
      <w:pPr>
        <w:ind w:left="360"/>
        <w:jc w:val="center"/>
        <w:rPr>
          <w:caps/>
        </w:rPr>
      </w:pPr>
    </w:p>
    <w:p w:rsidR="0035057A" w:rsidRDefault="0035057A" w:rsidP="00494EF2">
      <w:pPr>
        <w:ind w:left="360"/>
        <w:jc w:val="center"/>
        <w:rPr>
          <w:caps/>
        </w:rPr>
      </w:pPr>
    </w:p>
    <w:p w:rsidR="0035057A" w:rsidRDefault="0035057A" w:rsidP="00494EF2">
      <w:pPr>
        <w:ind w:left="360"/>
        <w:jc w:val="center"/>
        <w:rPr>
          <w:caps/>
        </w:rPr>
      </w:pPr>
    </w:p>
    <w:p w:rsidR="0035057A" w:rsidRDefault="0035057A" w:rsidP="00494EF2">
      <w:pPr>
        <w:ind w:left="360"/>
        <w:jc w:val="center"/>
        <w:rPr>
          <w:caps/>
        </w:rPr>
      </w:pPr>
    </w:p>
    <w:p w:rsidR="0035057A" w:rsidRDefault="0035057A" w:rsidP="00494EF2">
      <w:pPr>
        <w:ind w:left="360"/>
        <w:jc w:val="center"/>
        <w:rPr>
          <w:caps/>
        </w:rPr>
      </w:pPr>
    </w:p>
    <w:p w:rsidR="0035057A" w:rsidRDefault="0035057A" w:rsidP="00494EF2">
      <w:pPr>
        <w:ind w:left="360"/>
        <w:jc w:val="center"/>
        <w:rPr>
          <w:caps/>
        </w:rPr>
      </w:pPr>
    </w:p>
    <w:p w:rsidR="0035057A" w:rsidRDefault="0035057A" w:rsidP="00494EF2">
      <w:pPr>
        <w:ind w:left="360"/>
        <w:jc w:val="center"/>
        <w:rPr>
          <w:caps/>
        </w:rPr>
      </w:pPr>
    </w:p>
    <w:p w:rsidR="0035057A" w:rsidRDefault="0035057A" w:rsidP="00494EF2">
      <w:pPr>
        <w:ind w:left="360"/>
        <w:jc w:val="center"/>
        <w:rPr>
          <w:caps/>
        </w:rPr>
      </w:pPr>
    </w:p>
    <w:p w:rsidR="0035399B" w:rsidRDefault="0035399B" w:rsidP="00494EF2">
      <w:pPr>
        <w:ind w:left="360"/>
        <w:jc w:val="center"/>
        <w:rPr>
          <w:caps/>
        </w:rPr>
      </w:pPr>
    </w:p>
    <w:p w:rsidR="0035399B" w:rsidRDefault="0035399B" w:rsidP="00494EF2">
      <w:pPr>
        <w:ind w:left="360"/>
        <w:jc w:val="center"/>
        <w:rPr>
          <w:caps/>
        </w:rPr>
      </w:pPr>
    </w:p>
    <w:p w:rsidR="0035399B" w:rsidRDefault="0035399B" w:rsidP="00494EF2">
      <w:pPr>
        <w:ind w:left="360"/>
        <w:jc w:val="center"/>
        <w:rPr>
          <w:caps/>
        </w:rPr>
      </w:pPr>
    </w:p>
    <w:p w:rsidR="0035399B" w:rsidRDefault="0035399B" w:rsidP="00494EF2">
      <w:pPr>
        <w:ind w:left="360"/>
        <w:jc w:val="center"/>
        <w:rPr>
          <w:caps/>
        </w:rPr>
      </w:pPr>
    </w:p>
    <w:p w:rsidR="0035399B" w:rsidRDefault="0035399B" w:rsidP="00494EF2">
      <w:pPr>
        <w:ind w:left="360"/>
        <w:jc w:val="center"/>
        <w:rPr>
          <w:caps/>
        </w:rPr>
      </w:pPr>
    </w:p>
    <w:p w:rsidR="0035399B" w:rsidRDefault="0035399B" w:rsidP="00494EF2">
      <w:pPr>
        <w:ind w:left="360"/>
        <w:jc w:val="center"/>
        <w:rPr>
          <w:caps/>
        </w:rPr>
      </w:pPr>
    </w:p>
    <w:p w:rsidR="0035399B" w:rsidRDefault="0035399B" w:rsidP="00494EF2">
      <w:pPr>
        <w:ind w:left="360"/>
        <w:jc w:val="center"/>
        <w:rPr>
          <w:caps/>
        </w:rPr>
      </w:pPr>
    </w:p>
    <w:p w:rsidR="0035399B" w:rsidRDefault="0035399B" w:rsidP="00494EF2">
      <w:pPr>
        <w:ind w:left="360"/>
        <w:jc w:val="center"/>
        <w:rPr>
          <w:caps/>
        </w:rPr>
      </w:pPr>
    </w:p>
    <w:p w:rsidR="0035399B" w:rsidRDefault="0035399B" w:rsidP="00494EF2">
      <w:pPr>
        <w:ind w:left="360"/>
        <w:jc w:val="center"/>
        <w:rPr>
          <w:caps/>
        </w:rPr>
      </w:pPr>
    </w:p>
    <w:p w:rsidR="0035057A" w:rsidRPr="00C64EB1" w:rsidRDefault="0035057A" w:rsidP="00494EF2">
      <w:pPr>
        <w:ind w:left="360"/>
        <w:jc w:val="center"/>
        <w:rPr>
          <w:bCs/>
        </w:rPr>
      </w:pPr>
    </w:p>
    <w:p w:rsidR="0035057A" w:rsidRPr="00A761EC" w:rsidRDefault="0035057A" w:rsidP="00494EF2">
      <w:pPr>
        <w:pStyle w:val="Antrat1"/>
        <w:tabs>
          <w:tab w:val="clear" w:pos="1260"/>
          <w:tab w:val="num" w:pos="0"/>
        </w:tabs>
        <w:ind w:left="0" w:firstLine="0"/>
        <w:jc w:val="center"/>
        <w:rPr>
          <w:rFonts w:ascii="Times New Roman" w:hAnsi="Times New Roman" w:cs="Times New Roman"/>
          <w:sz w:val="24"/>
          <w:szCs w:val="24"/>
        </w:rPr>
      </w:pPr>
      <w:r w:rsidRPr="00A761EC">
        <w:rPr>
          <w:rFonts w:ascii="Times New Roman" w:hAnsi="Times New Roman" w:cs="Times New Roman"/>
          <w:sz w:val="24"/>
          <w:szCs w:val="24"/>
        </w:rPr>
        <w:lastRenderedPageBreak/>
        <w:t xml:space="preserve"> BENDROSIOS NUOSTATOS</w:t>
      </w:r>
    </w:p>
    <w:p w:rsidR="0035057A" w:rsidRPr="001801BB" w:rsidRDefault="0035057A" w:rsidP="00494EF2">
      <w:pPr>
        <w:rPr>
          <w:b/>
        </w:rPr>
      </w:pPr>
    </w:p>
    <w:p w:rsidR="00C327AF" w:rsidRPr="00C327AF" w:rsidRDefault="00C327AF" w:rsidP="00C327AF">
      <w:pPr>
        <w:suppressAutoHyphens w:val="0"/>
        <w:ind w:firstLine="540"/>
        <w:jc w:val="both"/>
        <w:rPr>
          <w:color w:val="000000"/>
          <w:lang w:eastAsia="en-US"/>
        </w:rPr>
      </w:pPr>
      <w:r w:rsidRPr="00C327AF">
        <w:rPr>
          <w:color w:val="000000"/>
          <w:lang w:eastAsia="en-US"/>
        </w:rPr>
        <w:t xml:space="preserve">1. </w:t>
      </w:r>
      <w:r>
        <w:rPr>
          <w:iCs/>
          <w:color w:val="000000"/>
          <w:lang w:eastAsia="en-US"/>
        </w:rPr>
        <w:t>Kėdainių vaikų globos namai „Saulutė“</w:t>
      </w:r>
      <w:r w:rsidRPr="00C327AF">
        <w:rPr>
          <w:iCs/>
          <w:color w:val="000000"/>
          <w:lang w:eastAsia="en-US"/>
        </w:rPr>
        <w:t xml:space="preserve"> (toliau – perkančioji organizacija) supaprastintų viešųjų pirkimų taisyklės (toliau – Taisyklės)</w:t>
      </w:r>
      <w:r w:rsidRPr="00C327AF">
        <w:rPr>
          <w:color w:val="000000"/>
          <w:lang w:eastAsia="en-US"/>
        </w:rPr>
        <w:t xml:space="preserve"> nustato perkančiosios organizacijos vykdomų prekių, paslaugų ir darbų supaprastintų viešųjų pirkimų planavimą ir organizavimą, supaprastintų viešųjų pirkimų būdus ir jų atlikimo procedūrų tvarką, pirkimo dokumentų rengimo ir teikimo tiekėjams reikalavimus ir ginčų nagrinėjimo procedūras.</w:t>
      </w:r>
    </w:p>
    <w:p w:rsidR="00C327AF" w:rsidRPr="00C327AF" w:rsidRDefault="00C327AF" w:rsidP="00C327AF">
      <w:pPr>
        <w:suppressAutoHyphens w:val="0"/>
        <w:ind w:firstLine="540"/>
        <w:jc w:val="both"/>
        <w:rPr>
          <w:color w:val="000000"/>
          <w:lang w:eastAsia="en-US"/>
        </w:rPr>
      </w:pPr>
      <w:r w:rsidRPr="00C327AF">
        <w:rPr>
          <w:color w:val="000000"/>
          <w:lang w:eastAsia="en-US"/>
        </w:rPr>
        <w:t>2. Perkančiosios organizacijos Taisyklės parengtos vadovaujantis Lietuvos Respublikos viešųjų pirkimų įstatymu (toliau – VPĮ) ir kitais viešuosius pirkimus (toliau – pirkimai) reglamentuojančiais teisės aktais. Perkančiosios organizacijos direktoriaus patvirtintos Taisyklės paskelbtos Centrinėje viešųjų pirkimų informacinėje sistemoje (toliau – CVP IS) ir jos tinklalapyje.</w:t>
      </w:r>
    </w:p>
    <w:p w:rsidR="00C327AF" w:rsidRPr="00C327AF" w:rsidRDefault="00C327AF" w:rsidP="00C327AF">
      <w:pPr>
        <w:suppressAutoHyphens w:val="0"/>
        <w:ind w:firstLine="540"/>
        <w:jc w:val="both"/>
        <w:rPr>
          <w:color w:val="000000"/>
          <w:lang w:eastAsia="en-US"/>
        </w:rPr>
      </w:pPr>
      <w:r w:rsidRPr="00C327AF">
        <w:rPr>
          <w:color w:val="000000"/>
          <w:lang w:eastAsia="en-US"/>
        </w:rPr>
        <w:t>3. Atlikdama supaprastintus pirkimus perkančioji organizacija vadovaujasi VPĮ, šiomis Taisyklėmis, Lietuvos Respublikos civiliniu kodeksu  (toliau – CK), kitais įstatymais, Viešųjų pirkimų tarnybos (toliau – VPT) direktoriaus įsakymais ir poįstatyminiais teisės aktais. </w:t>
      </w:r>
    </w:p>
    <w:p w:rsidR="00C327AF" w:rsidRPr="00C327AF" w:rsidRDefault="00C327AF" w:rsidP="00C327AF">
      <w:pPr>
        <w:suppressAutoHyphens w:val="0"/>
        <w:ind w:firstLine="540"/>
        <w:jc w:val="both"/>
        <w:rPr>
          <w:color w:val="000000"/>
          <w:lang w:eastAsia="en-US"/>
        </w:rPr>
      </w:pPr>
      <w:r w:rsidRPr="00C327AF">
        <w:rPr>
          <w:color w:val="000000"/>
          <w:lang w:eastAsia="en-US"/>
        </w:rPr>
        <w:t>4. Perkančioji organizacija prekių, paslaugų ir darbų supaprastintus pirkimus (toliau – supaprastinti pirkimai) gali atlikti VPĮ 84 straipsnyje nustatytais atvejais.</w:t>
      </w:r>
    </w:p>
    <w:p w:rsidR="00C327AF" w:rsidRPr="00C327AF" w:rsidRDefault="00C327AF" w:rsidP="00C327AF">
      <w:pPr>
        <w:suppressAutoHyphens w:val="0"/>
        <w:ind w:firstLine="540"/>
        <w:jc w:val="both"/>
        <w:rPr>
          <w:color w:val="000000"/>
          <w:lang w:eastAsia="en-US"/>
        </w:rPr>
      </w:pPr>
      <w:r w:rsidRPr="00C327AF">
        <w:rPr>
          <w:color w:val="000000"/>
          <w:lang w:eastAsia="en-US"/>
        </w:rPr>
        <w:t>5. Perkančioji organizacija atlikdama supaprastintus pirkimus tiesiogiai vadovaujasi VPĮ, tiek kiek šių skyrių nuostatų nereglamentuoja Taisyklės.</w:t>
      </w:r>
    </w:p>
    <w:p w:rsidR="00C327AF" w:rsidRPr="00C327AF" w:rsidRDefault="00C327AF" w:rsidP="00C327AF">
      <w:pPr>
        <w:suppressAutoHyphens w:val="0"/>
        <w:ind w:firstLine="540"/>
        <w:jc w:val="both"/>
        <w:rPr>
          <w:color w:val="000000"/>
          <w:lang w:eastAsia="en-US"/>
        </w:rPr>
      </w:pPr>
      <w:r w:rsidRPr="00C327AF">
        <w:rPr>
          <w:color w:val="000000"/>
          <w:lang w:eastAsia="en-US"/>
        </w:rPr>
        <w:t>6. Atlikdama supaprastintus pirkimus perkančioji organizacija atsižvelgia į aplinkos apsaugos reikalavimus, VPT direktoriaus įsakymu patvirtintas smulkiojo ir vidutinio verslo subjektų skatinimo dalyvauti viešuosiuose pirkimuose rekomendacijas, VPT direktoriaus įsakymu patvirtintų socialinės apsaugos reikalavimų taikymo viešuosiuose pirkimuose rekomendacijų, kitų teisės aktų nuostatomis. Perkančioji organizacija prekes gali pirkti (elektroniniuose) aukcionuose ar internetinėse parduotuvėse.</w:t>
      </w:r>
    </w:p>
    <w:p w:rsidR="00196117" w:rsidRPr="00196117" w:rsidRDefault="00196117" w:rsidP="00196117">
      <w:pPr>
        <w:suppressAutoHyphens w:val="0"/>
        <w:ind w:firstLine="540"/>
        <w:jc w:val="both"/>
        <w:rPr>
          <w:color w:val="000000"/>
          <w:lang w:eastAsia="en-US"/>
        </w:rPr>
      </w:pPr>
      <w:r w:rsidRPr="00196117">
        <w:rPr>
          <w:color w:val="000000"/>
          <w:lang w:eastAsia="en-US"/>
        </w:rPr>
        <w:t>7. Taisyklėse naudojamos sąvokos:</w:t>
      </w:r>
    </w:p>
    <w:p w:rsidR="00196117" w:rsidRPr="00196117" w:rsidRDefault="00196117" w:rsidP="00196117">
      <w:pPr>
        <w:suppressAutoHyphens w:val="0"/>
        <w:ind w:firstLine="540"/>
        <w:jc w:val="both"/>
        <w:rPr>
          <w:color w:val="000000"/>
          <w:lang w:eastAsia="en-US"/>
        </w:rPr>
      </w:pPr>
      <w:r w:rsidRPr="00196117">
        <w:rPr>
          <w:color w:val="000000"/>
          <w:lang w:eastAsia="en-US"/>
        </w:rPr>
        <w:t xml:space="preserve">7.1. </w:t>
      </w:r>
      <w:r w:rsidRPr="00196117">
        <w:rPr>
          <w:b/>
          <w:color w:val="000000"/>
          <w:lang w:eastAsia="en-US"/>
        </w:rPr>
        <w:t>alternatyvus pasiūlymas</w:t>
      </w:r>
      <w:r w:rsidRPr="00196117">
        <w:rPr>
          <w:color w:val="000000"/>
          <w:lang w:eastAsia="en-US"/>
        </w:rPr>
        <w:t xml:space="preserve"> – pasiūlymas, kuriame siūlomos kitokios, negu yra nustatyta pirkimo dokumentuose, pirkimo objekto charakteristikos arba pirkimo sąlygos;</w:t>
      </w:r>
    </w:p>
    <w:p w:rsidR="00196117" w:rsidRPr="00196117" w:rsidRDefault="00196117" w:rsidP="00196117">
      <w:pPr>
        <w:suppressAutoHyphens w:val="0"/>
        <w:ind w:firstLine="540"/>
        <w:jc w:val="both"/>
        <w:rPr>
          <w:color w:val="000000"/>
          <w:lang w:eastAsia="en-US"/>
        </w:rPr>
      </w:pPr>
      <w:r w:rsidRPr="00196117">
        <w:rPr>
          <w:bCs/>
          <w:color w:val="000000"/>
          <w:lang w:eastAsia="en-US"/>
        </w:rPr>
        <w:t>7.2.</w:t>
      </w:r>
      <w:r w:rsidRPr="00196117">
        <w:rPr>
          <w:b/>
          <w:bCs/>
          <w:color w:val="000000"/>
          <w:lang w:eastAsia="en-US"/>
        </w:rPr>
        <w:t xml:space="preserve"> pirkimo dokumentai</w:t>
      </w:r>
      <w:r w:rsidRPr="00196117">
        <w:rPr>
          <w:color w:val="000000"/>
          <w:lang w:eastAsia="en-US"/>
        </w:rPr>
        <w:t>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196117" w:rsidRPr="00196117" w:rsidRDefault="00196117" w:rsidP="00196117">
      <w:pPr>
        <w:suppressAutoHyphens w:val="0"/>
        <w:ind w:firstLine="540"/>
        <w:jc w:val="both"/>
        <w:rPr>
          <w:color w:val="000000"/>
          <w:lang w:eastAsia="en-US"/>
        </w:rPr>
      </w:pPr>
      <w:r w:rsidRPr="00196117">
        <w:rPr>
          <w:color w:val="000000"/>
          <w:lang w:eastAsia="en-US"/>
        </w:rPr>
        <w:t xml:space="preserve">7.3. </w:t>
      </w:r>
      <w:r w:rsidRPr="00196117">
        <w:rPr>
          <w:b/>
          <w:color w:val="000000"/>
          <w:lang w:eastAsia="en-US"/>
        </w:rPr>
        <w:t>kvalifikacijos patikrinimas</w:t>
      </w:r>
      <w:r w:rsidRPr="00196117">
        <w:rPr>
          <w:color w:val="000000"/>
          <w:lang w:eastAsia="en-US"/>
        </w:rPr>
        <w:t xml:space="preserve"> – procedūra, kurios metu tikrinama, ar tiekėjai atitinka pirkimo dokumentuose nurodytus minimalius kvalifikacijos reikalavimus;</w:t>
      </w:r>
    </w:p>
    <w:p w:rsidR="00196117" w:rsidRPr="00196117" w:rsidRDefault="00196117" w:rsidP="00196117">
      <w:pPr>
        <w:suppressAutoHyphens w:val="0"/>
        <w:ind w:firstLine="540"/>
        <w:jc w:val="both"/>
        <w:rPr>
          <w:color w:val="000000"/>
          <w:lang w:eastAsia="en-US"/>
        </w:rPr>
      </w:pPr>
      <w:r w:rsidRPr="00196117">
        <w:rPr>
          <w:color w:val="000000"/>
          <w:lang w:eastAsia="en-US"/>
        </w:rPr>
        <w:t xml:space="preserve">7.4. </w:t>
      </w:r>
      <w:r w:rsidRPr="00196117">
        <w:rPr>
          <w:b/>
          <w:color w:val="000000"/>
          <w:lang w:eastAsia="en-US"/>
        </w:rPr>
        <w:t>numatomo pirkimo vertė</w:t>
      </w:r>
      <w:r w:rsidRPr="00196117">
        <w:rPr>
          <w:color w:val="000000"/>
          <w:lang w:eastAsia="en-US"/>
        </w:rPr>
        <w:t xml:space="preserve"> (toliau – pirkimo vertė) –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196117" w:rsidRPr="00196117" w:rsidRDefault="00196117" w:rsidP="00196117">
      <w:pPr>
        <w:suppressAutoHyphens w:val="0"/>
        <w:ind w:firstLine="540"/>
        <w:jc w:val="both"/>
        <w:rPr>
          <w:b/>
          <w:lang w:eastAsia="en-US"/>
        </w:rPr>
      </w:pPr>
      <w:r w:rsidRPr="00196117">
        <w:rPr>
          <w:color w:val="000000"/>
          <w:lang w:eastAsia="en-US"/>
        </w:rPr>
        <w:t xml:space="preserve">7.5. </w:t>
      </w:r>
      <w:r w:rsidRPr="00196117">
        <w:rPr>
          <w:b/>
          <w:lang w:eastAsia="en-US"/>
        </w:rPr>
        <w:t xml:space="preserve">Centrinė perkančioji organizacija </w:t>
      </w:r>
      <w:r w:rsidRPr="00196117">
        <w:rPr>
          <w:bCs/>
          <w:lang w:eastAsia="en-US"/>
        </w:rPr>
        <w:t xml:space="preserve">– </w:t>
      </w:r>
      <w:r w:rsidRPr="00196117">
        <w:rPr>
          <w:lang w:eastAsia="en-US"/>
        </w:rPr>
        <w:t>Viešųjų pirkimų įstatymo 4 straipsnio 1 dalies 1, 2 ir 3 punktuose nurodyta perkančioji organizacija, kuri:</w:t>
      </w:r>
    </w:p>
    <w:p w:rsidR="00196117" w:rsidRPr="00196117" w:rsidRDefault="00196117" w:rsidP="00196117">
      <w:pPr>
        <w:suppressAutoHyphens w:val="0"/>
        <w:ind w:firstLine="540"/>
        <w:jc w:val="both"/>
        <w:rPr>
          <w:lang w:eastAsia="en-US"/>
        </w:rPr>
      </w:pPr>
      <w:r w:rsidRPr="00196117">
        <w:rPr>
          <w:lang w:eastAsia="en-US"/>
        </w:rPr>
        <w:t>1</w:t>
      </w:r>
      <w:r w:rsidRPr="00196117">
        <w:rPr>
          <w:bCs/>
          <w:lang w:eastAsia="en-US"/>
        </w:rPr>
        <w:t>)</w:t>
      </w:r>
      <w:r w:rsidRPr="00196117">
        <w:rPr>
          <w:b/>
          <w:lang w:eastAsia="en-US"/>
        </w:rPr>
        <w:t xml:space="preserve"> </w:t>
      </w:r>
      <w:r w:rsidRPr="00196117">
        <w:rPr>
          <w:lang w:eastAsia="en-US"/>
        </w:rPr>
        <w:t>įsigyja prekes ir (ar) paslaugas, skirtas perkančiosioms organizacijoms, arba</w:t>
      </w:r>
    </w:p>
    <w:p w:rsidR="00196117" w:rsidRPr="00196117" w:rsidRDefault="00196117" w:rsidP="00196117">
      <w:pPr>
        <w:suppressAutoHyphens w:val="0"/>
        <w:ind w:firstLine="540"/>
        <w:jc w:val="both"/>
        <w:rPr>
          <w:lang w:eastAsia="en-US"/>
        </w:rPr>
      </w:pPr>
      <w:r w:rsidRPr="00196117">
        <w:rPr>
          <w:lang w:eastAsia="en-US"/>
        </w:rPr>
        <w:t xml:space="preserve">2) atlieka prekių, paslaugų ar darbų, skirtų perkančiosioms organizacijoms, pirkimų procedūras arba sudaro preliminariąsias sutartis. </w:t>
      </w:r>
    </w:p>
    <w:p w:rsidR="00196117" w:rsidRPr="00196117" w:rsidRDefault="00196117" w:rsidP="00196117">
      <w:pPr>
        <w:suppressAutoHyphens w:val="0"/>
        <w:ind w:firstLine="540"/>
        <w:jc w:val="both"/>
        <w:rPr>
          <w:color w:val="000000"/>
          <w:lang w:eastAsia="en-US"/>
        </w:rPr>
      </w:pPr>
      <w:r w:rsidRPr="00196117">
        <w:rPr>
          <w:color w:val="000000"/>
          <w:lang w:eastAsia="en-US"/>
        </w:rPr>
        <w:t xml:space="preserve">7.6. </w:t>
      </w:r>
      <w:r w:rsidRPr="00196117">
        <w:rPr>
          <w:b/>
          <w:color w:val="000000"/>
          <w:lang w:eastAsia="en-US"/>
        </w:rPr>
        <w:t>p</w:t>
      </w:r>
      <w:r w:rsidRPr="00196117">
        <w:rPr>
          <w:b/>
          <w:bCs/>
          <w:color w:val="000000"/>
          <w:lang w:eastAsia="en-US"/>
        </w:rPr>
        <w:t>irkimo organizatorius</w:t>
      </w:r>
      <w:r w:rsidRPr="00196117">
        <w:rPr>
          <w:color w:val="000000"/>
          <w:lang w:eastAsia="en-US"/>
        </w:rPr>
        <w:t> – perkančiosios organizacijos vadovo įsakymu paskirtas</w:t>
      </w:r>
      <w:r w:rsidRPr="00196117">
        <w:rPr>
          <w:i/>
          <w:iCs/>
          <w:color w:val="000000"/>
          <w:lang w:eastAsia="en-US"/>
        </w:rPr>
        <w:t xml:space="preserve"> </w:t>
      </w:r>
      <w:r w:rsidRPr="00196117">
        <w:rPr>
          <w:color w:val="000000"/>
          <w:lang w:eastAsia="en-US"/>
        </w:rPr>
        <w:t>perkančiosios organizacijos darbuotojas, dirbantis pagal darbo sutartį (toliau - darbuotojas), kuris Taisyklių nustatyta tvarka organizuoja ir atlieka supaprastintus pirkimus, kai tokiems pirkimams atlikti nesudaroma Viešojo pirkimo komisija (toliau – Komisija);</w:t>
      </w:r>
    </w:p>
    <w:p w:rsidR="00196117" w:rsidRPr="00196117" w:rsidRDefault="00196117" w:rsidP="00196117">
      <w:pPr>
        <w:suppressAutoHyphens w:val="0"/>
        <w:ind w:firstLine="540"/>
        <w:jc w:val="both"/>
        <w:rPr>
          <w:color w:val="000000"/>
          <w:lang w:eastAsia="en-US"/>
        </w:rPr>
      </w:pPr>
      <w:r w:rsidRPr="00196117">
        <w:rPr>
          <w:color w:val="000000"/>
          <w:lang w:eastAsia="en-US"/>
        </w:rPr>
        <w:t>7.7. </w:t>
      </w:r>
      <w:r w:rsidRPr="00196117">
        <w:rPr>
          <w:b/>
          <w:color w:val="000000"/>
          <w:lang w:eastAsia="en-US"/>
        </w:rPr>
        <w:t>mažos vertės  pirkimas</w:t>
      </w:r>
      <w:r w:rsidRPr="00196117">
        <w:rPr>
          <w:color w:val="000000"/>
          <w:lang w:eastAsia="en-US"/>
        </w:rPr>
        <w:t> –  supaprastintas pirkimas, kai yra bent viena iš šių sąlygų:</w:t>
      </w:r>
    </w:p>
    <w:p w:rsidR="00196117" w:rsidRPr="00196117" w:rsidRDefault="00196117" w:rsidP="00196117">
      <w:pPr>
        <w:suppressAutoHyphens w:val="0"/>
        <w:ind w:firstLine="540"/>
        <w:jc w:val="both"/>
        <w:rPr>
          <w:bCs/>
          <w:lang w:eastAsia="lt-LT"/>
        </w:rPr>
      </w:pPr>
      <w:r w:rsidRPr="00196117">
        <w:rPr>
          <w:bCs/>
          <w:lang w:eastAsia="lt-LT"/>
        </w:rPr>
        <w:t>1) prekių ar paslaugų pirkimo vertė yra mažesnė kaip 58 tūkst. Eur (be pridėtinės vertės mokesčio), o darbų pirkimo vertė mažesnė kaip 145 tūkst. Eur (be pridėtinės vertės mokesčio);</w:t>
      </w:r>
    </w:p>
    <w:p w:rsidR="00196117" w:rsidRPr="00196117" w:rsidRDefault="00196117" w:rsidP="00196117">
      <w:pPr>
        <w:suppressAutoHyphens w:val="0"/>
        <w:ind w:firstLine="540"/>
        <w:jc w:val="both"/>
        <w:rPr>
          <w:color w:val="000000"/>
          <w:lang w:eastAsia="en-US"/>
        </w:rPr>
      </w:pPr>
      <w:r w:rsidRPr="00196117">
        <w:rPr>
          <w:bCs/>
          <w:lang w:eastAsia="lt-LT"/>
        </w:rPr>
        <w:t xml:space="preserve">2) perkamos panašios prekės, paslaugos ar perkami darbai dėl to paties objekto yra suskirstyti į atskiras dalis, kurių kiekvienai numatoma sudaryti atskirą pirkimo sutartį (sutartis), jeigu bendra </w:t>
      </w:r>
      <w:r w:rsidRPr="00196117">
        <w:rPr>
          <w:bCs/>
          <w:lang w:eastAsia="lt-LT"/>
        </w:rPr>
        <w:lastRenderedPageBreak/>
        <w:t>šių sutarčių vertė yra ne didesnė kaip 10 procentų prekių ar paslaugų supaprastintų pirkimų to paties tipo sutarčių vertės ir mažesnė kaip 58 tūkst.  Eur (be pridėtinės vertės mokesčio), o perkant darbus – ne didesnė kaip 1,5 procento to paties objekto supaprastinto pirkimo vertės ir mažesnė kaip 145 tūkst.  Eur (be pridėtinės vertės mokesčio).</w:t>
      </w:r>
    </w:p>
    <w:p w:rsidR="00196117" w:rsidRPr="00196117" w:rsidRDefault="00196117" w:rsidP="00196117">
      <w:pPr>
        <w:suppressAutoHyphens w:val="0"/>
        <w:ind w:firstLine="540"/>
        <w:jc w:val="both"/>
        <w:rPr>
          <w:color w:val="000000"/>
          <w:lang w:eastAsia="en-US"/>
        </w:rPr>
      </w:pPr>
      <w:r w:rsidRPr="00196117">
        <w:rPr>
          <w:color w:val="000000"/>
          <w:lang w:eastAsia="en-US"/>
        </w:rPr>
        <w:t>7.8. </w:t>
      </w:r>
      <w:r w:rsidRPr="00196117">
        <w:rPr>
          <w:b/>
          <w:bCs/>
          <w:color w:val="000000"/>
          <w:lang w:eastAsia="en-US"/>
        </w:rPr>
        <w:t>supaprastintas atviras konkursas </w:t>
      </w:r>
      <w:r w:rsidRPr="00196117">
        <w:rPr>
          <w:color w:val="000000"/>
          <w:lang w:eastAsia="en-US"/>
        </w:rPr>
        <w:t>–</w:t>
      </w:r>
      <w:r w:rsidRPr="00196117">
        <w:rPr>
          <w:b/>
          <w:bCs/>
          <w:caps/>
          <w:color w:val="000000"/>
          <w:lang w:eastAsia="en-US"/>
        </w:rPr>
        <w:t xml:space="preserve"> </w:t>
      </w:r>
      <w:r w:rsidRPr="00196117">
        <w:rPr>
          <w:color w:val="000000"/>
          <w:lang w:eastAsia="en-US"/>
        </w:rPr>
        <w:t>supaprastinto pirkimo būdas, kai kiekvienas suinteresuotas tiekėjas gali pateikti pasiūlymą;</w:t>
      </w:r>
    </w:p>
    <w:p w:rsidR="00196117" w:rsidRPr="00196117" w:rsidRDefault="00196117" w:rsidP="00196117">
      <w:pPr>
        <w:suppressAutoHyphens w:val="0"/>
        <w:ind w:firstLine="540"/>
        <w:jc w:val="both"/>
        <w:rPr>
          <w:color w:val="000000"/>
          <w:lang w:eastAsia="en-US"/>
        </w:rPr>
      </w:pPr>
      <w:r w:rsidRPr="00196117">
        <w:rPr>
          <w:color w:val="000000"/>
          <w:lang w:eastAsia="en-US"/>
        </w:rPr>
        <w:t>7.9. </w:t>
      </w:r>
      <w:r w:rsidRPr="00196117">
        <w:rPr>
          <w:b/>
          <w:color w:val="000000"/>
          <w:lang w:eastAsia="en-US"/>
        </w:rPr>
        <w:t>apklausa</w:t>
      </w:r>
      <w:r w:rsidRPr="00196117">
        <w:rPr>
          <w:color w:val="000000"/>
          <w:lang w:eastAsia="en-US"/>
        </w:rPr>
        <w:t xml:space="preserve"> – supaprastinto pirkimo būdas, kai dėl Taisyklių XII skyriuje išvardintų priežasčių perkančioji organizacija kreipiasi į vieną ar kelis tiekėjus, prašant pateikti pasiūlymus pagal perkančiosios organizacijos keliamus reikalavimus.</w:t>
      </w:r>
    </w:p>
    <w:p w:rsidR="00196117" w:rsidRPr="00196117" w:rsidRDefault="00196117" w:rsidP="00196117">
      <w:pPr>
        <w:suppressAutoHyphens w:val="0"/>
        <w:ind w:firstLine="540"/>
        <w:jc w:val="both"/>
        <w:rPr>
          <w:color w:val="000000"/>
          <w:lang w:eastAsia="en-US"/>
        </w:rPr>
      </w:pPr>
      <w:r w:rsidRPr="00196117">
        <w:rPr>
          <w:color w:val="000000"/>
          <w:lang w:eastAsia="en-US"/>
        </w:rPr>
        <w:t>8. Kitos Taisyklėse vartojamos sąvokos nustatytos VPĮ.</w:t>
      </w:r>
    </w:p>
    <w:p w:rsidR="00196117" w:rsidRPr="00A761EC" w:rsidRDefault="00196117" w:rsidP="00494EF2">
      <w:pPr>
        <w:pStyle w:val="CentrBold"/>
        <w:ind w:firstLine="720"/>
        <w:jc w:val="both"/>
        <w:rPr>
          <w:rFonts w:ascii="Times New Roman" w:hAnsi="Times New Roman"/>
          <w:b w:val="0"/>
          <w:caps w:val="0"/>
          <w:sz w:val="24"/>
          <w:szCs w:val="24"/>
          <w:lang w:val="lt-LT"/>
        </w:rPr>
      </w:pPr>
    </w:p>
    <w:p w:rsidR="0035057A" w:rsidRPr="00A761EC" w:rsidRDefault="0035057A" w:rsidP="00494EF2">
      <w:pPr>
        <w:pStyle w:val="Antrat1"/>
        <w:numPr>
          <w:ilvl w:val="0"/>
          <w:numId w:val="0"/>
        </w:numPr>
        <w:jc w:val="center"/>
        <w:rPr>
          <w:rFonts w:ascii="Times New Roman" w:hAnsi="Times New Roman"/>
          <w:sz w:val="24"/>
          <w:szCs w:val="28"/>
        </w:rPr>
      </w:pPr>
      <w:r>
        <w:rPr>
          <w:rFonts w:ascii="Times New Roman" w:hAnsi="Times New Roman"/>
          <w:sz w:val="24"/>
          <w:szCs w:val="28"/>
        </w:rPr>
        <w:t xml:space="preserve">II. </w:t>
      </w:r>
      <w:r w:rsidRPr="00A761EC">
        <w:rPr>
          <w:rFonts w:ascii="Times New Roman" w:hAnsi="Times New Roman"/>
          <w:sz w:val="24"/>
          <w:szCs w:val="28"/>
        </w:rPr>
        <w:t>SUPAPRASTINTŲ PIRKIMŲ PASKELBIMAS</w:t>
      </w:r>
    </w:p>
    <w:p w:rsidR="0035057A" w:rsidRPr="00A761EC" w:rsidRDefault="0035057A" w:rsidP="00494EF2">
      <w:pPr>
        <w:tabs>
          <w:tab w:val="left" w:pos="0"/>
        </w:tabs>
        <w:jc w:val="both"/>
        <w:rPr>
          <w:b/>
          <w:sz w:val="28"/>
          <w:szCs w:val="28"/>
        </w:rPr>
      </w:pPr>
    </w:p>
    <w:p w:rsidR="0035057A" w:rsidRDefault="00196117" w:rsidP="00494EF2">
      <w:pPr>
        <w:tabs>
          <w:tab w:val="left" w:pos="0"/>
        </w:tabs>
        <w:ind w:firstLine="720"/>
        <w:jc w:val="both"/>
      </w:pPr>
      <w:r>
        <w:t>9</w:t>
      </w:r>
      <w:r w:rsidR="0035057A" w:rsidRPr="00A761EC">
        <w:t xml:space="preserve">. </w:t>
      </w:r>
      <w:r w:rsidR="00045024">
        <w:t>Perkančioji organizacija</w:t>
      </w:r>
      <w:r w:rsidR="0035057A">
        <w:t xml:space="preserve"> skelbia apie kiekvieną supaprastintą pirkimą, išskyrus Taisyklėse nustatytus, atsižvelgiant į Viešųjų pirkimų įstatymo 92 straipsnio nuostatas, atvejus.</w:t>
      </w:r>
    </w:p>
    <w:p w:rsidR="0035057A" w:rsidRDefault="00196117" w:rsidP="00494EF2">
      <w:pPr>
        <w:tabs>
          <w:tab w:val="left" w:pos="0"/>
        </w:tabs>
        <w:ind w:firstLine="720"/>
        <w:jc w:val="both"/>
      </w:pPr>
      <w:r>
        <w:t>10</w:t>
      </w:r>
      <w:r w:rsidR="0035057A">
        <w:t xml:space="preserve">. </w:t>
      </w:r>
      <w:r w:rsidR="00045024">
        <w:t>Perkančioji organizacija</w:t>
      </w:r>
      <w:r w:rsidR="0035057A">
        <w:t xml:space="preserve">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35057A" w:rsidRDefault="00196117" w:rsidP="00494EF2">
      <w:pPr>
        <w:tabs>
          <w:tab w:val="left" w:pos="0"/>
        </w:tabs>
        <w:ind w:firstLine="720"/>
        <w:jc w:val="both"/>
      </w:pPr>
      <w:r>
        <w:t>11</w:t>
      </w:r>
      <w:r w:rsidR="0035057A">
        <w:t xml:space="preserve">. </w:t>
      </w:r>
      <w:r w:rsidR="00045024">
        <w:t>Perkančioji organizacija</w:t>
      </w:r>
      <w:r w:rsidR="0035057A" w:rsidRPr="00A761EC">
        <w:t xml:space="preserve"> skelbimą apie supaprastintą pirkimą, </w:t>
      </w:r>
      <w:r w:rsidR="0035057A">
        <w:t xml:space="preserve">Viešųjų pirkimų įstatymo 92 straipsnio 8 dalyje nurodytą informacinį pranešimą ir pranešimą dėl savanoriško </w:t>
      </w:r>
      <w:r w:rsidR="0035057A" w:rsidRPr="00584E49">
        <w:rPr>
          <w:i/>
        </w:rPr>
        <w:t>ex ante</w:t>
      </w:r>
      <w:r w:rsidR="0035057A">
        <w:t xml:space="preserve"> skaidrumo, kuriuos pagal Viešųjų pirkimų įstatymą ir (ar) Taisykles numatyta paskelbti viešai, </w:t>
      </w:r>
      <w:r w:rsidR="0035057A" w:rsidRPr="00A761EC">
        <w:t xml:space="preserve">skelbia </w:t>
      </w:r>
      <w:r w:rsidR="0035057A" w:rsidRPr="00A761EC">
        <w:rPr>
          <w:bCs/>
        </w:rPr>
        <w:t>Centrinėje viešųjų pirkimų informacinėje sistemoje (toliau – CVP IS)</w:t>
      </w:r>
      <w:r w:rsidR="0035057A">
        <w:rPr>
          <w:bCs/>
        </w:rPr>
        <w:t xml:space="preserve">, o pranešimus dėl savanoriško </w:t>
      </w:r>
      <w:r w:rsidR="0035057A" w:rsidRPr="00584E49">
        <w:rPr>
          <w:bCs/>
          <w:i/>
        </w:rPr>
        <w:t>ex ante</w:t>
      </w:r>
      <w:r w:rsidR="0035057A">
        <w:rPr>
          <w:bCs/>
        </w:rPr>
        <w:t xml:space="preserve"> skaidrumo – ir Europos Sąjungos oficialiajame leidinyje. Skelbimai, informaciniai pranešimai ir pranešimai dėl savanoriško </w:t>
      </w:r>
      <w:r w:rsidR="0035057A" w:rsidRPr="00584E49">
        <w:rPr>
          <w:bCs/>
          <w:i/>
        </w:rPr>
        <w:t>ex ante</w:t>
      </w:r>
      <w:r w:rsidR="0035057A">
        <w:rPr>
          <w:bCs/>
        </w:rPr>
        <w:t xml:space="preserve"> skaidrumo gali būti papildomai skelbiami </w:t>
      </w:r>
      <w:r w:rsidR="008752DB">
        <w:rPr>
          <w:bCs/>
        </w:rPr>
        <w:t>Perkančiosios organizacijos</w:t>
      </w:r>
      <w:r w:rsidR="0035057A" w:rsidRPr="000F4B39">
        <w:rPr>
          <w:bCs/>
        </w:rPr>
        <w:t xml:space="preserve"> </w:t>
      </w:r>
      <w:r w:rsidR="0035057A" w:rsidRPr="00C64EB1">
        <w:rPr>
          <w:bCs/>
        </w:rPr>
        <w:t>tinklalapyje,</w:t>
      </w:r>
      <w:r w:rsidR="0035057A">
        <w:rPr>
          <w:bCs/>
        </w:rPr>
        <w:t xml:space="preserve"> kitur internete, leidiniuose ar kitomis priemonėmis. Skelbimo ar informacinio pranešimo paskelbimo diena yra jų paskelbimo Centrinėje viešųjų pirkimų informacinėje sistemoje data, pranešimo dėl savanoriško </w:t>
      </w:r>
      <w:r w:rsidR="0035057A" w:rsidRPr="00E316AF">
        <w:rPr>
          <w:bCs/>
          <w:i/>
        </w:rPr>
        <w:t>ex ant</w:t>
      </w:r>
      <w:r w:rsidR="0035057A">
        <w:rPr>
          <w:bCs/>
        </w:rPr>
        <w:t xml:space="preserve"> skaidrumo paskelbimo diena yra pranešimo paskelbimo data Europos Sąjungos </w:t>
      </w:r>
      <w:r w:rsidR="0035057A" w:rsidRPr="003A1CE5">
        <w:rPr>
          <w:bCs/>
        </w:rPr>
        <w:t xml:space="preserve">oficialiajame leidinyje. Skelbimas apie mažos vertės pirkimą skelbiamas CVP IS. </w:t>
      </w:r>
    </w:p>
    <w:p w:rsidR="0035057A" w:rsidRPr="00A761EC" w:rsidRDefault="00196117" w:rsidP="00494EF2">
      <w:pPr>
        <w:tabs>
          <w:tab w:val="left" w:pos="0"/>
        </w:tabs>
        <w:ind w:firstLine="720"/>
        <w:jc w:val="both"/>
      </w:pPr>
      <w:r>
        <w:t>12</w:t>
      </w:r>
      <w:r w:rsidR="0035057A">
        <w:t xml:space="preserve">. Centrinėje viešųjų pirkimų informacinėje sistemoje ir Europos Sąjungos oficialiajame leidinyje skelbiamus skelbimus, informacinius pranešimus, pranešimus dėl savanoriško </w:t>
      </w:r>
      <w:r w:rsidR="0035057A" w:rsidRPr="00584E49">
        <w:rPr>
          <w:i/>
        </w:rPr>
        <w:t>ex ante</w:t>
      </w:r>
      <w:r w:rsidR="0035057A">
        <w:t xml:space="preserve"> skaidrumo </w:t>
      </w:r>
      <w:r w:rsidR="008752DB">
        <w:t>Perkančioji organizacija</w:t>
      </w:r>
      <w:r w:rsidR="0035057A" w:rsidRPr="00A761EC">
        <w:t xml:space="preserve"> pateikia Viešųjų pirkimų tarnybai pagal jos nustatytus skelbiamos informacijos privalomuosius reikalavimus, standartines formas bei skelbimų teikimo tvarką. Papildomai skelbimai ir informaciniai pranešimai gali būti skelbiami </w:t>
      </w:r>
      <w:r w:rsidR="008752DB">
        <w:t>Perkančiosios organizacijos</w:t>
      </w:r>
      <w:r w:rsidR="0035057A" w:rsidRPr="00A761EC">
        <w:t xml:space="preserve"> </w:t>
      </w:r>
      <w:r w:rsidR="0035057A" w:rsidRPr="00C64EB1">
        <w:t>tinklalapyje, kitur</w:t>
      </w:r>
      <w:r w:rsidR="0035057A" w:rsidRPr="00A761EC">
        <w:t xml:space="preserve"> internete, leidiniuose ar kitomis priemonėmis. </w:t>
      </w:r>
      <w:r w:rsidR="008752DB">
        <w:t>Perkančioji organizacija</w:t>
      </w:r>
      <w:r w:rsidR="0035057A" w:rsidRPr="00A761EC">
        <w:t xml:space="preserve"> užtikrina, kad papildomai informacija gali būti paskelbta ne anksčiau negu paskelbta </w:t>
      </w:r>
      <w:r w:rsidR="0035057A">
        <w:t>Centrinėje viešųjų pirkimų informacinėje sistemoje ir Europos Sąjungos oficialiajame leidinyje</w:t>
      </w:r>
      <w:r w:rsidR="0035057A" w:rsidRPr="00A761EC">
        <w:t>, o to paties skelbimo</w:t>
      </w:r>
      <w:r w:rsidR="0035057A">
        <w:t xml:space="preserve">, informacinio pranešimo, pranešimo dėl savanoriško </w:t>
      </w:r>
      <w:r w:rsidR="0035057A" w:rsidRPr="00A2258C">
        <w:rPr>
          <w:i/>
        </w:rPr>
        <w:t>ex ante</w:t>
      </w:r>
      <w:r w:rsidR="0035057A">
        <w:t xml:space="preserve"> skaidrumo</w:t>
      </w:r>
      <w:r w:rsidR="0035057A" w:rsidRPr="00A761EC">
        <w:t xml:space="preserve"> turinys visur bus tapatus. Už skelbimo</w:t>
      </w:r>
      <w:r w:rsidR="0035057A">
        <w:t>,</w:t>
      </w:r>
      <w:r w:rsidR="0035057A" w:rsidRPr="00A761EC">
        <w:t xml:space="preserve"> informacinio pranešimo</w:t>
      </w:r>
      <w:r w:rsidR="0035057A">
        <w:t xml:space="preserve">, pranešimo dėl </w:t>
      </w:r>
      <w:r w:rsidR="0035057A" w:rsidRPr="00A2258C">
        <w:rPr>
          <w:i/>
        </w:rPr>
        <w:t>ex ante</w:t>
      </w:r>
      <w:r w:rsidR="0035057A">
        <w:t xml:space="preserve"> skaidrumo</w:t>
      </w:r>
      <w:r w:rsidR="0035057A" w:rsidRPr="00A761EC">
        <w:t xml:space="preserve"> turinį </w:t>
      </w:r>
      <w:r w:rsidR="0035057A" w:rsidRPr="00AF679D">
        <w:t xml:space="preserve">atsakinga </w:t>
      </w:r>
      <w:r w:rsidR="008752DB">
        <w:t>Perkančioji organizacija</w:t>
      </w:r>
      <w:r w:rsidR="0035057A" w:rsidRPr="00AF679D">
        <w:t>.</w:t>
      </w:r>
    </w:p>
    <w:p w:rsidR="00CD6B37" w:rsidRDefault="00196117" w:rsidP="00CD6B37">
      <w:pPr>
        <w:tabs>
          <w:tab w:val="left" w:pos="0"/>
        </w:tabs>
        <w:ind w:firstLine="720"/>
        <w:jc w:val="both"/>
      </w:pPr>
      <w:r>
        <w:t>13</w:t>
      </w:r>
      <w:r w:rsidR="00CD6B37">
        <w:t>. Į</w:t>
      </w:r>
      <w:r w:rsidR="0035057A" w:rsidRPr="00A761EC">
        <w:t xml:space="preserve">statymo 2 priedėlio B paslaugų sąraše nurodytų paslaugų, kai pirkimo vertė yra ne mažesnė, negu yra  nustatyta tarptautinio pirkimo vertės riba, ne vėliau kaip per 48 dienas po pirkimo sutarties  sudarymo </w:t>
      </w:r>
      <w:r w:rsidR="0035057A">
        <w:t xml:space="preserve">pateikia </w:t>
      </w:r>
      <w:r w:rsidR="0035057A" w:rsidRPr="00A761EC">
        <w:t>skelbimą apie sudarytą pirkimo sutartį</w:t>
      </w:r>
      <w:r w:rsidR="0035057A">
        <w:t xml:space="preserve"> Viešųjų pirkimų tarnybai jos nustatyta tvarka ir</w:t>
      </w:r>
      <w:r w:rsidR="0035057A" w:rsidRPr="00A761EC">
        <w:t xml:space="preserve"> skelbime nurodydama, ar ji sutinka, kad skelbimas būtų paskelbtas.</w:t>
      </w:r>
    </w:p>
    <w:p w:rsidR="0035057A" w:rsidRDefault="00196117" w:rsidP="00494EF2">
      <w:pPr>
        <w:tabs>
          <w:tab w:val="left" w:pos="0"/>
        </w:tabs>
        <w:ind w:firstLine="720"/>
        <w:jc w:val="both"/>
      </w:pPr>
      <w:r>
        <w:t>14</w:t>
      </w:r>
      <w:r w:rsidR="0035057A">
        <w:t xml:space="preserve">. Informaciją apie kiekvieną mažos vertės pirkimą </w:t>
      </w:r>
      <w:r w:rsidR="008752DB">
        <w:t>Perkančioji organizacija</w:t>
      </w:r>
      <w:r w:rsidR="0035057A">
        <w:t xml:space="preserve"> </w:t>
      </w:r>
      <w:r w:rsidR="0035057A" w:rsidRPr="00FF05D6">
        <w:t>talpina savo tinklalapyje</w:t>
      </w:r>
      <w:r w:rsidR="0035057A">
        <w:t xml:space="preserve"> kartą per mėnesį, nurodant vykdytų mažos vertės pirkimų informaciją, kaip to reikalauja Viešųjų pirkimų įstatymo 7 straipsnio 3 dalis. </w:t>
      </w:r>
    </w:p>
    <w:p w:rsidR="00196117" w:rsidRPr="00A761EC" w:rsidRDefault="00196117" w:rsidP="00494EF2">
      <w:pPr>
        <w:tabs>
          <w:tab w:val="left" w:pos="0"/>
        </w:tabs>
        <w:ind w:firstLine="720"/>
        <w:jc w:val="both"/>
      </w:pPr>
    </w:p>
    <w:p w:rsidR="0035057A" w:rsidRPr="00DF5A91" w:rsidRDefault="0035057A" w:rsidP="00494EF2">
      <w:pPr>
        <w:jc w:val="center"/>
        <w:rPr>
          <w:b/>
          <w:sz w:val="10"/>
          <w:szCs w:val="10"/>
        </w:rPr>
      </w:pPr>
    </w:p>
    <w:p w:rsidR="0035057A" w:rsidRPr="00A761EC" w:rsidRDefault="0035057A" w:rsidP="00494EF2">
      <w:pPr>
        <w:pStyle w:val="Antrat1"/>
        <w:numPr>
          <w:ilvl w:val="0"/>
          <w:numId w:val="0"/>
        </w:numPr>
        <w:jc w:val="center"/>
        <w:rPr>
          <w:rFonts w:ascii="Times New Roman" w:hAnsi="Times New Roman"/>
          <w:sz w:val="24"/>
          <w:szCs w:val="28"/>
        </w:rPr>
      </w:pPr>
      <w:r>
        <w:rPr>
          <w:rFonts w:ascii="Times New Roman" w:hAnsi="Times New Roman"/>
          <w:sz w:val="24"/>
          <w:szCs w:val="28"/>
        </w:rPr>
        <w:lastRenderedPageBreak/>
        <w:t>III</w:t>
      </w:r>
      <w:r w:rsidRPr="00A761EC">
        <w:rPr>
          <w:rFonts w:ascii="Times New Roman" w:hAnsi="Times New Roman"/>
          <w:sz w:val="24"/>
          <w:szCs w:val="28"/>
        </w:rPr>
        <w:t>. PIRKIMO DOKUMENTŲ RENGIMAS, PAAIŠKINIMAI, TEIKIMAS</w:t>
      </w:r>
    </w:p>
    <w:p w:rsidR="0035057A" w:rsidRPr="00A761EC" w:rsidRDefault="0035057A" w:rsidP="00494EF2">
      <w:pPr>
        <w:tabs>
          <w:tab w:val="left" w:pos="0"/>
        </w:tabs>
        <w:jc w:val="both"/>
      </w:pPr>
    </w:p>
    <w:p w:rsidR="007F1D5D" w:rsidRPr="007F1D5D" w:rsidRDefault="00196117" w:rsidP="007F1D5D">
      <w:pPr>
        <w:suppressAutoHyphens w:val="0"/>
        <w:ind w:firstLine="540"/>
        <w:jc w:val="both"/>
        <w:rPr>
          <w:color w:val="000000"/>
          <w:lang w:eastAsia="en-US"/>
        </w:rPr>
      </w:pPr>
      <w:r>
        <w:rPr>
          <w:color w:val="000000"/>
          <w:lang w:eastAsia="en-US"/>
        </w:rPr>
        <w:t>15</w:t>
      </w:r>
      <w:r w:rsidR="007F1D5D" w:rsidRPr="007F1D5D">
        <w:rPr>
          <w:color w:val="000000"/>
          <w:lang w:eastAsia="en-US"/>
        </w:rPr>
        <w:t>. Rengiami šie dokumentai, kai apklausa vykdoma raštu:</w:t>
      </w:r>
    </w:p>
    <w:p w:rsidR="007F1D5D" w:rsidRPr="007F1D5D" w:rsidRDefault="00196117" w:rsidP="007F1D5D">
      <w:pPr>
        <w:suppressAutoHyphens w:val="0"/>
        <w:ind w:firstLine="540"/>
        <w:jc w:val="both"/>
        <w:rPr>
          <w:color w:val="000000"/>
          <w:lang w:eastAsia="en-US"/>
        </w:rPr>
      </w:pPr>
      <w:r>
        <w:rPr>
          <w:color w:val="000000"/>
          <w:lang w:eastAsia="en-US"/>
        </w:rPr>
        <w:t>15</w:t>
      </w:r>
      <w:r w:rsidR="007F1D5D" w:rsidRPr="007F1D5D">
        <w:rPr>
          <w:color w:val="000000"/>
          <w:lang w:eastAsia="en-US"/>
        </w:rPr>
        <w:t xml:space="preserve">.1. pirkimo iniciatoriaus paraiška patvirtinta įstaigos vadovo ir suderinta </w:t>
      </w:r>
      <w:r w:rsidR="007F1D5D">
        <w:rPr>
          <w:color w:val="000000"/>
          <w:lang w:eastAsia="en-US"/>
        </w:rPr>
        <w:t>įstaigos</w:t>
      </w:r>
      <w:r w:rsidR="007F1D5D" w:rsidRPr="007F1D5D">
        <w:rPr>
          <w:color w:val="000000"/>
          <w:lang w:eastAsia="en-US"/>
        </w:rPr>
        <w:t xml:space="preserve"> </w:t>
      </w:r>
      <w:r w:rsidR="003A6AE2">
        <w:rPr>
          <w:color w:val="000000"/>
          <w:lang w:eastAsia="en-US"/>
        </w:rPr>
        <w:t>vyr. buhalterio,</w:t>
      </w:r>
    </w:p>
    <w:p w:rsidR="007F1D5D" w:rsidRPr="007F1D5D" w:rsidRDefault="00196117" w:rsidP="007F1D5D">
      <w:pPr>
        <w:suppressAutoHyphens w:val="0"/>
        <w:ind w:firstLine="540"/>
        <w:jc w:val="both"/>
        <w:rPr>
          <w:color w:val="000000"/>
          <w:lang w:eastAsia="en-US"/>
        </w:rPr>
      </w:pPr>
      <w:r>
        <w:rPr>
          <w:color w:val="000000"/>
          <w:lang w:eastAsia="en-US"/>
        </w:rPr>
        <w:t>15</w:t>
      </w:r>
      <w:r w:rsidR="007F1D5D" w:rsidRPr="007F1D5D">
        <w:rPr>
          <w:color w:val="000000"/>
          <w:lang w:eastAsia="en-US"/>
        </w:rPr>
        <w:t>.2. sutarties projektas kaip sudedamoji pirkimo dalis,</w:t>
      </w:r>
    </w:p>
    <w:p w:rsidR="007F1D5D" w:rsidRPr="007F1D5D" w:rsidRDefault="00196117" w:rsidP="007F1D5D">
      <w:pPr>
        <w:suppressAutoHyphens w:val="0"/>
        <w:ind w:firstLine="540"/>
        <w:jc w:val="both"/>
        <w:rPr>
          <w:color w:val="000000"/>
          <w:lang w:eastAsia="en-US"/>
        </w:rPr>
      </w:pPr>
      <w:r>
        <w:rPr>
          <w:color w:val="000000"/>
          <w:lang w:eastAsia="en-US"/>
        </w:rPr>
        <w:t>15</w:t>
      </w:r>
      <w:r w:rsidR="007F1D5D" w:rsidRPr="007F1D5D">
        <w:rPr>
          <w:color w:val="000000"/>
          <w:lang w:eastAsia="en-US"/>
        </w:rPr>
        <w:t>.3. sudaryta (pasirašyta sutartis),</w:t>
      </w:r>
    </w:p>
    <w:p w:rsidR="007F1D5D" w:rsidRPr="007F1D5D" w:rsidRDefault="00196117" w:rsidP="007F1D5D">
      <w:pPr>
        <w:suppressAutoHyphens w:val="0"/>
        <w:ind w:firstLine="540"/>
        <w:jc w:val="both"/>
        <w:rPr>
          <w:color w:val="000000"/>
          <w:lang w:eastAsia="en-US"/>
        </w:rPr>
      </w:pPr>
      <w:r>
        <w:rPr>
          <w:color w:val="000000"/>
          <w:lang w:eastAsia="en-US"/>
        </w:rPr>
        <w:t>15</w:t>
      </w:r>
      <w:r w:rsidR="007F1D5D" w:rsidRPr="007F1D5D">
        <w:rPr>
          <w:color w:val="000000"/>
          <w:lang w:eastAsia="en-US"/>
        </w:rPr>
        <w:t>.4. skelbimas apie sudarytą sutartį,</w:t>
      </w:r>
    </w:p>
    <w:p w:rsidR="007F1D5D" w:rsidRPr="007F1D5D" w:rsidRDefault="00196117" w:rsidP="007F1D5D">
      <w:pPr>
        <w:suppressAutoHyphens w:val="0"/>
        <w:ind w:firstLine="540"/>
        <w:jc w:val="both"/>
        <w:rPr>
          <w:color w:val="000000"/>
          <w:lang w:eastAsia="en-US"/>
        </w:rPr>
      </w:pPr>
      <w:r>
        <w:rPr>
          <w:color w:val="000000"/>
          <w:lang w:eastAsia="en-US"/>
        </w:rPr>
        <w:t>15</w:t>
      </w:r>
      <w:r w:rsidR="007F1D5D" w:rsidRPr="007F1D5D">
        <w:rPr>
          <w:color w:val="000000"/>
          <w:lang w:eastAsia="en-US"/>
        </w:rPr>
        <w:t>.5. apklausos pažyma.</w:t>
      </w:r>
    </w:p>
    <w:p w:rsidR="007F1D5D" w:rsidRPr="007F1D5D" w:rsidRDefault="00196117" w:rsidP="007F1D5D">
      <w:pPr>
        <w:suppressAutoHyphens w:val="0"/>
        <w:ind w:firstLine="540"/>
        <w:jc w:val="both"/>
        <w:rPr>
          <w:color w:val="000000"/>
          <w:lang w:eastAsia="en-US"/>
        </w:rPr>
      </w:pPr>
      <w:r>
        <w:rPr>
          <w:color w:val="000000"/>
          <w:lang w:eastAsia="en-US"/>
        </w:rPr>
        <w:t>15</w:t>
      </w:r>
      <w:r w:rsidR="007F1D5D" w:rsidRPr="007F1D5D">
        <w:rPr>
          <w:color w:val="000000"/>
          <w:lang w:eastAsia="en-US"/>
        </w:rPr>
        <w:t>.6</w:t>
      </w:r>
      <w:r w:rsidR="007F1D5D">
        <w:rPr>
          <w:color w:val="000000"/>
          <w:lang w:eastAsia="en-US"/>
        </w:rPr>
        <w:t>.</w:t>
      </w:r>
      <w:r w:rsidR="007F1D5D" w:rsidRPr="007F1D5D">
        <w:rPr>
          <w:color w:val="000000"/>
          <w:lang w:eastAsia="en-US"/>
        </w:rPr>
        <w:t xml:space="preserve"> pirkimų žurnalas elektroninėje formoje, o pasibaigus metams atspausdinamas, archyvuojamas, skelbimai tinklalapyje saugomi elektroninėje formoje, atspausdinami kiekvieno einamojo mėnesio pradžioje.</w:t>
      </w:r>
    </w:p>
    <w:p w:rsidR="007F1D5D" w:rsidRPr="007F1D5D" w:rsidRDefault="00196117" w:rsidP="007F1D5D">
      <w:pPr>
        <w:suppressAutoHyphens w:val="0"/>
        <w:ind w:firstLine="540"/>
        <w:jc w:val="both"/>
        <w:rPr>
          <w:color w:val="000000"/>
          <w:lang w:eastAsia="en-US"/>
        </w:rPr>
      </w:pPr>
      <w:r>
        <w:rPr>
          <w:color w:val="000000"/>
          <w:lang w:eastAsia="en-US"/>
        </w:rPr>
        <w:t>16</w:t>
      </w:r>
      <w:r w:rsidR="007F1D5D" w:rsidRPr="007F1D5D">
        <w:rPr>
          <w:color w:val="000000"/>
          <w:lang w:eastAsia="en-US"/>
        </w:rPr>
        <w:t>. Pirkimo dokumentuose nustatyti reikalavimai negali dirbtinai riboti tiekėjų galimybių dalyvauti supaprastintame pirkime ar sudaryti sąlygas išskirtinai dalyvauti tik konkretiems tiekėjams.</w:t>
      </w:r>
    </w:p>
    <w:p w:rsidR="007F1D5D" w:rsidRPr="007F1D5D" w:rsidRDefault="00196117" w:rsidP="007F1D5D">
      <w:pPr>
        <w:suppressAutoHyphens w:val="0"/>
        <w:ind w:firstLine="540"/>
        <w:jc w:val="both"/>
        <w:rPr>
          <w:color w:val="000000"/>
          <w:lang w:eastAsia="en-US"/>
        </w:rPr>
      </w:pPr>
      <w:r>
        <w:rPr>
          <w:color w:val="000000"/>
          <w:lang w:eastAsia="en-US"/>
        </w:rPr>
        <w:t>17</w:t>
      </w:r>
      <w:r w:rsidR="007F1D5D" w:rsidRPr="007F1D5D">
        <w:rPr>
          <w:color w:val="000000"/>
          <w:lang w:eastAsia="en-US"/>
        </w:rPr>
        <w:t xml:space="preserve">. Atsižvelgiant į pasirinktą supaprastinto pirkimo būdą, pirkimo procedūrų vykdymo formas ir priemones, </w:t>
      </w:r>
      <w:r w:rsidR="007F1D5D">
        <w:rPr>
          <w:color w:val="000000"/>
          <w:lang w:eastAsia="en-US"/>
        </w:rPr>
        <w:t>Perkančiosios organizacijos</w:t>
      </w:r>
      <w:r w:rsidR="007F1D5D" w:rsidRPr="007F1D5D">
        <w:rPr>
          <w:color w:val="000000"/>
          <w:lang w:eastAsia="en-US"/>
        </w:rPr>
        <w:t xml:space="preserve"> direktoriaus įsakymu patvirtintas standartinių pirkimo dokumentų formas, pirkimo dokumentai turi būti parengti, vadovaujantis VPĮ 24 straipsnio nuostatomis, taip pat pateikiant:</w:t>
      </w:r>
    </w:p>
    <w:p w:rsidR="007F1D5D" w:rsidRPr="007F1D5D" w:rsidRDefault="00196117" w:rsidP="007F1D5D">
      <w:pPr>
        <w:suppressAutoHyphens w:val="0"/>
        <w:ind w:firstLine="540"/>
        <w:jc w:val="both"/>
        <w:rPr>
          <w:color w:val="000000"/>
          <w:lang w:eastAsia="en-US"/>
        </w:rPr>
      </w:pPr>
      <w:r>
        <w:rPr>
          <w:color w:val="000000"/>
          <w:lang w:eastAsia="en-US"/>
        </w:rPr>
        <w:t>17</w:t>
      </w:r>
      <w:r w:rsidR="007F1D5D" w:rsidRPr="007F1D5D">
        <w:rPr>
          <w:color w:val="000000"/>
          <w:lang w:eastAsia="en-US"/>
        </w:rPr>
        <w:t>.1. nuorodą į Taisykles, kuriomis vadovaujantis vykdomas supaprastintas pirkimas (Taisyklių pavadinimas, patvirtinimo data, visų jų pakeitimų datos, paskelbimo būdai ir priemonės);</w:t>
      </w:r>
    </w:p>
    <w:p w:rsidR="007F1D5D" w:rsidRPr="007F1D5D" w:rsidRDefault="00196117" w:rsidP="007F1D5D">
      <w:pPr>
        <w:suppressAutoHyphens w:val="0"/>
        <w:ind w:firstLine="540"/>
        <w:jc w:val="both"/>
        <w:rPr>
          <w:color w:val="000000"/>
          <w:lang w:eastAsia="en-US"/>
        </w:rPr>
      </w:pPr>
      <w:r>
        <w:rPr>
          <w:color w:val="000000"/>
          <w:lang w:eastAsia="en-US"/>
        </w:rPr>
        <w:t>17</w:t>
      </w:r>
      <w:r w:rsidR="007F1D5D" w:rsidRPr="007F1D5D">
        <w:rPr>
          <w:color w:val="000000"/>
          <w:lang w:eastAsia="en-US"/>
        </w:rPr>
        <w:t>.2. jeigu perkančioji organizacija pirkimą atlieka pagal VPĮ 91 straipsnio reikalavimus (jei pirkimas yra skelbiamas) – nuorodą į tokį pirkimą ir reikalavimą, kad tiekėjas pagrįstų, kad jis atitinka minėtų straipsnių reikalavimus, pateikdamas kompetentingos institucijos išduotą dokumentą ar tiekėjo patvirtintą deklaraciją;</w:t>
      </w:r>
    </w:p>
    <w:p w:rsidR="007F1D5D" w:rsidRPr="007F1D5D" w:rsidRDefault="00196117" w:rsidP="007F1D5D">
      <w:pPr>
        <w:suppressAutoHyphens w:val="0"/>
        <w:ind w:firstLine="540"/>
        <w:jc w:val="both"/>
        <w:rPr>
          <w:color w:val="000000"/>
          <w:lang w:eastAsia="en-US"/>
        </w:rPr>
      </w:pPr>
      <w:r>
        <w:rPr>
          <w:color w:val="000000"/>
          <w:lang w:eastAsia="en-US"/>
        </w:rPr>
        <w:t>17</w:t>
      </w:r>
      <w:r w:rsidR="007F1D5D" w:rsidRPr="007F1D5D">
        <w:rPr>
          <w:color w:val="000000"/>
          <w:lang w:eastAsia="en-US"/>
        </w:rPr>
        <w:t>.3. jeigu perkančioji organizacija atlieka mažos vertės neskelbiamą pirkimą  per CVP IS pagal VPĮ 91 straipsnio reikalavimus privalo pasirinkti tik tuos tiekėjus, kurie atitinka minėto straipsnio reikalavimus ir pirkimo dokumentuose nurodo, kad pirkimas atliekamas pagal VPĮ 91 straipsnio reikalavimus.</w:t>
      </w:r>
    </w:p>
    <w:p w:rsidR="007F1D5D" w:rsidRPr="007F1D5D" w:rsidRDefault="00196117" w:rsidP="007F1D5D">
      <w:pPr>
        <w:suppressAutoHyphens w:val="0"/>
        <w:ind w:firstLine="540"/>
        <w:jc w:val="both"/>
        <w:rPr>
          <w:color w:val="000000"/>
          <w:lang w:eastAsia="en-US"/>
        </w:rPr>
      </w:pPr>
      <w:r>
        <w:rPr>
          <w:color w:val="000000"/>
          <w:lang w:eastAsia="en-US"/>
        </w:rPr>
        <w:t>17</w:t>
      </w:r>
      <w:r w:rsidR="007F1D5D" w:rsidRPr="007F1D5D">
        <w:rPr>
          <w:color w:val="000000"/>
          <w:lang w:eastAsia="en-US"/>
        </w:rPr>
        <w:t>.4. kitą reikalingą informaciją apie pirkimo sąlygas ir procedūras.</w:t>
      </w:r>
    </w:p>
    <w:p w:rsidR="007F1D5D" w:rsidRPr="007F1D5D" w:rsidRDefault="00196117" w:rsidP="007F1D5D">
      <w:pPr>
        <w:suppressAutoHyphens w:val="0"/>
        <w:ind w:firstLine="540"/>
        <w:jc w:val="both"/>
        <w:rPr>
          <w:color w:val="000000"/>
          <w:lang w:eastAsia="en-US"/>
        </w:rPr>
      </w:pPr>
      <w:r>
        <w:rPr>
          <w:color w:val="000000"/>
          <w:lang w:eastAsia="en-US"/>
        </w:rPr>
        <w:t>18</w:t>
      </w:r>
      <w:r w:rsidR="007F1D5D" w:rsidRPr="007F1D5D">
        <w:rPr>
          <w:color w:val="000000"/>
          <w:lang w:eastAsia="en-US"/>
        </w:rPr>
        <w:t>. Perkančioji organizacija atlikdama supaprastintą neskelbiamą pirkimą, jeigu mano, kad tokia informacija yra nereikalinga, pirkimo dokumentuose gali nepateikti informacijos nurodytos VPĮ 24</w:t>
      </w:r>
      <w:r w:rsidR="00FF5FFD">
        <w:rPr>
          <w:color w:val="000000"/>
          <w:lang w:eastAsia="en-US"/>
        </w:rPr>
        <w:t xml:space="preserve"> straipsnio 2 dalies</w:t>
      </w:r>
      <w:r w:rsidR="007F1D5D" w:rsidRPr="007F1D5D">
        <w:rPr>
          <w:color w:val="000000"/>
          <w:lang w:eastAsia="en-US"/>
        </w:rPr>
        <w:t xml:space="preserve"> 9, 23 punktuose, 3 ir 5 dalyse bei kitą VPĮ ir Taisyklėse nurodytą informaciją.</w:t>
      </w:r>
    </w:p>
    <w:p w:rsidR="007F1D5D" w:rsidRPr="007F1D5D" w:rsidRDefault="00196117" w:rsidP="007F1D5D">
      <w:pPr>
        <w:suppressAutoHyphens w:val="0"/>
        <w:ind w:firstLine="540"/>
        <w:jc w:val="both"/>
        <w:rPr>
          <w:color w:val="000000"/>
          <w:lang w:eastAsia="en-US"/>
        </w:rPr>
      </w:pPr>
      <w:r>
        <w:rPr>
          <w:color w:val="000000"/>
          <w:lang w:eastAsia="en-US"/>
        </w:rPr>
        <w:t>19</w:t>
      </w:r>
      <w:r w:rsidR="007F1D5D" w:rsidRPr="007F1D5D">
        <w:rPr>
          <w:color w:val="000000"/>
          <w:lang w:eastAsia="en-US"/>
        </w:rPr>
        <w:t>. Perkančioji organizacija pirkimo dokumentus, technines specifikacijas, dokumentų paaiškinimus (patikslinimus), taip pat atsakymus į tiekėjų klausimus, pateikia VPĮ 17 ir 27 straipsniuose nurodytomis priemonėmis.</w:t>
      </w:r>
    </w:p>
    <w:p w:rsidR="007F1D5D" w:rsidRPr="007F1D5D" w:rsidRDefault="00196117" w:rsidP="007F1D5D">
      <w:pPr>
        <w:suppressAutoHyphens w:val="0"/>
        <w:ind w:firstLine="540"/>
        <w:jc w:val="both"/>
        <w:rPr>
          <w:color w:val="000000"/>
          <w:lang w:eastAsia="en-US"/>
        </w:rPr>
      </w:pPr>
      <w:r>
        <w:rPr>
          <w:color w:val="000000"/>
          <w:lang w:eastAsia="en-US"/>
        </w:rPr>
        <w:t>20</w:t>
      </w:r>
      <w:r w:rsidR="007F1D5D" w:rsidRPr="007F1D5D">
        <w:rPr>
          <w:color w:val="000000"/>
          <w:lang w:eastAsia="en-US"/>
        </w:rPr>
        <w:t>. Perkančioji organizacija gavus tiekėjo prašymą, privalo, ne vėliau kaip per 1 darbo dieną pateikti pirkimo dokumentus.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w:t>
      </w:r>
    </w:p>
    <w:p w:rsidR="007F1D5D" w:rsidRPr="007F1D5D" w:rsidRDefault="00196117" w:rsidP="007F1D5D">
      <w:pPr>
        <w:suppressAutoHyphens w:val="0"/>
        <w:ind w:firstLine="540"/>
        <w:jc w:val="both"/>
        <w:rPr>
          <w:color w:val="000000"/>
          <w:lang w:eastAsia="en-US"/>
        </w:rPr>
      </w:pPr>
      <w:r>
        <w:rPr>
          <w:color w:val="000000"/>
          <w:lang w:eastAsia="en-US"/>
        </w:rPr>
        <w:t>21</w:t>
      </w:r>
      <w:r w:rsidR="007F1D5D" w:rsidRPr="007F1D5D">
        <w:rPr>
          <w:color w:val="000000"/>
          <w:lang w:eastAsia="en-US"/>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7F1D5D" w:rsidRPr="007F1D5D" w:rsidRDefault="00196117" w:rsidP="007F1D5D">
      <w:pPr>
        <w:suppressAutoHyphens w:val="0"/>
        <w:ind w:firstLine="540"/>
        <w:jc w:val="both"/>
        <w:rPr>
          <w:color w:val="000000"/>
          <w:lang w:eastAsia="en-US"/>
        </w:rPr>
      </w:pPr>
      <w:r>
        <w:rPr>
          <w:color w:val="000000"/>
          <w:lang w:eastAsia="en-US"/>
        </w:rPr>
        <w:t>22</w:t>
      </w:r>
      <w:r w:rsidR="007F1D5D" w:rsidRPr="007F1D5D">
        <w:rPr>
          <w:color w:val="000000"/>
          <w:lang w:eastAsia="en-US"/>
        </w:rPr>
        <w:t xml:space="preserve">. Jeigu perkančioji organizacija rengia susitikimą su tiekėju, ji surašo šio susitikimo protokolą. Protokole fiksuojami visi šio susitikimo metu pateikti klausimai dėl pirkimo dokumentų </w:t>
      </w:r>
      <w:r w:rsidR="007F1D5D" w:rsidRPr="007F1D5D">
        <w:rPr>
          <w:color w:val="000000"/>
          <w:lang w:eastAsia="en-US"/>
        </w:rPr>
        <w:lastRenderedPageBreak/>
        <w:t xml:space="preserve">ir atsakymai į juos. Protokolo išrašas laikomas pirkimo dokumentų paaiškinimu, kuris turi būti pateiktas tiekėjams Taisyklių 24 punkte nustatyta tvarka. </w:t>
      </w:r>
    </w:p>
    <w:p w:rsidR="007F1D5D" w:rsidRPr="007F1D5D" w:rsidRDefault="00196117" w:rsidP="007F1D5D">
      <w:pPr>
        <w:suppressAutoHyphens w:val="0"/>
        <w:ind w:firstLine="540"/>
        <w:jc w:val="both"/>
        <w:rPr>
          <w:color w:val="000000"/>
          <w:lang w:eastAsia="en-US"/>
        </w:rPr>
      </w:pPr>
      <w:r>
        <w:rPr>
          <w:color w:val="000000"/>
          <w:lang w:eastAsia="en-US"/>
        </w:rPr>
        <w:t>23</w:t>
      </w:r>
      <w:r w:rsidR="007F1D5D" w:rsidRPr="007F1D5D">
        <w:rPr>
          <w:color w:val="000000"/>
          <w:lang w:eastAsia="en-US"/>
        </w:rPr>
        <w:t>. Jeigu pirkimo dokumentus paaiškinusi (patikslinusi) perkančioji organizacija jų negali pateikti Taisyklių 24 ar 25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7F1D5D" w:rsidRDefault="00196117" w:rsidP="007F1D5D">
      <w:pPr>
        <w:suppressAutoHyphens w:val="0"/>
        <w:ind w:firstLine="540"/>
        <w:jc w:val="both"/>
        <w:rPr>
          <w:color w:val="000000"/>
          <w:lang w:eastAsia="en-US"/>
        </w:rPr>
      </w:pPr>
      <w:r>
        <w:rPr>
          <w:color w:val="000000"/>
          <w:lang w:eastAsia="en-US"/>
        </w:rPr>
        <w:t>24</w:t>
      </w:r>
      <w:r w:rsidR="007F1D5D" w:rsidRPr="007F1D5D">
        <w:rPr>
          <w:color w:val="000000"/>
          <w:lang w:eastAsia="en-US"/>
        </w:rPr>
        <w:t>. Jeigu pirkimo dokumentai skelbiami CVP IS, ten pat paskelbiama apie kiekvieną pirkimo pasiūlymų pateikimo termino nukėlimą, o jeigu ne – pranešimai apie termino nukėlimą išsiunčiami visiems tiekėjams, kuriems buvo pateikti pirkimo dokumentai.</w:t>
      </w:r>
    </w:p>
    <w:p w:rsidR="007F1D5D" w:rsidRPr="002E357D" w:rsidRDefault="00196117" w:rsidP="002E357D">
      <w:pPr>
        <w:ind w:firstLine="540"/>
        <w:jc w:val="both"/>
      </w:pPr>
      <w:r>
        <w:rPr>
          <w:lang w:eastAsia="en-US"/>
        </w:rPr>
        <w:t>25</w:t>
      </w:r>
      <w:r w:rsidR="007F1D5D" w:rsidRPr="002E357D">
        <w:rPr>
          <w:lang w:eastAsia="en-US"/>
        </w:rPr>
        <w:t xml:space="preserve">. </w:t>
      </w:r>
      <w:r w:rsidR="007F1D5D" w:rsidRPr="002E357D">
        <w:t>Pirkimo dokumentai gali būti nerengiami, kai apklausa vykdoma žodžiu. (PVĮ 18 st</w:t>
      </w:r>
      <w:r w:rsidR="002E357D">
        <w:t>r</w:t>
      </w:r>
      <w:r w:rsidR="007F1D5D" w:rsidRPr="002E357D">
        <w:t>aipsnis 10 dalis</w:t>
      </w:r>
      <w:r w:rsidR="002E357D">
        <w:t>).</w:t>
      </w:r>
    </w:p>
    <w:p w:rsidR="0035057A" w:rsidRPr="00A761EC" w:rsidRDefault="0035057A" w:rsidP="00494EF2">
      <w:pPr>
        <w:tabs>
          <w:tab w:val="left" w:pos="0"/>
        </w:tabs>
        <w:jc w:val="both"/>
      </w:pPr>
    </w:p>
    <w:p w:rsidR="0035057A" w:rsidRPr="00A761EC" w:rsidRDefault="0035057A" w:rsidP="00494EF2">
      <w:pPr>
        <w:pStyle w:val="Antrat1"/>
        <w:numPr>
          <w:ilvl w:val="0"/>
          <w:numId w:val="0"/>
        </w:numPr>
        <w:jc w:val="center"/>
        <w:rPr>
          <w:rFonts w:ascii="Times New Roman" w:hAnsi="Times New Roman"/>
          <w:sz w:val="24"/>
          <w:szCs w:val="28"/>
        </w:rPr>
      </w:pPr>
      <w:r>
        <w:rPr>
          <w:rFonts w:ascii="Times New Roman" w:hAnsi="Times New Roman"/>
          <w:sz w:val="24"/>
          <w:szCs w:val="28"/>
        </w:rPr>
        <w:t>IV</w:t>
      </w:r>
      <w:r w:rsidRPr="00A761EC">
        <w:rPr>
          <w:rFonts w:ascii="Times New Roman" w:hAnsi="Times New Roman"/>
          <w:sz w:val="24"/>
          <w:szCs w:val="28"/>
        </w:rPr>
        <w:t>. REIKALAVIMAI PASIŪLYMŲ IR PARAIŠKŲ RENGIMUI</w:t>
      </w:r>
    </w:p>
    <w:p w:rsidR="0035057A" w:rsidRPr="00A761EC" w:rsidRDefault="0035057A" w:rsidP="00494EF2">
      <w:pPr>
        <w:tabs>
          <w:tab w:val="left" w:pos="0"/>
        </w:tabs>
        <w:jc w:val="both"/>
      </w:pPr>
    </w:p>
    <w:p w:rsidR="0035057A" w:rsidRPr="00A761EC" w:rsidRDefault="00196117" w:rsidP="00494EF2">
      <w:pPr>
        <w:tabs>
          <w:tab w:val="left" w:pos="0"/>
        </w:tabs>
        <w:ind w:firstLine="720"/>
        <w:jc w:val="both"/>
      </w:pPr>
      <w:r>
        <w:t>26</w:t>
      </w:r>
      <w:r w:rsidR="0035057A" w:rsidRPr="00A761EC">
        <w:t>. Pirkimo dokumentuose nustatant pasiūlymų ir paraiškų rengimo ir pateikimo reikalavimus, turi būti nurodyta, kad:</w:t>
      </w:r>
    </w:p>
    <w:p w:rsidR="0035057A" w:rsidRPr="00A761EC" w:rsidRDefault="00196117" w:rsidP="00494EF2">
      <w:pPr>
        <w:tabs>
          <w:tab w:val="left" w:pos="0"/>
        </w:tabs>
        <w:ind w:firstLine="720"/>
        <w:jc w:val="both"/>
      </w:pPr>
      <w:r>
        <w:t>26</w:t>
      </w:r>
      <w:r w:rsidR="0035057A" w:rsidRPr="00A761EC">
        <w:t xml:space="preserve">.1. pasiūlymas ir paraiška turi būti pateikiami raštu ir pasirašyti tiekėjo ar jo įgalioto asmens, o elektroninėmis priemonėmis teikiamas pasiūlymas ar paraiška – pateikti </w:t>
      </w:r>
      <w:r w:rsidR="0035057A">
        <w:t xml:space="preserve">pasirašyti </w:t>
      </w:r>
      <w:r w:rsidR="0035057A" w:rsidRPr="00A761EC">
        <w:t>su saugiu elektroniniu parašu, atitinkančiu Lietuvos Respublikos elektroninio parašo įstatymo</w:t>
      </w:r>
      <w:r w:rsidR="0035057A">
        <w:t xml:space="preserve"> (Žin., 2000, Nr. 61-1827)</w:t>
      </w:r>
      <w:r w:rsidR="0035057A" w:rsidRPr="00A761EC">
        <w:t xml:space="preserve"> nustatytus reikalavimus;</w:t>
      </w:r>
    </w:p>
    <w:p w:rsidR="0035057A" w:rsidRPr="00A761EC" w:rsidRDefault="00196117" w:rsidP="00494EF2">
      <w:pPr>
        <w:tabs>
          <w:tab w:val="left" w:pos="0"/>
        </w:tabs>
        <w:ind w:firstLine="720"/>
        <w:jc w:val="both"/>
      </w:pPr>
      <w:r>
        <w:t>26</w:t>
      </w:r>
      <w:r w:rsidR="0035057A" w:rsidRPr="00A761EC">
        <w:t>.2.</w:t>
      </w:r>
      <w:r w:rsidR="0035057A" w:rsidRPr="00A761EC">
        <w:rPr>
          <w:color w:val="FF0000"/>
        </w:rPr>
        <w:t xml:space="preserve"> </w:t>
      </w:r>
      <w:r w:rsidR="0035057A" w:rsidRPr="00A761EC">
        <w:t>ne elektroninėmis priemonėmis teikiami pasiūlymai turi būti įdėti į voką, kuris užklijuojamas, ant jo užrašomas pirkimo pavadinimas, tiekėjo pavadinimas ir adresas, nurodoma „neatplėšti iki ...“ (</w:t>
      </w:r>
      <w:r w:rsidR="0035057A">
        <w:t xml:space="preserve">nurodoma pasiūlymų </w:t>
      </w:r>
      <w:r w:rsidR="0035057A" w:rsidRPr="00A761EC">
        <w:t>pateikimo termino pabaig</w:t>
      </w:r>
      <w:r w:rsidR="0035057A">
        <w:t>a</w:t>
      </w:r>
      <w:r w:rsidR="0035057A" w:rsidRPr="00A761EC">
        <w:t>);</w:t>
      </w:r>
    </w:p>
    <w:p w:rsidR="0035057A" w:rsidRPr="00A761EC" w:rsidRDefault="00196117" w:rsidP="00494EF2">
      <w:pPr>
        <w:tabs>
          <w:tab w:val="left" w:pos="0"/>
        </w:tabs>
        <w:ind w:firstLine="720"/>
        <w:jc w:val="both"/>
      </w:pPr>
      <w:r>
        <w:t>26</w:t>
      </w:r>
      <w:r w:rsidR="0035057A" w:rsidRPr="00A761EC">
        <w:t xml:space="preserve">.3. Jeigu </w:t>
      </w:r>
      <w:r w:rsidR="009709A9">
        <w:t>Perkančioji organizacija</w:t>
      </w:r>
      <w:r w:rsidR="00C43CFF">
        <w:t xml:space="preserve"> </w:t>
      </w:r>
      <w:r w:rsidR="0035057A" w:rsidRPr="00A761EC">
        <w:t>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w:t>
      </w:r>
      <w:r w:rsidR="0035057A">
        <w:t xml:space="preserve">nurodoma </w:t>
      </w:r>
      <w:r w:rsidR="0035057A" w:rsidRPr="00A761EC">
        <w:t>pasiūlymų pateikimo termino pabaig</w:t>
      </w:r>
      <w:r w:rsidR="0035057A">
        <w:t>a</w:t>
      </w:r>
      <w:r w:rsidR="0035057A" w:rsidRPr="00A761EC">
        <w:t xml:space="preserve">). Reikalavimas pasiūlymą pateikti dvejuose vokuose netaikomas pirkimą atliekant skelbiamų derybų būdu ar apklausos būdu, kai pirkimo metu gali būti deramasi dėl pasiūlymo sąlygų; </w:t>
      </w:r>
    </w:p>
    <w:p w:rsidR="0035057A" w:rsidRPr="00A761EC" w:rsidRDefault="00196117" w:rsidP="00494EF2">
      <w:pPr>
        <w:tabs>
          <w:tab w:val="left" w:pos="0"/>
        </w:tabs>
        <w:ind w:firstLine="720"/>
        <w:jc w:val="both"/>
      </w:pPr>
      <w:r>
        <w:t>26</w:t>
      </w:r>
      <w:r w:rsidR="0035057A" w:rsidRPr="00A761EC">
        <w:t xml:space="preserve">.4. pasiūlymo (atskirų pasiūlymo dalių) lapai turi būti sunumeruoti, susiūti </w:t>
      </w:r>
      <w:r w:rsidR="0035057A">
        <w:t>ir</w:t>
      </w:r>
      <w:r w:rsidR="0035057A" w:rsidRPr="00A761EC">
        <w:t xml:space="preserve"> neleistų nepažeidžiant susiuvimo į pasiūlymą įdėti naujus, išplėšti esančius lapus ar juos pakeisti. Tokiu atveju pasiūlymo paskutiniojo lapo antroje pusėje pasirašo tiekėjas arba jo įgaliotas asmuo</w:t>
      </w:r>
      <w:r w:rsidR="0035057A">
        <w:t>, (nurodoma pasirašančiojo asmens vardas, pavardė ir pareigos, pasiūlymo lapų skaičius)</w:t>
      </w:r>
      <w:r w:rsidR="0035057A" w:rsidRPr="00A761EC">
        <w:t xml:space="preserve">. Pasiūlymo galiojimo užtikrinimą patvirtinantis dokumentas neįsiuvamas ir nenumeruojamas. </w:t>
      </w:r>
      <w:r w:rsidR="0035057A" w:rsidRPr="00DC613B">
        <w:rPr>
          <w:u w:val="single"/>
        </w:rPr>
        <w:t xml:space="preserve">Šie reikalavimai netaikomi, kai </w:t>
      </w:r>
      <w:r w:rsidR="00140159" w:rsidRPr="00DC613B">
        <w:rPr>
          <w:u w:val="single"/>
        </w:rPr>
        <w:t>Pirkimo organizatorius</w:t>
      </w:r>
      <w:r w:rsidR="0035057A" w:rsidRPr="00DC613B">
        <w:rPr>
          <w:u w:val="single"/>
        </w:rPr>
        <w:t xml:space="preserve"> gauna pasiūlymus elektroninėmis priemonėmis (CVP IS priemonėmis).</w:t>
      </w:r>
    </w:p>
    <w:p w:rsidR="0035057A" w:rsidRDefault="00196117" w:rsidP="00494EF2">
      <w:pPr>
        <w:tabs>
          <w:tab w:val="left" w:pos="0"/>
        </w:tabs>
        <w:ind w:firstLine="720"/>
        <w:jc w:val="both"/>
      </w:pPr>
      <w:r>
        <w:t>27</w:t>
      </w:r>
      <w:r w:rsidR="0035057A" w:rsidRPr="00A761EC">
        <w:t xml:space="preserve">. Pirkimo dokumentuose nustatant pasiūlymų ir paraiškų rengimo ir pateikimo reikalavimus, </w:t>
      </w:r>
      <w:r w:rsidR="0035057A">
        <w:t>nurodoma</w:t>
      </w:r>
      <w:r w:rsidR="0035057A" w:rsidRPr="00A761EC">
        <w:t>, kad tiekėjas gali pateikti tik vieną pasiūlymą (</w:t>
      </w:r>
      <w:r w:rsidR="0035057A">
        <w:t>pasiūlymą kiekvienai pirkimo daliai</w:t>
      </w:r>
      <w:r w:rsidR="0035057A" w:rsidRPr="00A761EC">
        <w:t xml:space="preserve">), išskyrus atvejus, kai pirkimo dokumentuose leidžiama pateikti alternatyvius pasiūlymus. Jeigu pirkimas suskirstytas į atskiras dalis, </w:t>
      </w:r>
      <w:r w:rsidR="0035057A">
        <w:t xml:space="preserve">kurių kiekvienai numatoma sudaryti atskirą pirkimo sutartį, </w:t>
      </w:r>
      <w:r w:rsidR="0035057A" w:rsidRPr="00A761EC">
        <w:t>pagrįstais atvejais gali būti nurodyta, kad tiekėjas gali teikti pasiūlymą tik vienai ar kelioms</w:t>
      </w:r>
      <w:r w:rsidR="0035057A">
        <w:t>,</w:t>
      </w:r>
      <w:r w:rsidR="0035057A" w:rsidRPr="00A761EC">
        <w:t xml:space="preserve"> ar visoms pirkimo dalims. </w:t>
      </w:r>
    </w:p>
    <w:p w:rsidR="002E357D" w:rsidRPr="00A761EC" w:rsidRDefault="002E357D" w:rsidP="00494EF2">
      <w:pPr>
        <w:tabs>
          <w:tab w:val="left" w:pos="0"/>
        </w:tabs>
        <w:ind w:firstLine="720"/>
        <w:jc w:val="both"/>
      </w:pPr>
    </w:p>
    <w:p w:rsidR="0035057A" w:rsidRPr="00A761EC" w:rsidRDefault="0035057A" w:rsidP="00494EF2">
      <w:pPr>
        <w:pStyle w:val="Antrat1"/>
        <w:numPr>
          <w:ilvl w:val="0"/>
          <w:numId w:val="0"/>
        </w:numPr>
        <w:jc w:val="center"/>
        <w:rPr>
          <w:rFonts w:ascii="Times New Roman" w:hAnsi="Times New Roman"/>
          <w:sz w:val="24"/>
          <w:szCs w:val="28"/>
        </w:rPr>
      </w:pPr>
      <w:r w:rsidRPr="00A761EC">
        <w:rPr>
          <w:rFonts w:ascii="Times New Roman" w:hAnsi="Times New Roman"/>
          <w:sz w:val="24"/>
          <w:szCs w:val="28"/>
        </w:rPr>
        <w:lastRenderedPageBreak/>
        <w:t>V. TECHNINĖ SPECIFIKACIJA</w:t>
      </w:r>
    </w:p>
    <w:p w:rsidR="0035057A" w:rsidRPr="00A761EC" w:rsidRDefault="0035057A" w:rsidP="00494EF2">
      <w:pPr>
        <w:ind w:firstLine="360"/>
        <w:jc w:val="center"/>
        <w:rPr>
          <w:b/>
        </w:rPr>
      </w:pPr>
    </w:p>
    <w:p w:rsidR="0035057A" w:rsidRPr="00A761EC" w:rsidRDefault="00196117" w:rsidP="00494EF2">
      <w:pPr>
        <w:ind w:firstLine="720"/>
        <w:jc w:val="both"/>
        <w:rPr>
          <w:color w:val="000000"/>
        </w:rPr>
      </w:pPr>
      <w:r>
        <w:t>28</w:t>
      </w:r>
      <w:r w:rsidR="0035057A" w:rsidRPr="00A761EC">
        <w:t xml:space="preserve">. </w:t>
      </w:r>
      <w:r w:rsidR="0035057A" w:rsidRPr="00A761EC">
        <w:rPr>
          <w:color w:val="000000"/>
        </w:rPr>
        <w:t xml:space="preserve">Atliekant supaprastintus pirkimus, techninė specifikacija rengiama vadovaujantis Viešųjų pirkimų įstatymo 25 straipsnio nuostatomis. </w:t>
      </w:r>
      <w:r w:rsidR="009709A9">
        <w:rPr>
          <w:color w:val="000000"/>
        </w:rPr>
        <w:t>Perkančioji organizacija</w:t>
      </w:r>
      <w:r w:rsidR="0035057A">
        <w:rPr>
          <w:color w:val="000000"/>
        </w:rPr>
        <w:t xml:space="preserve">, atlikdama mažos vertės pirkimus, gali nesivadovauti Viešųjų pirkimų įstatymo 25 straipsnyje nustatytais reikalavimais, tačiau bet kurio atveju ji turi užtikrinti Viešųjų pirkimų įstatymo 3 straipsnyje nurodytų principų laikymąsi. </w:t>
      </w:r>
    </w:p>
    <w:p w:rsidR="0035057A" w:rsidRPr="00A761EC" w:rsidRDefault="00196117" w:rsidP="00494EF2">
      <w:pPr>
        <w:ind w:firstLine="720"/>
        <w:jc w:val="both"/>
      </w:pPr>
      <w:r>
        <w:rPr>
          <w:color w:val="000000"/>
        </w:rPr>
        <w:t>29</w:t>
      </w:r>
      <w:r w:rsidR="0035057A" w:rsidRPr="000859A5">
        <w:rPr>
          <w:color w:val="000000"/>
        </w:rPr>
        <w:t xml:space="preserve">. </w:t>
      </w:r>
      <w:r w:rsidR="0035057A" w:rsidRPr="000859A5">
        <w:t>Kiekviena perkama prekė, paslauga ar darbai turi būti aprašyti aiškiai ir nedviprasmiškai, aprašymas negali diskriminuoti tiekėjų bei turi užtikrinti jų konkurenciją.</w:t>
      </w:r>
    </w:p>
    <w:p w:rsidR="0035057A" w:rsidRPr="00A761EC" w:rsidRDefault="00196117" w:rsidP="00494EF2">
      <w:pPr>
        <w:ind w:firstLine="720"/>
        <w:jc w:val="both"/>
        <w:rPr>
          <w:color w:val="000000"/>
        </w:rPr>
      </w:pPr>
      <w:r>
        <w:rPr>
          <w:color w:val="000000"/>
        </w:rPr>
        <w:t>30</w:t>
      </w:r>
      <w:r w:rsidR="0035057A" w:rsidRPr="00A761EC">
        <w:rPr>
          <w:color w:val="000000"/>
        </w:rPr>
        <w:t xml:space="preserve">.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w:t>
      </w:r>
      <w:r w:rsidR="009709A9">
        <w:rPr>
          <w:color w:val="000000"/>
        </w:rPr>
        <w:t>Perkančioji organizacija</w:t>
      </w:r>
      <w:r w:rsidR="0035057A" w:rsidRPr="00A761EC">
        <w:rPr>
          <w:color w:val="000000"/>
        </w:rPr>
        <w:t xml:space="preserve"> įsigyti reikalingų prekių, paslaugų ar darbų.</w:t>
      </w:r>
    </w:p>
    <w:p w:rsidR="0035057A" w:rsidRPr="00A761EC" w:rsidRDefault="00196117" w:rsidP="00494EF2">
      <w:pPr>
        <w:ind w:firstLine="720"/>
        <w:jc w:val="both"/>
      </w:pPr>
      <w:r>
        <w:rPr>
          <w:color w:val="000000"/>
        </w:rPr>
        <w:t>31</w:t>
      </w:r>
      <w:r w:rsidR="0035057A" w:rsidRPr="00A761EC">
        <w:rPr>
          <w:color w:val="000000"/>
        </w:rPr>
        <w:t xml:space="preserve">. Rengiant </w:t>
      </w:r>
      <w:r w:rsidR="0035057A" w:rsidRPr="00A761EC">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35057A" w:rsidRPr="00A761EC" w:rsidRDefault="00196117" w:rsidP="00494EF2">
      <w:pPr>
        <w:ind w:firstLine="720"/>
        <w:jc w:val="both"/>
      </w:pPr>
      <w:r>
        <w:t>32</w:t>
      </w:r>
      <w:r w:rsidR="0035057A" w:rsidRPr="00A761EC">
        <w:t>. Jeigu kartu su paslaugomis perkamos prekės ir (ar) darbai, su prekėmis – paslaugos</w:t>
      </w:r>
      <w:r w:rsidR="0035057A">
        <w:t xml:space="preserve"> ir (ar) darbai</w:t>
      </w:r>
      <w:r w:rsidR="0035057A" w:rsidRPr="00A761EC">
        <w:t>,</w:t>
      </w:r>
      <w:r w:rsidR="0035057A">
        <w:t xml:space="preserve"> o su darbais – prekės ir (ar)</w:t>
      </w:r>
      <w:r w:rsidR="0035057A" w:rsidRPr="00A761EC">
        <w:t xml:space="preserve"> paslaugos, techninėje specifikacijoje atitinkamai nustatomi reikalavimai ir kartu perkamoms prekėms, darbams ar paslaugoms.</w:t>
      </w:r>
    </w:p>
    <w:p w:rsidR="0035057A" w:rsidRPr="00A761EC" w:rsidRDefault="00196117" w:rsidP="00494EF2">
      <w:pPr>
        <w:ind w:firstLine="720"/>
        <w:jc w:val="both"/>
      </w:pPr>
      <w:r>
        <w:t>33</w:t>
      </w:r>
      <w:r w:rsidR="0035057A" w:rsidRPr="00A761EC">
        <w:t xml:space="preserve">. Jei leidžiama pateikti alternatyvius pasiūlymus, nurodomi minimalūs reikalavimai, kuriuos šie pasiūlymai turi atitikti. Alternatyvūs pasiūlymai negali būti priimami, </w:t>
      </w:r>
      <w:r w:rsidR="0035057A">
        <w:t xml:space="preserve">pasiūlymus </w:t>
      </w:r>
      <w:r w:rsidR="0035057A" w:rsidRPr="00A761EC">
        <w:t>vertinant mažiausios kainos kriterijumi.</w:t>
      </w:r>
    </w:p>
    <w:p w:rsidR="0035057A" w:rsidRDefault="00196117" w:rsidP="00494EF2">
      <w:pPr>
        <w:ind w:firstLine="720"/>
        <w:jc w:val="both"/>
      </w:pPr>
      <w:r>
        <w:t>34</w:t>
      </w:r>
      <w:r w:rsidR="0035057A" w:rsidRPr="00A761EC">
        <w:t xml:space="preserve">. </w:t>
      </w:r>
      <w:r w:rsidR="0035057A" w:rsidRPr="00A761EC">
        <w:rPr>
          <w:color w:val="000000"/>
        </w:rPr>
        <w:t xml:space="preserve">Rengiant </w:t>
      </w:r>
      <w:r w:rsidR="0035057A" w:rsidRPr="00A761EC">
        <w:t xml:space="preserve">techninę specifikaciją, negalima nurodyti </w:t>
      </w:r>
      <w:r w:rsidR="0035057A">
        <w:t>konkretaus modelio ar šaltinio, konkretaus</w:t>
      </w:r>
      <w:r w:rsidR="0035057A" w:rsidRPr="00A761EC">
        <w:t xml:space="preserve"> proceso</w:t>
      </w:r>
      <w:r w:rsidR="0035057A">
        <w:t xml:space="preserve"> ar</w:t>
      </w:r>
      <w:r w:rsidR="0035057A" w:rsidRPr="00A761EC">
        <w:t xml:space="preserve"> prekės ženklo, patento,</w:t>
      </w:r>
      <w:r w:rsidR="0035057A">
        <w:t xml:space="preserve"> tipo, konkrečios</w:t>
      </w:r>
      <w:r w:rsidR="0035057A" w:rsidRPr="00A761EC">
        <w:t xml:space="preserve"> kilmės </w:t>
      </w:r>
      <w:r w:rsidR="0035057A">
        <w:t>ar gamybos, dėl kurių tam tikroms įmonėms ar tam tikriems produktams būtų sudarytos palankesnės sąlygos arba jie būtų atmesti. Toks nurodymas yra leistinas išimties tvarka, kai pirkimo objekto yra neįmanoma tiksliai ir suprantamai apibūdinti.</w:t>
      </w:r>
      <w:r w:rsidR="0035057A" w:rsidRPr="00A761EC">
        <w:t xml:space="preserve"> Šiuo atveju privaloma nurodyti, kad savo savybėmis lygiaverčiai </w:t>
      </w:r>
      <w:r w:rsidR="0035057A">
        <w:t xml:space="preserve">pirkimo </w:t>
      </w:r>
      <w:r w:rsidR="0035057A" w:rsidRPr="00A761EC">
        <w:t>objektai yra priimtini, įrašant žodžius „arba lygiavertis”.</w:t>
      </w:r>
    </w:p>
    <w:p w:rsidR="0035057A" w:rsidRDefault="00196117" w:rsidP="00494EF2">
      <w:pPr>
        <w:ind w:firstLine="720"/>
        <w:jc w:val="both"/>
      </w:pPr>
      <w:r>
        <w:t>35</w:t>
      </w:r>
      <w:r w:rsidR="0035057A">
        <w:t xml:space="preserve">. Prekių, paslaugų ar darbų, nurodytų Produktų, kurių vešiesiems pirkimams taikytini aplinkos apsaugos kriterijai, sąrašuose, patvirtintuose Lietuvos Respublikos aplinkos ministro 2011 m. birželio 28 d. įsakymu D1-508 „Dėl Produktų, kurių vešiesiems pirkimams taikintini aplinkos apsaugos kriterijai, sąrašų, Aplinkos apsaugos kriterijų ir Aplinkos apsaugos kriterijų, kuriuose perkančiosios organizacijos turi taikyti pirkdamos prekes, paslaugas ar darbus, taikymo tvarkos aprašo patvirtinimo“ (Žin., 2011, Nr. 84-4110), techninė specifikacija turi apimti šiems produktams nustatytus aplinkos apsaugos kriterijus. Prekių, nurodytų Prekių, išskyrus keliu transporto priemones, kurioms viešųjų pirkimų metu taikomi energijos vartojimo efektyvumo reikalavimai, ir šių prekių energijos vartojimo efektyvumo reikalavimų sąraše, patvirtintame Lietuvos Respublikos energetikos </w:t>
      </w:r>
      <w:r w:rsidR="0035057A" w:rsidRPr="00CA2A07">
        <w:t>ministro 2011 m. spalio 27 d.</w:t>
      </w:r>
      <w:r w:rsidR="0035057A">
        <w:t xml:space="preserve">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 </w:t>
      </w:r>
    </w:p>
    <w:p w:rsidR="0035057A" w:rsidRDefault="00196117" w:rsidP="00494EF2">
      <w:pPr>
        <w:ind w:firstLine="720"/>
        <w:jc w:val="both"/>
      </w:pPr>
      <w:r>
        <w:t>36</w:t>
      </w:r>
      <w:r w:rsidR="0035057A">
        <w:t xml:space="preserve">. </w:t>
      </w:r>
      <w:r w:rsidR="00140159">
        <w:t>Perkančioji organizacija</w:t>
      </w:r>
      <w:r w:rsidR="0035057A">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teikiamų prekių, atliekamų darbų ar teikiamų paslaugų aprašymus, pavyzdžius ar nuotraukas ar paprašyti tiekėjo leidimo apžiūrėti pirkimo objektą. </w:t>
      </w:r>
    </w:p>
    <w:p w:rsidR="0035057A" w:rsidRDefault="00196117" w:rsidP="00494EF2">
      <w:pPr>
        <w:ind w:firstLine="720"/>
        <w:jc w:val="both"/>
      </w:pPr>
      <w:r>
        <w:lastRenderedPageBreak/>
        <w:t>37</w:t>
      </w:r>
      <w:r w:rsidR="0035057A">
        <w:t xml:space="preserve">. </w:t>
      </w:r>
      <w:r w:rsidR="00140159">
        <w:t>Perkančioji organizacija</w:t>
      </w:r>
      <w:r w:rsidR="0035057A">
        <w:t xml:space="preserve">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60-2396; 2011, Nr. 157-7462).</w:t>
      </w:r>
    </w:p>
    <w:p w:rsidR="0035057A" w:rsidRPr="00A761EC" w:rsidRDefault="0035057A" w:rsidP="00494EF2">
      <w:pPr>
        <w:pStyle w:val="Antrat1"/>
        <w:numPr>
          <w:ilvl w:val="0"/>
          <w:numId w:val="0"/>
        </w:numPr>
        <w:jc w:val="center"/>
        <w:rPr>
          <w:rFonts w:ascii="Times New Roman" w:hAnsi="Times New Roman"/>
          <w:caps/>
          <w:sz w:val="24"/>
          <w:szCs w:val="28"/>
        </w:rPr>
      </w:pPr>
      <w:r>
        <w:rPr>
          <w:rFonts w:ascii="Times New Roman" w:hAnsi="Times New Roman"/>
          <w:caps/>
          <w:sz w:val="24"/>
          <w:szCs w:val="28"/>
        </w:rPr>
        <w:t>VI</w:t>
      </w:r>
      <w:r w:rsidRPr="00A761EC">
        <w:rPr>
          <w:rFonts w:ascii="Times New Roman" w:hAnsi="Times New Roman"/>
          <w:caps/>
          <w:sz w:val="24"/>
          <w:szCs w:val="28"/>
        </w:rPr>
        <w:t>. TIEKĖJŲ KVALIFIKACIJOS PATIKRINIMAS</w:t>
      </w:r>
    </w:p>
    <w:p w:rsidR="0035057A" w:rsidRPr="00A761EC" w:rsidRDefault="0035057A" w:rsidP="00494EF2">
      <w:pPr>
        <w:pStyle w:val="CentrBold"/>
        <w:jc w:val="both"/>
        <w:rPr>
          <w:rFonts w:ascii="Times New Roman" w:hAnsi="Times New Roman"/>
          <w:b w:val="0"/>
          <w:caps w:val="0"/>
          <w:sz w:val="24"/>
          <w:szCs w:val="24"/>
          <w:lang w:val="lt-LT"/>
        </w:rPr>
      </w:pPr>
    </w:p>
    <w:p w:rsidR="0035057A" w:rsidRPr="00A761EC" w:rsidRDefault="00196117" w:rsidP="00494EF2">
      <w:pPr>
        <w:pStyle w:val="prastasiniatinklio"/>
        <w:spacing w:before="0" w:after="0"/>
        <w:ind w:firstLine="720"/>
        <w:jc w:val="both"/>
        <w:rPr>
          <w:color w:val="000000"/>
        </w:rPr>
      </w:pPr>
      <w:r>
        <w:rPr>
          <w:color w:val="000000"/>
        </w:rPr>
        <w:t>38</w:t>
      </w:r>
      <w:r w:rsidR="0035057A" w:rsidRPr="00A761EC">
        <w:rPr>
          <w:color w:val="000000"/>
        </w:rPr>
        <w:t>. Siekiant įsitikinti, ar tiekėjas bus pajėgus įvykdyti pirkimo sutartį, vadovaujantis Viešųjų pirkimų įstatymo 32–38 straipsnių nuostatomis ir atsižvelgiant</w:t>
      </w:r>
      <w:r w:rsidR="0035057A">
        <w:rPr>
          <w:color w:val="000000"/>
        </w:rPr>
        <w:t xml:space="preserve"> į Tiekėjų kvalifikacijos vertinimo metodines rekomendacijas, patvirtintas Viešųjų pirkimų tarnybos direktoriaus 2003 m. spalio 20 d. įsakymu Nr. 1S-100 (Žin., 2003, Nr. 103-4623; 2012, Nr. 5-163), bei Viešųjų pirkimų tarnybos direktoriaus 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46-2231) </w:t>
      </w:r>
      <w:r w:rsidR="0035057A" w:rsidRPr="00A761EC">
        <w:t xml:space="preserve">(aktualią jų redakciją), </w:t>
      </w:r>
      <w:r w:rsidR="0035057A" w:rsidRPr="00A761EC">
        <w:rPr>
          <w:color w:val="000000"/>
        </w:rPr>
        <w:t xml:space="preserve">pirkimo dokumentuose nustatomi tiekėjų kvalifikacijos reikalavimai ir vykdomas tiekėjų kvalifikacijos patikrinimas. </w:t>
      </w:r>
    </w:p>
    <w:p w:rsidR="0035057A" w:rsidRPr="00A761EC" w:rsidRDefault="00196117" w:rsidP="00494EF2">
      <w:pPr>
        <w:ind w:firstLine="720"/>
        <w:jc w:val="both"/>
        <w:rPr>
          <w:color w:val="000000"/>
        </w:rPr>
      </w:pPr>
      <w:r>
        <w:rPr>
          <w:color w:val="000000"/>
        </w:rPr>
        <w:t>39</w:t>
      </w:r>
      <w:r w:rsidR="0035057A" w:rsidRPr="00A761EC">
        <w:rPr>
          <w:color w:val="000000"/>
        </w:rPr>
        <w:t xml:space="preserve">. Tiekėjų kvalifikacijos neprivaloma tikrinti, kai: </w:t>
      </w:r>
    </w:p>
    <w:p w:rsidR="0035057A" w:rsidRPr="00A761EC" w:rsidRDefault="00B52DCE" w:rsidP="00494EF2">
      <w:pPr>
        <w:ind w:firstLine="720"/>
        <w:jc w:val="both"/>
      </w:pPr>
      <w:r>
        <w:rPr>
          <w:color w:val="000000"/>
        </w:rPr>
        <w:t>46</w:t>
      </w:r>
      <w:r w:rsidR="0035057A" w:rsidRPr="00CD0E54">
        <w:rPr>
          <w:color w:val="000000"/>
        </w:rPr>
        <w:t>.1. jau vykdytame</w:t>
      </w:r>
      <w:r w:rsidR="0035057A" w:rsidRPr="00A761EC">
        <w:rPr>
          <w:color w:val="000000"/>
        </w:rPr>
        <w:t xml:space="preserve"> supaprastintame pirkime </w:t>
      </w:r>
      <w:r w:rsidR="0035057A" w:rsidRPr="00A761EC">
        <w:t xml:space="preserve">visi gauti pasiūlymai neatitiko pirkimo dokumentų reikalavimų arba buvo pasiūlytos per didelės </w:t>
      </w:r>
      <w:r w:rsidR="00F415D5">
        <w:t>Perkančiajai organizacijai</w:t>
      </w:r>
      <w:r w:rsidR="0035057A" w:rsidRPr="00A761EC">
        <w:t xml:space="preserve"> nepriimtinos kainos, o pirkimo sąlygos iš esmės nekeičiamos ir į apklausos būdu atliekamą pirkimą kviečiami visi pasiūlymus pateikę tiekėjai, atitinkantys </w:t>
      </w:r>
      <w:r w:rsidR="00F415D5">
        <w:t>Perkančiosios organizacijos</w:t>
      </w:r>
      <w:r w:rsidR="0035057A" w:rsidRPr="00A761EC">
        <w:t xml:space="preserve"> nustatytus minimalius kvalifikacijos reikalavimus;</w:t>
      </w:r>
    </w:p>
    <w:p w:rsidR="0035057A" w:rsidRPr="00A761EC" w:rsidRDefault="00196117" w:rsidP="00494EF2">
      <w:pPr>
        <w:ind w:firstLine="720"/>
        <w:jc w:val="both"/>
      </w:pPr>
      <w:r>
        <w:rPr>
          <w:color w:val="000000"/>
        </w:rPr>
        <w:t>39</w:t>
      </w:r>
      <w:r w:rsidR="0035057A" w:rsidRPr="00D04B0C">
        <w:rPr>
          <w:color w:val="000000"/>
        </w:rPr>
        <w:t>.</w:t>
      </w:r>
      <w:r w:rsidR="0035057A" w:rsidRPr="00D04B0C">
        <w:t>2. dėl techninių, meninių priežasčių ar</w:t>
      </w:r>
      <w:r w:rsidR="0035057A" w:rsidRPr="00A761EC">
        <w:t xml:space="preserve"> dėl objektyvių aplinkybių</w:t>
      </w:r>
      <w:r w:rsidR="0035057A">
        <w:t>, patentų, kitų intelektinės nuosavybės teisių ar kitų išimtinių teisės apsaugos</w:t>
      </w:r>
      <w:r w:rsidR="0035057A" w:rsidRPr="00A761EC">
        <w:t xml:space="preserve"> tik konkretus tiekėjas gali patiekti reikalingas prekes, pateikti paslaugas ar atlikti darbus ir nėra jokios kitos alternatyvos;</w:t>
      </w:r>
    </w:p>
    <w:p w:rsidR="0035057A" w:rsidRPr="00A761EC" w:rsidRDefault="00196117" w:rsidP="00494EF2">
      <w:pPr>
        <w:ind w:firstLine="720"/>
        <w:jc w:val="both"/>
      </w:pPr>
      <w:r>
        <w:rPr>
          <w:color w:val="000000"/>
        </w:rPr>
        <w:t>39</w:t>
      </w:r>
      <w:r w:rsidR="0035057A" w:rsidRPr="00A761EC">
        <w:t xml:space="preserve">.3. kai </w:t>
      </w:r>
      <w:r w:rsidR="00F415D5">
        <w:t>perkančioji organizacija</w:t>
      </w:r>
      <w:r w:rsidR="0035057A" w:rsidRPr="00A761EC">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F415D5">
        <w:t>Perkančioji organizacija</w:t>
      </w:r>
      <w:r w:rsidR="0035057A" w:rsidRPr="00A761EC">
        <w:t xml:space="preserve"> įsigijus skirtingų techninių charakteristikų prekių ar paslaugų, ji negalėtų naudotis anksčiau pirktomis prekėmis ar paslaugomis ar patirtų didelių nuostolių;</w:t>
      </w:r>
    </w:p>
    <w:p w:rsidR="0035057A" w:rsidRPr="00B52DCE" w:rsidRDefault="00196117" w:rsidP="00494EF2">
      <w:pPr>
        <w:ind w:firstLine="720"/>
        <w:jc w:val="both"/>
      </w:pPr>
      <w:r>
        <w:t>39</w:t>
      </w:r>
      <w:r w:rsidR="00B52DCE">
        <w:t>.4</w:t>
      </w:r>
      <w:r w:rsidR="0035057A" w:rsidRPr="00B52DCE">
        <w:t>. ypač palankiomis sąlygomis perkama iš bankrutuojančių, likviduojamų, restruktūrizuojamų ar sustabdžiusių veiklą ūkio subjektų;</w:t>
      </w:r>
    </w:p>
    <w:p w:rsidR="0035057A" w:rsidRPr="00B52DCE" w:rsidRDefault="00196117" w:rsidP="00494EF2">
      <w:pPr>
        <w:ind w:firstLine="720"/>
        <w:jc w:val="both"/>
      </w:pPr>
      <w:r>
        <w:t>39</w:t>
      </w:r>
      <w:r w:rsidR="00B52DCE">
        <w:t>.5</w:t>
      </w:r>
      <w:r w:rsidR="0035057A" w:rsidRPr="00B52DCE">
        <w:t>.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35057A" w:rsidRPr="00B52DCE" w:rsidRDefault="00196117" w:rsidP="00494EF2">
      <w:pPr>
        <w:ind w:firstLine="720"/>
        <w:jc w:val="both"/>
      </w:pPr>
      <w:r>
        <w:t>39</w:t>
      </w:r>
      <w:r w:rsidR="0035057A" w:rsidRPr="00B52DCE">
        <w:t>.</w:t>
      </w:r>
      <w:r w:rsidR="00B52DCE">
        <w:t>6</w:t>
      </w:r>
      <w:r w:rsidR="0035057A" w:rsidRPr="00B52DCE">
        <w:t xml:space="preserve">. perkamos </w:t>
      </w:r>
      <w:r w:rsidR="00F415D5" w:rsidRPr="00B52DCE">
        <w:t>Perkančiosios organizacijos</w:t>
      </w:r>
      <w:r w:rsidR="0035057A" w:rsidRPr="00B52DCE">
        <w:t xml:space="preserve"> darbuotojų ir (ar) pagal darbo sutartį dirbančių darbuotojų mokymo paslaugos;</w:t>
      </w:r>
    </w:p>
    <w:p w:rsidR="0035057A" w:rsidRPr="00B52DCE" w:rsidRDefault="00196117" w:rsidP="00494EF2">
      <w:pPr>
        <w:ind w:firstLine="720"/>
        <w:jc w:val="both"/>
      </w:pPr>
      <w:r>
        <w:t>39</w:t>
      </w:r>
      <w:r w:rsidR="00B52DCE">
        <w:t>.7</w:t>
      </w:r>
      <w:r w:rsidR="0035057A" w:rsidRPr="00B52DCE">
        <w:t>. perkamos ekspertų komisijų, komitetų, tarybų, kurių sudarymo tvarką nustato Lietuvos Respublikos įstatymai, narių teikiamos nematerialaus pobūdžio (intelektinės) paslaugos;</w:t>
      </w:r>
    </w:p>
    <w:p w:rsidR="0035057A" w:rsidRPr="00B52DCE" w:rsidRDefault="00196117" w:rsidP="00494EF2">
      <w:pPr>
        <w:ind w:firstLine="720"/>
        <w:jc w:val="both"/>
      </w:pPr>
      <w:r>
        <w:t>39</w:t>
      </w:r>
      <w:r w:rsidR="00B52DCE">
        <w:t>.8</w:t>
      </w:r>
      <w:r w:rsidR="0035057A" w:rsidRPr="00B52DCE">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5057A" w:rsidRPr="00B52DCE" w:rsidRDefault="00196117" w:rsidP="00494EF2">
      <w:pPr>
        <w:ind w:firstLine="720"/>
        <w:jc w:val="both"/>
      </w:pPr>
      <w:r>
        <w:t>39</w:t>
      </w:r>
      <w:r w:rsidR="00B52DCE">
        <w:t>.9</w:t>
      </w:r>
      <w:r w:rsidR="0035057A" w:rsidRPr="00B52DCE">
        <w:t xml:space="preserve">. dėl įvykių, kurių </w:t>
      </w:r>
      <w:r w:rsidR="00F415D5" w:rsidRPr="00B52DCE">
        <w:t>Perkančioji organizacija</w:t>
      </w:r>
      <w:r w:rsidR="0035057A" w:rsidRPr="00B52DCE">
        <w:t xml:space="preserve"> negalėjo iš anksto numatyti, būtina skubiai įsigyti reikalingų prekių, paslaugų ar darbų. Aplinkybės, kuriomis grindžiama ypatinga skuba, negali priklausyti nuo </w:t>
      </w:r>
      <w:r w:rsidR="00F415D5" w:rsidRPr="00B52DCE">
        <w:t>Perkančiosios organizacijos</w:t>
      </w:r>
      <w:r w:rsidR="0035057A" w:rsidRPr="00B52DCE">
        <w:t>.</w:t>
      </w:r>
    </w:p>
    <w:p w:rsidR="0035057A" w:rsidRPr="00B52DCE" w:rsidRDefault="00196117" w:rsidP="00494EF2">
      <w:pPr>
        <w:ind w:firstLine="720"/>
        <w:jc w:val="both"/>
      </w:pPr>
      <w:r>
        <w:t>39</w:t>
      </w:r>
      <w:r w:rsidR="00B52DCE">
        <w:t>.10</w:t>
      </w:r>
      <w:r w:rsidR="0035057A" w:rsidRPr="00B52DCE">
        <w:t>. vykdomi mažos vertės pirkimai (išskyrus atvejus, kai perkami darbai, kurių vertė daugiau kaip 100 000 eurų (be PVM), perkamos prekės ar paslaugos, kurių vertė daugiau kaip 30 000 eurų (be PVM).</w:t>
      </w:r>
    </w:p>
    <w:p w:rsidR="0035057A" w:rsidRPr="00B52DCE" w:rsidRDefault="00196117" w:rsidP="00494EF2">
      <w:pPr>
        <w:ind w:firstLine="720"/>
        <w:jc w:val="both"/>
      </w:pPr>
      <w:r>
        <w:lastRenderedPageBreak/>
        <w:t>40</w:t>
      </w:r>
      <w:r w:rsidR="0035057A" w:rsidRPr="00B52DCE">
        <w:t xml:space="preserve">. Jei </w:t>
      </w:r>
      <w:r w:rsidR="00F415D5" w:rsidRPr="00B52DCE">
        <w:t>Perkančioji organizacija</w:t>
      </w:r>
      <w:r w:rsidR="0035057A" w:rsidRPr="00B52DCE">
        <w:t xml:space="preserve"> tikrina tiekėjų kvalifikaciją, visais atvejais privalo patikrinti, ar nėra Viešųjų pirkimų įstatymo 33 straipsnio 1 dalyje nustatytų sąlygų. </w:t>
      </w:r>
      <w:r w:rsidR="0035057A" w:rsidRPr="00B52DCE">
        <w:rPr>
          <w:u w:val="single"/>
        </w:rPr>
        <w:t>Visi kiti kvalifikacijos reikalavimai gali būti laisvai pasirenkami.</w:t>
      </w:r>
    </w:p>
    <w:p w:rsidR="0035057A" w:rsidRPr="00B52DCE" w:rsidRDefault="006A61E4" w:rsidP="00494EF2">
      <w:pPr>
        <w:ind w:firstLine="720"/>
        <w:jc w:val="both"/>
      </w:pPr>
      <w:r>
        <w:t>41</w:t>
      </w:r>
      <w:r w:rsidR="0035057A" w:rsidRPr="00B52DCE">
        <w:t xml:space="preserve">. Kai supaprastintas prekių, paslaugų ar darbų pirkimas atliekamas supaprastinto atviro konkurso ar apklausos, kurios metu nesiderama, būdu, </w:t>
      </w:r>
      <w:r w:rsidR="00F415D5" w:rsidRPr="00B52DCE">
        <w:t>perkančioji organizacija</w:t>
      </w:r>
      <w:r w:rsidR="0035057A" w:rsidRPr="00B52DCE">
        <w:t xml:space="preserve">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35057A" w:rsidRPr="00A761EC" w:rsidRDefault="0035057A" w:rsidP="00494EF2">
      <w:pPr>
        <w:pStyle w:val="Antrat1"/>
        <w:numPr>
          <w:ilvl w:val="0"/>
          <w:numId w:val="0"/>
        </w:numPr>
        <w:jc w:val="center"/>
        <w:rPr>
          <w:rFonts w:ascii="Times New Roman" w:hAnsi="Times New Roman"/>
          <w:caps/>
          <w:sz w:val="24"/>
          <w:szCs w:val="28"/>
        </w:rPr>
      </w:pPr>
      <w:r>
        <w:rPr>
          <w:rFonts w:ascii="Times New Roman" w:hAnsi="Times New Roman"/>
          <w:caps/>
          <w:sz w:val="24"/>
          <w:szCs w:val="28"/>
        </w:rPr>
        <w:t>VII</w:t>
      </w:r>
      <w:r w:rsidRPr="00A761EC">
        <w:rPr>
          <w:rFonts w:ascii="Times New Roman" w:hAnsi="Times New Roman"/>
          <w:caps/>
          <w:sz w:val="24"/>
          <w:szCs w:val="28"/>
        </w:rPr>
        <w:t>. PASIŪLYMŲ NAGRINĖJIMAS IR VERTINIMAS</w:t>
      </w:r>
    </w:p>
    <w:p w:rsidR="00F058F8" w:rsidRPr="00F058F8" w:rsidRDefault="006A61E4" w:rsidP="00F058F8">
      <w:pPr>
        <w:suppressAutoHyphens w:val="0"/>
        <w:ind w:firstLine="540"/>
        <w:jc w:val="both"/>
        <w:rPr>
          <w:color w:val="000000"/>
          <w:lang w:eastAsia="en-US"/>
        </w:rPr>
      </w:pPr>
      <w:r>
        <w:rPr>
          <w:color w:val="000000"/>
          <w:lang w:eastAsia="en-US"/>
        </w:rPr>
        <w:t>42</w:t>
      </w:r>
      <w:r w:rsidR="00F058F8" w:rsidRPr="00F058F8">
        <w:rPr>
          <w:color w:val="000000"/>
          <w:lang w:eastAsia="en-US"/>
        </w:rPr>
        <w:t>. Supaprastinto skelbiamo pirkimo pasiūlymų pateikimo terminai nustatyti VPĮ 89 straipsnyje. Supaprastintuose neskelbiamuose pirkimuose perkančioji turi nustatyti tokį pasiūlymo pateikimo terminą, kuris nepažeistų viešųjų pirkimų principų bei duotų laiko tiekėjams tinkamai parengti pasiūlymą.</w:t>
      </w:r>
    </w:p>
    <w:p w:rsidR="00F058F8" w:rsidRPr="00F058F8" w:rsidRDefault="006A61E4" w:rsidP="00F058F8">
      <w:pPr>
        <w:suppressAutoHyphens w:val="0"/>
        <w:ind w:firstLine="540"/>
        <w:jc w:val="both"/>
        <w:rPr>
          <w:color w:val="000000"/>
          <w:lang w:eastAsia="en-US"/>
        </w:rPr>
      </w:pPr>
      <w:r>
        <w:rPr>
          <w:color w:val="000000"/>
          <w:lang w:eastAsia="en-US"/>
        </w:rPr>
        <w:t>43</w:t>
      </w:r>
      <w:r w:rsidR="00F058F8" w:rsidRPr="00F058F8">
        <w:rPr>
          <w:color w:val="000000"/>
          <w:lang w:eastAsia="en-US"/>
        </w:rPr>
        <w:t>. Perkančioji organizacija pirkimo dokumentuose nustatant pasiūlymų pateikimo terminus, turi nurodyti datą, valandą ir minutę. Jeigu pirkime, vykdomame ne CVP IS priemonėmis, pasiūlymas gaunamas pavėluotai, neatplėštas vokas su pasiūlymu grąžinamas jį atsiuntusiam tiekėjui. Vokas su pasiūlymu grąžinamas ir tuo atveju, jeigu pasiūlymas pateiktas neužklijuotame voke, kaip nurodyta Taisyklių 35 punkte.</w:t>
      </w:r>
    </w:p>
    <w:p w:rsidR="00F058F8" w:rsidRPr="00F058F8" w:rsidRDefault="006A61E4" w:rsidP="00F058F8">
      <w:pPr>
        <w:suppressAutoHyphens w:val="0"/>
        <w:ind w:firstLine="540"/>
        <w:jc w:val="both"/>
        <w:rPr>
          <w:color w:val="000000"/>
          <w:lang w:eastAsia="en-US"/>
        </w:rPr>
      </w:pPr>
      <w:r>
        <w:rPr>
          <w:color w:val="000000"/>
          <w:lang w:eastAsia="en-US"/>
        </w:rPr>
        <w:t>44</w:t>
      </w:r>
      <w:r w:rsidR="00F058F8" w:rsidRPr="00F058F8">
        <w:rPr>
          <w:color w:val="000000"/>
          <w:lang w:eastAsia="en-US"/>
        </w:rPr>
        <w:t>. Jeigu dėl kokių nors priežasčių pirkimo dokumentai ar jų dalis buvo pareikalauti laiku, tačia</w:t>
      </w:r>
      <w:r w:rsidR="004C420D">
        <w:rPr>
          <w:color w:val="000000"/>
          <w:lang w:eastAsia="en-US"/>
        </w:rPr>
        <w:t>u nepateikti</w:t>
      </w:r>
      <w:r w:rsidR="00F058F8" w:rsidRPr="00F058F8">
        <w:rPr>
          <w:color w:val="000000"/>
          <w:lang w:eastAsia="en-US"/>
        </w:rPr>
        <w:t xml:space="preserv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tiekėjui bei paskelbti patikslindama skelbimą.</w:t>
      </w:r>
    </w:p>
    <w:p w:rsidR="00F058F8" w:rsidRPr="00F058F8" w:rsidRDefault="006A61E4" w:rsidP="00F058F8">
      <w:pPr>
        <w:suppressAutoHyphens w:val="0"/>
        <w:ind w:firstLine="540"/>
        <w:jc w:val="both"/>
        <w:rPr>
          <w:color w:val="000000"/>
          <w:lang w:eastAsia="en-US"/>
        </w:rPr>
      </w:pPr>
      <w:r>
        <w:rPr>
          <w:color w:val="000000"/>
          <w:lang w:eastAsia="en-US"/>
        </w:rPr>
        <w:t>45</w:t>
      </w:r>
      <w:r w:rsidR="00F058F8" w:rsidRPr="00F058F8">
        <w:rPr>
          <w:color w:val="000000"/>
          <w:lang w:eastAsia="en-US"/>
        </w:rPr>
        <w:t>. Pirkime ne CVP IS priemonėmis, pasiūlymas turi būti pateikiamas užklijuotame voke. Jeigu perkančioji organizacija numato pasiūlymus vertinti pagal ekonomiškai naudingiausio pasiūlymo vertinimo kriterijų, pirkimo dokumentuose privalo nurodyti, kad tiekėjai pasiūlymo kainą pateiktų viename užklijuotame voke, o likusias pasiūlymo dalis (techninius pasiūlymo duomenis, kitą informaciją ir dokumentus) – kitame užklijuotame voke. Šie abu vokai turi būti įdėti į bendrą voką, jis taip pat užklijuojamas. 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 Tuo atveju, kai pasiūlymas yra didelės apimties ir susideda iš kelių dalių, šis reikalavimas taikomas kiekvienai pasiūlymo daliai.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F058F8" w:rsidRPr="00F058F8" w:rsidRDefault="006A61E4" w:rsidP="00F058F8">
      <w:pPr>
        <w:suppressAutoHyphens w:val="0"/>
        <w:ind w:firstLine="540"/>
        <w:jc w:val="both"/>
        <w:rPr>
          <w:color w:val="000000"/>
          <w:lang w:eastAsia="en-US"/>
        </w:rPr>
      </w:pPr>
      <w:r>
        <w:rPr>
          <w:color w:val="000000"/>
          <w:lang w:eastAsia="en-US"/>
        </w:rPr>
        <w:t>46</w:t>
      </w:r>
      <w:r w:rsidR="00F058F8" w:rsidRPr="00F058F8">
        <w:rPr>
          <w:color w:val="000000"/>
          <w:lang w:eastAsia="en-US"/>
        </w:rPr>
        <w:t>. Pirkimuose ne CVP IS priemonėmis, 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F058F8" w:rsidRPr="00F058F8" w:rsidRDefault="006A61E4" w:rsidP="00F058F8">
      <w:pPr>
        <w:suppressAutoHyphens w:val="0"/>
        <w:ind w:firstLine="540"/>
        <w:jc w:val="both"/>
        <w:rPr>
          <w:color w:val="000000"/>
          <w:lang w:eastAsia="en-US"/>
        </w:rPr>
      </w:pPr>
      <w:r>
        <w:rPr>
          <w:color w:val="000000"/>
          <w:lang w:eastAsia="en-US"/>
        </w:rPr>
        <w:lastRenderedPageBreak/>
        <w:t>47</w:t>
      </w:r>
      <w:r w:rsidR="00F058F8" w:rsidRPr="00F058F8">
        <w:rPr>
          <w:color w:val="000000"/>
          <w:lang w:eastAsia="en-US"/>
        </w:rPr>
        <w:t>. Pasiūlymų galiojimo terminus, jų keitimą ir atšaukimą bei pasiūlymo galiojimo ir sutarties įvykdymo užtikrinimą nustato VPĮ 29 ir 30 straipsniai.</w:t>
      </w:r>
    </w:p>
    <w:p w:rsidR="00F058F8" w:rsidRPr="00F058F8" w:rsidRDefault="006A61E4" w:rsidP="00F058F8">
      <w:pPr>
        <w:suppressAutoHyphens w:val="0"/>
        <w:ind w:firstLine="540"/>
        <w:jc w:val="both"/>
        <w:rPr>
          <w:color w:val="000000"/>
          <w:lang w:eastAsia="en-US"/>
        </w:rPr>
      </w:pPr>
      <w:r>
        <w:rPr>
          <w:color w:val="000000"/>
          <w:lang w:eastAsia="en-US"/>
        </w:rPr>
        <w:t>48</w:t>
      </w:r>
      <w:r w:rsidR="00F058F8" w:rsidRPr="00F058F8">
        <w:rPr>
          <w:color w:val="000000"/>
          <w:lang w:eastAsia="en-US"/>
        </w:rPr>
        <w:t>. Pirkimą vykdant CVP IS priemonėmis perkančioji organizacija gali nustatyti reikalavimus pasiūlymui atsižvelgiant į VPĮ 17 straipsnio nuostatas, VPT direktoriaus įsakymu patvirtintą viešųjų pirkimų vykdymo naudojantis CVP IS priemonėmis vadovą, VPT rekomendacijas, Elektroninio parašo įstatymo nuostatas ir pan. Tai pat perkančioji organizacija, vykdydama supaprastintą neskelbiamą pirkimą arba apklausą, gali nesivadovauti šio skyriaus nuostatomis ir nustatyti kitus reikalavimus pasiūlymui, nepažeidžiant viešųjų pirkimų principų ir konfidencialumo reikalavimų.</w:t>
      </w:r>
    </w:p>
    <w:p w:rsidR="0035057A" w:rsidRPr="00A761EC" w:rsidRDefault="0035057A" w:rsidP="00494EF2">
      <w:pPr>
        <w:tabs>
          <w:tab w:val="left" w:pos="900"/>
        </w:tabs>
        <w:jc w:val="both"/>
        <w:rPr>
          <w:bCs/>
        </w:rPr>
      </w:pPr>
    </w:p>
    <w:p w:rsidR="0035057A" w:rsidRPr="00A761EC" w:rsidRDefault="0035057A" w:rsidP="00494EF2">
      <w:pPr>
        <w:pStyle w:val="Antrat1"/>
        <w:numPr>
          <w:ilvl w:val="0"/>
          <w:numId w:val="0"/>
        </w:numPr>
        <w:jc w:val="center"/>
        <w:rPr>
          <w:rFonts w:ascii="Times New Roman" w:hAnsi="Times New Roman"/>
          <w:caps/>
          <w:sz w:val="24"/>
          <w:szCs w:val="28"/>
        </w:rPr>
      </w:pPr>
      <w:r>
        <w:rPr>
          <w:rFonts w:ascii="Times New Roman" w:hAnsi="Times New Roman"/>
          <w:caps/>
          <w:sz w:val="24"/>
          <w:szCs w:val="28"/>
        </w:rPr>
        <w:t>VIII</w:t>
      </w:r>
      <w:r w:rsidRPr="00A761EC">
        <w:rPr>
          <w:rFonts w:ascii="Times New Roman" w:hAnsi="Times New Roman"/>
          <w:caps/>
          <w:sz w:val="24"/>
          <w:szCs w:val="28"/>
        </w:rPr>
        <w:t>. PIRKIMO SUTARTIS</w:t>
      </w:r>
    </w:p>
    <w:p w:rsidR="00F058F8" w:rsidRPr="00F058F8" w:rsidRDefault="006A61E4" w:rsidP="00F058F8">
      <w:pPr>
        <w:suppressAutoHyphens w:val="0"/>
        <w:ind w:firstLine="540"/>
        <w:jc w:val="both"/>
        <w:rPr>
          <w:color w:val="000000"/>
          <w:lang w:eastAsia="en-US"/>
        </w:rPr>
      </w:pPr>
      <w:r>
        <w:rPr>
          <w:color w:val="000000"/>
          <w:lang w:eastAsia="en-US"/>
        </w:rPr>
        <w:t>49</w:t>
      </w:r>
      <w:r w:rsidR="00F058F8" w:rsidRPr="00F058F8">
        <w:rPr>
          <w:color w:val="000000"/>
          <w:lang w:eastAsia="en-US"/>
        </w:rPr>
        <w:t>. Pasirašyti pirkimo sutartį siūlo tam dalyviui, kurio pasiūlymas pripažintas laimėjusiu. Dalyvis pasirašyti pirkimo sutarties kviečiamas raštu ( išskyrus atvejus, kai pirkimo sutartis sudaroma žodžiu) ir jam nurodomas laikas, iki kada jis turi pasirašyti pirkimo sutartį.</w:t>
      </w:r>
    </w:p>
    <w:p w:rsidR="00F058F8" w:rsidRPr="00F058F8" w:rsidRDefault="006A61E4" w:rsidP="00F058F8">
      <w:pPr>
        <w:suppressAutoHyphens w:val="0"/>
        <w:ind w:firstLine="540"/>
        <w:jc w:val="both"/>
        <w:rPr>
          <w:color w:val="000000"/>
          <w:lang w:eastAsia="en-US"/>
        </w:rPr>
      </w:pPr>
      <w:r>
        <w:rPr>
          <w:color w:val="000000"/>
          <w:lang w:eastAsia="en-US"/>
        </w:rPr>
        <w:t>50</w:t>
      </w:r>
      <w:r w:rsidR="00F058F8" w:rsidRPr="00F058F8">
        <w:rPr>
          <w:color w:val="000000"/>
          <w:lang w:eastAsia="en-US"/>
        </w:rPr>
        <w:t>. Jeigu tiekėjas, kuriam buvo pasiūlyta sudaryti pirkimo sutartį, raštu atsisako ją sudaryti arba nepateikia pirkimo dokumentuose nustatyto pirkimo sutarties įvykdymo užtikrinimo, ( jeigu buvo prašoma), arba iki perkančiosios organizacijos nurodyto laiko tiekėjas nepasirašo pirkimo sutarties, arba atsisako sudaryti pirkimo sutartį pirkimo dokumentuose nustatytomis sąlygomis. Tuo atveju perkančioji organizacija siūlo sudaryti pirkimo sutartį tiekėjui, kurio pasiūlymas pagal nustatytą pasiūlymų eilę yra pirmas po tiekėjo, atsisakiusio sudaryti pirkimo sutartį. Atsisakymu pasirašyti pirkimo sutartį taip pat laikomas bet kuris iš šių atvejų:</w:t>
      </w:r>
    </w:p>
    <w:p w:rsidR="00F058F8" w:rsidRPr="00F058F8" w:rsidRDefault="006A61E4" w:rsidP="00F058F8">
      <w:pPr>
        <w:suppressAutoHyphens w:val="0"/>
        <w:ind w:firstLine="540"/>
        <w:jc w:val="both"/>
        <w:rPr>
          <w:color w:val="000000"/>
          <w:lang w:eastAsia="en-US"/>
        </w:rPr>
      </w:pPr>
      <w:r>
        <w:rPr>
          <w:color w:val="000000"/>
          <w:lang w:eastAsia="en-US"/>
        </w:rPr>
        <w:t>50</w:t>
      </w:r>
      <w:r w:rsidR="00F058F8" w:rsidRPr="00F058F8">
        <w:rPr>
          <w:color w:val="000000"/>
          <w:lang w:eastAsia="en-US"/>
        </w:rPr>
        <w:t>.1 tiekėjas nepateikia pirkimo dokumentuose nustatyto pirkimo sutarties įvykdymo užtikrinimo ( jeigu buvo šis reikalaujamas);</w:t>
      </w:r>
    </w:p>
    <w:p w:rsidR="00F058F8" w:rsidRPr="00F058F8" w:rsidRDefault="006A61E4" w:rsidP="00F058F8">
      <w:pPr>
        <w:suppressAutoHyphens w:val="0"/>
        <w:ind w:firstLine="540"/>
        <w:jc w:val="both"/>
        <w:rPr>
          <w:color w:val="000000"/>
          <w:lang w:eastAsia="en-US"/>
        </w:rPr>
      </w:pPr>
      <w:r>
        <w:rPr>
          <w:color w:val="000000"/>
          <w:lang w:eastAsia="en-US"/>
        </w:rPr>
        <w:t>50</w:t>
      </w:r>
      <w:r w:rsidR="00F058F8" w:rsidRPr="00F058F8">
        <w:rPr>
          <w:color w:val="000000"/>
          <w:lang w:eastAsia="en-US"/>
        </w:rPr>
        <w:t>.2 tiekėjas nepasirašo pirkimo sutarties iki nurodyto laiko;</w:t>
      </w:r>
    </w:p>
    <w:p w:rsidR="00F058F8" w:rsidRPr="00F058F8" w:rsidRDefault="006A61E4" w:rsidP="00F058F8">
      <w:pPr>
        <w:suppressAutoHyphens w:val="0"/>
        <w:ind w:firstLine="540"/>
        <w:jc w:val="both"/>
        <w:rPr>
          <w:color w:val="000000"/>
          <w:lang w:eastAsia="en-US"/>
        </w:rPr>
      </w:pPr>
      <w:r>
        <w:rPr>
          <w:color w:val="000000"/>
          <w:lang w:eastAsia="en-US"/>
        </w:rPr>
        <w:t>50</w:t>
      </w:r>
      <w:r w:rsidR="00F058F8" w:rsidRPr="00F058F8">
        <w:rPr>
          <w:color w:val="000000"/>
          <w:lang w:eastAsia="en-US"/>
        </w:rPr>
        <w:t>.3 tiekėjas atsisako pasirašyti pirkimo sutartį pirkimo dokumentuose nustatytomis sąlygomis;</w:t>
      </w:r>
    </w:p>
    <w:p w:rsidR="00F058F8" w:rsidRPr="00F058F8" w:rsidRDefault="006A61E4" w:rsidP="00F058F8">
      <w:pPr>
        <w:suppressAutoHyphens w:val="0"/>
        <w:ind w:firstLine="540"/>
        <w:jc w:val="both"/>
        <w:rPr>
          <w:color w:val="000000"/>
          <w:lang w:eastAsia="en-US"/>
        </w:rPr>
      </w:pPr>
      <w:r>
        <w:rPr>
          <w:color w:val="000000"/>
          <w:lang w:eastAsia="en-US"/>
        </w:rPr>
        <w:t>51</w:t>
      </w:r>
      <w:r w:rsidR="00F058F8" w:rsidRPr="00F058F8">
        <w:rPr>
          <w:color w:val="000000"/>
          <w:lang w:eastAsia="en-US"/>
        </w:rPr>
        <w:t>.Sudarant pirkimo sutartį, joje negali būti keičiama laimėjusio tiekėjo pasiūlymo kaina.</w:t>
      </w:r>
    </w:p>
    <w:p w:rsidR="00F058F8" w:rsidRPr="00F058F8" w:rsidRDefault="006A61E4" w:rsidP="00F058F8">
      <w:pPr>
        <w:suppressAutoHyphens w:val="0"/>
        <w:ind w:firstLine="540"/>
        <w:jc w:val="both"/>
        <w:rPr>
          <w:color w:val="000000"/>
          <w:lang w:eastAsia="en-US"/>
        </w:rPr>
      </w:pPr>
      <w:r>
        <w:rPr>
          <w:color w:val="000000"/>
          <w:lang w:eastAsia="en-US"/>
        </w:rPr>
        <w:t>52</w:t>
      </w:r>
      <w:r w:rsidR="00F058F8" w:rsidRPr="00F058F8">
        <w:rPr>
          <w:color w:val="000000"/>
          <w:lang w:eastAsia="en-US"/>
        </w:rPr>
        <w:t>. Pirkimo sutartis turi būti sudaroma nedelsiant, bet ne ankščiau negu pasibaigė atidėjimo terminas. Atidėj</w:t>
      </w:r>
      <w:r w:rsidR="00B87D7F">
        <w:rPr>
          <w:color w:val="000000"/>
          <w:lang w:eastAsia="en-US"/>
        </w:rPr>
        <w:t>im</w:t>
      </w:r>
      <w:r w:rsidR="00F058F8" w:rsidRPr="00F058F8">
        <w:rPr>
          <w:color w:val="000000"/>
          <w:lang w:eastAsia="en-US"/>
        </w:rPr>
        <w:t xml:space="preserve">o terminas gali būti </w:t>
      </w:r>
      <w:r w:rsidR="00F058F8" w:rsidRPr="00F058F8">
        <w:rPr>
          <w:b/>
          <w:color w:val="000000"/>
          <w:lang w:eastAsia="en-US"/>
        </w:rPr>
        <w:t>netaikomas</w:t>
      </w:r>
      <w:r w:rsidR="00F058F8" w:rsidRPr="00F058F8">
        <w:rPr>
          <w:color w:val="000000"/>
          <w:lang w:eastAsia="en-US"/>
        </w:rPr>
        <w:t>, kai :</w:t>
      </w:r>
    </w:p>
    <w:p w:rsidR="00F058F8" w:rsidRPr="00F058F8" w:rsidRDefault="006A61E4" w:rsidP="00F058F8">
      <w:pPr>
        <w:suppressAutoHyphens w:val="0"/>
        <w:ind w:firstLine="540"/>
        <w:jc w:val="both"/>
        <w:rPr>
          <w:color w:val="000000"/>
          <w:lang w:eastAsia="en-US"/>
        </w:rPr>
      </w:pPr>
      <w:r>
        <w:rPr>
          <w:color w:val="000000"/>
          <w:lang w:eastAsia="en-US"/>
        </w:rPr>
        <w:t>52</w:t>
      </w:r>
      <w:r w:rsidR="00F058F8" w:rsidRPr="00F058F8">
        <w:rPr>
          <w:color w:val="000000"/>
          <w:lang w:eastAsia="en-US"/>
        </w:rPr>
        <w:t>.1 vienintelis suinteresuotas dalyvis yra tas, su kuriuo sudaroma pirkimo sutartis, ir nėra suinteresuotų kandidatų;</w:t>
      </w:r>
    </w:p>
    <w:p w:rsidR="00F058F8" w:rsidRPr="00F058F8" w:rsidRDefault="006A61E4" w:rsidP="00F058F8">
      <w:pPr>
        <w:suppressAutoHyphens w:val="0"/>
        <w:ind w:firstLine="540"/>
        <w:jc w:val="both"/>
        <w:rPr>
          <w:color w:val="000000"/>
          <w:lang w:eastAsia="en-US"/>
        </w:rPr>
      </w:pPr>
      <w:r>
        <w:rPr>
          <w:color w:val="000000"/>
          <w:lang w:eastAsia="en-US"/>
        </w:rPr>
        <w:t>52</w:t>
      </w:r>
      <w:r w:rsidR="00F058F8" w:rsidRPr="00F058F8">
        <w:rPr>
          <w:color w:val="000000"/>
          <w:lang w:eastAsia="en-US"/>
        </w:rPr>
        <w:t>.2 pirkimo sutartis sudaroma dinaminės pirkimo sistemos pagrindu arba šio įstatymo 4 straipsnio 1 dalies 1,2 ar 3 punktuose nurodyta perkančioji organizacija pirkimo sutartį sudaro preliminariosios sutarties pagrindu;</w:t>
      </w:r>
    </w:p>
    <w:p w:rsidR="00F058F8" w:rsidRPr="00F058F8" w:rsidRDefault="006A61E4" w:rsidP="00F058F8">
      <w:pPr>
        <w:suppressAutoHyphens w:val="0"/>
        <w:ind w:firstLine="540"/>
        <w:jc w:val="both"/>
        <w:rPr>
          <w:color w:val="000000"/>
          <w:lang w:eastAsia="en-US"/>
        </w:rPr>
      </w:pPr>
      <w:r>
        <w:rPr>
          <w:color w:val="000000"/>
          <w:lang w:eastAsia="en-US"/>
        </w:rPr>
        <w:t>52</w:t>
      </w:r>
      <w:r w:rsidR="00F058F8" w:rsidRPr="00F058F8">
        <w:rPr>
          <w:color w:val="000000"/>
          <w:lang w:eastAsia="en-US"/>
        </w:rPr>
        <w:t>.3 supaprastintu pirkimo atveju sutarties</w:t>
      </w:r>
      <w:r w:rsidR="004C420D">
        <w:rPr>
          <w:color w:val="000000"/>
          <w:lang w:eastAsia="en-US"/>
        </w:rPr>
        <w:t xml:space="preserve"> vertė mažesnė kaip 3000 Eur. (</w:t>
      </w:r>
      <w:r w:rsidR="00F058F8" w:rsidRPr="00F058F8">
        <w:rPr>
          <w:color w:val="000000"/>
          <w:lang w:eastAsia="en-US"/>
        </w:rPr>
        <w:t>be pridėtinės vertės mokesčio), arba kai pirkimo sutartis sudaroma atliekant mažos vertės pirkimą.</w:t>
      </w:r>
    </w:p>
    <w:p w:rsidR="00F058F8" w:rsidRPr="00F058F8" w:rsidRDefault="00EC22FF" w:rsidP="00F058F8">
      <w:pPr>
        <w:suppressAutoHyphens w:val="0"/>
        <w:ind w:firstLine="540"/>
        <w:jc w:val="both"/>
        <w:rPr>
          <w:color w:val="000000"/>
          <w:lang w:eastAsia="en-US"/>
        </w:rPr>
      </w:pPr>
      <w:r>
        <w:rPr>
          <w:color w:val="000000"/>
          <w:lang w:eastAsia="en-US"/>
        </w:rPr>
        <w:t>60</w:t>
      </w:r>
      <w:r w:rsidR="00F058F8" w:rsidRPr="00F058F8">
        <w:rPr>
          <w:color w:val="000000"/>
          <w:lang w:eastAsia="en-US"/>
        </w:rPr>
        <w:t>. Kai pirkimo sutartis sudaroma raštu joje turi būti nustatyta:</w:t>
      </w:r>
    </w:p>
    <w:p w:rsidR="00F058F8" w:rsidRPr="00F058F8" w:rsidRDefault="00EC22FF" w:rsidP="00F058F8">
      <w:pPr>
        <w:suppressAutoHyphens w:val="0"/>
        <w:ind w:firstLine="540"/>
        <w:jc w:val="both"/>
        <w:rPr>
          <w:color w:val="000000"/>
          <w:lang w:eastAsia="en-US"/>
        </w:rPr>
      </w:pPr>
      <w:r>
        <w:rPr>
          <w:color w:val="000000"/>
          <w:lang w:eastAsia="en-US"/>
        </w:rPr>
        <w:t>60</w:t>
      </w:r>
      <w:r w:rsidR="00F058F8" w:rsidRPr="00F058F8">
        <w:rPr>
          <w:color w:val="000000"/>
          <w:lang w:eastAsia="en-US"/>
        </w:rPr>
        <w:t>.1 pirkimo sutarties šalių teisės ir pareigos;</w:t>
      </w:r>
    </w:p>
    <w:p w:rsidR="00F058F8" w:rsidRPr="00F058F8" w:rsidRDefault="00EC22FF" w:rsidP="00F058F8">
      <w:pPr>
        <w:suppressAutoHyphens w:val="0"/>
        <w:ind w:firstLine="540"/>
        <w:jc w:val="both"/>
        <w:rPr>
          <w:color w:val="000000"/>
          <w:lang w:eastAsia="en-US"/>
        </w:rPr>
      </w:pPr>
      <w:r>
        <w:rPr>
          <w:color w:val="000000"/>
          <w:lang w:eastAsia="en-US"/>
        </w:rPr>
        <w:t>60</w:t>
      </w:r>
      <w:r w:rsidR="00F058F8" w:rsidRPr="00F058F8">
        <w:rPr>
          <w:color w:val="000000"/>
          <w:lang w:eastAsia="en-US"/>
        </w:rPr>
        <w:t>.2</w:t>
      </w:r>
      <w:r>
        <w:rPr>
          <w:color w:val="000000"/>
          <w:lang w:eastAsia="en-US"/>
        </w:rPr>
        <w:t>.</w:t>
      </w:r>
      <w:r w:rsidR="00F058F8" w:rsidRPr="00F058F8">
        <w:rPr>
          <w:color w:val="000000"/>
          <w:lang w:eastAsia="en-US"/>
        </w:rPr>
        <w:t xml:space="preserve"> perkamos prekės, paslaugos ar darbai, jeigu įmanoma,- tikslūs jų kiekiai;</w:t>
      </w:r>
    </w:p>
    <w:p w:rsidR="00F058F8" w:rsidRPr="00F058F8" w:rsidRDefault="00EC22FF" w:rsidP="00F058F8">
      <w:pPr>
        <w:suppressAutoHyphens w:val="0"/>
        <w:ind w:firstLine="540"/>
        <w:jc w:val="both"/>
        <w:rPr>
          <w:color w:val="000000"/>
          <w:lang w:eastAsia="en-US"/>
        </w:rPr>
      </w:pPr>
      <w:r>
        <w:rPr>
          <w:color w:val="000000"/>
          <w:lang w:eastAsia="en-US"/>
        </w:rPr>
        <w:t>60</w:t>
      </w:r>
      <w:r w:rsidR="00F058F8" w:rsidRPr="00F058F8">
        <w:rPr>
          <w:color w:val="000000"/>
          <w:lang w:eastAsia="en-US"/>
        </w:rPr>
        <w:t>.3</w:t>
      </w:r>
      <w:r>
        <w:rPr>
          <w:color w:val="000000"/>
          <w:lang w:eastAsia="en-US"/>
        </w:rPr>
        <w:t>.</w:t>
      </w:r>
      <w:r w:rsidR="00F058F8" w:rsidRPr="00F058F8">
        <w:rPr>
          <w:color w:val="000000"/>
          <w:lang w:eastAsia="en-US"/>
        </w:rPr>
        <w:t xml:space="preserve"> kaina arba kainodaros taisyklės, nustatytos pagal Viešojo pirkimo- pardavimo sutarčių kainos ir kainodaros taisyklių nustatymo metodiką, patvirtiną Viešųjų pirkimų tarnybos prie Lietuvos Respublikos Vyriausybės direktoriaus 2003 m. vasario 25 d. įsakymu Nr.1S-21 ( Žin., 2003, Nr. 22-994; 2006, Nr. 16-576; 2008, Nr. 105-4042; 2011, Nr 101-4768);</w:t>
      </w:r>
    </w:p>
    <w:p w:rsidR="00F058F8" w:rsidRPr="00F058F8" w:rsidRDefault="00EC22FF" w:rsidP="00F058F8">
      <w:pPr>
        <w:suppressAutoHyphens w:val="0"/>
        <w:ind w:firstLine="540"/>
        <w:jc w:val="both"/>
        <w:rPr>
          <w:color w:val="000000"/>
          <w:lang w:eastAsia="en-US"/>
        </w:rPr>
      </w:pPr>
      <w:r>
        <w:rPr>
          <w:color w:val="000000"/>
          <w:lang w:eastAsia="en-US"/>
        </w:rPr>
        <w:t>60</w:t>
      </w:r>
      <w:r w:rsidR="00F058F8" w:rsidRPr="00F058F8">
        <w:rPr>
          <w:color w:val="000000"/>
          <w:lang w:eastAsia="en-US"/>
        </w:rPr>
        <w:t>.4  Atsiskaitymų ir mokėjimo tvarka; prievolių vykdymo terminai, ginčų sprendimo tvarka, sutarties galiojimas.</w:t>
      </w:r>
    </w:p>
    <w:p w:rsidR="00F058F8" w:rsidRPr="00F058F8" w:rsidRDefault="00EC22FF" w:rsidP="00F058F8">
      <w:pPr>
        <w:suppressAutoHyphens w:val="0"/>
        <w:ind w:firstLine="540"/>
        <w:jc w:val="both"/>
        <w:rPr>
          <w:color w:val="000000"/>
          <w:lang w:eastAsia="en-US"/>
        </w:rPr>
      </w:pPr>
      <w:r>
        <w:rPr>
          <w:color w:val="000000"/>
          <w:lang w:eastAsia="en-US"/>
        </w:rPr>
        <w:t>61</w:t>
      </w:r>
      <w:r w:rsidR="00F058F8" w:rsidRPr="00F058F8">
        <w:rPr>
          <w:color w:val="000000"/>
          <w:lang w:eastAsia="en-US"/>
        </w:rPr>
        <w:t>. P</w:t>
      </w:r>
      <w:r>
        <w:rPr>
          <w:color w:val="000000"/>
          <w:lang w:eastAsia="en-US"/>
        </w:rPr>
        <w:t>irkimo sutartis sudaroma žodžiu</w:t>
      </w:r>
      <w:r w:rsidR="00F058F8" w:rsidRPr="00F058F8">
        <w:rPr>
          <w:color w:val="000000"/>
          <w:lang w:eastAsia="en-US"/>
        </w:rPr>
        <w:t>,</w:t>
      </w:r>
      <w:r>
        <w:rPr>
          <w:color w:val="000000"/>
          <w:lang w:eastAsia="en-US"/>
        </w:rPr>
        <w:t xml:space="preserve"> </w:t>
      </w:r>
      <w:r w:rsidR="00F058F8" w:rsidRPr="00F058F8">
        <w:rPr>
          <w:color w:val="000000"/>
          <w:lang w:eastAsia="en-US"/>
        </w:rPr>
        <w:t>kai prekių ar paslaugų pirkimo sutarties vert</w:t>
      </w:r>
      <w:r>
        <w:rPr>
          <w:color w:val="000000"/>
          <w:lang w:eastAsia="en-US"/>
        </w:rPr>
        <w:t>ė yra mažesnė  kaip 3000 Eur. (</w:t>
      </w:r>
      <w:r w:rsidR="00F058F8" w:rsidRPr="00F058F8">
        <w:rPr>
          <w:color w:val="000000"/>
          <w:lang w:eastAsia="en-US"/>
        </w:rPr>
        <w:t>be pridėtinės vertės mokesčio) ir sutartinių įsipareigojimų vykdymas nėra užtikrinamas CK nustatytais prievolių įvykdymo užtikrinimo būdais.</w:t>
      </w:r>
    </w:p>
    <w:p w:rsidR="00F058F8" w:rsidRPr="00F058F8" w:rsidRDefault="00EC22FF" w:rsidP="00F058F8">
      <w:pPr>
        <w:suppressAutoHyphens w:val="0"/>
        <w:ind w:firstLine="540"/>
        <w:jc w:val="both"/>
        <w:rPr>
          <w:color w:val="000000"/>
          <w:lang w:eastAsia="en-US"/>
        </w:rPr>
      </w:pPr>
      <w:r>
        <w:rPr>
          <w:color w:val="000000"/>
          <w:lang w:eastAsia="en-US"/>
        </w:rPr>
        <w:t>62</w:t>
      </w:r>
      <w:r w:rsidR="00F058F8" w:rsidRPr="00F058F8">
        <w:rPr>
          <w:color w:val="000000"/>
          <w:lang w:eastAsia="en-US"/>
        </w:rPr>
        <w:t>. Pirkimo sutartis taip pat gali būti sudaroma raštu neatsižvelgiant į sut</w:t>
      </w:r>
      <w:r w:rsidR="004C420D">
        <w:rPr>
          <w:color w:val="000000"/>
          <w:lang w:eastAsia="en-US"/>
        </w:rPr>
        <w:t>arties kainą tai yra 3000 Eur (</w:t>
      </w:r>
      <w:r w:rsidR="00F058F8" w:rsidRPr="00F058F8">
        <w:rPr>
          <w:color w:val="000000"/>
          <w:lang w:eastAsia="en-US"/>
        </w:rPr>
        <w:t>be pridėtinės vertės mokesčio) jeigu perkančioji organizacija nusprendžia, kad tai yra reikalinga.</w:t>
      </w:r>
    </w:p>
    <w:p w:rsidR="00F058F8" w:rsidRPr="00F058F8" w:rsidRDefault="00EC22FF" w:rsidP="00F058F8">
      <w:pPr>
        <w:suppressAutoHyphens w:val="0"/>
        <w:ind w:firstLine="540"/>
        <w:jc w:val="both"/>
        <w:rPr>
          <w:color w:val="000000"/>
          <w:lang w:eastAsia="en-US"/>
        </w:rPr>
      </w:pPr>
      <w:r>
        <w:rPr>
          <w:color w:val="000000"/>
          <w:lang w:eastAsia="en-US"/>
        </w:rPr>
        <w:lastRenderedPageBreak/>
        <w:t>63</w:t>
      </w:r>
      <w:r w:rsidR="00F058F8" w:rsidRPr="00F058F8">
        <w:rPr>
          <w:color w:val="000000"/>
          <w:lang w:eastAsia="en-US"/>
        </w:rPr>
        <w:t>. Pirkimo sutarties sąlygos pirkimo sutarties galiojimo laikotarpiu negali būti keičiamos, išskyrus tokias pirkimo sutarties sąlygas, kurias pakeitus nebūtų pažeisti 3 str. Viešųjų pirkimų įstatyme nustatyti principai ir tikslai ir kai tokiems pirkimo sutarties sąlygų pakeitimams yra gautas Viešųjų pirkimų tarnybos sutikimas. Viešųjų pirkimų tarnybos sutikimo nereikalaujama, kai pirkimo sutartis sudaryta atlikus mažos vertės pirkimą pirkimo vertė mažesnė kaip 58000 Eur. (be pridėtinės vertės mokesčio)</w:t>
      </w:r>
    </w:p>
    <w:p w:rsidR="00F058F8" w:rsidRPr="00F058F8" w:rsidRDefault="00EC22FF" w:rsidP="00F058F8">
      <w:pPr>
        <w:suppressAutoHyphens w:val="0"/>
        <w:ind w:firstLine="540"/>
        <w:jc w:val="both"/>
        <w:rPr>
          <w:b/>
          <w:color w:val="000000"/>
          <w:lang w:eastAsia="en-US"/>
        </w:rPr>
      </w:pPr>
      <w:r>
        <w:rPr>
          <w:color w:val="000000"/>
          <w:lang w:eastAsia="en-US"/>
        </w:rPr>
        <w:t xml:space="preserve"> 64</w:t>
      </w:r>
      <w:r w:rsidR="00F058F8" w:rsidRPr="00F058F8">
        <w:rPr>
          <w:color w:val="000000"/>
          <w:lang w:eastAsia="en-US"/>
        </w:rPr>
        <w:t xml:space="preserve">. Perkančioji organizacija laimėjusio dalyvio pasiūlymą, sudarytą pirkimo sutartį ir pirkimo sutarties sąlygų pakeitimus, išskyrus informaciją, kurios atskleidimas prieštarautų teisės aktams, ne vėliau kaip per 10 dienų nuo pirkimo sutarties sudarymo ar jos sąlygų pakeitimo paskelbia Centrinėje viešųjų pirkimų informacinėje sistemoje. Šis reikalavimas </w:t>
      </w:r>
      <w:r w:rsidR="00F058F8" w:rsidRPr="00F058F8">
        <w:rPr>
          <w:b/>
          <w:color w:val="000000"/>
          <w:lang w:eastAsia="en-US"/>
        </w:rPr>
        <w:t xml:space="preserve">netaikomas </w:t>
      </w:r>
      <w:r w:rsidR="00F058F8" w:rsidRPr="00F058F8">
        <w:rPr>
          <w:color w:val="000000"/>
          <w:lang w:eastAsia="en-US"/>
        </w:rPr>
        <w:t xml:space="preserve">pirkimams, kai pirkimo sutartis sudaroma </w:t>
      </w:r>
      <w:r w:rsidR="00F058F8" w:rsidRPr="00F058F8">
        <w:rPr>
          <w:b/>
          <w:color w:val="000000"/>
          <w:lang w:eastAsia="en-US"/>
        </w:rPr>
        <w:t>žodžiu.</w:t>
      </w:r>
    </w:p>
    <w:p w:rsidR="0035057A" w:rsidRPr="00A761EC" w:rsidRDefault="0035057A" w:rsidP="00494EF2">
      <w:pPr>
        <w:pStyle w:val="CentrBold"/>
        <w:rPr>
          <w:rFonts w:ascii="Times New Roman" w:hAnsi="Times New Roman"/>
          <w:caps w:val="0"/>
          <w:sz w:val="28"/>
          <w:szCs w:val="28"/>
          <w:lang w:val="lt-LT"/>
        </w:rPr>
      </w:pPr>
    </w:p>
    <w:p w:rsidR="0035057A" w:rsidRPr="00901681" w:rsidRDefault="0035057A" w:rsidP="00494EF2">
      <w:pPr>
        <w:pStyle w:val="CentrBold"/>
        <w:jc w:val="left"/>
        <w:rPr>
          <w:rFonts w:ascii="Times New Roman" w:hAnsi="Times New Roman"/>
          <w:b w:val="0"/>
          <w:caps w:val="0"/>
          <w:sz w:val="10"/>
          <w:szCs w:val="10"/>
          <w:lang w:val="lt-LT"/>
        </w:rPr>
      </w:pPr>
    </w:p>
    <w:p w:rsidR="0035057A" w:rsidRPr="00A761EC" w:rsidRDefault="0035057A" w:rsidP="00494EF2">
      <w:pPr>
        <w:pStyle w:val="Antrat1"/>
        <w:numPr>
          <w:ilvl w:val="0"/>
          <w:numId w:val="0"/>
        </w:numPr>
        <w:jc w:val="center"/>
        <w:rPr>
          <w:rFonts w:ascii="Times New Roman" w:hAnsi="Times New Roman"/>
          <w:sz w:val="24"/>
          <w:szCs w:val="28"/>
        </w:rPr>
      </w:pPr>
      <w:r>
        <w:rPr>
          <w:rFonts w:ascii="Times New Roman" w:hAnsi="Times New Roman"/>
          <w:sz w:val="24"/>
          <w:szCs w:val="28"/>
        </w:rPr>
        <w:t>I</w:t>
      </w:r>
      <w:r w:rsidRPr="00A761EC">
        <w:rPr>
          <w:rFonts w:ascii="Times New Roman" w:hAnsi="Times New Roman"/>
          <w:sz w:val="24"/>
          <w:szCs w:val="28"/>
        </w:rPr>
        <w:t xml:space="preserve">X. SUPAPRASTINTŲ PIRKIMŲ BŪDAI </w:t>
      </w:r>
    </w:p>
    <w:p w:rsidR="0035057A" w:rsidRDefault="0035057A" w:rsidP="00494EF2">
      <w:pPr>
        <w:ind w:firstLine="360"/>
        <w:jc w:val="center"/>
        <w:rPr>
          <w:b/>
          <w:sz w:val="28"/>
          <w:szCs w:val="28"/>
        </w:rPr>
      </w:pPr>
    </w:p>
    <w:p w:rsidR="007D2DDB" w:rsidRPr="007D2DDB" w:rsidRDefault="007D2DDB" w:rsidP="007D2DDB">
      <w:pPr>
        <w:suppressAutoHyphens w:val="0"/>
        <w:ind w:firstLine="540"/>
        <w:jc w:val="both"/>
        <w:rPr>
          <w:color w:val="000000"/>
          <w:lang w:eastAsia="en-US"/>
        </w:rPr>
      </w:pPr>
      <w:r>
        <w:rPr>
          <w:color w:val="000000"/>
          <w:lang w:eastAsia="en-US"/>
        </w:rPr>
        <w:t>65</w:t>
      </w:r>
      <w:r w:rsidRPr="007D2DDB">
        <w:rPr>
          <w:color w:val="000000"/>
          <w:lang w:eastAsia="en-US"/>
        </w:rPr>
        <w:t xml:space="preserve">. Supaprastinti pirkimai pagal poreikį </w:t>
      </w:r>
      <w:r>
        <w:rPr>
          <w:color w:val="000000"/>
          <w:lang w:eastAsia="en-US"/>
        </w:rPr>
        <w:t xml:space="preserve">Kėdainių vaikų globos namuose „Saulutė“ </w:t>
      </w:r>
      <w:r w:rsidRPr="007D2DDB">
        <w:rPr>
          <w:color w:val="000000"/>
          <w:lang w:eastAsia="en-US"/>
        </w:rPr>
        <w:t>atliekami šiais būdais:</w:t>
      </w:r>
    </w:p>
    <w:p w:rsidR="007D2DDB" w:rsidRPr="007D2DDB" w:rsidRDefault="007D2DDB" w:rsidP="007D2DDB">
      <w:pPr>
        <w:suppressAutoHyphens w:val="0"/>
        <w:ind w:firstLine="540"/>
        <w:jc w:val="both"/>
        <w:rPr>
          <w:color w:val="000000"/>
          <w:lang w:eastAsia="en-US"/>
        </w:rPr>
      </w:pPr>
      <w:r>
        <w:rPr>
          <w:color w:val="000000"/>
          <w:lang w:eastAsia="en-US"/>
        </w:rPr>
        <w:t>65</w:t>
      </w:r>
      <w:r w:rsidRPr="007D2DDB">
        <w:rPr>
          <w:color w:val="000000"/>
          <w:lang w:eastAsia="en-US"/>
        </w:rPr>
        <w:t>.1.  supaprastinto atviro konkurso;</w:t>
      </w:r>
    </w:p>
    <w:p w:rsidR="007D2DDB" w:rsidRPr="007D2DDB" w:rsidRDefault="007D2DDB" w:rsidP="007D2DDB">
      <w:pPr>
        <w:suppressAutoHyphens w:val="0"/>
        <w:ind w:firstLine="540"/>
        <w:jc w:val="both"/>
        <w:rPr>
          <w:color w:val="000000"/>
          <w:lang w:eastAsia="en-US"/>
        </w:rPr>
      </w:pPr>
      <w:r>
        <w:rPr>
          <w:color w:val="000000"/>
          <w:lang w:eastAsia="en-US"/>
        </w:rPr>
        <w:t>65</w:t>
      </w:r>
      <w:r w:rsidRPr="007D2DDB">
        <w:rPr>
          <w:color w:val="000000"/>
          <w:lang w:eastAsia="en-US"/>
        </w:rPr>
        <w:t>.2. supaprastinto neskelbiamo pirkimo;</w:t>
      </w:r>
    </w:p>
    <w:p w:rsidR="007D2DDB" w:rsidRPr="007D2DDB" w:rsidRDefault="007D2DDB" w:rsidP="007D2DDB">
      <w:pPr>
        <w:suppressAutoHyphens w:val="0"/>
        <w:ind w:firstLine="540"/>
        <w:jc w:val="both"/>
        <w:rPr>
          <w:color w:val="000000"/>
          <w:lang w:eastAsia="en-US"/>
        </w:rPr>
      </w:pPr>
      <w:r>
        <w:rPr>
          <w:color w:val="000000"/>
          <w:lang w:eastAsia="en-US"/>
        </w:rPr>
        <w:t>65</w:t>
      </w:r>
      <w:r w:rsidRPr="007D2DDB">
        <w:rPr>
          <w:color w:val="000000"/>
          <w:lang w:eastAsia="en-US"/>
        </w:rPr>
        <w:t>.3.  apklausos.</w:t>
      </w:r>
    </w:p>
    <w:p w:rsidR="007D2DDB" w:rsidRPr="007D2DDB" w:rsidRDefault="007D2DDB" w:rsidP="007D2DDB">
      <w:pPr>
        <w:suppressAutoHyphens w:val="0"/>
        <w:ind w:firstLine="540"/>
        <w:jc w:val="both"/>
        <w:rPr>
          <w:color w:val="000000"/>
          <w:lang w:eastAsia="en-US"/>
        </w:rPr>
      </w:pPr>
      <w:r>
        <w:rPr>
          <w:color w:val="000000"/>
          <w:lang w:eastAsia="en-US"/>
        </w:rPr>
        <w:t>66</w:t>
      </w:r>
      <w:r w:rsidRPr="007D2DDB">
        <w:rPr>
          <w:color w:val="000000"/>
          <w:lang w:eastAsia="en-US"/>
        </w:rPr>
        <w:t>. Perkančioji organizacija, atlikdama supaprastintus pirkimus, vadovaudamasi VPĮ II skyriaus septinto skirsnio nuostatomis, taip pat gali taikyti elektronines procedūras – elektroninį aukcioną.</w:t>
      </w:r>
      <w:r w:rsidRPr="007D2DDB">
        <w:rPr>
          <w:i/>
          <w:iCs/>
          <w:color w:val="000000"/>
          <w:lang w:eastAsia="en-US"/>
        </w:rPr>
        <w:t xml:space="preserve"> </w:t>
      </w:r>
      <w:r w:rsidRPr="007D2DDB">
        <w:rPr>
          <w:color w:val="000000"/>
          <w:lang w:eastAsia="en-US"/>
        </w:rPr>
        <w:t>Perkančioji organizacija elektroninį aukcioną gali taikyti vykdydama supaprastintą prekių ir paslaugų pirkimą supaprastinto atviro konkurso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w:t>
      </w:r>
    </w:p>
    <w:p w:rsidR="007D2DDB" w:rsidRPr="00A761EC" w:rsidRDefault="007D2DDB" w:rsidP="00494EF2">
      <w:pPr>
        <w:ind w:firstLine="360"/>
        <w:jc w:val="center"/>
        <w:rPr>
          <w:b/>
          <w:sz w:val="28"/>
          <w:szCs w:val="28"/>
        </w:rPr>
      </w:pPr>
    </w:p>
    <w:p w:rsidR="0035057A" w:rsidRPr="00A761EC" w:rsidRDefault="0035057A" w:rsidP="00494EF2">
      <w:pPr>
        <w:pStyle w:val="Antrat1"/>
        <w:numPr>
          <w:ilvl w:val="0"/>
          <w:numId w:val="0"/>
        </w:numPr>
        <w:jc w:val="center"/>
        <w:rPr>
          <w:rFonts w:ascii="Times New Roman" w:hAnsi="Times New Roman"/>
          <w:caps/>
          <w:sz w:val="24"/>
        </w:rPr>
      </w:pPr>
      <w:r w:rsidRPr="00A8644C">
        <w:rPr>
          <w:rFonts w:ascii="Times New Roman" w:hAnsi="Times New Roman"/>
          <w:caps/>
          <w:sz w:val="24"/>
        </w:rPr>
        <w:t>X. SUPAPRASTINTAS ATVIRAS KONKURSAS</w:t>
      </w:r>
    </w:p>
    <w:p w:rsidR="007D2DDB" w:rsidRPr="007D2DDB" w:rsidRDefault="007D2DDB" w:rsidP="007D2DDB">
      <w:pPr>
        <w:suppressAutoHyphens w:val="0"/>
        <w:ind w:firstLine="540"/>
        <w:jc w:val="both"/>
        <w:rPr>
          <w:color w:val="000000"/>
          <w:lang w:eastAsia="en-US"/>
        </w:rPr>
      </w:pPr>
      <w:r>
        <w:rPr>
          <w:color w:val="000000"/>
          <w:lang w:eastAsia="en-US"/>
        </w:rPr>
        <w:t>67</w:t>
      </w:r>
      <w:r w:rsidRPr="007D2DDB">
        <w:rPr>
          <w:color w:val="000000"/>
          <w:lang w:eastAsia="en-US"/>
        </w:rPr>
        <w:t>. Perkančioji organizacija supaprastintą atvirą konkursą gali atlikti visais atvejais tinkamai paskelbus apie ji Taisyklių III skyriuje nustatyta tvarka. Konkursas organizuojamas, skelbiamas, kai prekių, paslaugų vertė didesnė kaip 58000 Eur be PVM darbų vertė didesnė kaip 145000 Eur be PVM.</w:t>
      </w:r>
    </w:p>
    <w:p w:rsidR="007D2DDB" w:rsidRPr="007D2DDB" w:rsidRDefault="007D2DDB" w:rsidP="007D2DDB">
      <w:pPr>
        <w:suppressAutoHyphens w:val="0"/>
        <w:ind w:firstLine="540"/>
        <w:jc w:val="both"/>
        <w:rPr>
          <w:color w:val="000000"/>
          <w:lang w:eastAsia="en-US"/>
        </w:rPr>
      </w:pPr>
      <w:r>
        <w:rPr>
          <w:color w:val="000000"/>
          <w:lang w:eastAsia="en-US"/>
        </w:rPr>
        <w:t>68</w:t>
      </w:r>
      <w:r w:rsidRPr="007D2DDB">
        <w:rPr>
          <w:color w:val="000000"/>
          <w:lang w:eastAsia="en-US"/>
        </w:rPr>
        <w:t>. Vykdant supaprastintą atvirą konkursą, dalyvių skaičius neribojamas. Jame derybos tarp perkančiosios organizacijos ir dalyvių yra draudžiamos. Jei supaprastintame atvirame konkurse numatoma vykdyti elektroninį aukcioną, apie tai tiekėjams pranešama pirkimo dokumentuose. Pasiūlymų pateikimo terminas ne trumpesnis kaip 7 darbo dienos nuo skelbimo apie supaprastintą pirkimą paskelbimo CVP IS</w:t>
      </w:r>
    </w:p>
    <w:p w:rsidR="0035057A" w:rsidRPr="00A761EC" w:rsidRDefault="0035057A" w:rsidP="00494EF2">
      <w:pPr>
        <w:ind w:firstLine="360"/>
        <w:jc w:val="center"/>
        <w:rPr>
          <w:b/>
          <w:sz w:val="28"/>
          <w:szCs w:val="28"/>
        </w:rPr>
      </w:pPr>
    </w:p>
    <w:p w:rsidR="0035057A" w:rsidRPr="00A761EC" w:rsidRDefault="007D2DDB" w:rsidP="00494EF2">
      <w:pPr>
        <w:pStyle w:val="Antrat1"/>
        <w:numPr>
          <w:ilvl w:val="0"/>
          <w:numId w:val="0"/>
        </w:numPr>
        <w:jc w:val="center"/>
        <w:rPr>
          <w:rFonts w:ascii="Times New Roman" w:hAnsi="Times New Roman"/>
          <w:caps/>
          <w:sz w:val="24"/>
        </w:rPr>
      </w:pPr>
      <w:r>
        <w:rPr>
          <w:rFonts w:ascii="Times New Roman" w:hAnsi="Times New Roman"/>
          <w:caps/>
          <w:sz w:val="24"/>
        </w:rPr>
        <w:t xml:space="preserve">XI. </w:t>
      </w:r>
      <w:r w:rsidRPr="007D2DDB">
        <w:rPr>
          <w:rFonts w:ascii="Times New Roman" w:hAnsi="Times New Roman" w:cs="Times New Roman"/>
          <w:color w:val="000000"/>
          <w:sz w:val="24"/>
          <w:szCs w:val="24"/>
        </w:rPr>
        <w:t>SUPAPRASTINTAS NESKELBIAMAS PIRKIMAS</w:t>
      </w:r>
    </w:p>
    <w:p w:rsidR="0035057A" w:rsidRPr="00A761EC" w:rsidRDefault="0035057A" w:rsidP="00494EF2">
      <w:pPr>
        <w:jc w:val="center"/>
        <w:rPr>
          <w:b/>
          <w:sz w:val="28"/>
          <w:szCs w:val="28"/>
        </w:rPr>
      </w:pPr>
    </w:p>
    <w:p w:rsidR="007D2DDB" w:rsidRPr="007D2DDB" w:rsidRDefault="007D2DDB" w:rsidP="007D2DDB">
      <w:pPr>
        <w:suppressAutoHyphens w:val="0"/>
        <w:ind w:firstLine="720"/>
        <w:jc w:val="both"/>
        <w:rPr>
          <w:lang w:eastAsia="en-US"/>
        </w:rPr>
      </w:pPr>
      <w:r>
        <w:rPr>
          <w:lang w:eastAsia="en-US"/>
        </w:rPr>
        <w:t>69</w:t>
      </w:r>
      <w:r w:rsidRPr="007D2DDB">
        <w:rPr>
          <w:lang w:eastAsia="en-US"/>
        </w:rPr>
        <w:t>. Perkančioji organizacija apie mažos vertės pirkimus,</w:t>
      </w:r>
      <w:r w:rsidR="0058733D">
        <w:rPr>
          <w:lang w:eastAsia="en-US"/>
        </w:rPr>
        <w:t xml:space="preserve"> remiantis VPĮ 92 straipsnio 2-7</w:t>
      </w:r>
      <w:r w:rsidRPr="007D2DDB">
        <w:rPr>
          <w:lang w:eastAsia="en-US"/>
        </w:rPr>
        <w:t xml:space="preserve"> dalių sąlygomis, viešai gali neskelbti šiais atvejais:</w:t>
      </w:r>
    </w:p>
    <w:p w:rsidR="007D2DDB" w:rsidRPr="007D2DDB" w:rsidRDefault="007D2DDB" w:rsidP="007D2DDB">
      <w:pPr>
        <w:suppressAutoHyphens w:val="0"/>
        <w:ind w:firstLine="720"/>
        <w:jc w:val="both"/>
        <w:rPr>
          <w:lang w:eastAsia="en-US"/>
        </w:rPr>
      </w:pPr>
      <w:r>
        <w:rPr>
          <w:lang w:eastAsia="en-US"/>
        </w:rPr>
        <w:t>69</w:t>
      </w:r>
      <w:r w:rsidRPr="007D2DDB">
        <w:rPr>
          <w:lang w:eastAsia="en-US"/>
        </w:rPr>
        <w:t>.1. perkamos prekės, paslaugos ar darbai:</w:t>
      </w:r>
    </w:p>
    <w:p w:rsidR="007D2DDB" w:rsidRPr="007D2DDB" w:rsidRDefault="007D2DDB" w:rsidP="007D2DDB">
      <w:pPr>
        <w:suppressAutoHyphens w:val="0"/>
        <w:ind w:firstLine="720"/>
        <w:jc w:val="both"/>
        <w:rPr>
          <w:lang w:eastAsia="en-US"/>
        </w:rPr>
      </w:pPr>
      <w:r>
        <w:rPr>
          <w:lang w:eastAsia="en-US"/>
        </w:rPr>
        <w:t>69</w:t>
      </w:r>
      <w:r w:rsidRPr="007D2DDB">
        <w:rPr>
          <w:lang w:eastAsia="en-US"/>
        </w:rPr>
        <w:t>.1.1. dėl įvykių, kurių nebuvo galima iš anksto numatyti, tačiau būtina skubiai įsigyti reikalingas prekes, paslaugas ar darbus;</w:t>
      </w:r>
    </w:p>
    <w:p w:rsidR="007D2DDB" w:rsidRPr="004B0F25" w:rsidRDefault="007D2DDB" w:rsidP="007D2DDB">
      <w:pPr>
        <w:suppressAutoHyphens w:val="0"/>
        <w:ind w:firstLine="720"/>
        <w:jc w:val="both"/>
        <w:rPr>
          <w:lang w:eastAsia="en-US"/>
        </w:rPr>
      </w:pPr>
      <w:r w:rsidRPr="004B0F25">
        <w:rPr>
          <w:lang w:eastAsia="en-US"/>
        </w:rPr>
        <w:lastRenderedPageBreak/>
        <w:t xml:space="preserve">69.1.2. numatomo prekių ar paslaugų pirkimo sutarties vertė be PVM neviršija </w:t>
      </w:r>
      <w:r w:rsidR="00A17B7C" w:rsidRPr="004B0F25">
        <w:rPr>
          <w:lang w:eastAsia="en-US"/>
        </w:rPr>
        <w:t xml:space="preserve">30 </w:t>
      </w:r>
      <w:r w:rsidRPr="004B0F25">
        <w:rPr>
          <w:lang w:eastAsia="en-US"/>
        </w:rPr>
        <w:t xml:space="preserve">000 Eur, o darbų – </w:t>
      </w:r>
      <w:r w:rsidR="00A17B7C" w:rsidRPr="004B0F25">
        <w:rPr>
          <w:lang w:eastAsia="en-US"/>
        </w:rPr>
        <w:t xml:space="preserve">100 </w:t>
      </w:r>
      <w:r w:rsidRPr="004B0F25">
        <w:rPr>
          <w:lang w:eastAsia="en-US"/>
        </w:rPr>
        <w:t>000 Eur;</w:t>
      </w:r>
    </w:p>
    <w:p w:rsidR="007D2DDB" w:rsidRPr="007D2DDB" w:rsidRDefault="007D2DDB" w:rsidP="007D2DDB">
      <w:pPr>
        <w:suppressAutoHyphens w:val="0"/>
        <w:ind w:firstLine="720"/>
        <w:jc w:val="both"/>
        <w:rPr>
          <w:lang w:eastAsia="en-US"/>
        </w:rPr>
      </w:pPr>
      <w:r>
        <w:rPr>
          <w:lang w:eastAsia="en-US"/>
        </w:rPr>
        <w:t>69</w:t>
      </w:r>
      <w:r w:rsidRPr="007D2DDB">
        <w:rPr>
          <w:lang w:eastAsia="en-US"/>
        </w:rPr>
        <w:t>.1.3. esant kitoms objektyviai pateisinamoms aplinkybėms, dėl kurių netikslinga paskelbti apie pirkimą, pavyzdžiui paskelbimas apie pirkimą reikalautų neproporcingai didelių Pirkimo organizatoriaus ar Komisijos pastangų, laiko ar lėšų sąnaudų;</w:t>
      </w:r>
    </w:p>
    <w:p w:rsidR="007D2DDB" w:rsidRPr="007D2DDB" w:rsidRDefault="007D2DDB" w:rsidP="007D2DDB">
      <w:pPr>
        <w:suppressAutoHyphens w:val="0"/>
        <w:ind w:firstLine="720"/>
        <w:jc w:val="both"/>
        <w:rPr>
          <w:lang w:eastAsia="en-US"/>
        </w:rPr>
      </w:pPr>
      <w:r>
        <w:rPr>
          <w:lang w:eastAsia="en-US"/>
        </w:rPr>
        <w:t>69</w:t>
      </w:r>
      <w:r w:rsidRPr="007D2DDB">
        <w:rPr>
          <w:lang w:eastAsia="en-US"/>
        </w:rPr>
        <w:t>.1.4. perkama iš socialinį statusą turinčių įmonių;</w:t>
      </w:r>
    </w:p>
    <w:p w:rsidR="007D2DDB" w:rsidRPr="007D2DDB" w:rsidRDefault="007D2DDB" w:rsidP="007D2DDB">
      <w:pPr>
        <w:suppressAutoHyphens w:val="0"/>
        <w:ind w:firstLine="720"/>
        <w:jc w:val="both"/>
        <w:rPr>
          <w:lang w:eastAsia="en-US"/>
        </w:rPr>
      </w:pPr>
      <w:r>
        <w:rPr>
          <w:lang w:eastAsia="en-US"/>
        </w:rPr>
        <w:t>69</w:t>
      </w:r>
      <w:r w:rsidRPr="007D2DDB">
        <w:rPr>
          <w:lang w:eastAsia="en-US"/>
        </w:rPr>
        <w:t>.1.5. kai perkančioji organizacija pagal ankstesnę pirkimo sutartį iš tam tikro Tiekėjo pirko prekių ar paslaugų ir nustatė, kad iš jo tikslinga pirkti papildomai techniniu požiūriu derinant su jau turimomis prekėmis ar paslaugomis ir jeigu ankstesnieji pirkimai buvo efektyvūs, iš esmės nekeičia prekių ar paslaugų kainos ir kitų sąlygų, o alternatyvūs pirkimai dėl techninio nesuderinamumo su ankstesniu būdu nepriimtini, nes įsigijus skirtingų techninių charakteristikų prekių ar paslaugų, nebūtų galima naudotis anksčiau pirktomis prekėmis ir paslaugomis ar būtų patiriami dideli nuostoliai.</w:t>
      </w:r>
    </w:p>
    <w:p w:rsidR="007D2DDB" w:rsidRPr="007D2DDB" w:rsidRDefault="007D2DDB" w:rsidP="007D2DDB">
      <w:pPr>
        <w:suppressAutoHyphens w:val="0"/>
        <w:ind w:firstLine="720"/>
        <w:jc w:val="both"/>
        <w:rPr>
          <w:lang w:eastAsia="en-US"/>
        </w:rPr>
      </w:pPr>
      <w:r>
        <w:rPr>
          <w:lang w:eastAsia="en-US"/>
        </w:rPr>
        <w:t>69</w:t>
      </w:r>
      <w:r w:rsidRPr="007D2DDB">
        <w:rPr>
          <w:lang w:eastAsia="en-US"/>
        </w:rPr>
        <w:t>.1.6. dėl aplinkybių, kurių nebuvo galima numatyti, paaiškėja, kad reikia papildomų darbų ar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w:t>
      </w:r>
      <w:r w:rsidR="00111A80">
        <w:rPr>
          <w:lang w:eastAsia="en-US"/>
        </w:rPr>
        <w:t>ro</w:t>
      </w:r>
      <w:r w:rsidRPr="007D2DDB">
        <w:rPr>
          <w:lang w:eastAsia="en-US"/>
        </w:rPr>
        <w:t>centų pradinės pirkimo sutarties vertės;</w:t>
      </w:r>
    </w:p>
    <w:p w:rsidR="007D2DDB" w:rsidRPr="007D2DDB" w:rsidRDefault="007D2DDB" w:rsidP="007D2DDB">
      <w:pPr>
        <w:suppressAutoHyphens w:val="0"/>
        <w:ind w:firstLine="720"/>
        <w:jc w:val="both"/>
        <w:rPr>
          <w:lang w:eastAsia="en-US"/>
        </w:rPr>
      </w:pPr>
      <w:r>
        <w:rPr>
          <w:lang w:eastAsia="en-US"/>
        </w:rPr>
        <w:t>69</w:t>
      </w:r>
      <w:r w:rsidRPr="007D2DDB">
        <w:rPr>
          <w:lang w:eastAsia="en-US"/>
        </w:rPr>
        <w:t>.2. atliekami mažos vertės pirkimai perkančioji organizacija nu</w:t>
      </w:r>
      <w:r w:rsidR="00111A80">
        <w:rPr>
          <w:lang w:eastAsia="en-US"/>
        </w:rPr>
        <w:t>statytais atvejais (VPĮ 92 strai</w:t>
      </w:r>
      <w:r w:rsidRPr="007D2DDB">
        <w:rPr>
          <w:lang w:eastAsia="en-US"/>
        </w:rPr>
        <w:t>psnio 3 dalies 4 punktas):</w:t>
      </w:r>
    </w:p>
    <w:p w:rsidR="007D2DDB" w:rsidRPr="007D2DDB" w:rsidRDefault="007D2DDB" w:rsidP="007D2DDB">
      <w:pPr>
        <w:suppressAutoHyphens w:val="0"/>
        <w:ind w:firstLine="720"/>
        <w:jc w:val="both"/>
        <w:rPr>
          <w:lang w:eastAsia="en-US"/>
        </w:rPr>
      </w:pPr>
      <w:r>
        <w:rPr>
          <w:lang w:eastAsia="en-US"/>
        </w:rPr>
        <w:t>69</w:t>
      </w:r>
      <w:r w:rsidRPr="007D2DDB">
        <w:rPr>
          <w:lang w:eastAsia="en-US"/>
        </w:rPr>
        <w:t xml:space="preserve">.2.1. perkamos prekės yra: kanceliarinės, švaros prekės, statybinės ir apdailos medžiagos, maisto produktai, elektros prekės, kompiuterinė technika ir jos priežiūrai bei eksploatacijai skirtos prekės, santechnikos prekės, spaudiniai ir jų prenumerata, literatūra, reprezentacinės prekės, kuras ir kitos vejapjovei reikalingos eksploatacinės medžiagos, kilimai, grindų dangos, mokymo ir ugdymo priemonės, žaislai ir žaidimai, rankdarbiai, meno kūriniai, sporto prekės, indai, vazos, stalo įrankiai, laikrodžiai, stendai, maisto prekės, darbo apranga, vėliavos, įvairios dovanos ir apdovanojimai, amatų ir meno dirbiniai, garso ir vaizdo technika, vaistai, teritorijos priežiūros prekės, pastatų ir asmeninės apsaugos, gaisrų gesinimo prekės. </w:t>
      </w:r>
    </w:p>
    <w:p w:rsidR="007D2DDB" w:rsidRPr="007D2DDB" w:rsidRDefault="007D2DDB" w:rsidP="007D2DDB">
      <w:pPr>
        <w:suppressAutoHyphens w:val="0"/>
        <w:ind w:firstLine="720"/>
        <w:jc w:val="both"/>
        <w:rPr>
          <w:lang w:eastAsia="en-US"/>
        </w:rPr>
      </w:pPr>
      <w:r>
        <w:rPr>
          <w:lang w:eastAsia="en-US"/>
        </w:rPr>
        <w:t>69</w:t>
      </w:r>
      <w:r w:rsidRPr="007D2DDB">
        <w:rPr>
          <w:lang w:eastAsia="en-US"/>
        </w:rPr>
        <w:t xml:space="preserve">.2.2. perkamos paslaugos ir darbai yra: ryšių paslaugos; įvairaus remonto ir priežiūros paslaugos; įvairios įrangos montavimo paslaugos; personalo mokymo ir kvalifikacijos kėlimo paslaugos; transporto, pašto ir kurjerių paslaugos; visos komunalinės paslaugos; bankų, turto draudimo, nekilnojamo ir kilnojamo turto vertinimo, ekspertų, konsultacijų paslaugos; saugojimo paslaugos; kompiuterių ir programinės įrangos aptarnavimo, programavimo paslaugos; reprezentacinės, vertimų, informacijos skelbimų, poligrafijos, įvairios nuomos paslaugos; vejų, gėlynų priežiūros ir aplinkos tvarkymo paslaugos; sveikatos priežiūros ir saugos paslaugos; gesintuvų, svarstyklių ir kt. patikros paslaugos; siuvimo paslaugos; statybos ir remonto darbai. </w:t>
      </w:r>
    </w:p>
    <w:p w:rsidR="0035057A" w:rsidRDefault="0035057A" w:rsidP="00494EF2">
      <w:pPr>
        <w:ind w:firstLine="720"/>
        <w:jc w:val="both"/>
      </w:pPr>
    </w:p>
    <w:p w:rsidR="00111A80" w:rsidRPr="00111A80" w:rsidRDefault="00111A80" w:rsidP="00111A80">
      <w:pPr>
        <w:suppressAutoHyphens w:val="0"/>
        <w:jc w:val="center"/>
        <w:rPr>
          <w:b/>
          <w:color w:val="000000"/>
          <w:lang w:eastAsia="en-US"/>
        </w:rPr>
      </w:pPr>
      <w:r>
        <w:rPr>
          <w:b/>
          <w:color w:val="000000"/>
          <w:lang w:eastAsia="en-US"/>
        </w:rPr>
        <w:t>XII</w:t>
      </w:r>
      <w:r w:rsidRPr="00111A80">
        <w:rPr>
          <w:b/>
          <w:color w:val="000000"/>
          <w:lang w:eastAsia="en-US"/>
        </w:rPr>
        <w:t>. APKLAUSA</w:t>
      </w:r>
    </w:p>
    <w:p w:rsidR="00111A80" w:rsidRPr="00111A80" w:rsidRDefault="00111A80" w:rsidP="00111A80">
      <w:pPr>
        <w:suppressAutoHyphens w:val="0"/>
        <w:ind w:firstLine="720"/>
        <w:jc w:val="both"/>
        <w:rPr>
          <w:color w:val="000000"/>
          <w:lang w:eastAsia="en-US"/>
        </w:rPr>
      </w:pPr>
    </w:p>
    <w:p w:rsidR="00111A80" w:rsidRPr="00111A80" w:rsidRDefault="00111A80" w:rsidP="00111A80">
      <w:pPr>
        <w:suppressAutoHyphens w:val="0"/>
        <w:ind w:firstLine="540"/>
        <w:jc w:val="both"/>
        <w:rPr>
          <w:color w:val="000000"/>
          <w:spacing w:val="-1"/>
          <w:lang w:eastAsia="en-US"/>
        </w:rPr>
      </w:pPr>
      <w:r>
        <w:rPr>
          <w:color w:val="000000"/>
          <w:lang w:eastAsia="en-US"/>
        </w:rPr>
        <w:t>70</w:t>
      </w:r>
      <w:r w:rsidRPr="00111A80">
        <w:rPr>
          <w:color w:val="000000"/>
          <w:lang w:eastAsia="en-US"/>
        </w:rPr>
        <w:t xml:space="preserve">. </w:t>
      </w:r>
      <w:r w:rsidRPr="00111A80">
        <w:rPr>
          <w:color w:val="000000"/>
          <w:spacing w:val="-1"/>
          <w:lang w:eastAsia="en-US"/>
        </w:rPr>
        <w:t>Apklausos procedūros gali būti atliekamos Taisyklėse  nustatytais atvejais ir kai pagal viešųjų pirkimų įstatymą apie supaprastintą pirkimą neprivaloma skelbti:</w:t>
      </w:r>
    </w:p>
    <w:p w:rsidR="00111A80" w:rsidRPr="00111A80" w:rsidRDefault="00111A80" w:rsidP="00111A80">
      <w:pPr>
        <w:widowControl w:val="0"/>
        <w:suppressAutoHyphens w:val="0"/>
        <w:autoSpaceDE w:val="0"/>
        <w:autoSpaceDN w:val="0"/>
        <w:adjustRightInd w:val="0"/>
        <w:ind w:firstLine="540"/>
        <w:jc w:val="both"/>
        <w:rPr>
          <w:color w:val="000000"/>
          <w:spacing w:val="-1"/>
          <w:lang w:eastAsia="en-US"/>
        </w:rPr>
      </w:pPr>
      <w:r>
        <w:rPr>
          <w:color w:val="000000"/>
          <w:spacing w:val="-1"/>
          <w:lang w:eastAsia="en-US"/>
        </w:rPr>
        <w:t>70</w:t>
      </w:r>
      <w:r w:rsidRPr="00111A80">
        <w:rPr>
          <w:color w:val="000000"/>
          <w:spacing w:val="-1"/>
          <w:lang w:eastAsia="en-US"/>
        </w:rPr>
        <w:t>.1. perkamos prekės, paslaugos ar darbai, kai:</w:t>
      </w:r>
    </w:p>
    <w:p w:rsidR="00111A80" w:rsidRPr="00111A80" w:rsidRDefault="00111A80" w:rsidP="00111A80">
      <w:pPr>
        <w:widowControl w:val="0"/>
        <w:suppressAutoHyphens w:val="0"/>
        <w:autoSpaceDE w:val="0"/>
        <w:autoSpaceDN w:val="0"/>
        <w:adjustRightInd w:val="0"/>
        <w:ind w:firstLine="540"/>
        <w:jc w:val="both"/>
        <w:rPr>
          <w:color w:val="000000"/>
          <w:spacing w:val="-1"/>
          <w:lang w:eastAsia="en-US"/>
        </w:rPr>
      </w:pPr>
      <w:r>
        <w:rPr>
          <w:color w:val="000000"/>
          <w:spacing w:val="-1"/>
          <w:lang w:eastAsia="en-US"/>
        </w:rPr>
        <w:t>70</w:t>
      </w:r>
      <w:r w:rsidRPr="00111A80">
        <w:rPr>
          <w:color w:val="000000"/>
          <w:spacing w:val="-1"/>
          <w:lang w:eastAsia="en-US"/>
        </w:rPr>
        <w:t>.1.1. pirkimas, apie kurį buvo skelbta, neįvyko, nes  nebuvo  gauta  paraiškų ar pasiūlymų;</w:t>
      </w:r>
    </w:p>
    <w:p w:rsidR="00111A80" w:rsidRPr="00111A80" w:rsidRDefault="00111A80" w:rsidP="00111A80">
      <w:pPr>
        <w:widowControl w:val="0"/>
        <w:suppressAutoHyphens w:val="0"/>
        <w:autoSpaceDE w:val="0"/>
        <w:autoSpaceDN w:val="0"/>
        <w:adjustRightInd w:val="0"/>
        <w:ind w:firstLine="540"/>
        <w:jc w:val="both"/>
        <w:rPr>
          <w:color w:val="000000"/>
          <w:spacing w:val="-1"/>
          <w:lang w:eastAsia="en-US"/>
        </w:rPr>
      </w:pPr>
      <w:r>
        <w:rPr>
          <w:color w:val="000000"/>
          <w:spacing w:val="-1"/>
          <w:lang w:eastAsia="en-US"/>
        </w:rPr>
        <w:t>70</w:t>
      </w:r>
      <w:r w:rsidRPr="00111A80">
        <w:rPr>
          <w:color w:val="000000"/>
          <w:spacing w:val="-1"/>
          <w:lang w:eastAsia="en-US"/>
        </w:rPr>
        <w:t>.1.2. atliekant pirkimą, apie kurį buvo skelbta, visi gauti pasiūlymai neatitiko pirkimo dokumentų reikalavimų arba buvo pasiūlytos per didelės nepriimtinos kainos, o pirkimo sąlygos iš esmės nekeičiamos ir į neskelbiamą pirkimą kviečiami visi pasiūlymus pateikę tiekėjai, atitinkantys nustatytus  minimalius  kvalifikacijos reikalavimus;</w:t>
      </w:r>
    </w:p>
    <w:p w:rsidR="00111A80" w:rsidRPr="00111A80" w:rsidRDefault="00111A80" w:rsidP="00111A80">
      <w:pPr>
        <w:widowControl w:val="0"/>
        <w:suppressAutoHyphens w:val="0"/>
        <w:autoSpaceDE w:val="0"/>
        <w:autoSpaceDN w:val="0"/>
        <w:adjustRightInd w:val="0"/>
        <w:ind w:firstLine="540"/>
        <w:jc w:val="both"/>
        <w:rPr>
          <w:lang w:eastAsia="en-US"/>
        </w:rPr>
      </w:pPr>
      <w:r>
        <w:rPr>
          <w:color w:val="000000"/>
          <w:spacing w:val="-1"/>
          <w:lang w:eastAsia="en-US"/>
        </w:rPr>
        <w:t>70</w:t>
      </w:r>
      <w:r w:rsidRPr="00111A80">
        <w:rPr>
          <w:color w:val="000000"/>
          <w:spacing w:val="-1"/>
          <w:lang w:eastAsia="en-US"/>
        </w:rPr>
        <w:t xml:space="preserve">.1.3. dėl įvykių, kurių </w:t>
      </w:r>
      <w:r>
        <w:rPr>
          <w:color w:val="000000"/>
          <w:spacing w:val="-1"/>
          <w:lang w:eastAsia="en-US"/>
        </w:rPr>
        <w:t>perkančioji organizacija</w:t>
      </w:r>
      <w:r w:rsidRPr="00111A80">
        <w:rPr>
          <w:color w:val="000000"/>
          <w:spacing w:val="-1"/>
          <w:lang w:eastAsia="en-US"/>
        </w:rPr>
        <w:t xml:space="preserve"> negalėjo iš anksto numatyti, būtina skubiai įsigyti reikalingų prekių, paslaugų ar darbų;</w:t>
      </w:r>
    </w:p>
    <w:p w:rsidR="00111A80" w:rsidRPr="00111A80" w:rsidRDefault="00111A80" w:rsidP="00111A80">
      <w:pPr>
        <w:widowControl w:val="0"/>
        <w:suppressAutoHyphens w:val="0"/>
        <w:autoSpaceDE w:val="0"/>
        <w:autoSpaceDN w:val="0"/>
        <w:adjustRightInd w:val="0"/>
        <w:ind w:firstLine="540"/>
        <w:jc w:val="both"/>
        <w:rPr>
          <w:lang w:eastAsia="en-US"/>
        </w:rPr>
      </w:pPr>
      <w:r>
        <w:rPr>
          <w:lang w:eastAsia="en-US"/>
        </w:rPr>
        <w:t>70</w:t>
      </w:r>
      <w:r w:rsidRPr="00111A80">
        <w:rPr>
          <w:lang w:eastAsia="en-US"/>
        </w:rPr>
        <w:t>.1.4</w:t>
      </w:r>
      <w:r>
        <w:rPr>
          <w:lang w:eastAsia="en-US"/>
        </w:rPr>
        <w:t xml:space="preserve">. </w:t>
      </w:r>
      <w:r w:rsidRPr="00111A80">
        <w:rPr>
          <w:lang w:eastAsia="en-US"/>
        </w:rPr>
        <w:t xml:space="preserve"> CPO kataloge reikalingos prekės ir paslaugos neteikiamos arba perkamo kiekio kaina yra mažesnė kaip už </w:t>
      </w:r>
      <w:r>
        <w:rPr>
          <w:lang w:eastAsia="en-US"/>
        </w:rPr>
        <w:t>CPO kataloge nustatytas sumas (</w:t>
      </w:r>
      <w:r w:rsidRPr="00111A80">
        <w:rPr>
          <w:lang w:eastAsia="en-US"/>
        </w:rPr>
        <w:t>konkursai sistemoje nevykdomi)</w:t>
      </w:r>
    </w:p>
    <w:p w:rsidR="00111A80" w:rsidRPr="00111A80" w:rsidRDefault="00111A80" w:rsidP="00111A80">
      <w:pPr>
        <w:widowControl w:val="0"/>
        <w:suppressAutoHyphens w:val="0"/>
        <w:autoSpaceDE w:val="0"/>
        <w:autoSpaceDN w:val="0"/>
        <w:adjustRightInd w:val="0"/>
        <w:ind w:firstLine="540"/>
        <w:jc w:val="both"/>
        <w:rPr>
          <w:lang w:eastAsia="en-US"/>
        </w:rPr>
      </w:pPr>
      <w:r>
        <w:rPr>
          <w:lang w:eastAsia="en-US"/>
        </w:rPr>
        <w:t xml:space="preserve">70.1.5. </w:t>
      </w:r>
      <w:r w:rsidRPr="00111A80">
        <w:rPr>
          <w:lang w:eastAsia="en-US"/>
        </w:rPr>
        <w:t xml:space="preserve"> prekių,</w:t>
      </w:r>
      <w:r>
        <w:rPr>
          <w:lang w:eastAsia="en-US"/>
        </w:rPr>
        <w:t xml:space="preserve"> </w:t>
      </w:r>
      <w:r w:rsidRPr="00111A80">
        <w:rPr>
          <w:lang w:eastAsia="en-US"/>
        </w:rPr>
        <w:t>paslaugų ar darbų pirkimo sutarties vertė mažesnė kaip 3000 Eur be PVM</w:t>
      </w:r>
    </w:p>
    <w:p w:rsidR="00111A80" w:rsidRPr="00111A80" w:rsidRDefault="00111A80" w:rsidP="00111A80">
      <w:pPr>
        <w:widowControl w:val="0"/>
        <w:suppressAutoHyphens w:val="0"/>
        <w:autoSpaceDE w:val="0"/>
        <w:autoSpaceDN w:val="0"/>
        <w:adjustRightInd w:val="0"/>
        <w:ind w:firstLine="540"/>
        <w:jc w:val="both"/>
        <w:rPr>
          <w:lang w:eastAsia="en-US"/>
        </w:rPr>
      </w:pPr>
      <w:r>
        <w:rPr>
          <w:lang w:eastAsia="en-US"/>
        </w:rPr>
        <w:lastRenderedPageBreak/>
        <w:t>70</w:t>
      </w:r>
      <w:r w:rsidRPr="00111A80">
        <w:rPr>
          <w:lang w:eastAsia="en-US"/>
        </w:rPr>
        <w:t>.1.6. esant kitoms objektyviai pateisinamoms aplinkybėms, dėl kurių netikslinga</w:t>
      </w:r>
      <w:r>
        <w:rPr>
          <w:lang w:eastAsia="en-US"/>
        </w:rPr>
        <w:t xml:space="preserve"> paskelbti apie pirkimą (CPO, CVP -IS</w:t>
      </w:r>
      <w:r w:rsidRPr="00111A80">
        <w:rPr>
          <w:lang w:eastAsia="en-US"/>
        </w:rPr>
        <w:t>), kai paskelbimas apie pirkimą reikalautų neproporcingai didelių pirkimų organizatoriaus ar komisijos pastangų, laiko ar lėšų sąnaudų;</w:t>
      </w:r>
    </w:p>
    <w:p w:rsidR="00111A80" w:rsidRPr="00111A80" w:rsidRDefault="00111A80" w:rsidP="00111A80">
      <w:pPr>
        <w:widowControl w:val="0"/>
        <w:suppressAutoHyphens w:val="0"/>
        <w:autoSpaceDE w:val="0"/>
        <w:autoSpaceDN w:val="0"/>
        <w:adjustRightInd w:val="0"/>
        <w:ind w:firstLine="540"/>
        <w:jc w:val="both"/>
        <w:rPr>
          <w:lang w:eastAsia="en-US"/>
        </w:rPr>
      </w:pPr>
      <w:r>
        <w:rPr>
          <w:lang w:eastAsia="en-US"/>
        </w:rPr>
        <w:t>70</w:t>
      </w:r>
      <w:r w:rsidRPr="00111A80">
        <w:rPr>
          <w:lang w:eastAsia="en-US"/>
        </w:rPr>
        <w:t>.1</w:t>
      </w:r>
      <w:r>
        <w:rPr>
          <w:lang w:eastAsia="en-US"/>
        </w:rPr>
        <w:t>.7 dėl techninių, meninių priežas</w:t>
      </w:r>
      <w:r w:rsidRPr="00111A80">
        <w:rPr>
          <w:lang w:eastAsia="en-US"/>
        </w:rPr>
        <w:t>čių ar dėl objektyvių aplinkybių tik konkretus tiekėjas gali patiekti reikalingas prekes, pateikti paslaugas ir nėra kitos alternatyvos.</w:t>
      </w:r>
    </w:p>
    <w:p w:rsidR="00111A80" w:rsidRDefault="00111A80" w:rsidP="00111A80">
      <w:pPr>
        <w:widowControl w:val="0"/>
        <w:suppressAutoHyphens w:val="0"/>
        <w:autoSpaceDE w:val="0"/>
        <w:autoSpaceDN w:val="0"/>
        <w:adjustRightInd w:val="0"/>
        <w:ind w:firstLine="540"/>
        <w:jc w:val="both"/>
        <w:rPr>
          <w:color w:val="000000"/>
          <w:lang w:eastAsia="en-US"/>
        </w:rPr>
      </w:pPr>
      <w:r>
        <w:rPr>
          <w:color w:val="000000"/>
          <w:lang w:eastAsia="en-US"/>
        </w:rPr>
        <w:t>71</w:t>
      </w:r>
      <w:r w:rsidRPr="00111A80">
        <w:rPr>
          <w:color w:val="000000"/>
          <w:lang w:eastAsia="en-US"/>
        </w:rPr>
        <w:t>.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 būtų nepriimtini, nes perkančioji organizacija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983F6B" w:rsidRPr="00983F6B" w:rsidRDefault="00983F6B" w:rsidP="00983F6B">
      <w:pPr>
        <w:suppressAutoHyphens w:val="0"/>
        <w:ind w:firstLine="540"/>
        <w:jc w:val="both"/>
        <w:rPr>
          <w:color w:val="000000"/>
          <w:lang w:eastAsia="en-US"/>
        </w:rPr>
      </w:pPr>
      <w:r>
        <w:rPr>
          <w:color w:val="000000"/>
          <w:lang w:eastAsia="en-US"/>
        </w:rPr>
        <w:t>72.</w:t>
      </w:r>
      <w:r w:rsidRPr="00983F6B">
        <w:rPr>
          <w:color w:val="000000"/>
          <w:lang w:eastAsia="en-US"/>
        </w:rPr>
        <w:t xml:space="preserve"> Tiekėjo (-ų) apklausa žodžiu prilyginama bendravimui tiesiogiai gyvai, telefonu, internetine telefonija ar vizualinės apžiūros metodu apsilankant tiekėjų pardavimo vietose. Visi kiti bendravimo būdai, jo formos ir priemonės, vieša informacija, reklama, pasiūlymai, skelbimai ir pan., jei jie pateikti raštu – prilyginami apklausai raštu.</w:t>
      </w:r>
    </w:p>
    <w:p w:rsidR="00983F6B" w:rsidRPr="00983F6B" w:rsidRDefault="00983F6B" w:rsidP="00983F6B">
      <w:pPr>
        <w:suppressAutoHyphens w:val="0"/>
        <w:ind w:firstLine="540"/>
        <w:jc w:val="both"/>
        <w:rPr>
          <w:color w:val="000000"/>
          <w:lang w:eastAsia="en-US"/>
        </w:rPr>
      </w:pPr>
      <w:r>
        <w:rPr>
          <w:color w:val="000000"/>
          <w:lang w:eastAsia="en-US"/>
        </w:rPr>
        <w:t>73</w:t>
      </w:r>
      <w:r w:rsidRPr="00983F6B">
        <w:rPr>
          <w:color w:val="000000"/>
          <w:lang w:eastAsia="en-US"/>
        </w:rPr>
        <w:t xml:space="preserve">.  </w:t>
      </w:r>
      <w:r>
        <w:rPr>
          <w:color w:val="000000"/>
          <w:lang w:eastAsia="en-US"/>
        </w:rPr>
        <w:t>Kėdainių vaikų globos namai „Saulutė“ prašydama</w:t>
      </w:r>
      <w:r w:rsidRPr="00983F6B">
        <w:rPr>
          <w:color w:val="000000"/>
          <w:lang w:eastAsia="en-US"/>
        </w:rPr>
        <w:t xml:space="preserve"> pateikti pasiūlymus raštu kreipiasi </w:t>
      </w:r>
    </w:p>
    <w:p w:rsidR="00983F6B" w:rsidRPr="00983F6B" w:rsidRDefault="00983F6B" w:rsidP="00983F6B">
      <w:pPr>
        <w:suppressAutoHyphens w:val="0"/>
        <w:jc w:val="both"/>
        <w:rPr>
          <w:color w:val="000000"/>
          <w:lang w:eastAsia="en-US"/>
        </w:rPr>
      </w:pPr>
      <w:r w:rsidRPr="00983F6B">
        <w:rPr>
          <w:color w:val="000000"/>
          <w:lang w:eastAsia="en-US"/>
        </w:rPr>
        <w:t>(apklausia) 3 ar daugiau tiekėjų, kai:</w:t>
      </w:r>
    </w:p>
    <w:p w:rsidR="00983F6B" w:rsidRPr="00983F6B" w:rsidRDefault="00983F6B" w:rsidP="00983F6B">
      <w:pPr>
        <w:suppressAutoHyphens w:val="0"/>
        <w:ind w:firstLine="540"/>
        <w:jc w:val="both"/>
        <w:rPr>
          <w:color w:val="000000"/>
          <w:lang w:eastAsia="en-US"/>
        </w:rPr>
      </w:pPr>
      <w:r>
        <w:rPr>
          <w:color w:val="000000"/>
          <w:lang w:eastAsia="en-US"/>
        </w:rPr>
        <w:t>73</w:t>
      </w:r>
      <w:r w:rsidRPr="00983F6B">
        <w:rPr>
          <w:color w:val="000000"/>
          <w:lang w:eastAsia="en-US"/>
        </w:rPr>
        <w:t>.1</w:t>
      </w:r>
      <w:r>
        <w:rPr>
          <w:color w:val="000000"/>
          <w:lang w:eastAsia="en-US"/>
        </w:rPr>
        <w:t>.</w:t>
      </w:r>
      <w:r w:rsidRPr="00983F6B">
        <w:rPr>
          <w:color w:val="000000"/>
          <w:lang w:eastAsia="en-US"/>
        </w:rPr>
        <w:t xml:space="preserve"> atliekant supaprastintą mažos vertės pirkimą kai prekių, paslaugų ir darbų sutarties vertė viršija 3000 Eur be PVM.</w:t>
      </w:r>
    </w:p>
    <w:p w:rsidR="00983F6B" w:rsidRPr="00983F6B" w:rsidRDefault="00983F6B" w:rsidP="00983F6B">
      <w:pPr>
        <w:suppressAutoHyphens w:val="0"/>
        <w:ind w:firstLine="540"/>
        <w:jc w:val="both"/>
        <w:rPr>
          <w:color w:val="000000"/>
          <w:lang w:eastAsia="en-US"/>
        </w:rPr>
      </w:pPr>
      <w:r>
        <w:rPr>
          <w:color w:val="000000"/>
          <w:lang w:eastAsia="en-US"/>
        </w:rPr>
        <w:t>73</w:t>
      </w:r>
      <w:r w:rsidRPr="00983F6B">
        <w:rPr>
          <w:color w:val="000000"/>
          <w:lang w:eastAsia="en-US"/>
        </w:rPr>
        <w:t>.2 apklausa atliekama po pirkimo, apie kurį buvo skelbta ir kuris neįvyko, nes nebuvo gauta pasiūlymų.</w:t>
      </w:r>
    </w:p>
    <w:p w:rsidR="00983F6B" w:rsidRDefault="00983F6B" w:rsidP="00983F6B">
      <w:pPr>
        <w:suppressAutoHyphens w:val="0"/>
        <w:ind w:firstLine="540"/>
        <w:jc w:val="both"/>
        <w:rPr>
          <w:color w:val="000000"/>
          <w:lang w:eastAsia="en-US"/>
        </w:rPr>
      </w:pPr>
      <w:r>
        <w:rPr>
          <w:color w:val="000000"/>
          <w:lang w:eastAsia="en-US"/>
        </w:rPr>
        <w:t>74</w:t>
      </w:r>
      <w:r w:rsidRPr="00983F6B">
        <w:rPr>
          <w:color w:val="000000"/>
          <w:lang w:eastAsia="en-US"/>
        </w:rPr>
        <w:t>. Raštu</w:t>
      </w:r>
      <w:r w:rsidR="00AD33E7">
        <w:rPr>
          <w:color w:val="000000"/>
          <w:lang w:eastAsia="en-US"/>
        </w:rPr>
        <w:t xml:space="preserve"> arba žodžiu</w:t>
      </w:r>
      <w:r w:rsidRPr="00983F6B">
        <w:rPr>
          <w:color w:val="000000"/>
          <w:lang w:eastAsia="en-US"/>
        </w:rPr>
        <w:t xml:space="preserve"> kreiptis į tiekėjus perkančioji organizacija gali ir tada, kai pirkimo vertė mažesnė kaip 3000 Eur be PVM.</w:t>
      </w:r>
    </w:p>
    <w:p w:rsidR="0035057A" w:rsidRPr="005F2393" w:rsidRDefault="0035057A" w:rsidP="00C327AF">
      <w:pPr>
        <w:jc w:val="both"/>
      </w:pPr>
    </w:p>
    <w:p w:rsidR="0035057A" w:rsidRPr="00A761EC" w:rsidRDefault="0035057A" w:rsidP="00494EF2">
      <w:pPr>
        <w:pStyle w:val="Antrat1"/>
        <w:numPr>
          <w:ilvl w:val="0"/>
          <w:numId w:val="0"/>
        </w:numPr>
        <w:jc w:val="center"/>
        <w:rPr>
          <w:rFonts w:ascii="Times New Roman" w:hAnsi="Times New Roman"/>
          <w:sz w:val="24"/>
          <w:szCs w:val="28"/>
        </w:rPr>
      </w:pPr>
      <w:r w:rsidRPr="00A761EC">
        <w:rPr>
          <w:rFonts w:ascii="Times New Roman" w:hAnsi="Times New Roman"/>
          <w:sz w:val="24"/>
          <w:szCs w:val="28"/>
        </w:rPr>
        <w:t>X</w:t>
      </w:r>
      <w:r>
        <w:rPr>
          <w:rFonts w:ascii="Times New Roman" w:hAnsi="Times New Roman"/>
          <w:sz w:val="24"/>
          <w:szCs w:val="28"/>
        </w:rPr>
        <w:t>II</w:t>
      </w:r>
      <w:r w:rsidR="00983F6B">
        <w:rPr>
          <w:rFonts w:ascii="Times New Roman" w:hAnsi="Times New Roman"/>
          <w:sz w:val="24"/>
          <w:szCs w:val="28"/>
        </w:rPr>
        <w:t>I</w:t>
      </w:r>
      <w:r w:rsidRPr="00A761EC">
        <w:rPr>
          <w:rFonts w:ascii="Times New Roman" w:hAnsi="Times New Roman"/>
          <w:sz w:val="24"/>
          <w:szCs w:val="28"/>
        </w:rPr>
        <w:t>. MAŽOS VERTĖS PIRKIMŲ YPATUMAI</w:t>
      </w:r>
    </w:p>
    <w:p w:rsidR="0035057A" w:rsidRPr="00DF5A91" w:rsidRDefault="0035057A" w:rsidP="00494EF2">
      <w:pPr>
        <w:ind w:firstLine="360"/>
        <w:jc w:val="center"/>
        <w:rPr>
          <w:b/>
          <w:sz w:val="20"/>
          <w:szCs w:val="20"/>
        </w:rPr>
      </w:pPr>
    </w:p>
    <w:p w:rsidR="0035057A" w:rsidRPr="00A761EC" w:rsidRDefault="00983F6B" w:rsidP="00494EF2">
      <w:pPr>
        <w:ind w:firstLine="720"/>
        <w:jc w:val="both"/>
      </w:pPr>
      <w:r>
        <w:t>75</w:t>
      </w:r>
      <w:r w:rsidR="0035057A" w:rsidRPr="00A761EC">
        <w:t xml:space="preserve">. Mažos vertės pirkimai gali būti atliekami visais šiose Taisyklėse nustatytais supaprastintų pirkimų būdais, atsižvelgiant į šių būdų pasirinkimo sąlygas. </w:t>
      </w:r>
    </w:p>
    <w:p w:rsidR="0035057A" w:rsidRPr="00A17B7C" w:rsidRDefault="009B0718" w:rsidP="00494EF2">
      <w:pPr>
        <w:ind w:firstLine="720"/>
        <w:jc w:val="both"/>
      </w:pPr>
      <w:r w:rsidRPr="00A17B7C">
        <w:t>76</w:t>
      </w:r>
      <w:r w:rsidR="0035057A" w:rsidRPr="00A17B7C">
        <w:t xml:space="preserve">. Atliekant mažos vertės pirkimus, kai perkami darbai, kurių vertė didesnė kaip 100 000 eurų (be PVM), perkamos prekės ar paslaugos, kurių vertė didesnė kaip 30 000 eurų (be PVM), skelbiama CVP IS. Skelbime (arba kartu su skelbimu pateiktuose pirkimo dokumentuose) pateikiamos su mažos vertės pirkimu susijusios pirkimo sąlygos. Nustatant pasiūlymų pateikimo terminą, atsižvelgiama į tai, ar CVP IS arba </w:t>
      </w:r>
      <w:r w:rsidR="005E4EC7" w:rsidRPr="00A17B7C">
        <w:t>Perkančioji organizacija</w:t>
      </w:r>
      <w:r w:rsidR="0035057A" w:rsidRPr="00A17B7C">
        <w:t xml:space="preserve"> interneto svetainėje yra paskelbtos ir laisvai prieinamos visos pirkimo sąlygos, ar tiekėjų prašoma pateikti informaciją apie kvalifikaciją, kokio sudėtingumo yra pirkimo objektas ir kitas aplinkybes. </w:t>
      </w:r>
    </w:p>
    <w:p w:rsidR="0035057A" w:rsidRPr="00A761EC" w:rsidRDefault="009B0718" w:rsidP="00494EF2">
      <w:pPr>
        <w:ind w:firstLine="720"/>
        <w:jc w:val="both"/>
      </w:pPr>
      <w:r>
        <w:t>77</w:t>
      </w:r>
      <w:r w:rsidR="0035057A">
        <w:t>. M</w:t>
      </w:r>
      <w:r w:rsidR="0035057A" w:rsidRPr="00A761EC">
        <w:t xml:space="preserve">ažos vertės pirkimų atveju </w:t>
      </w:r>
      <w:r w:rsidR="0035057A">
        <w:t xml:space="preserve">(vykdant apklausą raštu) pasiūlymų pateikimo terminas turi būti proporcingas pirkimo dokumentuose nustatytiems kvalifikacijos reikalavimams ir protingas, kad tiekėjas galėtų išnagrinėti pirkimo dokumentus bei parengti ir pateikti pasiūlymą bei </w:t>
      </w:r>
      <w:r w:rsidR="0035057A" w:rsidRPr="005B7828">
        <w:t>negali būti trumpesnis kaip 3 darbo dienos nuo paskelbimo CVP IS</w:t>
      </w:r>
      <w:r w:rsidR="0035057A" w:rsidRPr="005B7828">
        <w:rPr>
          <w:b/>
        </w:rPr>
        <w:t xml:space="preserve"> </w:t>
      </w:r>
      <w:r w:rsidR="0035057A" w:rsidRPr="005B7828">
        <w:t>dienos arba nuo kvietimų teikti pasiūlymus tiekėjams išsiuntimo dienos.</w:t>
      </w:r>
    </w:p>
    <w:p w:rsidR="00F1352F" w:rsidRDefault="009B0718" w:rsidP="00494EF2">
      <w:pPr>
        <w:pStyle w:val="Pagrindinistekstas1"/>
        <w:ind w:firstLine="720"/>
        <w:rPr>
          <w:rFonts w:ascii="Times New Roman" w:hAnsi="Times New Roman"/>
          <w:sz w:val="24"/>
          <w:szCs w:val="24"/>
          <w:lang w:val="lt-LT"/>
        </w:rPr>
      </w:pPr>
      <w:r w:rsidRPr="00060C3E">
        <w:rPr>
          <w:rFonts w:ascii="Times New Roman" w:hAnsi="Times New Roman"/>
          <w:sz w:val="24"/>
          <w:szCs w:val="24"/>
          <w:lang w:val="lt-LT"/>
        </w:rPr>
        <w:t>78</w:t>
      </w:r>
      <w:r w:rsidR="0035057A" w:rsidRPr="00060C3E">
        <w:rPr>
          <w:rFonts w:ascii="Times New Roman" w:hAnsi="Times New Roman"/>
          <w:sz w:val="24"/>
          <w:szCs w:val="24"/>
          <w:lang w:val="lt-LT"/>
        </w:rPr>
        <w:t xml:space="preserve">. Žodžiu ir raštu pateikti tiekėjų atsakymai ir/ar informacija, gauta iš viešų šaltinių, fiksuojami tiekėjų apklausos pažymoje (2 priedas), jei pirkimą atlieka Pirkimų organizatorius. Jei pirkimą atlieka Komisija – savo sprendimus įformina protokolu. </w:t>
      </w:r>
      <w:r w:rsidR="0035057A" w:rsidRPr="00060C3E">
        <w:rPr>
          <w:rFonts w:ascii="Times New Roman" w:hAnsi="Times New Roman"/>
          <w:b/>
          <w:sz w:val="24"/>
          <w:szCs w:val="24"/>
          <w:u w:val="single"/>
          <w:lang w:val="lt-LT"/>
        </w:rPr>
        <w:t>Apklausos pažymos pildyti nereikia,</w:t>
      </w:r>
      <w:r w:rsidR="0035057A" w:rsidRPr="00060C3E">
        <w:rPr>
          <w:rFonts w:ascii="Times New Roman" w:hAnsi="Times New Roman"/>
          <w:sz w:val="24"/>
          <w:szCs w:val="24"/>
          <w:lang w:val="lt-LT"/>
        </w:rPr>
        <w:t xml:space="preserve"> kai perkamų prekių, paslaugų sutarties vertė neviršija </w:t>
      </w:r>
      <w:r w:rsidRPr="00060C3E">
        <w:rPr>
          <w:rFonts w:ascii="Times New Roman" w:hAnsi="Times New Roman"/>
          <w:b/>
          <w:sz w:val="24"/>
          <w:szCs w:val="24"/>
          <w:lang w:val="lt-LT"/>
        </w:rPr>
        <w:t>250,00</w:t>
      </w:r>
      <w:r w:rsidR="0035057A" w:rsidRPr="00060C3E">
        <w:rPr>
          <w:rFonts w:ascii="Times New Roman" w:hAnsi="Times New Roman"/>
          <w:sz w:val="24"/>
          <w:szCs w:val="24"/>
          <w:lang w:val="lt-LT"/>
        </w:rPr>
        <w:t xml:space="preserve"> Eur (be pridėtinės vertės mokesčio), o darbų sutarties vertė neviršija </w:t>
      </w:r>
      <w:r w:rsidR="0035057A" w:rsidRPr="00060C3E">
        <w:rPr>
          <w:rFonts w:ascii="Times New Roman" w:hAnsi="Times New Roman"/>
          <w:b/>
          <w:sz w:val="24"/>
          <w:szCs w:val="24"/>
          <w:lang w:val="lt-LT"/>
        </w:rPr>
        <w:t>300</w:t>
      </w:r>
      <w:r w:rsidR="00836040" w:rsidRPr="00060C3E">
        <w:rPr>
          <w:rFonts w:ascii="Times New Roman" w:hAnsi="Times New Roman"/>
          <w:b/>
          <w:sz w:val="24"/>
          <w:szCs w:val="24"/>
          <w:lang w:val="lt-LT"/>
        </w:rPr>
        <w:t>,00</w:t>
      </w:r>
      <w:r w:rsidR="0035057A" w:rsidRPr="00060C3E">
        <w:rPr>
          <w:rFonts w:ascii="Times New Roman" w:hAnsi="Times New Roman"/>
          <w:b/>
          <w:sz w:val="24"/>
          <w:szCs w:val="24"/>
          <w:lang w:val="lt-LT"/>
        </w:rPr>
        <w:t xml:space="preserve"> </w:t>
      </w:r>
      <w:r w:rsidR="0035057A" w:rsidRPr="00060C3E">
        <w:rPr>
          <w:rFonts w:ascii="Times New Roman" w:hAnsi="Times New Roman"/>
          <w:sz w:val="24"/>
          <w:szCs w:val="24"/>
          <w:lang w:val="lt-LT"/>
        </w:rPr>
        <w:t>Eur</w:t>
      </w:r>
      <w:r w:rsidR="0035057A" w:rsidRPr="00060C3E">
        <w:rPr>
          <w:rFonts w:ascii="Times New Roman" w:hAnsi="Times New Roman"/>
          <w:b/>
          <w:sz w:val="24"/>
          <w:szCs w:val="24"/>
          <w:lang w:val="lt-LT"/>
        </w:rPr>
        <w:t xml:space="preserve"> (</w:t>
      </w:r>
      <w:r w:rsidR="0035057A" w:rsidRPr="00060C3E">
        <w:rPr>
          <w:rFonts w:ascii="Times New Roman" w:hAnsi="Times New Roman"/>
          <w:sz w:val="24"/>
          <w:szCs w:val="24"/>
          <w:lang w:val="lt-LT"/>
        </w:rPr>
        <w:t xml:space="preserve">be pridėtinės vertės mokesčio), kai tokių pirkimų metu sudaromų prekių ar paslaugų to paties tipo sutarčių bei darbų, skirtų tam pačiam objektui, sutarčių bendra vertė neviršija </w:t>
      </w:r>
      <w:r w:rsidR="0035057A" w:rsidRPr="00060C3E">
        <w:rPr>
          <w:rFonts w:ascii="Times New Roman" w:hAnsi="Times New Roman"/>
          <w:b/>
          <w:sz w:val="24"/>
          <w:szCs w:val="24"/>
          <w:lang w:val="lt-LT"/>
        </w:rPr>
        <w:t>3</w:t>
      </w:r>
      <w:r w:rsidRPr="00060C3E">
        <w:rPr>
          <w:rFonts w:ascii="Times New Roman" w:hAnsi="Times New Roman"/>
          <w:b/>
          <w:sz w:val="24"/>
          <w:szCs w:val="24"/>
          <w:lang w:val="lt-LT"/>
        </w:rPr>
        <w:t> </w:t>
      </w:r>
      <w:r w:rsidR="0035057A" w:rsidRPr="00060C3E">
        <w:rPr>
          <w:rFonts w:ascii="Times New Roman" w:hAnsi="Times New Roman"/>
          <w:b/>
          <w:sz w:val="24"/>
          <w:szCs w:val="24"/>
          <w:lang w:val="lt-LT"/>
        </w:rPr>
        <w:t>000</w:t>
      </w:r>
      <w:r w:rsidRPr="00060C3E">
        <w:rPr>
          <w:rFonts w:ascii="Times New Roman" w:hAnsi="Times New Roman"/>
          <w:b/>
          <w:sz w:val="24"/>
          <w:szCs w:val="24"/>
          <w:lang w:val="lt-LT"/>
        </w:rPr>
        <w:t>,00</w:t>
      </w:r>
      <w:r w:rsidR="0035057A" w:rsidRPr="00060C3E">
        <w:rPr>
          <w:rFonts w:ascii="Times New Roman" w:hAnsi="Times New Roman"/>
          <w:b/>
          <w:sz w:val="24"/>
          <w:szCs w:val="24"/>
          <w:lang w:val="lt-LT"/>
        </w:rPr>
        <w:t xml:space="preserve"> </w:t>
      </w:r>
      <w:r w:rsidR="0035057A" w:rsidRPr="00060C3E">
        <w:rPr>
          <w:rFonts w:ascii="Times New Roman" w:hAnsi="Times New Roman"/>
          <w:sz w:val="24"/>
          <w:szCs w:val="24"/>
          <w:lang w:val="lt-LT"/>
        </w:rPr>
        <w:t>Eur (be pridėtinės vertės mokesčio).</w:t>
      </w:r>
      <w:r w:rsidR="005A65CF" w:rsidRPr="00060C3E">
        <w:rPr>
          <w:rFonts w:ascii="Times New Roman" w:hAnsi="Times New Roman"/>
          <w:sz w:val="24"/>
          <w:szCs w:val="24"/>
          <w:lang w:val="lt-LT"/>
        </w:rPr>
        <w:t xml:space="preserve"> </w:t>
      </w:r>
    </w:p>
    <w:p w:rsidR="0035057A" w:rsidRPr="007C70D3" w:rsidRDefault="00060C3E" w:rsidP="00494EF2">
      <w:pPr>
        <w:pStyle w:val="Pagrindinistekstas1"/>
        <w:ind w:firstLine="720"/>
        <w:rPr>
          <w:rFonts w:ascii="Times New Roman" w:hAnsi="Times New Roman"/>
          <w:b/>
          <w:color w:val="000000" w:themeColor="text1"/>
          <w:sz w:val="24"/>
          <w:szCs w:val="24"/>
          <w:lang w:val="lt-LT"/>
        </w:rPr>
      </w:pPr>
      <w:r w:rsidRPr="007C70D3">
        <w:rPr>
          <w:rFonts w:ascii="Times New Roman" w:hAnsi="Times New Roman"/>
          <w:b/>
          <w:color w:val="000000" w:themeColor="text1"/>
          <w:sz w:val="24"/>
          <w:szCs w:val="24"/>
          <w:lang w:val="lt-LT"/>
        </w:rPr>
        <w:lastRenderedPageBreak/>
        <w:t>T</w:t>
      </w:r>
      <w:r w:rsidR="00F1352F" w:rsidRPr="007C70D3">
        <w:rPr>
          <w:rFonts w:ascii="Times New Roman" w:hAnsi="Times New Roman"/>
          <w:b/>
          <w:color w:val="000000" w:themeColor="text1"/>
          <w:sz w:val="24"/>
          <w:szCs w:val="24"/>
          <w:lang w:val="lt-LT"/>
        </w:rPr>
        <w:t>uo</w:t>
      </w:r>
      <w:r w:rsidRPr="007C70D3">
        <w:rPr>
          <w:rFonts w:ascii="Times New Roman" w:hAnsi="Times New Roman"/>
          <w:b/>
          <w:color w:val="000000" w:themeColor="text1"/>
          <w:sz w:val="24"/>
          <w:szCs w:val="24"/>
          <w:lang w:val="lt-LT"/>
        </w:rPr>
        <w:t xml:space="preserve"> atveju, </w:t>
      </w:r>
      <w:r w:rsidR="007C70D3">
        <w:rPr>
          <w:rFonts w:ascii="Times New Roman" w:hAnsi="Times New Roman"/>
          <w:b/>
          <w:color w:val="000000" w:themeColor="text1"/>
          <w:sz w:val="24"/>
          <w:szCs w:val="24"/>
          <w:lang w:val="lt-LT"/>
        </w:rPr>
        <w:t xml:space="preserve">kai </w:t>
      </w:r>
      <w:r w:rsidRPr="007C70D3">
        <w:rPr>
          <w:rFonts w:ascii="Times New Roman" w:hAnsi="Times New Roman"/>
          <w:b/>
          <w:color w:val="000000" w:themeColor="text1"/>
          <w:sz w:val="24"/>
          <w:szCs w:val="24"/>
          <w:lang w:val="lt-LT"/>
        </w:rPr>
        <w:t>nepildoma tiekėjų apklausos pažyma, pirkimas registruojamas atskirame viešųjų pirkimų žurnale, o pirkimą įrodantis ir patvirtinantis dokumentas yra sąskaita – faktūra</w:t>
      </w:r>
      <w:r w:rsidR="007C70D3">
        <w:rPr>
          <w:rFonts w:ascii="Times New Roman" w:hAnsi="Times New Roman"/>
          <w:b/>
          <w:color w:val="000000" w:themeColor="text1"/>
          <w:sz w:val="24"/>
          <w:szCs w:val="24"/>
          <w:lang w:val="lt-LT"/>
        </w:rPr>
        <w:t xml:space="preserve"> </w:t>
      </w:r>
      <w:r w:rsidRPr="007C70D3">
        <w:rPr>
          <w:rFonts w:ascii="Times New Roman" w:hAnsi="Times New Roman"/>
          <w:b/>
          <w:color w:val="000000" w:themeColor="text1"/>
          <w:sz w:val="24"/>
          <w:szCs w:val="24"/>
          <w:lang w:val="lt-LT"/>
        </w:rPr>
        <w:t>.</w:t>
      </w:r>
    </w:p>
    <w:p w:rsidR="0035057A" w:rsidRDefault="009B0718" w:rsidP="00494EF2">
      <w:pPr>
        <w:ind w:firstLine="720"/>
        <w:jc w:val="both"/>
      </w:pPr>
      <w:r>
        <w:t>79</w:t>
      </w:r>
      <w:r w:rsidR="0035057A" w:rsidRPr="00A761EC">
        <w:t xml:space="preserve">. </w:t>
      </w:r>
      <w:r w:rsidR="0035057A">
        <w:t>Komisija ir pirkimų organizatorius, vykdydami mažos vertės pirkimą, gali netaikyti vokų su pasiūlymais atplėšimo ir pasiūlymų nagrinėjimo procedūrų.</w:t>
      </w:r>
    </w:p>
    <w:p w:rsidR="0035057A" w:rsidRDefault="009B0718" w:rsidP="00494EF2">
      <w:pPr>
        <w:ind w:firstLine="720"/>
        <w:jc w:val="both"/>
      </w:pPr>
      <w:r>
        <w:t>80</w:t>
      </w:r>
      <w:r w:rsidR="0035057A">
        <w:t xml:space="preserve">. Vykdydama mažos vertės pirkimus </w:t>
      </w:r>
      <w:r w:rsidR="00633213">
        <w:t>Perkančioji organizacija</w:t>
      </w:r>
      <w:r w:rsidR="0035057A" w:rsidRPr="00A761EC">
        <w:t xml:space="preserve"> neprivalo vadovautis</w:t>
      </w:r>
      <w:r w:rsidR="0035057A">
        <w:t xml:space="preserve"> Viešųjų pirkimų įstatymo 7 straipsnio 1 dalies, 17 straipsnio 1, 2, 5, 7, 8 dalių, 18 straipsnio 1, 2, 3, 6 dalių, 24 straipsnio 2 dalies 6, 7, 8, 9, 13, 14, 23 punktų, 3 ir 6 dalių, 27 straipsnio 1 dalies, 28 straipsnio 10 dalies, 40 straipsnio reikalavimais.</w:t>
      </w:r>
      <w:r w:rsidR="0035057A" w:rsidRPr="00A761EC">
        <w:t xml:space="preserve"> </w:t>
      </w:r>
    </w:p>
    <w:p w:rsidR="0035057A" w:rsidRPr="008A69D5" w:rsidRDefault="0035057A" w:rsidP="00494EF2">
      <w:pPr>
        <w:ind w:firstLine="360"/>
        <w:rPr>
          <w:sz w:val="10"/>
          <w:szCs w:val="10"/>
          <w:highlight w:val="yellow"/>
        </w:rPr>
      </w:pPr>
    </w:p>
    <w:p w:rsidR="0035057A" w:rsidRPr="00A761EC" w:rsidRDefault="0035057A" w:rsidP="00494EF2">
      <w:pPr>
        <w:pStyle w:val="Antrat1"/>
        <w:numPr>
          <w:ilvl w:val="0"/>
          <w:numId w:val="0"/>
        </w:numPr>
        <w:jc w:val="center"/>
        <w:rPr>
          <w:rFonts w:ascii="Times New Roman" w:hAnsi="Times New Roman"/>
          <w:sz w:val="24"/>
          <w:szCs w:val="28"/>
        </w:rPr>
      </w:pPr>
      <w:r w:rsidRPr="00A761EC">
        <w:rPr>
          <w:rFonts w:ascii="Times New Roman" w:hAnsi="Times New Roman"/>
          <w:sz w:val="24"/>
          <w:szCs w:val="28"/>
        </w:rPr>
        <w:t>X</w:t>
      </w:r>
      <w:r w:rsidR="006B272E">
        <w:rPr>
          <w:rFonts w:ascii="Times New Roman" w:hAnsi="Times New Roman"/>
          <w:sz w:val="24"/>
          <w:szCs w:val="28"/>
        </w:rPr>
        <w:t>IV</w:t>
      </w:r>
      <w:r w:rsidRPr="00A761EC">
        <w:rPr>
          <w:rFonts w:ascii="Times New Roman" w:hAnsi="Times New Roman"/>
          <w:sz w:val="24"/>
          <w:szCs w:val="28"/>
        </w:rPr>
        <w:t>. INFORMACIJOS APIE SUPAPRASTINTUS PIRKIMUS TEIKIMAS</w:t>
      </w:r>
    </w:p>
    <w:p w:rsidR="0035057A" w:rsidRPr="00A761EC" w:rsidRDefault="0035057A" w:rsidP="00494EF2">
      <w:pPr>
        <w:ind w:firstLine="360"/>
        <w:jc w:val="center"/>
        <w:rPr>
          <w:b/>
          <w:sz w:val="28"/>
          <w:szCs w:val="28"/>
        </w:rPr>
      </w:pPr>
    </w:p>
    <w:p w:rsidR="0035057A" w:rsidRDefault="006B272E" w:rsidP="00494EF2">
      <w:pPr>
        <w:ind w:firstLine="720"/>
        <w:jc w:val="both"/>
      </w:pPr>
      <w:r>
        <w:t>81</w:t>
      </w:r>
      <w:r w:rsidR="0035057A" w:rsidRPr="00A761EC">
        <w:t>.</w:t>
      </w:r>
      <w:r w:rsidR="0035057A" w:rsidRPr="00A761EC">
        <w:rPr>
          <w:b/>
        </w:rPr>
        <w:t xml:space="preserve"> </w:t>
      </w:r>
      <w:r w:rsidR="0035057A" w:rsidRPr="00A761EC">
        <w:t xml:space="preserve">Komisija ar Pirkimo </w:t>
      </w:r>
      <w:r w:rsidR="0035057A">
        <w:t>organizatorius</w:t>
      </w:r>
      <w:r w:rsidR="0035057A" w:rsidRPr="00A761EC">
        <w:t xml:space="preserve"> </w:t>
      </w:r>
      <w:r w:rsidR="0035057A">
        <w:t>suinteresuotiems kandidatams ir suinteresuotiems dalyviams, išskyrus atvejus, kai supaprastinto pirkimo sutarties vertė mažesnė kaip 3 000 eurų (be pridėtinės vertės mokesčio), nede</w:t>
      </w:r>
      <w:r w:rsidR="0035057A" w:rsidRPr="00A761EC">
        <w:t>ls</w:t>
      </w:r>
      <w:r w:rsidR="0035057A">
        <w:t xml:space="preserve">dama (ne vėliau kaip per 5 darbo dienas) raštu praneša apie priimtą sprendimą sudaryti pirkimo sutartį ar preliminariąją sutartį arba sprendimą dėl leidimo dalyvauti dinaminėje pirkimo sistemoje, pateikia </w:t>
      </w:r>
      <w:r>
        <w:t>atitinkamą informaciją</w:t>
      </w:r>
      <w:r w:rsidR="0035057A">
        <w:t xml:space="preserve">, kuri dar nebuvo pateikta pirkimo procedūros metu, santrauką ir nurodo nustatytą pasiūlymų eilę, laimėjusį pasiūlymą, tikslų atidėjimo terminą. </w:t>
      </w:r>
      <w:r>
        <w:t>Perkančioji organizacija</w:t>
      </w:r>
      <w:r w:rsidR="0035057A">
        <w:t xml:space="preserve"> taip pat turi nurodyti priežastis, dėl kurių buvo priimtas sprendimas nesudaryti pirkimo sutarties ar preliminarios sutarties, pradėti pirkimą ar dinaminę pirkimų sistemą iš naujo.</w:t>
      </w:r>
    </w:p>
    <w:p w:rsidR="0035057A" w:rsidRDefault="006B272E" w:rsidP="00494EF2">
      <w:pPr>
        <w:ind w:firstLine="720"/>
        <w:jc w:val="both"/>
      </w:pPr>
      <w:r>
        <w:t>82. Perkančioji organizacija</w:t>
      </w:r>
      <w:r w:rsidR="0035057A">
        <w:t>, gavusi kandidato ar dalyvio raštu pateiktą prašymą, turi nedelsdama, ne vėliau kaip per 10 dienų nuo prašymo gavimo dienos, nurodyti:</w:t>
      </w:r>
    </w:p>
    <w:p w:rsidR="0035057A" w:rsidRDefault="006B272E" w:rsidP="00494EF2">
      <w:pPr>
        <w:ind w:firstLine="720"/>
        <w:jc w:val="both"/>
      </w:pPr>
      <w:r>
        <w:t>82</w:t>
      </w:r>
      <w:r w:rsidR="0035057A">
        <w:t>.1. kandidatui – jo paraiškos atmetimo priežastis;</w:t>
      </w:r>
    </w:p>
    <w:p w:rsidR="0035057A" w:rsidRDefault="006B272E" w:rsidP="00494EF2">
      <w:pPr>
        <w:ind w:firstLine="720"/>
        <w:jc w:val="both"/>
      </w:pPr>
      <w:r>
        <w:t>82</w:t>
      </w:r>
      <w:r w:rsidR="0035057A">
        <w:t>.2. dalyviui, kurio pasiūlymas nebuvo atmestas, – laimėjusio pasiūlymo charakteristikas ir santykinius pranašumus, dėl kurių šis pasiūlymas buvo pripažintas geriausiu;</w:t>
      </w:r>
    </w:p>
    <w:p w:rsidR="0035057A" w:rsidRDefault="006B272E" w:rsidP="00494EF2">
      <w:pPr>
        <w:ind w:firstLine="720"/>
        <w:jc w:val="both"/>
      </w:pPr>
      <w:r>
        <w:t>82</w:t>
      </w:r>
      <w:r w:rsidR="0035057A">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35057A" w:rsidRPr="00A761EC" w:rsidRDefault="006B272E" w:rsidP="00494EF2">
      <w:pPr>
        <w:ind w:firstLine="720"/>
        <w:jc w:val="both"/>
        <w:rPr>
          <w:i/>
        </w:rPr>
      </w:pPr>
      <w:r>
        <w:t>83</w:t>
      </w:r>
      <w:r w:rsidR="0035057A" w:rsidRPr="00A761EC">
        <w:t xml:space="preserve">. </w:t>
      </w:r>
      <w:r>
        <w:t>82</w:t>
      </w:r>
      <w:r w:rsidR="0035057A" w:rsidRPr="005E5769">
        <w:t xml:space="preserve"> punktas</w:t>
      </w:r>
      <w:r w:rsidR="0035057A" w:rsidRPr="00A761EC">
        <w:t xml:space="preserve"> netaikomas, kai atliekamas </w:t>
      </w:r>
      <w:r w:rsidR="0035057A">
        <w:t>mažos vertės pirkimas</w:t>
      </w:r>
      <w:r w:rsidR="0035057A" w:rsidRPr="00A761EC">
        <w:t>.</w:t>
      </w:r>
      <w:r w:rsidR="0035057A" w:rsidRPr="00A761EC">
        <w:rPr>
          <w:i/>
        </w:rPr>
        <w:t xml:space="preserve"> </w:t>
      </w:r>
    </w:p>
    <w:p w:rsidR="0035057A" w:rsidRPr="00A761EC" w:rsidRDefault="006B272E" w:rsidP="00494EF2">
      <w:pPr>
        <w:ind w:firstLine="720"/>
        <w:jc w:val="both"/>
      </w:pPr>
      <w:r>
        <w:t>84</w:t>
      </w:r>
      <w:r w:rsidR="0035057A" w:rsidRPr="00A761EC">
        <w:t xml:space="preserve">. Susipažinti su informacija, susijusia su pasiūlymų nagrinėjimu, aiškinimu, vertinimu ir palyginimu, gali tiktai Komisijos nariai ir </w:t>
      </w:r>
      <w:r>
        <w:t>Perkančiosios organizacijos</w:t>
      </w:r>
      <w:r w:rsidR="0035057A" w:rsidRPr="00A761EC">
        <w:t xml:space="preserve"> pakviesti ekspertai, </w:t>
      </w:r>
      <w:r>
        <w:t>Vaikų globos namų „Saulutė“ Direktorius</w:t>
      </w:r>
      <w:r w:rsidR="0035057A" w:rsidRPr="00A761EC">
        <w:t>,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35057A" w:rsidRDefault="006B272E" w:rsidP="00494EF2">
      <w:pPr>
        <w:ind w:firstLine="720"/>
        <w:jc w:val="both"/>
      </w:pPr>
      <w:r>
        <w:t>85</w:t>
      </w:r>
      <w:r w:rsidR="0035057A" w:rsidRPr="00A761EC">
        <w:t xml:space="preserve">. </w:t>
      </w:r>
      <w:r>
        <w:t>Perkančioji organizacija</w:t>
      </w:r>
      <w:r w:rsidR="0035057A" w:rsidRPr="00A761EC">
        <w:t xml:space="preserve"> Viešojo pirkimo komisija, jos nariai</w:t>
      </w:r>
      <w:r w:rsidR="0035057A">
        <w:t>, pirkimų vykdytojai</w:t>
      </w:r>
      <w:r w:rsidR="0035057A" w:rsidRPr="00A761EC">
        <w:t xml:space="preserve"> ar ekspertai ir kiti asmenys, nepažeisdami įstatymų reikalavimų, ypač dėl sudarytų sutarčių skelbimo ir informacijos, susijusios su jos teikimu kandidatams ir dalyviams, negali tretiesiems asmenims atskleisti </w:t>
      </w:r>
      <w:r w:rsidR="00952F0A">
        <w:t>Perkančiosios organizacij</w:t>
      </w:r>
      <w:r>
        <w:t>a</w:t>
      </w:r>
      <w:r w:rsidR="0035057A" w:rsidRPr="00A761EC">
        <w:t xml:space="preserve"> pateiktos tiekėjo informacijos, kurios konfidencialumą nurodė tiekėjas. Tokią informaciją sudaro visų pirma komercinė (gamybinė) paslaptis ir konfidencialieji pasiūlymų aspektai.</w:t>
      </w:r>
      <w:r w:rsidR="0035057A">
        <w:t xml:space="preserve">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w:t>
      </w:r>
      <w:r w:rsidR="0035057A" w:rsidRPr="00A761EC">
        <w:t xml:space="preserve">Dalyvių reikalavimu </w:t>
      </w:r>
      <w:r>
        <w:t>Perkančioji organizacija</w:t>
      </w:r>
      <w:r w:rsidR="0035057A" w:rsidRPr="00A761EC">
        <w:t xml:space="preserve"> turi juos supažindinti su kitų dalyvių pasiūlymais, išskyrus tą informaciją, kurią dalyviai nurodė kaip konfidencialią.</w:t>
      </w:r>
    </w:p>
    <w:p w:rsidR="00170590" w:rsidRDefault="00170590" w:rsidP="00494EF2">
      <w:pPr>
        <w:pStyle w:val="Antrat1"/>
        <w:numPr>
          <w:ilvl w:val="0"/>
          <w:numId w:val="0"/>
        </w:numPr>
        <w:jc w:val="center"/>
        <w:rPr>
          <w:rFonts w:ascii="Times New Roman" w:hAnsi="Times New Roman"/>
          <w:sz w:val="24"/>
          <w:szCs w:val="28"/>
        </w:rPr>
      </w:pPr>
    </w:p>
    <w:p w:rsidR="0035057A" w:rsidRPr="008375EF" w:rsidRDefault="006B272E" w:rsidP="00494EF2">
      <w:pPr>
        <w:pStyle w:val="Antrat1"/>
        <w:numPr>
          <w:ilvl w:val="0"/>
          <w:numId w:val="0"/>
        </w:numPr>
        <w:jc w:val="center"/>
        <w:rPr>
          <w:rFonts w:ascii="Times New Roman" w:hAnsi="Times New Roman"/>
          <w:sz w:val="24"/>
          <w:szCs w:val="28"/>
        </w:rPr>
      </w:pPr>
      <w:r>
        <w:rPr>
          <w:rFonts w:ascii="Times New Roman" w:hAnsi="Times New Roman"/>
          <w:sz w:val="24"/>
          <w:szCs w:val="28"/>
        </w:rPr>
        <w:t>X</w:t>
      </w:r>
      <w:r w:rsidR="0035057A">
        <w:rPr>
          <w:rFonts w:ascii="Times New Roman" w:hAnsi="Times New Roman"/>
          <w:sz w:val="24"/>
          <w:szCs w:val="28"/>
        </w:rPr>
        <w:t>V</w:t>
      </w:r>
      <w:r w:rsidR="0035057A" w:rsidRPr="008375EF">
        <w:rPr>
          <w:rFonts w:ascii="Times New Roman" w:hAnsi="Times New Roman"/>
          <w:sz w:val="24"/>
          <w:szCs w:val="28"/>
        </w:rPr>
        <w:t>. SUPAPRASTINTŲ PIRKIMŲ DOKUMENTAVIMAS IR ATASKAITŲ PATEIKIMAS</w:t>
      </w:r>
    </w:p>
    <w:p w:rsidR="0035057A" w:rsidRPr="008A69D5" w:rsidRDefault="0035057A" w:rsidP="00494EF2">
      <w:pPr>
        <w:tabs>
          <w:tab w:val="left" w:pos="0"/>
        </w:tabs>
        <w:ind w:firstLine="720"/>
        <w:jc w:val="both"/>
        <w:rPr>
          <w:highlight w:val="yellow"/>
        </w:rPr>
      </w:pPr>
    </w:p>
    <w:p w:rsidR="0035057A" w:rsidRDefault="006B272E" w:rsidP="00494EF2">
      <w:pPr>
        <w:tabs>
          <w:tab w:val="left" w:pos="0"/>
        </w:tabs>
        <w:ind w:firstLine="720"/>
        <w:jc w:val="both"/>
      </w:pPr>
      <w:r>
        <w:t>86</w:t>
      </w:r>
      <w:r w:rsidR="0035057A" w:rsidRPr="008375EF">
        <w:t xml:space="preserve">. Kai pirkimą vykdo Komisija, kiekvienas jos sprendimas protokoluojamas. Kai pirkimą vykdo Pirkimo </w:t>
      </w:r>
      <w:r w:rsidR="0035057A">
        <w:t>organizatorius</w:t>
      </w:r>
      <w:r w:rsidR="0035057A" w:rsidRPr="008375EF">
        <w:t>, pildoma tiekėjų apklausos pažyma.</w:t>
      </w:r>
    </w:p>
    <w:p w:rsidR="0035057A" w:rsidRPr="008375EF" w:rsidRDefault="006B272E" w:rsidP="00494EF2">
      <w:pPr>
        <w:tabs>
          <w:tab w:val="left" w:pos="0"/>
        </w:tabs>
        <w:ind w:firstLine="720"/>
        <w:jc w:val="both"/>
      </w:pPr>
      <w:r>
        <w:t>87</w:t>
      </w:r>
      <w:r w:rsidR="0035057A">
        <w:t xml:space="preserve">. Kiekvieną atliktą supaprastintą pirkimą Komisija arba pirkimo organizatorius registruoja atliktų pirkimų registracijos žurnale (3 priedas) (toliau – Žurnalas). Žurnale turi būti šie rekvizitai: pirkimo objekto pavadinimas, pirkimo sutarties numeris ir sudarymo data bei pirkimo sutarties trukmė (pildoma, kai sudaryta pirkimo sutartis), sąskaitos numeris ir data (pildoma, kai pirkimo sutartis sudaryta žodžiu), tiekėjo pavadinimas, kita su pirkimu susijusi informacija. </w:t>
      </w:r>
    </w:p>
    <w:p w:rsidR="0035057A" w:rsidRPr="008375EF" w:rsidRDefault="006B272E" w:rsidP="00494EF2">
      <w:pPr>
        <w:tabs>
          <w:tab w:val="left" w:pos="0"/>
        </w:tabs>
        <w:ind w:firstLine="720"/>
        <w:jc w:val="both"/>
      </w:pPr>
      <w:r>
        <w:t>88</w:t>
      </w:r>
      <w:r w:rsidR="0035057A" w:rsidRPr="008375EF">
        <w:t xml:space="preserve">. Įvykdžius pirkimą ir </w:t>
      </w:r>
      <w:r>
        <w:t>Perkančiajai organizacijai</w:t>
      </w:r>
      <w:r w:rsidR="0035057A" w:rsidRPr="008375EF">
        <w:t xml:space="preserve"> sudarius pirkimo sutartį, Komisija </w:t>
      </w:r>
      <w:r w:rsidR="0035057A">
        <w:t xml:space="preserve">arba Pirkimo organizatorius </w:t>
      </w:r>
      <w:r w:rsidR="0035057A" w:rsidRPr="008375EF">
        <w:t xml:space="preserve"> visus su pirkimu susijusius dokumentus </w:t>
      </w:r>
      <w:r w:rsidR="0035057A">
        <w:t>susega</w:t>
      </w:r>
      <w:r w:rsidR="0035057A" w:rsidRPr="008375EF">
        <w:t xml:space="preserve"> į bylą, kurioje turi būti ši informacija: tiekėjų apklausos pažyma, tiekėjų siūlymai (jeigu jie pateikti raštu),</w:t>
      </w:r>
      <w:r>
        <w:t xml:space="preserve"> komisijos posėdžių protokolai.</w:t>
      </w:r>
    </w:p>
    <w:p w:rsidR="0035057A" w:rsidRPr="005E5769" w:rsidRDefault="004F4BD1" w:rsidP="00494EF2">
      <w:pPr>
        <w:tabs>
          <w:tab w:val="left" w:pos="0"/>
        </w:tabs>
        <w:ind w:firstLine="720"/>
        <w:jc w:val="both"/>
      </w:pPr>
      <w:r>
        <w:t>89</w:t>
      </w:r>
      <w:r w:rsidR="0035057A" w:rsidRPr="005E5769">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w:t>
      </w:r>
      <w:r w:rsidR="0035057A" w:rsidRPr="00FD55AF">
        <w:t>4</w:t>
      </w:r>
      <w:r w:rsidR="0035057A" w:rsidRPr="005E5769">
        <w:t xml:space="preserve"> metus nuo pirkimo pabaigos. </w:t>
      </w:r>
      <w:r w:rsidR="0035057A" w:rsidRPr="00536AA5">
        <w:t>Viešųjų pirkimų, atliekamų įgyvendinant Europos Sąjungos ir užsienio institucijų ar fondų lėšomis finansuojamus projektus, dokumentus saugoti 10 metų baigus vykdyti projektą.</w:t>
      </w:r>
    </w:p>
    <w:p w:rsidR="0035057A" w:rsidRPr="005E5769" w:rsidRDefault="004F4BD1" w:rsidP="00494EF2">
      <w:pPr>
        <w:tabs>
          <w:tab w:val="left" w:pos="0"/>
        </w:tabs>
        <w:ind w:firstLine="720"/>
        <w:jc w:val="both"/>
      </w:pPr>
      <w:r>
        <w:t>90</w:t>
      </w:r>
      <w:r w:rsidR="0035057A" w:rsidRPr="005E5769">
        <w:t xml:space="preserve">. </w:t>
      </w:r>
      <w:r>
        <w:t>Perkančioji organizacija</w:t>
      </w:r>
      <w:r w:rsidR="0035057A">
        <w:t xml:space="preserve"> supaprastintų pirkimų ataskaitas Viešųjų pirkimų tarnybai teikia vadovaujantis, jos direktoriaus įsakymu patvirtinta rengimo ir teikimo tvarka ir formomis, Viešųjų pirkimų įstatymo 19 straipsnio nuostatomis. </w:t>
      </w:r>
    </w:p>
    <w:p w:rsidR="0035057A" w:rsidRPr="00A761EC" w:rsidRDefault="0035057A" w:rsidP="00494EF2">
      <w:pPr>
        <w:pStyle w:val="Antrat1"/>
        <w:numPr>
          <w:ilvl w:val="0"/>
          <w:numId w:val="0"/>
        </w:numPr>
        <w:jc w:val="center"/>
        <w:rPr>
          <w:rFonts w:ascii="Times New Roman" w:hAnsi="Times New Roman"/>
          <w:sz w:val="24"/>
          <w:szCs w:val="28"/>
        </w:rPr>
      </w:pPr>
      <w:r w:rsidRPr="00A761EC">
        <w:rPr>
          <w:rFonts w:ascii="Times New Roman" w:hAnsi="Times New Roman"/>
          <w:sz w:val="24"/>
          <w:szCs w:val="28"/>
        </w:rPr>
        <w:t>X</w:t>
      </w:r>
      <w:r>
        <w:rPr>
          <w:rFonts w:ascii="Times New Roman" w:hAnsi="Times New Roman"/>
          <w:sz w:val="24"/>
          <w:szCs w:val="28"/>
        </w:rPr>
        <w:t>V</w:t>
      </w:r>
      <w:r w:rsidR="00952F0A">
        <w:rPr>
          <w:rFonts w:ascii="Times New Roman" w:hAnsi="Times New Roman"/>
          <w:sz w:val="24"/>
          <w:szCs w:val="28"/>
        </w:rPr>
        <w:t>I</w:t>
      </w:r>
      <w:r w:rsidRPr="00A761EC">
        <w:rPr>
          <w:rFonts w:ascii="Times New Roman" w:hAnsi="Times New Roman"/>
          <w:sz w:val="24"/>
          <w:szCs w:val="28"/>
        </w:rPr>
        <w:t>. GINČŲ NAGRINĖJIMAS</w:t>
      </w:r>
    </w:p>
    <w:p w:rsidR="0035057A" w:rsidRPr="00901681" w:rsidRDefault="0035057A" w:rsidP="00494EF2">
      <w:pPr>
        <w:pStyle w:val="Sraopastraipa1"/>
        <w:ind w:left="0" w:firstLine="720"/>
        <w:jc w:val="both"/>
        <w:rPr>
          <w:bCs/>
          <w:sz w:val="20"/>
          <w:lang w:val="lt-LT"/>
        </w:rPr>
      </w:pPr>
    </w:p>
    <w:p w:rsidR="0035057A" w:rsidRDefault="004F4BD1" w:rsidP="00494EF2">
      <w:pPr>
        <w:pBdr>
          <w:bottom w:val="single" w:sz="12" w:space="11" w:color="auto"/>
        </w:pBdr>
        <w:ind w:firstLine="720"/>
        <w:jc w:val="both"/>
        <w:rPr>
          <w:bCs/>
        </w:rPr>
      </w:pPr>
      <w:r>
        <w:rPr>
          <w:bCs/>
        </w:rPr>
        <w:t>91</w:t>
      </w:r>
      <w:r w:rsidR="0035057A" w:rsidRPr="00A761EC">
        <w:rPr>
          <w:bCs/>
        </w:rPr>
        <w:t xml:space="preserve">. </w:t>
      </w:r>
      <w:r w:rsidR="0035057A">
        <w:rPr>
          <w:bCs/>
        </w:rPr>
        <w:t>Ginčų nagrinėjimas, žalos atlyginimas, pirkimo sutarties pripažinimas negaliojančia, alternatyvios sankcijos, Europos Bendrijos teisės pažeidimų nagrinėjimas atliekamas vadovaujantis Viešųjų pirkimų įstatymo V skyriaus nuostatomis.</w:t>
      </w:r>
    </w:p>
    <w:p w:rsidR="0035057A" w:rsidRPr="00222B00" w:rsidRDefault="0035057A" w:rsidP="00494EF2">
      <w:pPr>
        <w:pBdr>
          <w:bottom w:val="single" w:sz="12" w:space="11" w:color="auto"/>
        </w:pBdr>
        <w:ind w:firstLine="720"/>
        <w:jc w:val="both"/>
        <w:rPr>
          <w:bCs/>
          <w:color w:val="FFFFFF"/>
        </w:rPr>
      </w:pPr>
    </w:p>
    <w:p w:rsidR="0035057A" w:rsidRPr="00222B00" w:rsidRDefault="0035057A" w:rsidP="00494EF2">
      <w:pPr>
        <w:ind w:left="4464" w:firstLine="720"/>
        <w:rPr>
          <w:color w:val="FFFFFF"/>
        </w:rPr>
      </w:pPr>
    </w:p>
    <w:p w:rsidR="0035057A" w:rsidRDefault="0035057A" w:rsidP="00494EF2">
      <w:pPr>
        <w:ind w:left="4464" w:firstLine="720"/>
      </w:pPr>
    </w:p>
    <w:p w:rsidR="0035057A" w:rsidRDefault="0035057A" w:rsidP="00494EF2"/>
    <w:p w:rsidR="0035057A" w:rsidRDefault="0035057A" w:rsidP="00494EF2">
      <w:pPr>
        <w:ind w:left="4464" w:firstLine="720"/>
      </w:pPr>
    </w:p>
    <w:p w:rsidR="0035057A" w:rsidRDefault="0035057A" w:rsidP="00494EF2">
      <w:pPr>
        <w:ind w:left="4464" w:firstLine="720"/>
      </w:pPr>
    </w:p>
    <w:p w:rsidR="0035057A" w:rsidRDefault="0035057A" w:rsidP="00494EF2">
      <w:pPr>
        <w:ind w:left="4464" w:firstLine="720"/>
      </w:pPr>
    </w:p>
    <w:p w:rsidR="0035057A" w:rsidRDefault="0035057A" w:rsidP="00494EF2">
      <w:pPr>
        <w:ind w:left="4464" w:firstLine="720"/>
      </w:pPr>
    </w:p>
    <w:p w:rsidR="004F4BD1" w:rsidRDefault="004F4BD1" w:rsidP="00494EF2">
      <w:pPr>
        <w:ind w:left="4464" w:firstLine="720"/>
      </w:pPr>
    </w:p>
    <w:p w:rsidR="004F4BD1" w:rsidRDefault="004F4BD1" w:rsidP="00494EF2">
      <w:pPr>
        <w:ind w:left="4464" w:firstLine="720"/>
      </w:pPr>
    </w:p>
    <w:p w:rsidR="004F4BD1" w:rsidRDefault="004F4BD1" w:rsidP="005421C3"/>
    <w:p w:rsidR="005421C3" w:rsidRDefault="005421C3" w:rsidP="005421C3"/>
    <w:p w:rsidR="005421C3" w:rsidRDefault="005421C3" w:rsidP="005421C3"/>
    <w:p w:rsidR="005421C3" w:rsidRDefault="005421C3" w:rsidP="005421C3"/>
    <w:p w:rsidR="005421C3" w:rsidRDefault="005421C3" w:rsidP="005421C3"/>
    <w:p w:rsidR="005421C3" w:rsidRDefault="005421C3" w:rsidP="005421C3"/>
    <w:p w:rsidR="005421C3" w:rsidRDefault="005421C3" w:rsidP="005421C3"/>
    <w:p w:rsidR="005421C3" w:rsidRDefault="005421C3" w:rsidP="005421C3"/>
    <w:p w:rsidR="004F4BD1" w:rsidRDefault="005421C3" w:rsidP="005421C3">
      <w:r>
        <w:t>Parengė: direktoriaus pavaduotoja socialiniams reikalams Vilma Juškevičienė</w:t>
      </w:r>
    </w:p>
    <w:p w:rsidR="004F4BD1" w:rsidRDefault="004F4BD1" w:rsidP="005421C3"/>
    <w:p w:rsidR="004F4BD1" w:rsidRDefault="004F4BD1" w:rsidP="005421C3"/>
    <w:p w:rsidR="0035057A" w:rsidRDefault="004F4BD1" w:rsidP="00494EF2">
      <w:pPr>
        <w:ind w:left="4464" w:firstLine="720"/>
      </w:pPr>
      <w:r>
        <w:lastRenderedPageBreak/>
        <w:t>Kėdainių vaikų globos namų „Saulutė“</w:t>
      </w:r>
    </w:p>
    <w:p w:rsidR="0035057A" w:rsidRPr="0077495E" w:rsidRDefault="0035057A" w:rsidP="00494EF2">
      <w:pPr>
        <w:ind w:left="5184"/>
      </w:pPr>
      <w:r>
        <w:t xml:space="preserve">Supaprastintų </w:t>
      </w:r>
      <w:r w:rsidRPr="0077495E">
        <w:t>viešųjų pirkimų taisyklių</w:t>
      </w:r>
    </w:p>
    <w:p w:rsidR="0035057A" w:rsidRPr="00551E5C" w:rsidRDefault="0035057A" w:rsidP="00494EF2">
      <w:pPr>
        <w:ind w:left="4320" w:firstLine="720"/>
      </w:pPr>
      <w:r>
        <w:t xml:space="preserve">   1 priedas</w:t>
      </w:r>
    </w:p>
    <w:p w:rsidR="0035057A" w:rsidRPr="0077495E" w:rsidRDefault="004F4BD1" w:rsidP="004F4BD1">
      <w:pPr>
        <w:outlineLvl w:val="0"/>
        <w:rPr>
          <w:color w:val="000000"/>
        </w:rPr>
      </w:pPr>
      <w:r>
        <w:rPr>
          <w:color w:val="000000"/>
        </w:rPr>
        <w:t xml:space="preserve">                                                                                       </w:t>
      </w:r>
      <w:r w:rsidR="0035057A">
        <w:rPr>
          <w:color w:val="000000"/>
        </w:rPr>
        <w:t>T</w:t>
      </w:r>
      <w:r w:rsidR="0035057A" w:rsidRPr="0077495E">
        <w:rPr>
          <w:color w:val="000000"/>
        </w:rPr>
        <w:t>VIRTINU</w:t>
      </w:r>
    </w:p>
    <w:p w:rsidR="0035057A" w:rsidRPr="0077495E" w:rsidRDefault="004F4BD1" w:rsidP="004F4BD1">
      <w:pPr>
        <w:rPr>
          <w:color w:val="000000"/>
        </w:rPr>
      </w:pPr>
      <w:r>
        <w:rPr>
          <w:color w:val="000000"/>
        </w:rPr>
        <w:t xml:space="preserve">                                                                                       </w:t>
      </w:r>
      <w:r w:rsidR="0035057A" w:rsidRPr="0077495E">
        <w:rPr>
          <w:color w:val="000000"/>
        </w:rPr>
        <w:t>___________________</w:t>
      </w:r>
    </w:p>
    <w:p w:rsidR="0035057A" w:rsidRPr="00FE0482" w:rsidRDefault="004F4BD1" w:rsidP="004F4BD1">
      <w:pPr>
        <w:rPr>
          <w:i/>
          <w:color w:val="000000"/>
          <w:sz w:val="20"/>
          <w:szCs w:val="20"/>
        </w:rPr>
      </w:pPr>
      <w:r>
        <w:rPr>
          <w:i/>
          <w:color w:val="000000"/>
          <w:sz w:val="20"/>
          <w:szCs w:val="20"/>
        </w:rPr>
        <w:t xml:space="preserve">                                                                                                        </w:t>
      </w:r>
      <w:r w:rsidR="0035057A" w:rsidRPr="00FE0482">
        <w:rPr>
          <w:i/>
          <w:color w:val="000000"/>
          <w:sz w:val="20"/>
          <w:szCs w:val="20"/>
        </w:rPr>
        <w:t xml:space="preserve">(vadovo ar jo įgalioto </w:t>
      </w:r>
    </w:p>
    <w:p w:rsidR="0035057A" w:rsidRPr="00FE0482" w:rsidRDefault="004F4BD1" w:rsidP="004F4BD1">
      <w:pPr>
        <w:rPr>
          <w:bCs/>
          <w:i/>
          <w:color w:val="000000"/>
          <w:spacing w:val="3"/>
          <w:sz w:val="20"/>
          <w:szCs w:val="20"/>
        </w:rPr>
      </w:pPr>
      <w:r>
        <w:rPr>
          <w:i/>
          <w:color w:val="000000"/>
          <w:sz w:val="20"/>
          <w:szCs w:val="20"/>
        </w:rPr>
        <w:t xml:space="preserve">                                                                                                        </w:t>
      </w:r>
      <w:r w:rsidR="0035057A" w:rsidRPr="00FE0482">
        <w:rPr>
          <w:i/>
          <w:color w:val="000000"/>
          <w:sz w:val="20"/>
          <w:szCs w:val="20"/>
        </w:rPr>
        <w:t>asmens pareigų pavadinimas)</w:t>
      </w:r>
    </w:p>
    <w:p w:rsidR="0035057A" w:rsidRPr="0077495E" w:rsidRDefault="0035057A" w:rsidP="004F4BD1">
      <w:pPr>
        <w:rPr>
          <w:i/>
          <w:color w:val="000000"/>
        </w:rPr>
      </w:pPr>
      <w:r w:rsidRPr="0077495E">
        <w:rPr>
          <w:i/>
          <w:color w:val="000000"/>
        </w:rPr>
        <w:t xml:space="preserve"> </w:t>
      </w:r>
      <w:r w:rsidR="004F4BD1">
        <w:rPr>
          <w:i/>
          <w:color w:val="000000"/>
        </w:rPr>
        <w:t xml:space="preserve">                                                                                      </w:t>
      </w:r>
      <w:r w:rsidRPr="0077495E">
        <w:rPr>
          <w:i/>
          <w:color w:val="000000"/>
        </w:rPr>
        <w:t xml:space="preserve"> _____________________</w:t>
      </w:r>
    </w:p>
    <w:p w:rsidR="0035057A" w:rsidRPr="00FE0482" w:rsidRDefault="0035057A" w:rsidP="004F4BD1">
      <w:pPr>
        <w:rPr>
          <w:i/>
          <w:color w:val="000000"/>
          <w:sz w:val="20"/>
          <w:szCs w:val="20"/>
        </w:rPr>
      </w:pPr>
      <w:r w:rsidRPr="00FE0482">
        <w:rPr>
          <w:i/>
          <w:color w:val="000000"/>
          <w:sz w:val="20"/>
          <w:szCs w:val="20"/>
        </w:rPr>
        <w:t xml:space="preserve"> </w:t>
      </w:r>
      <w:r w:rsidR="004F4BD1">
        <w:rPr>
          <w:i/>
          <w:color w:val="000000"/>
          <w:sz w:val="20"/>
          <w:szCs w:val="20"/>
        </w:rPr>
        <w:t xml:space="preserve">                                                                                                       </w:t>
      </w:r>
      <w:r w:rsidRPr="00FE0482">
        <w:rPr>
          <w:i/>
          <w:color w:val="000000"/>
          <w:sz w:val="20"/>
          <w:szCs w:val="20"/>
        </w:rPr>
        <w:t xml:space="preserve"> (parašas)</w:t>
      </w:r>
    </w:p>
    <w:p w:rsidR="0035057A" w:rsidRPr="0077495E" w:rsidRDefault="004F4BD1" w:rsidP="004F4BD1">
      <w:pPr>
        <w:rPr>
          <w:i/>
          <w:color w:val="000000"/>
        </w:rPr>
      </w:pPr>
      <w:r>
        <w:rPr>
          <w:i/>
          <w:color w:val="000000"/>
        </w:rPr>
        <w:t xml:space="preserve">                                                                                         </w:t>
      </w:r>
      <w:r w:rsidR="0035057A" w:rsidRPr="0077495E">
        <w:rPr>
          <w:i/>
          <w:color w:val="000000"/>
        </w:rPr>
        <w:t>_____________________</w:t>
      </w:r>
    </w:p>
    <w:p w:rsidR="0035057A" w:rsidRPr="00FE0482" w:rsidRDefault="004F4BD1" w:rsidP="004F4BD1">
      <w:pPr>
        <w:rPr>
          <w:color w:val="000000"/>
          <w:sz w:val="20"/>
          <w:szCs w:val="20"/>
        </w:rPr>
      </w:pPr>
      <w:r>
        <w:rPr>
          <w:i/>
          <w:color w:val="000000"/>
          <w:sz w:val="20"/>
          <w:szCs w:val="20"/>
        </w:rPr>
        <w:t xml:space="preserve">                                                                                                         </w:t>
      </w:r>
      <w:r w:rsidR="0035057A" w:rsidRPr="00FE0482">
        <w:rPr>
          <w:i/>
          <w:color w:val="000000"/>
          <w:sz w:val="20"/>
          <w:szCs w:val="20"/>
        </w:rPr>
        <w:t xml:space="preserve"> (Vardas ir pavardė)</w:t>
      </w:r>
    </w:p>
    <w:p w:rsidR="0035057A" w:rsidRPr="00FE0482" w:rsidRDefault="0035057A" w:rsidP="00494EF2">
      <w:pPr>
        <w:rPr>
          <w:color w:val="000000"/>
          <w:sz w:val="20"/>
          <w:szCs w:val="20"/>
        </w:rPr>
      </w:pPr>
    </w:p>
    <w:p w:rsidR="0035057A" w:rsidRPr="0077495E" w:rsidRDefault="0035057A" w:rsidP="00494EF2">
      <w:pPr>
        <w:jc w:val="center"/>
        <w:outlineLvl w:val="0"/>
        <w:rPr>
          <w:b/>
          <w:color w:val="000000"/>
        </w:rPr>
      </w:pPr>
      <w:r w:rsidRPr="0077495E">
        <w:rPr>
          <w:b/>
          <w:color w:val="000000"/>
        </w:rPr>
        <w:t>PARAIŠKA-UŽDUOTIS PREKIŲ, PASLAUGŲ AR DARBŲ PIRKIMUI ATLIKTI</w:t>
      </w:r>
    </w:p>
    <w:p w:rsidR="0035057A" w:rsidRPr="0077495E" w:rsidRDefault="0035057A" w:rsidP="00494EF2">
      <w:pPr>
        <w:jc w:val="center"/>
        <w:rPr>
          <w:color w:val="000000"/>
        </w:rPr>
      </w:pPr>
    </w:p>
    <w:p w:rsidR="0035057A" w:rsidRPr="0077495E" w:rsidRDefault="0035057A" w:rsidP="00494EF2">
      <w:pPr>
        <w:jc w:val="center"/>
      </w:pPr>
      <w:r w:rsidRPr="0077495E">
        <w:t>20__ m._______________ d. Nr. ____</w:t>
      </w:r>
    </w:p>
    <w:p w:rsidR="0035057A" w:rsidRPr="0077495E" w:rsidRDefault="004F4BD1" w:rsidP="00494EF2">
      <w:pPr>
        <w:jc w:val="center"/>
      </w:pPr>
      <w:r>
        <w:t>Kėdainiai</w:t>
      </w:r>
    </w:p>
    <w:p w:rsidR="0035057A" w:rsidRPr="0077495E" w:rsidRDefault="0035057A" w:rsidP="00494EF2"/>
    <w:p w:rsidR="0035057A" w:rsidRPr="0077495E" w:rsidRDefault="0035057A" w:rsidP="00494EF2">
      <w:pPr>
        <w:outlineLvl w:val="0"/>
      </w:pPr>
      <w:r w:rsidRPr="0077495E">
        <w:t>Atsakingas už pirkimą asmuo (pirkimo iniciatorius)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r w:rsidRPr="0077495E">
        <w:t>1. Pirkimo objekto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pPr>
        <w:rPr>
          <w:color w:val="000000"/>
          <w:vertAlign w:val="superscript"/>
        </w:rPr>
      </w:pPr>
      <w:r w:rsidRPr="0077495E">
        <w:t xml:space="preserve">2. </w:t>
      </w:r>
      <w:r w:rsidRPr="0077495E">
        <w:rPr>
          <w:color w:val="000000"/>
        </w:rPr>
        <w:t>Pirkimo objekto kodas (BVPŽ)</w:t>
      </w:r>
      <w:r w:rsidRPr="0077495E">
        <w:rPr>
          <w:color w:val="000000"/>
          <w:vertAlign w:val="superscript"/>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r w:rsidRPr="0077495E">
        <w:t>3. Pirkimo objekto techninė specifikacija (pirkimo objekto apibūdinimas, nurodant perkamų prekių, paslaugų ar darbų savybes, kokybės ir kitus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bottom w:val="nil"/>
              <w:right w:val="nil"/>
            </w:tcBorders>
          </w:tcPr>
          <w:p w:rsidR="0035057A" w:rsidRPr="0077495E" w:rsidRDefault="0035057A" w:rsidP="00494EF2"/>
        </w:tc>
      </w:tr>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r w:rsidRPr="0077495E">
        <w:t xml:space="preserve">4. Perkamų prekių, paslaugų ar darbų reikalingas kiekis ar apimtis, atsižvelgiant į visą pirkimo sutarties trukmę su galimais pratęsimais;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r w:rsidRPr="0077495E">
        <w:t>5. Planuojama maksimali sutarties vertė, lėšų šaltinis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928"/>
      </w:tblGrid>
      <w:tr w:rsidR="0035057A" w:rsidRPr="0077495E" w:rsidTr="0035399B">
        <w:trPr>
          <w:trHeight w:val="340"/>
        </w:trPr>
        <w:tc>
          <w:tcPr>
            <w:tcW w:w="4926" w:type="dxa"/>
            <w:vAlign w:val="center"/>
          </w:tcPr>
          <w:p w:rsidR="0035057A" w:rsidRPr="0077495E" w:rsidRDefault="004F4BD1" w:rsidP="00494EF2">
            <w:pPr>
              <w:rPr>
                <w:b/>
                <w:i/>
              </w:rPr>
            </w:pPr>
            <w:r>
              <w:rPr>
                <w:i/>
              </w:rPr>
              <w:t>VGN „Saulutė“</w:t>
            </w:r>
            <w:r w:rsidR="0035057A">
              <w:rPr>
                <w:i/>
              </w:rPr>
              <w:t xml:space="preserve"> BC</w:t>
            </w:r>
            <w:r w:rsidR="0035057A" w:rsidRPr="0077495E">
              <w:rPr>
                <w:i/>
              </w:rPr>
              <w:t xml:space="preserve">  lėšos</w:t>
            </w:r>
          </w:p>
        </w:tc>
        <w:tc>
          <w:tcPr>
            <w:tcW w:w="4928" w:type="dxa"/>
          </w:tcPr>
          <w:p w:rsidR="0035057A" w:rsidRPr="0077495E" w:rsidRDefault="0035057A" w:rsidP="00494EF2">
            <w:pPr>
              <w:rPr>
                <w:b/>
                <w:i/>
              </w:rPr>
            </w:pPr>
          </w:p>
        </w:tc>
      </w:tr>
      <w:tr w:rsidR="0035057A" w:rsidRPr="0077495E" w:rsidTr="0035399B">
        <w:trPr>
          <w:trHeight w:val="340"/>
        </w:trPr>
        <w:tc>
          <w:tcPr>
            <w:tcW w:w="4926" w:type="dxa"/>
            <w:vAlign w:val="center"/>
          </w:tcPr>
          <w:p w:rsidR="0035057A" w:rsidRPr="0077495E" w:rsidRDefault="004F4BD1" w:rsidP="00494EF2">
            <w:pPr>
              <w:rPr>
                <w:i/>
              </w:rPr>
            </w:pPr>
            <w:r>
              <w:rPr>
                <w:i/>
              </w:rPr>
              <w:t>Projektų</w:t>
            </w:r>
            <w:r w:rsidR="0035057A" w:rsidRPr="0077495E">
              <w:rPr>
                <w:i/>
              </w:rPr>
              <w:t xml:space="preserve"> ar kitos lėšos</w:t>
            </w:r>
          </w:p>
        </w:tc>
        <w:tc>
          <w:tcPr>
            <w:tcW w:w="4928" w:type="dxa"/>
          </w:tcPr>
          <w:p w:rsidR="0035057A" w:rsidRPr="0077495E" w:rsidRDefault="0035057A" w:rsidP="00494EF2">
            <w:pPr>
              <w:rPr>
                <w:b/>
                <w:i/>
              </w:rPr>
            </w:pPr>
          </w:p>
        </w:tc>
      </w:tr>
      <w:tr w:rsidR="0035057A" w:rsidRPr="0077495E" w:rsidTr="0035399B">
        <w:trPr>
          <w:trHeight w:val="340"/>
        </w:trPr>
        <w:tc>
          <w:tcPr>
            <w:tcW w:w="4926" w:type="dxa"/>
            <w:vAlign w:val="center"/>
          </w:tcPr>
          <w:p w:rsidR="0035057A" w:rsidRPr="0077495E" w:rsidRDefault="0035057A" w:rsidP="00494EF2">
            <w:pPr>
              <w:rPr>
                <w:b/>
                <w:i/>
              </w:rPr>
            </w:pPr>
            <w:r w:rsidRPr="0077495E">
              <w:rPr>
                <w:i/>
              </w:rPr>
              <w:t xml:space="preserve">Lėšų poreikis šiam pirkimui, </w:t>
            </w:r>
            <w:r>
              <w:rPr>
                <w:i/>
              </w:rPr>
              <w:t>Eur</w:t>
            </w:r>
          </w:p>
        </w:tc>
        <w:tc>
          <w:tcPr>
            <w:tcW w:w="4928" w:type="dxa"/>
          </w:tcPr>
          <w:p w:rsidR="0035057A" w:rsidRPr="0077495E" w:rsidRDefault="0035057A" w:rsidP="00494EF2">
            <w:pPr>
              <w:rPr>
                <w:b/>
                <w:i/>
              </w:rPr>
            </w:pPr>
          </w:p>
        </w:tc>
      </w:tr>
    </w:tbl>
    <w:p w:rsidR="0035057A" w:rsidRPr="0077495E" w:rsidRDefault="0035057A" w:rsidP="00494EF2">
      <w:pPr>
        <w:rPr>
          <w:vertAlign w:val="superscript"/>
        </w:rPr>
      </w:pPr>
      <w:r w:rsidRPr="0077495E">
        <w:t xml:space="preserve">6. Siūlomi minimalūs tiekėjų kvalifikacijos reikalavimai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35057A" w:rsidRPr="0077495E" w:rsidTr="0035399B">
        <w:tc>
          <w:tcPr>
            <w:tcW w:w="4927" w:type="dxa"/>
          </w:tcPr>
          <w:p w:rsidR="0035057A" w:rsidRPr="0077495E" w:rsidRDefault="0035057A" w:rsidP="00494EF2">
            <w:pPr>
              <w:rPr>
                <w:i/>
              </w:rPr>
            </w:pPr>
            <w:r w:rsidRPr="0077495E">
              <w:rPr>
                <w:i/>
              </w:rPr>
              <w:t>Minimalūs kvalifikaciniai reikalavimai</w:t>
            </w:r>
          </w:p>
        </w:tc>
        <w:tc>
          <w:tcPr>
            <w:tcW w:w="4927" w:type="dxa"/>
          </w:tcPr>
          <w:p w:rsidR="0035057A" w:rsidRPr="0077495E" w:rsidRDefault="0035057A" w:rsidP="00494EF2">
            <w:pPr>
              <w:rPr>
                <w:i/>
              </w:rPr>
            </w:pPr>
            <w:r w:rsidRPr="0077495E">
              <w:rPr>
                <w:i/>
              </w:rPr>
              <w:t>Tiekėjų kvalifikaciją pavirtinantys dokumentai</w:t>
            </w:r>
          </w:p>
        </w:tc>
      </w:tr>
      <w:tr w:rsidR="0035057A" w:rsidRPr="0077495E" w:rsidTr="0035399B">
        <w:tc>
          <w:tcPr>
            <w:tcW w:w="4927" w:type="dxa"/>
          </w:tcPr>
          <w:p w:rsidR="0035057A" w:rsidRPr="0077495E" w:rsidRDefault="0035057A" w:rsidP="00494EF2"/>
        </w:tc>
        <w:tc>
          <w:tcPr>
            <w:tcW w:w="4927" w:type="dxa"/>
          </w:tcPr>
          <w:p w:rsidR="0035057A" w:rsidRPr="0077495E" w:rsidRDefault="0035057A" w:rsidP="00494EF2"/>
        </w:tc>
      </w:tr>
      <w:tr w:rsidR="0035057A" w:rsidRPr="0077495E" w:rsidTr="0035399B">
        <w:tc>
          <w:tcPr>
            <w:tcW w:w="4927" w:type="dxa"/>
          </w:tcPr>
          <w:p w:rsidR="0035057A" w:rsidRPr="0077495E" w:rsidRDefault="0035057A" w:rsidP="00494EF2"/>
        </w:tc>
        <w:tc>
          <w:tcPr>
            <w:tcW w:w="4927" w:type="dxa"/>
          </w:tcPr>
          <w:p w:rsidR="0035057A" w:rsidRPr="0077495E" w:rsidRDefault="0035057A" w:rsidP="00494EF2"/>
        </w:tc>
      </w:tr>
      <w:tr w:rsidR="0035057A" w:rsidRPr="0077495E" w:rsidTr="0035399B">
        <w:tc>
          <w:tcPr>
            <w:tcW w:w="4927" w:type="dxa"/>
          </w:tcPr>
          <w:p w:rsidR="0035057A" w:rsidRPr="0077495E" w:rsidRDefault="0035057A" w:rsidP="00494EF2"/>
        </w:tc>
        <w:tc>
          <w:tcPr>
            <w:tcW w:w="4927" w:type="dxa"/>
          </w:tcPr>
          <w:p w:rsidR="0035057A" w:rsidRPr="0077495E" w:rsidRDefault="0035057A" w:rsidP="00494EF2"/>
        </w:tc>
      </w:tr>
      <w:tr w:rsidR="0035057A" w:rsidRPr="0077495E" w:rsidTr="0035399B">
        <w:tc>
          <w:tcPr>
            <w:tcW w:w="4927" w:type="dxa"/>
          </w:tcPr>
          <w:p w:rsidR="0035057A" w:rsidRPr="0077495E" w:rsidRDefault="0035057A" w:rsidP="00494EF2"/>
        </w:tc>
        <w:tc>
          <w:tcPr>
            <w:tcW w:w="4927" w:type="dxa"/>
          </w:tcPr>
          <w:p w:rsidR="0035057A" w:rsidRPr="0077495E" w:rsidRDefault="0035057A" w:rsidP="00494EF2"/>
        </w:tc>
      </w:tr>
      <w:tr w:rsidR="0035057A" w:rsidRPr="0077495E" w:rsidTr="0035399B">
        <w:tc>
          <w:tcPr>
            <w:tcW w:w="4927" w:type="dxa"/>
          </w:tcPr>
          <w:p w:rsidR="0035057A" w:rsidRPr="0077495E" w:rsidRDefault="0035057A" w:rsidP="00494EF2"/>
        </w:tc>
        <w:tc>
          <w:tcPr>
            <w:tcW w:w="4927" w:type="dxa"/>
          </w:tcPr>
          <w:p w:rsidR="0035057A" w:rsidRPr="0077495E" w:rsidRDefault="0035057A" w:rsidP="00494EF2"/>
        </w:tc>
      </w:tr>
      <w:tr w:rsidR="0035057A" w:rsidRPr="0077495E" w:rsidTr="0035399B">
        <w:tc>
          <w:tcPr>
            <w:tcW w:w="4927" w:type="dxa"/>
          </w:tcPr>
          <w:p w:rsidR="0035057A" w:rsidRPr="0077495E" w:rsidRDefault="0035057A" w:rsidP="00494EF2"/>
        </w:tc>
        <w:tc>
          <w:tcPr>
            <w:tcW w:w="4927" w:type="dxa"/>
          </w:tcPr>
          <w:p w:rsidR="0035057A" w:rsidRPr="0077495E" w:rsidRDefault="0035057A" w:rsidP="00494EF2"/>
        </w:tc>
      </w:tr>
      <w:tr w:rsidR="0035057A" w:rsidRPr="0077495E" w:rsidTr="0035399B">
        <w:tc>
          <w:tcPr>
            <w:tcW w:w="4927" w:type="dxa"/>
          </w:tcPr>
          <w:p w:rsidR="0035057A" w:rsidRPr="0077495E" w:rsidRDefault="0035057A" w:rsidP="00494EF2"/>
        </w:tc>
        <w:tc>
          <w:tcPr>
            <w:tcW w:w="4927" w:type="dxa"/>
          </w:tcPr>
          <w:p w:rsidR="0035057A" w:rsidRPr="0077495E" w:rsidRDefault="0035057A" w:rsidP="00494EF2"/>
        </w:tc>
      </w:tr>
    </w:tbl>
    <w:p w:rsidR="0035057A" w:rsidRDefault="0035057A" w:rsidP="00494EF2">
      <w:pPr>
        <w:tabs>
          <w:tab w:val="left" w:pos="765"/>
        </w:tabs>
        <w:ind w:firstLine="360"/>
      </w:pPr>
      <w:r>
        <w:tab/>
      </w:r>
    </w:p>
    <w:p w:rsidR="0035057A" w:rsidRPr="0077495E" w:rsidRDefault="0035057A" w:rsidP="00494EF2">
      <w:pPr>
        <w:jc w:val="both"/>
      </w:pPr>
      <w:r w:rsidRPr="0077495E">
        <w:t>7. Jeigu paraiška – užduotis paduodama dėl pirkimo apklausos būdu – argumentuotas siūlomų kviesti tiekėjų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320"/>
        <w:gridCol w:w="4526"/>
      </w:tblGrid>
      <w:tr w:rsidR="0035057A" w:rsidRPr="0077495E" w:rsidTr="0035399B">
        <w:tc>
          <w:tcPr>
            <w:tcW w:w="1008" w:type="dxa"/>
          </w:tcPr>
          <w:p w:rsidR="0035057A" w:rsidRPr="0077495E" w:rsidRDefault="0035057A" w:rsidP="00494EF2">
            <w:pPr>
              <w:rPr>
                <w:b/>
                <w:i/>
              </w:rPr>
            </w:pPr>
            <w:r w:rsidRPr="0077495E">
              <w:rPr>
                <w:i/>
              </w:rPr>
              <w:t>Eil. Nr.</w:t>
            </w:r>
          </w:p>
        </w:tc>
        <w:tc>
          <w:tcPr>
            <w:tcW w:w="4320" w:type="dxa"/>
          </w:tcPr>
          <w:p w:rsidR="0035057A" w:rsidRPr="0077495E" w:rsidRDefault="0035057A" w:rsidP="00494EF2">
            <w:pPr>
              <w:rPr>
                <w:b/>
                <w:i/>
              </w:rPr>
            </w:pPr>
            <w:r w:rsidRPr="0077495E">
              <w:rPr>
                <w:i/>
              </w:rPr>
              <w:t>Pavadinimas</w:t>
            </w:r>
          </w:p>
        </w:tc>
        <w:tc>
          <w:tcPr>
            <w:tcW w:w="4526" w:type="dxa"/>
          </w:tcPr>
          <w:p w:rsidR="0035057A" w:rsidRPr="0077495E" w:rsidRDefault="0035057A" w:rsidP="00494EF2">
            <w:pPr>
              <w:rPr>
                <w:b/>
                <w:i/>
              </w:rPr>
            </w:pPr>
            <w:r w:rsidRPr="0077495E">
              <w:rPr>
                <w:i/>
              </w:rPr>
              <w:t>Adresas, tel., faks., el. p.</w:t>
            </w:r>
          </w:p>
        </w:tc>
      </w:tr>
      <w:tr w:rsidR="0035057A" w:rsidRPr="0077495E" w:rsidTr="0035399B">
        <w:tc>
          <w:tcPr>
            <w:tcW w:w="1008" w:type="dxa"/>
          </w:tcPr>
          <w:p w:rsidR="0035057A" w:rsidRPr="0077495E" w:rsidRDefault="0035057A" w:rsidP="00494EF2">
            <w:pPr>
              <w:rPr>
                <w:b/>
              </w:rPr>
            </w:pPr>
          </w:p>
        </w:tc>
        <w:tc>
          <w:tcPr>
            <w:tcW w:w="4320" w:type="dxa"/>
          </w:tcPr>
          <w:p w:rsidR="0035057A" w:rsidRPr="0077495E" w:rsidRDefault="0035057A" w:rsidP="00494EF2">
            <w:pPr>
              <w:rPr>
                <w:b/>
              </w:rPr>
            </w:pPr>
          </w:p>
        </w:tc>
        <w:tc>
          <w:tcPr>
            <w:tcW w:w="4526" w:type="dxa"/>
          </w:tcPr>
          <w:p w:rsidR="0035057A" w:rsidRPr="0077495E" w:rsidRDefault="0035057A" w:rsidP="00494EF2">
            <w:pPr>
              <w:rPr>
                <w:b/>
              </w:rPr>
            </w:pPr>
          </w:p>
        </w:tc>
      </w:tr>
      <w:tr w:rsidR="0035057A" w:rsidRPr="0077495E" w:rsidTr="0035399B">
        <w:tc>
          <w:tcPr>
            <w:tcW w:w="1008" w:type="dxa"/>
          </w:tcPr>
          <w:p w:rsidR="0035057A" w:rsidRPr="0077495E" w:rsidRDefault="0035057A" w:rsidP="00494EF2">
            <w:pPr>
              <w:rPr>
                <w:b/>
              </w:rPr>
            </w:pPr>
          </w:p>
        </w:tc>
        <w:tc>
          <w:tcPr>
            <w:tcW w:w="4320" w:type="dxa"/>
          </w:tcPr>
          <w:p w:rsidR="0035057A" w:rsidRPr="0077495E" w:rsidRDefault="0035057A" w:rsidP="00494EF2">
            <w:pPr>
              <w:rPr>
                <w:b/>
              </w:rPr>
            </w:pPr>
          </w:p>
        </w:tc>
        <w:tc>
          <w:tcPr>
            <w:tcW w:w="4526" w:type="dxa"/>
          </w:tcPr>
          <w:p w:rsidR="0035057A" w:rsidRPr="0077495E" w:rsidRDefault="0035057A" w:rsidP="00494EF2">
            <w:pPr>
              <w:rPr>
                <w:b/>
              </w:rPr>
            </w:pPr>
          </w:p>
        </w:tc>
      </w:tr>
      <w:tr w:rsidR="0035057A" w:rsidRPr="0077495E" w:rsidTr="0035399B">
        <w:tc>
          <w:tcPr>
            <w:tcW w:w="1008" w:type="dxa"/>
          </w:tcPr>
          <w:p w:rsidR="0035057A" w:rsidRPr="0077495E" w:rsidRDefault="0035057A" w:rsidP="00494EF2">
            <w:pPr>
              <w:rPr>
                <w:b/>
              </w:rPr>
            </w:pPr>
          </w:p>
        </w:tc>
        <w:tc>
          <w:tcPr>
            <w:tcW w:w="4320" w:type="dxa"/>
          </w:tcPr>
          <w:p w:rsidR="0035057A" w:rsidRPr="0077495E" w:rsidRDefault="0035057A" w:rsidP="00494EF2">
            <w:pPr>
              <w:rPr>
                <w:b/>
              </w:rPr>
            </w:pPr>
          </w:p>
        </w:tc>
        <w:tc>
          <w:tcPr>
            <w:tcW w:w="4526" w:type="dxa"/>
          </w:tcPr>
          <w:p w:rsidR="0035057A" w:rsidRPr="0077495E" w:rsidRDefault="0035057A" w:rsidP="00494EF2">
            <w:pPr>
              <w:rPr>
                <w:b/>
              </w:rPr>
            </w:pPr>
          </w:p>
        </w:tc>
      </w:tr>
    </w:tbl>
    <w:p w:rsidR="0035057A" w:rsidRPr="00AF6C71" w:rsidRDefault="0035057A" w:rsidP="00494EF2">
      <w:pPr>
        <w:tabs>
          <w:tab w:val="left" w:pos="540"/>
        </w:tabs>
      </w:pPr>
      <w:r w:rsidRPr="0077495E">
        <w:t>__________________________</w:t>
      </w:r>
    </w:p>
    <w:p w:rsidR="0035057A" w:rsidRPr="0077495E" w:rsidRDefault="0035057A" w:rsidP="00494EF2">
      <w:pPr>
        <w:tabs>
          <w:tab w:val="left" w:pos="540"/>
        </w:tabs>
        <w:rPr>
          <w:sz w:val="20"/>
          <w:szCs w:val="20"/>
        </w:rPr>
      </w:pPr>
      <w:r w:rsidRPr="0077495E">
        <w:rPr>
          <w:sz w:val="20"/>
          <w:szCs w:val="20"/>
          <w:vertAlign w:val="superscript"/>
        </w:rPr>
        <w:t>1</w:t>
      </w:r>
      <w:r w:rsidRPr="0077495E">
        <w:rPr>
          <w:sz w:val="20"/>
          <w:szCs w:val="20"/>
        </w:rPr>
        <w:t xml:space="preserve"> BVPŽ – bendras viešųjų pirkimų žodynas.</w:t>
      </w:r>
    </w:p>
    <w:p w:rsidR="0035057A" w:rsidRPr="0077495E" w:rsidRDefault="0035057A" w:rsidP="00D17016">
      <w:pPr>
        <w:jc w:val="both"/>
      </w:pPr>
      <w:r w:rsidRPr="0077495E">
        <w:lastRenderedPageBreak/>
        <w:t>8. Pasiūlymų vertinimo kriterijus (</w:t>
      </w:r>
      <w:r w:rsidRPr="0077495E">
        <w:rPr>
          <w:i/>
        </w:rPr>
        <w:t>mažiausios kainos / ekonominio naudingumo vertinimo kriterijus</w:t>
      </w:r>
      <w:r w:rsidRPr="0077495E">
        <w:t>). Kai siūloma vertinti ekonominio naudingumo vertinimo kriterijumi – ekonominio naudingumo vertinimo kriterijai ir parametrai, jų lyginamieji svoriai ir vertinimo tvarka.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D17016">
      <w:pPr>
        <w:jc w:val="both"/>
      </w:pPr>
      <w:r w:rsidRPr="0077495E">
        <w:t xml:space="preserve">9. Prekių pristatymo, paslaugų suteikimo ar darbų atlikimo terminai </w:t>
      </w:r>
      <w:r w:rsidRPr="0077495E">
        <w:rPr>
          <w:i/>
        </w:rPr>
        <w:t>(nurodyti terminus dienomis / mėnesiais / metais arba datą</w:t>
      </w:r>
      <w:r w:rsidRPr="0077495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r w:rsidRPr="0077495E">
        <w:t>10. Prekių pristatymo, paslaugų suteikimo ar darbų atlikimo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p w:rsidR="0035057A" w:rsidRPr="0077495E" w:rsidRDefault="0035057A" w:rsidP="00D17016">
      <w:pPr>
        <w:jc w:val="both"/>
        <w:rPr>
          <w:i/>
        </w:rPr>
      </w:pPr>
      <w:r w:rsidRPr="0077495E">
        <w:t xml:space="preserve">11. Numatoma pirkimo sutarties trukmė, atsižvelgiant į visus galimus pratęsimus </w:t>
      </w:r>
      <w:r w:rsidRPr="0077495E">
        <w:rPr>
          <w:i/>
        </w:rPr>
        <w:t>(nurodyti trukmę dienomis/mėnesiais/metais arba numatomą sutarties pradžios ir pabaigos datą)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pPr>
        <w:rPr>
          <w:i/>
        </w:rPr>
      </w:pPr>
      <w:r w:rsidRPr="0077495E">
        <w:t xml:space="preserve">12. Pirkimo sutarties sąlygos </w:t>
      </w:r>
      <w:r w:rsidRPr="0077495E">
        <w:rPr>
          <w:i/>
        </w:rPr>
        <w:t>(gali būti pateikiamas pirkimo sutarties projektas)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r w:rsidRPr="0077495E">
        <w:t>13. Galimybė pirkime taikyti aplinkosaugos kriterijus, atsižvelgti į visuomenės poreikius socialinėje srityje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r w:rsidRPr="0077495E">
        <w:t>14. Planai, brėžiniai, projektai, darbų kiekių žiniaraščiai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r w:rsidRPr="0077495E">
        <w:t>15. Priežastys, dėl kurių pirkimas vykdomas neplanine tvarka (jei reikia)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pPr>
        <w:rPr>
          <w:color w:val="000000"/>
          <w:spacing w:val="-6"/>
        </w:rPr>
      </w:pPr>
      <w:r w:rsidRPr="0077495E">
        <w:t xml:space="preserve">16. </w:t>
      </w:r>
      <w:r w:rsidRPr="0077495E">
        <w:rPr>
          <w:color w:val="000000"/>
          <w:spacing w:val="-6"/>
        </w:rPr>
        <w:t>Numatomas pirkimo būdas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D17016">
      <w:pPr>
        <w:jc w:val="both"/>
      </w:pPr>
      <w:r w:rsidRPr="0077495E">
        <w:t>17. Viešųjų pirkimų įstatymo straipsnis, dalis, punktas, kuriuo vadovaujantis parinktas supaprastintas pirkimo būdas, Taisyklių punktas (papunktis), kuriuo vadovaujantis atliekama apklausa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r w:rsidRPr="0077495E">
        <w:t>18. Kita reikalinga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5057A" w:rsidRPr="0077495E" w:rsidTr="0035399B">
        <w:tc>
          <w:tcPr>
            <w:tcW w:w="9854" w:type="dxa"/>
            <w:tcBorders>
              <w:top w:val="nil"/>
              <w:left w:val="nil"/>
              <w:right w:val="nil"/>
            </w:tcBorders>
          </w:tcPr>
          <w:p w:rsidR="0035057A" w:rsidRPr="0077495E" w:rsidRDefault="0035057A" w:rsidP="00494EF2"/>
        </w:tc>
      </w:tr>
    </w:tbl>
    <w:p w:rsidR="0035057A" w:rsidRPr="0077495E" w:rsidRDefault="0035057A" w:rsidP="00494EF2"/>
    <w:p w:rsidR="0035057A" w:rsidRPr="0077495E" w:rsidRDefault="0035057A" w:rsidP="00494EF2">
      <w:pPr>
        <w:outlineLvl w:val="0"/>
      </w:pPr>
      <w:r w:rsidRPr="0077495E">
        <w:t>Prašome pavesti pirkimą vykdyti:_____________________________________________</w:t>
      </w:r>
    </w:p>
    <w:p w:rsidR="0035057A" w:rsidRPr="0077495E" w:rsidRDefault="0035057A" w:rsidP="00494EF2">
      <w:pPr>
        <w:rPr>
          <w:i/>
        </w:rPr>
      </w:pPr>
      <w:r w:rsidRPr="0077495E">
        <w:rPr>
          <w:i/>
        </w:rPr>
        <w:t xml:space="preserve">                                                            </w:t>
      </w:r>
      <w:r>
        <w:rPr>
          <w:i/>
        </w:rPr>
        <w:t xml:space="preserve">       (Pirkimų organizatoriu</w:t>
      </w:r>
      <w:r w:rsidRPr="0077495E">
        <w:rPr>
          <w:i/>
        </w:rPr>
        <w:t>i, Viešųjų pirkimų komisijai)</w:t>
      </w:r>
    </w:p>
    <w:p w:rsidR="0035057A" w:rsidRPr="0077495E" w:rsidRDefault="0035057A" w:rsidP="00494EF2"/>
    <w:p w:rsidR="0035057A" w:rsidRPr="0077495E" w:rsidRDefault="0035057A" w:rsidP="00494EF2">
      <w:pPr>
        <w:outlineLvl w:val="0"/>
      </w:pPr>
      <w:r w:rsidRPr="0077495E">
        <w:t>ASMUO, ATSAKINGAS UŽ PARAIŠKOS-UŽDUOTIES PILDYMĄ</w:t>
      </w:r>
    </w:p>
    <w:tbl>
      <w:tblPr>
        <w:tblW w:w="0" w:type="auto"/>
        <w:tblLayout w:type="fixed"/>
        <w:tblLook w:val="0000" w:firstRow="0" w:lastRow="0" w:firstColumn="0" w:lastColumn="0" w:noHBand="0" w:noVBand="0"/>
      </w:tblPr>
      <w:tblGrid>
        <w:gridCol w:w="3284"/>
        <w:gridCol w:w="604"/>
        <w:gridCol w:w="1980"/>
        <w:gridCol w:w="701"/>
        <w:gridCol w:w="2830"/>
      </w:tblGrid>
      <w:tr w:rsidR="0035057A" w:rsidRPr="0077495E" w:rsidTr="0035399B">
        <w:trPr>
          <w:trHeight w:val="285"/>
        </w:trPr>
        <w:tc>
          <w:tcPr>
            <w:tcW w:w="3284" w:type="dxa"/>
            <w:tcBorders>
              <w:bottom w:val="single" w:sz="4" w:space="0" w:color="auto"/>
            </w:tcBorders>
          </w:tcPr>
          <w:p w:rsidR="0035057A" w:rsidRPr="0077495E" w:rsidRDefault="0035057A" w:rsidP="00494EF2">
            <w:pPr>
              <w:rPr>
                <w:b/>
              </w:rPr>
            </w:pPr>
          </w:p>
        </w:tc>
        <w:tc>
          <w:tcPr>
            <w:tcW w:w="604" w:type="dxa"/>
          </w:tcPr>
          <w:p w:rsidR="0035057A" w:rsidRPr="0077495E" w:rsidRDefault="0035057A" w:rsidP="00494EF2"/>
        </w:tc>
        <w:tc>
          <w:tcPr>
            <w:tcW w:w="1980" w:type="dxa"/>
            <w:tcBorders>
              <w:bottom w:val="single" w:sz="4" w:space="0" w:color="auto"/>
            </w:tcBorders>
          </w:tcPr>
          <w:p w:rsidR="0035057A" w:rsidRPr="0077495E" w:rsidRDefault="0035057A" w:rsidP="00494EF2"/>
        </w:tc>
        <w:tc>
          <w:tcPr>
            <w:tcW w:w="701" w:type="dxa"/>
          </w:tcPr>
          <w:p w:rsidR="0035057A" w:rsidRPr="0077495E" w:rsidRDefault="0035057A" w:rsidP="00494EF2"/>
        </w:tc>
        <w:tc>
          <w:tcPr>
            <w:tcW w:w="2830" w:type="dxa"/>
            <w:tcBorders>
              <w:bottom w:val="single" w:sz="4" w:space="0" w:color="auto"/>
            </w:tcBorders>
          </w:tcPr>
          <w:p w:rsidR="0035057A" w:rsidRPr="0077495E" w:rsidRDefault="0035057A" w:rsidP="00494EF2">
            <w:pPr>
              <w:rPr>
                <w:b/>
              </w:rPr>
            </w:pPr>
          </w:p>
        </w:tc>
      </w:tr>
      <w:tr w:rsidR="0035057A" w:rsidRPr="0077495E" w:rsidTr="0035399B">
        <w:trPr>
          <w:trHeight w:val="186"/>
        </w:trPr>
        <w:tc>
          <w:tcPr>
            <w:tcW w:w="3284" w:type="dxa"/>
            <w:tcBorders>
              <w:top w:val="single" w:sz="4" w:space="0" w:color="auto"/>
            </w:tcBorders>
          </w:tcPr>
          <w:p w:rsidR="0035057A" w:rsidRPr="0077495E" w:rsidRDefault="0035057A" w:rsidP="00494EF2">
            <w:pPr>
              <w:jc w:val="center"/>
              <w:rPr>
                <w:i/>
              </w:rPr>
            </w:pPr>
            <w:r w:rsidRPr="0077495E">
              <w:rPr>
                <w:i/>
              </w:rPr>
              <w:t>(Pirkimo iniciatoriaus pareigos)</w:t>
            </w:r>
          </w:p>
        </w:tc>
        <w:tc>
          <w:tcPr>
            <w:tcW w:w="604" w:type="dxa"/>
          </w:tcPr>
          <w:p w:rsidR="0035057A" w:rsidRPr="0077495E" w:rsidRDefault="0035057A" w:rsidP="00494EF2">
            <w:pPr>
              <w:jc w:val="center"/>
              <w:rPr>
                <w:i/>
              </w:rPr>
            </w:pPr>
          </w:p>
        </w:tc>
        <w:tc>
          <w:tcPr>
            <w:tcW w:w="1980" w:type="dxa"/>
            <w:tcBorders>
              <w:top w:val="single" w:sz="4" w:space="0" w:color="auto"/>
            </w:tcBorders>
          </w:tcPr>
          <w:p w:rsidR="0035057A" w:rsidRPr="0077495E" w:rsidRDefault="0035057A" w:rsidP="00494EF2">
            <w:pPr>
              <w:jc w:val="center"/>
              <w:rPr>
                <w:i/>
              </w:rPr>
            </w:pPr>
            <w:r w:rsidRPr="0077495E">
              <w:rPr>
                <w:i/>
              </w:rPr>
              <w:t>(Parašas)</w:t>
            </w:r>
          </w:p>
        </w:tc>
        <w:tc>
          <w:tcPr>
            <w:tcW w:w="701" w:type="dxa"/>
          </w:tcPr>
          <w:p w:rsidR="0035057A" w:rsidRPr="0077495E" w:rsidRDefault="0035057A" w:rsidP="00494EF2">
            <w:pPr>
              <w:jc w:val="center"/>
              <w:rPr>
                <w:i/>
              </w:rPr>
            </w:pPr>
          </w:p>
        </w:tc>
        <w:tc>
          <w:tcPr>
            <w:tcW w:w="2830" w:type="dxa"/>
            <w:tcBorders>
              <w:top w:val="single" w:sz="4" w:space="0" w:color="auto"/>
            </w:tcBorders>
          </w:tcPr>
          <w:p w:rsidR="0035057A" w:rsidRPr="0077495E" w:rsidRDefault="0035057A" w:rsidP="00494EF2">
            <w:pPr>
              <w:jc w:val="center"/>
              <w:rPr>
                <w:i/>
              </w:rPr>
            </w:pPr>
            <w:r w:rsidRPr="0077495E">
              <w:rPr>
                <w:i/>
              </w:rPr>
              <w:t>(Vardas, pavardė)</w:t>
            </w:r>
          </w:p>
        </w:tc>
      </w:tr>
    </w:tbl>
    <w:p w:rsidR="0035057A" w:rsidRPr="0077495E" w:rsidRDefault="0035057A" w:rsidP="00494EF2"/>
    <w:p w:rsidR="0035057A" w:rsidRPr="0077495E" w:rsidRDefault="0035057A" w:rsidP="00494EF2">
      <w:pPr>
        <w:outlineLvl w:val="0"/>
      </w:pPr>
      <w:r w:rsidRPr="0077495E">
        <w:t>PARAIŠKA-UŽDUOTIS PIRKIMUI SUDERINTA</w:t>
      </w:r>
    </w:p>
    <w:tbl>
      <w:tblPr>
        <w:tblW w:w="9288" w:type="dxa"/>
        <w:tblLayout w:type="fixed"/>
        <w:tblLook w:val="0000" w:firstRow="0" w:lastRow="0" w:firstColumn="0" w:lastColumn="0" w:noHBand="0" w:noVBand="0"/>
      </w:tblPr>
      <w:tblGrid>
        <w:gridCol w:w="3348"/>
        <w:gridCol w:w="604"/>
        <w:gridCol w:w="1980"/>
        <w:gridCol w:w="656"/>
        <w:gridCol w:w="2700"/>
      </w:tblGrid>
      <w:tr w:rsidR="0035057A" w:rsidRPr="0077495E" w:rsidTr="0035399B">
        <w:trPr>
          <w:trHeight w:val="285"/>
        </w:trPr>
        <w:tc>
          <w:tcPr>
            <w:tcW w:w="3348" w:type="dxa"/>
            <w:tcBorders>
              <w:bottom w:val="single" w:sz="4" w:space="0" w:color="auto"/>
            </w:tcBorders>
          </w:tcPr>
          <w:p w:rsidR="0035057A" w:rsidRPr="0077495E" w:rsidRDefault="0035057A" w:rsidP="00494EF2">
            <w:pPr>
              <w:rPr>
                <w:b/>
              </w:rPr>
            </w:pPr>
          </w:p>
        </w:tc>
        <w:tc>
          <w:tcPr>
            <w:tcW w:w="604" w:type="dxa"/>
          </w:tcPr>
          <w:p w:rsidR="0035057A" w:rsidRPr="0077495E" w:rsidRDefault="0035057A" w:rsidP="00494EF2"/>
        </w:tc>
        <w:tc>
          <w:tcPr>
            <w:tcW w:w="1980" w:type="dxa"/>
            <w:tcBorders>
              <w:bottom w:val="single" w:sz="4" w:space="0" w:color="auto"/>
            </w:tcBorders>
          </w:tcPr>
          <w:p w:rsidR="0035057A" w:rsidRPr="0077495E" w:rsidRDefault="0035057A" w:rsidP="00494EF2"/>
        </w:tc>
        <w:tc>
          <w:tcPr>
            <w:tcW w:w="656" w:type="dxa"/>
          </w:tcPr>
          <w:p w:rsidR="0035057A" w:rsidRPr="0077495E" w:rsidRDefault="0035057A" w:rsidP="00494EF2"/>
        </w:tc>
        <w:tc>
          <w:tcPr>
            <w:tcW w:w="2700" w:type="dxa"/>
            <w:tcBorders>
              <w:bottom w:val="single" w:sz="4" w:space="0" w:color="auto"/>
            </w:tcBorders>
          </w:tcPr>
          <w:p w:rsidR="0035057A" w:rsidRPr="0077495E" w:rsidRDefault="0035057A" w:rsidP="00494EF2">
            <w:pPr>
              <w:rPr>
                <w:b/>
              </w:rPr>
            </w:pPr>
          </w:p>
        </w:tc>
      </w:tr>
      <w:tr w:rsidR="0035057A" w:rsidRPr="0077495E" w:rsidTr="0035399B">
        <w:trPr>
          <w:trHeight w:val="186"/>
        </w:trPr>
        <w:tc>
          <w:tcPr>
            <w:tcW w:w="3348" w:type="dxa"/>
            <w:tcBorders>
              <w:top w:val="single" w:sz="4" w:space="0" w:color="auto"/>
            </w:tcBorders>
          </w:tcPr>
          <w:p w:rsidR="0035057A" w:rsidRPr="0077495E" w:rsidRDefault="0035057A" w:rsidP="00494EF2">
            <w:pPr>
              <w:jc w:val="center"/>
              <w:rPr>
                <w:i/>
              </w:rPr>
            </w:pPr>
            <w:r w:rsidRPr="0077495E">
              <w:rPr>
                <w:i/>
              </w:rPr>
              <w:t>(Vyr. buhalteris)</w:t>
            </w:r>
          </w:p>
        </w:tc>
        <w:tc>
          <w:tcPr>
            <w:tcW w:w="604" w:type="dxa"/>
          </w:tcPr>
          <w:p w:rsidR="0035057A" w:rsidRPr="0077495E" w:rsidRDefault="0035057A" w:rsidP="00494EF2">
            <w:pPr>
              <w:jc w:val="center"/>
              <w:rPr>
                <w:i/>
              </w:rPr>
            </w:pPr>
          </w:p>
        </w:tc>
        <w:tc>
          <w:tcPr>
            <w:tcW w:w="1980" w:type="dxa"/>
            <w:tcBorders>
              <w:top w:val="single" w:sz="4" w:space="0" w:color="auto"/>
            </w:tcBorders>
          </w:tcPr>
          <w:p w:rsidR="0035057A" w:rsidRPr="0077495E" w:rsidRDefault="0035057A" w:rsidP="00494EF2">
            <w:pPr>
              <w:jc w:val="center"/>
              <w:rPr>
                <w:i/>
              </w:rPr>
            </w:pPr>
            <w:r w:rsidRPr="0077495E">
              <w:rPr>
                <w:i/>
              </w:rPr>
              <w:t>(Parašas)</w:t>
            </w:r>
          </w:p>
        </w:tc>
        <w:tc>
          <w:tcPr>
            <w:tcW w:w="656" w:type="dxa"/>
          </w:tcPr>
          <w:p w:rsidR="0035057A" w:rsidRPr="0077495E" w:rsidRDefault="0035057A" w:rsidP="00494EF2">
            <w:pPr>
              <w:jc w:val="center"/>
              <w:rPr>
                <w:i/>
              </w:rPr>
            </w:pPr>
          </w:p>
        </w:tc>
        <w:tc>
          <w:tcPr>
            <w:tcW w:w="2700" w:type="dxa"/>
            <w:tcBorders>
              <w:top w:val="single" w:sz="4" w:space="0" w:color="auto"/>
            </w:tcBorders>
          </w:tcPr>
          <w:p w:rsidR="0035057A" w:rsidRPr="0077495E" w:rsidRDefault="0035057A" w:rsidP="00494EF2">
            <w:pPr>
              <w:jc w:val="center"/>
              <w:rPr>
                <w:i/>
              </w:rPr>
            </w:pPr>
            <w:r w:rsidRPr="0077495E">
              <w:rPr>
                <w:i/>
              </w:rPr>
              <w:t>(Vardas, pavardė)</w:t>
            </w:r>
          </w:p>
        </w:tc>
      </w:tr>
    </w:tbl>
    <w:p w:rsidR="0035057A" w:rsidRPr="0077495E" w:rsidRDefault="0035057A" w:rsidP="00494EF2">
      <w:pPr>
        <w:sectPr w:rsidR="0035057A" w:rsidRPr="0077495E" w:rsidSect="0035399B">
          <w:headerReference w:type="even" r:id="rId7"/>
          <w:headerReference w:type="default" r:id="rId8"/>
          <w:pgSz w:w="11906" w:h="16838"/>
          <w:pgMar w:top="1134" w:right="567" w:bottom="1134" w:left="1701" w:header="567" w:footer="567" w:gutter="0"/>
          <w:cols w:space="1296"/>
          <w:titlePg/>
          <w:docGrid w:linePitch="360"/>
        </w:sectPr>
      </w:pPr>
      <w:r w:rsidRPr="0077495E">
        <w:t xml:space="preserve">                                                                       </w:t>
      </w:r>
    </w:p>
    <w:p w:rsidR="0035057A" w:rsidRPr="0077495E" w:rsidRDefault="0035057A" w:rsidP="00494EF2">
      <w:pPr>
        <w:jc w:val="center"/>
        <w:outlineLvl w:val="0"/>
      </w:pPr>
      <w:r w:rsidRPr="0077495E">
        <w:lastRenderedPageBreak/>
        <w:t xml:space="preserve">                                                                                                                                              </w:t>
      </w:r>
      <w:r>
        <w:t xml:space="preserve">                               </w:t>
      </w:r>
      <w:r w:rsidR="004F4BD1">
        <w:t>Kėdainių vaikų globos namų „Saulutė“</w:t>
      </w:r>
    </w:p>
    <w:p w:rsidR="0035057A" w:rsidRPr="0077495E" w:rsidRDefault="0035057A" w:rsidP="00494EF2">
      <w:r w:rsidRPr="0077495E">
        <w:t xml:space="preserve">                                                                                                                                                                               </w:t>
      </w:r>
      <w:r>
        <w:t xml:space="preserve">   supaprastintų viešųjų pirkimų</w:t>
      </w:r>
      <w:r w:rsidRPr="0077495E">
        <w:t xml:space="preserve"> taisyklių</w:t>
      </w:r>
    </w:p>
    <w:p w:rsidR="0035057A" w:rsidRPr="0077495E" w:rsidRDefault="0035057A" w:rsidP="00494EF2">
      <w:r w:rsidRPr="0077495E">
        <w:t xml:space="preserve">                                                                                                                                                                                   </w:t>
      </w:r>
      <w:r>
        <w:t>2</w:t>
      </w:r>
      <w:r w:rsidRPr="0077495E">
        <w:t xml:space="preserve"> priedas</w:t>
      </w:r>
    </w:p>
    <w:p w:rsidR="0035057A" w:rsidRPr="0077495E" w:rsidRDefault="0035057A" w:rsidP="00494EF2">
      <w:pPr>
        <w:shd w:val="clear" w:color="auto" w:fill="FFFFFF"/>
        <w:tabs>
          <w:tab w:val="left" w:pos="14580"/>
        </w:tabs>
        <w:ind w:right="580" w:firstLine="11115"/>
        <w:rPr>
          <w:color w:val="000000"/>
          <w:spacing w:val="-1"/>
        </w:rPr>
      </w:pPr>
    </w:p>
    <w:p w:rsidR="0035057A" w:rsidRPr="0077495E" w:rsidRDefault="0035057A" w:rsidP="00494EF2">
      <w:pPr>
        <w:shd w:val="clear" w:color="auto" w:fill="FFFFFF"/>
        <w:jc w:val="center"/>
        <w:outlineLvl w:val="0"/>
        <w:rPr>
          <w:b/>
          <w:color w:val="000000"/>
          <w:spacing w:val="2"/>
        </w:rPr>
      </w:pPr>
      <w:r w:rsidRPr="0077495E">
        <w:rPr>
          <w:b/>
          <w:color w:val="000000"/>
          <w:spacing w:val="-1"/>
        </w:rPr>
        <w:t xml:space="preserve">TIEKĖJŲ APKLAUSOS </w:t>
      </w:r>
      <w:r w:rsidRPr="0077495E">
        <w:rPr>
          <w:b/>
          <w:color w:val="000000"/>
          <w:spacing w:val="2"/>
        </w:rPr>
        <w:t>PAŽYMA</w:t>
      </w:r>
    </w:p>
    <w:p w:rsidR="0035057A" w:rsidRDefault="0035057A" w:rsidP="00494EF2">
      <w:pPr>
        <w:shd w:val="clear" w:color="auto" w:fill="FFFFFF"/>
        <w:jc w:val="center"/>
        <w:rPr>
          <w:color w:val="000000"/>
          <w:spacing w:val="2"/>
        </w:rPr>
      </w:pPr>
      <w:r w:rsidRPr="0077495E">
        <w:rPr>
          <w:color w:val="000000"/>
          <w:spacing w:val="2"/>
        </w:rPr>
        <w:t>20___ m. ____________________ d. Nr. ____</w:t>
      </w:r>
    </w:p>
    <w:p w:rsidR="0035057A" w:rsidRPr="0077495E" w:rsidRDefault="0035057A" w:rsidP="00494EF2">
      <w:pPr>
        <w:shd w:val="clear" w:color="auto" w:fill="FFFFFF"/>
        <w:jc w:val="center"/>
      </w:pPr>
    </w:p>
    <w:tbl>
      <w:tblPr>
        <w:tblW w:w="4918" w:type="pct"/>
        <w:tblLayout w:type="fixed"/>
        <w:tblCellMar>
          <w:left w:w="40" w:type="dxa"/>
          <w:right w:w="40" w:type="dxa"/>
        </w:tblCellMar>
        <w:tblLook w:val="0000" w:firstRow="0" w:lastRow="0" w:firstColumn="0" w:lastColumn="0" w:noHBand="0" w:noVBand="0"/>
      </w:tblPr>
      <w:tblGrid>
        <w:gridCol w:w="740"/>
        <w:gridCol w:w="1859"/>
        <w:gridCol w:w="1628"/>
        <w:gridCol w:w="3068"/>
        <w:gridCol w:w="2299"/>
        <w:gridCol w:w="4667"/>
        <w:gridCol w:w="197"/>
      </w:tblGrid>
      <w:tr w:rsidR="0035057A" w:rsidRPr="0077495E" w:rsidTr="0035399B">
        <w:trPr>
          <w:trHeight w:val="394"/>
        </w:trPr>
        <w:tc>
          <w:tcPr>
            <w:tcW w:w="5000" w:type="pct"/>
            <w:gridSpan w:val="7"/>
            <w:shd w:val="clear" w:color="auto" w:fill="FFFFFF"/>
          </w:tcPr>
          <w:p w:rsidR="0035057A" w:rsidRPr="007A0910" w:rsidRDefault="0035057A" w:rsidP="00494EF2">
            <w:pPr>
              <w:shd w:val="clear" w:color="auto" w:fill="FFFFFF"/>
              <w:rPr>
                <w:color w:val="000000"/>
              </w:rPr>
            </w:pPr>
            <w:r w:rsidRPr="0077495E">
              <w:rPr>
                <w:b/>
                <w:color w:val="000000"/>
                <w:spacing w:val="2"/>
                <w:sz w:val="20"/>
                <w:szCs w:val="20"/>
              </w:rPr>
              <w:t>P</w:t>
            </w:r>
            <w:r w:rsidRPr="007A0910">
              <w:rPr>
                <w:b/>
                <w:color w:val="000000"/>
                <w:spacing w:val="2"/>
                <w:sz w:val="22"/>
                <w:szCs w:val="22"/>
              </w:rPr>
              <w:t>irkimo objekto</w:t>
            </w:r>
            <w:r w:rsidRPr="007A0910">
              <w:rPr>
                <w:b/>
                <w:color w:val="000000"/>
                <w:sz w:val="22"/>
                <w:szCs w:val="22"/>
              </w:rPr>
              <w:t xml:space="preserve"> pava</w:t>
            </w:r>
            <w:r>
              <w:rPr>
                <w:b/>
                <w:color w:val="000000"/>
                <w:sz w:val="22"/>
                <w:szCs w:val="22"/>
              </w:rPr>
              <w:t>dinimas, trumpas aprašymas, BVPŽ</w:t>
            </w:r>
            <w:r w:rsidRPr="007A0910">
              <w:rPr>
                <w:b/>
                <w:color w:val="000000"/>
                <w:sz w:val="22"/>
                <w:szCs w:val="22"/>
              </w:rPr>
              <w:t xml:space="preserve"> kodas: </w:t>
            </w:r>
            <w:r w:rsidRPr="007A0910">
              <w:rPr>
                <w:color w:val="000000"/>
                <w:sz w:val="22"/>
                <w:szCs w:val="22"/>
              </w:rPr>
              <w:t xml:space="preserve">   . . . . . . . . . . . . . . . . . . . . . . . . </w:t>
            </w:r>
          </w:p>
          <w:p w:rsidR="0035057A" w:rsidRPr="001249FB" w:rsidRDefault="0035057A" w:rsidP="00494EF2">
            <w:pPr>
              <w:shd w:val="clear" w:color="auto" w:fill="FFFFFF"/>
              <w:rPr>
                <w:color w:val="000000"/>
                <w:sz w:val="20"/>
                <w:szCs w:val="20"/>
              </w:rPr>
            </w:pPr>
          </w:p>
        </w:tc>
      </w:tr>
      <w:tr w:rsidR="0035057A" w:rsidRPr="0077495E" w:rsidTr="0035399B">
        <w:trPr>
          <w:trHeight w:val="562"/>
        </w:trPr>
        <w:tc>
          <w:tcPr>
            <w:tcW w:w="5000" w:type="pct"/>
            <w:gridSpan w:val="7"/>
            <w:shd w:val="clear" w:color="auto" w:fill="FFFFFF"/>
          </w:tcPr>
          <w:p w:rsidR="0035057A" w:rsidRPr="007A0910" w:rsidRDefault="0035057A" w:rsidP="00494EF2">
            <w:pPr>
              <w:shd w:val="clear" w:color="auto" w:fill="FFFFFF"/>
              <w:rPr>
                <w:b/>
                <w:color w:val="000000"/>
                <w:spacing w:val="2"/>
              </w:rPr>
            </w:pPr>
            <w:r w:rsidRPr="007A0910">
              <w:rPr>
                <w:b/>
                <w:color w:val="000000"/>
                <w:spacing w:val="2"/>
                <w:sz w:val="22"/>
                <w:szCs w:val="22"/>
              </w:rPr>
              <w:t>Pasiūlymų vertinimo kriterijus:</w:t>
            </w:r>
          </w:p>
          <w:p w:rsidR="0035057A" w:rsidRPr="0077495E" w:rsidRDefault="0035057A" w:rsidP="00494EF2">
            <w:pPr>
              <w:shd w:val="clear" w:color="auto" w:fill="FFFFFF"/>
              <w:rPr>
                <w:b/>
                <w:color w:val="000000"/>
                <w:spacing w:val="2"/>
                <w:sz w:val="20"/>
                <w:szCs w:val="20"/>
              </w:rPr>
            </w:pPr>
            <w:r w:rsidRPr="0077495E">
              <w:rPr>
                <w:i/>
                <w:color w:val="000000"/>
                <w:spacing w:val="2"/>
                <w:sz w:val="20"/>
                <w:szCs w:val="20"/>
              </w:rPr>
              <w:t>(</w:t>
            </w:r>
            <w:r w:rsidRPr="0077495E">
              <w:rPr>
                <w:i/>
                <w:sz w:val="20"/>
                <w:szCs w:val="20"/>
              </w:rPr>
              <w:t>mažiausios kainos/ekonominio naudingumo vertinimo kriterijus)</w:t>
            </w:r>
          </w:p>
        </w:tc>
      </w:tr>
      <w:tr w:rsidR="0035057A" w:rsidRPr="0077495E" w:rsidTr="0035399B">
        <w:trPr>
          <w:cantSplit/>
          <w:trHeight w:val="569"/>
        </w:trPr>
        <w:tc>
          <w:tcPr>
            <w:tcW w:w="899" w:type="pct"/>
            <w:gridSpan w:val="2"/>
            <w:shd w:val="clear" w:color="auto" w:fill="FFFFFF"/>
          </w:tcPr>
          <w:p w:rsidR="0035057A" w:rsidRDefault="0035057A" w:rsidP="00494EF2">
            <w:pPr>
              <w:shd w:val="clear" w:color="auto" w:fill="FFFFFF"/>
              <w:tabs>
                <w:tab w:val="left" w:pos="7048"/>
                <w:tab w:val="right" w:leader="dot" w:pos="9500"/>
              </w:tabs>
              <w:ind w:firstLine="14"/>
              <w:rPr>
                <w:b/>
                <w:sz w:val="20"/>
                <w:szCs w:val="20"/>
              </w:rPr>
            </w:pPr>
          </w:p>
          <w:p w:rsidR="0035057A" w:rsidRPr="007A0910" w:rsidRDefault="0035057A" w:rsidP="00494EF2">
            <w:pPr>
              <w:shd w:val="clear" w:color="auto" w:fill="FFFFFF"/>
              <w:tabs>
                <w:tab w:val="left" w:pos="7048"/>
                <w:tab w:val="right" w:leader="dot" w:pos="9500"/>
              </w:tabs>
              <w:ind w:firstLine="14"/>
              <w:rPr>
                <w:b/>
              </w:rPr>
            </w:pPr>
            <w:r w:rsidRPr="007A0910">
              <w:rPr>
                <w:b/>
                <w:sz w:val="22"/>
                <w:szCs w:val="22"/>
              </w:rPr>
              <w:t>Pirkimų organizatorius</w:t>
            </w:r>
          </w:p>
        </w:tc>
        <w:tc>
          <w:tcPr>
            <w:tcW w:w="1624" w:type="pct"/>
            <w:gridSpan w:val="2"/>
            <w:shd w:val="clear" w:color="auto" w:fill="FFFFFF"/>
          </w:tcPr>
          <w:p w:rsidR="0035057A" w:rsidRDefault="0035057A" w:rsidP="00494EF2">
            <w:pPr>
              <w:shd w:val="clear" w:color="auto" w:fill="FFFFFF"/>
              <w:tabs>
                <w:tab w:val="right" w:leader="dot" w:pos="4596"/>
              </w:tabs>
              <w:jc w:val="center"/>
              <w:rPr>
                <w:sz w:val="20"/>
                <w:szCs w:val="20"/>
              </w:rPr>
            </w:pPr>
          </w:p>
          <w:p w:rsidR="0035057A" w:rsidRPr="0077495E" w:rsidRDefault="0035057A" w:rsidP="00494EF2">
            <w:pPr>
              <w:shd w:val="clear" w:color="auto" w:fill="FFFFFF"/>
              <w:tabs>
                <w:tab w:val="right" w:leader="dot" w:pos="4596"/>
              </w:tabs>
              <w:rPr>
                <w:sz w:val="20"/>
                <w:szCs w:val="20"/>
              </w:rPr>
            </w:pPr>
            <w:r w:rsidRPr="0077495E">
              <w:rPr>
                <w:sz w:val="20"/>
                <w:szCs w:val="20"/>
              </w:rPr>
              <w:t>........................................................................</w:t>
            </w:r>
          </w:p>
          <w:p w:rsidR="0035057A" w:rsidRPr="00C26E4D" w:rsidRDefault="0035057A" w:rsidP="00494EF2">
            <w:pPr>
              <w:shd w:val="clear" w:color="auto" w:fill="FFFFFF"/>
              <w:jc w:val="center"/>
              <w:rPr>
                <w:sz w:val="20"/>
                <w:szCs w:val="20"/>
                <w:vertAlign w:val="superscript"/>
              </w:rPr>
            </w:pPr>
            <w:r w:rsidRPr="00C26E4D">
              <w:rPr>
                <w:sz w:val="20"/>
                <w:szCs w:val="20"/>
                <w:vertAlign w:val="superscript"/>
              </w:rPr>
              <w:t>(vardas, pavardė)</w:t>
            </w:r>
          </w:p>
        </w:tc>
        <w:tc>
          <w:tcPr>
            <w:tcW w:w="2409" w:type="pct"/>
            <w:gridSpan w:val="2"/>
            <w:shd w:val="clear" w:color="auto" w:fill="FFFFFF"/>
          </w:tcPr>
          <w:p w:rsidR="0035057A" w:rsidRPr="007A0910" w:rsidRDefault="0035057A" w:rsidP="00494EF2">
            <w:pPr>
              <w:shd w:val="clear" w:color="auto" w:fill="FFFFFF"/>
              <w:ind w:firstLine="11"/>
              <w:rPr>
                <w:b/>
              </w:rPr>
            </w:pPr>
            <w:r w:rsidRPr="007A0910">
              <w:rPr>
                <w:b/>
                <w:sz w:val="22"/>
                <w:szCs w:val="22"/>
              </w:rPr>
              <w:t>Tiekėjai apklausti:</w:t>
            </w:r>
          </w:p>
          <w:p w:rsidR="0035057A" w:rsidRPr="00E63B6C" w:rsidRDefault="0035057A" w:rsidP="00494EF2">
            <w:pPr>
              <w:shd w:val="clear" w:color="auto" w:fill="FFFFFF"/>
              <w:ind w:firstLine="11"/>
            </w:pPr>
            <w:r w:rsidRPr="0077495E">
              <w:rPr>
                <w:sz w:val="20"/>
                <w:szCs w:val="20"/>
              </w:rPr>
              <w:t xml:space="preserve"> </w:t>
            </w:r>
            <w:r w:rsidRPr="00E63B6C">
              <w:rPr>
                <w:sz w:val="22"/>
                <w:szCs w:val="22"/>
              </w:rPr>
              <w:t>□ raštu,</w:t>
            </w:r>
          </w:p>
          <w:p w:rsidR="0035057A" w:rsidRPr="0077495E" w:rsidRDefault="0035057A" w:rsidP="00494EF2">
            <w:pPr>
              <w:shd w:val="clear" w:color="auto" w:fill="FFFFFF"/>
              <w:tabs>
                <w:tab w:val="left" w:pos="7048"/>
                <w:tab w:val="right" w:leader="dot" w:pos="9500"/>
              </w:tabs>
              <w:ind w:firstLine="14"/>
              <w:rPr>
                <w:b/>
                <w:sz w:val="20"/>
                <w:szCs w:val="20"/>
              </w:rPr>
            </w:pPr>
            <w:r w:rsidRPr="00E63B6C">
              <w:rPr>
                <w:sz w:val="22"/>
                <w:szCs w:val="22"/>
              </w:rPr>
              <w:t xml:space="preserve"> □ žodžiu (telefonu arba pasinaudojant tiekėjų viešai pateikta informacija)</w:t>
            </w:r>
          </w:p>
        </w:tc>
        <w:tc>
          <w:tcPr>
            <w:tcW w:w="68" w:type="pct"/>
            <w:shd w:val="clear" w:color="auto" w:fill="FFFFFF"/>
          </w:tcPr>
          <w:p w:rsidR="0035057A" w:rsidRPr="0077495E" w:rsidRDefault="0035057A" w:rsidP="00494EF2">
            <w:pPr>
              <w:shd w:val="clear" w:color="auto" w:fill="FFFFFF"/>
              <w:tabs>
                <w:tab w:val="left" w:pos="7048"/>
                <w:tab w:val="right" w:leader="dot" w:pos="9500"/>
              </w:tabs>
              <w:ind w:firstLine="14"/>
              <w:jc w:val="center"/>
              <w:rPr>
                <w:sz w:val="20"/>
                <w:szCs w:val="20"/>
              </w:rPr>
            </w:pPr>
          </w:p>
        </w:tc>
      </w:tr>
      <w:tr w:rsidR="0035057A" w:rsidRPr="0077495E" w:rsidTr="0035399B">
        <w:trPr>
          <w:cantSplit/>
        </w:trPr>
        <w:tc>
          <w:tcPr>
            <w:tcW w:w="5000" w:type="pct"/>
            <w:gridSpan w:val="7"/>
            <w:tcBorders>
              <w:bottom w:val="single" w:sz="4" w:space="0" w:color="auto"/>
            </w:tcBorders>
            <w:shd w:val="clear" w:color="auto" w:fill="FFFFFF"/>
          </w:tcPr>
          <w:p w:rsidR="0035057A" w:rsidRPr="007A0910" w:rsidRDefault="0035057A" w:rsidP="00494EF2">
            <w:pPr>
              <w:shd w:val="clear" w:color="auto" w:fill="FFFFFF"/>
              <w:rPr>
                <w:b/>
              </w:rPr>
            </w:pPr>
            <w:r w:rsidRPr="007A0910">
              <w:rPr>
                <w:b/>
                <w:sz w:val="22"/>
                <w:szCs w:val="22"/>
              </w:rPr>
              <w:t xml:space="preserve">Apklausti tiekėjai: </w:t>
            </w:r>
          </w:p>
        </w:tc>
      </w:tr>
      <w:tr w:rsidR="0035057A" w:rsidRPr="0077495E" w:rsidTr="0035399B">
        <w:trPr>
          <w:cantSplit/>
          <w:trHeight w:val="295"/>
        </w:trPr>
        <w:tc>
          <w:tcPr>
            <w:tcW w:w="256" w:type="pct"/>
            <w:tcBorders>
              <w:top w:val="single" w:sz="4" w:space="0" w:color="auto"/>
              <w:left w:val="single" w:sz="4" w:space="0" w:color="auto"/>
              <w:bottom w:val="double" w:sz="4" w:space="0" w:color="auto"/>
              <w:right w:val="single" w:sz="4" w:space="0" w:color="auto"/>
            </w:tcBorders>
            <w:shd w:val="clear" w:color="auto" w:fill="FFFFFF"/>
          </w:tcPr>
          <w:p w:rsidR="0035057A" w:rsidRPr="0077495E" w:rsidRDefault="0035057A" w:rsidP="00494EF2">
            <w:pPr>
              <w:shd w:val="clear" w:color="auto" w:fill="FFFFFF"/>
              <w:ind w:firstLine="7"/>
              <w:jc w:val="center"/>
              <w:rPr>
                <w:sz w:val="20"/>
                <w:szCs w:val="20"/>
              </w:rPr>
            </w:pPr>
            <w:r w:rsidRPr="0077495E">
              <w:rPr>
                <w:sz w:val="20"/>
                <w:szCs w:val="20"/>
              </w:rPr>
              <w:t>Eil. Nr.</w:t>
            </w:r>
          </w:p>
        </w:tc>
        <w:tc>
          <w:tcPr>
            <w:tcW w:w="1206" w:type="pct"/>
            <w:gridSpan w:val="2"/>
            <w:tcBorders>
              <w:top w:val="single" w:sz="4" w:space="0" w:color="auto"/>
              <w:left w:val="single" w:sz="4" w:space="0" w:color="auto"/>
              <w:bottom w:val="double" w:sz="4" w:space="0" w:color="auto"/>
              <w:right w:val="single" w:sz="6" w:space="0" w:color="auto"/>
            </w:tcBorders>
            <w:shd w:val="clear" w:color="auto" w:fill="FFFFFF"/>
          </w:tcPr>
          <w:p w:rsidR="0035057A" w:rsidRPr="0077495E" w:rsidRDefault="0035057A" w:rsidP="00494EF2">
            <w:pPr>
              <w:shd w:val="clear" w:color="auto" w:fill="FFFFFF"/>
              <w:jc w:val="center"/>
              <w:rPr>
                <w:sz w:val="20"/>
                <w:szCs w:val="20"/>
              </w:rPr>
            </w:pPr>
            <w:r w:rsidRPr="0077495E">
              <w:rPr>
                <w:color w:val="000000"/>
                <w:spacing w:val="-1"/>
                <w:sz w:val="20"/>
                <w:szCs w:val="20"/>
              </w:rPr>
              <w:t>Pavadinimas</w:t>
            </w:r>
          </w:p>
        </w:tc>
        <w:tc>
          <w:tcPr>
            <w:tcW w:w="1856" w:type="pct"/>
            <w:gridSpan w:val="2"/>
            <w:tcBorders>
              <w:top w:val="single" w:sz="4" w:space="0" w:color="auto"/>
              <w:left w:val="single" w:sz="6" w:space="0" w:color="auto"/>
              <w:bottom w:val="double" w:sz="4" w:space="0" w:color="auto"/>
              <w:right w:val="single" w:sz="6" w:space="0" w:color="auto"/>
            </w:tcBorders>
            <w:shd w:val="clear" w:color="auto" w:fill="FFFFFF"/>
          </w:tcPr>
          <w:p w:rsidR="0035057A" w:rsidRPr="0077495E" w:rsidRDefault="0035057A" w:rsidP="00494EF2">
            <w:pPr>
              <w:shd w:val="clear" w:color="auto" w:fill="FFFFFF"/>
              <w:jc w:val="center"/>
              <w:rPr>
                <w:color w:val="000000"/>
                <w:spacing w:val="-3"/>
                <w:sz w:val="20"/>
                <w:szCs w:val="20"/>
              </w:rPr>
            </w:pPr>
            <w:r w:rsidRPr="0077495E">
              <w:rPr>
                <w:color w:val="000000"/>
                <w:spacing w:val="-3"/>
                <w:sz w:val="20"/>
                <w:szCs w:val="20"/>
              </w:rPr>
              <w:t xml:space="preserve">Adresas, telefono, fakso numeris, interneto svetainės, </w:t>
            </w:r>
          </w:p>
          <w:p w:rsidR="0035057A" w:rsidRPr="0077495E" w:rsidRDefault="0035057A" w:rsidP="00494EF2">
            <w:pPr>
              <w:shd w:val="clear" w:color="auto" w:fill="FFFFFF"/>
              <w:jc w:val="center"/>
              <w:rPr>
                <w:sz w:val="20"/>
                <w:szCs w:val="20"/>
              </w:rPr>
            </w:pPr>
            <w:r w:rsidRPr="0077495E">
              <w:rPr>
                <w:color w:val="000000"/>
                <w:spacing w:val="-3"/>
                <w:sz w:val="20"/>
                <w:szCs w:val="20"/>
              </w:rPr>
              <w:t>el. pašto adresas ir pan.</w:t>
            </w:r>
          </w:p>
        </w:tc>
        <w:tc>
          <w:tcPr>
            <w:tcW w:w="1682" w:type="pct"/>
            <w:gridSpan w:val="2"/>
            <w:tcBorders>
              <w:top w:val="single" w:sz="4" w:space="0" w:color="auto"/>
              <w:left w:val="single" w:sz="6" w:space="0" w:color="auto"/>
              <w:bottom w:val="double" w:sz="4" w:space="0" w:color="auto"/>
              <w:right w:val="single" w:sz="6" w:space="0" w:color="auto"/>
            </w:tcBorders>
            <w:shd w:val="clear" w:color="auto" w:fill="FFFFFF"/>
          </w:tcPr>
          <w:p w:rsidR="0035057A" w:rsidRPr="0077495E" w:rsidRDefault="0035057A" w:rsidP="00494EF2">
            <w:pPr>
              <w:shd w:val="clear" w:color="auto" w:fill="FFFFFF"/>
              <w:jc w:val="center"/>
              <w:rPr>
                <w:sz w:val="20"/>
                <w:szCs w:val="20"/>
              </w:rPr>
            </w:pPr>
            <w:r w:rsidRPr="0077495E">
              <w:rPr>
                <w:color w:val="000000"/>
                <w:sz w:val="20"/>
                <w:szCs w:val="20"/>
              </w:rPr>
              <w:t xml:space="preserve">Siūlymą </w:t>
            </w:r>
            <w:r w:rsidRPr="0077495E">
              <w:rPr>
                <w:color w:val="000000"/>
                <w:spacing w:val="1"/>
                <w:sz w:val="20"/>
                <w:szCs w:val="20"/>
              </w:rPr>
              <w:t xml:space="preserve">pateikusio </w:t>
            </w:r>
            <w:r w:rsidRPr="0077495E">
              <w:rPr>
                <w:color w:val="000000"/>
                <w:spacing w:val="-1"/>
                <w:sz w:val="20"/>
                <w:szCs w:val="20"/>
              </w:rPr>
              <w:t xml:space="preserve">asmens pareigos, vardas, </w:t>
            </w:r>
            <w:r w:rsidRPr="0077495E">
              <w:rPr>
                <w:color w:val="000000"/>
                <w:spacing w:val="5"/>
                <w:sz w:val="20"/>
                <w:szCs w:val="20"/>
              </w:rPr>
              <w:t>pavardė</w:t>
            </w:r>
          </w:p>
        </w:tc>
      </w:tr>
      <w:tr w:rsidR="0035057A" w:rsidRPr="0077495E" w:rsidTr="0035399B">
        <w:trPr>
          <w:cantSplit/>
        </w:trPr>
        <w:tc>
          <w:tcPr>
            <w:tcW w:w="256" w:type="pct"/>
            <w:tcBorders>
              <w:top w:val="double" w:sz="4" w:space="0" w:color="auto"/>
              <w:left w:val="single" w:sz="4" w:space="0" w:color="auto"/>
              <w:bottom w:val="double" w:sz="4" w:space="0" w:color="auto"/>
              <w:right w:val="single" w:sz="4" w:space="0" w:color="auto"/>
            </w:tcBorders>
            <w:shd w:val="clear" w:color="auto" w:fill="FFFFFF"/>
          </w:tcPr>
          <w:p w:rsidR="0035057A" w:rsidRPr="0077495E" w:rsidRDefault="0035057A" w:rsidP="00494EF2">
            <w:pPr>
              <w:shd w:val="clear" w:color="auto" w:fill="FFFFFF"/>
              <w:ind w:firstLine="7"/>
              <w:jc w:val="center"/>
              <w:rPr>
                <w:sz w:val="20"/>
                <w:szCs w:val="20"/>
              </w:rPr>
            </w:pPr>
            <w:r w:rsidRPr="0077495E">
              <w:rPr>
                <w:sz w:val="20"/>
                <w:szCs w:val="20"/>
              </w:rPr>
              <w:t>1.</w:t>
            </w:r>
          </w:p>
        </w:tc>
        <w:tc>
          <w:tcPr>
            <w:tcW w:w="1206" w:type="pct"/>
            <w:gridSpan w:val="2"/>
            <w:tcBorders>
              <w:top w:val="double" w:sz="4" w:space="0" w:color="auto"/>
              <w:left w:val="single" w:sz="4" w:space="0" w:color="auto"/>
              <w:bottom w:val="double" w:sz="4" w:space="0" w:color="auto"/>
              <w:right w:val="single" w:sz="6" w:space="0" w:color="auto"/>
            </w:tcBorders>
            <w:shd w:val="clear" w:color="auto" w:fill="FFFFFF"/>
          </w:tcPr>
          <w:p w:rsidR="0035057A" w:rsidRPr="0077495E" w:rsidRDefault="0035057A" w:rsidP="00494EF2">
            <w:pPr>
              <w:shd w:val="clear" w:color="auto" w:fill="FFFFFF"/>
              <w:rPr>
                <w:sz w:val="20"/>
                <w:szCs w:val="20"/>
              </w:rPr>
            </w:pPr>
          </w:p>
        </w:tc>
        <w:tc>
          <w:tcPr>
            <w:tcW w:w="1856" w:type="pct"/>
            <w:gridSpan w:val="2"/>
            <w:tcBorders>
              <w:top w:val="double" w:sz="4" w:space="0" w:color="auto"/>
              <w:left w:val="single" w:sz="6" w:space="0" w:color="auto"/>
              <w:bottom w:val="double" w:sz="4" w:space="0" w:color="auto"/>
              <w:right w:val="single" w:sz="6" w:space="0" w:color="auto"/>
            </w:tcBorders>
            <w:shd w:val="clear" w:color="auto" w:fill="FFFFFF"/>
          </w:tcPr>
          <w:p w:rsidR="0035057A" w:rsidRPr="0077495E" w:rsidRDefault="0035057A" w:rsidP="00494EF2">
            <w:pPr>
              <w:shd w:val="clear" w:color="auto" w:fill="FFFFFF"/>
              <w:rPr>
                <w:sz w:val="20"/>
                <w:szCs w:val="20"/>
              </w:rPr>
            </w:pPr>
          </w:p>
        </w:tc>
        <w:tc>
          <w:tcPr>
            <w:tcW w:w="1682" w:type="pct"/>
            <w:gridSpan w:val="2"/>
            <w:tcBorders>
              <w:top w:val="double" w:sz="4" w:space="0" w:color="auto"/>
              <w:left w:val="single" w:sz="6" w:space="0" w:color="auto"/>
              <w:bottom w:val="double" w:sz="4" w:space="0" w:color="auto"/>
              <w:right w:val="single" w:sz="6" w:space="0" w:color="auto"/>
            </w:tcBorders>
            <w:shd w:val="clear" w:color="auto" w:fill="FFFFFF"/>
          </w:tcPr>
          <w:p w:rsidR="0035057A" w:rsidRPr="0077495E" w:rsidRDefault="0035057A" w:rsidP="00494EF2">
            <w:pPr>
              <w:shd w:val="clear" w:color="auto" w:fill="FFFFFF"/>
              <w:rPr>
                <w:sz w:val="20"/>
                <w:szCs w:val="20"/>
              </w:rPr>
            </w:pPr>
          </w:p>
        </w:tc>
      </w:tr>
      <w:tr w:rsidR="0035057A" w:rsidRPr="0077495E" w:rsidTr="0035399B">
        <w:trPr>
          <w:cantSplit/>
        </w:trPr>
        <w:tc>
          <w:tcPr>
            <w:tcW w:w="256" w:type="pct"/>
            <w:tcBorders>
              <w:top w:val="double" w:sz="4" w:space="0" w:color="auto"/>
              <w:left w:val="single" w:sz="4" w:space="0" w:color="auto"/>
              <w:bottom w:val="double" w:sz="4" w:space="0" w:color="auto"/>
              <w:right w:val="single" w:sz="4" w:space="0" w:color="auto"/>
            </w:tcBorders>
            <w:shd w:val="clear" w:color="auto" w:fill="FFFFFF"/>
          </w:tcPr>
          <w:p w:rsidR="0035057A" w:rsidRPr="0077495E" w:rsidRDefault="0035057A" w:rsidP="00494EF2">
            <w:pPr>
              <w:shd w:val="clear" w:color="auto" w:fill="FFFFFF"/>
              <w:ind w:firstLine="7"/>
              <w:jc w:val="center"/>
              <w:rPr>
                <w:sz w:val="20"/>
                <w:szCs w:val="20"/>
              </w:rPr>
            </w:pPr>
            <w:r w:rsidRPr="0077495E">
              <w:rPr>
                <w:sz w:val="20"/>
                <w:szCs w:val="20"/>
              </w:rPr>
              <w:t>2.</w:t>
            </w:r>
          </w:p>
        </w:tc>
        <w:tc>
          <w:tcPr>
            <w:tcW w:w="1206" w:type="pct"/>
            <w:gridSpan w:val="2"/>
            <w:tcBorders>
              <w:top w:val="double" w:sz="4" w:space="0" w:color="auto"/>
              <w:left w:val="single" w:sz="4" w:space="0" w:color="auto"/>
              <w:bottom w:val="double" w:sz="4" w:space="0" w:color="auto"/>
              <w:right w:val="single" w:sz="6" w:space="0" w:color="auto"/>
            </w:tcBorders>
            <w:shd w:val="clear" w:color="auto" w:fill="FFFFFF"/>
          </w:tcPr>
          <w:p w:rsidR="0035057A" w:rsidRPr="0077495E" w:rsidRDefault="0035057A" w:rsidP="00494EF2">
            <w:pPr>
              <w:shd w:val="clear" w:color="auto" w:fill="FFFFFF"/>
              <w:rPr>
                <w:sz w:val="20"/>
                <w:szCs w:val="20"/>
              </w:rPr>
            </w:pPr>
          </w:p>
        </w:tc>
        <w:tc>
          <w:tcPr>
            <w:tcW w:w="1856" w:type="pct"/>
            <w:gridSpan w:val="2"/>
            <w:tcBorders>
              <w:top w:val="double" w:sz="4" w:space="0" w:color="auto"/>
              <w:left w:val="single" w:sz="6" w:space="0" w:color="auto"/>
              <w:bottom w:val="double" w:sz="4" w:space="0" w:color="auto"/>
              <w:right w:val="single" w:sz="6" w:space="0" w:color="auto"/>
            </w:tcBorders>
            <w:shd w:val="clear" w:color="auto" w:fill="FFFFFF"/>
          </w:tcPr>
          <w:p w:rsidR="0035057A" w:rsidRPr="0077495E" w:rsidRDefault="0035057A" w:rsidP="00494EF2">
            <w:pPr>
              <w:shd w:val="clear" w:color="auto" w:fill="FFFFFF"/>
              <w:rPr>
                <w:sz w:val="20"/>
                <w:szCs w:val="20"/>
              </w:rPr>
            </w:pPr>
          </w:p>
        </w:tc>
        <w:tc>
          <w:tcPr>
            <w:tcW w:w="1682" w:type="pct"/>
            <w:gridSpan w:val="2"/>
            <w:tcBorders>
              <w:top w:val="double" w:sz="4" w:space="0" w:color="auto"/>
              <w:left w:val="single" w:sz="6" w:space="0" w:color="auto"/>
              <w:bottom w:val="double" w:sz="4" w:space="0" w:color="auto"/>
              <w:right w:val="single" w:sz="6" w:space="0" w:color="auto"/>
            </w:tcBorders>
            <w:shd w:val="clear" w:color="auto" w:fill="FFFFFF"/>
          </w:tcPr>
          <w:p w:rsidR="0035057A" w:rsidRPr="0077495E" w:rsidRDefault="0035057A" w:rsidP="00494EF2">
            <w:pPr>
              <w:shd w:val="clear" w:color="auto" w:fill="FFFFFF"/>
              <w:rPr>
                <w:sz w:val="20"/>
                <w:szCs w:val="20"/>
              </w:rPr>
            </w:pPr>
          </w:p>
        </w:tc>
      </w:tr>
      <w:tr w:rsidR="0035057A" w:rsidRPr="0077495E" w:rsidTr="0035399B">
        <w:trPr>
          <w:cantSplit/>
        </w:trPr>
        <w:tc>
          <w:tcPr>
            <w:tcW w:w="256" w:type="pct"/>
            <w:tcBorders>
              <w:top w:val="double" w:sz="4" w:space="0" w:color="auto"/>
              <w:left w:val="single" w:sz="4" w:space="0" w:color="auto"/>
              <w:bottom w:val="double" w:sz="4" w:space="0" w:color="auto"/>
              <w:right w:val="single" w:sz="4" w:space="0" w:color="auto"/>
            </w:tcBorders>
            <w:shd w:val="clear" w:color="auto" w:fill="FFFFFF"/>
          </w:tcPr>
          <w:p w:rsidR="0035057A" w:rsidRPr="0077495E" w:rsidRDefault="0035057A" w:rsidP="00494EF2">
            <w:pPr>
              <w:shd w:val="clear" w:color="auto" w:fill="FFFFFF"/>
              <w:ind w:firstLine="7"/>
              <w:jc w:val="center"/>
              <w:rPr>
                <w:sz w:val="20"/>
                <w:szCs w:val="20"/>
              </w:rPr>
            </w:pPr>
            <w:r w:rsidRPr="0077495E">
              <w:rPr>
                <w:sz w:val="20"/>
                <w:szCs w:val="20"/>
              </w:rPr>
              <w:t>3.</w:t>
            </w:r>
          </w:p>
        </w:tc>
        <w:tc>
          <w:tcPr>
            <w:tcW w:w="1206" w:type="pct"/>
            <w:gridSpan w:val="2"/>
            <w:tcBorders>
              <w:top w:val="double" w:sz="4" w:space="0" w:color="auto"/>
              <w:left w:val="single" w:sz="4" w:space="0" w:color="auto"/>
              <w:bottom w:val="double" w:sz="4" w:space="0" w:color="auto"/>
              <w:right w:val="single" w:sz="6" w:space="0" w:color="auto"/>
            </w:tcBorders>
            <w:shd w:val="clear" w:color="auto" w:fill="FFFFFF"/>
          </w:tcPr>
          <w:p w:rsidR="0035057A" w:rsidRPr="0077495E" w:rsidRDefault="0035057A" w:rsidP="00494EF2">
            <w:pPr>
              <w:shd w:val="clear" w:color="auto" w:fill="FFFFFF"/>
              <w:rPr>
                <w:sz w:val="20"/>
                <w:szCs w:val="20"/>
              </w:rPr>
            </w:pPr>
          </w:p>
        </w:tc>
        <w:tc>
          <w:tcPr>
            <w:tcW w:w="1856" w:type="pct"/>
            <w:gridSpan w:val="2"/>
            <w:tcBorders>
              <w:top w:val="double" w:sz="4" w:space="0" w:color="auto"/>
              <w:left w:val="single" w:sz="6" w:space="0" w:color="auto"/>
              <w:bottom w:val="double" w:sz="4" w:space="0" w:color="auto"/>
              <w:right w:val="single" w:sz="6" w:space="0" w:color="auto"/>
            </w:tcBorders>
            <w:shd w:val="clear" w:color="auto" w:fill="FFFFFF"/>
          </w:tcPr>
          <w:p w:rsidR="0035057A" w:rsidRPr="0077495E" w:rsidRDefault="0035057A" w:rsidP="00494EF2">
            <w:pPr>
              <w:shd w:val="clear" w:color="auto" w:fill="FFFFFF"/>
              <w:rPr>
                <w:sz w:val="20"/>
                <w:szCs w:val="20"/>
              </w:rPr>
            </w:pPr>
          </w:p>
        </w:tc>
        <w:tc>
          <w:tcPr>
            <w:tcW w:w="1682" w:type="pct"/>
            <w:gridSpan w:val="2"/>
            <w:tcBorders>
              <w:top w:val="double" w:sz="4" w:space="0" w:color="auto"/>
              <w:left w:val="single" w:sz="6" w:space="0" w:color="auto"/>
              <w:bottom w:val="double" w:sz="4" w:space="0" w:color="auto"/>
              <w:right w:val="single" w:sz="6" w:space="0" w:color="auto"/>
            </w:tcBorders>
            <w:shd w:val="clear" w:color="auto" w:fill="FFFFFF"/>
          </w:tcPr>
          <w:p w:rsidR="0035057A" w:rsidRPr="0077495E" w:rsidRDefault="0035057A" w:rsidP="00494EF2">
            <w:pPr>
              <w:shd w:val="clear" w:color="auto" w:fill="FFFFFF"/>
              <w:rPr>
                <w:sz w:val="20"/>
                <w:szCs w:val="20"/>
              </w:rPr>
            </w:pPr>
          </w:p>
        </w:tc>
      </w:tr>
    </w:tbl>
    <w:p w:rsidR="0035057A" w:rsidRPr="007A0910" w:rsidRDefault="0035057A" w:rsidP="00494EF2">
      <w:pPr>
        <w:shd w:val="clear" w:color="auto" w:fill="FFFFFF"/>
        <w:rPr>
          <w:b/>
          <w:color w:val="000000"/>
          <w:spacing w:val="-6"/>
          <w:sz w:val="22"/>
          <w:szCs w:val="22"/>
        </w:rPr>
      </w:pPr>
      <w:r w:rsidRPr="007A0910">
        <w:rPr>
          <w:b/>
          <w:color w:val="000000"/>
          <w:spacing w:val="-6"/>
          <w:sz w:val="22"/>
          <w:szCs w:val="22"/>
        </w:rPr>
        <w:t>Tiekėjų siūlymai:</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0"/>
        <w:gridCol w:w="4475"/>
        <w:gridCol w:w="1676"/>
        <w:gridCol w:w="1339"/>
        <w:gridCol w:w="1339"/>
        <w:gridCol w:w="1448"/>
        <w:gridCol w:w="1965"/>
        <w:gridCol w:w="1754"/>
      </w:tblGrid>
      <w:tr w:rsidR="0035057A" w:rsidRPr="0077495E" w:rsidTr="0035399B">
        <w:trPr>
          <w:cantSplit/>
        </w:trPr>
        <w:tc>
          <w:tcPr>
            <w:tcW w:w="149" w:type="pct"/>
            <w:vMerge w:val="restart"/>
            <w:shd w:val="clear" w:color="auto" w:fill="FFFFFF"/>
          </w:tcPr>
          <w:p w:rsidR="0035057A" w:rsidRPr="0077495E" w:rsidRDefault="0035057A" w:rsidP="00494EF2">
            <w:pPr>
              <w:shd w:val="clear" w:color="auto" w:fill="FFFFFF"/>
              <w:jc w:val="center"/>
              <w:rPr>
                <w:sz w:val="20"/>
                <w:szCs w:val="20"/>
              </w:rPr>
            </w:pPr>
            <w:r w:rsidRPr="0077495E">
              <w:rPr>
                <w:sz w:val="20"/>
                <w:szCs w:val="20"/>
              </w:rPr>
              <w:t>Eil. Nr.</w:t>
            </w:r>
          </w:p>
        </w:tc>
        <w:tc>
          <w:tcPr>
            <w:tcW w:w="1551" w:type="pct"/>
            <w:vMerge w:val="restart"/>
            <w:shd w:val="clear" w:color="auto" w:fill="FFFFFF"/>
          </w:tcPr>
          <w:p w:rsidR="0035057A" w:rsidRPr="0077495E" w:rsidRDefault="0035057A" w:rsidP="00494EF2">
            <w:pPr>
              <w:shd w:val="clear" w:color="auto" w:fill="FFFFFF"/>
              <w:jc w:val="center"/>
              <w:rPr>
                <w:sz w:val="20"/>
                <w:szCs w:val="20"/>
              </w:rPr>
            </w:pPr>
            <w:r w:rsidRPr="0077495E">
              <w:rPr>
                <w:color w:val="000000"/>
                <w:spacing w:val="-1"/>
                <w:sz w:val="20"/>
                <w:szCs w:val="20"/>
              </w:rPr>
              <w:t>Tiekėjo pavadinimas</w:t>
            </w:r>
          </w:p>
        </w:tc>
        <w:tc>
          <w:tcPr>
            <w:tcW w:w="581" w:type="pct"/>
            <w:vMerge w:val="restart"/>
            <w:shd w:val="clear" w:color="auto" w:fill="FFFFFF"/>
          </w:tcPr>
          <w:p w:rsidR="0035057A" w:rsidRPr="0077495E" w:rsidRDefault="0035057A" w:rsidP="00494EF2">
            <w:pPr>
              <w:shd w:val="clear" w:color="auto" w:fill="FFFFFF"/>
              <w:jc w:val="center"/>
              <w:rPr>
                <w:sz w:val="20"/>
                <w:szCs w:val="20"/>
              </w:rPr>
            </w:pPr>
            <w:r w:rsidRPr="0077495E">
              <w:rPr>
                <w:sz w:val="20"/>
                <w:szCs w:val="20"/>
              </w:rPr>
              <w:t>Pasiūlymo pateikimo data</w:t>
            </w:r>
          </w:p>
        </w:tc>
        <w:tc>
          <w:tcPr>
            <w:tcW w:w="2719" w:type="pct"/>
            <w:gridSpan w:val="5"/>
            <w:shd w:val="clear" w:color="auto" w:fill="FFFFFF"/>
          </w:tcPr>
          <w:p w:rsidR="0035057A" w:rsidRPr="0077495E" w:rsidRDefault="0035057A" w:rsidP="00494EF2">
            <w:pPr>
              <w:shd w:val="clear" w:color="auto" w:fill="FFFFFF"/>
              <w:jc w:val="center"/>
              <w:rPr>
                <w:sz w:val="20"/>
                <w:szCs w:val="20"/>
              </w:rPr>
            </w:pPr>
            <w:r w:rsidRPr="0077495E">
              <w:rPr>
                <w:sz w:val="20"/>
                <w:szCs w:val="20"/>
              </w:rPr>
              <w:t>Siūlymo charakteristikos</w:t>
            </w:r>
          </w:p>
          <w:p w:rsidR="0035057A" w:rsidRPr="0077495E" w:rsidRDefault="0035057A" w:rsidP="00494EF2">
            <w:pPr>
              <w:shd w:val="clear" w:color="auto" w:fill="FFFFFF"/>
              <w:jc w:val="center"/>
              <w:rPr>
                <w:sz w:val="20"/>
                <w:szCs w:val="20"/>
              </w:rPr>
            </w:pPr>
            <w:r w:rsidRPr="0077495E">
              <w:rPr>
                <w:sz w:val="20"/>
                <w:szCs w:val="20"/>
              </w:rPr>
              <w:t>(nurodyti konkrečias charakteristikas)</w:t>
            </w:r>
          </w:p>
        </w:tc>
      </w:tr>
      <w:tr w:rsidR="0035057A" w:rsidRPr="0077495E" w:rsidTr="0035399B">
        <w:trPr>
          <w:cantSplit/>
        </w:trPr>
        <w:tc>
          <w:tcPr>
            <w:tcW w:w="149" w:type="pct"/>
            <w:vMerge/>
            <w:tcBorders>
              <w:bottom w:val="double" w:sz="4" w:space="0" w:color="auto"/>
            </w:tcBorders>
            <w:shd w:val="clear" w:color="auto" w:fill="FFFFFF"/>
          </w:tcPr>
          <w:p w:rsidR="0035057A" w:rsidRPr="0077495E" w:rsidRDefault="0035057A" w:rsidP="00494EF2">
            <w:pPr>
              <w:shd w:val="clear" w:color="auto" w:fill="FFFFFF"/>
              <w:rPr>
                <w:sz w:val="20"/>
                <w:szCs w:val="20"/>
              </w:rPr>
            </w:pPr>
          </w:p>
        </w:tc>
        <w:tc>
          <w:tcPr>
            <w:tcW w:w="1551" w:type="pct"/>
            <w:vMerge/>
            <w:tcBorders>
              <w:bottom w:val="double" w:sz="4" w:space="0" w:color="auto"/>
            </w:tcBorders>
            <w:shd w:val="clear" w:color="auto" w:fill="FFFFFF"/>
          </w:tcPr>
          <w:p w:rsidR="0035057A" w:rsidRPr="0077495E" w:rsidRDefault="0035057A" w:rsidP="00494EF2">
            <w:pPr>
              <w:shd w:val="clear" w:color="auto" w:fill="FFFFFF"/>
              <w:rPr>
                <w:sz w:val="20"/>
                <w:szCs w:val="20"/>
              </w:rPr>
            </w:pPr>
          </w:p>
        </w:tc>
        <w:tc>
          <w:tcPr>
            <w:tcW w:w="581" w:type="pct"/>
            <w:vMerge/>
            <w:tcBorders>
              <w:bottom w:val="double" w:sz="4" w:space="0" w:color="auto"/>
            </w:tcBorders>
            <w:shd w:val="clear" w:color="auto" w:fill="FFFFFF"/>
          </w:tcPr>
          <w:p w:rsidR="0035057A" w:rsidRPr="0077495E" w:rsidRDefault="0035057A" w:rsidP="00494EF2">
            <w:pPr>
              <w:shd w:val="clear" w:color="auto" w:fill="FFFFFF"/>
              <w:rPr>
                <w:sz w:val="20"/>
                <w:szCs w:val="20"/>
              </w:rPr>
            </w:pPr>
          </w:p>
        </w:tc>
        <w:tc>
          <w:tcPr>
            <w:tcW w:w="464" w:type="pct"/>
            <w:tcBorders>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464" w:type="pct"/>
            <w:tcBorders>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502" w:type="pct"/>
            <w:tcBorders>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681" w:type="pct"/>
            <w:tcBorders>
              <w:bottom w:val="double" w:sz="4" w:space="0" w:color="auto"/>
            </w:tcBorders>
            <w:shd w:val="clear" w:color="auto" w:fill="FFFFFF"/>
          </w:tcPr>
          <w:p w:rsidR="0035057A" w:rsidRPr="0077495E" w:rsidRDefault="0035057A" w:rsidP="00494EF2">
            <w:pPr>
              <w:shd w:val="clear" w:color="auto" w:fill="FFFFFF"/>
              <w:jc w:val="center"/>
              <w:rPr>
                <w:sz w:val="20"/>
                <w:szCs w:val="20"/>
              </w:rPr>
            </w:pPr>
            <w:r>
              <w:rPr>
                <w:sz w:val="20"/>
                <w:szCs w:val="20"/>
              </w:rPr>
              <w:t>Bendra vertė be PVM, Eur</w:t>
            </w:r>
          </w:p>
        </w:tc>
        <w:tc>
          <w:tcPr>
            <w:tcW w:w="608" w:type="pct"/>
            <w:tcBorders>
              <w:bottom w:val="double" w:sz="4" w:space="0" w:color="auto"/>
            </w:tcBorders>
            <w:shd w:val="clear" w:color="auto" w:fill="FFFFFF"/>
          </w:tcPr>
          <w:p w:rsidR="0035057A" w:rsidRPr="0077495E" w:rsidRDefault="0035057A" w:rsidP="00494EF2">
            <w:pPr>
              <w:shd w:val="clear" w:color="auto" w:fill="FFFFFF"/>
              <w:jc w:val="center"/>
              <w:rPr>
                <w:sz w:val="20"/>
                <w:szCs w:val="20"/>
              </w:rPr>
            </w:pPr>
            <w:r>
              <w:rPr>
                <w:sz w:val="20"/>
                <w:szCs w:val="20"/>
              </w:rPr>
              <w:t>Bendra vertė su PVM, Eur</w:t>
            </w:r>
          </w:p>
        </w:tc>
      </w:tr>
      <w:tr w:rsidR="0035057A" w:rsidRPr="0077495E" w:rsidTr="0035399B">
        <w:tc>
          <w:tcPr>
            <w:tcW w:w="149" w:type="pct"/>
            <w:tcBorders>
              <w:top w:val="double" w:sz="4" w:space="0" w:color="auto"/>
              <w:bottom w:val="double" w:sz="4" w:space="0" w:color="auto"/>
            </w:tcBorders>
            <w:shd w:val="clear" w:color="auto" w:fill="FFFFFF"/>
          </w:tcPr>
          <w:p w:rsidR="0035057A" w:rsidRPr="0077495E" w:rsidRDefault="0035057A" w:rsidP="00494EF2">
            <w:pPr>
              <w:shd w:val="clear" w:color="auto" w:fill="FFFFFF"/>
              <w:ind w:firstLine="7"/>
              <w:jc w:val="center"/>
              <w:rPr>
                <w:sz w:val="20"/>
                <w:szCs w:val="20"/>
              </w:rPr>
            </w:pPr>
            <w:r w:rsidRPr="0077495E">
              <w:rPr>
                <w:sz w:val="20"/>
                <w:szCs w:val="20"/>
              </w:rPr>
              <w:t>1.</w:t>
            </w:r>
          </w:p>
        </w:tc>
        <w:tc>
          <w:tcPr>
            <w:tcW w:w="1551" w:type="pct"/>
            <w:tcBorders>
              <w:top w:val="double" w:sz="4" w:space="0" w:color="auto"/>
              <w:bottom w:val="double" w:sz="4" w:space="0" w:color="auto"/>
            </w:tcBorders>
            <w:shd w:val="clear" w:color="auto" w:fill="FFFFFF"/>
          </w:tcPr>
          <w:p w:rsidR="0035057A" w:rsidRPr="0077495E" w:rsidRDefault="0035057A" w:rsidP="00494EF2">
            <w:pPr>
              <w:shd w:val="clear" w:color="auto" w:fill="FFFFFF"/>
              <w:rPr>
                <w:sz w:val="20"/>
                <w:szCs w:val="20"/>
              </w:rPr>
            </w:pPr>
          </w:p>
        </w:tc>
        <w:tc>
          <w:tcPr>
            <w:tcW w:w="581"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464"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464"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502"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681"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608"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r>
      <w:tr w:rsidR="0035057A" w:rsidRPr="0077495E" w:rsidTr="0035399B">
        <w:tc>
          <w:tcPr>
            <w:tcW w:w="149" w:type="pct"/>
            <w:tcBorders>
              <w:top w:val="double" w:sz="4" w:space="0" w:color="auto"/>
              <w:bottom w:val="double" w:sz="4" w:space="0" w:color="auto"/>
            </w:tcBorders>
            <w:shd w:val="clear" w:color="auto" w:fill="FFFFFF"/>
          </w:tcPr>
          <w:p w:rsidR="0035057A" w:rsidRPr="0077495E" w:rsidRDefault="0035057A" w:rsidP="00494EF2">
            <w:pPr>
              <w:shd w:val="clear" w:color="auto" w:fill="FFFFFF"/>
              <w:ind w:firstLine="7"/>
              <w:jc w:val="center"/>
              <w:rPr>
                <w:sz w:val="20"/>
                <w:szCs w:val="20"/>
              </w:rPr>
            </w:pPr>
            <w:r w:rsidRPr="0077495E">
              <w:rPr>
                <w:sz w:val="20"/>
                <w:szCs w:val="20"/>
              </w:rPr>
              <w:t>2.</w:t>
            </w:r>
          </w:p>
        </w:tc>
        <w:tc>
          <w:tcPr>
            <w:tcW w:w="1551" w:type="pct"/>
            <w:tcBorders>
              <w:top w:val="double" w:sz="4" w:space="0" w:color="auto"/>
              <w:bottom w:val="double" w:sz="4" w:space="0" w:color="auto"/>
            </w:tcBorders>
            <w:shd w:val="clear" w:color="auto" w:fill="FFFFFF"/>
          </w:tcPr>
          <w:p w:rsidR="0035057A" w:rsidRPr="0077495E" w:rsidRDefault="0035057A" w:rsidP="00494EF2">
            <w:pPr>
              <w:shd w:val="clear" w:color="auto" w:fill="FFFFFF"/>
              <w:rPr>
                <w:sz w:val="20"/>
                <w:szCs w:val="20"/>
              </w:rPr>
            </w:pPr>
          </w:p>
        </w:tc>
        <w:tc>
          <w:tcPr>
            <w:tcW w:w="581"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464"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464"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502"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681"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608"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r>
      <w:tr w:rsidR="0035057A" w:rsidRPr="0077495E" w:rsidTr="0035399B">
        <w:tc>
          <w:tcPr>
            <w:tcW w:w="149" w:type="pct"/>
            <w:tcBorders>
              <w:top w:val="double" w:sz="4" w:space="0" w:color="auto"/>
              <w:bottom w:val="double" w:sz="4" w:space="0" w:color="auto"/>
            </w:tcBorders>
            <w:shd w:val="clear" w:color="auto" w:fill="FFFFFF"/>
          </w:tcPr>
          <w:p w:rsidR="0035057A" w:rsidRPr="0077495E" w:rsidRDefault="0035057A" w:rsidP="00494EF2">
            <w:pPr>
              <w:shd w:val="clear" w:color="auto" w:fill="FFFFFF"/>
              <w:ind w:firstLine="7"/>
              <w:jc w:val="center"/>
              <w:rPr>
                <w:sz w:val="20"/>
                <w:szCs w:val="20"/>
              </w:rPr>
            </w:pPr>
            <w:r w:rsidRPr="0077495E">
              <w:rPr>
                <w:sz w:val="20"/>
                <w:szCs w:val="20"/>
              </w:rPr>
              <w:t>3.</w:t>
            </w:r>
          </w:p>
        </w:tc>
        <w:tc>
          <w:tcPr>
            <w:tcW w:w="1551" w:type="pct"/>
            <w:tcBorders>
              <w:top w:val="double" w:sz="4" w:space="0" w:color="auto"/>
              <w:bottom w:val="double" w:sz="4" w:space="0" w:color="auto"/>
            </w:tcBorders>
            <w:shd w:val="clear" w:color="auto" w:fill="FFFFFF"/>
          </w:tcPr>
          <w:p w:rsidR="0035057A" w:rsidRPr="0077495E" w:rsidRDefault="0035057A" w:rsidP="00494EF2">
            <w:pPr>
              <w:shd w:val="clear" w:color="auto" w:fill="FFFFFF"/>
              <w:rPr>
                <w:sz w:val="20"/>
                <w:szCs w:val="20"/>
              </w:rPr>
            </w:pPr>
          </w:p>
        </w:tc>
        <w:tc>
          <w:tcPr>
            <w:tcW w:w="581"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464"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464"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502"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681"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c>
          <w:tcPr>
            <w:tcW w:w="608" w:type="pct"/>
            <w:tcBorders>
              <w:top w:val="double" w:sz="4" w:space="0" w:color="auto"/>
              <w:bottom w:val="double" w:sz="4" w:space="0" w:color="auto"/>
            </w:tcBorders>
            <w:shd w:val="clear" w:color="auto" w:fill="FFFFFF"/>
          </w:tcPr>
          <w:p w:rsidR="0035057A" w:rsidRPr="0077495E" w:rsidRDefault="0035057A" w:rsidP="00494EF2">
            <w:pPr>
              <w:shd w:val="clear" w:color="auto" w:fill="FFFFFF"/>
              <w:jc w:val="center"/>
              <w:rPr>
                <w:sz w:val="20"/>
                <w:szCs w:val="20"/>
              </w:rPr>
            </w:pPr>
          </w:p>
        </w:tc>
      </w:tr>
    </w:tbl>
    <w:p w:rsidR="0035057A" w:rsidRDefault="0035057A" w:rsidP="00494EF2">
      <w:pPr>
        <w:shd w:val="clear" w:color="auto" w:fill="FFFFFF"/>
        <w:tabs>
          <w:tab w:val="right" w:leader="dot" w:pos="14317"/>
        </w:tabs>
        <w:rPr>
          <w:b/>
          <w:color w:val="000000"/>
          <w:spacing w:val="-6"/>
          <w:sz w:val="20"/>
          <w:szCs w:val="20"/>
        </w:rPr>
      </w:pPr>
    </w:p>
    <w:p w:rsidR="0035057A" w:rsidRPr="0077495E" w:rsidRDefault="0035057A" w:rsidP="00494EF2">
      <w:pPr>
        <w:shd w:val="clear" w:color="auto" w:fill="FFFFFF"/>
        <w:tabs>
          <w:tab w:val="right" w:leader="dot" w:pos="14317"/>
        </w:tabs>
        <w:rPr>
          <w:color w:val="000000"/>
          <w:spacing w:val="-6"/>
          <w:sz w:val="20"/>
          <w:szCs w:val="20"/>
          <w:u w:val="single"/>
        </w:rPr>
      </w:pPr>
      <w:r w:rsidRPr="007A0910">
        <w:rPr>
          <w:b/>
          <w:color w:val="000000"/>
          <w:spacing w:val="-6"/>
          <w:sz w:val="22"/>
          <w:szCs w:val="22"/>
        </w:rPr>
        <w:t>Tinkamiausiu pripažintas tiekėjas</w:t>
      </w:r>
      <w:r w:rsidRPr="007A0910">
        <w:rPr>
          <w:color w:val="000000"/>
          <w:spacing w:val="-6"/>
          <w:sz w:val="22"/>
          <w:szCs w:val="22"/>
        </w:rPr>
        <w:t>:</w:t>
      </w:r>
      <w:r w:rsidRPr="0077495E">
        <w:rPr>
          <w:color w:val="000000"/>
          <w:spacing w:val="-6"/>
          <w:sz w:val="20"/>
          <w:szCs w:val="20"/>
        </w:rPr>
        <w:t xml:space="preserve"> ........................................................................................................................................................</w:t>
      </w:r>
      <w:r>
        <w:rPr>
          <w:color w:val="000000"/>
          <w:spacing w:val="-6"/>
          <w:sz w:val="20"/>
          <w:szCs w:val="20"/>
        </w:rPr>
        <w:t>...................................................................................</w:t>
      </w:r>
    </w:p>
    <w:p w:rsidR="0035057A" w:rsidRPr="007A0910" w:rsidRDefault="0035057A" w:rsidP="00494EF2">
      <w:pPr>
        <w:shd w:val="clear" w:color="auto" w:fill="FFFFFF"/>
        <w:tabs>
          <w:tab w:val="right" w:leader="dot" w:pos="14317"/>
        </w:tabs>
        <w:rPr>
          <w:color w:val="000000"/>
          <w:spacing w:val="-6"/>
          <w:u w:val="single"/>
          <w:vertAlign w:val="superscript"/>
        </w:rPr>
      </w:pPr>
      <w:r w:rsidRPr="007A0910">
        <w:rPr>
          <w:color w:val="000000"/>
          <w:spacing w:val="-6"/>
          <w:vertAlign w:val="superscript"/>
        </w:rPr>
        <w:t xml:space="preserve">                                                                                         (tiekėjo pavadinimas)</w:t>
      </w:r>
    </w:p>
    <w:p w:rsidR="0035057A" w:rsidRPr="007A0910" w:rsidRDefault="0035057A" w:rsidP="00494EF2">
      <w:pPr>
        <w:shd w:val="clear" w:color="auto" w:fill="FFFFFF"/>
        <w:rPr>
          <w:color w:val="000000"/>
          <w:spacing w:val="-6"/>
          <w:sz w:val="22"/>
          <w:szCs w:val="22"/>
        </w:rPr>
      </w:pPr>
      <w:r w:rsidRPr="007A0910">
        <w:rPr>
          <w:b/>
          <w:color w:val="000000"/>
          <w:spacing w:val="-6"/>
          <w:sz w:val="22"/>
          <w:szCs w:val="22"/>
        </w:rPr>
        <w:t>Jeigu įvertinti mažiau nei 3 tiekėjų siūlymai, to priežastys</w:t>
      </w:r>
      <w:r>
        <w:rPr>
          <w:color w:val="000000"/>
          <w:spacing w:val="-6"/>
          <w:sz w:val="22"/>
          <w:szCs w:val="22"/>
        </w:rPr>
        <w:t xml:space="preserve"> </w:t>
      </w:r>
      <w:r w:rsidRPr="007A0910">
        <w:rPr>
          <w:color w:val="000000"/>
          <w:spacing w:val="-6"/>
          <w:sz w:val="22"/>
          <w:szCs w:val="22"/>
        </w:rPr>
        <w:t>....................................................................................................................................................</w:t>
      </w:r>
      <w:r>
        <w:rPr>
          <w:color w:val="000000"/>
          <w:spacing w:val="-6"/>
          <w:sz w:val="22"/>
          <w:szCs w:val="22"/>
        </w:rPr>
        <w:t>..............................</w:t>
      </w:r>
    </w:p>
    <w:tbl>
      <w:tblPr>
        <w:tblW w:w="0" w:type="auto"/>
        <w:tblLook w:val="01E0" w:firstRow="1" w:lastRow="1" w:firstColumn="1" w:lastColumn="1" w:noHBand="0" w:noVBand="0"/>
      </w:tblPr>
      <w:tblGrid>
        <w:gridCol w:w="4633"/>
        <w:gridCol w:w="3634"/>
        <w:gridCol w:w="6519"/>
      </w:tblGrid>
      <w:tr w:rsidR="0035057A" w:rsidRPr="0077495E" w:rsidTr="0035399B">
        <w:trPr>
          <w:trHeight w:val="305"/>
        </w:trPr>
        <w:tc>
          <w:tcPr>
            <w:tcW w:w="4633" w:type="dxa"/>
          </w:tcPr>
          <w:p w:rsidR="0035057A" w:rsidRDefault="0035057A" w:rsidP="00494EF2">
            <w:pPr>
              <w:shd w:val="clear" w:color="auto" w:fill="FFFFFF"/>
              <w:outlineLvl w:val="0"/>
              <w:rPr>
                <w:b/>
                <w:color w:val="000000"/>
                <w:spacing w:val="-6"/>
                <w:sz w:val="20"/>
                <w:szCs w:val="20"/>
              </w:rPr>
            </w:pPr>
          </w:p>
          <w:p w:rsidR="0035057A" w:rsidRPr="007A0910" w:rsidRDefault="0035057A" w:rsidP="00494EF2">
            <w:pPr>
              <w:shd w:val="clear" w:color="auto" w:fill="FFFFFF"/>
              <w:outlineLvl w:val="0"/>
              <w:rPr>
                <w:b/>
                <w:color w:val="000000"/>
                <w:spacing w:val="-6"/>
              </w:rPr>
            </w:pPr>
            <w:r w:rsidRPr="007A0910">
              <w:rPr>
                <w:b/>
                <w:color w:val="000000"/>
                <w:spacing w:val="-6"/>
                <w:sz w:val="22"/>
                <w:szCs w:val="22"/>
              </w:rPr>
              <w:t>Pažymą parengė pirkimų organizatorius:</w:t>
            </w:r>
          </w:p>
        </w:tc>
        <w:tc>
          <w:tcPr>
            <w:tcW w:w="3634" w:type="dxa"/>
          </w:tcPr>
          <w:p w:rsidR="0035057A" w:rsidRDefault="0035057A" w:rsidP="00494EF2">
            <w:pPr>
              <w:tabs>
                <w:tab w:val="right" w:leader="dot" w:pos="3153"/>
              </w:tabs>
              <w:jc w:val="center"/>
              <w:rPr>
                <w:sz w:val="20"/>
                <w:szCs w:val="20"/>
              </w:rPr>
            </w:pPr>
          </w:p>
          <w:p w:rsidR="0035057A" w:rsidRPr="0077495E" w:rsidRDefault="0035057A" w:rsidP="00494EF2">
            <w:pPr>
              <w:tabs>
                <w:tab w:val="right" w:leader="dot" w:pos="3153"/>
              </w:tabs>
              <w:jc w:val="center"/>
              <w:rPr>
                <w:sz w:val="20"/>
                <w:szCs w:val="20"/>
              </w:rPr>
            </w:pPr>
            <w:r>
              <w:rPr>
                <w:sz w:val="20"/>
                <w:szCs w:val="20"/>
              </w:rPr>
              <w:t>............................................</w:t>
            </w:r>
          </w:p>
        </w:tc>
        <w:tc>
          <w:tcPr>
            <w:tcW w:w="6519" w:type="dxa"/>
          </w:tcPr>
          <w:p w:rsidR="0035057A" w:rsidRDefault="0035057A" w:rsidP="00494EF2">
            <w:pPr>
              <w:tabs>
                <w:tab w:val="right" w:leader="dot" w:pos="1501"/>
                <w:tab w:val="left" w:pos="1724"/>
                <w:tab w:val="right" w:leader="dot" w:pos="3044"/>
                <w:tab w:val="left" w:pos="4480"/>
              </w:tabs>
              <w:jc w:val="center"/>
              <w:rPr>
                <w:sz w:val="20"/>
                <w:szCs w:val="20"/>
                <w:u w:val="single"/>
              </w:rPr>
            </w:pPr>
          </w:p>
          <w:p w:rsidR="0035057A" w:rsidRPr="00C26E4D" w:rsidRDefault="0035057A" w:rsidP="00494EF2">
            <w:pPr>
              <w:tabs>
                <w:tab w:val="right" w:leader="dot" w:pos="1501"/>
                <w:tab w:val="left" w:pos="1724"/>
                <w:tab w:val="right" w:leader="dot" w:pos="3044"/>
                <w:tab w:val="left" w:pos="4480"/>
              </w:tabs>
              <w:jc w:val="center"/>
              <w:rPr>
                <w:sz w:val="20"/>
                <w:szCs w:val="20"/>
              </w:rPr>
            </w:pPr>
            <w:r w:rsidRPr="00C26E4D">
              <w:rPr>
                <w:sz w:val="20"/>
                <w:szCs w:val="20"/>
              </w:rPr>
              <w:t>..............................</w:t>
            </w:r>
          </w:p>
        </w:tc>
      </w:tr>
      <w:tr w:rsidR="0035057A" w:rsidRPr="00BA5B3D" w:rsidTr="0035399B">
        <w:trPr>
          <w:trHeight w:val="197"/>
        </w:trPr>
        <w:tc>
          <w:tcPr>
            <w:tcW w:w="4633" w:type="dxa"/>
          </w:tcPr>
          <w:p w:rsidR="0035057A" w:rsidRPr="0077495E" w:rsidRDefault="0035057A" w:rsidP="00494EF2">
            <w:pPr>
              <w:jc w:val="center"/>
              <w:rPr>
                <w:sz w:val="20"/>
                <w:szCs w:val="20"/>
              </w:rPr>
            </w:pPr>
          </w:p>
        </w:tc>
        <w:tc>
          <w:tcPr>
            <w:tcW w:w="3634" w:type="dxa"/>
          </w:tcPr>
          <w:p w:rsidR="0035057A" w:rsidRPr="0077495E" w:rsidRDefault="0035057A" w:rsidP="00494EF2">
            <w:pPr>
              <w:jc w:val="center"/>
              <w:rPr>
                <w:sz w:val="20"/>
                <w:szCs w:val="20"/>
              </w:rPr>
            </w:pPr>
            <w:r w:rsidRPr="0077495E">
              <w:rPr>
                <w:sz w:val="20"/>
                <w:szCs w:val="20"/>
              </w:rPr>
              <w:t>(vardas, pavardė)</w:t>
            </w:r>
          </w:p>
        </w:tc>
        <w:tc>
          <w:tcPr>
            <w:tcW w:w="6519" w:type="dxa"/>
          </w:tcPr>
          <w:p w:rsidR="0035057A" w:rsidRPr="00BA5B3D" w:rsidRDefault="0035057A" w:rsidP="00494EF2">
            <w:pPr>
              <w:jc w:val="center"/>
              <w:rPr>
                <w:sz w:val="20"/>
                <w:szCs w:val="20"/>
              </w:rPr>
            </w:pPr>
            <w:r w:rsidRPr="0077495E">
              <w:rPr>
                <w:sz w:val="20"/>
                <w:szCs w:val="20"/>
              </w:rPr>
              <w:t xml:space="preserve">    (parašas)</w:t>
            </w:r>
          </w:p>
        </w:tc>
      </w:tr>
    </w:tbl>
    <w:p w:rsidR="0035057A" w:rsidRPr="00E63B6C" w:rsidRDefault="0035057A" w:rsidP="00494EF2">
      <w:pPr>
        <w:rPr>
          <w:b/>
          <w:sz w:val="22"/>
          <w:szCs w:val="22"/>
        </w:rPr>
      </w:pPr>
      <w:r w:rsidRPr="00E63B6C">
        <w:rPr>
          <w:b/>
          <w:sz w:val="22"/>
          <w:szCs w:val="22"/>
        </w:rPr>
        <w:t>Sprendimą tvirtinu:</w:t>
      </w:r>
    </w:p>
    <w:tbl>
      <w:tblPr>
        <w:tblW w:w="0" w:type="auto"/>
        <w:tblLook w:val="01E0" w:firstRow="1" w:lastRow="1" w:firstColumn="1" w:lastColumn="1" w:noHBand="0" w:noVBand="0"/>
      </w:tblPr>
      <w:tblGrid>
        <w:gridCol w:w="3321"/>
        <w:gridCol w:w="3298"/>
        <w:gridCol w:w="3235"/>
      </w:tblGrid>
      <w:tr w:rsidR="0035057A" w:rsidTr="0035399B">
        <w:tc>
          <w:tcPr>
            <w:tcW w:w="3321" w:type="dxa"/>
          </w:tcPr>
          <w:p w:rsidR="0035057A" w:rsidRDefault="0035057A" w:rsidP="00494EF2">
            <w:pPr>
              <w:tabs>
                <w:tab w:val="center" w:leader="dot" w:pos="3138"/>
              </w:tabs>
              <w:ind w:right="107"/>
              <w:jc w:val="center"/>
            </w:pPr>
            <w:r>
              <w:t>.........................</w:t>
            </w:r>
          </w:p>
        </w:tc>
        <w:tc>
          <w:tcPr>
            <w:tcW w:w="3298" w:type="dxa"/>
          </w:tcPr>
          <w:p w:rsidR="0035057A" w:rsidRDefault="0035057A" w:rsidP="00494EF2">
            <w:pPr>
              <w:tabs>
                <w:tab w:val="right" w:leader="dot" w:pos="3153"/>
              </w:tabs>
              <w:ind w:right="107"/>
              <w:jc w:val="center"/>
            </w:pPr>
            <w:r>
              <w:t>.........................</w:t>
            </w:r>
          </w:p>
        </w:tc>
        <w:tc>
          <w:tcPr>
            <w:tcW w:w="3235" w:type="dxa"/>
          </w:tcPr>
          <w:p w:rsidR="0035057A" w:rsidRDefault="0035057A" w:rsidP="00494EF2">
            <w:pPr>
              <w:tabs>
                <w:tab w:val="right" w:leader="dot" w:pos="1501"/>
                <w:tab w:val="left" w:pos="1724"/>
                <w:tab w:val="right" w:leader="dot" w:pos="3044"/>
              </w:tabs>
              <w:ind w:right="107"/>
              <w:jc w:val="center"/>
            </w:pPr>
            <w:r>
              <w:t>.........................................</w:t>
            </w:r>
          </w:p>
        </w:tc>
      </w:tr>
      <w:tr w:rsidR="0035057A" w:rsidTr="0035399B">
        <w:tc>
          <w:tcPr>
            <w:tcW w:w="3321" w:type="dxa"/>
          </w:tcPr>
          <w:p w:rsidR="0035057A" w:rsidRPr="00E63B6C" w:rsidRDefault="0035057A" w:rsidP="00494EF2">
            <w:pPr>
              <w:ind w:right="107"/>
              <w:jc w:val="center"/>
              <w:rPr>
                <w:sz w:val="20"/>
                <w:szCs w:val="20"/>
              </w:rPr>
            </w:pPr>
            <w:r w:rsidRPr="00E63B6C">
              <w:rPr>
                <w:sz w:val="20"/>
                <w:szCs w:val="20"/>
              </w:rPr>
              <w:t>(Pareigos)</w:t>
            </w:r>
          </w:p>
        </w:tc>
        <w:tc>
          <w:tcPr>
            <w:tcW w:w="3298" w:type="dxa"/>
          </w:tcPr>
          <w:p w:rsidR="0035057A" w:rsidRPr="00E63B6C" w:rsidRDefault="0035057A" w:rsidP="00494EF2">
            <w:pPr>
              <w:ind w:right="107"/>
              <w:jc w:val="center"/>
              <w:rPr>
                <w:sz w:val="20"/>
                <w:szCs w:val="20"/>
              </w:rPr>
            </w:pPr>
            <w:r>
              <w:rPr>
                <w:sz w:val="20"/>
                <w:szCs w:val="20"/>
              </w:rPr>
              <w:t>(Vardas,</w:t>
            </w:r>
            <w:r w:rsidRPr="00E63B6C">
              <w:rPr>
                <w:sz w:val="20"/>
                <w:szCs w:val="20"/>
              </w:rPr>
              <w:t xml:space="preserve"> pavardė)</w:t>
            </w:r>
          </w:p>
        </w:tc>
        <w:tc>
          <w:tcPr>
            <w:tcW w:w="3235" w:type="dxa"/>
          </w:tcPr>
          <w:p w:rsidR="0035057A" w:rsidRPr="00E63B6C" w:rsidRDefault="0035057A" w:rsidP="00494EF2">
            <w:pPr>
              <w:ind w:right="107"/>
              <w:jc w:val="center"/>
              <w:rPr>
                <w:sz w:val="20"/>
                <w:szCs w:val="20"/>
              </w:rPr>
            </w:pPr>
            <w:r w:rsidRPr="00E63B6C">
              <w:rPr>
                <w:sz w:val="20"/>
                <w:szCs w:val="20"/>
              </w:rPr>
              <w:t>(Parašas, data)</w:t>
            </w:r>
          </w:p>
        </w:tc>
      </w:tr>
    </w:tbl>
    <w:p w:rsidR="0035057A" w:rsidRDefault="0035057A" w:rsidP="00494EF2">
      <w:pPr>
        <w:rPr>
          <w:sz w:val="22"/>
          <w:szCs w:val="22"/>
        </w:rPr>
      </w:pPr>
    </w:p>
    <w:p w:rsidR="0035057A" w:rsidRDefault="0035057A" w:rsidP="00494EF2">
      <w:pPr>
        <w:jc w:val="right"/>
        <w:rPr>
          <w:sz w:val="22"/>
          <w:szCs w:val="22"/>
        </w:rPr>
      </w:pPr>
    </w:p>
    <w:p w:rsidR="0035057A" w:rsidRDefault="0035057A" w:rsidP="00494EF2">
      <w:pPr>
        <w:ind w:left="10080" w:firstLine="720"/>
        <w:rPr>
          <w:sz w:val="22"/>
          <w:szCs w:val="22"/>
        </w:rPr>
      </w:pPr>
      <w:r>
        <w:rPr>
          <w:sz w:val="22"/>
          <w:szCs w:val="22"/>
        </w:rPr>
        <w:t xml:space="preserve">     </w:t>
      </w:r>
      <w:r w:rsidR="004F4BD1">
        <w:rPr>
          <w:sz w:val="22"/>
          <w:szCs w:val="22"/>
        </w:rPr>
        <w:t>Kėdainių vaikų globos namų „Saulutė“</w:t>
      </w:r>
    </w:p>
    <w:p w:rsidR="0035057A" w:rsidRPr="002254F8" w:rsidRDefault="0035057A" w:rsidP="00494EF2">
      <w:pPr>
        <w:jc w:val="right"/>
        <w:rPr>
          <w:sz w:val="22"/>
          <w:szCs w:val="22"/>
        </w:rPr>
      </w:pPr>
      <w:r w:rsidRPr="002254F8">
        <w:rPr>
          <w:sz w:val="22"/>
          <w:szCs w:val="22"/>
        </w:rPr>
        <w:t xml:space="preserve">Supaprastintų viešųjų pirkimų taisyklių </w:t>
      </w:r>
    </w:p>
    <w:p w:rsidR="0035057A" w:rsidRPr="002254F8" w:rsidRDefault="0035057A" w:rsidP="00494EF2">
      <w:pPr>
        <w:ind w:left="7920"/>
        <w:jc w:val="center"/>
        <w:rPr>
          <w:sz w:val="22"/>
          <w:szCs w:val="22"/>
        </w:rPr>
      </w:pPr>
      <w:r>
        <w:rPr>
          <w:sz w:val="22"/>
          <w:szCs w:val="22"/>
        </w:rPr>
        <w:t xml:space="preserve">         3</w:t>
      </w:r>
      <w:r w:rsidRPr="002254F8">
        <w:rPr>
          <w:sz w:val="22"/>
          <w:szCs w:val="22"/>
        </w:rPr>
        <w:t xml:space="preserve"> priedas</w:t>
      </w:r>
    </w:p>
    <w:p w:rsidR="0035057A" w:rsidRPr="005B7828" w:rsidRDefault="004F4BD1" w:rsidP="00494EF2">
      <w:pPr>
        <w:jc w:val="center"/>
        <w:rPr>
          <w:b/>
          <w:u w:val="single"/>
        </w:rPr>
      </w:pPr>
      <w:r>
        <w:rPr>
          <w:b/>
          <w:u w:val="single"/>
        </w:rPr>
        <w:t>Kėdainių vaikų globos namai „Saulutė“</w:t>
      </w:r>
    </w:p>
    <w:p w:rsidR="0035057A" w:rsidRDefault="0035057A" w:rsidP="00494EF2">
      <w:pPr>
        <w:jc w:val="center"/>
        <w:rPr>
          <w:bCs/>
          <w:sz w:val="20"/>
        </w:rPr>
      </w:pPr>
      <w:r w:rsidRPr="00E63B6C">
        <w:rPr>
          <w:bCs/>
          <w:sz w:val="20"/>
        </w:rPr>
        <w:t>(perkan</w:t>
      </w:r>
      <w:r>
        <w:rPr>
          <w:bCs/>
          <w:sz w:val="20"/>
        </w:rPr>
        <w:t>čiosios organizacijos pavadinimas)</w:t>
      </w:r>
    </w:p>
    <w:p w:rsidR="0035057A" w:rsidRDefault="0035057A" w:rsidP="00494EF2">
      <w:pPr>
        <w:jc w:val="center"/>
        <w:rPr>
          <w:b/>
          <w:bCs/>
          <w:u w:val="single"/>
        </w:rPr>
      </w:pPr>
    </w:p>
    <w:p w:rsidR="0035057A" w:rsidRDefault="0035057A" w:rsidP="00494EF2">
      <w:pPr>
        <w:jc w:val="center"/>
        <w:rPr>
          <w:b/>
          <w:bCs/>
          <w:u w:val="single"/>
        </w:rPr>
      </w:pPr>
      <w:r>
        <w:rPr>
          <w:b/>
          <w:bCs/>
          <w:u w:val="single"/>
        </w:rPr>
        <w:t xml:space="preserve">20__M.  BIUDŽETINIAIS METAIS ATLIKTŲ PIRKIMŲ REGISTRACIJOS ŽURNALAS </w:t>
      </w:r>
    </w:p>
    <w:p w:rsidR="0035057A" w:rsidRDefault="0035057A" w:rsidP="00494EF2">
      <w:pPr>
        <w:jc w:val="center"/>
        <w:rPr>
          <w:b/>
          <w:bCs/>
          <w:u w:val="single"/>
        </w:rPr>
      </w:pPr>
    </w:p>
    <w:p w:rsidR="0035057A" w:rsidRDefault="0035057A" w:rsidP="00494EF2">
      <w:pPr>
        <w:jc w:val="center"/>
        <w:rPr>
          <w:lang w:val="en-US"/>
        </w:rPr>
      </w:pPr>
      <w:r>
        <w:rPr>
          <w:lang w:val="en-US"/>
        </w:rPr>
        <w:t>20______m.______________d. Nr._______</w:t>
      </w:r>
    </w:p>
    <w:p w:rsidR="0035057A" w:rsidRDefault="0035057A" w:rsidP="00494EF2">
      <w:pPr>
        <w:jc w:val="center"/>
        <w:rPr>
          <w:lang w:val="en-US"/>
        </w:rPr>
      </w:pPr>
      <w:r>
        <w:rPr>
          <w:lang w:val="en-US"/>
        </w:rPr>
        <w:t>_________________</w:t>
      </w:r>
    </w:p>
    <w:p w:rsidR="0035057A" w:rsidRPr="005B7828" w:rsidRDefault="0035057A" w:rsidP="00494EF2">
      <w:pPr>
        <w:jc w:val="center"/>
        <w:rPr>
          <w:sz w:val="20"/>
          <w:szCs w:val="20"/>
          <w:lang w:val="en-US"/>
        </w:rPr>
      </w:pPr>
      <w:r w:rsidRPr="005B7828">
        <w:rPr>
          <w:sz w:val="20"/>
          <w:szCs w:val="20"/>
          <w:lang w:val="en-US"/>
        </w:rPr>
        <w:t>(vietovė)</w:t>
      </w:r>
    </w:p>
    <w:p w:rsidR="0035057A" w:rsidRDefault="0035057A" w:rsidP="00494EF2">
      <w:pPr>
        <w:jc w:val="center"/>
        <w:rPr>
          <w:lang w:val="en-US"/>
        </w:rPr>
      </w:pPr>
    </w:p>
    <w:tbl>
      <w:tblPr>
        <w:tblW w:w="157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3"/>
        <w:gridCol w:w="1856"/>
        <w:gridCol w:w="1270"/>
        <w:gridCol w:w="1298"/>
        <w:gridCol w:w="1543"/>
        <w:gridCol w:w="1820"/>
        <w:gridCol w:w="1597"/>
        <w:gridCol w:w="1953"/>
        <w:gridCol w:w="1483"/>
        <w:gridCol w:w="2195"/>
      </w:tblGrid>
      <w:tr w:rsidR="0035057A" w:rsidTr="0035399B">
        <w:tc>
          <w:tcPr>
            <w:tcW w:w="733" w:type="dxa"/>
          </w:tcPr>
          <w:p w:rsidR="0035057A" w:rsidRDefault="0035057A" w:rsidP="00494EF2">
            <w:pPr>
              <w:jc w:val="center"/>
            </w:pPr>
            <w:r>
              <w:rPr>
                <w:b/>
                <w:bCs/>
              </w:rPr>
              <w:t>Eil. Nr</w:t>
            </w:r>
            <w:r>
              <w:t xml:space="preserve">. </w:t>
            </w:r>
          </w:p>
        </w:tc>
        <w:tc>
          <w:tcPr>
            <w:tcW w:w="1856" w:type="dxa"/>
          </w:tcPr>
          <w:p w:rsidR="0035057A" w:rsidRDefault="0035057A" w:rsidP="00494EF2">
            <w:pPr>
              <w:jc w:val="center"/>
              <w:rPr>
                <w:b/>
                <w:bCs/>
                <w:lang w:val="en-US"/>
              </w:rPr>
            </w:pPr>
            <w:r>
              <w:rPr>
                <w:b/>
                <w:bCs/>
                <w:lang w:val="en-US"/>
              </w:rPr>
              <w:t>Pirkimo pavadinimas</w:t>
            </w:r>
          </w:p>
        </w:tc>
        <w:tc>
          <w:tcPr>
            <w:tcW w:w="1270" w:type="dxa"/>
          </w:tcPr>
          <w:p w:rsidR="0035057A" w:rsidRDefault="0035057A" w:rsidP="00494EF2">
            <w:pPr>
              <w:jc w:val="center"/>
              <w:rPr>
                <w:b/>
                <w:bCs/>
                <w:lang w:val="en-US"/>
              </w:rPr>
            </w:pPr>
            <w:r>
              <w:rPr>
                <w:b/>
                <w:bCs/>
                <w:lang w:val="en-US"/>
              </w:rPr>
              <w:t>Kodas pagal BVPŽ</w:t>
            </w:r>
          </w:p>
          <w:p w:rsidR="0035057A" w:rsidRDefault="0035057A" w:rsidP="00494EF2">
            <w:pPr>
              <w:jc w:val="center"/>
              <w:rPr>
                <w:b/>
                <w:bCs/>
                <w:lang w:val="en-US"/>
              </w:rPr>
            </w:pPr>
            <w:r>
              <w:rPr>
                <w:b/>
                <w:bCs/>
                <w:lang w:val="en-US"/>
              </w:rPr>
              <w:t>paslaugų kategorija</w:t>
            </w:r>
          </w:p>
        </w:tc>
        <w:tc>
          <w:tcPr>
            <w:tcW w:w="1298" w:type="dxa"/>
          </w:tcPr>
          <w:p w:rsidR="0035057A" w:rsidRDefault="0035057A" w:rsidP="00494EF2">
            <w:pPr>
              <w:jc w:val="center"/>
              <w:rPr>
                <w:b/>
                <w:bCs/>
              </w:rPr>
            </w:pPr>
            <w:r>
              <w:rPr>
                <w:b/>
                <w:bCs/>
              </w:rPr>
              <w:t>Pirkimo būdas</w:t>
            </w:r>
          </w:p>
        </w:tc>
        <w:tc>
          <w:tcPr>
            <w:tcW w:w="1543" w:type="dxa"/>
          </w:tcPr>
          <w:p w:rsidR="0035057A" w:rsidRDefault="0035057A" w:rsidP="00494EF2">
            <w:pPr>
              <w:jc w:val="center"/>
              <w:rPr>
                <w:b/>
                <w:bCs/>
              </w:rPr>
            </w:pPr>
            <w:r>
              <w:rPr>
                <w:b/>
                <w:bCs/>
              </w:rPr>
              <w:t>Pirkimo sutarties Nr./sąskaitos faktūros Nr.</w:t>
            </w:r>
          </w:p>
        </w:tc>
        <w:tc>
          <w:tcPr>
            <w:tcW w:w="1820" w:type="dxa"/>
          </w:tcPr>
          <w:p w:rsidR="0035057A" w:rsidRDefault="0035057A" w:rsidP="00494EF2">
            <w:pPr>
              <w:jc w:val="center"/>
              <w:rPr>
                <w:b/>
                <w:bCs/>
              </w:rPr>
            </w:pPr>
            <w:r>
              <w:rPr>
                <w:b/>
                <w:bCs/>
              </w:rPr>
              <w:t xml:space="preserve">Tiekėjo pavadinimas, </w:t>
            </w:r>
          </w:p>
        </w:tc>
        <w:tc>
          <w:tcPr>
            <w:tcW w:w="1597" w:type="dxa"/>
          </w:tcPr>
          <w:p w:rsidR="0035057A" w:rsidRDefault="0035057A" w:rsidP="00494EF2">
            <w:pPr>
              <w:jc w:val="center"/>
              <w:rPr>
                <w:b/>
                <w:bCs/>
              </w:rPr>
            </w:pPr>
            <w:r>
              <w:rPr>
                <w:b/>
                <w:bCs/>
              </w:rPr>
              <w:t>Sutarties sudarymo data</w:t>
            </w:r>
          </w:p>
        </w:tc>
        <w:tc>
          <w:tcPr>
            <w:tcW w:w="1953" w:type="dxa"/>
          </w:tcPr>
          <w:p w:rsidR="0035057A" w:rsidRDefault="0035057A" w:rsidP="00494EF2">
            <w:pPr>
              <w:jc w:val="center"/>
              <w:rPr>
                <w:b/>
                <w:bCs/>
              </w:rPr>
            </w:pPr>
            <w:r>
              <w:rPr>
                <w:b/>
                <w:bCs/>
              </w:rPr>
              <w:t>Sutarties galiojimo terminai (jeigu nustatyti)</w:t>
            </w:r>
          </w:p>
        </w:tc>
        <w:tc>
          <w:tcPr>
            <w:tcW w:w="1483" w:type="dxa"/>
          </w:tcPr>
          <w:p w:rsidR="0035057A" w:rsidRDefault="0035057A" w:rsidP="00494EF2">
            <w:pPr>
              <w:jc w:val="center"/>
              <w:rPr>
                <w:b/>
                <w:bCs/>
              </w:rPr>
            </w:pPr>
            <w:r>
              <w:rPr>
                <w:b/>
                <w:bCs/>
              </w:rPr>
              <w:t>Sutarties vertė Eur su PVM (su visais numatytais pratęsimais)</w:t>
            </w:r>
          </w:p>
        </w:tc>
        <w:tc>
          <w:tcPr>
            <w:tcW w:w="2195" w:type="dxa"/>
          </w:tcPr>
          <w:p w:rsidR="0035057A" w:rsidRDefault="0035057A" w:rsidP="00494EF2">
            <w:pPr>
              <w:jc w:val="both"/>
              <w:rPr>
                <w:b/>
                <w:bCs/>
              </w:rPr>
            </w:pPr>
            <w:r>
              <w:rPr>
                <w:b/>
                <w:bCs/>
              </w:rPr>
              <w:t xml:space="preserve">Papildoma  informacija </w:t>
            </w:r>
          </w:p>
        </w:tc>
      </w:tr>
      <w:tr w:rsidR="0035057A" w:rsidTr="0035399B">
        <w:tc>
          <w:tcPr>
            <w:tcW w:w="733" w:type="dxa"/>
          </w:tcPr>
          <w:p w:rsidR="0035057A" w:rsidRDefault="0035057A" w:rsidP="00494EF2">
            <w:pPr>
              <w:jc w:val="center"/>
            </w:pPr>
          </w:p>
        </w:tc>
        <w:tc>
          <w:tcPr>
            <w:tcW w:w="1856" w:type="dxa"/>
          </w:tcPr>
          <w:p w:rsidR="0035057A" w:rsidRDefault="0035057A" w:rsidP="00494EF2">
            <w:pPr>
              <w:jc w:val="center"/>
            </w:pPr>
          </w:p>
        </w:tc>
        <w:tc>
          <w:tcPr>
            <w:tcW w:w="1270" w:type="dxa"/>
          </w:tcPr>
          <w:p w:rsidR="0035057A" w:rsidRDefault="0035057A" w:rsidP="00494EF2">
            <w:pPr>
              <w:jc w:val="center"/>
            </w:pPr>
          </w:p>
        </w:tc>
        <w:tc>
          <w:tcPr>
            <w:tcW w:w="1298" w:type="dxa"/>
          </w:tcPr>
          <w:p w:rsidR="0035057A" w:rsidRDefault="0035057A" w:rsidP="00494EF2">
            <w:pPr>
              <w:jc w:val="center"/>
            </w:pPr>
          </w:p>
        </w:tc>
        <w:tc>
          <w:tcPr>
            <w:tcW w:w="1543" w:type="dxa"/>
          </w:tcPr>
          <w:p w:rsidR="0035057A" w:rsidRDefault="0035057A" w:rsidP="00494EF2">
            <w:pPr>
              <w:jc w:val="center"/>
            </w:pPr>
          </w:p>
        </w:tc>
        <w:tc>
          <w:tcPr>
            <w:tcW w:w="1820" w:type="dxa"/>
          </w:tcPr>
          <w:p w:rsidR="0035057A" w:rsidRDefault="0035057A" w:rsidP="00494EF2">
            <w:pPr>
              <w:jc w:val="center"/>
            </w:pPr>
          </w:p>
        </w:tc>
        <w:tc>
          <w:tcPr>
            <w:tcW w:w="1597" w:type="dxa"/>
          </w:tcPr>
          <w:p w:rsidR="0035057A" w:rsidRDefault="0035057A" w:rsidP="00494EF2">
            <w:pPr>
              <w:jc w:val="center"/>
            </w:pPr>
          </w:p>
        </w:tc>
        <w:tc>
          <w:tcPr>
            <w:tcW w:w="1953" w:type="dxa"/>
          </w:tcPr>
          <w:p w:rsidR="0035057A" w:rsidRDefault="0035057A" w:rsidP="00494EF2">
            <w:pPr>
              <w:jc w:val="center"/>
            </w:pPr>
          </w:p>
        </w:tc>
        <w:tc>
          <w:tcPr>
            <w:tcW w:w="1483" w:type="dxa"/>
          </w:tcPr>
          <w:p w:rsidR="0035057A" w:rsidRDefault="0035057A" w:rsidP="00494EF2">
            <w:pPr>
              <w:jc w:val="center"/>
            </w:pPr>
          </w:p>
        </w:tc>
        <w:tc>
          <w:tcPr>
            <w:tcW w:w="2195" w:type="dxa"/>
          </w:tcPr>
          <w:p w:rsidR="0035057A" w:rsidRDefault="0035057A" w:rsidP="00494EF2">
            <w:pPr>
              <w:jc w:val="center"/>
            </w:pPr>
          </w:p>
        </w:tc>
      </w:tr>
      <w:tr w:rsidR="0035057A" w:rsidTr="0035399B">
        <w:tc>
          <w:tcPr>
            <w:tcW w:w="733" w:type="dxa"/>
          </w:tcPr>
          <w:p w:rsidR="0035057A" w:rsidRDefault="0035057A" w:rsidP="00494EF2">
            <w:pPr>
              <w:jc w:val="center"/>
            </w:pPr>
          </w:p>
        </w:tc>
        <w:tc>
          <w:tcPr>
            <w:tcW w:w="1856" w:type="dxa"/>
          </w:tcPr>
          <w:p w:rsidR="0035057A" w:rsidRDefault="0035057A" w:rsidP="00494EF2">
            <w:pPr>
              <w:jc w:val="center"/>
            </w:pPr>
          </w:p>
        </w:tc>
        <w:tc>
          <w:tcPr>
            <w:tcW w:w="1270" w:type="dxa"/>
          </w:tcPr>
          <w:p w:rsidR="0035057A" w:rsidRDefault="0035057A" w:rsidP="00494EF2">
            <w:pPr>
              <w:jc w:val="center"/>
            </w:pPr>
          </w:p>
        </w:tc>
        <w:tc>
          <w:tcPr>
            <w:tcW w:w="1298" w:type="dxa"/>
          </w:tcPr>
          <w:p w:rsidR="0035057A" w:rsidRDefault="0035057A" w:rsidP="00494EF2">
            <w:pPr>
              <w:jc w:val="center"/>
            </w:pPr>
          </w:p>
        </w:tc>
        <w:tc>
          <w:tcPr>
            <w:tcW w:w="1543" w:type="dxa"/>
          </w:tcPr>
          <w:p w:rsidR="0035057A" w:rsidRDefault="0035057A" w:rsidP="00494EF2">
            <w:pPr>
              <w:jc w:val="center"/>
            </w:pPr>
          </w:p>
        </w:tc>
        <w:tc>
          <w:tcPr>
            <w:tcW w:w="1820" w:type="dxa"/>
          </w:tcPr>
          <w:p w:rsidR="0035057A" w:rsidRDefault="0035057A" w:rsidP="00494EF2">
            <w:pPr>
              <w:jc w:val="center"/>
            </w:pPr>
          </w:p>
        </w:tc>
        <w:tc>
          <w:tcPr>
            <w:tcW w:w="1597" w:type="dxa"/>
          </w:tcPr>
          <w:p w:rsidR="0035057A" w:rsidRDefault="0035057A" w:rsidP="00494EF2">
            <w:pPr>
              <w:jc w:val="center"/>
            </w:pPr>
          </w:p>
        </w:tc>
        <w:tc>
          <w:tcPr>
            <w:tcW w:w="1953" w:type="dxa"/>
          </w:tcPr>
          <w:p w:rsidR="0035057A" w:rsidRDefault="0035057A" w:rsidP="00494EF2">
            <w:pPr>
              <w:jc w:val="center"/>
            </w:pPr>
          </w:p>
        </w:tc>
        <w:tc>
          <w:tcPr>
            <w:tcW w:w="1483" w:type="dxa"/>
          </w:tcPr>
          <w:p w:rsidR="0035057A" w:rsidRDefault="0035057A" w:rsidP="00494EF2">
            <w:pPr>
              <w:jc w:val="center"/>
            </w:pPr>
          </w:p>
        </w:tc>
        <w:tc>
          <w:tcPr>
            <w:tcW w:w="2195" w:type="dxa"/>
          </w:tcPr>
          <w:p w:rsidR="0035057A" w:rsidRDefault="0035057A" w:rsidP="00494EF2">
            <w:pPr>
              <w:jc w:val="center"/>
            </w:pPr>
          </w:p>
        </w:tc>
      </w:tr>
    </w:tbl>
    <w:p w:rsidR="0035057A" w:rsidRDefault="0035057A" w:rsidP="00494EF2">
      <w:pPr>
        <w:shd w:val="clear" w:color="auto" w:fill="FFFFFF"/>
        <w:jc w:val="center"/>
      </w:pPr>
    </w:p>
    <w:tbl>
      <w:tblPr>
        <w:tblW w:w="0" w:type="auto"/>
        <w:tblInd w:w="-106" w:type="dxa"/>
        <w:tblLook w:val="01E0" w:firstRow="1" w:lastRow="1" w:firstColumn="1" w:lastColumn="1" w:noHBand="0" w:noVBand="0"/>
      </w:tblPr>
      <w:tblGrid>
        <w:gridCol w:w="3510"/>
        <w:gridCol w:w="3544"/>
        <w:gridCol w:w="3402"/>
      </w:tblGrid>
      <w:tr w:rsidR="0035057A" w:rsidTr="0035399B">
        <w:tc>
          <w:tcPr>
            <w:tcW w:w="3510" w:type="dxa"/>
          </w:tcPr>
          <w:p w:rsidR="0035057A" w:rsidRDefault="0035057A" w:rsidP="00494EF2">
            <w:pPr>
              <w:tabs>
                <w:tab w:val="center" w:leader="dot" w:pos="3138"/>
              </w:tabs>
            </w:pPr>
            <w:r>
              <w:tab/>
              <w:t xml:space="preserve">                   </w:t>
            </w:r>
          </w:p>
        </w:tc>
        <w:tc>
          <w:tcPr>
            <w:tcW w:w="3544" w:type="dxa"/>
          </w:tcPr>
          <w:p w:rsidR="0035057A" w:rsidRDefault="0035057A" w:rsidP="00494EF2">
            <w:pPr>
              <w:tabs>
                <w:tab w:val="right" w:leader="dot" w:pos="3153"/>
              </w:tabs>
            </w:pPr>
            <w:r>
              <w:tab/>
            </w:r>
          </w:p>
        </w:tc>
        <w:tc>
          <w:tcPr>
            <w:tcW w:w="3402" w:type="dxa"/>
          </w:tcPr>
          <w:p w:rsidR="0035057A" w:rsidRDefault="0035057A" w:rsidP="00494EF2">
            <w:pPr>
              <w:tabs>
                <w:tab w:val="right" w:leader="dot" w:pos="1501"/>
                <w:tab w:val="left" w:pos="1724"/>
                <w:tab w:val="right" w:leader="dot" w:pos="3044"/>
              </w:tabs>
              <w:jc w:val="center"/>
            </w:pPr>
            <w:r>
              <w:t>............................</w:t>
            </w:r>
          </w:p>
        </w:tc>
      </w:tr>
      <w:tr w:rsidR="0035057A" w:rsidTr="0035399B">
        <w:tc>
          <w:tcPr>
            <w:tcW w:w="3510" w:type="dxa"/>
          </w:tcPr>
          <w:p w:rsidR="0035057A" w:rsidRDefault="0035057A" w:rsidP="00494EF2">
            <w:pPr>
              <w:jc w:val="center"/>
              <w:rPr>
                <w:sz w:val="16"/>
                <w:szCs w:val="16"/>
              </w:rPr>
            </w:pPr>
            <w:r>
              <w:rPr>
                <w:sz w:val="16"/>
                <w:szCs w:val="16"/>
              </w:rPr>
              <w:t>(pareigos)</w:t>
            </w:r>
          </w:p>
        </w:tc>
        <w:tc>
          <w:tcPr>
            <w:tcW w:w="3544" w:type="dxa"/>
          </w:tcPr>
          <w:p w:rsidR="0035057A" w:rsidRDefault="0035057A" w:rsidP="00494EF2">
            <w:pPr>
              <w:jc w:val="center"/>
              <w:rPr>
                <w:sz w:val="16"/>
                <w:szCs w:val="16"/>
              </w:rPr>
            </w:pPr>
            <w:r>
              <w:rPr>
                <w:sz w:val="16"/>
                <w:szCs w:val="16"/>
              </w:rPr>
              <w:t>(vardas, pavardė)</w:t>
            </w:r>
          </w:p>
        </w:tc>
        <w:tc>
          <w:tcPr>
            <w:tcW w:w="3402" w:type="dxa"/>
          </w:tcPr>
          <w:p w:rsidR="0035057A" w:rsidRDefault="0035057A" w:rsidP="00494EF2">
            <w:pPr>
              <w:jc w:val="center"/>
              <w:rPr>
                <w:sz w:val="16"/>
                <w:szCs w:val="16"/>
              </w:rPr>
            </w:pPr>
            <w:r>
              <w:rPr>
                <w:sz w:val="16"/>
                <w:szCs w:val="16"/>
              </w:rPr>
              <w:t>(parašas, data)</w:t>
            </w:r>
          </w:p>
        </w:tc>
      </w:tr>
    </w:tbl>
    <w:p w:rsidR="0035057A" w:rsidRDefault="0035057A" w:rsidP="00494EF2"/>
    <w:p w:rsidR="0035057A" w:rsidRDefault="0035057A" w:rsidP="00494EF2"/>
    <w:p w:rsidR="0035057A" w:rsidRPr="003D134A" w:rsidRDefault="0035057A" w:rsidP="00494EF2">
      <w:pPr>
        <w:jc w:val="center"/>
      </w:pPr>
    </w:p>
    <w:p w:rsidR="001109C1" w:rsidRDefault="001109C1" w:rsidP="00494EF2"/>
    <w:sectPr w:rsidR="001109C1" w:rsidSect="0035399B">
      <w:headerReference w:type="default" r:id="rId9"/>
      <w:footnotePr>
        <w:pos w:val="beneathText"/>
      </w:footnotePr>
      <w:pgSz w:w="16837" w:h="11905" w:orient="landscape"/>
      <w:pgMar w:top="562" w:right="1080" w:bottom="1152" w:left="1138" w:header="562" w:footer="562"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86D" w:rsidRDefault="0067686D">
      <w:r>
        <w:separator/>
      </w:r>
    </w:p>
  </w:endnote>
  <w:endnote w:type="continuationSeparator" w:id="0">
    <w:p w:rsidR="0067686D" w:rsidRDefault="0067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default"/>
    <w:sig w:usb0="00007A87" w:usb1="80000000" w:usb2="00000008" w:usb3="00000000" w:csb0="000000FF" w:csb1="00000000"/>
  </w:font>
  <w:font w:name="Calibri">
    <w:panose1 w:val="020F0502020204030204"/>
    <w:charset w:val="BA"/>
    <w:family w:val="swiss"/>
    <w:pitch w:val="variable"/>
    <w:sig w:usb0="E00002FF" w:usb1="4000ACFF" w:usb2="00000001" w:usb3="00000000" w:csb0="0000019F" w:csb1="00000000"/>
  </w:font>
  <w:font w:name="Albany AMT">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86D" w:rsidRDefault="0067686D">
      <w:r>
        <w:separator/>
      </w:r>
    </w:p>
  </w:footnote>
  <w:footnote w:type="continuationSeparator" w:id="0">
    <w:p w:rsidR="0067686D" w:rsidRDefault="00676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77" w:rsidRDefault="00520147" w:rsidP="0035399B">
    <w:pPr>
      <w:pStyle w:val="Antrats"/>
      <w:framePr w:wrap="around" w:vAnchor="text" w:hAnchor="margin" w:xAlign="center" w:y="1"/>
      <w:rPr>
        <w:rStyle w:val="Puslapionumeris"/>
      </w:rPr>
    </w:pPr>
    <w:r>
      <w:rPr>
        <w:rStyle w:val="Puslapionumeris"/>
      </w:rPr>
      <w:fldChar w:fldCharType="begin"/>
    </w:r>
    <w:r w:rsidR="00BC3177">
      <w:rPr>
        <w:rStyle w:val="Puslapionumeris"/>
      </w:rPr>
      <w:instrText xml:space="preserve">PAGE  </w:instrText>
    </w:r>
    <w:r>
      <w:rPr>
        <w:rStyle w:val="Puslapionumeris"/>
      </w:rPr>
      <w:fldChar w:fldCharType="end"/>
    </w:r>
  </w:p>
  <w:p w:rsidR="00BC3177" w:rsidRDefault="00BC317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77" w:rsidRPr="00B0386D" w:rsidRDefault="00520147" w:rsidP="0035399B">
    <w:pPr>
      <w:pStyle w:val="Antrats"/>
      <w:framePr w:wrap="around" w:vAnchor="text" w:hAnchor="margin" w:xAlign="center" w:y="1"/>
      <w:rPr>
        <w:rStyle w:val="Puslapionumeris"/>
      </w:rPr>
    </w:pPr>
    <w:r w:rsidRPr="00B0386D">
      <w:rPr>
        <w:rStyle w:val="Puslapionumeris"/>
      </w:rPr>
      <w:fldChar w:fldCharType="begin"/>
    </w:r>
    <w:r w:rsidR="00BC3177" w:rsidRPr="00B0386D">
      <w:rPr>
        <w:rStyle w:val="Puslapionumeris"/>
      </w:rPr>
      <w:instrText xml:space="preserve">PAGE  </w:instrText>
    </w:r>
    <w:r w:rsidRPr="00B0386D">
      <w:rPr>
        <w:rStyle w:val="Puslapionumeris"/>
      </w:rPr>
      <w:fldChar w:fldCharType="separate"/>
    </w:r>
    <w:r w:rsidR="00504D7F">
      <w:rPr>
        <w:rStyle w:val="Puslapionumeris"/>
        <w:noProof/>
      </w:rPr>
      <w:t>16</w:t>
    </w:r>
    <w:r w:rsidRPr="00B0386D">
      <w:rPr>
        <w:rStyle w:val="Puslapionumeris"/>
      </w:rPr>
      <w:fldChar w:fldCharType="end"/>
    </w:r>
  </w:p>
  <w:p w:rsidR="00BC3177" w:rsidRDefault="00BC317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177" w:rsidRDefault="00504D7F">
    <w:pPr>
      <w:pStyle w:val="Antrats"/>
    </w:pPr>
    <w:r>
      <w:rPr>
        <w:noProof/>
        <w:lang w:eastAsia="lt-LT"/>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52400" cy="174625"/>
              <wp:effectExtent l="0" t="0"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177" w:rsidRDefault="00520147">
                          <w:pPr>
                            <w:pStyle w:val="Antrats"/>
                          </w:pPr>
                          <w:r>
                            <w:rPr>
                              <w:rStyle w:val="Puslapionumeris"/>
                            </w:rPr>
                            <w:fldChar w:fldCharType="begin"/>
                          </w:r>
                          <w:r w:rsidR="00BC3177">
                            <w:rPr>
                              <w:rStyle w:val="Puslapionumeris"/>
                            </w:rPr>
                            <w:instrText xml:space="preserve"> PAGE </w:instrText>
                          </w:r>
                          <w:r>
                            <w:rPr>
                              <w:rStyle w:val="Puslapionumeris"/>
                            </w:rPr>
                            <w:fldChar w:fldCharType="separate"/>
                          </w:r>
                          <w:r w:rsidR="00504D7F">
                            <w:rPr>
                              <w:rStyle w:val="Puslapionumeris"/>
                              <w:noProof/>
                            </w:rPr>
                            <w:t>18</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0;margin-top:.05pt;width:12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" stroked="f">
              <v:fill opacity="0"/>
              <v:textbox inset="0,0,0,0">
                <w:txbxContent>
                  <w:p w:rsidR="00BC3177" w:rsidRDefault="00520147">
                    <w:pPr>
                      <w:pStyle w:val="Antrats"/>
                    </w:pPr>
                    <w:r>
                      <w:rPr>
                        <w:rStyle w:val="Puslapionumeris"/>
                      </w:rPr>
                      <w:fldChar w:fldCharType="begin"/>
                    </w:r>
                    <w:r w:rsidR="00BC3177">
                      <w:rPr>
                        <w:rStyle w:val="Puslapionumeris"/>
                      </w:rPr>
                      <w:instrText xml:space="preserve"> PAGE </w:instrText>
                    </w:r>
                    <w:r>
                      <w:rPr>
                        <w:rStyle w:val="Puslapionumeris"/>
                      </w:rPr>
                      <w:fldChar w:fldCharType="separate"/>
                    </w:r>
                    <w:r w:rsidR="00504D7F">
                      <w:rPr>
                        <w:rStyle w:val="Puslapionumeris"/>
                        <w:noProof/>
                      </w:rPr>
                      <w:t>18</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Antrat1"/>
      <w:lvlText w:val="%1."/>
      <w:lvlJc w:val="right"/>
      <w:pPr>
        <w:tabs>
          <w:tab w:val="num" w:pos="1260"/>
        </w:tabs>
        <w:ind w:left="1260" w:hanging="180"/>
      </w:pPr>
      <w:rPr>
        <w:rFonts w:cs="Times New Roman"/>
      </w:rPr>
    </w:lvl>
    <w:lvl w:ilvl="1">
      <w:start w:val="1"/>
      <w:numFmt w:val="decimal"/>
      <w:pStyle w:val="Antrat2"/>
      <w:lvlText w:val="%1.%2"/>
      <w:lvlJc w:val="left"/>
      <w:pPr>
        <w:tabs>
          <w:tab w:val="num" w:pos="0"/>
        </w:tabs>
        <w:ind w:firstLine="720"/>
      </w:pPr>
      <w:rPr>
        <w:rFonts w:cs="Times New Roman"/>
      </w:rPr>
    </w:lvl>
    <w:lvl w:ilvl="2">
      <w:start w:val="1"/>
      <w:numFmt w:val="decimal"/>
      <w:pStyle w:val="Antrat3"/>
      <w:lvlText w:val="%2.%3."/>
      <w:lvlJc w:val="left"/>
      <w:pPr>
        <w:tabs>
          <w:tab w:val="num" w:pos="0"/>
        </w:tabs>
        <w:ind w:firstLine="720"/>
      </w:pPr>
      <w:rPr>
        <w:rFonts w:cs="Times New Roman"/>
      </w:rPr>
    </w:lvl>
    <w:lvl w:ilvl="3">
      <w:start w:val="1"/>
      <w:numFmt w:val="decimal"/>
      <w:pStyle w:val="Antrat4"/>
      <w:lvlText w:val="%3.%4"/>
      <w:lvlJc w:val="left"/>
      <w:pPr>
        <w:tabs>
          <w:tab w:val="num" w:pos="11"/>
        </w:tabs>
        <w:ind w:left="11" w:firstLine="720"/>
      </w:pPr>
      <w:rPr>
        <w:rFonts w:cs="Times New Roman"/>
      </w:rPr>
    </w:lvl>
    <w:lvl w:ilvl="4">
      <w:start w:val="1"/>
      <w:numFmt w:val="decimal"/>
      <w:pStyle w:val="Antrat5"/>
      <w:lvlText w:val="%1.%2.%3.%4.%5."/>
      <w:lvlJc w:val="left"/>
      <w:pPr>
        <w:tabs>
          <w:tab w:val="num" w:pos="2353"/>
        </w:tabs>
        <w:ind w:left="2353" w:hanging="935"/>
      </w:pPr>
      <w:rPr>
        <w:rFonts w:cs="Times New Roman"/>
      </w:rPr>
    </w:lvl>
    <w:lvl w:ilvl="5">
      <w:start w:val="1"/>
      <w:numFmt w:val="decimal"/>
      <w:pStyle w:val="Antrat6"/>
      <w:lvlText w:val="%1.%2.%3.%4.%5.%6."/>
      <w:lvlJc w:val="left"/>
      <w:pPr>
        <w:tabs>
          <w:tab w:val="num" w:pos="5103"/>
        </w:tabs>
        <w:ind w:left="5103" w:hanging="3402"/>
      </w:pPr>
      <w:rPr>
        <w:rFonts w:cs="Times New Roman"/>
      </w:rPr>
    </w:lvl>
    <w:lvl w:ilvl="6">
      <w:start w:val="1"/>
      <w:numFmt w:val="decimal"/>
      <w:pStyle w:val="Antrat7"/>
      <w:lvlText w:val="%1.%2.%3.%4.%5.%6.%7."/>
      <w:lvlJc w:val="left"/>
      <w:pPr>
        <w:tabs>
          <w:tab w:val="num" w:pos="6010"/>
        </w:tabs>
        <w:ind w:left="6010" w:hanging="4025"/>
      </w:pPr>
      <w:rPr>
        <w:rFonts w:cs="Times New Roman"/>
      </w:rPr>
    </w:lvl>
    <w:lvl w:ilvl="7">
      <w:start w:val="1"/>
      <w:numFmt w:val="decimal"/>
      <w:lvlText w:val="%1.%2.%3.%4.%5.%6.%7.%8."/>
      <w:lvlJc w:val="left"/>
      <w:pPr>
        <w:tabs>
          <w:tab w:val="num" w:pos="3384"/>
        </w:tabs>
        <w:ind w:left="3384" w:hanging="1224"/>
      </w:pPr>
      <w:rPr>
        <w:rFonts w:cs="Times New Roman"/>
      </w:rPr>
    </w:lvl>
    <w:lvl w:ilvl="8">
      <w:start w:val="1"/>
      <w:numFmt w:val="decimal"/>
      <w:lvlText w:val="%1.%2.%3.%4.%5.%6.%7.%8.%9."/>
      <w:lvlJc w:val="left"/>
      <w:pPr>
        <w:tabs>
          <w:tab w:val="num" w:pos="3960"/>
        </w:tabs>
        <w:ind w:left="3960" w:hanging="1440"/>
      </w:pPr>
      <w:rPr>
        <w:rFonts w:cs="Times New Roman"/>
      </w:rPr>
    </w:lvl>
  </w:abstractNum>
  <w:abstractNum w:abstractNumId="1" w15:restartNumberingAfterBreak="0">
    <w:nsid w:val="00000002"/>
    <w:multiLevelType w:val="singleLevel"/>
    <w:tmpl w:val="00000002"/>
    <w:name w:val="WW8Num3"/>
    <w:lvl w:ilvl="0">
      <w:start w:val="1"/>
      <w:numFmt w:val="decimal"/>
      <w:lvlText w:val="%1)"/>
      <w:lvlJc w:val="left"/>
      <w:pPr>
        <w:tabs>
          <w:tab w:val="num" w:pos="1080"/>
        </w:tabs>
        <w:ind w:left="1080" w:hanging="360"/>
      </w:pPr>
      <w:rPr>
        <w:rFonts w:cs="Times New Roman"/>
        <w:b w:val="0"/>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rPr>
        <w:rFonts w:cs="Times New Roman"/>
      </w:rPr>
    </w:lvl>
  </w:abstractNum>
  <w:abstractNum w:abstractNumId="3" w15:restartNumberingAfterBreak="0">
    <w:nsid w:val="237E4F49"/>
    <w:multiLevelType w:val="multilevel"/>
    <w:tmpl w:val="C3B8F866"/>
    <w:lvl w:ilvl="0">
      <w:start w:val="76"/>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05449F6"/>
    <w:multiLevelType w:val="multilevel"/>
    <w:tmpl w:val="73865550"/>
    <w:lvl w:ilvl="0">
      <w:start w:val="74"/>
      <w:numFmt w:val="decimal"/>
      <w:lvlText w:val="%1."/>
      <w:lvlJc w:val="left"/>
      <w:pPr>
        <w:tabs>
          <w:tab w:val="num" w:pos="480"/>
        </w:tabs>
        <w:ind w:left="480" w:hanging="480"/>
      </w:pPr>
      <w:rPr>
        <w:rFonts w:ascii="TIMESLT" w:hAnsi="TIMESLT" w:cs="Times New Roman" w:hint="default"/>
      </w:rPr>
    </w:lvl>
    <w:lvl w:ilvl="1">
      <w:start w:val="1"/>
      <w:numFmt w:val="decimal"/>
      <w:lvlText w:val="%1.%2."/>
      <w:lvlJc w:val="left"/>
      <w:pPr>
        <w:tabs>
          <w:tab w:val="num" w:pos="480"/>
        </w:tabs>
        <w:ind w:left="480" w:hanging="480"/>
      </w:pPr>
      <w:rPr>
        <w:rFonts w:ascii="TIMESLT" w:hAnsi="TIMESLT" w:cs="Times New Roman" w:hint="default"/>
      </w:rPr>
    </w:lvl>
    <w:lvl w:ilvl="2">
      <w:start w:val="1"/>
      <w:numFmt w:val="decimal"/>
      <w:lvlText w:val="%1.%2.%3."/>
      <w:lvlJc w:val="left"/>
      <w:pPr>
        <w:tabs>
          <w:tab w:val="num" w:pos="720"/>
        </w:tabs>
        <w:ind w:left="720" w:hanging="720"/>
      </w:pPr>
      <w:rPr>
        <w:rFonts w:ascii="TIMESLT" w:hAnsi="TIMESLT" w:cs="Times New Roman" w:hint="default"/>
      </w:rPr>
    </w:lvl>
    <w:lvl w:ilvl="3">
      <w:start w:val="1"/>
      <w:numFmt w:val="decimal"/>
      <w:lvlText w:val="%1.%2.%3.%4."/>
      <w:lvlJc w:val="left"/>
      <w:pPr>
        <w:tabs>
          <w:tab w:val="num" w:pos="720"/>
        </w:tabs>
        <w:ind w:left="720" w:hanging="720"/>
      </w:pPr>
      <w:rPr>
        <w:rFonts w:ascii="TIMESLT" w:hAnsi="TIMESLT" w:cs="Times New Roman" w:hint="default"/>
      </w:rPr>
    </w:lvl>
    <w:lvl w:ilvl="4">
      <w:start w:val="1"/>
      <w:numFmt w:val="decimal"/>
      <w:lvlText w:val="%1.%2.%3.%4.%5."/>
      <w:lvlJc w:val="left"/>
      <w:pPr>
        <w:tabs>
          <w:tab w:val="num" w:pos="1080"/>
        </w:tabs>
        <w:ind w:left="1080" w:hanging="1080"/>
      </w:pPr>
      <w:rPr>
        <w:rFonts w:ascii="TIMESLT" w:hAnsi="TIMESLT" w:cs="Times New Roman" w:hint="default"/>
      </w:rPr>
    </w:lvl>
    <w:lvl w:ilvl="5">
      <w:start w:val="1"/>
      <w:numFmt w:val="decimal"/>
      <w:lvlText w:val="%1.%2.%3.%4.%5.%6."/>
      <w:lvlJc w:val="left"/>
      <w:pPr>
        <w:tabs>
          <w:tab w:val="num" w:pos="1080"/>
        </w:tabs>
        <w:ind w:left="1080" w:hanging="1080"/>
      </w:pPr>
      <w:rPr>
        <w:rFonts w:ascii="TIMESLT" w:hAnsi="TIMESLT" w:cs="Times New Roman" w:hint="default"/>
      </w:rPr>
    </w:lvl>
    <w:lvl w:ilvl="6">
      <w:start w:val="1"/>
      <w:numFmt w:val="decimal"/>
      <w:lvlText w:val="%1.%2.%3.%4.%5.%6.%7."/>
      <w:lvlJc w:val="left"/>
      <w:pPr>
        <w:tabs>
          <w:tab w:val="num" w:pos="1440"/>
        </w:tabs>
        <w:ind w:left="1440" w:hanging="1440"/>
      </w:pPr>
      <w:rPr>
        <w:rFonts w:ascii="TIMESLT" w:hAnsi="TIMESLT" w:cs="Times New Roman" w:hint="default"/>
      </w:rPr>
    </w:lvl>
    <w:lvl w:ilvl="7">
      <w:start w:val="1"/>
      <w:numFmt w:val="decimal"/>
      <w:lvlText w:val="%1.%2.%3.%4.%5.%6.%7.%8."/>
      <w:lvlJc w:val="left"/>
      <w:pPr>
        <w:tabs>
          <w:tab w:val="num" w:pos="1440"/>
        </w:tabs>
        <w:ind w:left="1440" w:hanging="1440"/>
      </w:pPr>
      <w:rPr>
        <w:rFonts w:ascii="TIMESLT" w:hAnsi="TIMESLT" w:cs="Times New Roman" w:hint="default"/>
      </w:rPr>
    </w:lvl>
    <w:lvl w:ilvl="8">
      <w:start w:val="1"/>
      <w:numFmt w:val="decimal"/>
      <w:lvlText w:val="%1.%2.%3.%4.%5.%6.%7.%8.%9."/>
      <w:lvlJc w:val="left"/>
      <w:pPr>
        <w:tabs>
          <w:tab w:val="num" w:pos="1800"/>
        </w:tabs>
        <w:ind w:left="1800" w:hanging="1800"/>
      </w:pPr>
      <w:rPr>
        <w:rFonts w:ascii="TIMESLT" w:hAnsi="TIMESLT" w:cs="Times New Roman" w:hint="default"/>
      </w:rPr>
    </w:lvl>
  </w:abstractNum>
  <w:abstractNum w:abstractNumId="5" w15:restartNumberingAfterBreak="0">
    <w:nsid w:val="4B606046"/>
    <w:multiLevelType w:val="multilevel"/>
    <w:tmpl w:val="5B8A27AE"/>
    <w:lvl w:ilvl="0">
      <w:start w:val="7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55A275CF"/>
    <w:multiLevelType w:val="multilevel"/>
    <w:tmpl w:val="73865550"/>
    <w:lvl w:ilvl="0">
      <w:start w:val="74"/>
      <w:numFmt w:val="decimal"/>
      <w:lvlText w:val="%1."/>
      <w:lvlJc w:val="left"/>
      <w:pPr>
        <w:tabs>
          <w:tab w:val="num" w:pos="480"/>
        </w:tabs>
        <w:ind w:left="480" w:hanging="480"/>
      </w:pPr>
      <w:rPr>
        <w:rFonts w:ascii="TIMESLT" w:hAnsi="TIMESLT" w:cs="Times New Roman" w:hint="default"/>
      </w:rPr>
    </w:lvl>
    <w:lvl w:ilvl="1">
      <w:start w:val="1"/>
      <w:numFmt w:val="decimal"/>
      <w:lvlText w:val="%1.%2."/>
      <w:lvlJc w:val="left"/>
      <w:pPr>
        <w:tabs>
          <w:tab w:val="num" w:pos="480"/>
        </w:tabs>
        <w:ind w:left="480" w:hanging="480"/>
      </w:pPr>
      <w:rPr>
        <w:rFonts w:ascii="TIMESLT" w:hAnsi="TIMESLT" w:cs="Times New Roman" w:hint="default"/>
      </w:rPr>
    </w:lvl>
    <w:lvl w:ilvl="2">
      <w:start w:val="1"/>
      <w:numFmt w:val="decimal"/>
      <w:lvlText w:val="%1.%2.%3."/>
      <w:lvlJc w:val="left"/>
      <w:pPr>
        <w:tabs>
          <w:tab w:val="num" w:pos="720"/>
        </w:tabs>
        <w:ind w:left="720" w:hanging="720"/>
      </w:pPr>
      <w:rPr>
        <w:rFonts w:ascii="TIMESLT" w:hAnsi="TIMESLT" w:cs="Times New Roman" w:hint="default"/>
      </w:rPr>
    </w:lvl>
    <w:lvl w:ilvl="3">
      <w:start w:val="1"/>
      <w:numFmt w:val="decimal"/>
      <w:lvlText w:val="%1.%2.%3.%4."/>
      <w:lvlJc w:val="left"/>
      <w:pPr>
        <w:tabs>
          <w:tab w:val="num" w:pos="720"/>
        </w:tabs>
        <w:ind w:left="720" w:hanging="720"/>
      </w:pPr>
      <w:rPr>
        <w:rFonts w:ascii="TIMESLT" w:hAnsi="TIMESLT" w:cs="Times New Roman" w:hint="default"/>
      </w:rPr>
    </w:lvl>
    <w:lvl w:ilvl="4">
      <w:start w:val="1"/>
      <w:numFmt w:val="decimal"/>
      <w:lvlText w:val="%1.%2.%3.%4.%5."/>
      <w:lvlJc w:val="left"/>
      <w:pPr>
        <w:tabs>
          <w:tab w:val="num" w:pos="1080"/>
        </w:tabs>
        <w:ind w:left="1080" w:hanging="1080"/>
      </w:pPr>
      <w:rPr>
        <w:rFonts w:ascii="TIMESLT" w:hAnsi="TIMESLT" w:cs="Times New Roman" w:hint="default"/>
      </w:rPr>
    </w:lvl>
    <w:lvl w:ilvl="5">
      <w:start w:val="1"/>
      <w:numFmt w:val="decimal"/>
      <w:lvlText w:val="%1.%2.%3.%4.%5.%6."/>
      <w:lvlJc w:val="left"/>
      <w:pPr>
        <w:tabs>
          <w:tab w:val="num" w:pos="1080"/>
        </w:tabs>
        <w:ind w:left="1080" w:hanging="1080"/>
      </w:pPr>
      <w:rPr>
        <w:rFonts w:ascii="TIMESLT" w:hAnsi="TIMESLT" w:cs="Times New Roman" w:hint="default"/>
      </w:rPr>
    </w:lvl>
    <w:lvl w:ilvl="6">
      <w:start w:val="1"/>
      <w:numFmt w:val="decimal"/>
      <w:lvlText w:val="%1.%2.%3.%4.%5.%6.%7."/>
      <w:lvlJc w:val="left"/>
      <w:pPr>
        <w:tabs>
          <w:tab w:val="num" w:pos="1440"/>
        </w:tabs>
        <w:ind w:left="1440" w:hanging="1440"/>
      </w:pPr>
      <w:rPr>
        <w:rFonts w:ascii="TIMESLT" w:hAnsi="TIMESLT" w:cs="Times New Roman" w:hint="default"/>
      </w:rPr>
    </w:lvl>
    <w:lvl w:ilvl="7">
      <w:start w:val="1"/>
      <w:numFmt w:val="decimal"/>
      <w:lvlText w:val="%1.%2.%3.%4.%5.%6.%7.%8."/>
      <w:lvlJc w:val="left"/>
      <w:pPr>
        <w:tabs>
          <w:tab w:val="num" w:pos="1440"/>
        </w:tabs>
        <w:ind w:left="1440" w:hanging="1440"/>
      </w:pPr>
      <w:rPr>
        <w:rFonts w:ascii="TIMESLT" w:hAnsi="TIMESLT" w:cs="Times New Roman" w:hint="default"/>
      </w:rPr>
    </w:lvl>
    <w:lvl w:ilvl="8">
      <w:start w:val="1"/>
      <w:numFmt w:val="decimal"/>
      <w:lvlText w:val="%1.%2.%3.%4.%5.%6.%7.%8.%9."/>
      <w:lvlJc w:val="left"/>
      <w:pPr>
        <w:tabs>
          <w:tab w:val="num" w:pos="1800"/>
        </w:tabs>
        <w:ind w:left="1800" w:hanging="1800"/>
      </w:pPr>
      <w:rPr>
        <w:rFonts w:ascii="TIMESLT" w:hAnsi="TIMESLT" w:cs="Times New Roman" w:hint="default"/>
      </w:rPr>
    </w:lvl>
  </w:abstractNum>
  <w:abstractNum w:abstractNumId="7" w15:restartNumberingAfterBreak="0">
    <w:nsid w:val="5EE07424"/>
    <w:multiLevelType w:val="hybridMultilevel"/>
    <w:tmpl w:val="2416C768"/>
    <w:lvl w:ilvl="0" w:tplc="D4F0B6EC">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7AB5510"/>
    <w:multiLevelType w:val="multilevel"/>
    <w:tmpl w:val="2780C120"/>
    <w:lvl w:ilvl="0">
      <w:start w:val="92"/>
      <w:numFmt w:val="decimal"/>
      <w:lvlText w:val="%1."/>
      <w:lvlJc w:val="left"/>
      <w:pPr>
        <w:tabs>
          <w:tab w:val="num" w:pos="480"/>
        </w:tabs>
        <w:ind w:left="480" w:hanging="480"/>
      </w:pPr>
      <w:rPr>
        <w:rFonts w:ascii="TIMESLT" w:hAnsi="TIMESLT" w:cs="Times New Roman" w:hint="default"/>
      </w:rPr>
    </w:lvl>
    <w:lvl w:ilvl="1">
      <w:start w:val="1"/>
      <w:numFmt w:val="decimal"/>
      <w:lvlText w:val="%1.%2."/>
      <w:lvlJc w:val="left"/>
      <w:pPr>
        <w:tabs>
          <w:tab w:val="num" w:pos="480"/>
        </w:tabs>
        <w:ind w:left="480" w:hanging="480"/>
      </w:pPr>
      <w:rPr>
        <w:rFonts w:ascii="TIMESLT" w:hAnsi="TIMESLT" w:cs="Times New Roman" w:hint="default"/>
      </w:rPr>
    </w:lvl>
    <w:lvl w:ilvl="2">
      <w:start w:val="1"/>
      <w:numFmt w:val="decimal"/>
      <w:lvlText w:val="%1.%2.%3."/>
      <w:lvlJc w:val="left"/>
      <w:pPr>
        <w:tabs>
          <w:tab w:val="num" w:pos="720"/>
        </w:tabs>
        <w:ind w:left="720" w:hanging="720"/>
      </w:pPr>
      <w:rPr>
        <w:rFonts w:ascii="TIMESLT" w:hAnsi="TIMESLT" w:cs="Times New Roman" w:hint="default"/>
      </w:rPr>
    </w:lvl>
    <w:lvl w:ilvl="3">
      <w:start w:val="1"/>
      <w:numFmt w:val="decimal"/>
      <w:lvlText w:val="%1.%2.%3.%4."/>
      <w:lvlJc w:val="left"/>
      <w:pPr>
        <w:tabs>
          <w:tab w:val="num" w:pos="720"/>
        </w:tabs>
        <w:ind w:left="720" w:hanging="720"/>
      </w:pPr>
      <w:rPr>
        <w:rFonts w:ascii="TIMESLT" w:hAnsi="TIMESLT" w:cs="Times New Roman" w:hint="default"/>
      </w:rPr>
    </w:lvl>
    <w:lvl w:ilvl="4">
      <w:start w:val="1"/>
      <w:numFmt w:val="decimal"/>
      <w:lvlText w:val="%1.%2.%3.%4.%5."/>
      <w:lvlJc w:val="left"/>
      <w:pPr>
        <w:tabs>
          <w:tab w:val="num" w:pos="1080"/>
        </w:tabs>
        <w:ind w:left="1080" w:hanging="1080"/>
      </w:pPr>
      <w:rPr>
        <w:rFonts w:ascii="TIMESLT" w:hAnsi="TIMESLT" w:cs="Times New Roman" w:hint="default"/>
      </w:rPr>
    </w:lvl>
    <w:lvl w:ilvl="5">
      <w:start w:val="1"/>
      <w:numFmt w:val="decimal"/>
      <w:lvlText w:val="%1.%2.%3.%4.%5.%6."/>
      <w:lvlJc w:val="left"/>
      <w:pPr>
        <w:tabs>
          <w:tab w:val="num" w:pos="1080"/>
        </w:tabs>
        <w:ind w:left="1080" w:hanging="1080"/>
      </w:pPr>
      <w:rPr>
        <w:rFonts w:ascii="TIMESLT" w:hAnsi="TIMESLT" w:cs="Times New Roman" w:hint="default"/>
      </w:rPr>
    </w:lvl>
    <w:lvl w:ilvl="6">
      <w:start w:val="1"/>
      <w:numFmt w:val="decimal"/>
      <w:lvlText w:val="%1.%2.%3.%4.%5.%6.%7."/>
      <w:lvlJc w:val="left"/>
      <w:pPr>
        <w:tabs>
          <w:tab w:val="num" w:pos="1440"/>
        </w:tabs>
        <w:ind w:left="1440" w:hanging="1440"/>
      </w:pPr>
      <w:rPr>
        <w:rFonts w:ascii="TIMESLT" w:hAnsi="TIMESLT" w:cs="Times New Roman" w:hint="default"/>
      </w:rPr>
    </w:lvl>
    <w:lvl w:ilvl="7">
      <w:start w:val="1"/>
      <w:numFmt w:val="decimal"/>
      <w:lvlText w:val="%1.%2.%3.%4.%5.%6.%7.%8."/>
      <w:lvlJc w:val="left"/>
      <w:pPr>
        <w:tabs>
          <w:tab w:val="num" w:pos="1440"/>
        </w:tabs>
        <w:ind w:left="1440" w:hanging="1440"/>
      </w:pPr>
      <w:rPr>
        <w:rFonts w:ascii="TIMESLT" w:hAnsi="TIMESLT" w:cs="Times New Roman" w:hint="default"/>
      </w:rPr>
    </w:lvl>
    <w:lvl w:ilvl="8">
      <w:start w:val="1"/>
      <w:numFmt w:val="decimal"/>
      <w:lvlText w:val="%1.%2.%3.%4.%5.%6.%7.%8.%9."/>
      <w:lvlJc w:val="left"/>
      <w:pPr>
        <w:tabs>
          <w:tab w:val="num" w:pos="1800"/>
        </w:tabs>
        <w:ind w:left="1800" w:hanging="1800"/>
      </w:pPr>
      <w:rPr>
        <w:rFonts w:ascii="TIMESLT" w:hAnsi="TIMESLT" w:cs="Times New Roman" w:hint="default"/>
      </w:rPr>
    </w:lvl>
  </w:abstractNum>
  <w:num w:numId="1">
    <w:abstractNumId w:val="0"/>
  </w:num>
  <w:num w:numId="2">
    <w:abstractNumId w:val="1"/>
  </w:num>
  <w:num w:numId="3">
    <w:abstractNumId w:val="2"/>
  </w:num>
  <w:num w:numId="4">
    <w:abstractNumId w:val="8"/>
  </w:num>
  <w:num w:numId="5">
    <w:abstractNumId w:val="4"/>
  </w:num>
  <w:num w:numId="6">
    <w:abstractNumId w:val="6"/>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7A"/>
    <w:rsid w:val="00006D8A"/>
    <w:rsid w:val="00045024"/>
    <w:rsid w:val="00060C3E"/>
    <w:rsid w:val="00062104"/>
    <w:rsid w:val="000A2B38"/>
    <w:rsid w:val="001109C1"/>
    <w:rsid w:val="00111A80"/>
    <w:rsid w:val="001358F5"/>
    <w:rsid w:val="00140159"/>
    <w:rsid w:val="001429B6"/>
    <w:rsid w:val="00166FF9"/>
    <w:rsid w:val="00170590"/>
    <w:rsid w:val="00196117"/>
    <w:rsid w:val="00196A42"/>
    <w:rsid w:val="001C42E9"/>
    <w:rsid w:val="001E209D"/>
    <w:rsid w:val="00210B4A"/>
    <w:rsid w:val="002147D0"/>
    <w:rsid w:val="0025609B"/>
    <w:rsid w:val="002B4F03"/>
    <w:rsid w:val="002E357D"/>
    <w:rsid w:val="00302F1C"/>
    <w:rsid w:val="00311F0A"/>
    <w:rsid w:val="0035057A"/>
    <w:rsid w:val="0035399B"/>
    <w:rsid w:val="00361AE6"/>
    <w:rsid w:val="003A0F8D"/>
    <w:rsid w:val="003A6AE2"/>
    <w:rsid w:val="003B2BB4"/>
    <w:rsid w:val="003C36C0"/>
    <w:rsid w:val="004602EB"/>
    <w:rsid w:val="00466EAE"/>
    <w:rsid w:val="00494EF2"/>
    <w:rsid w:val="004A4C32"/>
    <w:rsid w:val="004B0F25"/>
    <w:rsid w:val="004C420D"/>
    <w:rsid w:val="004F4BD1"/>
    <w:rsid w:val="00504D7F"/>
    <w:rsid w:val="00520147"/>
    <w:rsid w:val="005421C3"/>
    <w:rsid w:val="0058733D"/>
    <w:rsid w:val="005A65CF"/>
    <w:rsid w:val="005B4559"/>
    <w:rsid w:val="005C1F3C"/>
    <w:rsid w:val="005E4EC7"/>
    <w:rsid w:val="00633213"/>
    <w:rsid w:val="0067686D"/>
    <w:rsid w:val="006A61E4"/>
    <w:rsid w:val="006B272E"/>
    <w:rsid w:val="006C0360"/>
    <w:rsid w:val="006D1ADE"/>
    <w:rsid w:val="00745DF4"/>
    <w:rsid w:val="007A0C3D"/>
    <w:rsid w:val="007C70D3"/>
    <w:rsid w:val="007D2DDB"/>
    <w:rsid w:val="007F1D5D"/>
    <w:rsid w:val="0080695A"/>
    <w:rsid w:val="00836040"/>
    <w:rsid w:val="0085533F"/>
    <w:rsid w:val="008752DB"/>
    <w:rsid w:val="008A1D75"/>
    <w:rsid w:val="008D105B"/>
    <w:rsid w:val="00940943"/>
    <w:rsid w:val="00952F0A"/>
    <w:rsid w:val="00964492"/>
    <w:rsid w:val="009709A9"/>
    <w:rsid w:val="00983F6B"/>
    <w:rsid w:val="009B0718"/>
    <w:rsid w:val="00A17B7C"/>
    <w:rsid w:val="00AD33E7"/>
    <w:rsid w:val="00B43241"/>
    <w:rsid w:val="00B52DCE"/>
    <w:rsid w:val="00B87D7F"/>
    <w:rsid w:val="00BA1120"/>
    <w:rsid w:val="00BC3177"/>
    <w:rsid w:val="00C327AF"/>
    <w:rsid w:val="00C43CFF"/>
    <w:rsid w:val="00C5422F"/>
    <w:rsid w:val="00CD6B37"/>
    <w:rsid w:val="00CF450A"/>
    <w:rsid w:val="00D17016"/>
    <w:rsid w:val="00D1741E"/>
    <w:rsid w:val="00DC613B"/>
    <w:rsid w:val="00DC665B"/>
    <w:rsid w:val="00E37DE4"/>
    <w:rsid w:val="00E60F00"/>
    <w:rsid w:val="00EC22FF"/>
    <w:rsid w:val="00F058F8"/>
    <w:rsid w:val="00F1352F"/>
    <w:rsid w:val="00F415D5"/>
    <w:rsid w:val="00FA4E1C"/>
    <w:rsid w:val="00FC794B"/>
    <w:rsid w:val="00FF5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DE1E24-18E1-4267-8C98-3E86421B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057A"/>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Antrat10"/>
    <w:next w:val="Pagrindinistekstas"/>
    <w:link w:val="Antrat1Diagrama"/>
    <w:uiPriority w:val="99"/>
    <w:qFormat/>
    <w:rsid w:val="0035057A"/>
    <w:pPr>
      <w:numPr>
        <w:numId w:val="1"/>
      </w:numPr>
      <w:ind w:left="2520"/>
      <w:outlineLvl w:val="0"/>
    </w:pPr>
    <w:rPr>
      <w:b/>
      <w:bCs/>
      <w:sz w:val="32"/>
      <w:szCs w:val="32"/>
    </w:rPr>
  </w:style>
  <w:style w:type="paragraph" w:styleId="Antrat2">
    <w:name w:val="heading 2"/>
    <w:basedOn w:val="prastasis"/>
    <w:next w:val="Antrat3"/>
    <w:link w:val="Antrat2Diagrama"/>
    <w:uiPriority w:val="99"/>
    <w:qFormat/>
    <w:rsid w:val="0035057A"/>
    <w:pPr>
      <w:numPr>
        <w:ilvl w:val="1"/>
        <w:numId w:val="1"/>
      </w:numPr>
      <w:spacing w:before="240"/>
      <w:ind w:firstLine="0"/>
      <w:jc w:val="both"/>
      <w:outlineLvl w:val="1"/>
    </w:pPr>
    <w:rPr>
      <w:b/>
      <w:szCs w:val="20"/>
    </w:rPr>
  </w:style>
  <w:style w:type="paragraph" w:styleId="Antrat3">
    <w:name w:val="heading 3"/>
    <w:basedOn w:val="prastasis"/>
    <w:next w:val="Pagrindinistekstas"/>
    <w:link w:val="Antrat3Diagrama"/>
    <w:uiPriority w:val="99"/>
    <w:qFormat/>
    <w:rsid w:val="0035057A"/>
    <w:pPr>
      <w:numPr>
        <w:ilvl w:val="2"/>
        <w:numId w:val="1"/>
      </w:numPr>
      <w:spacing w:before="50"/>
      <w:ind w:firstLine="0"/>
      <w:jc w:val="both"/>
      <w:outlineLvl w:val="2"/>
    </w:pPr>
    <w:rPr>
      <w:szCs w:val="20"/>
    </w:rPr>
  </w:style>
  <w:style w:type="paragraph" w:styleId="Antrat4">
    <w:name w:val="heading 4"/>
    <w:basedOn w:val="prastasis"/>
    <w:next w:val="Pagrindinistekstas"/>
    <w:link w:val="Antrat4Diagrama"/>
    <w:uiPriority w:val="99"/>
    <w:qFormat/>
    <w:rsid w:val="0035057A"/>
    <w:pPr>
      <w:numPr>
        <w:ilvl w:val="3"/>
        <w:numId w:val="1"/>
      </w:numPr>
      <w:jc w:val="both"/>
      <w:outlineLvl w:val="3"/>
    </w:pPr>
    <w:rPr>
      <w:szCs w:val="20"/>
    </w:rPr>
  </w:style>
  <w:style w:type="paragraph" w:styleId="Antrat5">
    <w:name w:val="heading 5"/>
    <w:basedOn w:val="Antrat10"/>
    <w:next w:val="Pagrindinistekstas"/>
    <w:link w:val="Antrat5Diagrama"/>
    <w:uiPriority w:val="99"/>
    <w:qFormat/>
    <w:rsid w:val="0035057A"/>
    <w:pPr>
      <w:numPr>
        <w:ilvl w:val="4"/>
        <w:numId w:val="1"/>
      </w:numPr>
      <w:ind w:left="4706"/>
      <w:outlineLvl w:val="4"/>
    </w:pPr>
    <w:rPr>
      <w:b/>
      <w:bCs/>
      <w:sz w:val="24"/>
      <w:szCs w:val="24"/>
    </w:rPr>
  </w:style>
  <w:style w:type="paragraph" w:styleId="Antrat6">
    <w:name w:val="heading 6"/>
    <w:basedOn w:val="Antrat10"/>
    <w:next w:val="Pagrindinistekstas"/>
    <w:link w:val="Antrat6Diagrama"/>
    <w:uiPriority w:val="99"/>
    <w:qFormat/>
    <w:rsid w:val="0035057A"/>
    <w:pPr>
      <w:numPr>
        <w:ilvl w:val="5"/>
        <w:numId w:val="1"/>
      </w:numPr>
      <w:ind w:left="10206"/>
      <w:outlineLvl w:val="5"/>
    </w:pPr>
    <w:rPr>
      <w:b/>
      <w:bCs/>
      <w:sz w:val="21"/>
      <w:szCs w:val="21"/>
    </w:rPr>
  </w:style>
  <w:style w:type="paragraph" w:styleId="Antrat7">
    <w:name w:val="heading 7"/>
    <w:basedOn w:val="Antrat10"/>
    <w:next w:val="Pagrindinistekstas"/>
    <w:link w:val="Antrat7Diagrama"/>
    <w:uiPriority w:val="99"/>
    <w:qFormat/>
    <w:rsid w:val="0035057A"/>
    <w:pPr>
      <w:numPr>
        <w:ilvl w:val="6"/>
        <w:numId w:val="1"/>
      </w:numPr>
      <w:ind w:left="12020"/>
      <w:outlineLvl w:val="6"/>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5057A"/>
    <w:rPr>
      <w:rFonts w:ascii="Albany AMT" w:eastAsia="Arial Unicode MS" w:hAnsi="Albany AMT" w:cs="Tahoma"/>
      <w:b/>
      <w:bCs/>
      <w:sz w:val="32"/>
      <w:szCs w:val="32"/>
      <w:lang w:eastAsia="ar-SA"/>
    </w:rPr>
  </w:style>
  <w:style w:type="character" w:customStyle="1" w:styleId="Antrat2Diagrama">
    <w:name w:val="Antraštė 2 Diagrama"/>
    <w:basedOn w:val="Numatytasispastraiposriftas"/>
    <w:link w:val="Antrat2"/>
    <w:uiPriority w:val="99"/>
    <w:rsid w:val="0035057A"/>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uiPriority w:val="99"/>
    <w:rsid w:val="0035057A"/>
    <w:rPr>
      <w:rFonts w:ascii="Times New Roman" w:eastAsia="Times New Roman" w:hAnsi="Times New Roman" w:cs="Times New Roman"/>
      <w:sz w:val="24"/>
      <w:szCs w:val="20"/>
      <w:lang w:eastAsia="ar-SA"/>
    </w:rPr>
  </w:style>
  <w:style w:type="character" w:customStyle="1" w:styleId="Antrat4Diagrama">
    <w:name w:val="Antraštė 4 Diagrama"/>
    <w:basedOn w:val="Numatytasispastraiposriftas"/>
    <w:link w:val="Antrat4"/>
    <w:uiPriority w:val="99"/>
    <w:rsid w:val="0035057A"/>
    <w:rPr>
      <w:rFonts w:ascii="Times New Roman" w:eastAsia="Times New Roman" w:hAnsi="Times New Roman" w:cs="Times New Roman"/>
      <w:sz w:val="24"/>
      <w:szCs w:val="20"/>
      <w:lang w:eastAsia="ar-SA"/>
    </w:rPr>
  </w:style>
  <w:style w:type="character" w:customStyle="1" w:styleId="Antrat5Diagrama">
    <w:name w:val="Antraštė 5 Diagrama"/>
    <w:basedOn w:val="Numatytasispastraiposriftas"/>
    <w:link w:val="Antrat5"/>
    <w:uiPriority w:val="99"/>
    <w:rsid w:val="0035057A"/>
    <w:rPr>
      <w:rFonts w:ascii="Albany AMT" w:eastAsia="Arial Unicode MS" w:hAnsi="Albany AMT" w:cs="Tahoma"/>
      <w:b/>
      <w:bCs/>
      <w:sz w:val="24"/>
      <w:szCs w:val="24"/>
      <w:lang w:eastAsia="ar-SA"/>
    </w:rPr>
  </w:style>
  <w:style w:type="character" w:customStyle="1" w:styleId="Antrat6Diagrama">
    <w:name w:val="Antraštė 6 Diagrama"/>
    <w:basedOn w:val="Numatytasispastraiposriftas"/>
    <w:link w:val="Antrat6"/>
    <w:uiPriority w:val="99"/>
    <w:rsid w:val="0035057A"/>
    <w:rPr>
      <w:rFonts w:ascii="Albany AMT" w:eastAsia="Arial Unicode MS" w:hAnsi="Albany AMT" w:cs="Tahoma"/>
      <w:b/>
      <w:bCs/>
      <w:sz w:val="21"/>
      <w:szCs w:val="21"/>
      <w:lang w:eastAsia="ar-SA"/>
    </w:rPr>
  </w:style>
  <w:style w:type="character" w:customStyle="1" w:styleId="Antrat7Diagrama">
    <w:name w:val="Antraštė 7 Diagrama"/>
    <w:basedOn w:val="Numatytasispastraiposriftas"/>
    <w:link w:val="Antrat7"/>
    <w:uiPriority w:val="99"/>
    <w:rsid w:val="0035057A"/>
    <w:rPr>
      <w:rFonts w:ascii="Albany AMT" w:eastAsia="Arial Unicode MS" w:hAnsi="Albany AMT" w:cs="Tahoma"/>
      <w:b/>
      <w:bCs/>
      <w:sz w:val="21"/>
      <w:szCs w:val="21"/>
      <w:lang w:eastAsia="ar-SA"/>
    </w:rPr>
  </w:style>
  <w:style w:type="character" w:customStyle="1" w:styleId="WW8Num2z0">
    <w:name w:val="WW8Num2z0"/>
    <w:uiPriority w:val="99"/>
    <w:rsid w:val="0035057A"/>
    <w:rPr>
      <w:sz w:val="24"/>
    </w:rPr>
  </w:style>
  <w:style w:type="character" w:customStyle="1" w:styleId="WW8Num3z0">
    <w:name w:val="WW8Num3z0"/>
    <w:uiPriority w:val="99"/>
    <w:rsid w:val="0035057A"/>
  </w:style>
  <w:style w:type="character" w:customStyle="1" w:styleId="WW8Num7z0">
    <w:name w:val="WW8Num7z0"/>
    <w:uiPriority w:val="99"/>
    <w:rsid w:val="0035057A"/>
    <w:rPr>
      <w:sz w:val="24"/>
    </w:rPr>
  </w:style>
  <w:style w:type="character" w:customStyle="1" w:styleId="WW8Num8z0">
    <w:name w:val="WW8Num8z0"/>
    <w:uiPriority w:val="99"/>
    <w:rsid w:val="0035057A"/>
    <w:rPr>
      <w:sz w:val="24"/>
    </w:rPr>
  </w:style>
  <w:style w:type="character" w:customStyle="1" w:styleId="WW8Num13z0">
    <w:name w:val="WW8Num13z0"/>
    <w:uiPriority w:val="99"/>
    <w:rsid w:val="0035057A"/>
    <w:rPr>
      <w:sz w:val="24"/>
    </w:rPr>
  </w:style>
  <w:style w:type="character" w:customStyle="1" w:styleId="Numatytasispastraiposriftas1">
    <w:name w:val="Numatytasis pastraipos šriftas1"/>
    <w:uiPriority w:val="99"/>
    <w:rsid w:val="0035057A"/>
  </w:style>
  <w:style w:type="character" w:styleId="Hipersaitas">
    <w:name w:val="Hyperlink"/>
    <w:basedOn w:val="Numatytasispastraiposriftas"/>
    <w:uiPriority w:val="99"/>
    <w:rsid w:val="0035057A"/>
    <w:rPr>
      <w:rFonts w:cs="Times New Roman"/>
      <w:color w:val="000000"/>
      <w:u w:val="single"/>
    </w:rPr>
  </w:style>
  <w:style w:type="character" w:styleId="Puslapionumeris">
    <w:name w:val="page number"/>
    <w:basedOn w:val="Numatytasispastraiposriftas1"/>
    <w:uiPriority w:val="99"/>
    <w:rsid w:val="0035057A"/>
    <w:rPr>
      <w:rFonts w:cs="Times New Roman"/>
    </w:rPr>
  </w:style>
  <w:style w:type="character" w:customStyle="1" w:styleId="enkleliai">
    <w:name w:val="Ženkleliai"/>
    <w:uiPriority w:val="99"/>
    <w:rsid w:val="0035057A"/>
    <w:rPr>
      <w:rFonts w:ascii="StarSymbol" w:eastAsia="StarSymbol" w:hAnsi="StarSymbol"/>
      <w:sz w:val="18"/>
    </w:rPr>
  </w:style>
  <w:style w:type="paragraph" w:customStyle="1" w:styleId="Antrat10">
    <w:name w:val="Antraštė1"/>
    <w:basedOn w:val="prastasis"/>
    <w:next w:val="Pagrindinistekstas"/>
    <w:uiPriority w:val="99"/>
    <w:rsid w:val="0035057A"/>
    <w:pPr>
      <w:keepNext/>
      <w:spacing w:before="240" w:after="120"/>
    </w:pPr>
    <w:rPr>
      <w:rFonts w:ascii="Albany AMT" w:eastAsia="Arial Unicode MS" w:hAnsi="Albany AMT" w:cs="Tahoma"/>
      <w:sz w:val="28"/>
      <w:szCs w:val="28"/>
    </w:rPr>
  </w:style>
  <w:style w:type="paragraph" w:styleId="Pagrindinistekstas">
    <w:name w:val="Body Text"/>
    <w:basedOn w:val="prastasis"/>
    <w:link w:val="PagrindinistekstasDiagrama"/>
    <w:uiPriority w:val="99"/>
    <w:rsid w:val="0035057A"/>
    <w:pPr>
      <w:spacing w:after="120"/>
    </w:pPr>
  </w:style>
  <w:style w:type="character" w:customStyle="1" w:styleId="PagrindinistekstasDiagrama">
    <w:name w:val="Pagrindinis tekstas Diagrama"/>
    <w:basedOn w:val="Numatytasispastraiposriftas"/>
    <w:link w:val="Pagrindinistekstas"/>
    <w:uiPriority w:val="99"/>
    <w:rsid w:val="0035057A"/>
    <w:rPr>
      <w:rFonts w:ascii="Times New Roman" w:eastAsia="Times New Roman" w:hAnsi="Times New Roman" w:cs="Times New Roman"/>
      <w:sz w:val="24"/>
      <w:szCs w:val="24"/>
      <w:lang w:eastAsia="ar-SA"/>
    </w:rPr>
  </w:style>
  <w:style w:type="paragraph" w:styleId="Sraas">
    <w:name w:val="List"/>
    <w:basedOn w:val="Pagrindinistekstas"/>
    <w:uiPriority w:val="99"/>
    <w:rsid w:val="0035057A"/>
    <w:rPr>
      <w:rFonts w:cs="Tahoma"/>
    </w:rPr>
  </w:style>
  <w:style w:type="paragraph" w:customStyle="1" w:styleId="Pavadinimas1">
    <w:name w:val="Pavadinimas1"/>
    <w:basedOn w:val="prastasis"/>
    <w:uiPriority w:val="99"/>
    <w:rsid w:val="0035057A"/>
    <w:pPr>
      <w:suppressLineNumbers/>
      <w:spacing w:before="120" w:after="120"/>
    </w:pPr>
    <w:rPr>
      <w:rFonts w:cs="Tahoma"/>
      <w:i/>
      <w:iCs/>
    </w:rPr>
  </w:style>
  <w:style w:type="paragraph" w:customStyle="1" w:styleId="Rodykl">
    <w:name w:val="Rodyklė"/>
    <w:basedOn w:val="prastasis"/>
    <w:uiPriority w:val="99"/>
    <w:rsid w:val="0035057A"/>
    <w:pPr>
      <w:suppressLineNumbers/>
    </w:pPr>
    <w:rPr>
      <w:rFonts w:cs="Tahoma"/>
    </w:rPr>
  </w:style>
  <w:style w:type="paragraph" w:customStyle="1" w:styleId="CentrBold">
    <w:name w:val="CentrBold"/>
    <w:uiPriority w:val="99"/>
    <w:rsid w:val="0035057A"/>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Turinys">
    <w:name w:val="Turinys"/>
    <w:basedOn w:val="prastasis"/>
    <w:uiPriority w:val="99"/>
    <w:rsid w:val="0035057A"/>
    <w:pPr>
      <w:keepNext/>
      <w:jc w:val="center"/>
    </w:pPr>
    <w:rPr>
      <w:b/>
      <w:caps/>
      <w:kern w:val="1"/>
    </w:rPr>
  </w:style>
  <w:style w:type="paragraph" w:customStyle="1" w:styleId="Komentarotekstas1">
    <w:name w:val="Komentaro tekstas1"/>
    <w:basedOn w:val="prastasis"/>
    <w:uiPriority w:val="99"/>
    <w:rsid w:val="0035057A"/>
    <w:rPr>
      <w:sz w:val="20"/>
      <w:szCs w:val="20"/>
    </w:rPr>
  </w:style>
  <w:style w:type="paragraph" w:styleId="prastasiniatinklio">
    <w:name w:val="Normal (Web)"/>
    <w:basedOn w:val="prastasis"/>
    <w:uiPriority w:val="99"/>
    <w:rsid w:val="0035057A"/>
    <w:pPr>
      <w:spacing w:before="280" w:after="280"/>
    </w:pPr>
  </w:style>
  <w:style w:type="paragraph" w:customStyle="1" w:styleId="numpar1">
    <w:name w:val="numpar1"/>
    <w:basedOn w:val="prastasis"/>
    <w:uiPriority w:val="99"/>
    <w:rsid w:val="0035057A"/>
    <w:pPr>
      <w:spacing w:before="280" w:after="280"/>
    </w:pPr>
  </w:style>
  <w:style w:type="paragraph" w:customStyle="1" w:styleId="Pagrindinistekstas1">
    <w:name w:val="Pagrindinis tekstas1"/>
    <w:link w:val="BodytextChar"/>
    <w:uiPriority w:val="99"/>
    <w:rsid w:val="0035057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rsid w:val="0035057A"/>
    <w:pPr>
      <w:tabs>
        <w:tab w:val="center" w:pos="4819"/>
        <w:tab w:val="right" w:pos="9638"/>
      </w:tabs>
    </w:pPr>
  </w:style>
  <w:style w:type="character" w:customStyle="1" w:styleId="AntratsDiagrama">
    <w:name w:val="Antraštės Diagrama"/>
    <w:basedOn w:val="Numatytasispastraiposriftas"/>
    <w:link w:val="Antrats"/>
    <w:uiPriority w:val="99"/>
    <w:rsid w:val="0035057A"/>
    <w:rPr>
      <w:rFonts w:ascii="Times New Roman" w:eastAsia="Times New Roman" w:hAnsi="Times New Roman" w:cs="Times New Roman"/>
      <w:sz w:val="24"/>
      <w:szCs w:val="24"/>
      <w:lang w:eastAsia="ar-SA"/>
    </w:rPr>
  </w:style>
  <w:style w:type="paragraph" w:customStyle="1" w:styleId="patvirtinta">
    <w:name w:val="patvirtinta"/>
    <w:basedOn w:val="prastasis"/>
    <w:uiPriority w:val="99"/>
    <w:rsid w:val="0035057A"/>
    <w:pPr>
      <w:spacing w:before="280" w:after="280"/>
    </w:pPr>
    <w:rPr>
      <w:lang w:val="en-US"/>
    </w:rPr>
  </w:style>
  <w:style w:type="paragraph" w:customStyle="1" w:styleId="Hyperlink1">
    <w:name w:val="Hyperlink1"/>
    <w:basedOn w:val="prastasis"/>
    <w:uiPriority w:val="99"/>
    <w:rsid w:val="0035057A"/>
    <w:pPr>
      <w:autoSpaceDE w:val="0"/>
      <w:spacing w:line="297" w:lineRule="auto"/>
      <w:ind w:firstLine="312"/>
      <w:jc w:val="both"/>
      <w:textAlignment w:val="center"/>
    </w:pPr>
    <w:rPr>
      <w:color w:val="000000"/>
      <w:sz w:val="20"/>
      <w:szCs w:val="20"/>
      <w:lang w:val="en-US"/>
    </w:rPr>
  </w:style>
  <w:style w:type="paragraph" w:customStyle="1" w:styleId="Sraopastraipa1">
    <w:name w:val="Sąrašo pastraipa1"/>
    <w:basedOn w:val="prastasis"/>
    <w:uiPriority w:val="99"/>
    <w:rsid w:val="0035057A"/>
    <w:pPr>
      <w:ind w:left="720"/>
    </w:pPr>
    <w:rPr>
      <w:rFonts w:ascii="TIMESLT" w:hAnsi="TIMESLT"/>
      <w:szCs w:val="20"/>
      <w:lang w:val="en-US"/>
    </w:rPr>
  </w:style>
  <w:style w:type="paragraph" w:customStyle="1" w:styleId="Lentelsturinys">
    <w:name w:val="Lentelės turinys"/>
    <w:basedOn w:val="prastasis"/>
    <w:uiPriority w:val="99"/>
    <w:rsid w:val="0035057A"/>
    <w:pPr>
      <w:suppressLineNumbers/>
    </w:pPr>
  </w:style>
  <w:style w:type="paragraph" w:customStyle="1" w:styleId="Lentelsantrat">
    <w:name w:val="Lentelės antraštė"/>
    <w:basedOn w:val="Lentelsturinys"/>
    <w:uiPriority w:val="99"/>
    <w:rsid w:val="0035057A"/>
    <w:pPr>
      <w:jc w:val="center"/>
    </w:pPr>
    <w:rPr>
      <w:b/>
      <w:bCs/>
    </w:rPr>
  </w:style>
  <w:style w:type="paragraph" w:customStyle="1" w:styleId="Kadroturinys">
    <w:name w:val="Kadro turinys"/>
    <w:basedOn w:val="Pagrindinistekstas"/>
    <w:uiPriority w:val="99"/>
    <w:rsid w:val="0035057A"/>
  </w:style>
  <w:style w:type="table" w:styleId="Lentelstinklelis">
    <w:name w:val="Table Grid"/>
    <w:basedOn w:val="prastojilentel"/>
    <w:uiPriority w:val="99"/>
    <w:rsid w:val="0035057A"/>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uiPriority w:val="99"/>
    <w:rsid w:val="0035057A"/>
    <w:pPr>
      <w:suppressAutoHyphens w:val="0"/>
      <w:spacing w:before="100" w:beforeAutospacing="1" w:after="100" w:afterAutospacing="1"/>
    </w:pPr>
    <w:rPr>
      <w:lang w:eastAsia="lt-LT"/>
    </w:rPr>
  </w:style>
  <w:style w:type="paragraph" w:styleId="Debesliotekstas">
    <w:name w:val="Balloon Text"/>
    <w:basedOn w:val="prastasis"/>
    <w:link w:val="DebesliotekstasDiagrama"/>
    <w:uiPriority w:val="99"/>
    <w:semiHidden/>
    <w:rsid w:val="0035057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057A"/>
    <w:rPr>
      <w:rFonts w:ascii="Tahoma" w:eastAsia="Times New Roman" w:hAnsi="Tahoma" w:cs="Tahoma"/>
      <w:sz w:val="16"/>
      <w:szCs w:val="16"/>
      <w:lang w:eastAsia="ar-SA"/>
    </w:rPr>
  </w:style>
  <w:style w:type="paragraph" w:styleId="Dokumentostruktra">
    <w:name w:val="Document Map"/>
    <w:basedOn w:val="prastasis"/>
    <w:link w:val="DokumentostruktraDiagrama"/>
    <w:uiPriority w:val="99"/>
    <w:semiHidden/>
    <w:rsid w:val="0035057A"/>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35057A"/>
    <w:rPr>
      <w:rFonts w:ascii="Tahoma" w:eastAsia="Times New Roman" w:hAnsi="Tahoma" w:cs="Tahoma"/>
      <w:sz w:val="20"/>
      <w:szCs w:val="20"/>
      <w:shd w:val="clear" w:color="auto" w:fill="000080"/>
      <w:lang w:eastAsia="ar-SA"/>
    </w:rPr>
  </w:style>
  <w:style w:type="character" w:customStyle="1" w:styleId="BodytextChar">
    <w:name w:val="Body text Char"/>
    <w:basedOn w:val="Numatytasispastraiposriftas"/>
    <w:link w:val="Pagrindinistekstas1"/>
    <w:uiPriority w:val="99"/>
    <w:locked/>
    <w:rsid w:val="0035057A"/>
    <w:rPr>
      <w:rFonts w:ascii="TIMESLT" w:eastAsia="Times New Roman" w:hAnsi="TIMESLT" w:cs="Times New Roman"/>
      <w:sz w:val="20"/>
      <w:szCs w:val="20"/>
      <w:lang w:val="en-US" w:eastAsia="ar-SA"/>
    </w:rPr>
  </w:style>
  <w:style w:type="paragraph" w:customStyle="1" w:styleId="Patvirtinta0">
    <w:name w:val="Patvirtinta"/>
    <w:basedOn w:val="prastasis"/>
    <w:rsid w:val="0035399B"/>
    <w:pPr>
      <w:keepLines/>
      <w:tabs>
        <w:tab w:val="left" w:pos="1304"/>
        <w:tab w:val="left" w:pos="1457"/>
        <w:tab w:val="left" w:pos="1604"/>
        <w:tab w:val="left" w:pos="1757"/>
      </w:tabs>
      <w:autoSpaceDE w:val="0"/>
      <w:autoSpaceDN w:val="0"/>
      <w:adjustRightInd w:val="0"/>
      <w:spacing w:line="288" w:lineRule="auto"/>
      <w:ind w:left="5953"/>
      <w:textAlignment w:val="center"/>
    </w:pPr>
    <w:rPr>
      <w:color w:val="000000"/>
      <w:sz w:val="20"/>
      <w:szCs w:val="20"/>
      <w:lang w:val="en-US" w:eastAsia="en-US"/>
    </w:rPr>
  </w:style>
  <w:style w:type="paragraph" w:styleId="Sraopastraipa">
    <w:name w:val="List Paragraph"/>
    <w:basedOn w:val="prastasis"/>
    <w:uiPriority w:val="34"/>
    <w:qFormat/>
    <w:rsid w:val="00C32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2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37456</Words>
  <Characters>21350</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Vilma</cp:lastModifiedBy>
  <cp:revision>3</cp:revision>
  <cp:lastPrinted>2016-09-02T08:04:00Z</cp:lastPrinted>
  <dcterms:created xsi:type="dcterms:W3CDTF">2016-09-13T06:21:00Z</dcterms:created>
  <dcterms:modified xsi:type="dcterms:W3CDTF">2016-09-13T06:21:00Z</dcterms:modified>
</cp:coreProperties>
</file>