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87" w:rsidRPr="00697DFC" w:rsidRDefault="00396187" w:rsidP="00976309">
      <w:pPr>
        <w:ind w:left="3888" w:firstLine="1296"/>
      </w:pPr>
      <w:bookmarkStart w:id="0" w:name="_GoBack"/>
      <w:bookmarkEnd w:id="0"/>
      <w:r w:rsidRPr="00697DFC">
        <w:t>PATVIRTINTA</w:t>
      </w:r>
    </w:p>
    <w:p w:rsidR="00396187" w:rsidRPr="00697DFC" w:rsidRDefault="00396187" w:rsidP="00976309">
      <w:pPr>
        <w:ind w:left="3888" w:firstLine="1296"/>
      </w:pPr>
      <w:r w:rsidRPr="00697DFC">
        <w:t>Muitinės mokymo centro</w:t>
      </w:r>
    </w:p>
    <w:p w:rsidR="00396187" w:rsidRPr="00697DFC" w:rsidRDefault="00396187" w:rsidP="00976309">
      <w:pPr>
        <w:ind w:left="5184"/>
      </w:pPr>
      <w:r w:rsidRPr="00697DFC">
        <w:t>direktoriaus 2011 m. gegužės 2 d.</w:t>
      </w:r>
    </w:p>
    <w:p w:rsidR="00396187" w:rsidRPr="00697DFC" w:rsidRDefault="00396187" w:rsidP="00976309">
      <w:pPr>
        <w:ind w:left="3888" w:firstLine="1296"/>
      </w:pPr>
      <w:r w:rsidRPr="00697DFC">
        <w:t>įsakymu Nr. 1B-146</w:t>
      </w:r>
    </w:p>
    <w:p w:rsidR="00396187" w:rsidRPr="00697DFC" w:rsidRDefault="00396187" w:rsidP="00976309">
      <w:pPr>
        <w:ind w:left="4320" w:firstLine="720"/>
      </w:pPr>
      <w:r w:rsidRPr="00697DFC">
        <w:t xml:space="preserve">  (Muitinės mokymo centro</w:t>
      </w:r>
    </w:p>
    <w:p w:rsidR="00396187" w:rsidRPr="00697DFC" w:rsidRDefault="00396187" w:rsidP="00976309">
      <w:r w:rsidRPr="00697DFC">
        <w:tab/>
      </w:r>
      <w:r w:rsidRPr="00697DFC">
        <w:tab/>
      </w:r>
      <w:r w:rsidRPr="00697DFC">
        <w:tab/>
      </w:r>
      <w:r w:rsidRPr="00697DFC">
        <w:tab/>
      </w:r>
      <w:r w:rsidRPr="00697DFC">
        <w:tab/>
      </w:r>
      <w:r w:rsidRPr="00697DFC">
        <w:tab/>
      </w:r>
      <w:r w:rsidRPr="00697DFC">
        <w:tab/>
        <w:t xml:space="preserve">  direktoriaus 2016 m. </w:t>
      </w:r>
      <w:r w:rsidR="00CE53CA">
        <w:t>rugpjūčio</w:t>
      </w:r>
      <w:r w:rsidRPr="00697DFC">
        <w:t xml:space="preserve"> </w:t>
      </w:r>
      <w:r w:rsidR="00167BC1">
        <w:t>1</w:t>
      </w:r>
      <w:r w:rsidR="00432F63">
        <w:t xml:space="preserve"> </w:t>
      </w:r>
      <w:r w:rsidRPr="00697DFC">
        <w:t>d.</w:t>
      </w:r>
    </w:p>
    <w:p w:rsidR="00396187" w:rsidRPr="00697DFC" w:rsidRDefault="00396187" w:rsidP="00976309">
      <w:r w:rsidRPr="00697DFC">
        <w:tab/>
      </w:r>
      <w:r w:rsidRPr="00697DFC">
        <w:tab/>
      </w:r>
      <w:r w:rsidRPr="00697DFC">
        <w:tab/>
      </w:r>
      <w:r w:rsidRPr="00697DFC">
        <w:tab/>
      </w:r>
      <w:r w:rsidRPr="00697DFC">
        <w:tab/>
      </w:r>
      <w:r w:rsidRPr="00697DFC">
        <w:tab/>
      </w:r>
      <w:r w:rsidRPr="00697DFC">
        <w:tab/>
        <w:t xml:space="preserve">  įsakymo Nr. 1B-</w:t>
      </w:r>
      <w:r w:rsidR="00167BC1">
        <w:t>57</w:t>
      </w:r>
      <w:r w:rsidR="00432F63">
        <w:t xml:space="preserve"> </w:t>
      </w:r>
      <w:r w:rsidRPr="00697DFC">
        <w:t>redakcija)</w:t>
      </w:r>
    </w:p>
    <w:p w:rsidR="00396187" w:rsidRPr="00697DFC" w:rsidRDefault="00396187" w:rsidP="00D60ECE"/>
    <w:p w:rsidR="00396187" w:rsidRPr="00697DFC" w:rsidRDefault="00396187" w:rsidP="00D60ECE"/>
    <w:p w:rsidR="00396187" w:rsidRPr="00697DFC" w:rsidRDefault="00432F63" w:rsidP="00976309">
      <w:pPr>
        <w:jc w:val="center"/>
        <w:rPr>
          <w:b/>
          <w:bCs/>
        </w:rPr>
      </w:pPr>
      <w:r>
        <w:rPr>
          <w:b/>
          <w:bCs/>
        </w:rPr>
        <w:t>MUITINĖS MOKYMO CENTRO</w:t>
      </w:r>
      <w:r w:rsidR="00D60ECE">
        <w:rPr>
          <w:b/>
          <w:bCs/>
        </w:rPr>
        <w:t xml:space="preserve"> </w:t>
      </w:r>
      <w:r w:rsidR="00396187" w:rsidRPr="00697DFC">
        <w:rPr>
          <w:b/>
          <w:bCs/>
        </w:rPr>
        <w:t>SUPAPRASTINTŲ VIEŠŲJŲ PIRKIMŲ</w:t>
      </w:r>
      <w:r>
        <w:rPr>
          <w:b/>
          <w:bCs/>
        </w:rPr>
        <w:t xml:space="preserve"> </w:t>
      </w:r>
      <w:r w:rsidR="00396187" w:rsidRPr="00697DFC">
        <w:rPr>
          <w:b/>
          <w:bCs/>
        </w:rPr>
        <w:t>TAISYKLĖS</w:t>
      </w:r>
    </w:p>
    <w:p w:rsidR="00396187" w:rsidRPr="00432F63" w:rsidRDefault="00396187" w:rsidP="00432F63">
      <w:pPr>
        <w:rPr>
          <w:bCs/>
        </w:rPr>
      </w:pPr>
    </w:p>
    <w:p w:rsidR="00396187" w:rsidRPr="00432F63" w:rsidRDefault="00396187" w:rsidP="00976309">
      <w:pPr>
        <w:rPr>
          <w:bCs/>
        </w:rPr>
      </w:pPr>
    </w:p>
    <w:p w:rsidR="00396187" w:rsidRPr="00697DFC" w:rsidRDefault="00396187" w:rsidP="00976309">
      <w:pPr>
        <w:jc w:val="center"/>
        <w:rPr>
          <w:b/>
          <w:bCs/>
        </w:rPr>
      </w:pPr>
      <w:r w:rsidRPr="00697DFC">
        <w:rPr>
          <w:b/>
          <w:bCs/>
        </w:rPr>
        <w:t>I. BENDROSIOS NUOSTATOS</w:t>
      </w:r>
    </w:p>
    <w:p w:rsidR="00396187" w:rsidRPr="00697DFC" w:rsidRDefault="00396187" w:rsidP="00976309"/>
    <w:p w:rsidR="00396187" w:rsidRPr="00697DFC" w:rsidRDefault="00396187" w:rsidP="00976309">
      <w:pPr>
        <w:ind w:firstLine="720"/>
        <w:jc w:val="both"/>
      </w:pPr>
      <w:r w:rsidRPr="00697DFC">
        <w:t>1.</w:t>
      </w:r>
      <w:r w:rsidR="00432F63">
        <w:t xml:space="preserve"> </w:t>
      </w:r>
      <w:r w:rsidR="007065A2" w:rsidRPr="00697DFC">
        <w:t xml:space="preserve">Muitinės mokymo centro </w:t>
      </w:r>
      <w:r w:rsidR="007065A2">
        <w:t>s</w:t>
      </w:r>
      <w:r w:rsidRPr="00697DFC">
        <w:t xml:space="preserve">upaprastintų viešųjų pirkimų taisyklės (toliau – Taisyklės) reglamentuoja Muitinės mokymo centro (toliau – </w:t>
      </w:r>
      <w:r w:rsidR="00432F63">
        <w:t>MMC</w:t>
      </w:r>
      <w:r w:rsidRPr="00697DFC">
        <w:t>) atliekamų prekių, paslaugų ir darbų supaprastintų viešųjų pirkimų organizavimą ir vykdymą.</w:t>
      </w:r>
    </w:p>
    <w:p w:rsidR="00396187" w:rsidRPr="00697DFC" w:rsidRDefault="00396187" w:rsidP="00976309">
      <w:pPr>
        <w:ind w:firstLine="720"/>
        <w:jc w:val="both"/>
      </w:pPr>
      <w:r w:rsidRPr="00697DFC">
        <w:t>2.</w:t>
      </w:r>
      <w:r w:rsidR="00432F63">
        <w:t xml:space="preserve"> </w:t>
      </w:r>
      <w:r w:rsidRPr="00697DFC">
        <w:t>Prekių, paslaugų ir darbų viešasis pirkimas vadovaujantis Taisyklėmis atliekamas, kai:</w:t>
      </w:r>
    </w:p>
    <w:p w:rsidR="00396187" w:rsidRPr="00697DFC" w:rsidRDefault="00396187" w:rsidP="00976309">
      <w:pPr>
        <w:ind w:firstLine="720"/>
        <w:jc w:val="both"/>
      </w:pPr>
      <w:r w:rsidRPr="00697DFC">
        <w:t>2.1. pirkimo vertė yra mažesnė už nustatytas tarptautinio pirkimo vertės ribas;</w:t>
      </w:r>
    </w:p>
    <w:p w:rsidR="00396187" w:rsidRPr="00697DFC" w:rsidRDefault="00396187" w:rsidP="00976309">
      <w:pPr>
        <w:ind w:firstLine="720"/>
        <w:jc w:val="both"/>
      </w:pPr>
      <w:r w:rsidRPr="00697DFC">
        <w:t>2.2. vykdomi Lietuvos Respublikos viešųjų pirkimų įstatymo (toliau – Viešųjų pirkimų įstatymas) 2 priedėlyje nurodytų B paslaugų pirkimai neatsižvelgiant į pirkimo vertę;</w:t>
      </w:r>
    </w:p>
    <w:p w:rsidR="00396187" w:rsidRPr="00697DFC" w:rsidRDefault="00396187" w:rsidP="00976309">
      <w:pPr>
        <w:ind w:firstLine="720"/>
        <w:jc w:val="both"/>
      </w:pPr>
      <w:r w:rsidRPr="00697DFC">
        <w:t>2.3. vykdomi Viešųjų pirkimų įstatymo 9 straipsnio 14 dalyje nurodyti pirkimai.</w:t>
      </w:r>
    </w:p>
    <w:p w:rsidR="00396187" w:rsidRPr="00697DFC" w:rsidRDefault="00396187" w:rsidP="00976309">
      <w:pPr>
        <w:ind w:firstLine="720"/>
        <w:jc w:val="both"/>
      </w:pPr>
      <w:r w:rsidRPr="00697DFC">
        <w:t xml:space="preserve">3. Pirkimai atliekami laikantis lygiateisiškumo, nediskriminavimo, abipusio pripažinimo, proporcingumo ir skaidrumo principų, siekiant sudaryti viešojo pirkimo-pardavimo sutartį (toliau – pirkimo sutartis), leidžiančią racionaliai naudojant tam skirtas lėšas įsigyti </w:t>
      </w:r>
      <w:r w:rsidR="00432F63">
        <w:t>MMC</w:t>
      </w:r>
      <w:r w:rsidRPr="00697DFC">
        <w:t xml:space="preserve"> ar tretiesiems asmenims reikalingų prekių, paslaugų ar darbų.</w:t>
      </w:r>
    </w:p>
    <w:p w:rsidR="00396187" w:rsidRPr="00697DFC" w:rsidRDefault="00396187" w:rsidP="00976309">
      <w:pPr>
        <w:ind w:firstLine="720"/>
        <w:jc w:val="both"/>
      </w:pPr>
      <w:r w:rsidRPr="00697DFC">
        <w:t>4.Taisyklėse vartojamos sąvokos:</w:t>
      </w:r>
    </w:p>
    <w:p w:rsidR="00396187" w:rsidRPr="00697DFC" w:rsidRDefault="00396187" w:rsidP="00976309">
      <w:pPr>
        <w:ind w:firstLine="720"/>
        <w:jc w:val="both"/>
      </w:pPr>
      <w:r w:rsidRPr="00697DFC">
        <w:t>4.1.</w:t>
      </w:r>
      <w:r w:rsidR="00432F63">
        <w:t xml:space="preserve"> </w:t>
      </w:r>
      <w:r w:rsidRPr="00697DFC">
        <w:rPr>
          <w:b/>
          <w:bCs/>
        </w:rPr>
        <w:t xml:space="preserve">Pirkimų organizatorius </w:t>
      </w:r>
      <w:r w:rsidRPr="007C5B84">
        <w:rPr>
          <w:bCs/>
        </w:rPr>
        <w:t>–</w:t>
      </w:r>
      <w:r w:rsidRPr="00697DFC">
        <w:rPr>
          <w:b/>
          <w:bCs/>
        </w:rPr>
        <w:t xml:space="preserve"> </w:t>
      </w:r>
      <w:r w:rsidR="00432F63">
        <w:t>MMC</w:t>
      </w:r>
      <w:r w:rsidRPr="00697DFC">
        <w:t xml:space="preserve"> </w:t>
      </w:r>
      <w:r w:rsidR="00432F63">
        <w:t xml:space="preserve">direktoriaus </w:t>
      </w:r>
      <w:r w:rsidRPr="00697DFC">
        <w:t>įsakymu paskirtas darbuotojas, kuris Taisyklių nustatyta tvarka organizuoja pirkimus, ir juos atlieka, kai tokiems pirkimams atlikti komisija nesudaroma;</w:t>
      </w:r>
    </w:p>
    <w:p w:rsidR="00396187" w:rsidRPr="00697DFC" w:rsidRDefault="00396187" w:rsidP="00976309">
      <w:pPr>
        <w:ind w:firstLine="720"/>
        <w:jc w:val="both"/>
      </w:pPr>
      <w:r w:rsidRPr="00697DFC">
        <w:t>4.2.</w:t>
      </w:r>
      <w:r w:rsidR="00432F63">
        <w:t xml:space="preserve"> </w:t>
      </w:r>
      <w:r w:rsidRPr="00697DFC">
        <w:rPr>
          <w:b/>
          <w:bCs/>
        </w:rPr>
        <w:t>Viešųjų pirkimų komisija</w:t>
      </w:r>
      <w:r w:rsidR="00432F63">
        <w:rPr>
          <w:b/>
          <w:bCs/>
        </w:rPr>
        <w:t xml:space="preserve"> </w:t>
      </w:r>
      <w:r w:rsidRPr="00697DFC">
        <w:t>(toliau – Komisija)</w:t>
      </w:r>
      <w:r w:rsidRPr="00697DFC">
        <w:rPr>
          <w:b/>
          <w:bCs/>
        </w:rPr>
        <w:t xml:space="preserve"> – </w:t>
      </w:r>
      <w:r w:rsidRPr="00697DFC">
        <w:t xml:space="preserve">pirkimams organizuoti ir atlikti </w:t>
      </w:r>
      <w:r w:rsidR="00432F63">
        <w:t xml:space="preserve">MMC direktoriaus </w:t>
      </w:r>
      <w:r w:rsidRPr="00697DFC">
        <w:t>įsakymu sudaryta komisija, veikianti pagal patvirtintą darbo reglamentą;</w:t>
      </w:r>
    </w:p>
    <w:p w:rsidR="00396187" w:rsidRPr="00697DFC" w:rsidRDefault="00396187" w:rsidP="00976309">
      <w:pPr>
        <w:ind w:firstLine="720"/>
        <w:jc w:val="both"/>
      </w:pPr>
      <w:r w:rsidRPr="00697DFC">
        <w:t>4.3. kitos sąvokos atitinka Viešųjų pirkimų įstatymo 2 straipsnyje vartojamas sąvokas.</w:t>
      </w:r>
    </w:p>
    <w:p w:rsidR="00396187" w:rsidRPr="00697DFC" w:rsidRDefault="00396187" w:rsidP="00432F63">
      <w:pPr>
        <w:ind w:firstLine="720"/>
        <w:jc w:val="both"/>
      </w:pPr>
      <w:r w:rsidRPr="00697DFC">
        <w:t xml:space="preserve">5. </w:t>
      </w:r>
      <w:r w:rsidR="00432F63">
        <w:t xml:space="preserve">MMC </w:t>
      </w:r>
      <w:r w:rsidRPr="00697DFC">
        <w:t xml:space="preserve">turi skatinti tiekėjų konkurenciją siekdama kuo naudingesnių </w:t>
      </w:r>
      <w:r w:rsidR="00432F63">
        <w:t>MMC</w:t>
      </w:r>
      <w:r w:rsidRPr="00697DFC">
        <w:t xml:space="preserve"> tiekėjų pasiūlymų. Pasirenkant tiekėjus apklausai, pirkimų organizatorius arba Komisija turėtų įgyvendinti Viešųjų pirkimų įstatymo 91 straipsnio reikalavimus. Perkant iš socialinių įmonių, kuriose dirba daugiau kaip 50 procentų nuteistųjų, atliekančių arešto, terminuoto laisvės atėmimo ir laisvės atėmimo iki gyvos galvos bausmes, įmonių, kuriose dirba daugiau, kaip 50 procentų neįgaliųjų ir</w:t>
      </w:r>
      <w:r w:rsidR="00432F63">
        <w:t xml:space="preserve"> </w:t>
      </w:r>
      <w:r w:rsidRPr="00697DFC">
        <w:t>kurių veikla nėra įtraukta į neremtinų veiklos rūšių sąrašą, ir įmonių, kurių dalyviai yra sveikatos priežiūros įstaigų ir kuriose darbo terapijos pagrindais dirba ne mažiau kaip 50 procentų pacientų, turi būti siekiama apklausti visas įmones, kurios siūlo perkamas prekes, paslaugas ar darbus ir yra paskelbusios prekių, paslaugų ar darbų sąrašus „informaciniuose pranešimuose“.</w:t>
      </w:r>
    </w:p>
    <w:p w:rsidR="00396187" w:rsidRPr="00697DFC" w:rsidRDefault="00396187" w:rsidP="00105621">
      <w:pPr>
        <w:jc w:val="both"/>
      </w:pPr>
    </w:p>
    <w:p w:rsidR="00396187" w:rsidRPr="00697DFC" w:rsidRDefault="00396187" w:rsidP="00105621">
      <w:pPr>
        <w:jc w:val="center"/>
        <w:rPr>
          <w:b/>
          <w:bCs/>
        </w:rPr>
      </w:pPr>
      <w:r w:rsidRPr="00697DFC">
        <w:rPr>
          <w:b/>
          <w:bCs/>
        </w:rPr>
        <w:t>II. PIRKIMUS ATLIEKANTYS ASMENYS</w:t>
      </w:r>
    </w:p>
    <w:p w:rsidR="00396187" w:rsidRPr="00105621" w:rsidRDefault="00396187" w:rsidP="00976309">
      <w:pPr>
        <w:jc w:val="both"/>
        <w:rPr>
          <w:bCs/>
        </w:rPr>
      </w:pPr>
    </w:p>
    <w:p w:rsidR="00396187" w:rsidRPr="00697DFC" w:rsidRDefault="00396187" w:rsidP="00976309">
      <w:pPr>
        <w:ind w:firstLine="720"/>
        <w:jc w:val="both"/>
      </w:pPr>
      <w:r w:rsidRPr="00697DFC">
        <w:t>6. Pirkimų vertes</w:t>
      </w:r>
      <w:r w:rsidR="00105621">
        <w:t>,</w:t>
      </w:r>
      <w:r w:rsidRPr="00697DFC">
        <w:t xml:space="preserve"> vadovaujantis Viešųjų pirkimų įstatymo 9 straipsnio nuostatomis, apskaičiuoja Muitinės departamento prie Lietuvos </w:t>
      </w:r>
      <w:r w:rsidR="00105621">
        <w:t>R</w:t>
      </w:r>
      <w:r w:rsidRPr="00697DFC">
        <w:t xml:space="preserve">espublikos finansų ministerijos Finansų skyriaus paskirtas asmuo (toliau – už verčių apskaitą atsakingas asmuo). Už verčių apskaitą atsakingas asmuo </w:t>
      </w:r>
      <w:r w:rsidRPr="00697DFC">
        <w:lastRenderedPageBreak/>
        <w:t>pirkimų vertes apskaičiuoja kartu su pirkimų organizatoriumi arba Komisija, remdamasis sudarytų sutarčių faktinėmis ir numatomų sudaryti sutarčių planuojamomis vertėmis.</w:t>
      </w:r>
    </w:p>
    <w:p w:rsidR="00396187" w:rsidRPr="00697DFC" w:rsidRDefault="00396187" w:rsidP="00976309">
      <w:pPr>
        <w:ind w:firstLine="720"/>
        <w:jc w:val="both"/>
      </w:pPr>
      <w:r w:rsidRPr="00697DFC">
        <w:t>7. Pirkimus atliekantys asmenys:</w:t>
      </w:r>
    </w:p>
    <w:p w:rsidR="00396187" w:rsidRPr="00697DFC" w:rsidRDefault="00396187" w:rsidP="00976309">
      <w:pPr>
        <w:ind w:firstLine="720"/>
        <w:jc w:val="both"/>
      </w:pPr>
      <w:r w:rsidRPr="00697DFC">
        <w:t xml:space="preserve">7.1. supaprastintus prekių, paslaugų ir darbų pirkimus, kurių numatoma pirkimo sutarties vertė yra didesnė nei 14 </w:t>
      </w:r>
      <w:r w:rsidR="00F4053B" w:rsidRPr="00697DFC">
        <w:t>000</w:t>
      </w:r>
      <w:r w:rsidRPr="00697DFC">
        <w:t>,00</w:t>
      </w:r>
      <w:r w:rsidR="00F4053B" w:rsidRPr="00697DFC">
        <w:t xml:space="preserve"> </w:t>
      </w:r>
      <w:r w:rsidRPr="00697DFC">
        <w:t>Eur (keturiolika tūkstančių eur</w:t>
      </w:r>
      <w:r w:rsidR="00F4053B" w:rsidRPr="00697DFC">
        <w:t>ų 0,0 ct</w:t>
      </w:r>
      <w:r w:rsidRPr="00697DFC">
        <w:t xml:space="preserve">) be pridėtinės vertės mokesčio (toliau – PVM), vykdo </w:t>
      </w:r>
      <w:r w:rsidR="00105621">
        <w:t>MMC direktoriaus</w:t>
      </w:r>
      <w:r w:rsidRPr="00697DFC">
        <w:t xml:space="preserve"> įsakymu sudaryta komisija. Komisijos posėdis įforminamas protokolu;</w:t>
      </w:r>
    </w:p>
    <w:p w:rsidR="00396187" w:rsidRPr="00697DFC" w:rsidRDefault="00396187" w:rsidP="00976309">
      <w:pPr>
        <w:ind w:firstLine="720"/>
        <w:jc w:val="both"/>
      </w:pPr>
      <w:r w:rsidRPr="00697DFC">
        <w:t xml:space="preserve">7.2. mažos vertės pirkimą pirkimų organizatorius gali atlikti, kai numatomos sudaryti prekių, paslaugų ar darbų pirkimo sutarties vertė yra mažesnė nei 14 </w:t>
      </w:r>
      <w:r w:rsidR="00F4053B" w:rsidRPr="00697DFC">
        <w:t>000,0</w:t>
      </w:r>
      <w:r w:rsidRPr="00697DFC">
        <w:t xml:space="preserve"> </w:t>
      </w:r>
      <w:r w:rsidR="00F4053B" w:rsidRPr="00697DFC">
        <w:t xml:space="preserve">(keturiolika tūkstančių eurų 0,0 ct) </w:t>
      </w:r>
      <w:r w:rsidRPr="00697DFC">
        <w:t xml:space="preserve">be PVM. Informacija apie kiekvieną atliktą mažos vertės pirkimą, kurio sutarties vertė yra mažesnė nei </w:t>
      </w:r>
      <w:r w:rsidR="00BE4B7F" w:rsidRPr="00697DFC">
        <w:t>800,0</w:t>
      </w:r>
      <w:r w:rsidRPr="00697DFC">
        <w:t xml:space="preserve"> Eur (</w:t>
      </w:r>
      <w:r w:rsidR="00BE4B7F" w:rsidRPr="00697DFC">
        <w:t>aštuoni šimtai eurų 0,0 ct</w:t>
      </w:r>
      <w:r w:rsidRPr="00697DFC">
        <w:t xml:space="preserve">) be PVM, pateikiama mažos vertės pirkimų žurnale. Jei pirkimo sutarties vertė viršija </w:t>
      </w:r>
      <w:r w:rsidR="00BE4B7F" w:rsidRPr="00697DFC">
        <w:t xml:space="preserve">800,0 Eur (aštuoni šimtai eurų 0,0 ct) </w:t>
      </w:r>
      <w:r w:rsidRPr="00697DFC">
        <w:t xml:space="preserve">be PVM, pirkimų organizatoriaus sprendimas dėl laimėtojo įtvirtinamas užpildant </w:t>
      </w:r>
      <w:r w:rsidR="00CA2D21">
        <w:t>T</w:t>
      </w:r>
      <w:r w:rsidR="00954E63">
        <w:t>iekėjų apklausos pažymą (</w:t>
      </w:r>
      <w:r w:rsidRPr="00697DFC">
        <w:t>priedas).</w:t>
      </w:r>
    </w:p>
    <w:p w:rsidR="00396187" w:rsidRPr="00697DFC" w:rsidRDefault="00396187" w:rsidP="00976309">
      <w:pPr>
        <w:ind w:firstLine="720"/>
        <w:jc w:val="both"/>
      </w:pPr>
      <w:r w:rsidRPr="00697DFC">
        <w:t xml:space="preserve">8. Pirkimų organizatorių skiria ir Komisiją sudaro </w:t>
      </w:r>
      <w:r w:rsidR="00105621">
        <w:t>MMC direktorius</w:t>
      </w:r>
      <w:r w:rsidRPr="00697DFC">
        <w:t>. Tuo pačiu metu atliekamiems keliems pirkimams gali būti paskirti keli pirkimų organizatoriai arba sudaromos kelios Komisijos.</w:t>
      </w:r>
    </w:p>
    <w:p w:rsidR="00396187" w:rsidRPr="00697DFC" w:rsidRDefault="00396187" w:rsidP="00976309">
      <w:pPr>
        <w:ind w:firstLine="720"/>
        <w:jc w:val="both"/>
      </w:pPr>
      <w:r w:rsidRPr="00697DFC">
        <w:t>9. Pirkimų organizatorius ir Komisijos nariai prieš pradėdami pirkimus privalo pasirašyti nešališkumo deklaraciją ir konfidencialumo pasižadėjimą.</w:t>
      </w:r>
    </w:p>
    <w:p w:rsidR="00396187" w:rsidRPr="00697DFC" w:rsidRDefault="00396187" w:rsidP="00976309">
      <w:pPr>
        <w:ind w:firstLine="720"/>
        <w:jc w:val="both"/>
      </w:pPr>
      <w:r w:rsidRPr="00697DFC">
        <w:t xml:space="preserve">10. Komisija veikia pagal </w:t>
      </w:r>
      <w:r w:rsidR="00105621">
        <w:t xml:space="preserve">MMC direktoriaus </w:t>
      </w:r>
      <w:r w:rsidRPr="00697DFC">
        <w:t>patvirtintą darbo reglamentą.</w:t>
      </w:r>
    </w:p>
    <w:p w:rsidR="00396187" w:rsidRPr="00697DFC" w:rsidRDefault="00396187" w:rsidP="00105621">
      <w:pPr>
        <w:jc w:val="both"/>
      </w:pPr>
    </w:p>
    <w:p w:rsidR="00396187" w:rsidRPr="00697DFC" w:rsidRDefault="00396187" w:rsidP="00C51C61">
      <w:pPr>
        <w:jc w:val="center"/>
        <w:rPr>
          <w:b/>
          <w:bCs/>
        </w:rPr>
      </w:pPr>
      <w:r w:rsidRPr="00697DFC">
        <w:rPr>
          <w:b/>
          <w:bCs/>
        </w:rPr>
        <w:t>III. PIRKIMŲ ATLIKIMAS</w:t>
      </w:r>
    </w:p>
    <w:p w:rsidR="00396187" w:rsidRPr="00C51C61" w:rsidRDefault="00396187" w:rsidP="00C51C61">
      <w:pPr>
        <w:rPr>
          <w:bCs/>
        </w:rPr>
      </w:pPr>
    </w:p>
    <w:p w:rsidR="00396187" w:rsidRPr="00697DFC" w:rsidRDefault="00396187" w:rsidP="00976309">
      <w:pPr>
        <w:ind w:firstLine="720"/>
        <w:jc w:val="both"/>
      </w:pPr>
      <w:r w:rsidRPr="00697DFC">
        <w:t>11. Pirkimas atliekamas šiais etapais:</w:t>
      </w:r>
    </w:p>
    <w:p w:rsidR="00396187" w:rsidRPr="00697DFC" w:rsidRDefault="00396187" w:rsidP="00976309">
      <w:pPr>
        <w:ind w:firstLine="720"/>
        <w:jc w:val="both"/>
      </w:pPr>
      <w:r w:rsidRPr="00697DFC">
        <w:t xml:space="preserve">11.1. pirkimų organizatorius ar </w:t>
      </w:r>
      <w:r w:rsidR="00C51C61">
        <w:t>K</w:t>
      </w:r>
      <w:r w:rsidRPr="00697DFC">
        <w:t>omisija išsiaiškina reikalingas pirkti preke</w:t>
      </w:r>
      <w:r w:rsidR="00C51C61">
        <w:t>s</w:t>
      </w:r>
      <w:r w:rsidRPr="00697DFC">
        <w:t>, paslaugas ar darbus, jų technines, eksploatacines ir kitas savybes;</w:t>
      </w:r>
    </w:p>
    <w:p w:rsidR="00396187" w:rsidRPr="00697DFC" w:rsidRDefault="00396187" w:rsidP="00976309">
      <w:pPr>
        <w:ind w:firstLine="720"/>
        <w:jc w:val="both"/>
      </w:pPr>
      <w:r w:rsidRPr="00697DFC">
        <w:t xml:space="preserve">11.2. pirkimų organizatorius ar </w:t>
      </w:r>
      <w:r w:rsidR="00C51C61">
        <w:t>K</w:t>
      </w:r>
      <w:r w:rsidRPr="00697DFC">
        <w:t>omisija suformuluoja pirkimo sąlygas;</w:t>
      </w:r>
    </w:p>
    <w:p w:rsidR="00396187" w:rsidRPr="00697DFC" w:rsidRDefault="00396187" w:rsidP="00976309">
      <w:pPr>
        <w:ind w:firstLine="720"/>
        <w:jc w:val="both"/>
      </w:pPr>
      <w:r w:rsidRPr="00697DFC">
        <w:t>11.3. pirkimų organizatorius ar Komisija išrenka geriausią pasiūlymą pateikusį tirekėją, su kuriuos bus sudaroma pirkimo sutartis (sutartys);</w:t>
      </w:r>
    </w:p>
    <w:p w:rsidR="00396187" w:rsidRPr="00697DFC" w:rsidRDefault="00396187" w:rsidP="00976309">
      <w:pPr>
        <w:ind w:firstLine="720"/>
        <w:jc w:val="both"/>
      </w:pPr>
      <w:r w:rsidRPr="00697DFC">
        <w:t xml:space="preserve">11.4. </w:t>
      </w:r>
      <w:r w:rsidR="00C51C61">
        <w:t>MMC direktorius</w:t>
      </w:r>
      <w:r w:rsidRPr="00697DFC">
        <w:t xml:space="preserve"> arba jos įgaliotas asmuo turėtų patvirtinti pirkimų organizatoriaus sprendimą dėl laimėjusio tiekėjo;</w:t>
      </w:r>
    </w:p>
    <w:p w:rsidR="00396187" w:rsidRPr="00697DFC" w:rsidRDefault="00396187" w:rsidP="00976309">
      <w:pPr>
        <w:ind w:firstLine="720"/>
        <w:jc w:val="both"/>
      </w:pPr>
      <w:r w:rsidRPr="00697DFC">
        <w:t xml:space="preserve">11.5. </w:t>
      </w:r>
      <w:r w:rsidR="00C51C61">
        <w:t>MMC</w:t>
      </w:r>
      <w:r w:rsidRPr="00697DFC">
        <w:t xml:space="preserve"> su geriausią pasiūlymą pateikusiu tiekėju sudaro pirkimo sutartį.</w:t>
      </w:r>
    </w:p>
    <w:p w:rsidR="00396187" w:rsidRPr="00697DFC" w:rsidRDefault="00396187" w:rsidP="00C51C61">
      <w:pPr>
        <w:jc w:val="both"/>
      </w:pPr>
    </w:p>
    <w:p w:rsidR="00396187" w:rsidRPr="00697DFC" w:rsidRDefault="00396187" w:rsidP="00C51C61">
      <w:pPr>
        <w:jc w:val="center"/>
        <w:rPr>
          <w:b/>
          <w:bCs/>
        </w:rPr>
      </w:pPr>
      <w:r w:rsidRPr="00697DFC">
        <w:rPr>
          <w:b/>
          <w:bCs/>
        </w:rPr>
        <w:t>IV. PREKIŲ, PASLAUGŲ AR DARBŲ POREIKIO IŠSIAIŠKINIMAS</w:t>
      </w:r>
      <w:r w:rsidR="005446A9">
        <w:rPr>
          <w:b/>
          <w:bCs/>
        </w:rPr>
        <w:t xml:space="preserve"> IR PIRKIMO OBJEKTO SAVYBIŲ NUSTATYMAS</w:t>
      </w:r>
    </w:p>
    <w:p w:rsidR="00396187" w:rsidRPr="00D96DBE" w:rsidRDefault="00396187" w:rsidP="00C51C61">
      <w:pPr>
        <w:rPr>
          <w:bCs/>
        </w:rPr>
      </w:pPr>
    </w:p>
    <w:p w:rsidR="00396187" w:rsidRPr="00697DFC" w:rsidRDefault="00396187" w:rsidP="00976309">
      <w:pPr>
        <w:ind w:firstLine="720"/>
        <w:jc w:val="both"/>
      </w:pPr>
      <w:r w:rsidRPr="00697DFC">
        <w:t>12. Pirkimų organizatorius ar Komisija prieš pradėdami pirkimą turi išsiaiškinti, kokias prekes, paslaugas ar darbus reikės pirkti, tai pat reikalingus šių prekių, paslaugų, darbų savybes, kokybės reikalavimus ir kt.</w:t>
      </w:r>
    </w:p>
    <w:p w:rsidR="00396187" w:rsidRPr="00697DFC" w:rsidRDefault="00396187" w:rsidP="00976309">
      <w:pPr>
        <w:ind w:firstLine="720"/>
        <w:jc w:val="both"/>
      </w:pPr>
      <w:r w:rsidRPr="00697DFC">
        <w:t xml:space="preserve">13. Pirkimų organizatorius ar Komisija gali apklausti </w:t>
      </w:r>
      <w:r w:rsidR="00D96DBE">
        <w:t>MMC</w:t>
      </w:r>
      <w:r w:rsidRPr="00697DFC">
        <w:t xml:space="preserve"> darbuotojus, remtis turimais techniniais aprašymais, savo patirtimi, defektiniais aktais, planais ar kita informacija. Jeigu reikia, pirkimų organizatorius ar </w:t>
      </w:r>
      <w:r w:rsidR="00D96DBE">
        <w:t>K</w:t>
      </w:r>
      <w:r w:rsidRPr="00697DFC">
        <w:t>omisija gali konsultuotis su atitinkamomis srities specialistais.</w:t>
      </w:r>
    </w:p>
    <w:p w:rsidR="00396187" w:rsidRPr="00697DFC" w:rsidRDefault="00396187" w:rsidP="00976309">
      <w:pPr>
        <w:ind w:firstLine="720"/>
        <w:jc w:val="both"/>
      </w:pPr>
      <w:r w:rsidRPr="00697DFC">
        <w:t>14. Pirkimo objektas turi būti apibūdintas taip, kad jį glaustai ir aiškiai būtų galima nurodyti apklaustiems tiekėjams.</w:t>
      </w:r>
    </w:p>
    <w:p w:rsidR="00396187" w:rsidRPr="00697DFC" w:rsidRDefault="00396187" w:rsidP="00976309">
      <w:pPr>
        <w:ind w:firstLine="720"/>
        <w:jc w:val="both"/>
        <w:rPr>
          <w:i/>
          <w:iCs/>
        </w:rPr>
      </w:pPr>
      <w:r w:rsidRPr="00697DFC">
        <w:t xml:space="preserve">15. Nurodant perkamų prekių, paslaugų ar darbų savybes tiekėjai negali būti dirbtinai diskriminuojami, tačiau, turi būti užtikrinama jų konkurencija </w:t>
      </w:r>
      <w:r w:rsidRPr="00D96DBE">
        <w:t>(</w:t>
      </w:r>
      <w:r w:rsidRPr="00D96DBE">
        <w:rPr>
          <w:iCs/>
        </w:rPr>
        <w:t>nurodant savybes neturi būti sudaroma situacija, kad tik konkretus tiekėjas galėtų pateikti prekes, atlikti paslaugas ar darbus)</w:t>
      </w:r>
      <w:r w:rsidRPr="00697DFC">
        <w:rPr>
          <w:i/>
          <w:iCs/>
        </w:rPr>
        <w:t>.</w:t>
      </w:r>
    </w:p>
    <w:p w:rsidR="00396187" w:rsidRPr="00697DFC" w:rsidRDefault="00396187" w:rsidP="00976309">
      <w:pPr>
        <w:ind w:firstLine="720"/>
        <w:jc w:val="both"/>
      </w:pPr>
      <w:r w:rsidRPr="00697DFC">
        <w:t>16.</w:t>
      </w:r>
      <w:r w:rsidRPr="00697DFC">
        <w:rPr>
          <w:i/>
          <w:iCs/>
        </w:rPr>
        <w:t xml:space="preserve"> </w:t>
      </w:r>
      <w:r w:rsidRPr="00697DFC">
        <w:t xml:space="preserve">Apibūdinant pirkimo objektą neturėtų būti nurodytas konkretus modelis ar šaltinis, konkretus procesas ar prekės ženklas, patentas, tipai, konkreti kilmė ar gamyba, dėl kurių tam tikroms įmonės ar tam tikriems produktams būtų sudarytos palankesnės sąlygos arba jie būtų atmesti, išskyrus </w:t>
      </w:r>
      <w:r w:rsidRPr="00697DFC">
        <w:lastRenderedPageBreak/>
        <w:t>atvejus, kai neįmanoma tiksliai ir suprantamai apibūdinti pirkimo objektą. Šiuos atveju tiekėjams būtina nurodyti, kad priimtini ir savo savybėmis lygiaverčiai objektai.</w:t>
      </w:r>
    </w:p>
    <w:p w:rsidR="00396187" w:rsidRPr="00697DFC" w:rsidRDefault="00396187" w:rsidP="00976309">
      <w:pPr>
        <w:ind w:firstLine="720"/>
        <w:jc w:val="both"/>
      </w:pPr>
      <w:r w:rsidRPr="00697DFC">
        <w:t xml:space="preserve">17. Nurodytos pirkimo objekto savybės turėtų būti suderintos su pirkimo iniciatoriumi – </w:t>
      </w:r>
      <w:r w:rsidR="00E821CA">
        <w:t>MMC</w:t>
      </w:r>
      <w:r w:rsidRPr="00697DFC">
        <w:t xml:space="preserve"> darbuotoju, kuris nurodė reikalingas prekes, paslaugas arba darbus, tai pat su </w:t>
      </w:r>
      <w:r w:rsidR="00E821CA">
        <w:t>MMC direktoriumi</w:t>
      </w:r>
      <w:r w:rsidRPr="00697DFC">
        <w:t>, jeigu ji</w:t>
      </w:r>
      <w:r w:rsidR="00E821CA">
        <w:t>s</w:t>
      </w:r>
      <w:r w:rsidRPr="00697DFC">
        <w:t xml:space="preserve"> priima atskirą sprendimą derinti pirkimo objekto savybes.</w:t>
      </w:r>
    </w:p>
    <w:p w:rsidR="00396187" w:rsidRPr="00697DFC" w:rsidRDefault="00396187" w:rsidP="00976309">
      <w:pPr>
        <w:jc w:val="both"/>
        <w:rPr>
          <w:i/>
          <w:iCs/>
        </w:rPr>
      </w:pPr>
    </w:p>
    <w:p w:rsidR="00396187" w:rsidRPr="00697DFC" w:rsidRDefault="00396187" w:rsidP="00E821CA">
      <w:pPr>
        <w:jc w:val="center"/>
        <w:rPr>
          <w:b/>
          <w:bCs/>
        </w:rPr>
      </w:pPr>
      <w:r w:rsidRPr="00697DFC">
        <w:rPr>
          <w:b/>
          <w:bCs/>
        </w:rPr>
        <w:t>V. SUPAPRASTINTŲ</w:t>
      </w:r>
      <w:r w:rsidR="00E821CA">
        <w:rPr>
          <w:b/>
          <w:bCs/>
        </w:rPr>
        <w:t xml:space="preserve"> </w:t>
      </w:r>
      <w:r w:rsidRPr="00697DFC">
        <w:rPr>
          <w:b/>
          <w:bCs/>
        </w:rPr>
        <w:t>VIEŠŲJŲ PIRKIMŲ PASKELBIMO YPATUMAI</w:t>
      </w:r>
    </w:p>
    <w:p w:rsidR="00396187" w:rsidRPr="00E821CA" w:rsidRDefault="00396187" w:rsidP="00E821CA">
      <w:pPr>
        <w:jc w:val="both"/>
        <w:rPr>
          <w:bCs/>
        </w:rPr>
      </w:pPr>
    </w:p>
    <w:p w:rsidR="00396187" w:rsidRPr="00157BD5" w:rsidRDefault="00396187" w:rsidP="00976309">
      <w:pPr>
        <w:ind w:firstLine="720"/>
        <w:jc w:val="both"/>
      </w:pPr>
      <w:r w:rsidRPr="00157BD5">
        <w:rPr>
          <w:bCs/>
        </w:rPr>
        <w:t xml:space="preserve">18. </w:t>
      </w:r>
      <w:r w:rsidR="002378BE">
        <w:t>MMC</w:t>
      </w:r>
      <w:r w:rsidRPr="00157BD5">
        <w:t xml:space="preserve"> skelbia apie kiekvieną supaprastintą pirkimą, išskyrus Taisyklėse nustatytus, atsižvelgiant į </w:t>
      </w:r>
      <w:r w:rsidR="009E189C">
        <w:t>Viešųjų pirkimų įstatymo</w:t>
      </w:r>
      <w:r w:rsidRPr="00157BD5">
        <w:t xml:space="preserve"> 92 straipsnio nuostatas, atvejus.</w:t>
      </w:r>
    </w:p>
    <w:p w:rsidR="00396187" w:rsidRPr="00157BD5" w:rsidRDefault="00396187" w:rsidP="00976309">
      <w:pPr>
        <w:ind w:firstLine="720"/>
        <w:jc w:val="both"/>
      </w:pPr>
      <w:r w:rsidRPr="00157BD5">
        <w:rPr>
          <w:bCs/>
        </w:rPr>
        <w:t>19.</w:t>
      </w:r>
      <w:r w:rsidRPr="00157BD5">
        <w:t xml:space="preserve"> Supaprastinti pirkimai, informaciniai pranešimai ir pranešimai dėl savanoriško </w:t>
      </w:r>
      <w:r w:rsidRPr="00157BD5">
        <w:rPr>
          <w:i/>
          <w:iCs/>
        </w:rPr>
        <w:t>ex</w:t>
      </w:r>
      <w:r w:rsidR="009E189C">
        <w:rPr>
          <w:i/>
          <w:iCs/>
        </w:rPr>
        <w:t xml:space="preserve"> </w:t>
      </w:r>
      <w:r w:rsidRPr="00157BD5">
        <w:rPr>
          <w:i/>
          <w:iCs/>
        </w:rPr>
        <w:t>ante</w:t>
      </w:r>
      <w:r w:rsidRPr="00157BD5">
        <w:t xml:space="preserve"> skaidrumo, skelbiami </w:t>
      </w:r>
      <w:r w:rsidR="009E189C">
        <w:t>Viešųjų pirkimų įstatymo</w:t>
      </w:r>
      <w:r w:rsidRPr="00157BD5">
        <w:t xml:space="preserve"> 7 straipsnio 2 ir 3 dalyje, 86 straipsnyje ir </w:t>
      </w:r>
      <w:r w:rsidR="009E189C">
        <w:t>Viešųjų pirkimų tarnybos (toliau – VPT)</w:t>
      </w:r>
      <w:r w:rsidRPr="00157BD5">
        <w:t xml:space="preserve"> direktoriaus įsakymu nustatyta tvarka, išskyrus </w:t>
      </w:r>
      <w:r w:rsidR="009E189C">
        <w:t>Viešųjų pirkimų įstatymo</w:t>
      </w:r>
      <w:r w:rsidRPr="00157BD5">
        <w:t xml:space="preserve"> 92 straipsnio 2 dalyje nustatytais atvejais.</w:t>
      </w:r>
    </w:p>
    <w:p w:rsidR="00396187" w:rsidRPr="00697DFC" w:rsidRDefault="00396187" w:rsidP="00976309">
      <w:pPr>
        <w:ind w:firstLine="720"/>
        <w:jc w:val="both"/>
      </w:pPr>
      <w:r w:rsidRPr="00157BD5">
        <w:rPr>
          <w:bCs/>
        </w:rPr>
        <w:t>20</w:t>
      </w:r>
      <w:r w:rsidRPr="00806154">
        <w:rPr>
          <w:bCs/>
        </w:rPr>
        <w:t>.</w:t>
      </w:r>
      <w:r w:rsidRPr="00697DFC">
        <w:rPr>
          <w:b/>
          <w:bCs/>
        </w:rPr>
        <w:t xml:space="preserve"> </w:t>
      </w:r>
      <w:r w:rsidRPr="00697DFC">
        <w:t xml:space="preserve">Sudariusi pirkimo sutartį ar preliminariąją sutartį dėl </w:t>
      </w:r>
      <w:r w:rsidR="009E189C">
        <w:t>Viešųjų pirkimų įstatymo</w:t>
      </w:r>
      <w:r w:rsidRPr="00697DFC">
        <w:t xml:space="preserve"> 2 priedėlio B paslaugų sąraše nurodytų paslaugų, kai pirkimo vertė yra ne mažesnė, negu yra nustatyta tarptautinio pirkimo vertės riba, </w:t>
      </w:r>
      <w:r w:rsidR="002378BE">
        <w:t xml:space="preserve">MMC </w:t>
      </w:r>
      <w:r w:rsidRPr="00697DFC">
        <w:t xml:space="preserve">ne vėliau kaip per 48 dienas po pirkimo sutarties ar preliminariosios sutarties sudarymo privalo pateikti skelbimą apie sudarytą pirkimo ar preliminariąją sutartį VPT jos nustatyta tvarka. Skelbime turi būti nurodyta, ar </w:t>
      </w:r>
      <w:r w:rsidR="009E189C">
        <w:t>MMC</w:t>
      </w:r>
      <w:r w:rsidRPr="00697DFC">
        <w:t xml:space="preserve"> sutinka, kad šis skelbimas būtų paskelbtas. Teikiant šį skelbimą, vadovaujamasi </w:t>
      </w:r>
      <w:r w:rsidR="009E189C">
        <w:t>Viešųjų pirkimų įstatymo</w:t>
      </w:r>
      <w:r w:rsidRPr="00697DFC">
        <w:t xml:space="preserve"> 22 straipsnio 6 ir 7 dalyse nustatytais reikalavimais.</w:t>
      </w:r>
    </w:p>
    <w:p w:rsidR="00396187" w:rsidRPr="00697DFC" w:rsidRDefault="00396187" w:rsidP="009E189C">
      <w:pPr>
        <w:jc w:val="both"/>
      </w:pPr>
    </w:p>
    <w:p w:rsidR="00396187" w:rsidRPr="00697DFC" w:rsidRDefault="00396187" w:rsidP="009E189C">
      <w:pPr>
        <w:jc w:val="center"/>
        <w:rPr>
          <w:b/>
          <w:bCs/>
        </w:rPr>
      </w:pPr>
      <w:r w:rsidRPr="00697DFC">
        <w:rPr>
          <w:b/>
          <w:bCs/>
        </w:rPr>
        <w:t>VI. SUPAPRASTINTŲ PIRKIMŲ VYKDYMO BŪDAI IR TVARKA</w:t>
      </w:r>
    </w:p>
    <w:p w:rsidR="00396187" w:rsidRPr="00697DFC" w:rsidRDefault="00396187" w:rsidP="00976309"/>
    <w:p w:rsidR="00396187" w:rsidRPr="00157BD5" w:rsidRDefault="00396187" w:rsidP="00976309">
      <w:pPr>
        <w:ind w:firstLine="720"/>
        <w:jc w:val="both"/>
      </w:pPr>
      <w:r w:rsidRPr="00157BD5">
        <w:rPr>
          <w:bCs/>
        </w:rPr>
        <w:t>21.</w:t>
      </w:r>
      <w:r w:rsidRPr="00157BD5">
        <w:t xml:space="preserve"> </w:t>
      </w:r>
      <w:r w:rsidR="009E189C">
        <w:t>MMC</w:t>
      </w:r>
      <w:r w:rsidRPr="00157BD5">
        <w:t xml:space="preserve"> nustato šiuos supaprastintų pirkimų vykdymo būdus:</w:t>
      </w:r>
    </w:p>
    <w:p w:rsidR="00396187" w:rsidRPr="00157BD5" w:rsidRDefault="00396187" w:rsidP="00976309">
      <w:pPr>
        <w:ind w:firstLine="720"/>
        <w:jc w:val="both"/>
      </w:pPr>
      <w:r w:rsidRPr="00157BD5">
        <w:rPr>
          <w:bCs/>
        </w:rPr>
        <w:t>21.1.</w:t>
      </w:r>
      <w:r w:rsidRPr="00157BD5">
        <w:t xml:space="preserve"> supaprastintas atviras konkursas;</w:t>
      </w:r>
    </w:p>
    <w:p w:rsidR="00396187" w:rsidRPr="00157BD5" w:rsidRDefault="00396187" w:rsidP="00976309">
      <w:pPr>
        <w:ind w:firstLine="720"/>
        <w:jc w:val="both"/>
      </w:pPr>
      <w:r w:rsidRPr="00157BD5">
        <w:rPr>
          <w:bCs/>
        </w:rPr>
        <w:t>21.2.</w:t>
      </w:r>
      <w:r w:rsidRPr="00157BD5">
        <w:t xml:space="preserve"> supaprastintos skelbiamos derybos;</w:t>
      </w:r>
    </w:p>
    <w:p w:rsidR="00396187" w:rsidRPr="00157BD5" w:rsidRDefault="00396187" w:rsidP="00976309">
      <w:pPr>
        <w:ind w:firstLine="720"/>
        <w:jc w:val="both"/>
      </w:pPr>
      <w:r w:rsidRPr="00157BD5">
        <w:rPr>
          <w:bCs/>
        </w:rPr>
        <w:t>21.3.</w:t>
      </w:r>
      <w:r w:rsidRPr="00157BD5">
        <w:t xml:space="preserve"> supaprastintos neskelbiamos derybos;</w:t>
      </w:r>
    </w:p>
    <w:p w:rsidR="00396187" w:rsidRPr="00157BD5" w:rsidRDefault="00396187" w:rsidP="00976309">
      <w:pPr>
        <w:ind w:firstLine="720"/>
        <w:jc w:val="both"/>
      </w:pPr>
      <w:r w:rsidRPr="00157BD5">
        <w:rPr>
          <w:bCs/>
        </w:rPr>
        <w:t>21.4.</w:t>
      </w:r>
      <w:r w:rsidRPr="00157BD5">
        <w:t xml:space="preserve"> tiekėjų apklausa.</w:t>
      </w:r>
    </w:p>
    <w:p w:rsidR="00396187" w:rsidRPr="00157BD5" w:rsidRDefault="00396187" w:rsidP="00976309">
      <w:pPr>
        <w:ind w:firstLine="720"/>
        <w:jc w:val="both"/>
      </w:pPr>
      <w:r w:rsidRPr="00157BD5">
        <w:rPr>
          <w:bCs/>
        </w:rPr>
        <w:t>22.</w:t>
      </w:r>
      <w:r w:rsidRPr="00157BD5">
        <w:t xml:space="preserve"> </w:t>
      </w:r>
      <w:r w:rsidR="009E189C">
        <w:t>MMC</w:t>
      </w:r>
      <w:r w:rsidRPr="00157BD5">
        <w:t xml:space="preserve"> supaprastintus viešuosius pirkimus gali atlikti CVP IS priemonėmis (kai pirkimo atveju elektroninėmis priemonėmis pateikiamas skelbimas apie pirkimą (neskelbiamų pirkimų atveju – kvietimas), kiti pirkimo dokumentai ir priimami tiekėjų pasiūlymai, naudojantis CVP IS priemonėmis bendraujama su tiekėjais).</w:t>
      </w:r>
    </w:p>
    <w:p w:rsidR="00396187" w:rsidRPr="00157BD5" w:rsidRDefault="00396187" w:rsidP="00976309">
      <w:pPr>
        <w:ind w:firstLine="720"/>
        <w:jc w:val="both"/>
      </w:pPr>
      <w:r w:rsidRPr="00157BD5">
        <w:rPr>
          <w:bCs/>
        </w:rPr>
        <w:t>23.</w:t>
      </w:r>
      <w:r w:rsidRPr="00157BD5">
        <w:t xml:space="preserve"> Supaprastintas atviras konkursas gali būti vykdomas visais atvejais. Derybos supaprastinto atviro konkurso metu yra draudžiamos.</w:t>
      </w:r>
    </w:p>
    <w:p w:rsidR="00396187" w:rsidRPr="00157BD5" w:rsidRDefault="00396187" w:rsidP="00976309">
      <w:pPr>
        <w:ind w:firstLine="720"/>
        <w:jc w:val="both"/>
      </w:pPr>
      <w:r w:rsidRPr="00157BD5">
        <w:rPr>
          <w:bCs/>
        </w:rPr>
        <w:t xml:space="preserve">24. </w:t>
      </w:r>
      <w:r w:rsidRPr="00157BD5">
        <w:t>Supaprastintos atviros derybos gali būti vykdomos visais atvejais.</w:t>
      </w:r>
    </w:p>
    <w:p w:rsidR="00396187" w:rsidRPr="00697DFC" w:rsidRDefault="00396187" w:rsidP="00976309">
      <w:pPr>
        <w:ind w:firstLine="720"/>
        <w:jc w:val="both"/>
      </w:pPr>
      <w:r w:rsidRPr="00157BD5">
        <w:rPr>
          <w:bCs/>
        </w:rPr>
        <w:t>25</w:t>
      </w:r>
      <w:r w:rsidRPr="00697DFC">
        <w:rPr>
          <w:b/>
          <w:bCs/>
        </w:rPr>
        <w:t>.</w:t>
      </w:r>
      <w:r w:rsidRPr="00697DFC">
        <w:t xml:space="preserve"> Supaprastintos neskelbiamos derybos gali būti vykdomos Viešųjų pirkimų įstatyme nustatytais atvejais, kuomet apie pirkimą neprivalu skelbti.</w:t>
      </w:r>
    </w:p>
    <w:p w:rsidR="00396187" w:rsidRPr="00157BD5" w:rsidRDefault="00396187" w:rsidP="00976309">
      <w:pPr>
        <w:ind w:firstLine="720"/>
        <w:jc w:val="both"/>
        <w:rPr>
          <w:bCs/>
        </w:rPr>
      </w:pPr>
      <w:r w:rsidRPr="00157BD5">
        <w:rPr>
          <w:bCs/>
        </w:rPr>
        <w:t xml:space="preserve">26. </w:t>
      </w:r>
      <w:r w:rsidRPr="00157BD5">
        <w:t>Tiekėjų apklausos būdu pirkimas gali būti atliekamas šiose Taisyklėse nustatytomis sąlygomis.</w:t>
      </w:r>
    </w:p>
    <w:p w:rsidR="00396187" w:rsidRPr="00157BD5" w:rsidRDefault="00396187" w:rsidP="00976309">
      <w:pPr>
        <w:ind w:firstLine="720"/>
        <w:jc w:val="both"/>
        <w:rPr>
          <w:bCs/>
        </w:rPr>
      </w:pPr>
      <w:r w:rsidRPr="00157BD5">
        <w:rPr>
          <w:bCs/>
        </w:rPr>
        <w:t xml:space="preserve">27. </w:t>
      </w:r>
      <w:r w:rsidR="009E189C">
        <w:t>MMC</w:t>
      </w:r>
      <w:r w:rsidRPr="00157BD5">
        <w:t>, vykdydama</w:t>
      </w:r>
      <w:r w:rsidR="009E189C">
        <w:t>s</w:t>
      </w:r>
      <w:r w:rsidRPr="00157BD5">
        <w:t xml:space="preserve"> supaprastintą pirkimą, apie kurį ši</w:t>
      </w:r>
      <w:r w:rsidR="009E189C">
        <w:t>ose</w:t>
      </w:r>
      <w:r w:rsidRPr="00157BD5">
        <w:t xml:space="preserve"> Taisykl</w:t>
      </w:r>
      <w:r w:rsidR="009E189C">
        <w:t>ėse</w:t>
      </w:r>
      <w:r w:rsidRPr="00157BD5">
        <w:t xml:space="preserve"> yra numatyta skelbti (išskyrus mažos vertės pirkimą ir supaprastintų neskelbiamų derybų būdu vykdomus pirkimus), pirkimo dokumentuose pateikia visą informaciją apie pirkimo sąlygas ir procedūras, vadovaudamasi Viešųjų pirkimų įstatymo 24 straipsniu kiek tai būtina konkretaus pirkimo atveju ir privaloma pagal Viešųjų pirkimų įstatymo reikalavimus</w:t>
      </w:r>
    </w:p>
    <w:p w:rsidR="00396187" w:rsidRPr="00157BD5" w:rsidRDefault="00396187" w:rsidP="00976309">
      <w:pPr>
        <w:ind w:firstLine="720"/>
        <w:jc w:val="both"/>
        <w:rPr>
          <w:bCs/>
        </w:rPr>
      </w:pPr>
      <w:r w:rsidRPr="00157BD5">
        <w:rPr>
          <w:bCs/>
        </w:rPr>
        <w:t xml:space="preserve">28. </w:t>
      </w:r>
      <w:r w:rsidR="009E189C">
        <w:t>MMC</w:t>
      </w:r>
      <w:r w:rsidRPr="00157BD5">
        <w:t xml:space="preserve"> privalo įsigyti prekes, paslaugas ir darbus iš centrinės perkančiosios organizacijos (</w:t>
      </w:r>
      <w:r w:rsidR="0030524C">
        <w:t xml:space="preserve">toliau – </w:t>
      </w:r>
      <w:r w:rsidRPr="00157BD5">
        <w:t xml:space="preserve">CPO) arba per ją, kai </w:t>
      </w:r>
      <w:r w:rsidR="0030524C">
        <w:t>CPO</w:t>
      </w:r>
      <w:r w:rsidRPr="00157BD5">
        <w:t xml:space="preserve"> kataloge siūlomos prekės, paslaugos ar darbai atitinka </w:t>
      </w:r>
      <w:r w:rsidR="009E189C">
        <w:t>MMC</w:t>
      </w:r>
      <w:r w:rsidRPr="00157BD5">
        <w:t xml:space="preserve"> poreikius ir </w:t>
      </w:r>
      <w:r w:rsidR="009E189C">
        <w:t>MMC</w:t>
      </w:r>
      <w:r w:rsidRPr="00157BD5">
        <w:t xml:space="preserve"> negali jų atlikti</w:t>
      </w:r>
      <w:r w:rsidR="009E189C">
        <w:t xml:space="preserve"> </w:t>
      </w:r>
      <w:r w:rsidRPr="00157BD5">
        <w:t xml:space="preserve">efektyvesniu būdu racionaliai naudodama tam skirtas lėšas. </w:t>
      </w:r>
      <w:r w:rsidR="009E189C">
        <w:t>MMC</w:t>
      </w:r>
      <w:r w:rsidRPr="00157BD5">
        <w:t xml:space="preserve"> privalo motyvuoti savo sprendimą neatlikti </w:t>
      </w:r>
      <w:r w:rsidR="0030524C">
        <w:t>CPO</w:t>
      </w:r>
      <w:r w:rsidRPr="00157BD5">
        <w:t xml:space="preserve"> kataloge siūlomų prekių, paslaugų ar darbų pirkimo ir </w:t>
      </w:r>
      <w:r w:rsidRPr="00157BD5">
        <w:lastRenderedPageBreak/>
        <w:t>saugoti tai patvirtinantį dokumentą kartu su kitais pirkimo dokumentais Viešųjų pirkimų įstatymo 21</w:t>
      </w:r>
      <w:r w:rsidR="0030524C">
        <w:t xml:space="preserve"> </w:t>
      </w:r>
      <w:r w:rsidRPr="00157BD5">
        <w:t>straipsnyje nustatyta tvarka.</w:t>
      </w:r>
    </w:p>
    <w:p w:rsidR="00396187" w:rsidRPr="00157BD5" w:rsidRDefault="00396187" w:rsidP="00976309">
      <w:pPr>
        <w:ind w:firstLine="720"/>
        <w:jc w:val="both"/>
        <w:rPr>
          <w:bCs/>
        </w:rPr>
      </w:pPr>
      <w:r w:rsidRPr="00157BD5">
        <w:rPr>
          <w:bCs/>
        </w:rPr>
        <w:t xml:space="preserve">29. </w:t>
      </w:r>
      <w:r w:rsidR="0030524C">
        <w:t>MMC</w:t>
      </w:r>
      <w:r w:rsidRPr="00157BD5">
        <w:t xml:space="preserve"> pirkimo dokumentuose nurodo reikalavimus, vadovaudamasi Viešųjų pirkimų įstatymo 24</w:t>
      </w:r>
      <w:r w:rsidR="0030524C">
        <w:t xml:space="preserve"> </w:t>
      </w:r>
      <w:r w:rsidRPr="00157BD5">
        <w:t>straipsniu.</w:t>
      </w:r>
    </w:p>
    <w:p w:rsidR="00396187" w:rsidRPr="00157BD5" w:rsidRDefault="00396187" w:rsidP="00976309">
      <w:pPr>
        <w:ind w:firstLine="720"/>
        <w:jc w:val="both"/>
      </w:pPr>
      <w:r w:rsidRPr="00157BD5">
        <w:rPr>
          <w:bCs/>
        </w:rPr>
        <w:t xml:space="preserve">30. </w:t>
      </w:r>
      <w:r w:rsidRPr="00157BD5">
        <w:t xml:space="preserve">Jei pirkimas yra vykdomas CVP IS priemonėmis, </w:t>
      </w:r>
      <w:r w:rsidR="0030524C">
        <w:t>MMC</w:t>
      </w:r>
      <w:r w:rsidRPr="00157BD5">
        <w:t xml:space="preserve"> pirkimo dokumentus, kuriuos įmanoma peteikti elektroninėmis priemonėmis, įskaitant technines specifikacijas, dokumentų paaiškinimus (patikslinimus), tai pat atsakymus į tiekiejų paklausimus, pateikia per CVP IS.</w:t>
      </w:r>
      <w:r w:rsidR="0030524C">
        <w:t xml:space="preserve"> </w:t>
      </w:r>
      <w:r w:rsidRPr="00157BD5">
        <w:t xml:space="preserve">Jeigu pirkimo duomenų neįmanoma pateikti CVP IS priemonėmis, </w:t>
      </w:r>
      <w:r w:rsidR="0030524C">
        <w:t>MMC</w:t>
      </w:r>
      <w:r w:rsidRPr="00157BD5">
        <w:t xml:space="preserve"> pirkimo dokumentus, tiekėjui paprašius, nedelsdama pateikia kitomis priemonėmis.</w:t>
      </w:r>
    </w:p>
    <w:p w:rsidR="00396187" w:rsidRPr="00697DFC" w:rsidRDefault="00396187" w:rsidP="00976309">
      <w:pPr>
        <w:ind w:firstLine="720"/>
        <w:jc w:val="both"/>
      </w:pPr>
      <w:r w:rsidRPr="00157BD5">
        <w:rPr>
          <w:bCs/>
        </w:rPr>
        <w:t>31</w:t>
      </w:r>
      <w:r w:rsidRPr="00697DFC">
        <w:rPr>
          <w:b/>
          <w:bCs/>
        </w:rPr>
        <w:t xml:space="preserve">. </w:t>
      </w:r>
      <w:r w:rsidRPr="00697DFC">
        <w:t xml:space="preserve">Jei apie supaprastintą pirkimą nėra skelbiama ir pirkimas nėra vykdomas CPV IS priemonėmis, </w:t>
      </w:r>
      <w:r w:rsidR="00D960D4">
        <w:t>MMC</w:t>
      </w:r>
      <w:r w:rsidRPr="00697DFC">
        <w:t xml:space="preserve"> pirkimo dokumentus, tarp jų ir kvietimus, pranešimus, paaiškinumus, papildymus, tiekėjams pateikia asmeniškai, siunčia registruotu laišku, faksu, elektroniniu paštu.</w:t>
      </w:r>
    </w:p>
    <w:p w:rsidR="00396187" w:rsidRPr="00697DFC" w:rsidRDefault="00396187" w:rsidP="00976309">
      <w:pPr>
        <w:ind w:firstLine="720"/>
        <w:jc w:val="both"/>
      </w:pPr>
      <w:r w:rsidRPr="00697DFC">
        <w:t>32. Pirkimo dokumentai negali būti teikiami (skelbiami) anksčiau nei apie supaprastintą pirkimą paskelbta, apklausos atveju-pateikti kvietimai dalyvauti pirkimo procedūrose.</w:t>
      </w:r>
    </w:p>
    <w:p w:rsidR="00396187" w:rsidRPr="00697DFC" w:rsidRDefault="00396187" w:rsidP="00976309">
      <w:pPr>
        <w:ind w:firstLine="720"/>
        <w:jc w:val="both"/>
      </w:pPr>
      <w:r w:rsidRPr="00697DFC">
        <w:t xml:space="preserve">33. Tiekėjas gali paprašyti, kad </w:t>
      </w:r>
      <w:r w:rsidR="00D960D4">
        <w:t>MMC</w:t>
      </w:r>
      <w:r w:rsidRPr="00697DFC">
        <w:t xml:space="preserve"> paaiškintų pirkimo dokumentus. </w:t>
      </w:r>
      <w:r w:rsidR="00D960D4">
        <w:t>MMC</w:t>
      </w:r>
      <w:r w:rsidRPr="00697DFC">
        <w:t xml:space="preserve"> atsako į kiekvieną tiekėjo rašytinį prašymą paaiškinti pirkimo dokumentus, jeigu prašymas gautas ne vėliau kaip prieš 4 darbo dienas iki pirkimo pasiūlymų pateikimo pabaigos. </w:t>
      </w:r>
      <w:r w:rsidR="00D960D4" w:rsidRPr="00D960D4">
        <w:t>MMC</w:t>
      </w:r>
      <w:r w:rsidRPr="00D960D4">
        <w:t xml:space="preserve"> į gautą prašymą atsako ne vėliau kaip per 3 darbo dienas nuo jo gavimo dienos. Vykd</w:t>
      </w:r>
      <w:r w:rsidR="00D960D4" w:rsidRPr="00D960D4">
        <w:t>ant</w:t>
      </w:r>
      <w:r w:rsidRPr="00D960D4">
        <w:t xml:space="preserve"> mažos vertės pirkimus </w:t>
      </w:r>
      <w:r w:rsidR="00D960D4">
        <w:t>MMC</w:t>
      </w:r>
      <w:r w:rsidRPr="00D960D4">
        <w:t xml:space="preserve"> gali nesivadovauti minėtais terminais jeigu nebus pažeisti viešųjų pirkimų principai. </w:t>
      </w:r>
    </w:p>
    <w:p w:rsidR="00396187" w:rsidRPr="00697DFC" w:rsidRDefault="00396187" w:rsidP="00976309">
      <w:pPr>
        <w:ind w:firstLine="720"/>
        <w:jc w:val="both"/>
      </w:pPr>
      <w:r w:rsidRPr="00697DFC">
        <w:t xml:space="preserve">34. Jeigu </w:t>
      </w:r>
      <w:r w:rsidR="00A25D04">
        <w:t>MMC</w:t>
      </w:r>
      <w:r w:rsidRPr="00697DFC">
        <w:t xml:space="preserve"> pirkimo dokumentus paaškina (patikslina) arba jei ji</w:t>
      </w:r>
      <w:r w:rsidR="00A25D04">
        <w:t>s</w:t>
      </w:r>
      <w:r w:rsidRPr="00697DFC">
        <w:t xml:space="preserve"> negali pirkimo dokumentų</w:t>
      </w:r>
      <w:r w:rsidR="00A25D04">
        <w:t>,</w:t>
      </w:r>
      <w:r w:rsidRPr="00697DFC">
        <w:t xml:space="preserve"> paaškinimų (patikslinimų) pateikti taip, kad visi tiekėjai juos gautų ne vėliau kaip likus 1 darbo dienai iki pasiūlymų</w:t>
      </w:r>
      <w:r w:rsidR="00A25D04">
        <w:t xml:space="preserve"> </w:t>
      </w:r>
      <w:r w:rsidRPr="00697DFC">
        <w:t xml:space="preserve">pateikimo termino pabaigos, </w:t>
      </w:r>
      <w:r w:rsidR="00A25D04">
        <w:t xml:space="preserve">MMC </w:t>
      </w:r>
      <w:r w:rsidRPr="00697DFC">
        <w:t>privalo perkelti pasiūlymų pateikimo terminą protingumo kriterijų atitinkančiam laikui, per kurį tiekėjai, rengdami pirkimo pasiūlymus, galėtų atsižvelgti į šiuos paaiškinimus (patikslinimus), apie tai paskelbdama patikslintą skelbimą.</w:t>
      </w:r>
    </w:p>
    <w:p w:rsidR="00396187" w:rsidRPr="00697DFC" w:rsidRDefault="00396187" w:rsidP="00976309">
      <w:pPr>
        <w:ind w:firstLine="720"/>
        <w:jc w:val="both"/>
      </w:pPr>
      <w:r w:rsidRPr="00697DFC">
        <w:t>35. Pasiūlymas galioja jame tiekėjo nurodytą laiką. Šis laikas turi būti ne trumpesnis, negu yra nustatyta pirkimo dokumentuose. Jeigu pasiūlyme nenurodytas jo galiojimo laikas, laikoma,</w:t>
      </w:r>
      <w:r w:rsidR="0080225E">
        <w:t xml:space="preserve"> </w:t>
      </w:r>
      <w:r w:rsidRPr="00697DFC">
        <w:t>kad pasiūlymas galioja tiek</w:t>
      </w:r>
      <w:r w:rsidR="0080225E">
        <w:t xml:space="preserve">, kiek </w:t>
      </w:r>
      <w:r w:rsidRPr="00697DFC">
        <w:t>nustatyta pirkimo dokumentuose.</w:t>
      </w:r>
    </w:p>
    <w:p w:rsidR="00396187" w:rsidRPr="00697DFC" w:rsidRDefault="00396187" w:rsidP="00976309">
      <w:pPr>
        <w:ind w:firstLine="720"/>
        <w:jc w:val="both"/>
      </w:pPr>
      <w:r w:rsidRPr="00697DFC">
        <w:t>36. Nesibaigus pasiūlymų galiojimo terminui, šis terminas gal</w:t>
      </w:r>
      <w:r w:rsidR="0080225E">
        <w:t>i</w:t>
      </w:r>
      <w:r w:rsidRPr="00697DFC">
        <w:t xml:space="preserve"> būti pratęstas. Pasiūlymų galiojimo terminą gali pratęsti pasiūlymus pateikę dalyviai </w:t>
      </w:r>
      <w:r w:rsidR="0080225E">
        <w:t>MMC</w:t>
      </w:r>
      <w:r w:rsidRPr="00697DFC">
        <w:t xml:space="preserve"> prašym</w:t>
      </w:r>
      <w:r w:rsidR="0080225E">
        <w:t>u</w:t>
      </w:r>
      <w:r w:rsidRPr="00697DFC">
        <w:t>.</w:t>
      </w:r>
    </w:p>
    <w:p w:rsidR="00396187" w:rsidRPr="00697DFC" w:rsidRDefault="00396187" w:rsidP="00976309">
      <w:pPr>
        <w:ind w:firstLine="720"/>
        <w:jc w:val="both"/>
        <w:rPr>
          <w:noProof w:val="0"/>
        </w:rPr>
      </w:pPr>
      <w:r w:rsidRPr="00697DFC">
        <w:rPr>
          <w:noProof w:val="0"/>
        </w:rPr>
        <w:t xml:space="preserve">37. </w:t>
      </w:r>
      <w:r w:rsidR="0024279E">
        <w:rPr>
          <w:noProof w:val="0"/>
        </w:rPr>
        <w:t>MMC</w:t>
      </w:r>
      <w:r w:rsidRPr="00697DFC">
        <w:rPr>
          <w:noProof w:val="0"/>
        </w:rPr>
        <w:t xml:space="preserve"> priklausomai nuo perkamo objekto specifikos ir sudėtingumo gali prašyti tiekėjų pasiūlymo galiojimo ar pirkimo sutarties įvykdymo užtikrinimo.</w:t>
      </w:r>
    </w:p>
    <w:p w:rsidR="00396187" w:rsidRPr="00697DFC" w:rsidRDefault="00396187" w:rsidP="00976309">
      <w:pPr>
        <w:ind w:firstLine="720"/>
        <w:jc w:val="both"/>
        <w:rPr>
          <w:noProof w:val="0"/>
        </w:rPr>
      </w:pPr>
      <w:r w:rsidRPr="00697DFC">
        <w:rPr>
          <w:noProof w:val="0"/>
        </w:rPr>
        <w:t xml:space="preserve">38. </w:t>
      </w:r>
      <w:r w:rsidR="0024279E">
        <w:rPr>
          <w:noProof w:val="0"/>
        </w:rPr>
        <w:t>MMC</w:t>
      </w:r>
      <w:r w:rsidRPr="00697DFC">
        <w:rPr>
          <w:noProof w:val="0"/>
        </w:rPr>
        <w:t xml:space="preserve"> bet kuriuo metu iki pirkimo sutarties sudarymo turi teisę nutraukti pirkimo procedūras, jeigu atsirado aplinkybių, kurių negalima numatyti. Visais atvejais </w:t>
      </w:r>
      <w:r w:rsidR="0024279E">
        <w:rPr>
          <w:noProof w:val="0"/>
        </w:rPr>
        <w:t>VPT</w:t>
      </w:r>
      <w:r w:rsidRPr="00697DFC">
        <w:rPr>
          <w:noProof w:val="0"/>
        </w:rPr>
        <w:t xml:space="preserve"> sutikimas nutraukti pirkimo procedūras arba atmesti visus tiekėjų pasiūlymus </w:t>
      </w:r>
      <w:r w:rsidR="0024279E">
        <w:rPr>
          <w:noProof w:val="0"/>
        </w:rPr>
        <w:t>nereikalingas.</w:t>
      </w:r>
    </w:p>
    <w:p w:rsidR="00396187" w:rsidRPr="00697DFC" w:rsidRDefault="00396187" w:rsidP="00976309">
      <w:pPr>
        <w:ind w:firstLine="720"/>
        <w:jc w:val="both"/>
        <w:rPr>
          <w:noProof w:val="0"/>
        </w:rPr>
      </w:pPr>
      <w:r w:rsidRPr="00697DFC">
        <w:rPr>
          <w:noProof w:val="0"/>
        </w:rPr>
        <w:t xml:space="preserve">39. </w:t>
      </w:r>
      <w:r w:rsidR="00233A7E">
        <w:rPr>
          <w:noProof w:val="0"/>
        </w:rPr>
        <w:t>MMC</w:t>
      </w:r>
      <w:r w:rsidRPr="00697DFC">
        <w:rPr>
          <w:noProof w:val="0"/>
        </w:rPr>
        <w:t xml:space="preserve"> skelbdama</w:t>
      </w:r>
      <w:r w:rsidR="000C71EA">
        <w:rPr>
          <w:noProof w:val="0"/>
        </w:rPr>
        <w:t>s</w:t>
      </w:r>
      <w:r w:rsidRPr="00697DFC">
        <w:rPr>
          <w:noProof w:val="0"/>
        </w:rPr>
        <w:t xml:space="preserve"> apie supaprastintą pirkimą kiekvienu konkrečiu atveju, atsižvelgdama</w:t>
      </w:r>
      <w:r w:rsidR="000C71EA">
        <w:rPr>
          <w:noProof w:val="0"/>
        </w:rPr>
        <w:t>s</w:t>
      </w:r>
      <w:r w:rsidRPr="00697DFC">
        <w:rPr>
          <w:noProof w:val="0"/>
        </w:rPr>
        <w:t xml:space="preserve"> į perkamo objekto sudėtingumą</w:t>
      </w:r>
      <w:r w:rsidR="00233A7E">
        <w:rPr>
          <w:noProof w:val="0"/>
        </w:rPr>
        <w:t>,</w:t>
      </w:r>
      <w:r w:rsidRPr="00697DFC">
        <w:rPr>
          <w:noProof w:val="0"/>
        </w:rPr>
        <w:t xml:space="preserve"> nustato pakankamą pasiūlymų pateikimo terminą, kuris negali būti trumpesnis kaip 7 darbo dienos nuo skelbimo apie pirkimą paskelbimo CVP IS dienos.</w:t>
      </w:r>
    </w:p>
    <w:p w:rsidR="00396187" w:rsidRPr="00697DFC" w:rsidRDefault="00396187" w:rsidP="00976309">
      <w:pPr>
        <w:ind w:firstLine="720"/>
        <w:jc w:val="both"/>
        <w:rPr>
          <w:noProof w:val="0"/>
        </w:rPr>
      </w:pPr>
      <w:r w:rsidRPr="00697DFC">
        <w:rPr>
          <w:noProof w:val="0"/>
        </w:rPr>
        <w:t xml:space="preserve">40. </w:t>
      </w:r>
      <w:r w:rsidR="00233A7E">
        <w:rPr>
          <w:noProof w:val="0"/>
        </w:rPr>
        <w:t>MMC</w:t>
      </w:r>
      <w:r w:rsidRPr="00697DFC">
        <w:rPr>
          <w:noProof w:val="0"/>
        </w:rPr>
        <w:t xml:space="preserve"> vietoj kvalifikaciją patvirtinančių dokumentų tiekėjų gali prašyti pateikti jo nustatytos formos pirkimo dokumentuose nurodytų minimalių kvalifikacinių reikalavimų atitikties deklaracij</w:t>
      </w:r>
      <w:r w:rsidR="00233A7E">
        <w:rPr>
          <w:noProof w:val="0"/>
        </w:rPr>
        <w:t>a</w:t>
      </w:r>
      <w:r w:rsidRPr="00697DFC">
        <w:rPr>
          <w:noProof w:val="0"/>
        </w:rPr>
        <w:t>s, kai tiekėjų kvalifikacijos patikrinimas nėra būtinas prieš tiekėjų pateiktų pasiūlymų vertinimo ir palyginimo procedūrą (nėra atliekama kvalifikacinė atranka), o pasirinktas pasiūlymų vertinimo kriterijus yra mažiausia kaina. Tokiais atvejais dokumentuose nurodoma, kad atitiktį minimaliems kvalifikaciniams reikalavimams patvirtinančių dokumentų reikalaujama tik iš to tiekėjo, kurio pasiūlymas pagal vertinimo rezultatus gali būti pripažintas laimėjusiu (iki pasiūlymų eilės nustatymo).</w:t>
      </w:r>
    </w:p>
    <w:p w:rsidR="00396187" w:rsidRPr="00697DFC" w:rsidRDefault="00396187" w:rsidP="00976309">
      <w:pPr>
        <w:ind w:firstLine="720"/>
        <w:jc w:val="both"/>
        <w:rPr>
          <w:noProof w:val="0"/>
        </w:rPr>
      </w:pPr>
      <w:r w:rsidRPr="00697DFC">
        <w:rPr>
          <w:noProof w:val="0"/>
        </w:rPr>
        <w:t>41. Parinkdama</w:t>
      </w:r>
      <w:r w:rsidR="00233A7E">
        <w:rPr>
          <w:noProof w:val="0"/>
        </w:rPr>
        <w:t>s</w:t>
      </w:r>
      <w:r w:rsidRPr="00697DFC">
        <w:rPr>
          <w:noProof w:val="0"/>
        </w:rPr>
        <w:t xml:space="preserve"> tiekėją </w:t>
      </w:r>
      <w:r w:rsidR="00233A7E">
        <w:rPr>
          <w:noProof w:val="0"/>
        </w:rPr>
        <w:t>MMC</w:t>
      </w:r>
      <w:r w:rsidRPr="00697DFC">
        <w:rPr>
          <w:noProof w:val="0"/>
        </w:rPr>
        <w:t xml:space="preserve"> vadovaujasi Viešųjų pirkimų įstatymo 32</w:t>
      </w:r>
      <w:r w:rsidR="00233A7E">
        <w:rPr>
          <w:noProof w:val="0"/>
        </w:rPr>
        <w:t>–</w:t>
      </w:r>
      <w:r w:rsidRPr="00697DFC">
        <w:rPr>
          <w:noProof w:val="0"/>
        </w:rPr>
        <w:t>38 straipsniais ir įsitikina, ar tiekėjas bus pajėgus įvykdyti pirkimo sutartį.</w:t>
      </w:r>
    </w:p>
    <w:p w:rsidR="00396187" w:rsidRPr="00697DFC" w:rsidRDefault="00396187" w:rsidP="00976309">
      <w:pPr>
        <w:ind w:firstLine="720"/>
        <w:jc w:val="both"/>
        <w:rPr>
          <w:noProof w:val="0"/>
        </w:rPr>
      </w:pPr>
      <w:r w:rsidRPr="00697DFC">
        <w:rPr>
          <w:noProof w:val="0"/>
        </w:rPr>
        <w:t>42. Tiekėjų kvalifikacijos neprivaloma tikrinti, kai:</w:t>
      </w:r>
    </w:p>
    <w:p w:rsidR="00396187" w:rsidRPr="00697DFC" w:rsidRDefault="00396187" w:rsidP="00976309">
      <w:pPr>
        <w:ind w:firstLine="720"/>
        <w:jc w:val="both"/>
        <w:rPr>
          <w:noProof w:val="0"/>
        </w:rPr>
      </w:pPr>
      <w:r w:rsidRPr="00697DFC">
        <w:rPr>
          <w:noProof w:val="0"/>
        </w:rPr>
        <w:t>42.1. vykdomi mažos vertės pirkimai;</w:t>
      </w:r>
    </w:p>
    <w:p w:rsidR="00396187" w:rsidRPr="00697DFC" w:rsidRDefault="00396187" w:rsidP="00976309">
      <w:pPr>
        <w:ind w:firstLine="720"/>
        <w:jc w:val="both"/>
        <w:rPr>
          <w:noProof w:val="0"/>
        </w:rPr>
      </w:pPr>
      <w:r w:rsidRPr="00697DFC">
        <w:rPr>
          <w:noProof w:val="0"/>
        </w:rPr>
        <w:lastRenderedPageBreak/>
        <w:t>42.2. kitais atvejais, kuomet vadovaujantis Viešųjų pirkimų įstatymu neprivalu skelbti apie konkursą.</w:t>
      </w:r>
    </w:p>
    <w:p w:rsidR="00396187" w:rsidRPr="00697DFC" w:rsidRDefault="00396187" w:rsidP="00976309">
      <w:pPr>
        <w:ind w:firstLine="720"/>
        <w:jc w:val="both"/>
        <w:rPr>
          <w:noProof w:val="0"/>
        </w:rPr>
      </w:pPr>
      <w:r w:rsidRPr="00697DFC">
        <w:rPr>
          <w:noProof w:val="0"/>
        </w:rPr>
        <w:t xml:space="preserve">43. Vokai su pasiūlymais atplėšiami </w:t>
      </w:r>
      <w:r w:rsidR="00233A7E">
        <w:rPr>
          <w:noProof w:val="0"/>
        </w:rPr>
        <w:t>K</w:t>
      </w:r>
      <w:r w:rsidRPr="00697DFC">
        <w:rPr>
          <w:noProof w:val="0"/>
        </w:rPr>
        <w:t xml:space="preserve">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ir tokiame pirkime dalyvauti kviečiami keli tiekėjai, turi teisę dalyvauti visi pasiūlymus pateikę tiekėjai arba jų atstovai. Kai supaprastintam pirkimui pasiūlymus leidžiama pateikti vien tik CVP IS priemonėmis, tiekėjų atstovai </w:t>
      </w:r>
      <w:r w:rsidRPr="00804DB9">
        <w:rPr>
          <w:noProof w:val="0"/>
        </w:rPr>
        <w:t xml:space="preserve">į vokų atplėšimo </w:t>
      </w:r>
      <w:r w:rsidR="003820AB" w:rsidRPr="00804DB9">
        <w:rPr>
          <w:noProof w:val="0"/>
        </w:rPr>
        <w:t xml:space="preserve">posėdį nekviečiami, o su vokų atplėšimo </w:t>
      </w:r>
      <w:r w:rsidRPr="00804DB9">
        <w:rPr>
          <w:noProof w:val="0"/>
        </w:rPr>
        <w:t>metu skelbtina informacija supažindinami CVP IS priemonėmis.</w:t>
      </w:r>
    </w:p>
    <w:p w:rsidR="00396187" w:rsidRPr="00697DFC" w:rsidRDefault="00396187" w:rsidP="00976309">
      <w:pPr>
        <w:ind w:firstLine="720"/>
        <w:jc w:val="both"/>
        <w:rPr>
          <w:noProof w:val="0"/>
        </w:rPr>
      </w:pPr>
      <w:r w:rsidRPr="00697DFC">
        <w:rPr>
          <w:noProof w:val="0"/>
        </w:rPr>
        <w:t>44. Tiekėjų pasiūlymai vertinami vadovaujantis Viešųjų pirkimų įstatym</w:t>
      </w:r>
      <w:r w:rsidR="00233A7E">
        <w:rPr>
          <w:noProof w:val="0"/>
        </w:rPr>
        <w:t>o</w:t>
      </w:r>
      <w:r w:rsidRPr="00697DFC">
        <w:rPr>
          <w:noProof w:val="0"/>
        </w:rPr>
        <w:t xml:space="preserve"> 39 straipsniu.</w:t>
      </w:r>
    </w:p>
    <w:p w:rsidR="00396187" w:rsidRPr="00697DFC" w:rsidRDefault="00396187" w:rsidP="00976309">
      <w:pPr>
        <w:ind w:firstLine="720"/>
        <w:jc w:val="both"/>
        <w:rPr>
          <w:noProof w:val="0"/>
        </w:rPr>
      </w:pPr>
      <w:r w:rsidRPr="00697DFC">
        <w:rPr>
          <w:noProof w:val="0"/>
        </w:rPr>
        <w:t xml:space="preserve">45. Jeigu pateiktame pasiūlyme nurodyta prekių, paslaugų ar darbų kaina yra neįprastai maža, </w:t>
      </w:r>
      <w:r w:rsidR="00233A7E">
        <w:rPr>
          <w:noProof w:val="0"/>
        </w:rPr>
        <w:t>MMC</w:t>
      </w:r>
      <w:r w:rsidRPr="00697DFC">
        <w:rPr>
          <w:noProof w:val="0"/>
        </w:rPr>
        <w:t xml:space="preserve">, priklausomai nuo perkamo objekto specifikacijos, reikalauja dalyvio pagrįsti siūlomą kainą, o jeigu dalyvis nepateikia tinkamų kainos pagrįstumo įrodymų, pasiūlymą atmeta. </w:t>
      </w:r>
    </w:p>
    <w:p w:rsidR="00976309" w:rsidRPr="00697DFC" w:rsidRDefault="00976309" w:rsidP="001A750C">
      <w:pPr>
        <w:jc w:val="both"/>
        <w:rPr>
          <w:noProof w:val="0"/>
        </w:rPr>
      </w:pPr>
    </w:p>
    <w:p w:rsidR="00396187" w:rsidRPr="00697DFC" w:rsidRDefault="00396187" w:rsidP="001A750C">
      <w:pPr>
        <w:jc w:val="center"/>
        <w:rPr>
          <w:b/>
          <w:bCs/>
          <w:noProof w:val="0"/>
        </w:rPr>
      </w:pPr>
      <w:r w:rsidRPr="00697DFC">
        <w:rPr>
          <w:b/>
          <w:bCs/>
          <w:noProof w:val="0"/>
        </w:rPr>
        <w:t xml:space="preserve">VII. SUPAPRASTINTAS ATVIRAS KONKURSAS </w:t>
      </w:r>
    </w:p>
    <w:p w:rsidR="00396187" w:rsidRPr="001A750C" w:rsidRDefault="00396187" w:rsidP="001A750C">
      <w:pPr>
        <w:rPr>
          <w:bCs/>
          <w:noProof w:val="0"/>
        </w:rPr>
      </w:pPr>
    </w:p>
    <w:p w:rsidR="00396187" w:rsidRPr="00697DFC" w:rsidRDefault="00396187" w:rsidP="00976309">
      <w:pPr>
        <w:ind w:firstLine="720"/>
        <w:jc w:val="both"/>
        <w:rPr>
          <w:noProof w:val="0"/>
        </w:rPr>
      </w:pPr>
      <w:r w:rsidRPr="00697DFC">
        <w:rPr>
          <w:noProof w:val="0"/>
        </w:rPr>
        <w:t>46. Vykdant supaprastintą atvirą konkursą, dalyvių skaičius neribojamas. Apie pirkimą skelbiama šiose Taisyklėse nustatyta tvarka.</w:t>
      </w:r>
    </w:p>
    <w:p w:rsidR="00396187" w:rsidRPr="00697DFC" w:rsidRDefault="00396187" w:rsidP="00976309">
      <w:pPr>
        <w:ind w:firstLine="720"/>
        <w:jc w:val="both"/>
        <w:rPr>
          <w:noProof w:val="0"/>
        </w:rPr>
      </w:pPr>
      <w:r w:rsidRPr="00697DFC">
        <w:rPr>
          <w:noProof w:val="0"/>
        </w:rPr>
        <w:t xml:space="preserve">47. Supaprastintame atvirame konkurse derybos tarp </w:t>
      </w:r>
      <w:r w:rsidR="001A750C">
        <w:rPr>
          <w:noProof w:val="0"/>
        </w:rPr>
        <w:t>MMC</w:t>
      </w:r>
      <w:r w:rsidRPr="00697DFC">
        <w:rPr>
          <w:noProof w:val="0"/>
        </w:rPr>
        <w:t xml:space="preserve"> ir jų dalyvių yra draudžiamos.</w:t>
      </w:r>
    </w:p>
    <w:p w:rsidR="00396187" w:rsidRPr="00697DFC" w:rsidRDefault="00396187" w:rsidP="00976309">
      <w:pPr>
        <w:ind w:firstLine="720"/>
        <w:jc w:val="both"/>
        <w:rPr>
          <w:noProof w:val="0"/>
        </w:rPr>
      </w:pPr>
      <w:r w:rsidRPr="00697DFC">
        <w:rPr>
          <w:noProof w:val="0"/>
        </w:rPr>
        <w:t>48. Pasiūlymų pateikimo terminas negali būti trumpesnis negu 7 darbo dien</w:t>
      </w:r>
      <w:r w:rsidR="001A750C">
        <w:rPr>
          <w:noProof w:val="0"/>
        </w:rPr>
        <w:t>os</w:t>
      </w:r>
      <w:r w:rsidRPr="00697DFC">
        <w:rPr>
          <w:noProof w:val="0"/>
        </w:rPr>
        <w:t xml:space="preserve"> nuo skelbimo apie pirkimą paskelbimo dienos. </w:t>
      </w:r>
    </w:p>
    <w:p w:rsidR="00396187" w:rsidRPr="001A750C" w:rsidRDefault="00396187" w:rsidP="001A750C">
      <w:pPr>
        <w:rPr>
          <w:bCs/>
          <w:noProof w:val="0"/>
        </w:rPr>
      </w:pPr>
    </w:p>
    <w:p w:rsidR="00396187" w:rsidRPr="00697DFC" w:rsidRDefault="00396187" w:rsidP="001A750C">
      <w:pPr>
        <w:jc w:val="center"/>
        <w:rPr>
          <w:b/>
          <w:bCs/>
          <w:noProof w:val="0"/>
        </w:rPr>
      </w:pPr>
      <w:r w:rsidRPr="00697DFC">
        <w:rPr>
          <w:b/>
          <w:bCs/>
          <w:noProof w:val="0"/>
        </w:rPr>
        <w:t>VIII. SUPAPRASTINTOS SKELBIAMOS DERYBOS</w:t>
      </w:r>
    </w:p>
    <w:p w:rsidR="00396187" w:rsidRPr="00697DFC" w:rsidRDefault="00396187" w:rsidP="001A750C">
      <w:pPr>
        <w:jc w:val="both"/>
        <w:rPr>
          <w:noProof w:val="0"/>
        </w:rPr>
      </w:pPr>
    </w:p>
    <w:p w:rsidR="00396187" w:rsidRPr="00697DFC" w:rsidRDefault="00396187" w:rsidP="00976309">
      <w:pPr>
        <w:ind w:firstLine="720"/>
        <w:jc w:val="both"/>
        <w:rPr>
          <w:noProof w:val="0"/>
        </w:rPr>
      </w:pPr>
      <w:r w:rsidRPr="00697DFC">
        <w:rPr>
          <w:noProof w:val="0"/>
        </w:rPr>
        <w:t>49. Vykdant supaprastintas skelbiamas derybas, apie pirkimą skelbiama šiose Taisyklėse nustatyta tvarka. Derybos laikomos įvykusiomis, jei yra bent vienas neatmestas pasiūly</w:t>
      </w:r>
      <w:r w:rsidR="001A750C">
        <w:rPr>
          <w:noProof w:val="0"/>
        </w:rPr>
        <w:t>mas.</w:t>
      </w:r>
    </w:p>
    <w:p w:rsidR="00396187" w:rsidRPr="00697DFC" w:rsidRDefault="00396187" w:rsidP="00976309">
      <w:pPr>
        <w:ind w:firstLine="720"/>
        <w:jc w:val="both"/>
        <w:rPr>
          <w:noProof w:val="0"/>
        </w:rPr>
      </w:pPr>
      <w:r w:rsidRPr="00697DFC">
        <w:rPr>
          <w:noProof w:val="0"/>
        </w:rPr>
        <w:t>50. Tiekėjai prašomi pateikti pirminius pasiūlymus iki pirkimo dokumentuose nurodyto termino, kuris negali būti trumpesnis nei nurodytas 48 punkte.</w:t>
      </w:r>
    </w:p>
    <w:p w:rsidR="00396187" w:rsidRPr="00697DFC" w:rsidRDefault="00396187" w:rsidP="00976309">
      <w:pPr>
        <w:ind w:firstLine="720"/>
        <w:jc w:val="both"/>
        <w:rPr>
          <w:noProof w:val="0"/>
        </w:rPr>
      </w:pPr>
      <w:r w:rsidRPr="00697DFC">
        <w:rPr>
          <w:noProof w:val="0"/>
        </w:rPr>
        <w:t xml:space="preserve">51. </w:t>
      </w:r>
      <w:r w:rsidR="001A750C">
        <w:rPr>
          <w:noProof w:val="0"/>
        </w:rPr>
        <w:t>MMC</w:t>
      </w:r>
      <w:r w:rsidRPr="00697DFC">
        <w:rPr>
          <w:noProof w:val="0"/>
        </w:rPr>
        <w:t xml:space="preserve"> derybas vykdo tokiais etapais:</w:t>
      </w:r>
    </w:p>
    <w:p w:rsidR="00396187" w:rsidRPr="00697DFC" w:rsidRDefault="00396187" w:rsidP="00976309">
      <w:pPr>
        <w:ind w:firstLine="720"/>
        <w:jc w:val="both"/>
        <w:rPr>
          <w:noProof w:val="0"/>
        </w:rPr>
      </w:pPr>
      <w:r w:rsidRPr="00697DFC">
        <w:rPr>
          <w:noProof w:val="0"/>
        </w:rPr>
        <w:t>51.1. tiekėjai prašomi pateikti pasiūlymus iki skelbime nurodyto termino pabaigos;</w:t>
      </w:r>
    </w:p>
    <w:p w:rsidR="00396187" w:rsidRPr="00697DFC" w:rsidRDefault="00396187" w:rsidP="00976309">
      <w:pPr>
        <w:ind w:firstLine="720"/>
        <w:jc w:val="both"/>
        <w:rPr>
          <w:noProof w:val="0"/>
        </w:rPr>
      </w:pPr>
      <w:r w:rsidRPr="00697DFC">
        <w:rPr>
          <w:noProof w:val="0"/>
        </w:rPr>
        <w:t xml:space="preserve">51.2. </w:t>
      </w:r>
      <w:r w:rsidR="001A750C">
        <w:rPr>
          <w:noProof w:val="0"/>
        </w:rPr>
        <w:t>MMC</w:t>
      </w:r>
      <w:r w:rsidRPr="00697DFC">
        <w:rPr>
          <w:noProof w:val="0"/>
        </w:rPr>
        <w:t xml:space="preserve"> susipažįsta su pirminiais pasiūlymais ir minimalus kvalifikacijos reikalavimus atitinkančius dalyvius kviečia derėtis;</w:t>
      </w:r>
    </w:p>
    <w:p w:rsidR="00396187" w:rsidRPr="00697DFC" w:rsidRDefault="00396187" w:rsidP="00976309">
      <w:pPr>
        <w:ind w:firstLine="720"/>
        <w:jc w:val="both"/>
        <w:rPr>
          <w:noProof w:val="0"/>
        </w:rPr>
      </w:pPr>
      <w:r w:rsidRPr="00697DFC">
        <w:rPr>
          <w:noProof w:val="0"/>
        </w:rPr>
        <w:t>51.3. su kiekvienu tiekėju atskirai arba su visais tiekėjais kartu deramasi dėl pasiūlymo sąlygų, siekiant geriausio rezultato. Kai deramasi su kiekvienu tiekėju atskirai,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396187" w:rsidRPr="00697DFC" w:rsidRDefault="00396187" w:rsidP="00976309">
      <w:pPr>
        <w:ind w:firstLine="720"/>
        <w:jc w:val="both"/>
        <w:rPr>
          <w:noProof w:val="0"/>
        </w:rPr>
      </w:pPr>
      <w:r w:rsidRPr="00697DFC">
        <w:rPr>
          <w:noProof w:val="0"/>
        </w:rPr>
        <w:t>51.4. vadovaujantis pirkimo dokumentuose pasiūlymų vertinimo tvarka ir kriterijais, pagal derybų rezultatus, užfiksuotus pasiūlymuose ir derybų protokoluose, nustatomas geriausias pasiūlymas.</w:t>
      </w:r>
    </w:p>
    <w:p w:rsidR="00396187" w:rsidRPr="00697DFC" w:rsidRDefault="00396187" w:rsidP="00976309">
      <w:pPr>
        <w:ind w:firstLine="720"/>
        <w:jc w:val="both"/>
        <w:rPr>
          <w:noProof w:val="0"/>
        </w:rPr>
      </w:pPr>
      <w:r w:rsidRPr="00697DFC">
        <w:rPr>
          <w:noProof w:val="0"/>
        </w:rPr>
        <w:t xml:space="preserve">52. </w:t>
      </w:r>
      <w:r w:rsidR="009C0E91">
        <w:rPr>
          <w:noProof w:val="0"/>
        </w:rPr>
        <w:t>MMC</w:t>
      </w:r>
      <w:r w:rsidRPr="00697DFC">
        <w:rPr>
          <w:noProof w:val="0"/>
        </w:rPr>
        <w:t xml:space="preserve"> gali derėtis su kiekvienu tiekėj</w:t>
      </w:r>
      <w:r w:rsidR="009C0E91">
        <w:rPr>
          <w:noProof w:val="0"/>
        </w:rPr>
        <w:t>u</w:t>
      </w:r>
      <w:r w:rsidRPr="00697DFC">
        <w:rPr>
          <w:noProof w:val="0"/>
        </w:rPr>
        <w:t xml:space="preserve"> atskirai. Derėjimosi tvarka turi būti nurodyta pirkimo dokumentuose.</w:t>
      </w:r>
    </w:p>
    <w:p w:rsidR="00396187" w:rsidRPr="00697DFC" w:rsidRDefault="00396187" w:rsidP="00976309">
      <w:pPr>
        <w:ind w:firstLine="720"/>
        <w:jc w:val="both"/>
        <w:rPr>
          <w:noProof w:val="0"/>
        </w:rPr>
      </w:pPr>
      <w:r w:rsidRPr="00697DFC">
        <w:rPr>
          <w:noProof w:val="0"/>
        </w:rPr>
        <w:t>53. Derybų metu turi būti laikomasi šių reikalavimų:</w:t>
      </w:r>
    </w:p>
    <w:p w:rsidR="00396187" w:rsidRPr="00697DFC" w:rsidRDefault="00396187" w:rsidP="00976309">
      <w:pPr>
        <w:ind w:firstLine="720"/>
        <w:jc w:val="both"/>
        <w:rPr>
          <w:noProof w:val="0"/>
        </w:rPr>
      </w:pPr>
      <w:r w:rsidRPr="00697DFC">
        <w:rPr>
          <w:noProof w:val="0"/>
        </w:rPr>
        <w:t xml:space="preserve">53.1. tretiems asmenims </w:t>
      </w:r>
      <w:r w:rsidR="009C0E91">
        <w:rPr>
          <w:noProof w:val="0"/>
        </w:rPr>
        <w:t>MMC</w:t>
      </w:r>
      <w:r w:rsidRPr="00697DFC">
        <w:rPr>
          <w:noProof w:val="0"/>
        </w:rPr>
        <w:t xml:space="preserve"> negali atskleisti jokios iš tiekėjo gautos informacijos be jo sutikimo, tai pat tiekėjas negali būti informuojamas apie susitarimus, pasiektus su kitais tiekėjais;</w:t>
      </w:r>
    </w:p>
    <w:p w:rsidR="00396187" w:rsidRPr="00697DFC" w:rsidRDefault="00396187" w:rsidP="00976309">
      <w:pPr>
        <w:ind w:firstLine="720"/>
        <w:jc w:val="both"/>
        <w:rPr>
          <w:noProof w:val="0"/>
        </w:rPr>
      </w:pPr>
      <w:r w:rsidRPr="00697DFC">
        <w:rPr>
          <w:noProof w:val="0"/>
        </w:rPr>
        <w:t>53.2. visiems dalyviams turi būti taikomi vienodi reikalavimai, suteikiamos vienodos galimybės ir pateikiama vienoda informacija; teikdama</w:t>
      </w:r>
      <w:r w:rsidR="009C0E91">
        <w:rPr>
          <w:noProof w:val="0"/>
        </w:rPr>
        <w:t>s</w:t>
      </w:r>
      <w:r w:rsidRPr="00697DFC">
        <w:rPr>
          <w:noProof w:val="0"/>
        </w:rPr>
        <w:t xml:space="preserve"> informaciją </w:t>
      </w:r>
      <w:r w:rsidR="009C0E91">
        <w:rPr>
          <w:noProof w:val="0"/>
        </w:rPr>
        <w:t>MMC</w:t>
      </w:r>
      <w:r w:rsidRPr="00697DFC">
        <w:rPr>
          <w:noProof w:val="0"/>
        </w:rPr>
        <w:t xml:space="preserve"> neturi diskriminuoti vienų tiekėjų kitų naudai;</w:t>
      </w:r>
    </w:p>
    <w:p w:rsidR="00396187" w:rsidRPr="00697DFC" w:rsidRDefault="00396187" w:rsidP="00976309">
      <w:pPr>
        <w:ind w:firstLine="720"/>
        <w:jc w:val="both"/>
        <w:rPr>
          <w:noProof w:val="0"/>
        </w:rPr>
      </w:pPr>
      <w:r w:rsidRPr="00697DFC">
        <w:rPr>
          <w:noProof w:val="0"/>
        </w:rPr>
        <w:lastRenderedPageBreak/>
        <w:t>53.3. derybų eiga turi būti įforminta raštu. Derybų protokolą pasirašo derybose dalyvavę Komisijos nariai ir dalyvio, su kuriuo derėtasi, įgaliotas atstovas. CVP IS priemonėmis derybos vykdomos naudoj</w:t>
      </w:r>
      <w:r w:rsidR="00D727FE">
        <w:rPr>
          <w:noProof w:val="0"/>
        </w:rPr>
        <w:t>ant funkciją ,,Susirašinėjimas</w:t>
      </w:r>
      <w:r w:rsidR="009C0E91">
        <w:rPr>
          <w:noProof w:val="0"/>
        </w:rPr>
        <w:t>“</w:t>
      </w:r>
      <w:r w:rsidRPr="00697DFC">
        <w:rPr>
          <w:noProof w:val="0"/>
        </w:rPr>
        <w:t>.</w:t>
      </w:r>
    </w:p>
    <w:p w:rsidR="00976309" w:rsidRPr="00697DFC" w:rsidRDefault="00976309" w:rsidP="009C0E91">
      <w:pPr>
        <w:jc w:val="both"/>
        <w:rPr>
          <w:noProof w:val="0"/>
        </w:rPr>
      </w:pPr>
    </w:p>
    <w:p w:rsidR="00396187" w:rsidRPr="00697DFC" w:rsidRDefault="00396187" w:rsidP="009C0E91">
      <w:pPr>
        <w:jc w:val="center"/>
        <w:rPr>
          <w:b/>
          <w:bCs/>
          <w:noProof w:val="0"/>
        </w:rPr>
      </w:pPr>
      <w:r w:rsidRPr="00697DFC">
        <w:rPr>
          <w:b/>
          <w:bCs/>
          <w:noProof w:val="0"/>
        </w:rPr>
        <w:t>IX. SUPAPRASTINTOS NESKELBIAMOS DERYBOS</w:t>
      </w:r>
    </w:p>
    <w:p w:rsidR="00396187" w:rsidRPr="009C0E91" w:rsidRDefault="00396187" w:rsidP="009C0E91">
      <w:pPr>
        <w:rPr>
          <w:bCs/>
          <w:noProof w:val="0"/>
        </w:rPr>
      </w:pPr>
    </w:p>
    <w:p w:rsidR="00396187" w:rsidRPr="00697DFC" w:rsidRDefault="00396187" w:rsidP="00976309">
      <w:pPr>
        <w:ind w:firstLine="720"/>
        <w:jc w:val="both"/>
        <w:rPr>
          <w:noProof w:val="0"/>
        </w:rPr>
      </w:pPr>
      <w:r w:rsidRPr="00697DFC">
        <w:rPr>
          <w:noProof w:val="0"/>
        </w:rPr>
        <w:t xml:space="preserve">54. </w:t>
      </w:r>
      <w:r w:rsidR="009C0E91">
        <w:rPr>
          <w:noProof w:val="0"/>
        </w:rPr>
        <w:t>MMC</w:t>
      </w:r>
      <w:r w:rsidRPr="00697DFC">
        <w:rPr>
          <w:noProof w:val="0"/>
        </w:rPr>
        <w:t xml:space="preserve"> atlikdama</w:t>
      </w:r>
      <w:r w:rsidR="009C0E91">
        <w:rPr>
          <w:noProof w:val="0"/>
        </w:rPr>
        <w:t>s</w:t>
      </w:r>
      <w:r w:rsidRPr="00697DFC">
        <w:rPr>
          <w:noProof w:val="0"/>
        </w:rPr>
        <w:t xml:space="preserve"> pirkimą supaprastint</w:t>
      </w:r>
      <w:r w:rsidR="009C0E91">
        <w:rPr>
          <w:noProof w:val="0"/>
        </w:rPr>
        <w:t>ų</w:t>
      </w:r>
      <w:r w:rsidRPr="00697DFC">
        <w:rPr>
          <w:noProof w:val="0"/>
        </w:rPr>
        <w:t xml:space="preserve"> neskelbiamų derybų būdu:</w:t>
      </w:r>
    </w:p>
    <w:p w:rsidR="00396187" w:rsidRPr="00697DFC" w:rsidRDefault="00396187" w:rsidP="00976309">
      <w:pPr>
        <w:ind w:firstLine="720"/>
        <w:jc w:val="both"/>
        <w:rPr>
          <w:noProof w:val="0"/>
        </w:rPr>
      </w:pPr>
      <w:r w:rsidRPr="00697DFC">
        <w:rPr>
          <w:noProof w:val="0"/>
        </w:rPr>
        <w:t xml:space="preserve">54.1. kai kviečia </w:t>
      </w:r>
      <w:r w:rsidR="009C0E91">
        <w:rPr>
          <w:noProof w:val="0"/>
        </w:rPr>
        <w:t>derybose</w:t>
      </w:r>
      <w:r w:rsidRPr="00697DFC">
        <w:rPr>
          <w:noProof w:val="0"/>
        </w:rPr>
        <w:t xml:space="preserve"> dalyvauti daugiau kaip vieną kandidatą, patikrintą, ar kandidatų kvalifikacija atitinka keliamus reikalavimus, derasi su jais siekdama geriausio rezultato ir pagal derybų rezultatus bei pirkimo dokumentuose nustatytus vertinimo kriterijus nustato geriausią pasiūlymą;</w:t>
      </w:r>
    </w:p>
    <w:p w:rsidR="00396187" w:rsidRPr="00697DFC" w:rsidRDefault="00396187" w:rsidP="00976309">
      <w:pPr>
        <w:ind w:firstLine="720"/>
        <w:jc w:val="both"/>
        <w:rPr>
          <w:noProof w:val="0"/>
        </w:rPr>
      </w:pPr>
      <w:r w:rsidRPr="00697DFC">
        <w:rPr>
          <w:noProof w:val="0"/>
        </w:rPr>
        <w:t xml:space="preserve">54.2. kai kviečia </w:t>
      </w:r>
      <w:r w:rsidR="009C0E91">
        <w:rPr>
          <w:noProof w:val="0"/>
        </w:rPr>
        <w:t>derybose</w:t>
      </w:r>
      <w:r w:rsidRPr="00697DFC">
        <w:rPr>
          <w:noProof w:val="0"/>
        </w:rPr>
        <w:t xml:space="preserve"> dalyvauti tik vieną kandidatą, patikrinta, ar kandidat</w:t>
      </w:r>
      <w:r w:rsidR="009C0E91">
        <w:rPr>
          <w:noProof w:val="0"/>
        </w:rPr>
        <w:t>o</w:t>
      </w:r>
      <w:r w:rsidRPr="00697DFC">
        <w:rPr>
          <w:noProof w:val="0"/>
        </w:rPr>
        <w:t xml:space="preserve"> kvalifikacija atitinka keliamus reikalavimus, derasi su juo siekdama geriausio rezultato. Suprastintų neskelbiamų derybų atveju, kai į derybas kviečiamas tik vienas kandidatas, </w:t>
      </w:r>
      <w:r w:rsidR="009C0E91">
        <w:rPr>
          <w:noProof w:val="0"/>
        </w:rPr>
        <w:t xml:space="preserve">MMC </w:t>
      </w:r>
      <w:r w:rsidRPr="00697DFC">
        <w:rPr>
          <w:noProof w:val="0"/>
        </w:rPr>
        <w:t>šiam kandidatui turi teisę pateikti ne visą Viešųjų pirkimų įstatymo 24 straipsnyje</w:t>
      </w:r>
      <w:r w:rsidR="009C0E91">
        <w:rPr>
          <w:noProof w:val="0"/>
        </w:rPr>
        <w:t xml:space="preserve"> nurodytą informaciją</w:t>
      </w:r>
      <w:r w:rsidRPr="00697DFC">
        <w:rPr>
          <w:noProof w:val="0"/>
        </w:rPr>
        <w:t>, jeigu mano, kad kita informacija yra nereikalinga.</w:t>
      </w:r>
    </w:p>
    <w:p w:rsidR="00396187" w:rsidRPr="00697DFC" w:rsidRDefault="00396187" w:rsidP="00976309">
      <w:pPr>
        <w:ind w:firstLine="720"/>
        <w:jc w:val="both"/>
        <w:rPr>
          <w:noProof w:val="0"/>
        </w:rPr>
      </w:pPr>
      <w:r w:rsidRPr="00697DFC">
        <w:rPr>
          <w:noProof w:val="0"/>
        </w:rPr>
        <w:t xml:space="preserve">55. Derybos laikomos įvykusiomis, jeigu yra bent vienas tiekėjas, kurio pasiūlymas ir derybų su juo rezultatas atitinka </w:t>
      </w:r>
      <w:r w:rsidR="009C0E91">
        <w:rPr>
          <w:noProof w:val="0"/>
        </w:rPr>
        <w:t>MMC</w:t>
      </w:r>
      <w:r w:rsidRPr="00697DFC">
        <w:rPr>
          <w:noProof w:val="0"/>
        </w:rPr>
        <w:t xml:space="preserve"> keliamus reikalavimus. </w:t>
      </w:r>
    </w:p>
    <w:p w:rsidR="00396187" w:rsidRPr="00697DFC" w:rsidRDefault="00396187" w:rsidP="00976309">
      <w:pPr>
        <w:ind w:firstLine="720"/>
        <w:jc w:val="both"/>
        <w:rPr>
          <w:noProof w:val="0"/>
        </w:rPr>
      </w:pPr>
      <w:r w:rsidRPr="00697DFC">
        <w:rPr>
          <w:noProof w:val="0"/>
        </w:rPr>
        <w:t xml:space="preserve">56. Derybų procedūrų metu </w:t>
      </w:r>
      <w:r w:rsidR="009C0E91">
        <w:rPr>
          <w:noProof w:val="0"/>
        </w:rPr>
        <w:t>MMC</w:t>
      </w:r>
      <w:r w:rsidRPr="00697DFC">
        <w:rPr>
          <w:noProof w:val="0"/>
        </w:rPr>
        <w:t xml:space="preserve"> turi sąlygų</w:t>
      </w:r>
      <w:r w:rsidR="009C0E91">
        <w:rPr>
          <w:noProof w:val="0"/>
        </w:rPr>
        <w:t>,</w:t>
      </w:r>
      <w:r w:rsidRPr="00697DFC">
        <w:rPr>
          <w:noProof w:val="0"/>
        </w:rPr>
        <w:t xml:space="preserve"> nustatytų Taisyklių 52</w:t>
      </w:r>
      <w:r w:rsidR="009C0E91">
        <w:rPr>
          <w:noProof w:val="0"/>
        </w:rPr>
        <w:t>–</w:t>
      </w:r>
      <w:r w:rsidRPr="00697DFC">
        <w:rPr>
          <w:noProof w:val="0"/>
        </w:rPr>
        <w:t>53 punktuose.</w:t>
      </w:r>
    </w:p>
    <w:p w:rsidR="00396187" w:rsidRPr="00697DFC" w:rsidRDefault="00396187" w:rsidP="00976309">
      <w:pPr>
        <w:ind w:firstLine="720"/>
        <w:jc w:val="both"/>
        <w:rPr>
          <w:noProof w:val="0"/>
        </w:rPr>
      </w:pPr>
      <w:r w:rsidRPr="00697DFC">
        <w:rPr>
          <w:noProof w:val="0"/>
        </w:rPr>
        <w:t>57. Supaprastintų neskelbiamų derybų galutiniai pasiūlymai nagrinėjami, vertinami ir lyginami šių Taisyklių nustatyta tvarka.</w:t>
      </w:r>
    </w:p>
    <w:p w:rsidR="00396187" w:rsidRPr="00697DFC" w:rsidRDefault="00396187" w:rsidP="009C0E91">
      <w:pPr>
        <w:rPr>
          <w:noProof w:val="0"/>
        </w:rPr>
      </w:pPr>
    </w:p>
    <w:p w:rsidR="00396187" w:rsidRPr="00697DFC" w:rsidRDefault="00396187" w:rsidP="009C0E91">
      <w:pPr>
        <w:jc w:val="center"/>
        <w:rPr>
          <w:b/>
          <w:bCs/>
          <w:noProof w:val="0"/>
        </w:rPr>
      </w:pPr>
      <w:r w:rsidRPr="00697DFC">
        <w:rPr>
          <w:b/>
          <w:bCs/>
          <w:noProof w:val="0"/>
        </w:rPr>
        <w:t xml:space="preserve">X. </w:t>
      </w:r>
      <w:r w:rsidR="009C0E91">
        <w:rPr>
          <w:b/>
          <w:bCs/>
          <w:noProof w:val="0"/>
        </w:rPr>
        <w:t>MAŽOS VERTĖS PIRKIMŲ YPATUMAI</w:t>
      </w:r>
    </w:p>
    <w:p w:rsidR="00396187" w:rsidRPr="00697DFC" w:rsidRDefault="00396187" w:rsidP="009C0E91">
      <w:pPr>
        <w:jc w:val="both"/>
        <w:rPr>
          <w:noProof w:val="0"/>
        </w:rPr>
      </w:pPr>
    </w:p>
    <w:p w:rsidR="00396187" w:rsidRPr="00697DFC" w:rsidRDefault="00396187" w:rsidP="00976309">
      <w:pPr>
        <w:ind w:firstLine="720"/>
        <w:jc w:val="both"/>
        <w:rPr>
          <w:noProof w:val="0"/>
        </w:rPr>
      </w:pPr>
      <w:r w:rsidRPr="00697DFC">
        <w:rPr>
          <w:noProof w:val="0"/>
        </w:rPr>
        <w:t>58. Jei apie mažos vertės pirkimą nėra skelbiama</w:t>
      </w:r>
      <w:r w:rsidR="009C0E91">
        <w:rPr>
          <w:noProof w:val="0"/>
        </w:rPr>
        <w:t>,</w:t>
      </w:r>
      <w:r w:rsidRPr="00697DFC">
        <w:rPr>
          <w:noProof w:val="0"/>
        </w:rPr>
        <w:t xml:space="preserve"> jis gali būti atliekamas tiekėjų apklausos būdu.</w:t>
      </w:r>
    </w:p>
    <w:p w:rsidR="00396187" w:rsidRPr="00697DFC" w:rsidRDefault="00396187" w:rsidP="00976309">
      <w:pPr>
        <w:ind w:firstLine="720"/>
        <w:jc w:val="both"/>
        <w:rPr>
          <w:noProof w:val="0"/>
        </w:rPr>
      </w:pPr>
      <w:r w:rsidRPr="00697DFC">
        <w:rPr>
          <w:noProof w:val="0"/>
        </w:rPr>
        <w:t>59. Atliekant mažos vertės pirkimus apie kiekvieną pirkimą gali būti skelbiama CVP IS priemonėmis.</w:t>
      </w:r>
    </w:p>
    <w:p w:rsidR="00396187" w:rsidRPr="00697DFC" w:rsidRDefault="00396187" w:rsidP="00976309">
      <w:pPr>
        <w:ind w:firstLine="720"/>
        <w:jc w:val="both"/>
        <w:rPr>
          <w:noProof w:val="0"/>
        </w:rPr>
      </w:pPr>
      <w:r w:rsidRPr="00697DFC">
        <w:rPr>
          <w:noProof w:val="0"/>
        </w:rPr>
        <w:t>60. Vykdydama</w:t>
      </w:r>
      <w:r w:rsidR="009C0E91">
        <w:rPr>
          <w:noProof w:val="0"/>
        </w:rPr>
        <w:t>s</w:t>
      </w:r>
      <w:r w:rsidRPr="00697DFC">
        <w:rPr>
          <w:noProof w:val="0"/>
        </w:rPr>
        <w:t xml:space="preserve"> mažos vertės pirkimus </w:t>
      </w:r>
      <w:r w:rsidR="009C0E91">
        <w:rPr>
          <w:noProof w:val="0"/>
        </w:rPr>
        <w:t>MMC</w:t>
      </w:r>
      <w:r w:rsidRPr="00697DFC">
        <w:rPr>
          <w:noProof w:val="0"/>
        </w:rPr>
        <w:t xml:space="preserve"> neprivalo vadovautis Taisyklių 6 skyriaus reikalavimais, tačiau turi užtikrinti </w:t>
      </w:r>
      <w:r w:rsidR="009C0E91">
        <w:rPr>
          <w:noProof w:val="0"/>
        </w:rPr>
        <w:t>V</w:t>
      </w:r>
      <w:r w:rsidRPr="00697DFC">
        <w:rPr>
          <w:noProof w:val="0"/>
        </w:rPr>
        <w:t>iešųjų pirkimų įstatyme numatytų principų laikymąsi.</w:t>
      </w:r>
    </w:p>
    <w:p w:rsidR="009C0E91" w:rsidRPr="009C0E91" w:rsidRDefault="009C0E91" w:rsidP="009C0E91">
      <w:pPr>
        <w:rPr>
          <w:bCs/>
          <w:noProof w:val="0"/>
        </w:rPr>
      </w:pPr>
    </w:p>
    <w:p w:rsidR="00396187" w:rsidRPr="00697DFC" w:rsidRDefault="00396187" w:rsidP="00042A40">
      <w:pPr>
        <w:jc w:val="center"/>
        <w:rPr>
          <w:b/>
          <w:bCs/>
          <w:noProof w:val="0"/>
        </w:rPr>
      </w:pPr>
      <w:r w:rsidRPr="00697DFC">
        <w:rPr>
          <w:b/>
          <w:bCs/>
          <w:noProof w:val="0"/>
        </w:rPr>
        <w:t>XI. TIEKĖJŲ APKLAUSA</w:t>
      </w:r>
    </w:p>
    <w:p w:rsidR="00396187" w:rsidRPr="009C0E91" w:rsidRDefault="00396187" w:rsidP="009C0E91">
      <w:pPr>
        <w:jc w:val="both"/>
        <w:rPr>
          <w:bCs/>
          <w:noProof w:val="0"/>
        </w:rPr>
      </w:pPr>
    </w:p>
    <w:p w:rsidR="00396187" w:rsidRPr="00697DFC" w:rsidRDefault="00396187" w:rsidP="00976309">
      <w:pPr>
        <w:ind w:firstLine="720"/>
        <w:jc w:val="both"/>
        <w:rPr>
          <w:noProof w:val="0"/>
        </w:rPr>
      </w:pPr>
      <w:r w:rsidRPr="00697DFC">
        <w:rPr>
          <w:noProof w:val="0"/>
        </w:rPr>
        <w:t>61. Visais šiose Taisyklėse numatytais atvejais, kai nėra skelbiama apie mažos vertės pirkimus ir siekiant nustatyti tiekėją, su kuriuo bus sudaroma pirkimo sutartis, apklausiami potencialūs tiekėjai.</w:t>
      </w:r>
    </w:p>
    <w:p w:rsidR="00396187" w:rsidRPr="00697DFC" w:rsidRDefault="00396187" w:rsidP="00976309">
      <w:pPr>
        <w:ind w:firstLine="720"/>
        <w:jc w:val="both"/>
        <w:rPr>
          <w:noProof w:val="0"/>
        </w:rPr>
      </w:pPr>
      <w:r w:rsidRPr="00697DFC">
        <w:rPr>
          <w:noProof w:val="0"/>
        </w:rPr>
        <w:t>62. Pirkimų organizatorius ar Komisija vykdo apklausą žodžiu arba raštu.</w:t>
      </w:r>
    </w:p>
    <w:p w:rsidR="00396187" w:rsidRPr="00697DFC" w:rsidRDefault="00396187" w:rsidP="00976309">
      <w:pPr>
        <w:ind w:firstLine="720"/>
        <w:jc w:val="both"/>
      </w:pPr>
      <w:r w:rsidRPr="00697DFC">
        <w:t>63</w:t>
      </w:r>
      <w:r w:rsidRPr="00697DFC">
        <w:rPr>
          <w:b/>
          <w:bCs/>
        </w:rPr>
        <w:t>.</w:t>
      </w:r>
      <w:r w:rsidRPr="00697DFC">
        <w:t xml:space="preserve"> Pirkimų</w:t>
      </w:r>
      <w:r w:rsidR="00C0131A">
        <w:t xml:space="preserve"> </w:t>
      </w:r>
      <w:r w:rsidRPr="00697DFC">
        <w:t>organizatorius ar Komisija gali pasinaudoti viešai tiekėjų pateikta informacija (pvz.,</w:t>
      </w:r>
      <w:r w:rsidR="0078111E">
        <w:t xml:space="preserve"> </w:t>
      </w:r>
      <w:r w:rsidRPr="00697DFC">
        <w:t>apsilankymas parduotuvėje ir kt.) apie siūlomas prekes, paslaugas, darbus. Toks informacijos gavimas prilyginamas žodinei tiekėjų apklausai:</w:t>
      </w:r>
    </w:p>
    <w:p w:rsidR="00396187" w:rsidRPr="00697DFC" w:rsidRDefault="00396187" w:rsidP="00976309">
      <w:pPr>
        <w:ind w:firstLine="720"/>
        <w:jc w:val="both"/>
      </w:pPr>
      <w:r w:rsidRPr="00697DFC">
        <w:t xml:space="preserve">63.1. </w:t>
      </w:r>
      <w:r w:rsidR="00C0131A" w:rsidRPr="00C0131A">
        <w:t>žodžiu apklausa gali būti vykdoma, kuomet numatoma sudaryti prekių, paslaugų ir darbų pirkimo sutartį, kurios vertė neviršija 3 000,0 Eur (tris tūkstančiai eurų 0,0 ct) be PVM</w:t>
      </w:r>
      <w:r w:rsidR="00697DFC" w:rsidRPr="00697DFC">
        <w:t>;</w:t>
      </w:r>
    </w:p>
    <w:p w:rsidR="00396187" w:rsidRPr="00697DFC" w:rsidRDefault="00396187" w:rsidP="00976309">
      <w:pPr>
        <w:ind w:firstLine="720"/>
        <w:jc w:val="both"/>
      </w:pPr>
      <w:r w:rsidRPr="00697DFC">
        <w:t xml:space="preserve">63.2. </w:t>
      </w:r>
      <w:r w:rsidR="00C0131A" w:rsidRPr="00C0131A">
        <w:t>tiesiogiai bendraujant su potencialiu tiekėju, t.</w:t>
      </w:r>
      <w:r w:rsidR="00C0131A">
        <w:t xml:space="preserve"> </w:t>
      </w:r>
      <w:r w:rsidR="00C0131A" w:rsidRPr="00C0131A">
        <w:t xml:space="preserve">y. vykstant į potencialaus tiekėjo buveinę – parduotuvę ar kt. ir surašant reikalingų prekių, paslaugų kainas, o grįžus į darbo vietą užpildoma </w:t>
      </w:r>
      <w:r w:rsidR="00C0131A">
        <w:t>T</w:t>
      </w:r>
      <w:r w:rsidR="00C0131A" w:rsidRPr="00C0131A">
        <w:t>iekėjų apklausos pažyma, išskyrus taisyklių 7.2. nurodytą atvejį, kuomet pirkimo sutarties vertė neviršija 800,0 Eur (aštuoni šimtai eurų 0,0 ct) be PVM</w:t>
      </w:r>
      <w:r w:rsidRPr="00697DFC">
        <w:t>.</w:t>
      </w:r>
    </w:p>
    <w:p w:rsidR="00396187" w:rsidRPr="00697DFC" w:rsidRDefault="00396187" w:rsidP="00976309">
      <w:pPr>
        <w:ind w:firstLine="720"/>
        <w:jc w:val="both"/>
      </w:pPr>
      <w:r w:rsidRPr="00697DFC">
        <w:t>64. Žodžiu pirkimas vykdomas telefonu ir/arba tiesiogiai bendraujant su potencialiu tiekėju:</w:t>
      </w:r>
    </w:p>
    <w:p w:rsidR="00396187" w:rsidRPr="00697DFC" w:rsidRDefault="00396187" w:rsidP="00976309">
      <w:pPr>
        <w:ind w:firstLine="720"/>
        <w:jc w:val="both"/>
      </w:pPr>
      <w:r w:rsidRPr="00697DFC">
        <w:t>64.1. telefonu, t.</w:t>
      </w:r>
      <w:r w:rsidR="00C0131A">
        <w:t xml:space="preserve"> </w:t>
      </w:r>
      <w:r w:rsidRPr="00697DFC">
        <w:t>y. kai skambinama telefonu ne mažiau kaip trims tiekėjams;</w:t>
      </w:r>
    </w:p>
    <w:p w:rsidR="00396187" w:rsidRPr="00697DFC" w:rsidRDefault="00396187" w:rsidP="00697DFC">
      <w:pPr>
        <w:ind w:firstLine="720"/>
        <w:jc w:val="both"/>
      </w:pPr>
      <w:r w:rsidRPr="00697DFC">
        <w:t>64.2. tiesiogiai bendraujant su potencialiu tiekėju, t.</w:t>
      </w:r>
      <w:r w:rsidR="00C0131A">
        <w:t xml:space="preserve"> </w:t>
      </w:r>
      <w:r w:rsidRPr="00697DFC">
        <w:t xml:space="preserve">y. vykstant į potencialaus tiekėjo buveinę – parduotuvę ar kt. ir surašant reikalingų prekių, paslaugų kainas, o grįžus į darbo vietą užpildoma tiekėjų </w:t>
      </w:r>
      <w:r w:rsidR="00C22552">
        <w:lastRenderedPageBreak/>
        <w:t>apklausos pažyma</w:t>
      </w:r>
      <w:r w:rsidRPr="00697DFC">
        <w:t xml:space="preserve">, išskyrus taisyklių 7.2. nurodytą atvejį, kuomet pirkimo sutarties vertė neviršija </w:t>
      </w:r>
      <w:r w:rsidR="00BE4B7F" w:rsidRPr="00697DFC">
        <w:t xml:space="preserve">800,0 Eur (aštuoni šimtai eurų 0,0 ct) </w:t>
      </w:r>
      <w:r w:rsidRPr="00697DFC">
        <w:t>be PVM.</w:t>
      </w:r>
    </w:p>
    <w:p w:rsidR="00396187" w:rsidRPr="00697DFC" w:rsidRDefault="00396187" w:rsidP="00976309">
      <w:pPr>
        <w:ind w:firstLine="720"/>
        <w:jc w:val="both"/>
      </w:pPr>
      <w:r w:rsidRPr="00697DFC">
        <w:t xml:space="preserve">65. </w:t>
      </w:r>
      <w:r w:rsidR="00C22552" w:rsidRPr="00C22552">
        <w:t>Raštu pirkimas vykdomas, kai prekių, paslaugų ar darbų pirkimo sutarties vertė be PVM yra didesnė nei 3 000,0 Eur (tris tūkstančiai eurų 0,0 ct).</w:t>
      </w:r>
    </w:p>
    <w:p w:rsidR="00396187" w:rsidRPr="00697DFC" w:rsidRDefault="00396187" w:rsidP="00976309">
      <w:pPr>
        <w:ind w:firstLine="720"/>
        <w:jc w:val="both"/>
      </w:pPr>
      <w:r w:rsidRPr="00697DFC">
        <w:t>66. Raštu kreipiantis į tiekėjus yra suformuluojamos pirkimo sąlygos, kuriuose pirkimų organizatorius ar Komisijos pirmininkas, Komisijos vardu, kreipiasi raštu į potencialius tiekėjus. Šios pirkimo sąlygos potencialiems tiekėjams pateikiamos CVP IS priemonėmis, paštu, faksu, elektroniniu paštu arba asmeniškai.</w:t>
      </w:r>
    </w:p>
    <w:p w:rsidR="00396187" w:rsidRPr="00A05628" w:rsidRDefault="00396187" w:rsidP="00976309">
      <w:pPr>
        <w:ind w:firstLine="720"/>
        <w:jc w:val="both"/>
      </w:pPr>
      <w:r w:rsidRPr="00A05628">
        <w:t>67. Raštu atliekant pirkimą apklausos būdu, tiekėjams turėtų būti pateikta ši informacija:</w:t>
      </w:r>
    </w:p>
    <w:p w:rsidR="00396187" w:rsidRPr="00A05628" w:rsidRDefault="00396187" w:rsidP="00976309">
      <w:pPr>
        <w:ind w:firstLine="720"/>
        <w:jc w:val="both"/>
      </w:pPr>
      <w:r w:rsidRPr="00A05628">
        <w:t>67.1. pageidaujamos pirkimo objekto savybės;</w:t>
      </w:r>
    </w:p>
    <w:p w:rsidR="00396187" w:rsidRPr="00A05628" w:rsidRDefault="00396187" w:rsidP="00976309">
      <w:pPr>
        <w:ind w:firstLine="720"/>
        <w:jc w:val="both"/>
      </w:pPr>
      <w:r w:rsidRPr="00A05628">
        <w:t>67.2</w:t>
      </w:r>
      <w:r w:rsidRPr="00A05628">
        <w:rPr>
          <w:bCs/>
        </w:rPr>
        <w:t>.</w:t>
      </w:r>
      <w:r w:rsidRPr="00A05628">
        <w:t xml:space="preserve"> svarbiausios pirkimo sutarties sąlygos;</w:t>
      </w:r>
    </w:p>
    <w:p w:rsidR="00396187" w:rsidRPr="00A05628" w:rsidRDefault="00396187" w:rsidP="00976309">
      <w:pPr>
        <w:ind w:firstLine="720"/>
        <w:jc w:val="both"/>
        <w:rPr>
          <w:bCs/>
        </w:rPr>
      </w:pPr>
      <w:r w:rsidRPr="00A05628">
        <w:t>67.3</w:t>
      </w:r>
      <w:r w:rsidRPr="00A05628">
        <w:rPr>
          <w:bCs/>
        </w:rPr>
        <w:t>.</w:t>
      </w:r>
      <w:r w:rsidRPr="00A05628">
        <w:t xml:space="preserve"> kokiais kriterijais vadovaujantis bus parenkamas tiekėjas, su kuriuo bus sudaroma pirkimo sutartis</w:t>
      </w:r>
      <w:r w:rsidRPr="00A05628">
        <w:rPr>
          <w:bCs/>
        </w:rPr>
        <w:t>;</w:t>
      </w:r>
    </w:p>
    <w:p w:rsidR="00396187" w:rsidRPr="00A05628" w:rsidRDefault="00396187" w:rsidP="00976309">
      <w:pPr>
        <w:ind w:firstLine="720"/>
        <w:jc w:val="both"/>
      </w:pPr>
      <w:r w:rsidRPr="00A05628">
        <w:t>67.4</w:t>
      </w:r>
      <w:r w:rsidRPr="00A05628">
        <w:rPr>
          <w:bCs/>
        </w:rPr>
        <w:t xml:space="preserve">. </w:t>
      </w:r>
      <w:r w:rsidRPr="00A05628">
        <w:t>kokius dalykus turi nurodyti siūlantis savo prekes, paslaugas ar darbus tiekėjas, kokia forma ir iki kada jis tai turi padaryti.</w:t>
      </w:r>
    </w:p>
    <w:p w:rsidR="00396187" w:rsidRPr="00697DFC" w:rsidRDefault="00396187" w:rsidP="00976309">
      <w:pPr>
        <w:ind w:firstLine="720"/>
        <w:jc w:val="both"/>
      </w:pPr>
      <w:r w:rsidRPr="00697DFC">
        <w:t>68. Taisyklių 67 punkte nustatyta informacija tiekėjams gali būti neteikiama tik tuo atveju, jei dėl Taisyklių 77 punkte nurodytų priežasčių apklausiama tik vienas tiekėjas.</w:t>
      </w:r>
    </w:p>
    <w:p w:rsidR="00396187" w:rsidRPr="00697DFC" w:rsidRDefault="00396187" w:rsidP="00976309">
      <w:pPr>
        <w:ind w:firstLine="720"/>
        <w:jc w:val="both"/>
      </w:pPr>
      <w:r w:rsidRPr="00697DFC">
        <w:t xml:space="preserve">69. </w:t>
      </w:r>
      <w:r w:rsidR="008570F0">
        <w:t>MMC</w:t>
      </w:r>
      <w:r w:rsidRPr="00697DFC">
        <w:t xml:space="preserve"> turi įsitikinti, kad pasiūlymą pateikęs tiekėjas yra pajėgus įvykdyti  pirkimo sutartį. Tam pirkimų organizatorius ar Komisija gali kelti reikalavimus tiekėjų kvalifikacijai ir prašyti informacijos apie jų kvalifikaciją. Visiems tiekėjams turi būti keliami vienodi reikalavimai ir prašoma pateikti to paties pobudžio informaciją. Nei keliami reikalavimai, nei prašoma informacija negali diskriminuoti ti</w:t>
      </w:r>
      <w:r w:rsidR="008570F0">
        <w:t>e</w:t>
      </w:r>
      <w:r w:rsidRPr="00697DFC">
        <w:t>kėjų.</w:t>
      </w:r>
    </w:p>
    <w:p w:rsidR="00396187" w:rsidRPr="00697DFC" w:rsidRDefault="00396187" w:rsidP="00976309">
      <w:pPr>
        <w:ind w:firstLine="720"/>
        <w:jc w:val="both"/>
      </w:pPr>
      <w:r w:rsidRPr="00697DFC">
        <w:t>70. Apklausiant tiekėją ar tiekėjui atskirai kreipi</w:t>
      </w:r>
      <w:r w:rsidR="00391A2D">
        <w:t>a</w:t>
      </w:r>
      <w:r w:rsidRPr="00697DFC">
        <w:t>ntis, pirkimų organizatorius arba Komisija turi atsakyti i visus tiekėjo klausimus, kuri</w:t>
      </w:r>
      <w:r w:rsidR="00391A2D">
        <w:t>e</w:t>
      </w:r>
      <w:r w:rsidRPr="00697DFC">
        <w:t xml:space="preserve"> yra susiję su pirkimu ir tiekėjui reikalingi geriau suprasti </w:t>
      </w:r>
      <w:r w:rsidR="00B83DEB">
        <w:t>MMC</w:t>
      </w:r>
      <w:r w:rsidRPr="00697DFC">
        <w:t xml:space="preserve"> poreikius ir galimybes, tačiau tiekėjui negali būti pateikta komercinė, tarnybos ar valstybės paslaptimi laikoma informacija arba informacija, kurios atskleidimas pakenktų viešiesiems interesams ar trukdytų sąžiningai konkurencijai.</w:t>
      </w:r>
    </w:p>
    <w:p w:rsidR="00396187" w:rsidRPr="00697DFC" w:rsidRDefault="00396187" w:rsidP="00976309">
      <w:pPr>
        <w:ind w:firstLine="720"/>
        <w:jc w:val="both"/>
      </w:pPr>
      <w:r w:rsidRPr="00697DFC">
        <w:t xml:space="preserve">71. Tame pačiame pirkime apklausiamiems turi būti pateikta toki </w:t>
      </w:r>
      <w:r w:rsidR="00391A2D">
        <w:t>pati</w:t>
      </w:r>
      <w:r w:rsidRPr="00697DFC">
        <w:t xml:space="preserve"> informacija.</w:t>
      </w:r>
    </w:p>
    <w:p w:rsidR="00396187" w:rsidRPr="00697DFC" w:rsidRDefault="00396187" w:rsidP="00976309">
      <w:pPr>
        <w:ind w:firstLine="720"/>
        <w:jc w:val="both"/>
      </w:pPr>
      <w:r w:rsidRPr="00697DFC">
        <w:t>72. Apklausiant tiekėjus,</w:t>
      </w:r>
      <w:r w:rsidR="00391A2D">
        <w:t xml:space="preserve"> </w:t>
      </w:r>
      <w:r w:rsidRPr="00697DFC">
        <w:t>jeigu tai nesukelia pernelyg didelių organizacinių sunkumų, galima derėtis dėl palankesnių tiekėjo siūlomų sąlygų. Derybų metu tiekėjai neturi būti diskriminuojami jiems</w:t>
      </w:r>
      <w:r w:rsidR="00391A2D">
        <w:t xml:space="preserve"> </w:t>
      </w:r>
      <w:r w:rsidRPr="00697DFC">
        <w:t>pateikiant skirtin</w:t>
      </w:r>
      <w:r w:rsidR="00391A2D">
        <w:t>g</w:t>
      </w:r>
      <w:r w:rsidRPr="00697DFC">
        <w:t xml:space="preserve">ą informaciją ar kaip nors ribojant atskirų tiekėjų galimybes pagerinti savo pasiūlymus. Jei pirkimą atlieka </w:t>
      </w:r>
      <w:r w:rsidR="00391A2D">
        <w:t>K</w:t>
      </w:r>
      <w:r w:rsidRPr="00697DFC">
        <w:t>omisija ir yra deramasi, turėtų būti rašomas derybų protokolas, kurį pasiraš</w:t>
      </w:r>
      <w:r w:rsidR="00391A2D">
        <w:t>o</w:t>
      </w:r>
      <w:r w:rsidRPr="00697DFC">
        <w:t xml:space="preserve"> </w:t>
      </w:r>
      <w:r w:rsidR="00391A2D">
        <w:t>K</w:t>
      </w:r>
      <w:r w:rsidRPr="00697DFC">
        <w:t>omisijos pirmininkas ir tiekėjo atstovas. Prekės, paslaugos ar darbai perkami iš to ti</w:t>
      </w:r>
      <w:r w:rsidR="00391A2D">
        <w:t>e</w:t>
      </w:r>
      <w:r w:rsidRPr="00697DFC">
        <w:t>kėjo, kuris pateikė ekonomiškai naudingiausią pasiūlym</w:t>
      </w:r>
      <w:r w:rsidR="00391A2D">
        <w:t>ą</w:t>
      </w:r>
      <w:r w:rsidRPr="00697DFC">
        <w:t xml:space="preserve"> arba pasiūlė mažiausią kainą.</w:t>
      </w:r>
    </w:p>
    <w:p w:rsidR="00396187" w:rsidRPr="00697DFC" w:rsidRDefault="00396187" w:rsidP="00976309">
      <w:pPr>
        <w:ind w:firstLine="720"/>
        <w:jc w:val="both"/>
      </w:pPr>
      <w:r w:rsidRPr="00697DFC">
        <w:t>73. Jeigu apklausiant tiekėjus paaiškėja,</w:t>
      </w:r>
      <w:r w:rsidR="00391A2D">
        <w:t xml:space="preserve"> </w:t>
      </w:r>
      <w:r w:rsidRPr="00697DFC">
        <w:t xml:space="preserve">kad reikia pakeisti </w:t>
      </w:r>
      <w:r w:rsidR="00391A2D">
        <w:t>MMC</w:t>
      </w:r>
      <w:r w:rsidRPr="00697DFC">
        <w:t xml:space="preserve"> pageidaujamas pirkimo objekto savybes</w:t>
      </w:r>
      <w:r w:rsidR="00391A2D">
        <w:t xml:space="preserve"> </w:t>
      </w:r>
      <w:r w:rsidRPr="00697DFC">
        <w:t>arba pirkimo sąlygas,</w:t>
      </w:r>
      <w:r w:rsidR="00391A2D">
        <w:t xml:space="preserve"> </w:t>
      </w:r>
      <w:r w:rsidRPr="00697DFC">
        <w:t xml:space="preserve">pirkimų organizatorius arba Komisija turi tai padaryti, esant reikalui derindami su </w:t>
      </w:r>
      <w:r w:rsidR="00391A2D">
        <w:t xml:space="preserve">MMC direktoriumi </w:t>
      </w:r>
      <w:r w:rsidRPr="00697DFC">
        <w:t xml:space="preserve">ir </w:t>
      </w:r>
      <w:r w:rsidR="00391A2D">
        <w:t>u</w:t>
      </w:r>
      <w:r w:rsidRPr="00697DFC">
        <w:t>ž verčių apskaitą atsakingu asmeniu, ir iš naujo apklausti tiekėjus.</w:t>
      </w:r>
    </w:p>
    <w:p w:rsidR="00396187" w:rsidRPr="00697DFC" w:rsidRDefault="00396187" w:rsidP="00976309">
      <w:pPr>
        <w:ind w:firstLine="720"/>
        <w:jc w:val="both"/>
      </w:pPr>
      <w:r w:rsidRPr="00697DFC">
        <w:t>74. Pirkimų organizatorius arba Komisija, atlikdami mažos vertės pirkimus, gali naudotis CPV IS.</w:t>
      </w:r>
    </w:p>
    <w:p w:rsidR="00396187" w:rsidRPr="00697DFC" w:rsidRDefault="00396187" w:rsidP="00976309">
      <w:pPr>
        <w:ind w:firstLine="720"/>
        <w:jc w:val="both"/>
      </w:pPr>
      <w:r w:rsidRPr="00697DFC">
        <w:t xml:space="preserve">75. </w:t>
      </w:r>
      <w:r w:rsidR="00417721">
        <w:t>S</w:t>
      </w:r>
      <w:r w:rsidRPr="00697DFC">
        <w:t>iekiant nustatyti tiekėją, su kuriuo bus sudaroma pirkimo sutartis,</w:t>
      </w:r>
      <w:r w:rsidR="00417721">
        <w:t xml:space="preserve"> </w:t>
      </w:r>
      <w:r w:rsidRPr="00697DFC">
        <w:t>apkausiami 3 potencialūs tiekėjai, jei yra Taisyklių 77 punkte numatytos aplinkybės.</w:t>
      </w:r>
    </w:p>
    <w:p w:rsidR="00396187" w:rsidRPr="00697DFC" w:rsidRDefault="00396187" w:rsidP="00976309">
      <w:pPr>
        <w:ind w:firstLine="720"/>
        <w:jc w:val="both"/>
      </w:pPr>
      <w:r w:rsidRPr="00697DFC">
        <w:t>76. Mažiau tiekėjų, nei nurodyta 75 punkte, gali būti apklausiama šiais atvejais:</w:t>
      </w:r>
    </w:p>
    <w:p w:rsidR="00396187" w:rsidRPr="00697DFC" w:rsidRDefault="00396187" w:rsidP="00976309">
      <w:pPr>
        <w:ind w:firstLine="720"/>
        <w:jc w:val="both"/>
      </w:pPr>
      <w:r w:rsidRPr="00697DFC">
        <w:t>76.1. pirkimų organizatorius arba Komisija sužino, kad yra mažiau tiekėjų, kurie gali patiekti reikalingas prekes,</w:t>
      </w:r>
      <w:r w:rsidR="00417721">
        <w:t xml:space="preserve"> </w:t>
      </w:r>
      <w:r w:rsidRPr="00697DFC">
        <w:t>suteikti paslaugas ar atlikti darbus;</w:t>
      </w:r>
    </w:p>
    <w:p w:rsidR="00396187" w:rsidRPr="00697DFC" w:rsidRDefault="00396187" w:rsidP="00976309">
      <w:pPr>
        <w:ind w:firstLine="720"/>
        <w:jc w:val="both"/>
      </w:pPr>
      <w:r w:rsidRPr="00697DFC">
        <w:t>76.2. perkama vadovaujantis Taisyklių 78 punkto reikalavimais;</w:t>
      </w:r>
    </w:p>
    <w:p w:rsidR="00396187" w:rsidRPr="00697DFC" w:rsidRDefault="00396187" w:rsidP="00976309">
      <w:pPr>
        <w:ind w:firstLine="720"/>
        <w:jc w:val="both"/>
      </w:pPr>
      <w:r w:rsidRPr="00697DFC">
        <w:t>76.3. didesn</w:t>
      </w:r>
      <w:r w:rsidR="00417721">
        <w:t>ė</w:t>
      </w:r>
      <w:r w:rsidRPr="00697DFC">
        <w:t xml:space="preserve"> tiekėjų apklausa reikalautų neproporcingai didelių pirkimų organizatoriaus arba Komisijos pastangų, laiko ir/arba lėšų sąnaudų;</w:t>
      </w:r>
    </w:p>
    <w:p w:rsidR="00396187" w:rsidRPr="00697DFC" w:rsidRDefault="00396187" w:rsidP="00976309">
      <w:pPr>
        <w:ind w:firstLine="720"/>
        <w:jc w:val="both"/>
      </w:pPr>
      <w:r w:rsidRPr="00697DFC">
        <w:lastRenderedPageBreak/>
        <w:t xml:space="preserve">76.4. esant kitoms objektyviai pateisinamoms aplinkybėms, dėl kurių neįmanoma apklausti daugiau tiekėjų. Šios aplinkybės negali priklausyti nuo </w:t>
      </w:r>
      <w:r w:rsidR="00417721">
        <w:t>MMC.</w:t>
      </w:r>
    </w:p>
    <w:p w:rsidR="00396187" w:rsidRPr="00697DFC" w:rsidRDefault="00396187" w:rsidP="00976309">
      <w:pPr>
        <w:ind w:firstLine="720"/>
        <w:jc w:val="both"/>
      </w:pPr>
      <w:r w:rsidRPr="00697DFC">
        <w:t>77. Vienas tiekėjas, tiesiogiai kreipiantis į jį pateikti pasiūlymą ar sudaryti pirkimo sutartį, gali būti kai:</w:t>
      </w:r>
    </w:p>
    <w:p w:rsidR="00396187" w:rsidRPr="00697DFC" w:rsidRDefault="00396187" w:rsidP="00976309">
      <w:pPr>
        <w:ind w:firstLine="720"/>
        <w:jc w:val="both"/>
      </w:pPr>
      <w:r w:rsidRPr="00697DFC">
        <w:t>77.1.</w:t>
      </w:r>
      <w:r w:rsidRPr="00697DFC">
        <w:rPr>
          <w:b/>
          <w:bCs/>
        </w:rPr>
        <w:t xml:space="preserve"> </w:t>
      </w:r>
      <w:r w:rsidRPr="00697DFC">
        <w:t>yra tik konkretus tiekėjas, kuris gali pateikti reikalingas prekes, paslaugas ar atlikti darbus ir nėra jokios kitos priimtinos alternatyvos (pvz., perkamos meninio pobūdžio paslaugos, dalyvavimas seminaruose, konferencijose, dalyvio mokestis parodose, automobilio parkavimo paslaugos pagal patvirtintus įkainius ir pan.);</w:t>
      </w:r>
    </w:p>
    <w:p w:rsidR="00396187" w:rsidRPr="00697DFC" w:rsidRDefault="00396187" w:rsidP="00976309">
      <w:pPr>
        <w:ind w:firstLine="720"/>
        <w:jc w:val="both"/>
      </w:pPr>
      <w:r w:rsidRPr="00697DFC">
        <w:t>77.2. įkainiai yra patvirtinti Lietuvos Respublikos įstatymais ar kitais teisės aktais, o tiekėjas nėra perkančioji organizacija (apmokėjimai už automobilių tech. apžiūrą ir pan.);</w:t>
      </w:r>
    </w:p>
    <w:p w:rsidR="00396187" w:rsidRPr="00697DFC" w:rsidRDefault="00396187" w:rsidP="00976309">
      <w:pPr>
        <w:ind w:firstLine="720"/>
        <w:jc w:val="both"/>
      </w:pPr>
      <w:r w:rsidRPr="00697DFC">
        <w:t>77.3. perkamos reprezentacijai skirtos prekės ar paslaugos;</w:t>
      </w:r>
    </w:p>
    <w:p w:rsidR="00396187" w:rsidRPr="00697DFC" w:rsidRDefault="00396187" w:rsidP="00976309">
      <w:pPr>
        <w:ind w:firstLine="720"/>
        <w:jc w:val="both"/>
      </w:pPr>
      <w:r w:rsidRPr="00697DFC">
        <w:t>77.4. perkamos technikos aptarnavimo garantiniu laikotarpiu paslaugos;</w:t>
      </w:r>
    </w:p>
    <w:p w:rsidR="00396187" w:rsidRPr="00697DFC" w:rsidRDefault="00396187" w:rsidP="00976309">
      <w:pPr>
        <w:ind w:firstLine="720"/>
        <w:jc w:val="both"/>
      </w:pPr>
      <w:r w:rsidRPr="00697DFC">
        <w:t>77.5. pirkimą būtina atlikti labai greitai;</w:t>
      </w:r>
    </w:p>
    <w:p w:rsidR="00396187" w:rsidRPr="00697DFC" w:rsidRDefault="00396187" w:rsidP="00976309">
      <w:pPr>
        <w:ind w:firstLine="720"/>
        <w:jc w:val="both"/>
      </w:pPr>
      <w:r w:rsidRPr="00697DFC">
        <w:t xml:space="preserve">77.6. </w:t>
      </w:r>
      <w:r w:rsidR="005D7402" w:rsidRPr="005D7402">
        <w:t>pirkimo sutarties vertė perkant prekes, paslaugas ar darbus neviršija 800,0 Eur (aštuoni šimtai eurų 0,0 ct) be PVM, o panašių pirkimų vertė neviršija 6000,0 Eur (šeši tūkstančiai eurų 0,0 ct) be PVM</w:t>
      </w:r>
      <w:r w:rsidRPr="00697DFC">
        <w:t>.</w:t>
      </w:r>
    </w:p>
    <w:p w:rsidR="00396187" w:rsidRPr="00697DFC" w:rsidRDefault="00396187" w:rsidP="00976309">
      <w:pPr>
        <w:ind w:firstLine="720"/>
        <w:jc w:val="both"/>
      </w:pPr>
      <w:r w:rsidRPr="00697DFC">
        <w:t>77.7. perkamos sudėtingos mokslinio pobūdžio paslaugos;</w:t>
      </w:r>
    </w:p>
    <w:p w:rsidR="00396187" w:rsidRPr="00697DFC" w:rsidRDefault="00396187" w:rsidP="00976309">
      <w:pPr>
        <w:ind w:firstLine="720"/>
        <w:jc w:val="both"/>
      </w:pPr>
      <w:r w:rsidRPr="00697DFC">
        <w:t>77.8. yra kitų objektyviai pateisinančių aplinkybių, dėl kurių neįmanoma apklausti daugiau nei vieną tiekėją.</w:t>
      </w:r>
    </w:p>
    <w:p w:rsidR="00396187" w:rsidRPr="00697DFC" w:rsidRDefault="00396187" w:rsidP="00976309">
      <w:pPr>
        <w:ind w:firstLine="720"/>
        <w:jc w:val="both"/>
      </w:pPr>
      <w:r w:rsidRPr="00697DFC">
        <w:t xml:space="preserve">78. </w:t>
      </w:r>
      <w:r w:rsidR="00184497" w:rsidRPr="00184497">
        <w:t>Perkančioji organizacija suinteresuotiems dalyviams, išskyrus atvejus, kai supaprastinto pirkimo sutarties vertė mažesnė kaip 3 000,0 Eur (tris tūkstančiai eurų 0,0 ct) be PVM, nedelsdama (ne vėliau kaip per 5 darbo dienas) raštu praneša apie priimtą sprendimą sudaryti pirkimo sutartį</w:t>
      </w:r>
      <w:r w:rsidRPr="00697DFC">
        <w:t>.</w:t>
      </w:r>
    </w:p>
    <w:p w:rsidR="00396187" w:rsidRPr="00697DFC" w:rsidRDefault="00396187" w:rsidP="00184497"/>
    <w:p w:rsidR="00396187" w:rsidRPr="00697DFC" w:rsidRDefault="00396187" w:rsidP="00184497">
      <w:pPr>
        <w:jc w:val="center"/>
        <w:rPr>
          <w:b/>
          <w:bCs/>
        </w:rPr>
      </w:pPr>
      <w:r w:rsidRPr="00697DFC">
        <w:rPr>
          <w:b/>
          <w:bCs/>
        </w:rPr>
        <w:t>XII. PIRKIMO SUTARTIS</w:t>
      </w:r>
    </w:p>
    <w:p w:rsidR="00396187" w:rsidRPr="00697DFC" w:rsidRDefault="00396187" w:rsidP="00184497">
      <w:pPr>
        <w:jc w:val="both"/>
      </w:pPr>
    </w:p>
    <w:p w:rsidR="00396187" w:rsidRPr="00697DFC" w:rsidRDefault="00396187" w:rsidP="00976309">
      <w:pPr>
        <w:ind w:firstLine="720"/>
        <w:jc w:val="both"/>
      </w:pPr>
      <w:r w:rsidRPr="00697DFC">
        <w:t xml:space="preserve">79. Pirkimo sutartis sudaroma su geriausią pasiūlymą pateikusiu tiekėju arba, kai kreipiamasi į vieną tiekėją, su tiekėju, kurio pasiūlymas atitinka </w:t>
      </w:r>
      <w:r w:rsidR="00722569">
        <w:t>MMC</w:t>
      </w:r>
      <w:r w:rsidRPr="00697DFC">
        <w:t xml:space="preserve"> poreikius.</w:t>
      </w:r>
    </w:p>
    <w:p w:rsidR="00396187" w:rsidRPr="00697DFC" w:rsidRDefault="00396187" w:rsidP="00976309">
      <w:pPr>
        <w:ind w:firstLine="720"/>
        <w:jc w:val="both"/>
      </w:pPr>
      <w:r w:rsidRPr="00697DFC">
        <w:t xml:space="preserve">80. </w:t>
      </w:r>
      <w:r w:rsidR="00184497">
        <w:t>P</w:t>
      </w:r>
      <w:r w:rsidRPr="00697DFC">
        <w:t>irkimo sutartis turi būti sudaroma nedelsiant, bet ne anksčiau negu pasibaigė atidėjimo terminas. Atidėjimo terminas gali būti netaikomas, kai:</w:t>
      </w:r>
    </w:p>
    <w:p w:rsidR="00396187" w:rsidRPr="00697DFC" w:rsidRDefault="00396187" w:rsidP="00976309">
      <w:pPr>
        <w:ind w:firstLine="720"/>
        <w:jc w:val="both"/>
      </w:pPr>
      <w:r w:rsidRPr="00697DFC">
        <w:t>80.1. vienintelis suinteresuotas dalyvis yra tas, su kuriuo sudaroma pirkimo sutartis, ir nėra suinteresuotų kandidatų;</w:t>
      </w:r>
    </w:p>
    <w:p w:rsidR="00396187" w:rsidRPr="00697DFC" w:rsidRDefault="00396187" w:rsidP="00976309">
      <w:pPr>
        <w:ind w:firstLine="720"/>
        <w:jc w:val="both"/>
      </w:pPr>
      <w:r w:rsidRPr="00697DFC">
        <w:t>80.2. pirkimo sutartis sudaroma preliminariosios sutarties pagrindu;</w:t>
      </w:r>
    </w:p>
    <w:p w:rsidR="00396187" w:rsidRPr="00697DFC" w:rsidRDefault="00396187" w:rsidP="00976309">
      <w:pPr>
        <w:ind w:firstLine="720"/>
        <w:jc w:val="both"/>
      </w:pPr>
      <w:r w:rsidRPr="00697DFC">
        <w:t xml:space="preserve">80.3. </w:t>
      </w:r>
      <w:r w:rsidR="00184497" w:rsidRPr="00184497">
        <w:t>pirkimo sutarties vertė mažesnė kaip 3 000,0 Eur (tris tūkstančiai eurų 0,0 ct) be PVM</w:t>
      </w:r>
      <w:r w:rsidRPr="00697DFC">
        <w:t>.</w:t>
      </w:r>
    </w:p>
    <w:p w:rsidR="00396187" w:rsidRPr="00697DFC" w:rsidRDefault="00396187" w:rsidP="00976309">
      <w:pPr>
        <w:ind w:firstLine="720"/>
        <w:jc w:val="both"/>
      </w:pPr>
      <w:r w:rsidRPr="00697DFC">
        <w:t xml:space="preserve">81. Jei pirkimą atlieka </w:t>
      </w:r>
      <w:r w:rsidR="00184497">
        <w:t>Komisija</w:t>
      </w:r>
      <w:r w:rsidRPr="00697DFC">
        <w:t>, pirkimo sutartis turėtų būti sudaroma raštu.</w:t>
      </w:r>
    </w:p>
    <w:p w:rsidR="00396187" w:rsidRPr="00697DFC" w:rsidRDefault="00396187" w:rsidP="00976309">
      <w:pPr>
        <w:ind w:firstLine="720"/>
        <w:jc w:val="both"/>
      </w:pPr>
      <w:r w:rsidRPr="00697DFC">
        <w:t xml:space="preserve">82. </w:t>
      </w:r>
      <w:r w:rsidR="00184497" w:rsidRPr="00184497">
        <w:t>Jei pirkimo sutarties vertė didesnė nei 3 000,0 Eur (tris tūkstančiai eurų 0,0 ct) be PVM, ji visuomet turi būti rašytinės formos</w:t>
      </w:r>
      <w:r w:rsidRPr="00697DFC">
        <w:t>.</w:t>
      </w:r>
    </w:p>
    <w:p w:rsidR="00396187" w:rsidRPr="00697DFC" w:rsidRDefault="00396187" w:rsidP="00976309">
      <w:pPr>
        <w:ind w:firstLine="720"/>
        <w:jc w:val="both"/>
      </w:pPr>
      <w:r w:rsidRPr="00697DFC">
        <w:t>83</w:t>
      </w:r>
      <w:r w:rsidRPr="00377F09">
        <w:rPr>
          <w:bCs/>
        </w:rPr>
        <w:t>.</w:t>
      </w:r>
      <w:r w:rsidRPr="00697DFC">
        <w:rPr>
          <w:b/>
          <w:bCs/>
        </w:rPr>
        <w:t xml:space="preserve"> </w:t>
      </w:r>
      <w:r w:rsidRPr="00697DFC">
        <w:t xml:space="preserve">Pirkimo sutarties terminas </w:t>
      </w:r>
      <w:r w:rsidR="00976309" w:rsidRPr="00697DFC">
        <w:t>negali būti</w:t>
      </w:r>
      <w:r w:rsidRPr="00697DFC">
        <w:t xml:space="preserve"> ilgesnes nei 3 metai.</w:t>
      </w:r>
    </w:p>
    <w:p w:rsidR="00396187" w:rsidRPr="00697DFC" w:rsidRDefault="00396187" w:rsidP="00976309">
      <w:pPr>
        <w:ind w:firstLine="720"/>
        <w:jc w:val="both"/>
      </w:pPr>
      <w:r w:rsidRPr="00697DFC">
        <w:t xml:space="preserve">84. </w:t>
      </w:r>
      <w:r w:rsidR="00184497" w:rsidRPr="00184497">
        <w:t xml:space="preserve">Pirkimo sutarties sąlygos pirkimo sutarties galiojimo laikotarpiu negali būti keičiamos, išskyrus tokias pirkimo sutarties sąlygas, kurias pakeitus nebūtų pažeisti Viešųjų pirkimų įstatymo 3 straipsnyje nustatyti principai, tikslai ir tokiems pirkimo sutarties sąlygų pakeitimams yra gautas </w:t>
      </w:r>
      <w:r w:rsidR="00FB14C0">
        <w:t>VPT</w:t>
      </w:r>
      <w:r w:rsidR="00184497" w:rsidRPr="00184497">
        <w:t xml:space="preserve"> sutikimas. </w:t>
      </w:r>
      <w:r w:rsidR="00FB14C0">
        <w:t>VPT</w:t>
      </w:r>
      <w:r w:rsidR="00184497" w:rsidRPr="00184497">
        <w:t xml:space="preserve"> sutikimas nereikalingas, jeigu pirkimo sutarties vertė mažesnė kaip 3000,0 Eur (trys tūkstančiai eurų 0 ct) be PVM arba, kai pirkimo sutartis sudaryta atlikus mažos vertės pirkimą</w:t>
      </w:r>
      <w:r w:rsidRPr="00697DFC">
        <w:t>.</w:t>
      </w:r>
    </w:p>
    <w:p w:rsidR="00396187" w:rsidRPr="00697DFC" w:rsidRDefault="00396187" w:rsidP="00FB14C0">
      <w:pPr>
        <w:jc w:val="both"/>
      </w:pPr>
    </w:p>
    <w:p w:rsidR="00396187" w:rsidRPr="00697DFC" w:rsidRDefault="00396187" w:rsidP="00FB14C0">
      <w:pPr>
        <w:jc w:val="center"/>
        <w:rPr>
          <w:b/>
          <w:bCs/>
        </w:rPr>
      </w:pPr>
      <w:r w:rsidRPr="00697DFC">
        <w:rPr>
          <w:b/>
          <w:bCs/>
        </w:rPr>
        <w:t>XIII. PIRKIMŲ DOKUMENTAI</w:t>
      </w:r>
    </w:p>
    <w:p w:rsidR="00396187" w:rsidRPr="00697DFC" w:rsidRDefault="00396187" w:rsidP="00FB14C0"/>
    <w:p w:rsidR="00396187" w:rsidRPr="00697DFC" w:rsidRDefault="00396187" w:rsidP="00976309">
      <w:pPr>
        <w:ind w:firstLine="720"/>
        <w:jc w:val="both"/>
      </w:pPr>
      <w:r w:rsidRPr="00697DFC">
        <w:t xml:space="preserve">85. Įvykdytos pirkimų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w:t>
      </w:r>
      <w:r w:rsidR="00FB14C0">
        <w:t>MMC</w:t>
      </w:r>
      <w:r w:rsidRPr="00697DFC">
        <w:t xml:space="preserve"> įsipareigoja esant poreikiui pagal kompetenciją minėtus </w:t>
      </w:r>
      <w:r w:rsidRPr="00697DFC">
        <w:lastRenderedPageBreak/>
        <w:t xml:space="preserve">dokumentus pateikti viešųjų pirkimų kontrolę vykdančiai </w:t>
      </w:r>
      <w:r w:rsidR="00FB14C0">
        <w:t>VPT</w:t>
      </w:r>
      <w:r w:rsidRPr="00697DFC">
        <w:t xml:space="preserve"> ir kitoms įgaliotoms valstybės institucijoms, taip pat Lietuvos Respublikos Vyriausybės nutarimu įgaliotoms Europos Sąjungos finansinę paramą administruojantiems viešiesiems juridiniams asmenims.</w:t>
      </w:r>
    </w:p>
    <w:p w:rsidR="00396187" w:rsidRPr="00697DFC" w:rsidRDefault="00396187" w:rsidP="00FB14C0">
      <w:pPr>
        <w:jc w:val="both"/>
      </w:pPr>
    </w:p>
    <w:p w:rsidR="00396187" w:rsidRPr="00697DFC" w:rsidRDefault="00396187" w:rsidP="00FB14C0">
      <w:pPr>
        <w:jc w:val="center"/>
        <w:rPr>
          <w:b/>
          <w:bCs/>
        </w:rPr>
      </w:pPr>
      <w:r w:rsidRPr="00697DFC">
        <w:rPr>
          <w:b/>
          <w:bCs/>
        </w:rPr>
        <w:t>XIV. GINČŲ NAGRINĖJIMAS</w:t>
      </w:r>
    </w:p>
    <w:p w:rsidR="00396187" w:rsidRPr="00697DFC" w:rsidRDefault="00396187" w:rsidP="00FB14C0">
      <w:pPr>
        <w:jc w:val="both"/>
      </w:pPr>
    </w:p>
    <w:p w:rsidR="00396187" w:rsidRPr="00697DFC" w:rsidRDefault="00396187" w:rsidP="00976309">
      <w:pPr>
        <w:ind w:firstLine="720"/>
        <w:jc w:val="both"/>
        <w:rPr>
          <w:spacing w:val="-1"/>
        </w:rPr>
      </w:pPr>
      <w:r w:rsidRPr="00697DFC">
        <w:t>86.</w:t>
      </w:r>
      <w:r w:rsidRPr="00697DFC">
        <w:rPr>
          <w:b/>
          <w:bCs/>
        </w:rPr>
        <w:t xml:space="preserve"> </w:t>
      </w:r>
      <w:r w:rsidR="00FB14C0" w:rsidRPr="00FB14C0">
        <w:rPr>
          <w:spacing w:val="-1"/>
        </w:rPr>
        <w:t>Ginčų nagrinėjimas, žalos atlyginimas, pirkimo sutarties pripažinimas negaliojančia, ginčai dėl neteisėto pirkimo sutarties nutraukimo, alternatyvios sankcijos, Europos Sąjungos teisės pažeidimų nagrinėjimas atliekamas vadovaujantis V</w:t>
      </w:r>
      <w:r w:rsidR="00FB14C0">
        <w:rPr>
          <w:spacing w:val="-1"/>
        </w:rPr>
        <w:t>iešųjų pirkimų įstatymo</w:t>
      </w:r>
      <w:r w:rsidR="00FB14C0" w:rsidRPr="00FB14C0">
        <w:rPr>
          <w:spacing w:val="-1"/>
        </w:rPr>
        <w:t xml:space="preserve"> V skyriaus nuostatomis</w:t>
      </w:r>
      <w:r w:rsidRPr="00697DFC">
        <w:rPr>
          <w:spacing w:val="-1"/>
        </w:rPr>
        <w:t>.</w:t>
      </w:r>
    </w:p>
    <w:p w:rsidR="00396187" w:rsidRPr="00697DFC" w:rsidRDefault="00396187" w:rsidP="00976309">
      <w:pPr>
        <w:jc w:val="both"/>
      </w:pPr>
    </w:p>
    <w:p w:rsidR="00396187" w:rsidRDefault="00396187" w:rsidP="00976309">
      <w:pPr>
        <w:jc w:val="center"/>
      </w:pPr>
      <w:r w:rsidRPr="00697DFC">
        <w:t>________________________</w:t>
      </w: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7065A2" w:rsidRDefault="007065A2" w:rsidP="007065A2">
      <w:pPr>
        <w:rPr>
          <w:bCs/>
        </w:rPr>
      </w:pPr>
    </w:p>
    <w:p w:rsidR="00954E63" w:rsidRDefault="007065A2" w:rsidP="007065A2">
      <w:r>
        <w:rPr>
          <w:bCs/>
        </w:rPr>
        <w:lastRenderedPageBreak/>
        <w:tab/>
      </w:r>
      <w:r w:rsidR="00954E63">
        <w:rPr>
          <w:bCs/>
        </w:rPr>
        <w:tab/>
      </w:r>
      <w:r w:rsidR="00954E63">
        <w:rPr>
          <w:bCs/>
        </w:rPr>
        <w:tab/>
      </w:r>
      <w:r w:rsidR="00954E63">
        <w:rPr>
          <w:bCs/>
        </w:rPr>
        <w:tab/>
      </w:r>
      <w:r w:rsidR="00954E63">
        <w:rPr>
          <w:bCs/>
        </w:rPr>
        <w:tab/>
      </w:r>
      <w:r w:rsidR="00954E63">
        <w:rPr>
          <w:bCs/>
        </w:rPr>
        <w:tab/>
      </w:r>
      <w:r w:rsidR="00954E63">
        <w:rPr>
          <w:bCs/>
        </w:rPr>
        <w:tab/>
      </w:r>
      <w:r w:rsidR="00954E63">
        <w:rPr>
          <w:bCs/>
        </w:rPr>
        <w:tab/>
      </w:r>
      <w:r w:rsidR="00954E63" w:rsidRPr="00697DFC">
        <w:t xml:space="preserve">Muitinės mokymo centro </w:t>
      </w:r>
    </w:p>
    <w:p w:rsidR="007065A2" w:rsidRDefault="00954E63" w:rsidP="00954E63">
      <w:pPr>
        <w:ind w:left="5040" w:firstLine="720"/>
        <w:rPr>
          <w:bCs/>
        </w:rPr>
      </w:pPr>
      <w:r>
        <w:t>s</w:t>
      </w:r>
      <w:r w:rsidRPr="00697DFC">
        <w:t>upaprastintų viešųjų pirkimų taisykl</w:t>
      </w:r>
      <w:r>
        <w:t>ių</w:t>
      </w:r>
    </w:p>
    <w:p w:rsidR="007065A2" w:rsidRDefault="00954E63" w:rsidP="007065A2">
      <w:pPr>
        <w:rPr>
          <w:bCs/>
        </w:rPr>
      </w:pPr>
      <w:r>
        <w:rPr>
          <w:bCs/>
        </w:rPr>
        <w:tab/>
      </w:r>
      <w:r>
        <w:rPr>
          <w:bCs/>
        </w:rPr>
        <w:tab/>
      </w:r>
      <w:r>
        <w:rPr>
          <w:bCs/>
        </w:rPr>
        <w:tab/>
      </w:r>
      <w:r>
        <w:rPr>
          <w:bCs/>
        </w:rPr>
        <w:tab/>
      </w:r>
      <w:r>
        <w:rPr>
          <w:bCs/>
        </w:rPr>
        <w:tab/>
      </w:r>
      <w:r>
        <w:rPr>
          <w:bCs/>
        </w:rPr>
        <w:tab/>
      </w:r>
      <w:r>
        <w:rPr>
          <w:bCs/>
        </w:rPr>
        <w:tab/>
      </w:r>
      <w:r>
        <w:rPr>
          <w:bCs/>
        </w:rPr>
        <w:tab/>
        <w:t>priedas</w:t>
      </w:r>
    </w:p>
    <w:p w:rsidR="007065A2" w:rsidRPr="007065A2" w:rsidRDefault="007065A2" w:rsidP="007065A2">
      <w:pPr>
        <w:rPr>
          <w:bCs/>
        </w:rPr>
      </w:pPr>
    </w:p>
    <w:p w:rsidR="007065A2" w:rsidRPr="003F37C8" w:rsidRDefault="003F37C8" w:rsidP="003F37C8">
      <w:pPr>
        <w:jc w:val="center"/>
        <w:rPr>
          <w:b/>
          <w:bCs/>
        </w:rPr>
      </w:pPr>
      <w:r w:rsidRPr="003F37C8">
        <w:rPr>
          <w:b/>
          <w:bCs/>
        </w:rPr>
        <w:t>TIEKĖJŲ APKLAUSOS PAŽYMA</w:t>
      </w:r>
    </w:p>
    <w:p w:rsidR="003F37C8" w:rsidRDefault="003F37C8" w:rsidP="007065A2">
      <w:pPr>
        <w:rPr>
          <w:bCs/>
        </w:rPr>
      </w:pPr>
    </w:p>
    <w:tbl>
      <w:tblPr>
        <w:tblStyle w:val="TableGrid"/>
        <w:tblW w:w="0" w:type="auto"/>
        <w:tblLook w:val="04A0" w:firstRow="1" w:lastRow="0" w:firstColumn="1" w:lastColumn="0" w:noHBand="0" w:noVBand="1"/>
      </w:tblPr>
      <w:tblGrid>
        <w:gridCol w:w="5353"/>
        <w:gridCol w:w="4835"/>
      </w:tblGrid>
      <w:tr w:rsidR="003F37C8" w:rsidTr="003F37C8">
        <w:tc>
          <w:tcPr>
            <w:tcW w:w="5353" w:type="dxa"/>
            <w:tcBorders>
              <w:top w:val="nil"/>
              <w:left w:val="nil"/>
              <w:bottom w:val="nil"/>
              <w:right w:val="nil"/>
            </w:tcBorders>
          </w:tcPr>
          <w:p w:rsidR="003F37C8" w:rsidRDefault="003F37C8" w:rsidP="007065A2">
            <w:pPr>
              <w:rPr>
                <w:bCs/>
              </w:rPr>
            </w:pPr>
            <w:r>
              <w:rPr>
                <w:bCs/>
              </w:rPr>
              <w:t>Pirkimo objekto pavadinimas ir trumpas aprašymas:</w:t>
            </w:r>
          </w:p>
        </w:tc>
        <w:tc>
          <w:tcPr>
            <w:tcW w:w="4835" w:type="dxa"/>
            <w:tcBorders>
              <w:top w:val="nil"/>
              <w:left w:val="nil"/>
              <w:bottom w:val="single" w:sz="4" w:space="0" w:color="auto"/>
              <w:right w:val="nil"/>
            </w:tcBorders>
          </w:tcPr>
          <w:p w:rsidR="003F37C8" w:rsidRDefault="003F37C8" w:rsidP="007065A2">
            <w:pPr>
              <w:rPr>
                <w:bCs/>
              </w:rPr>
            </w:pPr>
          </w:p>
        </w:tc>
      </w:tr>
      <w:tr w:rsidR="003F37C8" w:rsidTr="003F37C8">
        <w:tc>
          <w:tcPr>
            <w:tcW w:w="10188" w:type="dxa"/>
            <w:gridSpan w:val="2"/>
            <w:tcBorders>
              <w:top w:val="nil"/>
              <w:left w:val="nil"/>
              <w:bottom w:val="single" w:sz="4" w:space="0" w:color="auto"/>
              <w:right w:val="nil"/>
            </w:tcBorders>
          </w:tcPr>
          <w:p w:rsidR="003F37C8" w:rsidRDefault="003F37C8" w:rsidP="007065A2">
            <w:pPr>
              <w:rPr>
                <w:bCs/>
              </w:rPr>
            </w:pPr>
          </w:p>
        </w:tc>
      </w:tr>
      <w:tr w:rsidR="003F37C8" w:rsidTr="003F37C8">
        <w:tc>
          <w:tcPr>
            <w:tcW w:w="10188" w:type="dxa"/>
            <w:gridSpan w:val="2"/>
            <w:tcBorders>
              <w:top w:val="single" w:sz="4" w:space="0" w:color="auto"/>
              <w:left w:val="nil"/>
              <w:bottom w:val="single" w:sz="4" w:space="0" w:color="auto"/>
              <w:right w:val="nil"/>
            </w:tcBorders>
          </w:tcPr>
          <w:p w:rsidR="003F37C8" w:rsidRDefault="003F37C8" w:rsidP="007065A2">
            <w:pPr>
              <w:rPr>
                <w:bCs/>
              </w:rPr>
            </w:pPr>
          </w:p>
        </w:tc>
      </w:tr>
    </w:tbl>
    <w:p w:rsidR="003F37C8" w:rsidRDefault="003F37C8" w:rsidP="007065A2">
      <w:pPr>
        <w:rPr>
          <w:bCs/>
        </w:rPr>
      </w:pPr>
    </w:p>
    <w:tbl>
      <w:tblPr>
        <w:tblStyle w:val="TableGrid"/>
        <w:tblW w:w="0" w:type="auto"/>
        <w:tblLook w:val="04A0" w:firstRow="1" w:lastRow="0" w:firstColumn="1" w:lastColumn="0" w:noHBand="0" w:noVBand="1"/>
      </w:tblPr>
      <w:tblGrid>
        <w:gridCol w:w="2518"/>
        <w:gridCol w:w="7670"/>
      </w:tblGrid>
      <w:tr w:rsidR="003F37C8" w:rsidTr="003F37C8">
        <w:tc>
          <w:tcPr>
            <w:tcW w:w="2518" w:type="dxa"/>
            <w:tcBorders>
              <w:top w:val="nil"/>
              <w:left w:val="nil"/>
              <w:bottom w:val="nil"/>
              <w:right w:val="nil"/>
            </w:tcBorders>
          </w:tcPr>
          <w:p w:rsidR="003F37C8" w:rsidRDefault="003F37C8" w:rsidP="003F37C8">
            <w:pPr>
              <w:rPr>
                <w:bCs/>
              </w:rPr>
            </w:pPr>
            <w:r>
              <w:rPr>
                <w:bCs/>
              </w:rPr>
              <w:t>Pirkimo organizatorius:</w:t>
            </w:r>
          </w:p>
        </w:tc>
        <w:tc>
          <w:tcPr>
            <w:tcW w:w="7670" w:type="dxa"/>
            <w:tcBorders>
              <w:top w:val="nil"/>
              <w:left w:val="nil"/>
              <w:bottom w:val="single" w:sz="4" w:space="0" w:color="auto"/>
              <w:right w:val="nil"/>
            </w:tcBorders>
          </w:tcPr>
          <w:p w:rsidR="003F37C8" w:rsidRDefault="003F37C8" w:rsidP="003F3766">
            <w:pPr>
              <w:rPr>
                <w:bCs/>
              </w:rPr>
            </w:pPr>
          </w:p>
        </w:tc>
      </w:tr>
    </w:tbl>
    <w:p w:rsidR="003F37C8" w:rsidRPr="003F37C8" w:rsidRDefault="003F37C8" w:rsidP="007065A2">
      <w:pPr>
        <w:rPr>
          <w:bCs/>
          <w:sz w:val="16"/>
          <w:szCs w:val="16"/>
        </w:rPr>
      </w:pPr>
      <w:r>
        <w:rPr>
          <w:bCs/>
        </w:rPr>
        <w:t xml:space="preserve">                                                                                       </w:t>
      </w:r>
      <w:r>
        <w:rPr>
          <w:bCs/>
          <w:sz w:val="16"/>
          <w:szCs w:val="16"/>
        </w:rPr>
        <w:t>(vardas, pavardė)</w:t>
      </w:r>
    </w:p>
    <w:p w:rsidR="003F37C8" w:rsidRDefault="003F37C8" w:rsidP="007065A2">
      <w:pPr>
        <w:rPr>
          <w:bCs/>
        </w:rPr>
      </w:pPr>
    </w:p>
    <w:p w:rsidR="003F37C8" w:rsidRDefault="003F37C8" w:rsidP="007065A2">
      <w:pPr>
        <w:rPr>
          <w:bCs/>
        </w:rPr>
      </w:pPr>
      <w:r>
        <w:rPr>
          <w:bCs/>
        </w:rPr>
        <w:t>Tiekėjai apklausti raštu / žodžiu (tinkamą pabraukti)</w:t>
      </w:r>
    </w:p>
    <w:p w:rsidR="003F37C8" w:rsidRDefault="003F37C8" w:rsidP="007065A2">
      <w:pPr>
        <w:rPr>
          <w:bCs/>
        </w:rPr>
      </w:pPr>
    </w:p>
    <w:tbl>
      <w:tblPr>
        <w:tblStyle w:val="TableGrid"/>
        <w:tblW w:w="0" w:type="auto"/>
        <w:tblLook w:val="04A0" w:firstRow="1" w:lastRow="0" w:firstColumn="1" w:lastColumn="0" w:noHBand="0" w:noVBand="1"/>
      </w:tblPr>
      <w:tblGrid>
        <w:gridCol w:w="4644"/>
        <w:gridCol w:w="1276"/>
        <w:gridCol w:w="1418"/>
        <w:gridCol w:w="1559"/>
        <w:gridCol w:w="1291"/>
      </w:tblGrid>
      <w:tr w:rsidR="003F37C8" w:rsidTr="003F37C8">
        <w:tc>
          <w:tcPr>
            <w:tcW w:w="10188" w:type="dxa"/>
            <w:gridSpan w:val="5"/>
          </w:tcPr>
          <w:p w:rsidR="003F37C8" w:rsidRDefault="003F37C8" w:rsidP="003F37C8">
            <w:pPr>
              <w:rPr>
                <w:bCs/>
              </w:rPr>
            </w:pPr>
            <w:r>
              <w:rPr>
                <w:bCs/>
              </w:rPr>
              <w:t>Kvietimo pateikti pasiūlymą išsiuntimo (pateikimo) tiekėjams data:</w:t>
            </w:r>
          </w:p>
        </w:tc>
      </w:tr>
      <w:tr w:rsidR="003F37C8" w:rsidTr="003F37C8">
        <w:tc>
          <w:tcPr>
            <w:tcW w:w="10188" w:type="dxa"/>
            <w:gridSpan w:val="5"/>
          </w:tcPr>
          <w:p w:rsidR="003F37C8" w:rsidRDefault="003F37C8" w:rsidP="007065A2">
            <w:pPr>
              <w:rPr>
                <w:bCs/>
              </w:rPr>
            </w:pPr>
            <w:r>
              <w:rPr>
                <w:bCs/>
              </w:rPr>
              <w:t>Pasiūlymo pateikimo terminas:</w:t>
            </w:r>
          </w:p>
        </w:tc>
      </w:tr>
      <w:tr w:rsidR="00A77080" w:rsidTr="00A77080">
        <w:tc>
          <w:tcPr>
            <w:tcW w:w="4644" w:type="dxa"/>
            <w:vMerge w:val="restart"/>
            <w:vAlign w:val="center"/>
          </w:tcPr>
          <w:p w:rsidR="00A77080" w:rsidRDefault="00A77080" w:rsidP="00A77080">
            <w:pPr>
              <w:jc w:val="center"/>
              <w:rPr>
                <w:bCs/>
              </w:rPr>
            </w:pPr>
            <w:r>
              <w:rPr>
                <w:bCs/>
              </w:rPr>
              <w:t>Duomenys apie tiekėjus (tiekėjo pavadinimas, adresas, k</w:t>
            </w:r>
            <w:r w:rsidR="00693A9C">
              <w:rPr>
                <w:bCs/>
              </w:rPr>
              <w:t>i</w:t>
            </w:r>
            <w:r>
              <w:rPr>
                <w:bCs/>
              </w:rPr>
              <w:t>ti rekvizitai)</w:t>
            </w:r>
          </w:p>
        </w:tc>
        <w:tc>
          <w:tcPr>
            <w:tcW w:w="1276" w:type="dxa"/>
            <w:vMerge w:val="restart"/>
            <w:vAlign w:val="center"/>
          </w:tcPr>
          <w:p w:rsidR="00A77080" w:rsidRDefault="00A77080" w:rsidP="00A77080">
            <w:pPr>
              <w:jc w:val="center"/>
              <w:rPr>
                <w:bCs/>
              </w:rPr>
            </w:pPr>
            <w:r>
              <w:rPr>
                <w:bCs/>
              </w:rPr>
              <w:t>Pasiūlymo pateikimo data</w:t>
            </w:r>
          </w:p>
        </w:tc>
        <w:tc>
          <w:tcPr>
            <w:tcW w:w="4268" w:type="dxa"/>
            <w:gridSpan w:val="3"/>
          </w:tcPr>
          <w:p w:rsidR="00A77080" w:rsidRDefault="00A77080" w:rsidP="00A77080">
            <w:pPr>
              <w:jc w:val="center"/>
              <w:rPr>
                <w:bCs/>
              </w:rPr>
            </w:pPr>
            <w:r>
              <w:rPr>
                <w:bCs/>
              </w:rPr>
              <w:t>Prekių, paslaugų, darbų specifikacija</w:t>
            </w:r>
          </w:p>
        </w:tc>
      </w:tr>
      <w:tr w:rsidR="00A77080" w:rsidTr="00A77080">
        <w:tc>
          <w:tcPr>
            <w:tcW w:w="4644" w:type="dxa"/>
            <w:vMerge/>
          </w:tcPr>
          <w:p w:rsidR="00A77080" w:rsidRDefault="00A77080" w:rsidP="007065A2">
            <w:pPr>
              <w:rPr>
                <w:bCs/>
              </w:rPr>
            </w:pPr>
          </w:p>
        </w:tc>
        <w:tc>
          <w:tcPr>
            <w:tcW w:w="1276" w:type="dxa"/>
            <w:vMerge/>
          </w:tcPr>
          <w:p w:rsidR="00A77080" w:rsidRDefault="00A77080" w:rsidP="007065A2">
            <w:pPr>
              <w:rPr>
                <w:bCs/>
              </w:rPr>
            </w:pPr>
          </w:p>
        </w:tc>
        <w:tc>
          <w:tcPr>
            <w:tcW w:w="1418" w:type="dxa"/>
            <w:vAlign w:val="center"/>
          </w:tcPr>
          <w:p w:rsidR="00A77080" w:rsidRDefault="00A77080" w:rsidP="00A77080">
            <w:pPr>
              <w:jc w:val="center"/>
              <w:rPr>
                <w:bCs/>
              </w:rPr>
            </w:pPr>
            <w:r>
              <w:rPr>
                <w:bCs/>
              </w:rPr>
              <w:t>Kiekis</w:t>
            </w:r>
          </w:p>
          <w:p w:rsidR="00A77080" w:rsidRDefault="00A77080" w:rsidP="00A77080">
            <w:pPr>
              <w:jc w:val="center"/>
              <w:rPr>
                <w:bCs/>
              </w:rPr>
            </w:pPr>
            <w:r>
              <w:rPr>
                <w:bCs/>
              </w:rPr>
              <w:t>(vnt.)</w:t>
            </w:r>
          </w:p>
        </w:tc>
        <w:tc>
          <w:tcPr>
            <w:tcW w:w="1559" w:type="dxa"/>
            <w:vAlign w:val="center"/>
          </w:tcPr>
          <w:p w:rsidR="00A77080" w:rsidRDefault="00A77080" w:rsidP="00A77080">
            <w:pPr>
              <w:jc w:val="center"/>
              <w:rPr>
                <w:bCs/>
              </w:rPr>
            </w:pPr>
            <w:r>
              <w:rPr>
                <w:bCs/>
              </w:rPr>
              <w:t>Vieneto kaina (eurais su PVM)</w:t>
            </w:r>
          </w:p>
        </w:tc>
        <w:tc>
          <w:tcPr>
            <w:tcW w:w="1291" w:type="dxa"/>
            <w:vAlign w:val="center"/>
          </w:tcPr>
          <w:p w:rsidR="00A77080" w:rsidRDefault="00A77080" w:rsidP="00A77080">
            <w:pPr>
              <w:jc w:val="center"/>
              <w:rPr>
                <w:bCs/>
              </w:rPr>
            </w:pPr>
            <w:r>
              <w:rPr>
                <w:bCs/>
              </w:rPr>
              <w:t>Suma (eurais su PVM)</w:t>
            </w:r>
          </w:p>
        </w:tc>
      </w:tr>
      <w:tr w:rsidR="003F37C8" w:rsidTr="00A77080">
        <w:tc>
          <w:tcPr>
            <w:tcW w:w="4644" w:type="dxa"/>
          </w:tcPr>
          <w:p w:rsidR="003F37C8" w:rsidRDefault="003F37C8" w:rsidP="00085D81">
            <w:pPr>
              <w:spacing w:line="360" w:lineRule="auto"/>
              <w:rPr>
                <w:bCs/>
              </w:rPr>
            </w:pPr>
          </w:p>
        </w:tc>
        <w:tc>
          <w:tcPr>
            <w:tcW w:w="1276" w:type="dxa"/>
          </w:tcPr>
          <w:p w:rsidR="003F37C8" w:rsidRDefault="003F37C8" w:rsidP="00085D81">
            <w:pPr>
              <w:spacing w:line="360" w:lineRule="auto"/>
              <w:rPr>
                <w:bCs/>
              </w:rPr>
            </w:pPr>
          </w:p>
        </w:tc>
        <w:tc>
          <w:tcPr>
            <w:tcW w:w="1418" w:type="dxa"/>
          </w:tcPr>
          <w:p w:rsidR="003F37C8" w:rsidRDefault="003F37C8" w:rsidP="00085D81">
            <w:pPr>
              <w:spacing w:line="360" w:lineRule="auto"/>
              <w:rPr>
                <w:bCs/>
              </w:rPr>
            </w:pPr>
          </w:p>
        </w:tc>
        <w:tc>
          <w:tcPr>
            <w:tcW w:w="1559" w:type="dxa"/>
          </w:tcPr>
          <w:p w:rsidR="003F37C8" w:rsidRDefault="003F37C8" w:rsidP="00085D81">
            <w:pPr>
              <w:spacing w:line="360" w:lineRule="auto"/>
              <w:rPr>
                <w:bCs/>
              </w:rPr>
            </w:pPr>
          </w:p>
        </w:tc>
        <w:tc>
          <w:tcPr>
            <w:tcW w:w="1291" w:type="dxa"/>
          </w:tcPr>
          <w:p w:rsidR="003F37C8" w:rsidRDefault="003F37C8" w:rsidP="00085D81">
            <w:pPr>
              <w:spacing w:line="360" w:lineRule="auto"/>
              <w:rPr>
                <w:bCs/>
              </w:rPr>
            </w:pPr>
          </w:p>
        </w:tc>
      </w:tr>
      <w:tr w:rsidR="003F37C8" w:rsidTr="00A77080">
        <w:tc>
          <w:tcPr>
            <w:tcW w:w="4644" w:type="dxa"/>
          </w:tcPr>
          <w:p w:rsidR="003F37C8" w:rsidRDefault="003F37C8" w:rsidP="00085D81">
            <w:pPr>
              <w:spacing w:line="360" w:lineRule="auto"/>
              <w:rPr>
                <w:bCs/>
              </w:rPr>
            </w:pPr>
          </w:p>
        </w:tc>
        <w:tc>
          <w:tcPr>
            <w:tcW w:w="1276" w:type="dxa"/>
          </w:tcPr>
          <w:p w:rsidR="003F37C8" w:rsidRDefault="003F37C8" w:rsidP="00085D81">
            <w:pPr>
              <w:spacing w:line="360" w:lineRule="auto"/>
              <w:rPr>
                <w:bCs/>
              </w:rPr>
            </w:pPr>
          </w:p>
        </w:tc>
        <w:tc>
          <w:tcPr>
            <w:tcW w:w="1418" w:type="dxa"/>
          </w:tcPr>
          <w:p w:rsidR="003F37C8" w:rsidRDefault="003F37C8" w:rsidP="00085D81">
            <w:pPr>
              <w:spacing w:line="360" w:lineRule="auto"/>
              <w:rPr>
                <w:bCs/>
              </w:rPr>
            </w:pPr>
          </w:p>
        </w:tc>
        <w:tc>
          <w:tcPr>
            <w:tcW w:w="1559" w:type="dxa"/>
          </w:tcPr>
          <w:p w:rsidR="003F37C8" w:rsidRDefault="003F37C8" w:rsidP="00085D81">
            <w:pPr>
              <w:spacing w:line="360" w:lineRule="auto"/>
              <w:rPr>
                <w:bCs/>
              </w:rPr>
            </w:pPr>
          </w:p>
        </w:tc>
        <w:tc>
          <w:tcPr>
            <w:tcW w:w="1291" w:type="dxa"/>
          </w:tcPr>
          <w:p w:rsidR="003F37C8" w:rsidRDefault="003F37C8" w:rsidP="00085D81">
            <w:pPr>
              <w:spacing w:line="360" w:lineRule="auto"/>
              <w:rPr>
                <w:bCs/>
              </w:rPr>
            </w:pPr>
          </w:p>
        </w:tc>
      </w:tr>
      <w:tr w:rsidR="003F37C8" w:rsidTr="00A77080">
        <w:tc>
          <w:tcPr>
            <w:tcW w:w="4644" w:type="dxa"/>
          </w:tcPr>
          <w:p w:rsidR="003F37C8" w:rsidRDefault="003F37C8" w:rsidP="00085D81">
            <w:pPr>
              <w:spacing w:line="360" w:lineRule="auto"/>
              <w:rPr>
                <w:bCs/>
              </w:rPr>
            </w:pPr>
          </w:p>
        </w:tc>
        <w:tc>
          <w:tcPr>
            <w:tcW w:w="1276" w:type="dxa"/>
          </w:tcPr>
          <w:p w:rsidR="003F37C8" w:rsidRDefault="003F37C8" w:rsidP="00085D81">
            <w:pPr>
              <w:spacing w:line="360" w:lineRule="auto"/>
              <w:rPr>
                <w:bCs/>
              </w:rPr>
            </w:pPr>
          </w:p>
        </w:tc>
        <w:tc>
          <w:tcPr>
            <w:tcW w:w="1418" w:type="dxa"/>
          </w:tcPr>
          <w:p w:rsidR="003F37C8" w:rsidRDefault="003F37C8" w:rsidP="00085D81">
            <w:pPr>
              <w:spacing w:line="360" w:lineRule="auto"/>
              <w:rPr>
                <w:bCs/>
              </w:rPr>
            </w:pPr>
          </w:p>
        </w:tc>
        <w:tc>
          <w:tcPr>
            <w:tcW w:w="1559" w:type="dxa"/>
          </w:tcPr>
          <w:p w:rsidR="003F37C8" w:rsidRDefault="003F37C8" w:rsidP="00085D81">
            <w:pPr>
              <w:spacing w:line="360" w:lineRule="auto"/>
              <w:rPr>
                <w:bCs/>
              </w:rPr>
            </w:pPr>
          </w:p>
        </w:tc>
        <w:tc>
          <w:tcPr>
            <w:tcW w:w="1291" w:type="dxa"/>
          </w:tcPr>
          <w:p w:rsidR="003F37C8" w:rsidRDefault="003F37C8" w:rsidP="00085D81">
            <w:pPr>
              <w:spacing w:line="360" w:lineRule="auto"/>
              <w:rPr>
                <w:bCs/>
              </w:rPr>
            </w:pPr>
          </w:p>
        </w:tc>
      </w:tr>
      <w:tr w:rsidR="003F37C8" w:rsidTr="00A77080">
        <w:tc>
          <w:tcPr>
            <w:tcW w:w="4644" w:type="dxa"/>
          </w:tcPr>
          <w:p w:rsidR="003F37C8" w:rsidRDefault="003F37C8" w:rsidP="00085D81">
            <w:pPr>
              <w:spacing w:line="360" w:lineRule="auto"/>
              <w:rPr>
                <w:bCs/>
              </w:rPr>
            </w:pPr>
          </w:p>
        </w:tc>
        <w:tc>
          <w:tcPr>
            <w:tcW w:w="1276" w:type="dxa"/>
          </w:tcPr>
          <w:p w:rsidR="003F37C8" w:rsidRDefault="003F37C8" w:rsidP="00085D81">
            <w:pPr>
              <w:spacing w:line="360" w:lineRule="auto"/>
              <w:rPr>
                <w:bCs/>
              </w:rPr>
            </w:pPr>
          </w:p>
        </w:tc>
        <w:tc>
          <w:tcPr>
            <w:tcW w:w="1418" w:type="dxa"/>
          </w:tcPr>
          <w:p w:rsidR="003F37C8" w:rsidRDefault="003F37C8" w:rsidP="00085D81">
            <w:pPr>
              <w:spacing w:line="360" w:lineRule="auto"/>
              <w:rPr>
                <w:bCs/>
              </w:rPr>
            </w:pPr>
          </w:p>
        </w:tc>
        <w:tc>
          <w:tcPr>
            <w:tcW w:w="1559" w:type="dxa"/>
          </w:tcPr>
          <w:p w:rsidR="003F37C8" w:rsidRDefault="003F37C8" w:rsidP="00085D81">
            <w:pPr>
              <w:spacing w:line="360" w:lineRule="auto"/>
              <w:rPr>
                <w:bCs/>
              </w:rPr>
            </w:pPr>
          </w:p>
        </w:tc>
        <w:tc>
          <w:tcPr>
            <w:tcW w:w="1291" w:type="dxa"/>
          </w:tcPr>
          <w:p w:rsidR="003F37C8" w:rsidRDefault="003F37C8" w:rsidP="00085D81">
            <w:pPr>
              <w:spacing w:line="360" w:lineRule="auto"/>
              <w:rPr>
                <w:bCs/>
              </w:rPr>
            </w:pPr>
          </w:p>
        </w:tc>
      </w:tr>
    </w:tbl>
    <w:p w:rsidR="003F37C8" w:rsidRDefault="003F37C8" w:rsidP="007065A2">
      <w:pPr>
        <w:rPr>
          <w:bCs/>
        </w:rPr>
      </w:pPr>
    </w:p>
    <w:tbl>
      <w:tblPr>
        <w:tblStyle w:val="TableGrid"/>
        <w:tblW w:w="0" w:type="auto"/>
        <w:tblLook w:val="04A0" w:firstRow="1" w:lastRow="0" w:firstColumn="1" w:lastColumn="0" w:noHBand="0" w:noVBand="1"/>
      </w:tblPr>
      <w:tblGrid>
        <w:gridCol w:w="3510"/>
        <w:gridCol w:w="6678"/>
      </w:tblGrid>
      <w:tr w:rsidR="00A77080" w:rsidTr="00A77080">
        <w:tc>
          <w:tcPr>
            <w:tcW w:w="3510" w:type="dxa"/>
            <w:tcBorders>
              <w:top w:val="nil"/>
              <w:left w:val="nil"/>
              <w:bottom w:val="nil"/>
              <w:right w:val="nil"/>
            </w:tcBorders>
          </w:tcPr>
          <w:p w:rsidR="00A77080" w:rsidRDefault="00A77080" w:rsidP="003F3766">
            <w:pPr>
              <w:rPr>
                <w:bCs/>
              </w:rPr>
            </w:pPr>
            <w:r>
              <w:rPr>
                <w:bCs/>
              </w:rPr>
              <w:t>Tinkamiausiu pripažintas tiekėjas:</w:t>
            </w:r>
          </w:p>
        </w:tc>
        <w:tc>
          <w:tcPr>
            <w:tcW w:w="6678" w:type="dxa"/>
            <w:tcBorders>
              <w:top w:val="nil"/>
              <w:left w:val="nil"/>
              <w:bottom w:val="single" w:sz="4" w:space="0" w:color="auto"/>
              <w:right w:val="nil"/>
            </w:tcBorders>
          </w:tcPr>
          <w:p w:rsidR="00A77080" w:rsidRDefault="00A77080" w:rsidP="003F3766">
            <w:pPr>
              <w:rPr>
                <w:bCs/>
              </w:rPr>
            </w:pPr>
          </w:p>
        </w:tc>
      </w:tr>
    </w:tbl>
    <w:p w:rsidR="00040988" w:rsidRDefault="00040988" w:rsidP="007065A2">
      <w:pPr>
        <w:rPr>
          <w:bCs/>
        </w:rPr>
      </w:pPr>
    </w:p>
    <w:tbl>
      <w:tblPr>
        <w:tblStyle w:val="TableGrid"/>
        <w:tblW w:w="0" w:type="auto"/>
        <w:tblLook w:val="04A0" w:firstRow="1" w:lastRow="0" w:firstColumn="1" w:lastColumn="0" w:noHBand="0" w:noVBand="1"/>
      </w:tblPr>
      <w:tblGrid>
        <w:gridCol w:w="5920"/>
        <w:gridCol w:w="4268"/>
      </w:tblGrid>
      <w:tr w:rsidR="00A77080" w:rsidTr="00040988">
        <w:tc>
          <w:tcPr>
            <w:tcW w:w="5920" w:type="dxa"/>
            <w:tcBorders>
              <w:top w:val="nil"/>
              <w:left w:val="nil"/>
              <w:bottom w:val="nil"/>
              <w:right w:val="nil"/>
            </w:tcBorders>
          </w:tcPr>
          <w:p w:rsidR="00A77080" w:rsidRDefault="00A77080" w:rsidP="003F3766">
            <w:pPr>
              <w:rPr>
                <w:bCs/>
              </w:rPr>
            </w:pPr>
            <w:r>
              <w:rPr>
                <w:bCs/>
              </w:rPr>
              <w:t>Jeigu įvertinti mažiau nei 3 tiekėjų siūlymai, to priežastys:</w:t>
            </w:r>
          </w:p>
        </w:tc>
        <w:tc>
          <w:tcPr>
            <w:tcW w:w="4268" w:type="dxa"/>
            <w:tcBorders>
              <w:top w:val="nil"/>
              <w:left w:val="nil"/>
              <w:bottom w:val="single" w:sz="4" w:space="0" w:color="auto"/>
              <w:right w:val="nil"/>
            </w:tcBorders>
          </w:tcPr>
          <w:p w:rsidR="00A77080" w:rsidRDefault="00A77080" w:rsidP="003F3766">
            <w:pPr>
              <w:rPr>
                <w:bCs/>
              </w:rPr>
            </w:pPr>
          </w:p>
        </w:tc>
      </w:tr>
      <w:tr w:rsidR="00A77080" w:rsidTr="003F3766">
        <w:tc>
          <w:tcPr>
            <w:tcW w:w="10188" w:type="dxa"/>
            <w:gridSpan w:val="2"/>
            <w:tcBorders>
              <w:top w:val="nil"/>
              <w:left w:val="nil"/>
              <w:bottom w:val="single" w:sz="4" w:space="0" w:color="auto"/>
              <w:right w:val="nil"/>
            </w:tcBorders>
          </w:tcPr>
          <w:p w:rsidR="00A77080" w:rsidRDefault="00A77080" w:rsidP="00364653">
            <w:pPr>
              <w:spacing w:line="360" w:lineRule="auto"/>
              <w:rPr>
                <w:bCs/>
              </w:rPr>
            </w:pPr>
          </w:p>
        </w:tc>
      </w:tr>
      <w:tr w:rsidR="00A77080" w:rsidTr="003F3766">
        <w:tc>
          <w:tcPr>
            <w:tcW w:w="10188" w:type="dxa"/>
            <w:gridSpan w:val="2"/>
            <w:tcBorders>
              <w:top w:val="single" w:sz="4" w:space="0" w:color="auto"/>
              <w:left w:val="nil"/>
              <w:bottom w:val="single" w:sz="4" w:space="0" w:color="auto"/>
              <w:right w:val="nil"/>
            </w:tcBorders>
          </w:tcPr>
          <w:p w:rsidR="00A77080" w:rsidRDefault="00A77080" w:rsidP="00364653">
            <w:pPr>
              <w:spacing w:line="360" w:lineRule="auto"/>
              <w:rPr>
                <w:bCs/>
              </w:rPr>
            </w:pPr>
          </w:p>
        </w:tc>
      </w:tr>
    </w:tbl>
    <w:p w:rsidR="00A77080" w:rsidRDefault="00A77080" w:rsidP="007065A2">
      <w:pPr>
        <w:rPr>
          <w:bCs/>
        </w:rPr>
      </w:pPr>
    </w:p>
    <w:p w:rsidR="00A77080" w:rsidRDefault="00A77080" w:rsidP="007065A2">
      <w:pPr>
        <w:rPr>
          <w:bCs/>
        </w:rPr>
      </w:pPr>
    </w:p>
    <w:p w:rsidR="00040988" w:rsidRDefault="00040988" w:rsidP="007065A2">
      <w:pPr>
        <w:rPr>
          <w:bCs/>
        </w:rPr>
      </w:pPr>
      <w:r>
        <w:rPr>
          <w:bCs/>
        </w:rPr>
        <w:t>Pažymą parengė (pirkimų organizatorius):</w:t>
      </w:r>
    </w:p>
    <w:p w:rsidR="00040988" w:rsidRDefault="00040988" w:rsidP="007065A2">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08"/>
        <w:gridCol w:w="2977"/>
        <w:gridCol w:w="992"/>
        <w:gridCol w:w="2709"/>
      </w:tblGrid>
      <w:tr w:rsidR="00040988" w:rsidTr="00085D81">
        <w:tc>
          <w:tcPr>
            <w:tcW w:w="2802" w:type="dxa"/>
            <w:tcBorders>
              <w:bottom w:val="single" w:sz="4" w:space="0" w:color="auto"/>
            </w:tcBorders>
          </w:tcPr>
          <w:p w:rsidR="00040988" w:rsidRDefault="00040988" w:rsidP="007065A2">
            <w:pPr>
              <w:rPr>
                <w:bCs/>
              </w:rPr>
            </w:pPr>
          </w:p>
        </w:tc>
        <w:tc>
          <w:tcPr>
            <w:tcW w:w="708" w:type="dxa"/>
          </w:tcPr>
          <w:p w:rsidR="00040988" w:rsidRDefault="00040988" w:rsidP="007065A2">
            <w:pPr>
              <w:rPr>
                <w:bCs/>
              </w:rPr>
            </w:pPr>
          </w:p>
        </w:tc>
        <w:tc>
          <w:tcPr>
            <w:tcW w:w="2977" w:type="dxa"/>
            <w:tcBorders>
              <w:bottom w:val="single" w:sz="4" w:space="0" w:color="auto"/>
            </w:tcBorders>
          </w:tcPr>
          <w:p w:rsidR="00040988" w:rsidRDefault="00040988" w:rsidP="007065A2">
            <w:pPr>
              <w:rPr>
                <w:bCs/>
              </w:rPr>
            </w:pPr>
          </w:p>
        </w:tc>
        <w:tc>
          <w:tcPr>
            <w:tcW w:w="992" w:type="dxa"/>
          </w:tcPr>
          <w:p w:rsidR="00040988" w:rsidRDefault="00040988" w:rsidP="007065A2">
            <w:pPr>
              <w:rPr>
                <w:bCs/>
              </w:rPr>
            </w:pPr>
          </w:p>
        </w:tc>
        <w:tc>
          <w:tcPr>
            <w:tcW w:w="2709" w:type="dxa"/>
            <w:tcBorders>
              <w:bottom w:val="single" w:sz="4" w:space="0" w:color="auto"/>
            </w:tcBorders>
          </w:tcPr>
          <w:p w:rsidR="00040988" w:rsidRDefault="00040988" w:rsidP="007065A2">
            <w:pPr>
              <w:rPr>
                <w:bCs/>
              </w:rPr>
            </w:pPr>
          </w:p>
        </w:tc>
      </w:tr>
      <w:tr w:rsidR="00040988" w:rsidTr="00085D81">
        <w:tc>
          <w:tcPr>
            <w:tcW w:w="2802" w:type="dxa"/>
            <w:tcBorders>
              <w:top w:val="single" w:sz="4" w:space="0" w:color="auto"/>
            </w:tcBorders>
          </w:tcPr>
          <w:p w:rsidR="00040988" w:rsidRPr="00085D81" w:rsidRDefault="00085D81" w:rsidP="00085D81">
            <w:pPr>
              <w:jc w:val="center"/>
              <w:rPr>
                <w:bCs/>
                <w:sz w:val="16"/>
                <w:szCs w:val="16"/>
              </w:rPr>
            </w:pPr>
            <w:r>
              <w:rPr>
                <w:bCs/>
                <w:sz w:val="16"/>
                <w:szCs w:val="16"/>
              </w:rPr>
              <w:t>(pareigos)</w:t>
            </w:r>
          </w:p>
        </w:tc>
        <w:tc>
          <w:tcPr>
            <w:tcW w:w="708" w:type="dxa"/>
          </w:tcPr>
          <w:p w:rsidR="00040988" w:rsidRDefault="00040988" w:rsidP="007065A2">
            <w:pPr>
              <w:rPr>
                <w:bCs/>
              </w:rPr>
            </w:pPr>
          </w:p>
        </w:tc>
        <w:tc>
          <w:tcPr>
            <w:tcW w:w="2977" w:type="dxa"/>
            <w:tcBorders>
              <w:top w:val="single" w:sz="4" w:space="0" w:color="auto"/>
            </w:tcBorders>
          </w:tcPr>
          <w:p w:rsidR="00040988" w:rsidRDefault="00085D81" w:rsidP="00085D81">
            <w:pPr>
              <w:jc w:val="center"/>
              <w:rPr>
                <w:bCs/>
              </w:rPr>
            </w:pPr>
            <w:r w:rsidRPr="00085D81">
              <w:rPr>
                <w:bCs/>
                <w:sz w:val="16"/>
                <w:szCs w:val="16"/>
              </w:rPr>
              <w:t>(vardas, pavardė)</w:t>
            </w:r>
          </w:p>
        </w:tc>
        <w:tc>
          <w:tcPr>
            <w:tcW w:w="992" w:type="dxa"/>
          </w:tcPr>
          <w:p w:rsidR="00040988" w:rsidRDefault="00040988" w:rsidP="007065A2">
            <w:pPr>
              <w:rPr>
                <w:bCs/>
              </w:rPr>
            </w:pPr>
          </w:p>
        </w:tc>
        <w:tc>
          <w:tcPr>
            <w:tcW w:w="2709" w:type="dxa"/>
            <w:tcBorders>
              <w:top w:val="single" w:sz="4" w:space="0" w:color="auto"/>
            </w:tcBorders>
          </w:tcPr>
          <w:p w:rsidR="00040988" w:rsidRPr="00085D81" w:rsidRDefault="00085D81" w:rsidP="00085D81">
            <w:pPr>
              <w:jc w:val="center"/>
              <w:rPr>
                <w:bCs/>
                <w:sz w:val="16"/>
                <w:szCs w:val="16"/>
              </w:rPr>
            </w:pPr>
            <w:r>
              <w:rPr>
                <w:bCs/>
                <w:sz w:val="16"/>
                <w:szCs w:val="16"/>
              </w:rPr>
              <w:t>(parašas)</w:t>
            </w:r>
          </w:p>
        </w:tc>
      </w:tr>
    </w:tbl>
    <w:p w:rsidR="00040988" w:rsidRDefault="00040988" w:rsidP="007065A2">
      <w:pPr>
        <w:rPr>
          <w:bCs/>
        </w:rPr>
      </w:pPr>
    </w:p>
    <w:p w:rsidR="00085D81" w:rsidRDefault="00085D81" w:rsidP="007065A2">
      <w:pPr>
        <w:rPr>
          <w:bCs/>
        </w:rPr>
      </w:pPr>
    </w:p>
    <w:p w:rsidR="003F37C8" w:rsidRDefault="003F37C8" w:rsidP="007065A2">
      <w:pPr>
        <w:rPr>
          <w:bCs/>
        </w:rPr>
      </w:pPr>
    </w:p>
    <w:p w:rsidR="00085D81" w:rsidRDefault="00085D81" w:rsidP="00085D81">
      <w:pPr>
        <w:rPr>
          <w:bCs/>
        </w:rPr>
      </w:pPr>
      <w:r>
        <w:rPr>
          <w:bCs/>
        </w:rPr>
        <w:t>SPRENDIMĄ TVIRTINU:</w:t>
      </w:r>
    </w:p>
    <w:p w:rsidR="00085D81" w:rsidRDefault="00085D81" w:rsidP="00085D81">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08"/>
        <w:gridCol w:w="2977"/>
        <w:gridCol w:w="992"/>
        <w:gridCol w:w="2709"/>
      </w:tblGrid>
      <w:tr w:rsidR="00085D81" w:rsidTr="003F3766">
        <w:tc>
          <w:tcPr>
            <w:tcW w:w="2802" w:type="dxa"/>
            <w:tcBorders>
              <w:bottom w:val="single" w:sz="4" w:space="0" w:color="auto"/>
            </w:tcBorders>
          </w:tcPr>
          <w:p w:rsidR="00085D81" w:rsidRDefault="00085D81" w:rsidP="003F3766">
            <w:pPr>
              <w:rPr>
                <w:bCs/>
              </w:rPr>
            </w:pPr>
          </w:p>
        </w:tc>
        <w:tc>
          <w:tcPr>
            <w:tcW w:w="708" w:type="dxa"/>
          </w:tcPr>
          <w:p w:rsidR="00085D81" w:rsidRDefault="00085D81" w:rsidP="003F3766">
            <w:pPr>
              <w:rPr>
                <w:bCs/>
              </w:rPr>
            </w:pPr>
          </w:p>
        </w:tc>
        <w:tc>
          <w:tcPr>
            <w:tcW w:w="2977" w:type="dxa"/>
            <w:tcBorders>
              <w:bottom w:val="single" w:sz="4" w:space="0" w:color="auto"/>
            </w:tcBorders>
          </w:tcPr>
          <w:p w:rsidR="00085D81" w:rsidRDefault="00085D81" w:rsidP="003F3766">
            <w:pPr>
              <w:rPr>
                <w:bCs/>
              </w:rPr>
            </w:pPr>
          </w:p>
        </w:tc>
        <w:tc>
          <w:tcPr>
            <w:tcW w:w="992" w:type="dxa"/>
          </w:tcPr>
          <w:p w:rsidR="00085D81" w:rsidRDefault="00085D81" w:rsidP="003F3766">
            <w:pPr>
              <w:rPr>
                <w:bCs/>
              </w:rPr>
            </w:pPr>
          </w:p>
        </w:tc>
        <w:tc>
          <w:tcPr>
            <w:tcW w:w="2709" w:type="dxa"/>
            <w:tcBorders>
              <w:bottom w:val="single" w:sz="4" w:space="0" w:color="auto"/>
            </w:tcBorders>
          </w:tcPr>
          <w:p w:rsidR="00085D81" w:rsidRDefault="00085D81" w:rsidP="003F3766">
            <w:pPr>
              <w:rPr>
                <w:bCs/>
              </w:rPr>
            </w:pPr>
          </w:p>
        </w:tc>
      </w:tr>
      <w:tr w:rsidR="00085D81" w:rsidTr="003F3766">
        <w:tc>
          <w:tcPr>
            <w:tcW w:w="2802" w:type="dxa"/>
            <w:tcBorders>
              <w:top w:val="single" w:sz="4" w:space="0" w:color="auto"/>
            </w:tcBorders>
          </w:tcPr>
          <w:p w:rsidR="00085D81" w:rsidRPr="00085D81" w:rsidRDefault="00085D81" w:rsidP="003F3766">
            <w:pPr>
              <w:jc w:val="center"/>
              <w:rPr>
                <w:bCs/>
                <w:sz w:val="16"/>
                <w:szCs w:val="16"/>
              </w:rPr>
            </w:pPr>
            <w:r>
              <w:rPr>
                <w:bCs/>
                <w:sz w:val="16"/>
                <w:szCs w:val="16"/>
              </w:rPr>
              <w:t>(pareigos)</w:t>
            </w:r>
          </w:p>
        </w:tc>
        <w:tc>
          <w:tcPr>
            <w:tcW w:w="708" w:type="dxa"/>
          </w:tcPr>
          <w:p w:rsidR="00085D81" w:rsidRDefault="00085D81" w:rsidP="003F3766">
            <w:pPr>
              <w:rPr>
                <w:bCs/>
              </w:rPr>
            </w:pPr>
          </w:p>
        </w:tc>
        <w:tc>
          <w:tcPr>
            <w:tcW w:w="2977" w:type="dxa"/>
            <w:tcBorders>
              <w:top w:val="single" w:sz="4" w:space="0" w:color="auto"/>
            </w:tcBorders>
          </w:tcPr>
          <w:p w:rsidR="00085D81" w:rsidRDefault="00085D81" w:rsidP="003F3766">
            <w:pPr>
              <w:jc w:val="center"/>
              <w:rPr>
                <w:bCs/>
              </w:rPr>
            </w:pPr>
            <w:r w:rsidRPr="00085D81">
              <w:rPr>
                <w:bCs/>
                <w:sz w:val="16"/>
                <w:szCs w:val="16"/>
              </w:rPr>
              <w:t>(vardas, pavardė)</w:t>
            </w:r>
          </w:p>
        </w:tc>
        <w:tc>
          <w:tcPr>
            <w:tcW w:w="992" w:type="dxa"/>
          </w:tcPr>
          <w:p w:rsidR="00085D81" w:rsidRDefault="00085D81" w:rsidP="003F3766">
            <w:pPr>
              <w:rPr>
                <w:bCs/>
              </w:rPr>
            </w:pPr>
          </w:p>
        </w:tc>
        <w:tc>
          <w:tcPr>
            <w:tcW w:w="2709" w:type="dxa"/>
            <w:tcBorders>
              <w:top w:val="single" w:sz="4" w:space="0" w:color="auto"/>
            </w:tcBorders>
          </w:tcPr>
          <w:p w:rsidR="00085D81" w:rsidRPr="00085D81" w:rsidRDefault="00085D81" w:rsidP="003F3766">
            <w:pPr>
              <w:jc w:val="center"/>
              <w:rPr>
                <w:bCs/>
                <w:sz w:val="16"/>
                <w:szCs w:val="16"/>
              </w:rPr>
            </w:pPr>
            <w:r>
              <w:rPr>
                <w:bCs/>
                <w:sz w:val="16"/>
                <w:szCs w:val="16"/>
              </w:rPr>
              <w:t>(parašas)</w:t>
            </w:r>
          </w:p>
        </w:tc>
      </w:tr>
    </w:tbl>
    <w:p w:rsidR="00085D81" w:rsidRPr="007065A2" w:rsidRDefault="00085D81" w:rsidP="007065A2">
      <w:pPr>
        <w:rPr>
          <w:bCs/>
        </w:rPr>
      </w:pPr>
    </w:p>
    <w:sectPr w:rsidR="00085D81" w:rsidRPr="007065A2" w:rsidSect="00105621">
      <w:headerReference w:type="default" r:id="rId9"/>
      <w:footerReference w:type="default" r:id="rId10"/>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790" w:rsidRDefault="00BA3790" w:rsidP="00F87488">
      <w:r>
        <w:separator/>
      </w:r>
    </w:p>
  </w:endnote>
  <w:endnote w:type="continuationSeparator" w:id="0">
    <w:p w:rsidR="00BA3790" w:rsidRDefault="00BA3790" w:rsidP="00F8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187" w:rsidRDefault="00396187">
    <w:pPr>
      <w:pStyle w:val="Footer"/>
      <w:jc w:val="right"/>
    </w:pPr>
  </w:p>
  <w:p w:rsidR="00396187" w:rsidRDefault="003961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790" w:rsidRDefault="00BA3790" w:rsidP="00F87488">
      <w:r>
        <w:separator/>
      </w:r>
    </w:p>
  </w:footnote>
  <w:footnote w:type="continuationSeparator" w:id="0">
    <w:p w:rsidR="00BA3790" w:rsidRDefault="00BA3790" w:rsidP="00F87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09094160"/>
      <w:docPartObj>
        <w:docPartGallery w:val="Page Numbers (Top of Page)"/>
        <w:docPartUnique/>
      </w:docPartObj>
    </w:sdtPr>
    <w:sdtEndPr>
      <w:rPr>
        <w:noProof/>
      </w:rPr>
    </w:sdtEndPr>
    <w:sdtContent>
      <w:p w:rsidR="00105621" w:rsidRDefault="00105621">
        <w:pPr>
          <w:pStyle w:val="Header"/>
          <w:jc w:val="center"/>
        </w:pPr>
        <w:r>
          <w:rPr>
            <w:noProof w:val="0"/>
          </w:rPr>
          <w:fldChar w:fldCharType="begin"/>
        </w:r>
        <w:r>
          <w:instrText xml:space="preserve"> PAGE   \* MERGEFORMAT </w:instrText>
        </w:r>
        <w:r>
          <w:rPr>
            <w:noProof w:val="0"/>
          </w:rPr>
          <w:fldChar w:fldCharType="separate"/>
        </w:r>
        <w:r w:rsidR="00545139">
          <w:t>10</w:t>
        </w:r>
        <w:r>
          <w:fldChar w:fldCharType="end"/>
        </w:r>
      </w:p>
    </w:sdtContent>
  </w:sdt>
  <w:p w:rsidR="00105621" w:rsidRDefault="00105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4289D"/>
    <w:multiLevelType w:val="hybridMultilevel"/>
    <w:tmpl w:val="9AC044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79B1507"/>
    <w:multiLevelType w:val="hybridMultilevel"/>
    <w:tmpl w:val="B648A192"/>
    <w:lvl w:ilvl="0" w:tplc="0E0655BE">
      <w:start w:val="27"/>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5A6"/>
    <w:rsid w:val="00004DAD"/>
    <w:rsid w:val="00011DCD"/>
    <w:rsid w:val="00040988"/>
    <w:rsid w:val="00042A40"/>
    <w:rsid w:val="00054552"/>
    <w:rsid w:val="00060E66"/>
    <w:rsid w:val="00061134"/>
    <w:rsid w:val="00085D81"/>
    <w:rsid w:val="00091E96"/>
    <w:rsid w:val="000A6972"/>
    <w:rsid w:val="000C71EA"/>
    <w:rsid w:val="00105621"/>
    <w:rsid w:val="001066C5"/>
    <w:rsid w:val="00106F35"/>
    <w:rsid w:val="001576B8"/>
    <w:rsid w:val="00157BD5"/>
    <w:rsid w:val="00167BC1"/>
    <w:rsid w:val="00171304"/>
    <w:rsid w:val="00184497"/>
    <w:rsid w:val="0019319B"/>
    <w:rsid w:val="001A415B"/>
    <w:rsid w:val="001A750C"/>
    <w:rsid w:val="00210AD3"/>
    <w:rsid w:val="00215310"/>
    <w:rsid w:val="002225A6"/>
    <w:rsid w:val="00231DD9"/>
    <w:rsid w:val="00233A7E"/>
    <w:rsid w:val="002378BE"/>
    <w:rsid w:val="0024279E"/>
    <w:rsid w:val="00267C92"/>
    <w:rsid w:val="002734C8"/>
    <w:rsid w:val="00274086"/>
    <w:rsid w:val="00293C32"/>
    <w:rsid w:val="0029484E"/>
    <w:rsid w:val="0030524C"/>
    <w:rsid w:val="003159E2"/>
    <w:rsid w:val="0033268C"/>
    <w:rsid w:val="003369B6"/>
    <w:rsid w:val="003513E1"/>
    <w:rsid w:val="00364653"/>
    <w:rsid w:val="00374B52"/>
    <w:rsid w:val="00377F09"/>
    <w:rsid w:val="003820AB"/>
    <w:rsid w:val="00391A2D"/>
    <w:rsid w:val="00396187"/>
    <w:rsid w:val="003A5BA7"/>
    <w:rsid w:val="003F37C8"/>
    <w:rsid w:val="0040010D"/>
    <w:rsid w:val="0040457D"/>
    <w:rsid w:val="00417721"/>
    <w:rsid w:val="00432F63"/>
    <w:rsid w:val="00455C32"/>
    <w:rsid w:val="00491855"/>
    <w:rsid w:val="00523890"/>
    <w:rsid w:val="005446A9"/>
    <w:rsid w:val="00545139"/>
    <w:rsid w:val="00591807"/>
    <w:rsid w:val="005B2FA1"/>
    <w:rsid w:val="005D7402"/>
    <w:rsid w:val="005E2776"/>
    <w:rsid w:val="00621BFD"/>
    <w:rsid w:val="0065330C"/>
    <w:rsid w:val="00653B68"/>
    <w:rsid w:val="006810BE"/>
    <w:rsid w:val="00685CFD"/>
    <w:rsid w:val="00693192"/>
    <w:rsid w:val="00693A9C"/>
    <w:rsid w:val="00697DFC"/>
    <w:rsid w:val="006D0984"/>
    <w:rsid w:val="0070440B"/>
    <w:rsid w:val="007065A2"/>
    <w:rsid w:val="00712B27"/>
    <w:rsid w:val="007208AB"/>
    <w:rsid w:val="00722569"/>
    <w:rsid w:val="0075281C"/>
    <w:rsid w:val="0078111E"/>
    <w:rsid w:val="0078165B"/>
    <w:rsid w:val="007A0D07"/>
    <w:rsid w:val="007A7CC8"/>
    <w:rsid w:val="007B1A1B"/>
    <w:rsid w:val="007C5B84"/>
    <w:rsid w:val="007E4CB3"/>
    <w:rsid w:val="007F5943"/>
    <w:rsid w:val="007F79E7"/>
    <w:rsid w:val="007F7DA4"/>
    <w:rsid w:val="0080225E"/>
    <w:rsid w:val="00804DB9"/>
    <w:rsid w:val="00806154"/>
    <w:rsid w:val="008366B9"/>
    <w:rsid w:val="00840201"/>
    <w:rsid w:val="008570F0"/>
    <w:rsid w:val="008637B6"/>
    <w:rsid w:val="00875B2C"/>
    <w:rsid w:val="00897BBA"/>
    <w:rsid w:val="008A2E76"/>
    <w:rsid w:val="008B2659"/>
    <w:rsid w:val="0092567F"/>
    <w:rsid w:val="00927B99"/>
    <w:rsid w:val="00942EDE"/>
    <w:rsid w:val="00954E63"/>
    <w:rsid w:val="00956613"/>
    <w:rsid w:val="00957772"/>
    <w:rsid w:val="00976309"/>
    <w:rsid w:val="009848B1"/>
    <w:rsid w:val="009B1EAB"/>
    <w:rsid w:val="009B2601"/>
    <w:rsid w:val="009C0E91"/>
    <w:rsid w:val="009C6F2F"/>
    <w:rsid w:val="009D46C9"/>
    <w:rsid w:val="009E189C"/>
    <w:rsid w:val="00A052E2"/>
    <w:rsid w:val="00A05628"/>
    <w:rsid w:val="00A25D04"/>
    <w:rsid w:val="00A30648"/>
    <w:rsid w:val="00A50E2F"/>
    <w:rsid w:val="00A56366"/>
    <w:rsid w:val="00A601B8"/>
    <w:rsid w:val="00A702B3"/>
    <w:rsid w:val="00A77080"/>
    <w:rsid w:val="00B054C0"/>
    <w:rsid w:val="00B12133"/>
    <w:rsid w:val="00B21806"/>
    <w:rsid w:val="00B36FD2"/>
    <w:rsid w:val="00B67013"/>
    <w:rsid w:val="00B817FD"/>
    <w:rsid w:val="00B83DEB"/>
    <w:rsid w:val="00B8476C"/>
    <w:rsid w:val="00B904FE"/>
    <w:rsid w:val="00BA3790"/>
    <w:rsid w:val="00BA4497"/>
    <w:rsid w:val="00BD68E7"/>
    <w:rsid w:val="00BE4B7F"/>
    <w:rsid w:val="00BF21BF"/>
    <w:rsid w:val="00C0131A"/>
    <w:rsid w:val="00C02FFC"/>
    <w:rsid w:val="00C22552"/>
    <w:rsid w:val="00C51C61"/>
    <w:rsid w:val="00CA150B"/>
    <w:rsid w:val="00CA2D21"/>
    <w:rsid w:val="00CB077B"/>
    <w:rsid w:val="00CB63F2"/>
    <w:rsid w:val="00CE53CA"/>
    <w:rsid w:val="00CF78AB"/>
    <w:rsid w:val="00D24FC9"/>
    <w:rsid w:val="00D46CD9"/>
    <w:rsid w:val="00D60ECE"/>
    <w:rsid w:val="00D727FE"/>
    <w:rsid w:val="00D8174D"/>
    <w:rsid w:val="00D93C79"/>
    <w:rsid w:val="00D960D4"/>
    <w:rsid w:val="00D96DBE"/>
    <w:rsid w:val="00DB64FF"/>
    <w:rsid w:val="00E245A4"/>
    <w:rsid w:val="00E371C8"/>
    <w:rsid w:val="00E5067D"/>
    <w:rsid w:val="00E62857"/>
    <w:rsid w:val="00E633C0"/>
    <w:rsid w:val="00E652AB"/>
    <w:rsid w:val="00E821CA"/>
    <w:rsid w:val="00EE39C2"/>
    <w:rsid w:val="00EE5D60"/>
    <w:rsid w:val="00EE75A1"/>
    <w:rsid w:val="00F00AD0"/>
    <w:rsid w:val="00F05239"/>
    <w:rsid w:val="00F2753E"/>
    <w:rsid w:val="00F4053B"/>
    <w:rsid w:val="00F87488"/>
    <w:rsid w:val="00F9144F"/>
    <w:rsid w:val="00FB14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79"/>
    <w:rPr>
      <w:rFonts w:ascii="Times New Roman" w:eastAsia="Times New Roman" w:hAnsi="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3C79"/>
    <w:pPr>
      <w:ind w:left="720"/>
    </w:pPr>
  </w:style>
  <w:style w:type="paragraph" w:styleId="Header">
    <w:name w:val="header"/>
    <w:basedOn w:val="Normal"/>
    <w:link w:val="HeaderChar"/>
    <w:uiPriority w:val="99"/>
    <w:rsid w:val="00F87488"/>
    <w:pPr>
      <w:tabs>
        <w:tab w:val="center" w:pos="4986"/>
        <w:tab w:val="right" w:pos="9972"/>
      </w:tabs>
    </w:pPr>
  </w:style>
  <w:style w:type="character" w:customStyle="1" w:styleId="HeaderChar">
    <w:name w:val="Header Char"/>
    <w:basedOn w:val="DefaultParagraphFont"/>
    <w:link w:val="Header"/>
    <w:uiPriority w:val="99"/>
    <w:locked/>
    <w:rsid w:val="00F87488"/>
    <w:rPr>
      <w:rFonts w:ascii="Times New Roman" w:hAnsi="Times New Roman" w:cs="Times New Roman"/>
      <w:sz w:val="24"/>
      <w:szCs w:val="24"/>
      <w:lang w:val="lt-LT" w:eastAsia="lt-LT"/>
    </w:rPr>
  </w:style>
  <w:style w:type="paragraph" w:styleId="Footer">
    <w:name w:val="footer"/>
    <w:basedOn w:val="Normal"/>
    <w:link w:val="FooterChar"/>
    <w:uiPriority w:val="99"/>
    <w:rsid w:val="00F87488"/>
    <w:pPr>
      <w:tabs>
        <w:tab w:val="center" w:pos="4986"/>
        <w:tab w:val="right" w:pos="9972"/>
      </w:tabs>
    </w:pPr>
  </w:style>
  <w:style w:type="character" w:customStyle="1" w:styleId="FooterChar">
    <w:name w:val="Footer Char"/>
    <w:basedOn w:val="DefaultParagraphFont"/>
    <w:link w:val="Footer"/>
    <w:uiPriority w:val="99"/>
    <w:locked/>
    <w:rsid w:val="00F87488"/>
    <w:rPr>
      <w:rFonts w:ascii="Times New Roman" w:hAnsi="Times New Roman" w:cs="Times New Roman"/>
      <w:sz w:val="24"/>
      <w:szCs w:val="24"/>
      <w:lang w:val="lt-LT" w:eastAsia="lt-LT"/>
    </w:rPr>
  </w:style>
  <w:style w:type="paragraph" w:styleId="BalloonText">
    <w:name w:val="Balloon Text"/>
    <w:basedOn w:val="Normal"/>
    <w:link w:val="BalloonTextChar"/>
    <w:uiPriority w:val="99"/>
    <w:semiHidden/>
    <w:rsid w:val="002948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84E"/>
    <w:rPr>
      <w:rFonts w:ascii="Tahoma" w:hAnsi="Tahoma" w:cs="Tahoma"/>
      <w:sz w:val="16"/>
      <w:szCs w:val="16"/>
      <w:lang w:val="lt-LT" w:eastAsia="lt-LT"/>
    </w:rPr>
  </w:style>
  <w:style w:type="table" w:styleId="TableGrid">
    <w:name w:val="Table Grid"/>
    <w:basedOn w:val="TableNormal"/>
    <w:locked/>
    <w:rsid w:val="003F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C79"/>
    <w:rPr>
      <w:rFonts w:ascii="Times New Roman" w:eastAsia="Times New Roman" w:hAnsi="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93C79"/>
    <w:pPr>
      <w:ind w:left="720"/>
    </w:pPr>
  </w:style>
  <w:style w:type="paragraph" w:styleId="Header">
    <w:name w:val="header"/>
    <w:basedOn w:val="Normal"/>
    <w:link w:val="HeaderChar"/>
    <w:uiPriority w:val="99"/>
    <w:rsid w:val="00F87488"/>
    <w:pPr>
      <w:tabs>
        <w:tab w:val="center" w:pos="4986"/>
        <w:tab w:val="right" w:pos="9972"/>
      </w:tabs>
    </w:pPr>
  </w:style>
  <w:style w:type="character" w:customStyle="1" w:styleId="HeaderChar">
    <w:name w:val="Header Char"/>
    <w:basedOn w:val="DefaultParagraphFont"/>
    <w:link w:val="Header"/>
    <w:uiPriority w:val="99"/>
    <w:locked/>
    <w:rsid w:val="00F87488"/>
    <w:rPr>
      <w:rFonts w:ascii="Times New Roman" w:hAnsi="Times New Roman" w:cs="Times New Roman"/>
      <w:sz w:val="24"/>
      <w:szCs w:val="24"/>
      <w:lang w:val="lt-LT" w:eastAsia="lt-LT"/>
    </w:rPr>
  </w:style>
  <w:style w:type="paragraph" w:styleId="Footer">
    <w:name w:val="footer"/>
    <w:basedOn w:val="Normal"/>
    <w:link w:val="FooterChar"/>
    <w:uiPriority w:val="99"/>
    <w:rsid w:val="00F87488"/>
    <w:pPr>
      <w:tabs>
        <w:tab w:val="center" w:pos="4986"/>
        <w:tab w:val="right" w:pos="9972"/>
      </w:tabs>
    </w:pPr>
  </w:style>
  <w:style w:type="character" w:customStyle="1" w:styleId="FooterChar">
    <w:name w:val="Footer Char"/>
    <w:basedOn w:val="DefaultParagraphFont"/>
    <w:link w:val="Footer"/>
    <w:uiPriority w:val="99"/>
    <w:locked/>
    <w:rsid w:val="00F87488"/>
    <w:rPr>
      <w:rFonts w:ascii="Times New Roman" w:hAnsi="Times New Roman" w:cs="Times New Roman"/>
      <w:sz w:val="24"/>
      <w:szCs w:val="24"/>
      <w:lang w:val="lt-LT" w:eastAsia="lt-LT"/>
    </w:rPr>
  </w:style>
  <w:style w:type="paragraph" w:styleId="BalloonText">
    <w:name w:val="Balloon Text"/>
    <w:basedOn w:val="Normal"/>
    <w:link w:val="BalloonTextChar"/>
    <w:uiPriority w:val="99"/>
    <w:semiHidden/>
    <w:rsid w:val="002948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484E"/>
    <w:rPr>
      <w:rFonts w:ascii="Tahoma" w:hAnsi="Tahoma" w:cs="Tahoma"/>
      <w:sz w:val="16"/>
      <w:szCs w:val="16"/>
      <w:lang w:val="lt-LT" w:eastAsia="lt-LT"/>
    </w:rPr>
  </w:style>
  <w:style w:type="table" w:styleId="TableGrid">
    <w:name w:val="Table Grid"/>
    <w:basedOn w:val="TableNormal"/>
    <w:locked/>
    <w:rsid w:val="003F3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847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74D64-96D6-4297-9222-D210FB66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29167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Vartotojas</dc:creator>
  <cp:lastModifiedBy>Edmundas Žakys</cp:lastModifiedBy>
  <cp:revision>2</cp:revision>
  <cp:lastPrinted>2016-07-29T11:16:00Z</cp:lastPrinted>
  <dcterms:created xsi:type="dcterms:W3CDTF">2016-08-02T10:47:00Z</dcterms:created>
  <dcterms:modified xsi:type="dcterms:W3CDTF">2016-08-02T10:47:00Z</dcterms:modified>
</cp:coreProperties>
</file>