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DC" w:rsidRPr="00803CDC" w:rsidRDefault="00803CDC" w:rsidP="00EF2548">
      <w:pPr>
        <w:autoSpaceDE w:val="0"/>
        <w:autoSpaceDN w:val="0"/>
        <w:adjustRightInd w:val="0"/>
        <w:spacing w:after="0"/>
        <w:ind w:firstLine="4820"/>
        <w:rPr>
          <w:rFonts w:ascii="Times New Roman,Bold" w:hAnsi="Times New Roman,Bold" w:cs="Times New Roman,Bold"/>
          <w:bCs/>
          <w:color w:val="000000"/>
          <w:sz w:val="24"/>
          <w:szCs w:val="24"/>
        </w:rPr>
      </w:pPr>
      <w:r w:rsidRPr="00803CDC">
        <w:rPr>
          <w:rFonts w:ascii="Times New Roman,Bold" w:hAnsi="Times New Roman,Bold" w:cs="Times New Roman,Bold"/>
          <w:bCs/>
          <w:color w:val="000000"/>
          <w:sz w:val="24"/>
          <w:szCs w:val="24"/>
        </w:rPr>
        <w:t>PATVIRTINTA</w:t>
      </w:r>
    </w:p>
    <w:p w:rsidR="00803CDC" w:rsidRDefault="00803CDC" w:rsidP="00EF2548">
      <w:pPr>
        <w:autoSpaceDE w:val="0"/>
        <w:autoSpaceDN w:val="0"/>
        <w:adjustRightInd w:val="0"/>
        <w:spacing w:after="0"/>
        <w:ind w:firstLine="4820"/>
        <w:rPr>
          <w:rFonts w:ascii="Times New Roman,Bold" w:hAnsi="Times New Roman,Bold" w:cs="Times New Roman,Bold"/>
          <w:bCs/>
          <w:color w:val="000000"/>
          <w:sz w:val="24"/>
          <w:szCs w:val="24"/>
        </w:rPr>
      </w:pPr>
      <w:r>
        <w:rPr>
          <w:rFonts w:ascii="Times New Roman,Bold" w:hAnsi="Times New Roman,Bold" w:cs="Times New Roman,Bold"/>
          <w:bCs/>
          <w:color w:val="000000"/>
          <w:sz w:val="24"/>
          <w:szCs w:val="24"/>
        </w:rPr>
        <w:t xml:space="preserve">Raseinių r. Nemakščių Martyno Mažvydo </w:t>
      </w:r>
    </w:p>
    <w:p w:rsidR="00EF2548" w:rsidRDefault="00803CDC" w:rsidP="00EF2548">
      <w:pPr>
        <w:autoSpaceDE w:val="0"/>
        <w:autoSpaceDN w:val="0"/>
        <w:adjustRightInd w:val="0"/>
        <w:spacing w:after="0"/>
        <w:ind w:firstLine="4820"/>
        <w:rPr>
          <w:rFonts w:ascii="Times New Roman,Bold" w:hAnsi="Times New Roman,Bold" w:cs="Times New Roman,Bold"/>
          <w:bCs/>
          <w:color w:val="000000"/>
          <w:sz w:val="24"/>
          <w:szCs w:val="24"/>
        </w:rPr>
      </w:pPr>
      <w:r>
        <w:rPr>
          <w:rFonts w:ascii="Times New Roman,Bold" w:hAnsi="Times New Roman,Bold" w:cs="Times New Roman,Bold"/>
          <w:bCs/>
          <w:color w:val="000000"/>
          <w:sz w:val="24"/>
          <w:szCs w:val="24"/>
        </w:rPr>
        <w:t>gimnazijos direktoriaus 2015 m. sausio 5 d.</w:t>
      </w:r>
    </w:p>
    <w:p w:rsidR="00803CDC" w:rsidRPr="00803CDC" w:rsidRDefault="00803CDC" w:rsidP="00EF2548">
      <w:pPr>
        <w:autoSpaceDE w:val="0"/>
        <w:autoSpaceDN w:val="0"/>
        <w:adjustRightInd w:val="0"/>
        <w:spacing w:after="0"/>
        <w:ind w:firstLine="4820"/>
        <w:rPr>
          <w:rFonts w:ascii="Times New Roman,Bold" w:hAnsi="Times New Roman,Bold" w:cs="Times New Roman,Bold"/>
          <w:bCs/>
          <w:color w:val="000000"/>
          <w:sz w:val="24"/>
          <w:szCs w:val="24"/>
        </w:rPr>
      </w:pPr>
      <w:r>
        <w:rPr>
          <w:rFonts w:ascii="Times New Roman,Bold" w:hAnsi="Times New Roman,Bold" w:cs="Times New Roman,Bold"/>
          <w:bCs/>
          <w:color w:val="000000"/>
          <w:sz w:val="24"/>
          <w:szCs w:val="24"/>
        </w:rPr>
        <w:t xml:space="preserve"> įsakymu Nr. V</w:t>
      </w:r>
      <w:r>
        <w:rPr>
          <w:rFonts w:ascii="Times New Roman,Bold" w:hAnsi="Times New Roman,Bold" w:cs="Times New Roman,Bold"/>
          <w:bCs/>
          <w:color w:val="000000"/>
          <w:sz w:val="24"/>
          <w:szCs w:val="24"/>
          <w:vertAlign w:val="subscript"/>
        </w:rPr>
        <w:t>1</w:t>
      </w:r>
      <w:r>
        <w:rPr>
          <w:rFonts w:ascii="Times New Roman,Bold" w:hAnsi="Times New Roman,Bold" w:cs="Times New Roman,Bold"/>
          <w:bCs/>
          <w:color w:val="000000"/>
          <w:sz w:val="24"/>
          <w:szCs w:val="24"/>
        </w:rPr>
        <w:t>-49</w:t>
      </w:r>
    </w:p>
    <w:p w:rsidR="00803CDC" w:rsidRDefault="00803CDC" w:rsidP="00A904F1">
      <w:pPr>
        <w:autoSpaceDE w:val="0"/>
        <w:autoSpaceDN w:val="0"/>
        <w:adjustRightInd w:val="0"/>
        <w:spacing w:after="0"/>
        <w:jc w:val="center"/>
        <w:rPr>
          <w:rFonts w:ascii="Times New Roman,Bold" w:hAnsi="Times New Roman,Bold" w:cs="Times New Roman,Bold"/>
          <w:b/>
          <w:bCs/>
          <w:color w:val="000000"/>
          <w:sz w:val="24"/>
          <w:szCs w:val="24"/>
        </w:rPr>
      </w:pPr>
    </w:p>
    <w:p w:rsidR="00803CDC" w:rsidRDefault="00803CDC" w:rsidP="00A904F1">
      <w:pPr>
        <w:autoSpaceDE w:val="0"/>
        <w:autoSpaceDN w:val="0"/>
        <w:adjustRightInd w:val="0"/>
        <w:spacing w:after="0"/>
        <w:jc w:val="center"/>
        <w:rPr>
          <w:rFonts w:ascii="Times New Roman,Bold" w:hAnsi="Times New Roman,Bold" w:cs="Times New Roman,Bold"/>
          <w:b/>
          <w:bCs/>
          <w:color w:val="000000"/>
          <w:sz w:val="24"/>
          <w:szCs w:val="24"/>
        </w:rPr>
      </w:pPr>
    </w:p>
    <w:p w:rsidR="003D47E4" w:rsidRPr="00C42A40" w:rsidRDefault="00C42A40" w:rsidP="00A904F1">
      <w:pPr>
        <w:autoSpaceDE w:val="0"/>
        <w:autoSpaceDN w:val="0"/>
        <w:adjustRightInd w:val="0"/>
        <w:spacing w:after="0"/>
        <w:jc w:val="center"/>
        <w:rPr>
          <w:rFonts w:ascii="Times New Roman" w:hAnsi="Times New Roman" w:cs="Times New Roman"/>
          <w:b/>
          <w:bCs/>
          <w:color w:val="000000"/>
          <w:sz w:val="24"/>
          <w:szCs w:val="24"/>
        </w:rPr>
      </w:pPr>
      <w:r>
        <w:rPr>
          <w:rFonts w:ascii="Times New Roman,Bold" w:hAnsi="Times New Roman,Bold" w:cs="Times New Roman,Bold"/>
          <w:b/>
          <w:bCs/>
          <w:color w:val="000000"/>
          <w:sz w:val="24"/>
          <w:szCs w:val="24"/>
        </w:rPr>
        <w:t>RASEINIŲ R. NEMAKŠČIŲ MARTYNO MAŽVYDO</w:t>
      </w:r>
      <w:r w:rsidR="003D47E4" w:rsidRPr="00C42A40">
        <w:rPr>
          <w:rFonts w:ascii="Times New Roman" w:hAnsi="Times New Roman" w:cs="Times New Roman"/>
          <w:b/>
          <w:bCs/>
          <w:color w:val="000000"/>
          <w:sz w:val="24"/>
          <w:szCs w:val="24"/>
        </w:rPr>
        <w:t xml:space="preserve"> GIMNAZIJA</w:t>
      </w:r>
    </w:p>
    <w:p w:rsidR="003D47E4" w:rsidRDefault="003D47E4" w:rsidP="00A904F1">
      <w:pPr>
        <w:autoSpaceDE w:val="0"/>
        <w:autoSpaceDN w:val="0"/>
        <w:adjustRightInd w:val="0"/>
        <w:spacing w:after="0"/>
        <w:jc w:val="center"/>
        <w:rPr>
          <w:rFonts w:ascii="Times New Roman,Bold" w:hAnsi="Times New Roman,Bold" w:cs="Times New Roman,Bold"/>
          <w:b/>
          <w:bCs/>
          <w:color w:val="000000"/>
          <w:sz w:val="24"/>
          <w:szCs w:val="24"/>
        </w:rPr>
      </w:pPr>
      <w:r w:rsidRPr="00C42A40">
        <w:rPr>
          <w:rFonts w:ascii="Times New Roman,Bold" w:hAnsi="Times New Roman,Bold" w:cs="Times New Roman,Bold"/>
          <w:b/>
          <w:bCs/>
          <w:color w:val="000000"/>
          <w:sz w:val="24"/>
          <w:szCs w:val="24"/>
        </w:rPr>
        <w:t>SUPAPRASTINTŲ VIEŠŲJŲ PIRKIMŲ TAISYKLĖS</w:t>
      </w:r>
    </w:p>
    <w:p w:rsidR="00C42A40" w:rsidRPr="00C42A40" w:rsidRDefault="00C42A40" w:rsidP="00A904F1">
      <w:pPr>
        <w:autoSpaceDE w:val="0"/>
        <w:autoSpaceDN w:val="0"/>
        <w:adjustRightInd w:val="0"/>
        <w:spacing w:after="0"/>
        <w:jc w:val="center"/>
        <w:rPr>
          <w:rFonts w:ascii="Times New Roman,Bold" w:hAnsi="Times New Roman,Bold" w:cs="Times New Roman,Bold"/>
          <w:b/>
          <w:bCs/>
          <w:color w:val="000000"/>
          <w:sz w:val="24"/>
          <w:szCs w:val="24"/>
        </w:rPr>
      </w:pPr>
    </w:p>
    <w:p w:rsidR="003D47E4" w:rsidRDefault="003D47E4" w:rsidP="00A904F1">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TURINYS</w:t>
      </w:r>
    </w:p>
    <w:p w:rsidR="00803CDC" w:rsidRPr="00C42A40" w:rsidRDefault="00803CDC" w:rsidP="00A904F1">
      <w:pPr>
        <w:autoSpaceDE w:val="0"/>
        <w:autoSpaceDN w:val="0"/>
        <w:adjustRightInd w:val="0"/>
        <w:spacing w:after="0"/>
        <w:jc w:val="center"/>
        <w:rPr>
          <w:rFonts w:ascii="Times New Roman" w:hAnsi="Times New Roman" w:cs="Times New Roman"/>
          <w:b/>
          <w:bCs/>
          <w:color w:val="000000"/>
          <w:sz w:val="24"/>
          <w:szCs w:val="24"/>
        </w:rPr>
      </w:pP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I. BENDROSIOS NUOSTATOS</w:t>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t>1</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II. SUPAPRASTINTŲ PIRKIMŲ ORGANIZAVIMAS</w:t>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t>3</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III. SUPAPRASTINTŲ PIRKIMŲ PASKELBIMAS</w:t>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t>4</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IV. PIRKIMO DOKUMENTŲ RENGIMAS, PAAIŠKINIMAI, TEIKIMAS</w:t>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t>5</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V. REIKALAVIMAI PASIŪLYMŲ IR PARAIŠKŲ RENGIMUI</w:t>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t>8</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VI. TECHNINĖ SPECIFIKACIJA</w:t>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A904F1">
        <w:rPr>
          <w:rFonts w:ascii="Times New Roman" w:hAnsi="Times New Roman" w:cs="Times New Roman"/>
          <w:color w:val="000000"/>
          <w:sz w:val="24"/>
          <w:szCs w:val="24"/>
        </w:rPr>
        <w:tab/>
      </w:r>
      <w:r w:rsidR="00EF2548">
        <w:rPr>
          <w:rFonts w:ascii="Times New Roman" w:hAnsi="Times New Roman" w:cs="Times New Roman"/>
          <w:color w:val="000000"/>
          <w:sz w:val="24"/>
          <w:szCs w:val="24"/>
        </w:rPr>
        <w:t>8</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VII. TIEKĖJŲ KVALIFIKACIJOS PATIKRINIMAS</w:t>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t>9</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VIII. PASIŪLYMŲ NAGRINĖJIMAS IR VERTINIMAS</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11</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IX. PIRKIMO SUTARTIS</w:t>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t>14</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 PRELIMINARIOJI SUTARTIS</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15</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XI. SUPAPRASTINTŲ PIRKIMŲ BŪDAI</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16</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XII. SUPAPRASTINTAS ATVIRAS KONKURSAS</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18</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XIII. SUPAPRASTINTAS RIBOTAS KONKURSAS</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18</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XIV. SUPAPRASTINTOS SKELBIAMOS DERYBOS</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19</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XV. APKLAUSA</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20</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XVI. SUPAPRASTINTAS PROJEKTO KONKURSAS</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22</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XVII. MAŽOS VERTĖS PIRKIMŲ YPATUMAI</w:t>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t>24</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XVIII. INFORMACIJOS APIE SUPAPRASTINTUS PIRKIMUS TEIKIMAS</w:t>
      </w:r>
      <w:r w:rsidR="00EF2548">
        <w:rPr>
          <w:rFonts w:ascii="Times New Roman" w:hAnsi="Times New Roman" w:cs="Times New Roman"/>
          <w:color w:val="000000"/>
          <w:sz w:val="24"/>
          <w:szCs w:val="24"/>
        </w:rPr>
        <w:tab/>
      </w:r>
      <w:r w:rsidR="00EF2548">
        <w:rPr>
          <w:rFonts w:ascii="Times New Roman" w:hAnsi="Times New Roman" w:cs="Times New Roman"/>
          <w:color w:val="000000"/>
          <w:sz w:val="24"/>
          <w:szCs w:val="24"/>
        </w:rPr>
        <w:tab/>
        <w:t>25</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XIX. SUPAPRASTINTŲ PIRKIMŲ DOKUMENTAVIMAS</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25</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XX. GINČŲ NAGRINĖJIMAS</w:t>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r>
      <w:r w:rsidR="00803CDC">
        <w:rPr>
          <w:rFonts w:ascii="Times New Roman" w:hAnsi="Times New Roman" w:cs="Times New Roman"/>
          <w:color w:val="000000"/>
          <w:sz w:val="24"/>
          <w:szCs w:val="24"/>
        </w:rPr>
        <w:tab/>
        <w:t>26</w:t>
      </w:r>
    </w:p>
    <w:p w:rsidR="00803CDC" w:rsidRPr="00C42A40" w:rsidRDefault="00803CDC" w:rsidP="00C42A40">
      <w:pPr>
        <w:autoSpaceDE w:val="0"/>
        <w:autoSpaceDN w:val="0"/>
        <w:adjustRightInd w:val="0"/>
        <w:spacing w:after="0"/>
        <w:jc w:val="both"/>
        <w:rPr>
          <w:rFonts w:ascii="Times New Roman" w:hAnsi="Times New Roman" w:cs="Times New Roman"/>
          <w:b/>
          <w:bCs/>
          <w:color w:val="000000"/>
          <w:sz w:val="24"/>
          <w:szCs w:val="24"/>
        </w:rPr>
      </w:pPr>
    </w:p>
    <w:p w:rsidR="003D47E4" w:rsidRPr="00803CDC" w:rsidRDefault="003D47E4" w:rsidP="00803CDC">
      <w:pPr>
        <w:pStyle w:val="Sraopastraipa"/>
        <w:numPr>
          <w:ilvl w:val="0"/>
          <w:numId w:val="1"/>
        </w:numPr>
        <w:autoSpaceDE w:val="0"/>
        <w:autoSpaceDN w:val="0"/>
        <w:adjustRightInd w:val="0"/>
        <w:spacing w:after="0"/>
        <w:jc w:val="center"/>
        <w:rPr>
          <w:rFonts w:ascii="Times New Roman" w:hAnsi="Times New Roman" w:cs="Times New Roman"/>
          <w:b/>
          <w:bCs/>
          <w:color w:val="000000"/>
          <w:sz w:val="24"/>
          <w:szCs w:val="24"/>
        </w:rPr>
      </w:pPr>
      <w:r w:rsidRPr="00803CDC">
        <w:rPr>
          <w:rFonts w:ascii="Times New Roman" w:hAnsi="Times New Roman" w:cs="Times New Roman"/>
          <w:b/>
          <w:bCs/>
          <w:color w:val="000000"/>
          <w:sz w:val="24"/>
          <w:szCs w:val="24"/>
        </w:rPr>
        <w:t>BENDROSIOS NUOSTATOS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 xml:space="preserve">1. </w:t>
      </w:r>
      <w:r w:rsidR="00C42A40">
        <w:rPr>
          <w:rFonts w:ascii="Times New Roman" w:hAnsi="Times New Roman" w:cs="Times New Roman"/>
          <w:color w:val="000000"/>
          <w:sz w:val="24"/>
          <w:szCs w:val="24"/>
        </w:rPr>
        <w:t>Raseinių r. Nemakščių Martyno Mažvydo</w:t>
      </w:r>
      <w:r w:rsidRPr="00C42A40">
        <w:rPr>
          <w:rFonts w:ascii="Times New Roman" w:hAnsi="Times New Roman" w:cs="Times New Roman"/>
          <w:color w:val="000000"/>
          <w:sz w:val="24"/>
          <w:szCs w:val="24"/>
        </w:rPr>
        <w:t xml:space="preserve"> gimnazijos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 Perkančiosios organizacijos Taisyklės parengtos vadovaujantis Lietuvos Respublikos viešųjų pirkimų įstatymu (Žin., 1996, Nr. 84-2000; 2006, Nr. 4-102) (toliau – Viešųjų pirkimų įstatymas) ir kitais pirkimus reglamentuojančiais teisės aktais.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 Atlikdama supaprastintus pirkimus perkančioji organizacija vadovaujasi Viešųjų pirkimų įstatymu, šiomis Taisyklėmis, Lietuvos Respublikos civiliniu kodeksu (Žin., 2000, Nr. 74-2262) (toliau – CK), kitais įstatymais ir juos įgyvendinančius teisės aktais.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 Supaprastinti pirkimai atliekami laikantis lygiateisiškumo, nediskriminavimo, skaidrumo, abipusio pripažinimo ir proporcingumo principų, konfidencialumo ir nešališkumo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5. Perkančioji organizacija prekių, paslaugų ir darbų supaprastintus pirkimus gali atlikti Viešųjų pirkimų įstatymo 84 straipsnyje nustatytais atvejais.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 Supaprastinto pirkimo pradžią ir pabaigą apibrėžia Viešųjų pirkimų įstatymas.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 Taisyklėse naudojamos sąvokos: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Bold" w:hAnsi="Times New Roman,Bold" w:cs="Times New Roman,Bold"/>
          <w:b/>
          <w:bCs/>
          <w:color w:val="000000"/>
          <w:sz w:val="24"/>
          <w:szCs w:val="24"/>
        </w:rPr>
        <w:t xml:space="preserve">alternatyvus pasiūlymas </w:t>
      </w:r>
      <w:r w:rsidRPr="00C42A40">
        <w:rPr>
          <w:rFonts w:ascii="Times New Roman" w:hAnsi="Times New Roman" w:cs="Times New Roman"/>
          <w:color w:val="000000"/>
          <w:sz w:val="24"/>
          <w:szCs w:val="24"/>
        </w:rPr>
        <w:t>– pasiūlymas, kuriame siūlomos kitokios, negu yra nustatyta pirkimo dokumentuose, pirkimo objekto charakteristikos arba pirkimo sąlygos;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t xml:space="preserve">apklausa </w:t>
      </w:r>
      <w:r w:rsidRPr="00C42A40">
        <w:rPr>
          <w:rFonts w:ascii="Times New Roman" w:hAnsi="Times New Roman" w:cs="Times New Roman"/>
          <w:color w:val="000000"/>
          <w:sz w:val="24"/>
          <w:szCs w:val="24"/>
        </w:rPr>
        <w:t>– supaprastinto pirkimo būdas, kai perkančioji organizacija raštu arba žodžiu kviečia tiekėjus pateikti pasiūlymus ir perka prekes, paslaugas ar darbus iš mažiausią kainą ar ekonomiškiausią pasiūlymą pateikusio tiekėjo;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Bold" w:hAnsi="Times New Roman,Bold" w:cs="Times New Roman,Bold"/>
          <w:b/>
          <w:bCs/>
          <w:color w:val="000000"/>
          <w:sz w:val="24"/>
          <w:szCs w:val="24"/>
        </w:rPr>
        <w:t>centrinė viešųjų pirkimų informacinė si</w:t>
      </w:r>
      <w:r w:rsidRPr="00C42A40">
        <w:rPr>
          <w:rFonts w:ascii="Times New Roman" w:hAnsi="Times New Roman" w:cs="Times New Roman"/>
          <w:b/>
          <w:bCs/>
          <w:color w:val="000000"/>
          <w:sz w:val="24"/>
          <w:szCs w:val="24"/>
        </w:rPr>
        <w:t xml:space="preserve">stema </w:t>
      </w:r>
      <w:r w:rsidRPr="00C42A40">
        <w:rPr>
          <w:rFonts w:ascii="Times New Roman" w:hAnsi="Times New Roman" w:cs="Times New Roman"/>
          <w:color w:val="000000"/>
          <w:sz w:val="24"/>
          <w:szCs w:val="24"/>
        </w:rPr>
        <w:t>(toliau- CVP 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t xml:space="preserve">kvalifikacijos patikrinimas </w:t>
      </w:r>
      <w:r w:rsidRPr="00C42A40">
        <w:rPr>
          <w:rFonts w:ascii="Times New Roman" w:hAnsi="Times New Roman" w:cs="Times New Roman"/>
          <w:color w:val="000000"/>
          <w:sz w:val="24"/>
          <w:szCs w:val="24"/>
        </w:rPr>
        <w:t>– procedūra, kurios metu tikrinama, ar tiekėjai atitinka pirkimo dokumentuose nurodytus minimalius kvalifikacijos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Bold" w:hAnsi="Times New Roman,Bold" w:cs="Times New Roman,Bold"/>
          <w:b/>
          <w:bCs/>
          <w:color w:val="000000"/>
          <w:sz w:val="24"/>
          <w:szCs w:val="24"/>
        </w:rPr>
        <w:t xml:space="preserve">mažos vertės pirkimai </w:t>
      </w:r>
      <w:r w:rsidRPr="00C42A40">
        <w:rPr>
          <w:rFonts w:ascii="Times New Roman" w:hAnsi="Times New Roman" w:cs="Times New Roman"/>
          <w:color w:val="000000"/>
          <w:sz w:val="24"/>
          <w:szCs w:val="24"/>
        </w:rPr>
        <w:t>– supaprastinti pirkimai, kai yra bent viena iš šių sąlygų: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 prekių ar paslaugų vertė yra mažesnė kaip 58 000 eurų. (be pridėtinės vertės mokesčio), darbų vertė mažesnė kaip 145 000 eurų. (be pridėtinės vertės mokesčio);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i/>
          <w:iCs/>
          <w:color w:val="000000"/>
          <w:sz w:val="24"/>
          <w:szCs w:val="24"/>
        </w:rPr>
        <w:t xml:space="preserve">2) </w:t>
      </w:r>
      <w:r w:rsidRPr="00C42A40">
        <w:rPr>
          <w:rFonts w:ascii="Times New Roman" w:hAnsi="Times New Roman" w:cs="Times New Roman"/>
          <w:color w:val="000000"/>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Bold" w:hAnsi="Times New Roman,Bold" w:cs="Times New Roman,Bold"/>
          <w:b/>
          <w:bCs/>
          <w:color w:val="000000"/>
          <w:sz w:val="24"/>
          <w:szCs w:val="24"/>
        </w:rPr>
        <w:t xml:space="preserve">mažos vertės pirkimo tiekėjų apklausos pažyma </w:t>
      </w:r>
      <w:r w:rsidRPr="00C42A40">
        <w:rPr>
          <w:rFonts w:ascii="Times New Roman" w:hAnsi="Times New Roman" w:cs="Times New Roman"/>
          <w:color w:val="000000"/>
          <w:sz w:val="24"/>
          <w:szCs w:val="24"/>
        </w:rPr>
        <w:t>– perkančiosios organizacijos nustatytos formos dokumentas, pildomas pirkimų organizatoriaus.(Taisyklių priedas Nr.1)</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t xml:space="preserve">numatomo pirkimo </w:t>
      </w:r>
      <w:r w:rsidRPr="00C42A40">
        <w:rPr>
          <w:rFonts w:ascii="Times New Roman,Bold" w:hAnsi="Times New Roman,Bold" w:cs="Times New Roman,Bold"/>
          <w:b/>
          <w:bCs/>
          <w:color w:val="000000"/>
          <w:sz w:val="24"/>
          <w:szCs w:val="24"/>
        </w:rPr>
        <w:t xml:space="preserve">vertė </w:t>
      </w:r>
      <w:r w:rsidRPr="00C42A40">
        <w:rPr>
          <w:rFonts w:ascii="Times New Roman" w:hAnsi="Times New Roman" w:cs="Times New Roman"/>
          <w:b/>
          <w:bCs/>
          <w:color w:val="000000"/>
          <w:sz w:val="24"/>
          <w:szCs w:val="24"/>
        </w:rPr>
        <w:t xml:space="preserve">- </w:t>
      </w:r>
      <w:r w:rsidRPr="00C42A40">
        <w:rPr>
          <w:rFonts w:ascii="Times New Roman" w:hAnsi="Times New Roman" w:cs="Times New Roman"/>
          <w:color w:val="000000"/>
          <w:sz w:val="24"/>
          <w:szCs w:val="24"/>
        </w:rPr>
        <w:t>(toliau – pirkimo vertė) – perkančiosios organizacijos numatomų sudaryti pirkimo sutarčių vertė, skaičiuojama imant visą mokėtiną sumą be pridėtinės vertės</w:t>
      </w:r>
      <w:r w:rsidR="00C42A40">
        <w:rPr>
          <w:rFonts w:ascii="Times New Roman" w:hAnsi="Times New Roman" w:cs="Times New Roman"/>
          <w:color w:val="000000"/>
          <w:sz w:val="24"/>
          <w:szCs w:val="24"/>
        </w:rPr>
        <w:t xml:space="preserve"> </w:t>
      </w:r>
      <w:r w:rsidRPr="00C42A40">
        <w:rPr>
          <w:rFonts w:ascii="Times New Roman" w:hAnsi="Times New Roman" w:cs="Times New Roman"/>
          <w:color w:val="000000"/>
          <w:sz w:val="24"/>
          <w:szCs w:val="24"/>
        </w:rPr>
        <w:t>mokesčio, įskaitant visas sutarčių pasirinkimo ir pratęsimo galimybes. Numatomo pirkimo vertė skaičiuojama tokia, kokia ji yra pirkimo pradžioje, nustatytoje Viešųjų pirkimų įstatymo 7 straipsnio 2 dalyje. Numatomo prekių, paslaugų ar darbų pirkimo vertė apskaičiuojama pagal viešųjų pirkimų tarnybos patvirtintą pirkimo vertės apskaičiavimo metodiką, laikantis Viešųjų pirkimų įstatymo 9 str.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Bold" w:hAnsi="Times New Roman,Bold" w:cs="Times New Roman,Bold"/>
          <w:b/>
          <w:bCs/>
          <w:color w:val="000000"/>
          <w:sz w:val="24"/>
          <w:szCs w:val="24"/>
        </w:rPr>
        <w:t xml:space="preserve">pirkimų iniciatorius </w:t>
      </w:r>
      <w:r w:rsidRPr="00C42A40">
        <w:rPr>
          <w:rFonts w:ascii="Times New Roman" w:hAnsi="Times New Roman" w:cs="Times New Roman"/>
          <w:color w:val="000000"/>
          <w:sz w:val="24"/>
          <w:szCs w:val="24"/>
        </w:rPr>
        <w:t>– perkančiosios organizacijos vadovo paskirtas, perkančiosios organizacijos darbuotojas, kuris nurodė poreikį įsigyti reikalingų prekių, paslaugų ar darbų ir kuris kontroliuoja sudarytose pirkimo sutartyse numatytų įsipareigojimų vykdymą.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Bold" w:hAnsi="Times New Roman,Bold" w:cs="Times New Roman,Bold"/>
          <w:b/>
          <w:bCs/>
          <w:color w:val="000000"/>
          <w:sz w:val="24"/>
          <w:szCs w:val="24"/>
        </w:rPr>
        <w:t xml:space="preserve">pirkimų organizatorius </w:t>
      </w:r>
      <w:r w:rsidRPr="00C42A40">
        <w:rPr>
          <w:rFonts w:ascii="Times New Roman" w:hAnsi="Times New Roman" w:cs="Times New Roman"/>
          <w:color w:val="000000"/>
          <w:sz w:val="24"/>
          <w:szCs w:val="24"/>
        </w:rPr>
        <w:t>– perkančiosios organizacijos vadovo įsakymu paskirtas darbuotojas, dirbantis pagal darbo sutartį, kuris perkančiosios organizacijos nustatyta tvarka organizuoja ir atlieka mažos vertės pirkimus, kai tokiems pirkimams atlikti nesudaroma Viešojo pirkimo komisija.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lastRenderedPageBreak/>
        <w:t>p</w:t>
      </w:r>
      <w:r w:rsidRPr="00C42A40">
        <w:rPr>
          <w:rFonts w:ascii="Times New Roman,Bold" w:hAnsi="Times New Roman,Bold" w:cs="Times New Roman,Bold"/>
          <w:b/>
          <w:bCs/>
          <w:color w:val="000000"/>
          <w:sz w:val="24"/>
          <w:szCs w:val="24"/>
        </w:rPr>
        <w:t xml:space="preserve">irkimo sutarties sudarymo atidėjimo </w:t>
      </w:r>
      <w:r w:rsidRPr="00C42A40">
        <w:rPr>
          <w:rFonts w:ascii="Times New Roman" w:hAnsi="Times New Roman" w:cs="Times New Roman"/>
          <w:b/>
          <w:bCs/>
          <w:color w:val="000000"/>
          <w:sz w:val="24"/>
          <w:szCs w:val="24"/>
        </w:rPr>
        <w:t xml:space="preserve">terminas </w:t>
      </w:r>
      <w:r w:rsidRPr="00C42A40">
        <w:rPr>
          <w:rFonts w:ascii="Times New Roman" w:hAnsi="Times New Roman" w:cs="Times New Roman"/>
          <w:color w:val="000000"/>
          <w:sz w:val="24"/>
          <w:szCs w:val="24"/>
        </w:rPr>
        <w:t>(toliau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t xml:space="preserve">supaprastintas atviras konkursas </w:t>
      </w:r>
      <w:r w:rsidRPr="00C42A40">
        <w:rPr>
          <w:rFonts w:ascii="Times New Roman" w:hAnsi="Times New Roman" w:cs="Times New Roman"/>
          <w:color w:val="000000"/>
          <w:sz w:val="24"/>
          <w:szCs w:val="24"/>
        </w:rPr>
        <w:t>– supaprastinto pirkimo būdas, kai kiekvienas suinteresuotas tiekėjas gali pateikti pasiūlymą;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t xml:space="preserve">supaprastintas ribotas konkursas </w:t>
      </w:r>
      <w:r w:rsidRPr="00C42A40">
        <w:rPr>
          <w:rFonts w:ascii="Times New Roman" w:hAnsi="Times New Roman" w:cs="Times New Roman"/>
          <w:color w:val="000000"/>
          <w:sz w:val="24"/>
          <w:szCs w:val="24"/>
        </w:rPr>
        <w:t>– supaprastinto pirkimo būdas, kai paraiškas dalyvauti konkurse gali pateikti visi norintys konkurse dalyvauti tiekėjai, o pasiūlymus konkursui – tik perkančiosios organizacijos pakviesti kandidatai;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t xml:space="preserve">supaprastintos skelbiamos derybos </w:t>
      </w:r>
      <w:r w:rsidRPr="00C42A40">
        <w:rPr>
          <w:rFonts w:ascii="Times New Roman" w:hAnsi="Times New Roman" w:cs="Times New Roman"/>
          <w:color w:val="000000"/>
          <w:sz w:val="24"/>
          <w:szCs w:val="24"/>
        </w:rPr>
        <w:t>– supaprastinto pirkimo būdas, kai paraiškas dalyvauti derybose gali pateikti visi tiekėjai, o perkančioji organizacija konsultuojasi su visais ar atrinktais kandidatais ir su vienu ar keliais iš jų derasi dėl pirkimo sutarties sąlygų;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t xml:space="preserve">supaprastintas projekto konkursas </w:t>
      </w:r>
      <w:r w:rsidRPr="00C42A40">
        <w:rPr>
          <w:rFonts w:ascii="Times New Roman" w:hAnsi="Times New Roman" w:cs="Times New Roman"/>
          <w:color w:val="000000"/>
          <w:sz w:val="24"/>
          <w:szCs w:val="24"/>
        </w:rPr>
        <w:t>– supaprastinto pirkimo būdas, kai perkančiajai organizacijai suteikiama galimybė įsigyti konkursui pateiktą ir vertinimo komisijos išrinktą planą ar projektą (teritorijų planavimo, architektūros, inžinerijos, duomenų apdorojimo, meniniu ar kultūriniu požiūriu sudėtingų ar panašaus pobūdžio paslaugų).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Bold" w:hAnsi="Times New Roman,Bold" w:cs="Times New Roman,Bold"/>
          <w:b/>
          <w:bCs/>
          <w:color w:val="000000"/>
          <w:sz w:val="24"/>
          <w:szCs w:val="24"/>
        </w:rPr>
        <w:t>viešųjų pirkimų žu</w:t>
      </w:r>
      <w:r w:rsidRPr="00C42A40">
        <w:rPr>
          <w:rFonts w:ascii="Times New Roman" w:hAnsi="Times New Roman" w:cs="Times New Roman"/>
          <w:b/>
          <w:bCs/>
          <w:color w:val="000000"/>
          <w:sz w:val="24"/>
          <w:szCs w:val="24"/>
        </w:rPr>
        <w:t xml:space="preserve">rnalas </w:t>
      </w:r>
      <w:r w:rsidRPr="00C42A40">
        <w:rPr>
          <w:rFonts w:ascii="Times New Roman" w:hAnsi="Times New Roman" w:cs="Times New Roman"/>
          <w:color w:val="000000"/>
          <w:sz w:val="24"/>
          <w:szCs w:val="24"/>
        </w:rPr>
        <w:t>– perkančiosios organizacijos nustatytos formos dokumentas, skirtas registruoti viešuosius pirkimus. (Taisyklių priedas Nr.2)</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b/>
          <w:bCs/>
          <w:color w:val="000000"/>
          <w:sz w:val="24"/>
          <w:szCs w:val="24"/>
        </w:rPr>
        <w:t>v</w:t>
      </w:r>
      <w:r w:rsidRPr="00C42A40">
        <w:rPr>
          <w:rFonts w:ascii="Times New Roman,Bold" w:hAnsi="Times New Roman,Bold" w:cs="Times New Roman,Bold"/>
          <w:b/>
          <w:bCs/>
          <w:color w:val="000000"/>
          <w:sz w:val="24"/>
          <w:szCs w:val="24"/>
        </w:rPr>
        <w:t xml:space="preserve">iešųjų pirkimų komisija </w:t>
      </w:r>
      <w:r w:rsidRPr="00C42A40">
        <w:rPr>
          <w:rFonts w:ascii="Times New Roman" w:hAnsi="Times New Roman" w:cs="Times New Roman"/>
          <w:color w:val="000000"/>
          <w:sz w:val="24"/>
          <w:szCs w:val="24"/>
        </w:rPr>
        <w:t>– perkančiosios organizacijos vadovo paskirta komisija, kuri perkančiosios organizacijos nustatyta tvarka, organizuoja ir atlieka viešuosius pirkimus. (toliau – Komisija). Komisijos funkcijos nustatytos Viešojo pirkimo komisijos darbo reglamente.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 Kitos Taisyklėse vartojamos pagrindinės sąvokos yra apibrėžtos Viešųjų pirkimų įstatyme.</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 Pasikeitus Taisyklėse minimiems teisės aktams ar rekomendacinio pobūdžio dokumentams, taikomos aktualios tų teisės aktų ar rekomendacinio pobūdžio dokumentų redakcijos nuostatos.</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Bold" w:hAnsi="Times New Roman,Bold" w:cs="Times New Roman,Bold"/>
          <w:b/>
          <w:bCs/>
          <w:color w:val="000000"/>
          <w:sz w:val="24"/>
          <w:szCs w:val="24"/>
        </w:rPr>
      </w:pPr>
      <w:r w:rsidRPr="00C42A40">
        <w:rPr>
          <w:rFonts w:ascii="Times New Roman" w:hAnsi="Times New Roman" w:cs="Times New Roman"/>
          <w:b/>
          <w:bCs/>
          <w:color w:val="000000"/>
          <w:sz w:val="24"/>
          <w:szCs w:val="24"/>
        </w:rPr>
        <w:t xml:space="preserve">II. </w:t>
      </w:r>
      <w:r w:rsidRPr="00C42A40">
        <w:rPr>
          <w:rFonts w:ascii="Times New Roman,Bold" w:hAnsi="Times New Roman,Bold" w:cs="Times New Roman,Bold"/>
          <w:b/>
          <w:bCs/>
          <w:color w:val="000000"/>
          <w:sz w:val="24"/>
          <w:szCs w:val="24"/>
        </w:rPr>
        <w:t>SUPAPRASTINTŲ PIRKIMŲ ORGANIZAVIMAS</w:t>
      </w: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PIRKIMUS ATLIEKANTYS ASMENYS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12.Vadovaujantis viešųjų pirkimų planu ar perkančios organizacijos vadovo priimtais sprendimais viešąjį pirkimą inicijuoja pirkimo iniciatorius.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 Pirkimo iniciatorius dėl viešojo pirkimo atlikimo teikia pavedimą kuriame turi nurodyti šias pagrindines pirkimo sąlygas ir informaciją: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13.1. Pirkimo objekto pavadinimą;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13.2. Pirkimo objekto trumpą aprašymą;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13.3. Planuojamas (turimas) šiam pirkimui lėšas;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13.4. Pagrindinį pasiūlymų vertinimo kriterijų;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13.5. Pirkimo būdą;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13.6. Kitą reikalingą informaciją;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 Pavedimas pirkimui derinamas su perkančios organizacijos vyr. finansininku ir pateikiamas tvirtinimui perkančios organizacijos vadovui.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 Pirkimo iniciatorius patvirtintą pavedimą pirkimui dėl viešojo pirkimo atlikimo teikia pirkimo organizatoriui ar viešojo pirkimo komisijai.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16. Supaprastintus pirkimus vykdo perkančiosios organizacijos vadovo įsakymu, vadovaujantis Viešųjų pirkimų įstatymo 16 straipsniu sudaryta Komisija ar paskirti darbuotojai – Pirkimų organizatoriai. Supaprastintus pirkimus atliekantys asmenys turi būti nepriekaištingos reputacijos, nešališki ir negali teikti informacijos tretiesiems asmenims apie tiekėjų pateiktų pasiūlymų turinį.</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16.1. Mažos vertės pirkimus vykdo Komisija, kai prekių , paslaugų ar darbų numatomos sudaryti pirkimo sutarties vertė viršija 30 000 eurų be PVM.</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16.2. Mažos vertės pirkimus vykdo pirkimo organizatorius, kai prekių, paslaugų ar darbų numatomos sudaryti sutarties vertė mažesnė kaip 30 000 eurų be PVM</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17. Perkančios organizacijos vadovas turi teisę pavesti pirkimą vykdyti Pirkimo organizatoriui arba Komisijai , neatsižvelgiant į Taisyklių 16.1. ir 16.2 punktuose nustatytas aplinkybes.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18. Komisija dirba pagal perkančios organizacijos vadovo patvirtintą Komisijos darbo reglamentą. Komisijai nustatomos užduotys ir suteikiami visi užduotims vykdyti reikalingi įgaliojimai.</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19. Perkančioji organizacija privalo įsigyti prekes, paslaugas ar darbus iš centrinės perkančiosios organizacijos (toliau – CPO LT) arba per ją, kai CPO LT kataloge siūlomos prekės, paslaugos ar darbai atitinka Perkančiosios organizacijos poreikius ir Perkančioji organizacija negali jų atlikti efektyvesniu būdu racionaliai naudodama tam skirtas lėšas. Perkančioji organizacija privalo motyvuoti savo sprendimą neatlikti CPO LT kataloge siūlomų prekių, paslaugų ar darbų pirkimo ir saugoti tai patvirtinantį dokumentą kartu su kitais pirkimo dokumentais Viešųjų pirkimų įstatymo 21 str. nustatyta tvarka.</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Bold" w:hAnsi="Times New Roman,Bold" w:cs="Times New Roman,Bold"/>
          <w:b/>
          <w:bCs/>
          <w:color w:val="000000"/>
          <w:sz w:val="24"/>
          <w:szCs w:val="24"/>
        </w:rPr>
      </w:pPr>
      <w:r w:rsidRPr="00C42A40">
        <w:rPr>
          <w:rFonts w:ascii="Times New Roman" w:hAnsi="Times New Roman" w:cs="Times New Roman"/>
          <w:b/>
          <w:bCs/>
          <w:color w:val="000000"/>
          <w:sz w:val="24"/>
          <w:szCs w:val="24"/>
        </w:rPr>
        <w:t xml:space="preserve">III. </w:t>
      </w:r>
      <w:r w:rsidRPr="00C42A40">
        <w:rPr>
          <w:rFonts w:ascii="Times New Roman,Bold" w:hAnsi="Times New Roman,Bold" w:cs="Times New Roman,Bold"/>
          <w:b/>
          <w:bCs/>
          <w:color w:val="000000"/>
          <w:sz w:val="24"/>
          <w:szCs w:val="24"/>
        </w:rPr>
        <w:t>SUPAPRASTINTŲ PIRKIMŲ PASKELBIMAS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20.Perkančioji organizacija skelbia apie kiekvieną supaprastintą pirkimą, išskyrus supaprastintus pirkimus, atliekamus apklausos būdu šių Taisyklių 93 punkte nustatytais atvejais. Perkančioji organizacija apie supaprastintus pirkimus gali skelbti Viešųjų pirkimų įstatymo 23 str. nustatyta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 xml:space="preserve">21. Perkančioji organizacija skelbimą apie supaprastintą pirkimą, informacinį pranešimą ir pranešimą dėl savanoriško </w:t>
      </w:r>
      <w:r w:rsidRPr="00C42A40">
        <w:rPr>
          <w:rFonts w:ascii="Times New Roman" w:hAnsi="Times New Roman" w:cs="Times New Roman"/>
          <w:i/>
          <w:iCs/>
          <w:color w:val="000000"/>
          <w:sz w:val="24"/>
          <w:szCs w:val="24"/>
        </w:rPr>
        <w:t xml:space="preserve">ex ante </w:t>
      </w:r>
      <w:r w:rsidRPr="00C42A40">
        <w:rPr>
          <w:rFonts w:ascii="Times New Roman" w:hAnsi="Times New Roman" w:cs="Times New Roman"/>
          <w:color w:val="000000"/>
          <w:sz w:val="24"/>
          <w:szCs w:val="24"/>
        </w:rPr>
        <w:t xml:space="preserve">skaidrumo, kuriuos pagal Viešųjų pirkimų įstatymą bei šias Taisykles numatyta paskelbti viešai, skelbia Centrinėje viešųjų pirkimų informacinėje sistemoje (toliau – CVP IS), o pranešimus dėl savanoriško </w:t>
      </w:r>
      <w:r w:rsidRPr="00C42A40">
        <w:rPr>
          <w:rFonts w:ascii="Times New Roman" w:hAnsi="Times New Roman" w:cs="Times New Roman"/>
          <w:i/>
          <w:iCs/>
          <w:color w:val="000000"/>
          <w:sz w:val="24"/>
          <w:szCs w:val="24"/>
        </w:rPr>
        <w:t xml:space="preserve">ex ante </w:t>
      </w:r>
      <w:r w:rsidRPr="00C42A40">
        <w:rPr>
          <w:rFonts w:ascii="Times New Roman" w:hAnsi="Times New Roman" w:cs="Times New Roman"/>
          <w:color w:val="000000"/>
          <w:sz w:val="24"/>
          <w:szCs w:val="24"/>
        </w:rPr>
        <w:t>skaidrumo – ir Europos Sąjungos oficialiajame leidinyje. Skelbimo ar informacinio pranešimo paskelbimo diena yra jų paskelbimo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 xml:space="preserve">CVP IS data, pranešimo dėl savanoriško </w:t>
      </w:r>
      <w:r w:rsidRPr="00C42A40">
        <w:rPr>
          <w:rFonts w:ascii="Times New Roman" w:hAnsi="Times New Roman" w:cs="Times New Roman"/>
          <w:i/>
          <w:iCs/>
          <w:color w:val="000000"/>
          <w:sz w:val="24"/>
          <w:szCs w:val="24"/>
        </w:rPr>
        <w:t xml:space="preserve">ex ante </w:t>
      </w:r>
      <w:r w:rsidRPr="00C42A40">
        <w:rPr>
          <w:rFonts w:ascii="Times New Roman" w:hAnsi="Times New Roman" w:cs="Times New Roman"/>
          <w:color w:val="000000"/>
          <w:sz w:val="24"/>
          <w:szCs w:val="24"/>
        </w:rPr>
        <w:t>skaidrumo paskelbimo diena yra pranešimo paskelbimo data Europos Sąjungos oficialiajame leidinyje.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 xml:space="preserve">22. Visus skelbimus, informacinius pranešimus ir informacinius pranešimus dėl savanoriško </w:t>
      </w:r>
      <w:r w:rsidRPr="00C42A40">
        <w:rPr>
          <w:rFonts w:ascii="Times New Roman" w:hAnsi="Times New Roman" w:cs="Times New Roman"/>
          <w:i/>
          <w:iCs/>
          <w:color w:val="000000"/>
          <w:sz w:val="24"/>
          <w:szCs w:val="24"/>
        </w:rPr>
        <w:t xml:space="preserve">ex ante </w:t>
      </w:r>
      <w:r w:rsidRPr="00C42A40">
        <w:rPr>
          <w:rFonts w:ascii="Times New Roman" w:hAnsi="Times New Roman" w:cs="Times New Roman"/>
          <w:color w:val="000000"/>
          <w:sz w:val="24"/>
          <w:szCs w:val="24"/>
        </w:rPr>
        <w:t>skaidrumo perkančioji organizacija pateikia Viešųjų pirkimų tarnybai pagal jos nustatytus skelbiamos informacijos privalomuosius reikalavimus, standartines formas bei skelbimų teikimo tvarką. Skelbimai, informaciniai pranešimai ir pranešimai dėl savanoriško ex ante skaidrumo gali būti papildomai skelbiami perkančiosios organizacijos tinklalapyje, leidiniuose ar kitomis priemonėmis.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23. Perkančioji organizacija, sudariusi pirkimo sutartį ar preliminariąją sutartį dėl Viešųjų pirkimų įstatymo 2 priedelio B paslaugų sąraše nurodytų paslaugų, kai pirkimo vertė yra ne mažesnė, negu yra nustatyta tarptautinio pirkimo riba, ne vėliau kaip per 48 dienas po pirkimo sutarties ar preliminariosios sutarties sudarymo Viešųjų pirkimų tarnybai pateikia skelbimą apie sudarytą pirkimo sutartį ar preliminariąją sutartį, skelbime nurodydama, ar ji sutinka, kad skelbimas būtų paskelbtas. Teikiant šį skelbimą turi būti vadovaujamasi Viešųjų pirkimų įstatymo 22 str. 6 ir 7 dalyse nustatytais reikalavimais.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24. Perkančioji organizacija apie pradedamą bet kurį pirkimą, taip pat nustatyta laimėtoją ir ketinimą sudaryti bei sudarytą sutartį nedelsdama, tačiau ne anksčiau, negu skelbimas bus išsiųstas Europos Sąjungos oficialiųjų leidinių biurui ir paskelbtas CVP IS</w:t>
      </w:r>
      <w:r w:rsidRPr="00C42A40">
        <w:rPr>
          <w:rFonts w:ascii="Times New Roman" w:hAnsi="Times New Roman" w:cs="Times New Roman"/>
          <w:b/>
          <w:bCs/>
          <w:color w:val="000000"/>
          <w:sz w:val="24"/>
          <w:szCs w:val="24"/>
        </w:rPr>
        <w:t xml:space="preserve">, </w:t>
      </w:r>
      <w:r w:rsidRPr="00C42A40">
        <w:rPr>
          <w:rFonts w:ascii="Times New Roman" w:hAnsi="Times New Roman" w:cs="Times New Roman"/>
          <w:color w:val="000000"/>
          <w:sz w:val="24"/>
          <w:szCs w:val="24"/>
        </w:rPr>
        <w:t>informuoja savo tinklalapyje, bei leidinio „Valstybės žinios“ priede „Informaciniai pranešimai“ (mažos vertės pirkimų atveju – tik savo tinklalapyje) nurodydama: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24.1. apie pradedamą pirkimą – pirkimo objektą, pirkimo būdą ir jo pasirinkimo priežastis;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24.2. apie nustatytą laimėtoją ir ketinimą sudaryti pirkimo sutartį – numatomą pirkimo sutarties kainą, laimėjusio dalyvio pavadinimą, jo pasirinkimo priežastis ir, jeigu žinoma, pirkimo sutarties įsipareigojimų dalį , kuriai laimėtojas ketina pasitelkti subrangovus, subtiekėjus ar subteikėjus.</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24.3. apie sudarytą pirkimo sutartį – pirkimo objektą, pirkimo sutarties kainą, laimėjusio dalyvio pavadinimą.</w:t>
      </w: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IV</w:t>
      </w:r>
      <w:r w:rsidRPr="00C42A40">
        <w:rPr>
          <w:rFonts w:ascii="Times New Roman,Bold" w:hAnsi="Times New Roman,Bold" w:cs="Times New Roman,Bold"/>
          <w:b/>
          <w:bCs/>
          <w:color w:val="000000"/>
          <w:sz w:val="24"/>
          <w:szCs w:val="24"/>
        </w:rPr>
        <w:t>. PIRKIMO DOKUMENTŲ RENGIMAS, PAAIŠKINIM</w:t>
      </w:r>
      <w:r w:rsidRPr="00C42A40">
        <w:rPr>
          <w:rFonts w:ascii="Times New Roman" w:hAnsi="Times New Roman" w:cs="Times New Roman"/>
          <w:b/>
          <w:bCs/>
          <w:color w:val="000000"/>
          <w:sz w:val="24"/>
          <w:szCs w:val="24"/>
        </w:rPr>
        <w:t>AI, TEIKIMAS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25. Pirkimo dokumentai rengiami lietuvių kalba. Papildomai pirkimo dokumentai gali būti rengiami ir kitomis kalbomis.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26. Pirkimo dokumentai turi būti tikslūs, aiškūs, be dviprasmybių, kad tiekėjai galėtų pateikti pasiūlymus, o perkančioji organizacija nupirkti tai, ko reikia.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27. Pirkimo dokumentuose nustatyti reikalavimai negali dirbtinai riboti tiekėjų galimybių dalyvauti supaprastintame pirkime ar sudaryti sąlygas dalyvauti tik konkretiems tiekėjams.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 Pirkimo dokumentai gali būti nerengiami, kai atliekamas mažos vertės pirkimas apklausos būdu žodžiu ir pirkimo vertė neviršija 3000 eurų (be PVM) arba dėl įvykių, kurių Perkančioji organizacija negalėjo iš anksto numatyti, būtina skubiai įsigyti reikalingų prekių, paslaugų ar darbų.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 Pirkimo dokumentuose, atsižvelgiant į pasirinktą supaprastinto pirkimo būdą, pateikiama ši informacija: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 nuoroda į perkančiosios organizacijos supaprastintų pirkimų taisykles, kuriomis vadovaujantis vykdomas supaprastintas pirkimas (taisyklių pavadinimas, patvirtinimo data, visų pakeitimų paskelbimo datos);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 jei apie pirkimą buvo skelbta, nuoroda į skelbimą;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28.3. perkančiosios organizacijos darbuotojų, kurie įgalioti palaikyti ryšį su tiekėjais, pareigos, vardai, pavardės, adresai, telefonų numeriai, taip pat informacija, kokiu būdu vyks bendravimas tarp perkančiosios organizacijos ir tiekėjų;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28.4. pasiūlymų, vykdant supaprastintą projekto konkursą – projektų (toliau – pasiūlymų) ir (ar) paraiškų pateikimo terminas (data, valanda ir minutė) ir vieta;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28.6. pasiūlymo galiojimo terminas;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28.7. prekių, paslaugų, darbų ar projekto pavadinimas;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28.8. kiekis (apimtis);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28.9. prekių tiekimo, paslaugų teikimo ar darbų atlikimo terminai;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28.10. techninė specifikacija;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28.11. pirkimo sutarties atlikimo sąlygos, susijusios su socialinėmis ir aplinkos apsaugos reikmėmis, jei jos atitinka Europos Bendrijos teisės aktus;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28.12. energijos vartojimo efektyvumo ir aplinkos apsaugos reikalavimai ir (ar) kriterijai Lietuvos Respublikos Vyriausybės ar jos įgaliotos institucijos nustatytais atvejais ir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28.14. informacija, ar leidžiama pateikti alternatyvius pasiūlymus, jeigu leidžiama – šių pasiūlymų reikalavimai;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28.15. tiekėjų kvalifikacijos reikalavimai, tarp jų ir reikalavimai atskiriems bendrą paraišką ar pasiūlymą pateikiantiems tiekėjams;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28.16. jeigu numatoma riboti tiekėjų skaičių – kvalifikacinės atrankos kriterijai bei tvarka, mažiausias kandidatų, kuriuos perkančioji organizacija atrinks ir pakvies pateikti pasiūlymus, skaičius;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28.18. informacija, kaip turi būti apskaičiuota ir išreikšta pasiūlymuose nurodoma kaina;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28.19. informacija, kad pasiūlymai bus vertinami eurais. Jeigu pasiūlymuose kainos nurodytos kita valiuta, jos bus perskaičiuojamos eurais pagal Lietuvos banko nustatytą ir paskelbtą euro ir kitos valiutos santykį paskutinę pasiūlymų pateikimo termino dieną;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28.21. informacija, ar tiekėjams leidžiama dalyvauti vokų su pasiūlymais atplėšimo procedūroje;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28.22. pasiūlymų vertinimo kriterijai, kiekvieno jų svarba bendram įvertinimui, pasirinkto kriterijaus lyginamasis svoris, vertinimo taisyklės ir procedūros;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28.24. pasiūlymų galiojimo užtikrinimo, jei reikalaujama, ir pirkimo sutarties įvykdymo užtikrinimo reikalavimai;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28.25. jei perkančioji organizacija numato reikalavimą, kad ūkio subjektų grupė, kurios pasiūlymas bus pripažintas geriausiu, įgytų tam tikrą teisinę formą – teisinės formos reikalavimai;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28.26. būdai, kuriais tiekėjai gali prašyti pirkimo dokumentų paaiškinimų;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28.27. pasiūlymų keitimo ir atšaukimo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28.29. terminas, iki kada nelaimėję projektai turi būti grąžinti projekto konkurso dalyviams;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28.32. informacija apie pirkimo sutarties sudarymo atidėjimo termino taikymą;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28.33. ginčų nagrinėjimo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28.34. kita reikalinga informacija apie pirkimo sąlygas ir procedūras.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29. Pirkimo dokumentų sudėtinė dalis yra skelbimas apie supaprastintą pirkimą. Skelbimuose esanti informacija vėliau papildomai gali būti neteikiama (kituose pirkimo dokumentuose pateikiama nuoroda į atitinkamą informaciją skelbime).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30. Mažos vertės pirkimo atveju, pirkimo dokumentuose gali būti pateikiama ne visa Taisyklių 28 punkte nurodyta informacija, jeigu perkančioji organizacija mano, kad informacija yra nereikalinga.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31.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32.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kaip per 1 darbo dieną, gavus prašymą. Kai pirkimo dokumentai skelbiami CVP IS, papildomai jie gali būti neteikiami.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33.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34.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35.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36. Jeigu pirkimo dokumentus paaiškinusi (patikslinusi) perkančioji organizacija jų negali pateikti Taisyklių 33 punkte nustatytais terminais, ji privalo pratęsti pasiūlymų pateikimo terminą. Šis terminas nukeliamas protingumo kriterijus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 xml:space="preserve">37.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w:t>
      </w:r>
      <w:r w:rsidRPr="00C42A40">
        <w:rPr>
          <w:rFonts w:ascii="Times New Roman" w:hAnsi="Times New Roman" w:cs="Times New Roman"/>
          <w:color w:val="000000"/>
          <w:sz w:val="24"/>
          <w:szCs w:val="24"/>
        </w:rPr>
        <w:lastRenderedPageBreak/>
        <w:t>pirkimą paskelbta informacija ir jeigu nepaskelbus apie pasiūlymų pateikimo termino nukėlimą nebus pažeisti pirkimų principai.</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V. REIKALAVIMAI PASI</w:t>
      </w:r>
      <w:r w:rsidRPr="00C42A40">
        <w:rPr>
          <w:rFonts w:ascii="Times New Roman,Bold" w:hAnsi="Times New Roman,Bold" w:cs="Times New Roman,Bold"/>
          <w:b/>
          <w:bCs/>
          <w:color w:val="000000"/>
          <w:sz w:val="24"/>
          <w:szCs w:val="24"/>
        </w:rPr>
        <w:t>ŪLYMŲ IR PARAIŠKŲ RE</w:t>
      </w:r>
      <w:r w:rsidRPr="00C42A40">
        <w:rPr>
          <w:rFonts w:ascii="Times New Roman" w:hAnsi="Times New Roman" w:cs="Times New Roman"/>
          <w:b/>
          <w:bCs/>
          <w:color w:val="000000"/>
          <w:sz w:val="24"/>
          <w:szCs w:val="24"/>
        </w:rPr>
        <w:t>NGIMUI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38. Pirkimo dokumentuose nustatant pasiūlymų (projektų) ir paraiškų rengimo ir pateikimo reikalavimus, turi būti nurodyta, kad:</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38.1.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38.2. ne elektroninėmis priemonėmis teikiami pasiūlymai turi būti įdėti į voką, kuris užklijuojamas, ant jo užrašomas pirkimo pavadinimas, tiekėjo pavadinimas ir adresas, nurodoma „neatplėšti iki ...“ (nurodoma pasiūlymų pateikimo termino pabaiga);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38.3.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38.4.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38.5.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39.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VI</w:t>
      </w:r>
      <w:r w:rsidRPr="00C42A40">
        <w:rPr>
          <w:rFonts w:ascii="Times New Roman,Bold" w:hAnsi="Times New Roman,Bold" w:cs="Times New Roman,Bold"/>
          <w:b/>
          <w:bCs/>
          <w:color w:val="000000"/>
          <w:sz w:val="24"/>
          <w:szCs w:val="24"/>
        </w:rPr>
        <w:t>. TECHNINĖ SPECIFIKA</w:t>
      </w:r>
      <w:r w:rsidRPr="00C42A40">
        <w:rPr>
          <w:rFonts w:ascii="Times New Roman" w:hAnsi="Times New Roman" w:cs="Times New Roman"/>
          <w:b/>
          <w:bCs/>
          <w:color w:val="000000"/>
          <w:sz w:val="24"/>
          <w:szCs w:val="24"/>
        </w:rPr>
        <w:t>CIJA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40. Atliekant supaprastintus pirkimus, techninė specifikacija rengiama vadovaujantis Viešųjų pirkimų įstatymo 25 straipsnio nuostatomis</w:t>
      </w:r>
      <w:r w:rsidRPr="00C42A40">
        <w:rPr>
          <w:rFonts w:ascii="Times New Roman" w:hAnsi="Times New Roman" w:cs="Times New Roman"/>
          <w:color w:val="FF0000"/>
          <w:sz w:val="24"/>
          <w:szCs w:val="24"/>
        </w:rPr>
        <w:t xml:space="preserve">. </w:t>
      </w:r>
      <w:r w:rsidRPr="00C42A40">
        <w:rPr>
          <w:rFonts w:ascii="Times New Roman" w:hAnsi="Times New Roman" w:cs="Times New Roman"/>
          <w:color w:val="000000"/>
          <w:sz w:val="24"/>
          <w:szCs w:val="24"/>
        </w:rPr>
        <w:t>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41. Techninė specifikacija nustatoma nurodant standartą, techninį reglamentą ar normatyvą arba nurodant pirkimo objekto funkcines savybes, ar apibūdinant norimą rezultatą arba šių būdų deriniu.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42.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diapazonais („nuo ... iki ...“). Tik pagrįstais atvejais reikšmės gali būti nurodomos tiksliai („turi būti lygu ...“).</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43. Jeigu kartu su paslaugomis perkamos prekės ir (ar) darbai, su prekėmis – paslaugos ir (ar) darbai, o su darbais – prekės ir (ar) paslaugos, techninėje specifikacijoje atitinkamai nustatomi reikalavimai ir kartu perkamoms prekėms, darbams ar paslaugoms.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44. Jei leidžiama pateikti alternatyvius pasiūlymus, nurodomi minimalūs reikalavimai, kuriuos šie pasiūlymai turi atitikti. Alternatyvūs pasiūlymai negali būti priimami, vertinant mažiausios kainos kriterijumi.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45.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46. 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131- 6249), techninė specifikacija turi apimti energijos vartojimo efektyvumo reikalavimus, o įsigyjant kelių transporto priemones, jų techninė specifikacija energijos vartojimo efektyvumo ir aplinkos apsaugos reikalavimų, taikomų isigyjant kelių transporto priemones, nustatymo ir atvejų, kada juos privaloma taikyti, tvarkos apraše, patvirtintame Lietuvos Respublikos susisiekimo ministro 2011 m. vasario 21d. įsakymu Nr. 3 – 100 (Žin., 2011, Nr. 23 - 1110), nustatytais atvejais turi apimti šiame tvarkos sąraše nustatytus energijos vartojimo efektyvumo ir aplinkos apsaugos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47.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48. Perkančioji organizacija iš anksto skelbia pirkimų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 – 49 (Žin., 2009, Nr. 60 – 2396; 2011, Nr. 157 – 7462; 2012, Nr. 113 - 5771).</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VI</w:t>
      </w:r>
      <w:r w:rsidRPr="00C42A40">
        <w:rPr>
          <w:rFonts w:ascii="Times New Roman,Bold" w:hAnsi="Times New Roman,Bold" w:cs="Times New Roman,Bold"/>
          <w:b/>
          <w:bCs/>
          <w:color w:val="000000"/>
          <w:sz w:val="24"/>
          <w:szCs w:val="24"/>
        </w:rPr>
        <w:t>I. TIEKĖJŲ KVALIFIKA</w:t>
      </w:r>
      <w:r w:rsidRPr="00C42A40">
        <w:rPr>
          <w:rFonts w:ascii="Times New Roman" w:hAnsi="Times New Roman" w:cs="Times New Roman"/>
          <w:b/>
          <w:bCs/>
          <w:color w:val="000000"/>
          <w:sz w:val="24"/>
          <w:szCs w:val="24"/>
        </w:rPr>
        <w:t>CIJOS PATIKRINIMAS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 xml:space="preserve">49.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w:t>
      </w:r>
      <w:r w:rsidRPr="00C42A40">
        <w:rPr>
          <w:rFonts w:ascii="Times New Roman" w:hAnsi="Times New Roman" w:cs="Times New Roman"/>
          <w:color w:val="000000"/>
          <w:sz w:val="24"/>
          <w:szCs w:val="24"/>
        </w:rPr>
        <w:lastRenderedPageBreak/>
        <w:t>įsakymu Nr. 1S – 100 (Žin., 2003, Nr. 103 – 4623; 2004, Nr. 63 – 2285; 2007, Nr. 66 – 2595; 2009, Nr. 39 – 1505) bei Viešųjų pirkimų tarnybos direktoriaus 2010 balandžio 15 d. įsakymą Nr. 1S-54</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„Dėl atvejų, kada vietoj kvalifikaciją patvirtinančių dokumentų perkančioji organizacija gali prašyti tiekėjų pateikti jos nustatytos formos pirkimo dokumentuose nurodytų minimalių kvalifikacinių reikalavimų atitikties deklaraciją, nustatymo“ (Žin., 2010, Nr. 46 – 2231), pirkimo dokumentuose nustatomi tiekėjų kvalifikacijos reikalavimai ir vykdomas tiekėjų kvalifikacijos patikrinimas.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 Tiekėjų kvalifikacijos neprivaloma tikrinti, kai: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50.2. dėl techninių, meninių priežasčių ar dėl objektyvių aplinkybių tik konkretus tiekėjas gali patiekti reikalingas prekes, pateikti paslaugas ar atlikti darbus ir nėra jokios kitos alternatyvos;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50.4. prekių biržoje perkamos kotiruojamos prekės;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50.5. perkami muziejų eksponatai, archyviniai ir bibliotekiniai dokumentai, yra prenumeruojami laikraščiai ir žurnalai;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50.6. ypač palankiomis sąlygomis perkama iš bankrutuojančių, likviduojamų, restruktūrizuojamų ar sustabdžiusių veiklą ūkio subjektų;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50.7. perkamos licencijos naudotis bibliotekiniais dokumentais ar duomenų (informacinėmis) bazėmis;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50.8. dėl aplinkybių, kurių nebuvo galima numatyti, paaiškėja, kad yra reikalingi papildomi darbai arba paslaugos, kurie nebuvo įrašyti į sudarytą pirkimo sutartį, tačiau be kurių negalima užbaigti pirkimo sutarties vykdymo;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50.9. perkamos ekspertų komisijų, komitetų, tarybų, kurių sudarymo tvarką nustato Lietuvos Respublikos įstatymai, narių teikiamos nematerialaus pobūdžio (intelektinės)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50.10. perkamos literatūros, mokslo ir meno kūrinių autorių, atlikėjų ar jų kolektyvo paslaugos, taip pat mokslo, kultūros ir meno sričių projektų vertinimo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50.11.vykdant mažos vertės pirkimą;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51. Jei perkančioji organizacija tikrina tiekėjų kvalifikaciją, visais atvejais privalo patikrinti, ar nėra Viešųjų pirkimų įstatymo 33 straipsnio 1 dalyje nustatytų sąlygų. Visi kiti kvalifikacijos reikalavimai gali būti laisvai pasirenkami.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52.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3D47E4" w:rsidRPr="00C42A40" w:rsidRDefault="003D47E4" w:rsidP="00C42A40">
      <w:pPr>
        <w:autoSpaceDE w:val="0"/>
        <w:autoSpaceDN w:val="0"/>
        <w:adjustRightInd w:val="0"/>
        <w:spacing w:after="0"/>
        <w:jc w:val="both"/>
        <w:rPr>
          <w:rFonts w:ascii="Calibri" w:hAnsi="Calibri" w:cs="Calibri"/>
          <w:color w:val="000000"/>
        </w:rPr>
      </w:pPr>
    </w:p>
    <w:p w:rsidR="00EF2548" w:rsidRDefault="00EF2548">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lastRenderedPageBreak/>
        <w:t>VIII</w:t>
      </w:r>
      <w:r w:rsidRPr="00C42A40">
        <w:rPr>
          <w:rFonts w:ascii="Times New Roman,Bold" w:hAnsi="Times New Roman,Bold" w:cs="Times New Roman,Bold"/>
          <w:b/>
          <w:bCs/>
          <w:color w:val="000000"/>
          <w:sz w:val="24"/>
          <w:szCs w:val="24"/>
        </w:rPr>
        <w:t>. PASIŪLYMŲ NAGRINĖJ</w:t>
      </w:r>
      <w:r w:rsidRPr="00C42A40">
        <w:rPr>
          <w:rFonts w:ascii="Times New Roman" w:hAnsi="Times New Roman" w:cs="Times New Roman"/>
          <w:b/>
          <w:bCs/>
          <w:color w:val="000000"/>
          <w:sz w:val="24"/>
          <w:szCs w:val="24"/>
        </w:rPr>
        <w:t>IMAS IR VERTINIMAS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53.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54. Vokus su pasiūlymais atplėšia, pasiūlymus nagrinėja ir vertina supaprastintą pirkimą atliekanti Komisija arba pirkimų organizatorius.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55.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56.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57. Atplėšus voką, pasiūlymo paskutinio lapo antrojoje pusėje pasirašo posėdyje dalyvaujantys Komisijos nariai ar pirkimų organizatorius. Ši nuostata netaikoma, kai pasiūlymas perduodamas elektroninėmis priemonėmis.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58. Komisija vokų atplėšimo procedūros rezultatus įformina protokolu.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 Vokų su pasiūlymais atplėšimo procedūroje dalyvaujantiems tiekėjams ar jų atstovams pranešama ši informacija: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59.1. pasiūlymą pateikusio tiekėjo pavadinimas;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59.2. kai pasiūlymai vertinami pagal mažiausios kainos kriterijų – pasiūlyme nurodyta kaina;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pagrindinės techninės pasiūlymo charakteristikos, o vokų su pasiūlymais, kuriuose nurodytos kainos, atplėšimo procedūroje – pasiūlyme nurodyta kaina;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59.5. ar pasiūlymas pasirašytas tiekėjo ar jo įgalioto asmens, o elektroninėmis priemonėmis teikiamas pasiūlymas – pateiktas su saugiu elektroniniu parašu;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59.6. kai reikalaujama: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59.6.1. ar yra pateiktas pasiūlymo galiojimo užtikrinimas;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59.6.2. ar pateiktas pasiūlymas yra susiūtas, sunumeruotas;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59.6.3. ar pasiūlymas paskutinio lapo antroje pusėje patvirtintas tiekėjo ar jo įgalioto asmens parašu, ar nurodytas pasirašančio asmens vardas, pavardė, pareigos bei pasiūlymą sudarančių lapų skaičius;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59.7. kai pasiūlymai pateikiami elektroninėmis priemonėmis – ar pasiūlymas pateiktas perkančiosios organizacijos nurodytomis elektroninėmis priemonėmis.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60.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61.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62. Atliekant mažos vertės pirkimą pasiūlymai nagrinėjami ir vertinami konfidencialiai, nedalyvaujant pasiūlymus pateikusiems tiekėjams ar jų atstovams.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63. Perkančioji organizacija, nagrinėdama pasiūlymus: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63.1.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63.2. tikrina, ar pasiūlymas atitinka pirkimo dokumentuose nustatytus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63.3.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63.4.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63.5. jeigu pasiūlyme nurodyta kaina, išreikšta skaičiais, neatitinka kainos, nurodytos žodžiais, teisingą laiko kainą, nurodytą žodžiais;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63.6. kai pateiktame pasiūlyme nurodoma prekių paslaugų ar darbų kaina (derybų atveju – galutinė kaina) yra neįprastai maža, Perkančioji organizacija privalo pareikalauti, kad dalyvis pagrįstų siūlomą kainą (derybų atveju – galutinę kainą) o jeigu dalyvis nepateikia tinkamų kainos pagrįstumo įrodymų pasiūlymą privaloma atmesti.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63.7. tikrina, ar pasiūlytos ne per didelės kainos.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64.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65. Perkančioji organizacija atmeta pasiūlymą, jeigu: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65.1. tiekėjas neatitiko minimalių kvalifikacijos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65.2. tiekėjas savo pasiūlyme pateikė netikslius ar neišsamius duomenis apie savo kvalifikaciją ir, perkančiajai organizacijai prašant, nepatikslino jų;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65.3. pasiūlymas neatitiko pirkimo dokumentuose nustatytų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65.4. buvo pasiūlyta neįprastai maža kaina ir tiekėjas perkančiosios organizacijos prašymu nepateikė raštiško kainos sudėtinių dalių pagrindimo arba kitaip nepagrindė neįprastai mažos kainos;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65.5. visų tiekėjų, kurių pasiūlymai neatmesti dėl kitų priežasčių, buvo pasiūlytos per didelės, perkančiajai organizacijai nepriimtinos kainos;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65.6. tiekėjas pateikė pasiūlymą ir voke, ir elektroninėmis priemonėmis;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65.7. pasiūlymas pateiktas be saugaus elektroninio parašo, kai jo buvo reikalauta.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66. Dėl Taisyklių 65 punkte nurodytų priežasčių neatmesti pasiūlymai vertinami remiantis vienu iš šių kriterijų: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66.1.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66.2. mažiausios kainos.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67.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68. Supaprastinto projekto konkursui pateikti projektai gali būti vertinami pagal perkančiosios organizacijos nustatytus kriterijus, kurie nebūtinai turi remtis mažiausia kaina ar ekonomiškai naudingiausio pasiūlymo vertinimo kriterijumi.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69.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w:t>
      </w:r>
      <w:r w:rsidR="00C42A40">
        <w:rPr>
          <w:rFonts w:ascii="Times New Roman" w:hAnsi="Times New Roman" w:cs="Times New Roman"/>
          <w:color w:val="000000"/>
          <w:sz w:val="24"/>
          <w:szCs w:val="24"/>
        </w:rPr>
        <w:t xml:space="preserve"> </w:t>
      </w:r>
      <w:r w:rsidRPr="00C42A40">
        <w:rPr>
          <w:rFonts w:ascii="Times New Roman" w:hAnsi="Times New Roman" w:cs="Times New Roman"/>
          <w:color w:val="000000"/>
          <w:sz w:val="24"/>
          <w:szCs w:val="24"/>
        </w:rPr>
        <w:t>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70. Tais atvejais, kai pasiūlymą pateikti kviečiamas tik vienas tiekėjas arba pasiūlymą pateikia tik vienas tiekėjas, jo pasiūlymas laikomas laimėjusiu, jeigu jis neatmestas pagal Taisyklių 65 punkto nuostatas.</w:t>
      </w: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IX. PIRKIMO SUTARTIS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71.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73 ir 74 punkto reikalavimų, nurodomas laikas, iki kada turi būti pasirašyta pirkimo sutartį.</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72. Komisija ar pirkimų organizatorius, įvykdęs pirkimo procedūras, parengia pirkimo sutarties projektą, jeigu jis nebuvo parengtas kaip pirkimo dokumentų sudėtinė dalis.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73. Pirkimo sutartis turi būti sudaroma nedelsiant, bet ne anksčiau negu pasibaigė Viešųjų pirkimų įstatyme nustatytas pirkimo sutarties sudarymo atidėjimo terminas. Atidėjimo terminas gali būti netaikomas kai: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73.1. pagrindinė pirkimo sutartis sudaroma preliminariosios sutarties pagrindu arba taikant dinaminę pirkimo sistemą;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73.2. vienintelis suinteresuotas dalyvis yra tas, su kuriuo sudaroma pirkimo sutartis, ir nėra suinteresuotų kandidatų;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73.3. supaprastinto pirkimo sutarties vertė mažesnė kaip 3000 eurų be pridėtinės vertės mokesčio arba kai pirkimo sutartis sudaroma atliekant mažos vertės pirkimą;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74.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74.1. tiekėjas nepateikia pirkimo dokumentuose nustatyto pirkimo sutarties įvykdymo užtikrinimo; (jeigu reikalaujama pirkimo dokumentuose)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74.2. tiekėjas nepasirašo pirkimo sutarties iki perkančiosios organizacijos nurodyto laiko;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74.3. tiekėjas atsisako pasirašyti pirkimo sutartį pirkimo dokumentuose nustatytomis sąlygomis;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74.4. ūkio subjektų grupė, kurios pasiūlymas pripažintas geriausiu, neįgijo perkančiosios organizacijos reikalaujamos teisinės formos;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75.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 Pirkimo sutartis sudaroma raštu, išskyrus atvejus, kai pirkimo sutartis gali būti sudaroma žodžiu. Kai pirkimo sutartis sudaroma raštu, turi būti nustatyta: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76.1. pirkimo sutarties šalių teisės ir pareigos;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76.2. perkamos prekės, paslaugos ar darbai, jeigu įmanoma, – tikslūs jų kiekiai;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76.3. kaina arba kainodaros taisyklės,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76.4. atsiskaitymų ir mokėjimo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76.5. prievolių įvykdymo terminai;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76.6. prievolių įvykdymo užtikrinimas;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76.7. ginčų sprendimo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76.8. pirkimo sutarties nutraukimo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76.9. pirkimo sutarties galiojimas;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76.10. jeigu sudaroma preliminarioji sutartis – jai būdingos nuostatos;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76.11. subrangovai, subtiekėjai ar subteikėjai, jeigu vykdant sutartį jie pasitelkiami, ir jų keitimo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77. Vykdant supaprastintus pirkimus sutartys gali būti sudaromos žodžiu, kai prekių ar paslaugų pirkimo sutarties vertė yra mažesnė kaip 3000 eurų (be pridėtinės vertės mokesčio) ir sutartinių įsipareigojimų vykdymas nėra užtikrinamas CK nustatytais prievolių įvykdymo užtikrinimo būdais.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78.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sutikimas nereikalingas, kai atlikus supaprastintą pirkimą sutarties vertė mažesnė kaip 3000 eurų ( be PVM) arba kai sutartis sudaryta atlikus mažos vertės pirkimą.</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79.Perkančioji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skelbia CVP IS. Šis reikalavimas netaikomas kai pirkimo sutartis sudaroma žodžiu.</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 PRELIMINARIOJI SUTARTIS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80.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3D47E4" w:rsidRPr="00C42A40" w:rsidRDefault="003D47E4" w:rsidP="00C42A40">
      <w:pPr>
        <w:autoSpaceDE w:val="0"/>
        <w:autoSpaceDN w:val="0"/>
        <w:adjustRightInd w:val="0"/>
        <w:spacing w:after="0"/>
        <w:jc w:val="both"/>
        <w:rPr>
          <w:rFonts w:ascii="Calibri" w:hAnsi="Calibri" w:cs="Calibri"/>
          <w:color w:val="000000"/>
        </w:rPr>
      </w:pPr>
      <w:r w:rsidRPr="00C42A40">
        <w:rPr>
          <w:rFonts w:ascii="Times New Roman" w:hAnsi="Times New Roman" w:cs="Times New Roman"/>
          <w:color w:val="000000"/>
          <w:sz w:val="24"/>
          <w:szCs w:val="24"/>
        </w:rPr>
        <w:t>81. Preliminarioji sutartis gali būti sudaroma tik raštu, ne ilgesniam kaip 4 metų laikotarpiui. Preliminariosios sutarties pagrindu sudaroma pagrindinė sutartis, atliekant prekių ir paslaugų pirkimus, kurių pirkimo sutarties vertė yra mažesnė kaip 3000 eurų (be pridėtinės vertės mokesčio), gali būti sudaroma žodžiu.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82.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83.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84.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85.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86.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87.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88 punkte nurodyta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88. Atnaujindama tiekėjų varžymąsi, perkančioji organizacija: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88.1.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88.2. išrenka geriausią pasiūlymą pateikusį tiekėją, vadovaudamasi preliminariojoje sutartyje nustatytais pasiūlymų vertinimo kriterijais, ir su šį pasiūlymą pateikusiu tiekėju sudaro pagrindinę sutartį.</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89.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XI. SUPAPRASTINTŲ PIRKIMŲ BŪDAI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90. Supaprastinti pirkimai atliekami šiais būdais: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90.1. supaprastinto atviro konkurso;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90.2. supaprastinto riboto konkurso;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90.3. supaprastintų skelbiamų derybų;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90.4. apklausos;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90.5. supaprastinto projekto konkurso;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91. Perkančioji organizacija, atlikdama supaprastintus pirkimus, vadovaudamasi Viešųjų pirkimų įstatymu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92. Pirkimas supaprastinto atviro, supaprastinto riboto konkurso ar supaprastintų skelbiamų derybų būdu gali būti atliktas visais atvejais, tinkamai apie jį paskelbus.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 Apklausos būdu pirkimas gali būti atliekamas, kai pagal Viešųjų pirkimų įstatymą ir šiose Taisyklėse nustatytas sąlygas apie supaprastintą pirkimą neprivaloma skelbti: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 perkamos prekės, paslaugos ar darbai, kai: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93.1.1. pirkimas, apie kurį buvo skelbta, neįvyko, nes nebuvo gauta paraiškų ar pasiūlymų;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93.1.2. atliekant pirkimą, apie kurį buvo skelbta, visi gauti pasiūlymai neatitiko pirkimo dokumentų reikalavimų arba buvo pasiūlytos per didelės Perkančiai organizacijai nepriimtinos kainos, o pirkimo sąlygos iš esmės nekeičiamos ir į neskelbiamą pirkimą kviečiami visi pasiūlymus pateikę tiekėjai, atitinkantys Perkančios organizacijos nustatytus minimalius kvalifikacijos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93.1.3. dėl įvykių, kurių Perkančioji organizacija negalėjo iš anksto numatyti, būtina skubiai įsigyti reikalingų prekių, paslaugų ar darbų. Aplinkybės, kuriomis grindžiama ypatinga skuba, negali priklausyti nuo perkančiosios organizacijos;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 atliekami mažos vertės pirkimai esant bent vienai iš šių sąlygų: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93.1.4.1. prekių, paslaugų ir darbų numatomos sudaryti sutarties vertė neviršija 30 000 eurų, be pridėtinės vertės mokesčio;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93.1.4.2.dėl susidariusių ypatingų aplinkybių (avarija, stichinė nelaimė, epidemija ar kitoks nenugalimos jėgos poveikis) pirkimo neįmanoma įvykdyti kitais Viešųjų pirkimų įstatyme nustatytais supaprastinto pirkimo būdais, nepažeidžiant teisės aktais nustatytų procedūrų atlikimo tvarkos;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93.1.4.3. perkamos Perkančios organizacijos valstybės tarnautojų ir/ar pagal darbo sutartį dirbančių darbuotojų mokymo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93.1.4.4. prekės ir paslaugos yra perkamos naudojant reprezentacinėms išlaidoms skirtas lėšas;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93.1.4.5. būtina skubiai įsigyti prekių, paslaugų ar darbų;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93.1.4.6. esant sąlygoms, nustatytoms šių Taisyklių 93.1.1, 93.1.2, 93.1.3, 93.2, 93.3, 93.4, 93.5 punktuose;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93.1.4.7. esant kitoms objektyviai pateisinamoms aplinkybėms, dėl kurių netikslinga paskelbti apie pirkimą, pavyzdžiui, paskelbimas apie pirkimą reikalautų neproporcingai didelių pirkimų organizatoriaus arba Komisijos pastangų, laiko ir/ar lėšų sąnaudų;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93.1.4.8.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93.2. perkamos prekės ir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93.2.2. prekės ir paslaugos yra perkamos naudojant reprezentacinėms išlaidoms skirtas lėšas;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93.3. perkamos prekės, kai: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93.3.1. perkamos prekės gaminamos tik mokslo, eksperimentavimo, studijų ar techninio tobulinimo tikslais, nesiekiant gauti pelno arba padengti mokslo ar tobulinimo išlaidų;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93.3.2. prekių biržoje perkamos kotiruojamos prekės;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93.3.3. perkami muziejų eksponatai, archyviniai ir bibliotekiniai dokumentai, prenumeruojami laikraščiai ir žurnalai;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93.3.4. ypač palankiomis sąlygomis perkama iš bankrutuojančių, likviduojamų ar restruktūrizuojamų ūkio subjektų;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93.3.5. prekės perkamos iš valstybės rezervo;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93.4. perkamos paslaugos, kai: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93.4.1. perkamos licencijos naudotis bibliotekiniais dokumentais ar duomenų (informacinėmis) bazėmis;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93.4.2. perkamos teisėjų, prokurorų, profesinės karo tarnybos karių, perkančiosios organizacijos valstybės tarnautojų ir (ar) pagal darbo sutartį dirbančių darbuotojų mokymo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93.4.4. perkamos ekspertų komisijų, komitetų, tarybų, kurių sudarymo tvarką nustato Lietuvos Respublikos įstatymai, narių teikiamos nematerialaus pobūdžio (intelektinės)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93.5. perkamos paslaugos ir darbai, kai: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93.5.2.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XII. SUPAPRASTINTAS ATVIRAS KONKURSAS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94. Vykdant supaprastintą atvirą konkursą, dalyvių skaičius neribojamas. Apie pirkimą skelbiama Viešųjų pirkimų įstatyme ir šių Taisyklių nustatyta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95. Supaprastintame atvirame konkurse derybos tarp perkančiosios organizacijos ir dalyvių yra draudžiamos.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96. Pasiūlymų pateikimo terminas negali būti trumpesnis kaip 7 darbo dienos nuo skelbimo apie supaprastintą pirkimą paskelbimo CVP IS, mažos vertės pirkimo atveju – 3 darbo dienos nuo skelbimo CVP IS dienos.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97. Jei supaprastinto atviro konkurso metu bus vykdomas elektroninis aukcionas, apie tai nurodoma skelbime apie supaprastintą pirkimą.</w:t>
      </w:r>
    </w:p>
    <w:p w:rsidR="00C42A40" w:rsidRPr="00C42A40" w:rsidRDefault="00C42A40" w:rsidP="00C42A40">
      <w:pPr>
        <w:autoSpaceDE w:val="0"/>
        <w:autoSpaceDN w:val="0"/>
        <w:adjustRightInd w:val="0"/>
        <w:spacing w:after="0"/>
        <w:jc w:val="center"/>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XIII. SUPAPRASTINTAS RIBOTAS KONKURSAS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98. Perkančioji organizacija supaprastintą ribotą konkursą vykdo etapais: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98.1. Viešųjų pirkimų įstatyme ir Taisyklėse nustatyta tvarka skelbia apie supaprastintą pirkimą ir, remdamasi paskelbtais kvalifikacijos kriterijais, atrenka tuos kandidatus, kurie bus kviečiami pateikti pasiūlymus;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98.2. vadovaudamasi pirkimo dokumentuose nustatytomis sąlygomis, nagrinėja, vertina ir palygina pakviestų dalyvių pateiktus pasiūlymus.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99. Supaprastintame ribotame konkurse derybos tarp perkančiosios organizacijos ir tiekėjų draudžiamos.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100. Paraiškų dalyvauti pirkime pateikimo terminas negali būti trumpesnis kaip 7 darbo dienos nuo skelbimo apie supaprastintą pirkimą paskelbimo CVP 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101. Pasiūlymų pateikimo terminas negali būti trumpesnis kaip 7 darbo dienos nuo kvietimų pateikti pasiūlymus išsiuntimo tiekėjams dienos, mažos vertės pirkimo atveju – 3 darbo dienos nuo kvietimų pateikti pasiūlymus išsiuntimo tiekėjams dienos.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102.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103. Perkančioji organizacija, nustatydama atrenkamų kandidatų skaičių, kvalifikacinės atrankos kriterijus ir tvarką, privalo laikytis šių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103.1. turi būti užtikrinta reali konkurencija, kvalifikacinės atrankos kriterijai turi būti tikslūs, aiškūs ir nediskriminuojantys;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103.2. kvalifikacinės atrankos kriterijai turi būti nustatyti Viešųjų pirkimų įstatymo 35–38 straipsnių pagrindu.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104. Kvalifikacinė atranka turi būti atliekama tik iš tų kandidatų, kurie atitinka perkančiosios organizacijos nustatytus minimalius kvalifikacijos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105.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106. Konkurso metu perkančioji organizacija negali kviesti dalyvauti pirkime kitų, paraiškų nepateikusių tiekėjų arba kandidatų, kurie neatitinka minimalių kvalifikacijos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107. Jei supaprastinto riboto konkurso metu bus vykdomas elektroninis aukcionas, apie tai nurodoma skelbime apie supaprastintą pirkimą.</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XIV. SUPAPRASTINTOS SKELBIAMOS DERYBOS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108. Vykdant supaprastintas skelbiamas derybas, apie supaprastintą pirkimą skelbiama Viešųjų pirkimų įstatyme ir Taisyklėse nustatyta tvarka.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109. Supaprastintos skelbiamos derybos gali būti atliekamos: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109.1. skelbime apie supaprastintą pirkimą kviečiant suinteresuotus tiekėjus pateikti pasiūlymus;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109.2. skelbime apie supaprastintą pirkimą kviečiant suinteresuotus tiekėjus teikti paraiškas dalyvauti pirkime ir ribojant kandidatų, teiksiančių pasiūlymus, skaičių.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110. Jei ribojamas kandidatų skaičius: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110.1. vykdoma kvalifikacinė atranka, kaip nustatyta Taisyklių 49 punkte;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110.2. paraiškų pateikimo terminas negali būti trumpesnis nei 7 darbo dienos nuo skelbimo apie pirkimą paskelbimo CVP 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110.3. pasiūlymų pateikimo terminas negali būti trumpesnis kaip 7 darbo dienos nuo skelbimo apie supaprastintą pirkimą paskelbimo CVP 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 xml:space="preserve">110.4.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w:t>
      </w:r>
      <w:r w:rsidRPr="00C42A40">
        <w:rPr>
          <w:rFonts w:ascii="Times New Roman" w:hAnsi="Times New Roman" w:cs="Times New Roman"/>
          <w:color w:val="000000"/>
          <w:sz w:val="24"/>
          <w:szCs w:val="24"/>
        </w:rPr>
        <w:lastRenderedPageBreak/>
        <w:t>kandidatus, kurie atitinka keliamus minimalius kvalifikacijos reikalavimus. Pirkimo metu perkančioji organizacija negali kviesti dalyvauti pirkime kitų, paraiškų nepateikusių tiekėjų arba kandidatų, kurie neatitinka minimalių kvalifikacijos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111. Jei neribojamas kandidatų skaičius: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111.1. pasiūlymus pateikti kviečiami visi tiekėjai, atitikę kvalifikacijos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111.2. pasiūlymų pateikimo terminas negali būti trumpesnis kaip 7 darbo dienos nuo skelbimo apie supaprastintą pirkimą paskelbimo CVP 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112 Perkančioji organizacija derybas vykdo tokiais etapais: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112.1. tiekėjai prašomi pateikti pasiūlymus iki skelbime nurodyto termino pabaigos. Kai ribojamas kandidatų skaičius, pirminius pasiūlymus iki pirkimo dokumentuose nustatyto termino kviečiami pateikti kvalifikacinės atrankos metu atrinkti kandidatai;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112.2. perkančioji organizacija susipažįsta su pirminiais pasiūlymais ir minimalius kvalifikacijos reikalavimus atitinkančius dalyvius (kai vykdoma kvalifikacinė atranka – visus pirminius pasiūlymus pateikusius dalyvius) kviečia derėtis;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112.3.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w:t>
      </w:r>
    </w:p>
    <w:p w:rsidR="003D47E4" w:rsidRPr="00C42A40" w:rsidRDefault="003D47E4" w:rsidP="00C42A40">
      <w:pPr>
        <w:autoSpaceDE w:val="0"/>
        <w:autoSpaceDN w:val="0"/>
        <w:adjustRightInd w:val="0"/>
        <w:spacing w:after="0"/>
        <w:jc w:val="both"/>
        <w:rPr>
          <w:rFonts w:ascii="Calibri" w:hAnsi="Calibri" w:cs="Calibri"/>
          <w:color w:val="000000"/>
        </w:rPr>
      </w:pPr>
      <w:r w:rsidRPr="00C42A40">
        <w:rPr>
          <w:rFonts w:ascii="Calibri" w:hAnsi="Calibri" w:cs="Calibri"/>
          <w:color w:val="000000"/>
        </w:rPr>
        <w:t>23</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vokų atplėšimas ir kainos paskelbimas vyksta viešame posėdyje, kuriame turi teisę dalyvauti visi pasiūlymus pateikę tiekėjai ar jų atstovai;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112.4. vadovaujantis pirkimo dokumentuose nustatyta pasiūlymų vertinimo tvarka ir kriterijais, pagal derybų rezultatus, užfiksuotus pasiūlymuose ir derybų protokoluose, nustatomas geriausias pasiūlymas.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113. Derybų metu turi būti laikomasi šių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113.1. tretiesiems asmenims perkančioji organizacija negali atskleisti jokios iš tiekėjo gautos informacijos be jo sutikimo, taip pat tiekėjas negali būti informuojamas apie susitarimus, pasiektus su kitais tiekėjais;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113.2. visiems dalyviams turi būti taikomi vienodi reikalavimai, suteikiamos vienodos galimybės ir pateikiama vienoda informacija; teikdama informaciją perkančioji organizacija neturi diskriminuoti vienų tiekėjų kitų naudai;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113.3. tiekėjai kviečiami derėtis pagal pasiūlymų pateikimo eiliškumą;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113.4.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XV. APKLAUSA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114. Vykdant supaprastintą pirkimą apklausos būdu, kreipiamasi į vieną ar kelis tiekėjus, prašant pateikti pasiūlymus pagal perkančios organizacijos keliamus reikalavimus.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115. Apklausos metu gali būti deramasi dėl pasiūlymo sąlygų. Perkančioji organizacija pirkimo dokumentuose nurodo, ar bus vykdomos derybos arba kokiais atvejais bus vykdomos derybos, ir jų vykdymo tvarką.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116. Perkančioji organizacija privalo dėl pasiūlymų pateikimo apklausti ne mažiau kaip 3 (tris) tiekėjus, išskyrus taisyklių 117 punkte numatytus atvejus.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 Mažiau kaip 3 (trys) tiekėjai gali būti apklausiami, kai: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117.1. vykdant mažos vertės pirkimą apklausos būdu prekių ar paslaugų numatoma sutarties vertė mažiau kaip 3000 eurų be PVM, darbų numatoma sutarties vertė mažiau kaip 5000 eurų be PVM.</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117.2. žinoma, kad yra mažiau tiekėjų, kurie gali patiekti reikalingas prekes, atlikti paslaugas ar darbus;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117.3. didesnio tiekėjų skaičiaus apklausa reikalautų neproporcingai didelių Pirkimų organizatoriaus arba Komisijos pastangų, laiko ir/ar lėšų sąnaudų;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117.4. dėl įvykių, kurių nebuvo galima iš anksto numatyti, būtina skubiai įsigyti reikalingų prekių, paslaugų ar darbų. Aplinkybės, kuriomis grindžiama ypatinga skuba, negali priklausyti nuo perkančiosios organizacijos;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117.5. perkama periodinių leidinių (laikraščių, žurnalų ir pan.) prenumerata, knygos, vadovėliai ir kita mokomoji literatūra;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117.6. perkami meno kūriniai, dovanos, suvenyrai, atributika;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117.7. esant kitoms objektyviai pateisinamoms aplinkybėms, dėl kurių neįmanoma apklausti daugiau tiekėjų. Šios aplinkybės negali priklausyti nuo Pirkimų organizatoriaus ar Komisijos delsimo arba neveiklumo;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117.8. apklausa atliekama po supaprastinto pirkimo, apie kurį buvo paskelbta ir kuris neįvyko, nes nebuvo gauta paraiškų ar pasiūlymų, jeigu yra nepakankamai tiekėjų, galinčių pateikti pasiūlymus dėl perkamo objekto;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117.9. perkamos Perkančios organizacijos valstybės tarnautojų ir (ar) pagal darbo sutartį dirbančių darbuotojų mokymo paslaugos, kai nėra pakankamai tiekėjų, galinčių pateikti pasiūlymus perkančiajai organizacijai reikalingomis mokymo temomis ir terminais;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117.10. prekės ir paslaugos perkamos naudojant reprezentacinėms išlaidoms skirtas lėšas;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117.11.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117.12.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Aplinkos ministerijai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117.13.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117.14.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 xml:space="preserve">117.15.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w:t>
      </w:r>
      <w:r w:rsidRPr="00C42A40">
        <w:rPr>
          <w:rFonts w:ascii="Times New Roman" w:hAnsi="Times New Roman" w:cs="Times New Roman"/>
          <w:color w:val="000000"/>
          <w:sz w:val="24"/>
          <w:szCs w:val="24"/>
        </w:rPr>
        <w:lastRenderedPageBreak/>
        <w:t>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118. Kai apklausa atliekama po pirkimo, apie kurį buvo skelbta, tačiau visi gauti pasiūlymai neatitiko pirkimo dokumentų reikalavimų arba buvo pasiūlytos per didelės Perkančiai organizacijai nepriimtinos kainos, pirkimo sąlygos iš esmės nekeičiant pirkime dalyvauti kviečiami visi pasiūlymus pateikę tiekėjai, atitinkantys Perkančios organizacijos nustatytus minimalius kvalifikacijos reikalavimus.</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119. Jei apklausos metu numatoma vykdyti elektroninį aukcioną, apie tai tiekėjams pranešama pirkimo dokumentuose.</w:t>
      </w:r>
    </w:p>
    <w:p w:rsidR="008E6AE9" w:rsidRPr="00C42A40" w:rsidRDefault="008E6AE9"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XVI. SUPAPRASTINTAS PROJEKTO KONKURSAS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120.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120.1. su supaprastinto projekto konkurso laimėtoju numatyta pasirašyti paslaugų pirkimo sutartį.</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120.2.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121. Perkančioji organizacija supaprastinto projekto konkursą gali vykdyti supaprastinto atviro arba supaprastinto riboto projekto konkurso būdu.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122. Projektų pateikimo terminas supaprastinto atviro projekto konkursui negali būti trumpesnis kaip 10 darbo dienų nuo skelbimo paskelbimo CVP IS dienos, mažos vertės pirkimo atveju – 7 darbo dienos nuo paskelbimo CVP IS dienos.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123.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124. Dalyvių skaičius supaprastintame atvirame projekto konkurse neribojamas.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125.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126. Perkančioji organizacija supaprastintą riboto projekto konkursą vykdo etapais: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126.1. Viešųjų pirkimų įstatymo nustatyta tvarka skelbia apie supaprastintą ribotą projekto konkursą ir, vadovaudamasi paskelbtais kvalifikacinės atrankos kriterijais, atrenka tuos kandidatus, kurie bus kviečiami pateikti projektus;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126.2. vadovaudamasi supaprastinto projekto konkurso dokumentuose nustatyta projektų vertinimo tvarka, nagrinėja, vertina ir palygina pakviestų dalyvių pateiktus projektus.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127. Perkančioji organizacija supaprastinto projekto konkurso dokumentuose (skelbime apie projekto konkursą) nurodo kandidatų, kurie bus atrinkti ir pakviesti pateikti projektus, skaičių ir kokie yra kandidatų išankstinės kvalifikacinės atrankos kriterijai.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128. Perkančioji organizacija, nustatydama kvalifikacinės atrankos kriterijus, privalo laikytis Taisyklių 49 punkte nustatytų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129.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130.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projektus tų dalyvių, kurių kvalifikacija neatitinka nustatytų reikalavimų. Komisija dalyvių kvalifikaciją tikrina jiems nedalyvaujant. Prireikus kandidatai ir dalyviai gali būti kviečiami atsakyti į pastabas, kurias Komisija yra pateikusi protokole.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131. Komisija vertina, palygina tik tuos projektus, kurie atitinka supaprastinto projekto konkurso dokumentuose išdėstytus reikalavimus. Projektai vertinami nedalyvaujant juos pateikusiems tiekėjams. Vertinami tik anonimiškai pateikti projektai.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132. Komisija privalo atmesti tuos projektus, kurie:</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132.1. išsiųsti ar gauti po perkančiosios organizacijos nustatyto galutinio projektų pateikimo termino;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132.2. pateikti pažeidžiant anonimiškumą;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132.3. neatitinka supaprastinto projekto konkurso dokumentuose išdėstytų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133. Pateikti projektai vertinami pagal supaprastinto projekto konkurso dokumentuose nustatytus vertinimo kriterijus, numatytus Taisyklių 66 ir 68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134.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C42A40"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135. Komisija gali ir neskirti pirmosios vietos, jeigu mano, kad pateikti projektai atitinka formalius reikalavimus, tačiau, atsižvelgiant į projekto konkurso dokumentuose nurodytus tikslus, perkančiajai organizacijai yra nepriimtini.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136. Perkančioji organizacija privalo grąžinti projekto konkurso dalyviams nelaimėjusius projektus iki konkurso dokumentuose nurodytos datos.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137.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138. Perkančioji organizacija turi teisę supaprastinto projekto konkurso laimėtoją, laimėtojus ar dalyvius apdovanoti prizais ar kitaip atsilyginti už dalyvavimą supaprastinto projekto konkurse.</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XVII. MAŽOS VERTĖS PIRKIMO YPATUMAI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139. Mažos vertės pirkimai gali būti atliekami visais šiose Taisyklėse nustatytais supaprastintų pirkimų būdais, atsižvelgiant į šių būdų pasirinkimo sąlygas.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140. Atliekant mažos vertės pirkimus apie kiekvieną pirkimą, išskyrus atvejus, nustatytus Taisyklių 93 punkte, skelbiama CVP IS. Skelbime (arba kartu su skelbimu pateiktuose pirkimo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dokumentuose) pateikiamos su mažos vertės pirkimu susijusios pirkimo sąlygos. Nustatant pasiūlymų pateikimo terminą, atsižvelgiama į tai, ar CVP IS arba perkančios organizacijos ar kitoje interneto svetainėje yra paskelbtos ir laisvai prieinamos visos pirkimo sąlygos, ar tiekėjų prašoma pateikti informaciją apie kvalifikaciją, kokio sudėtingumo yra pirkimo objektas, ir kitas aplinkybes.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141. Perkančioji organizacija turi nustatyti pakankamą terminą kreiptis dėl pirkimo dokumentų paaiškinimo ir užtikrinti, kad paaiškinimai būtų išsiųsti visiems pirkimo dokumentus gavusiems tiekėjams.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142.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pagrindines pirkimo sutarties sąlygas, prekių pateikimo, paslaugų ar darbų atlikimo terminus, kainodaros taisykles, atsiskaitymo tvarką, pirkimo sutarties įvykdymo užtikrinimo reikalavimus (jei keliami), informaciją apie subrangovų, subtiekėjų ar subteikėjų pasitelkimą, jei reikalinga – kitas sąlygas. Tiekėjams turi būti suteiktos galimybės kreiptis pirkimo dokumentų paaiškinimų.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143. Bendravimas su tiekėjais gali vykti žodžiu arba raštu. Pirkimo organizatoriaus arba Komisijos sprendimu, su tiekėjais žodžiu gali būti bendraujama (asmeniškai, telefonu, el.p.), kai pirkimas vykdomas apklausos būdu ir:</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143.1. kai pirkimo sutarties vertė, perkant prekes, paslaugas ar darbus neviršija 3000 eurų be pridėtinės vertės mokesčio;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143.2. dėl įvykių, kurių perkančioji organizacija negalėjo iš anksto numatyti, būtina skubiai įsigyti reikalingų prekių, paslaugų ar darbų, o vykdant apklausą raštu prekių, paslaugų ar darbų nepavyktų įsigyti laiku.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144. Raštu pasiūlymus gali būti prašoma pateikti paštu, faksu, elektroniniu paštu, CVP IS priemonėmis ar vokuose. Perkančioji organizacija gali nereikalauti, kad elektroninėmis priemonėmis pateikiami pasiūlymai būtų pasirašyti elektroniniu parašu.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145. Pasiūlymus prašant pateikti vokuose, į vokų atplėšimo procedūrą, gali būti kviečiami pasiūlymus pateikę tiekėjai ar jų įgalioti atstovai. Vokų atplėšimo metu skelbiama tiekėjų pasiūlyta kaina, jei vertinama ekonomiškai naudingiausio pasiūlymo vertinimo kriterijumi – vertinamos techninės pasiūlymų charakteristikos.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146. Atlikus mažos vertės pirkimą, apklausos rezultatai įforminami mažos vertės pirkimų tiekėjų apklausos pažymoje (Taisyklių priedas). Mažos vertės pirkimų tiekėjų apklausos pažyma gali būti nepildoma, kai pirkimo vertė yra ne didesnė kaip 500 eurų įskaitant pridėtinės vertės mokestį ir, kai Taisyklių 117 punkte nustatyta tvarka yra apklausiami mažiau kaip 3 tiekėjai. Tokio pirkimo vertę pagrindžiantis dokumentas sąskaita – faktūra.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147</w:t>
      </w:r>
      <w:r w:rsidRPr="00C42A40">
        <w:rPr>
          <w:rFonts w:ascii="Times New Roman" w:hAnsi="Times New Roman" w:cs="Times New Roman"/>
          <w:color w:val="00B1F1"/>
          <w:sz w:val="24"/>
          <w:szCs w:val="24"/>
        </w:rPr>
        <w:t xml:space="preserve">. </w:t>
      </w:r>
      <w:r w:rsidRPr="00C42A40">
        <w:rPr>
          <w:rFonts w:ascii="Times New Roman" w:hAnsi="Times New Roman" w:cs="Times New Roman"/>
          <w:color w:val="000000"/>
          <w:sz w:val="24"/>
          <w:szCs w:val="24"/>
        </w:rPr>
        <w:t>Komisija ir pirkimų organizatorius, vykdydami mažos vertės pirkimą, gali netaikyti vokų su pasiūlymais atplėšimo ir pasiūlymų nagrinėjimo procedūrų.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148. Perkančioji organizacija, atlikdama mažos vertės pirkimus ir Viešųjų pirkimų įstatymo 85 str. 6 dalyje nurodytus pirkimus, neprivalo vadovautis šio įstatymo 7 str. 1 dalies, 17 str. 1, 2, 5, 7, 8 dalių, 18str. 1, 2, 3, 6 dalių, 24str. 2 dalies 6, 7, 8, 9, 13, 14, 23 punktų, 3 ir 6 dalių, 27str. 1 dalies, 28 str. 10 dalies, 40 str. reikalavimais.</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XVIII. INFORMACIJOS APIE SUPAPRASTINTUS PIRKIMUS TEIKIMAS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149. Komisija ar pirkimų organizatorius suinteresuotiems kandidatams ir suinteresuotiems dalyviams, išskyrus atvejus, kai supaprastinto pirkimo sutarties vertė mažesnė kaip 3000 eurų ( be pridėtinės vertės mokesčio), nedelsdama (ne vėliau kaip per 5 darbo dienas) raštu praneša apie pasiūlymų eilę, laimėjusį pasiūlymą, tikslų sutarties pasirašymo atidėjimo terminą. Perkančioji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organizacija taip pat turi nurodyti priežastis, dėl kurių buvo priimtas sprendimas nesudaryti pirkimo sutarties ar preliminariosios sutarties, pradėti pirkimą ar dinaminę pirkimų sistemą iš naujo.</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150. Perkančioji organizacija, gavusi kandidato ar dalyvio raštu pateiktą prašymą, turi nedelsdama, ne vėliau kaip per 10 dienų nuo prašymo gavimo dienos, nurodyti:</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150.1. kandidatui – jo paraiškos atmetimo priežastis;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150.2.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150.3.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Šis punktas netaikomas, kai supaprastintas pirkimas atliekamas apklausos būdu žodžiu.</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151.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152.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C42A40">
        <w:rPr>
          <w:rFonts w:ascii="Times New Roman" w:hAnsi="Times New Roman" w:cs="Times New Roman"/>
          <w:b/>
          <w:bCs/>
          <w:color w:val="000000"/>
          <w:sz w:val="24"/>
          <w:szCs w:val="24"/>
        </w:rPr>
        <w:t xml:space="preserve">. </w:t>
      </w:r>
      <w:r w:rsidRPr="00C42A40">
        <w:rPr>
          <w:rFonts w:ascii="Times New Roman" w:hAnsi="Times New Roman" w:cs="Times New Roman"/>
          <w:color w:val="000000"/>
          <w:sz w:val="24"/>
          <w:szCs w:val="24"/>
        </w:rPr>
        <w:t>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XIX. SUPAPRASTINTŲ PIRKIMŲ DOKUMENTAVIMAS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153. Kiekvieną atliktą supaprastintą pirkimą, pirkimų organizatorius registruoja perkančios organizacijos nustatytos formos viešųjų pirkimų žurnale. Žurnale įrašomi šie duomenys – pirkimo pavadinimas, prekių, paslaugų ar darbų kodai pagal BVPŽ. (bendrasis viešųjų pirkimų žodynas), pirkimo sutarties numeris, sudarymo data, sutarties trukmė (pildoma kai sudaryta sutartis), tiekėjo pavadinimas, pirkimo būdas, Taisyklių punktas ar Viešųjų pirkimų įstatymo straipsnis, punktas, papunktis kuo vadovaujantis atliktas pirkimas.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lastRenderedPageBreak/>
        <w:t>154. Kai pirkimą vykdo Komisija, kiekvienas sprendimas protokoluojamas. Pirkimą vykdantis pirkimo organizatorius pildo perkančios organizacijos nustatytos formos mažos vertės pirkimo tiekėjų apklausos pažymą Taisyklėse nustatytais atvejais. Atliekant pirkimą apklausos būdu žodžiu gali būti pildoma ne visa mažos vertės pirkimo tiekėjų apklausos pažymoje reikalaujama informacija.</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155.Perkančioji organizacija rengia ir tvirtina planuojamų atlikti einamaisiais biudžetiniais metais viešųjų pirkimų planą.</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156.Perkančioji organizacija CVP IS iš anksto skelbia pirkimų Techninių specifikacijų projektus ir jų pakeitimus, patikslinimus bei papildymus.</w:t>
      </w:r>
    </w:p>
    <w:p w:rsidR="003D47E4" w:rsidRPr="00C42A40"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157. Informacija apie mažos vertės vykdytus (vykdomus) pirkimus pateikiama Perkančios organizacijos tinklalapyje, nurodant Viešųjų pirkimų įstatymo 7str. 3d. nustatytą informaciją susistemintai – vieną kartą per mėnesį, o kai numatomo pirkimo sutarties vertė didesnė kaip 10 000 eurų(be PVM) informacija pateikiama iš karto pradėjus pirkimą. (Vykdant mažos vertės pirkimus gali būti netaikomas sutarties sudarymo atidėjimo terminas todėl laimėtojas gali būti nustatomas ir sudaroma sutartis tą pačią dieną, o atliekant mažos vertės pirkimus žodžiu, sutartis gali būti sudaroma tą pačią dieną kai pradedamas pirkimas)</w:t>
      </w:r>
    </w:p>
    <w:p w:rsidR="003D47E4" w:rsidRDefault="003D47E4" w:rsidP="00C42A40">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158. Įvykdytos pirkimo sutartys, paraiškos, pasiūlymai, pirkimo dokumentai, nepaisant jų pateikimo būdo, formos ir laikmenos saugomi 4 metus nuo pirkimo pabaigos.</w:t>
      </w:r>
    </w:p>
    <w:p w:rsidR="00C42A40" w:rsidRPr="00C42A40" w:rsidRDefault="00C42A40" w:rsidP="00C42A40">
      <w:pPr>
        <w:autoSpaceDE w:val="0"/>
        <w:autoSpaceDN w:val="0"/>
        <w:adjustRightInd w:val="0"/>
        <w:spacing w:after="0"/>
        <w:jc w:val="both"/>
        <w:rPr>
          <w:rFonts w:ascii="Times New Roman" w:hAnsi="Times New Roman" w:cs="Times New Roman"/>
          <w:color w:val="000000"/>
          <w:sz w:val="24"/>
          <w:szCs w:val="24"/>
        </w:rPr>
      </w:pPr>
    </w:p>
    <w:p w:rsidR="003D47E4" w:rsidRPr="00C42A40" w:rsidRDefault="003D47E4" w:rsidP="00C42A40">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XX. GINČŲ NAGRINĖJIMAS</w:t>
      </w:r>
    </w:p>
    <w:p w:rsidR="003D47E4" w:rsidRPr="00C42A40" w:rsidRDefault="003D47E4" w:rsidP="00065788">
      <w:pPr>
        <w:autoSpaceDE w:val="0"/>
        <w:autoSpaceDN w:val="0"/>
        <w:adjustRightInd w:val="0"/>
        <w:spacing w:after="0"/>
        <w:jc w:val="both"/>
        <w:rPr>
          <w:rFonts w:ascii="Times New Roman" w:hAnsi="Times New Roman" w:cs="Times New Roman"/>
          <w:color w:val="000000"/>
          <w:sz w:val="24"/>
          <w:szCs w:val="24"/>
        </w:rPr>
      </w:pPr>
      <w:r w:rsidRPr="00C42A40">
        <w:rPr>
          <w:rFonts w:ascii="Times New Roman" w:hAnsi="Times New Roman" w:cs="Times New Roman"/>
          <w:color w:val="000000"/>
          <w:sz w:val="24"/>
          <w:szCs w:val="24"/>
        </w:rPr>
        <w:t>159. Ginčų nagrinėjimas, žalos atlyginimas, pirkimo sutarties pripažinimas negaliojančia, alternatyvios sankcijos, Europos Bendrijos teisės pažeidimų nagrinėjimas atliekamas vadovaujantis Viešųjų pirkimų įstatymo V skyriaus nuostatomis.</w:t>
      </w:r>
    </w:p>
    <w:p w:rsidR="003D47E4" w:rsidRDefault="003D47E4" w:rsidP="00065788">
      <w:pPr>
        <w:autoSpaceDE w:val="0"/>
        <w:autoSpaceDN w:val="0"/>
        <w:adjustRightInd w:val="0"/>
        <w:spacing w:after="0"/>
        <w:jc w:val="center"/>
        <w:rPr>
          <w:rFonts w:ascii="Times New Roman" w:hAnsi="Times New Roman" w:cs="Times New Roman"/>
          <w:b/>
          <w:bCs/>
          <w:color w:val="000000"/>
          <w:sz w:val="24"/>
          <w:szCs w:val="24"/>
        </w:rPr>
      </w:pPr>
      <w:r w:rsidRPr="00C42A40">
        <w:rPr>
          <w:rFonts w:ascii="Times New Roman" w:hAnsi="Times New Roman" w:cs="Times New Roman"/>
          <w:b/>
          <w:bCs/>
          <w:color w:val="000000"/>
          <w:sz w:val="24"/>
          <w:szCs w:val="24"/>
        </w:rPr>
        <w:t>______________________</w:t>
      </w:r>
    </w:p>
    <w:p w:rsidR="00EF2548" w:rsidRDefault="00EF2548" w:rsidP="00065788">
      <w:pPr>
        <w:autoSpaceDE w:val="0"/>
        <w:autoSpaceDN w:val="0"/>
        <w:adjustRightInd w:val="0"/>
        <w:spacing w:after="0"/>
        <w:rPr>
          <w:rFonts w:ascii="Times New Roman" w:hAnsi="Times New Roman" w:cs="Times New Roman"/>
          <w:b/>
          <w:bCs/>
          <w:color w:val="000000"/>
          <w:sz w:val="24"/>
          <w:szCs w:val="24"/>
        </w:rPr>
      </w:pPr>
    </w:p>
    <w:p w:rsidR="00EF2548" w:rsidRPr="0039131C" w:rsidRDefault="00EF2548" w:rsidP="00065788">
      <w:pPr>
        <w:rPr>
          <w:rFonts w:ascii="Times New Roman" w:hAnsi="Times New Roman" w:cs="Times New Roman"/>
          <w:sz w:val="24"/>
          <w:szCs w:val="24"/>
        </w:rPr>
      </w:pPr>
      <w:r w:rsidRPr="0039131C">
        <w:rPr>
          <w:rFonts w:ascii="Times New Roman" w:hAnsi="Times New Roman" w:cs="Times New Roman"/>
          <w:sz w:val="24"/>
          <w:szCs w:val="24"/>
        </w:rPr>
        <w:t>Priedai:</w:t>
      </w:r>
    </w:p>
    <w:p w:rsidR="00EF2548" w:rsidRPr="0039131C" w:rsidRDefault="00EF2548" w:rsidP="00065788">
      <w:pPr>
        <w:rPr>
          <w:rFonts w:ascii="Times New Roman" w:hAnsi="Times New Roman" w:cs="Times New Roman"/>
          <w:sz w:val="24"/>
          <w:szCs w:val="24"/>
        </w:rPr>
      </w:pPr>
      <w:r w:rsidRPr="0039131C">
        <w:rPr>
          <w:rFonts w:ascii="Times New Roman" w:hAnsi="Times New Roman" w:cs="Times New Roman"/>
          <w:sz w:val="24"/>
          <w:szCs w:val="24"/>
        </w:rPr>
        <w:t>1. Paraiškos viešiesiems pirkimams forma;</w:t>
      </w:r>
    </w:p>
    <w:p w:rsidR="00EF2548" w:rsidRPr="0039131C" w:rsidRDefault="00EF2548" w:rsidP="00065788">
      <w:pPr>
        <w:rPr>
          <w:rFonts w:ascii="Times New Roman" w:hAnsi="Times New Roman" w:cs="Times New Roman"/>
          <w:sz w:val="24"/>
          <w:szCs w:val="24"/>
        </w:rPr>
      </w:pPr>
      <w:r w:rsidRPr="0039131C">
        <w:rPr>
          <w:rFonts w:ascii="Times New Roman" w:hAnsi="Times New Roman" w:cs="Times New Roman"/>
          <w:sz w:val="24"/>
          <w:szCs w:val="24"/>
        </w:rPr>
        <w:t>2. Tiekėjų apklausos pažymos forma;</w:t>
      </w:r>
    </w:p>
    <w:p w:rsidR="00EF2548" w:rsidRPr="0039131C" w:rsidRDefault="00EF2548" w:rsidP="00065788">
      <w:pPr>
        <w:rPr>
          <w:rFonts w:ascii="Times New Roman" w:hAnsi="Times New Roman" w:cs="Times New Roman"/>
          <w:sz w:val="24"/>
          <w:szCs w:val="24"/>
        </w:rPr>
      </w:pPr>
      <w:r w:rsidRPr="0039131C">
        <w:rPr>
          <w:rFonts w:ascii="Times New Roman" w:hAnsi="Times New Roman" w:cs="Times New Roman"/>
          <w:sz w:val="24"/>
          <w:szCs w:val="24"/>
        </w:rPr>
        <w:t>3. Supaprastintų mažos vertės viešųjų pirkimų registracijos žurnalo forma.</w:t>
      </w:r>
    </w:p>
    <w:p w:rsidR="0042779A" w:rsidRDefault="0042779A" w:rsidP="0042779A">
      <w:pPr>
        <w:ind w:left="6255"/>
        <w:rPr>
          <w:rFonts w:ascii="Times New Roman" w:eastAsia="Calibri" w:hAnsi="Times New Roman" w:cs="Times New Roman"/>
        </w:rPr>
      </w:pPr>
    </w:p>
    <w:p w:rsidR="0042779A" w:rsidRDefault="0042779A" w:rsidP="0042779A">
      <w:pPr>
        <w:ind w:left="6255"/>
        <w:rPr>
          <w:rFonts w:ascii="Times New Roman" w:eastAsia="Calibri" w:hAnsi="Times New Roman" w:cs="Times New Roman"/>
        </w:rPr>
      </w:pPr>
    </w:p>
    <w:p w:rsidR="0042779A" w:rsidRDefault="0042779A" w:rsidP="0042779A">
      <w:pPr>
        <w:ind w:left="6255"/>
        <w:rPr>
          <w:rFonts w:ascii="Times New Roman" w:eastAsia="Calibri" w:hAnsi="Times New Roman" w:cs="Times New Roman"/>
        </w:rPr>
      </w:pPr>
    </w:p>
    <w:p w:rsidR="0042779A" w:rsidRDefault="0042779A" w:rsidP="0042779A">
      <w:pPr>
        <w:ind w:left="6255"/>
        <w:rPr>
          <w:rFonts w:ascii="Times New Roman" w:eastAsia="Calibri" w:hAnsi="Times New Roman" w:cs="Times New Roman"/>
        </w:rPr>
      </w:pPr>
    </w:p>
    <w:p w:rsidR="0042779A" w:rsidRDefault="0042779A" w:rsidP="0042779A">
      <w:pPr>
        <w:ind w:left="6255"/>
        <w:rPr>
          <w:rFonts w:ascii="Times New Roman" w:eastAsia="Calibri" w:hAnsi="Times New Roman" w:cs="Times New Roman"/>
        </w:rPr>
      </w:pPr>
    </w:p>
    <w:p w:rsidR="0042779A" w:rsidRDefault="0042779A" w:rsidP="0042779A">
      <w:pPr>
        <w:ind w:left="6255"/>
        <w:rPr>
          <w:rFonts w:ascii="Times New Roman" w:eastAsia="Calibri" w:hAnsi="Times New Roman" w:cs="Times New Roman"/>
        </w:rPr>
      </w:pPr>
    </w:p>
    <w:p w:rsidR="0042779A" w:rsidRDefault="0042779A" w:rsidP="0042779A">
      <w:pPr>
        <w:ind w:left="6255"/>
        <w:rPr>
          <w:rFonts w:ascii="Times New Roman" w:eastAsia="Calibri" w:hAnsi="Times New Roman" w:cs="Times New Roman"/>
        </w:rPr>
      </w:pPr>
    </w:p>
    <w:p w:rsidR="0042779A" w:rsidRDefault="0042779A" w:rsidP="0042779A">
      <w:pPr>
        <w:ind w:left="6255"/>
        <w:rPr>
          <w:rFonts w:ascii="Times New Roman" w:eastAsia="Calibri" w:hAnsi="Times New Roman" w:cs="Times New Roman"/>
        </w:rPr>
      </w:pPr>
    </w:p>
    <w:p w:rsidR="008D206B" w:rsidRDefault="008D206B">
      <w:pPr>
        <w:rPr>
          <w:rFonts w:ascii="Times New Roman" w:eastAsia="Calibri" w:hAnsi="Times New Roman" w:cs="Times New Roman"/>
        </w:rPr>
      </w:pPr>
      <w:r>
        <w:rPr>
          <w:rFonts w:ascii="Times New Roman" w:eastAsia="Calibri" w:hAnsi="Times New Roman" w:cs="Times New Roman"/>
        </w:rPr>
        <w:br w:type="page"/>
      </w:r>
    </w:p>
    <w:p w:rsidR="008D206B" w:rsidRPr="00763B5B" w:rsidRDefault="008D206B" w:rsidP="008D206B">
      <w:pPr>
        <w:spacing w:after="0"/>
        <w:ind w:left="6255"/>
        <w:rPr>
          <w:rFonts w:ascii="Times New Roman" w:eastAsia="Calibri" w:hAnsi="Times New Roman" w:cs="Times New Roman"/>
        </w:rPr>
      </w:pPr>
      <w:r w:rsidRPr="00763B5B">
        <w:rPr>
          <w:rFonts w:ascii="Times New Roman" w:eastAsia="Calibri" w:hAnsi="Times New Roman" w:cs="Times New Roman"/>
        </w:rPr>
        <w:lastRenderedPageBreak/>
        <w:t xml:space="preserve">Raseinių </w:t>
      </w:r>
      <w:r w:rsidRPr="00763B5B">
        <w:rPr>
          <w:rFonts w:ascii="Times New Roman" w:hAnsi="Times New Roman" w:cs="Times New Roman"/>
        </w:rPr>
        <w:t>r. Nemakščių Martyno Mažvydo gimnazijos</w:t>
      </w:r>
      <w:r w:rsidRPr="00763B5B">
        <w:rPr>
          <w:rFonts w:ascii="Times New Roman" w:eastAsia="Calibri" w:hAnsi="Times New Roman" w:cs="Times New Roman"/>
        </w:rPr>
        <w:t xml:space="preserve"> Supaprastintų viešųjų pirkimų taisyklių </w:t>
      </w:r>
    </w:p>
    <w:p w:rsidR="008D206B" w:rsidRPr="00763B5B" w:rsidRDefault="008D206B" w:rsidP="008D206B">
      <w:pPr>
        <w:spacing w:after="0"/>
        <w:ind w:left="2592"/>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63B5B">
        <w:rPr>
          <w:rFonts w:ascii="Times New Roman" w:eastAsia="Calibri" w:hAnsi="Times New Roman" w:cs="Times New Roman"/>
        </w:rPr>
        <w:t>1 priedas</w:t>
      </w:r>
    </w:p>
    <w:p w:rsidR="008D206B" w:rsidRPr="00763B5B" w:rsidRDefault="008D206B" w:rsidP="008D206B">
      <w:pPr>
        <w:spacing w:before="100" w:beforeAutospacing="1" w:after="100" w:afterAutospacing="1"/>
        <w:jc w:val="center"/>
        <w:rPr>
          <w:rFonts w:ascii="Times New Roman" w:eastAsia="Calibri" w:hAnsi="Times New Roman" w:cs="Times New Roman"/>
          <w:b/>
          <w:sz w:val="28"/>
          <w:szCs w:val="28"/>
        </w:rPr>
      </w:pPr>
      <w:r w:rsidRPr="00763B5B">
        <w:rPr>
          <w:rFonts w:ascii="Times New Roman" w:eastAsia="Calibri" w:hAnsi="Times New Roman" w:cs="Times New Roman"/>
          <w:b/>
          <w:sz w:val="28"/>
          <w:szCs w:val="28"/>
        </w:rPr>
        <w:t>PARAIŠKA</w:t>
      </w:r>
    </w:p>
    <w:p w:rsidR="008D206B" w:rsidRPr="00A21517" w:rsidRDefault="008D206B" w:rsidP="008D206B">
      <w:pPr>
        <w:spacing w:before="100" w:beforeAutospacing="1" w:after="100" w:afterAutospacing="1"/>
        <w:jc w:val="center"/>
        <w:rPr>
          <w:rFonts w:ascii="Times New Roman" w:hAnsi="Times New Roman" w:cs="Times New Roman"/>
          <w:b/>
          <w:sz w:val="28"/>
          <w:szCs w:val="28"/>
          <w:u w:val="single"/>
        </w:rPr>
      </w:pPr>
      <w:r w:rsidRPr="00A21517">
        <w:rPr>
          <w:rFonts w:ascii="Times New Roman" w:hAnsi="Times New Roman" w:cs="Times New Roman"/>
          <w:b/>
        </w:rPr>
        <w:t>RASEINIŲ R. NEMAKŠČIŲ MARTYNO MAŽVYDO GIMNAZIJOS</w:t>
      </w:r>
    </w:p>
    <w:p w:rsidR="008D206B" w:rsidRPr="00763B5B" w:rsidRDefault="008D206B" w:rsidP="008D206B">
      <w:pPr>
        <w:spacing w:before="100" w:beforeAutospacing="1" w:after="100" w:afterAutospacing="1"/>
        <w:jc w:val="center"/>
        <w:rPr>
          <w:rFonts w:ascii="Times New Roman" w:eastAsia="Calibri" w:hAnsi="Times New Roman" w:cs="Times New Roman"/>
          <w:sz w:val="24"/>
          <w:szCs w:val="24"/>
        </w:rPr>
      </w:pPr>
      <w:r w:rsidRPr="00763B5B">
        <w:rPr>
          <w:rFonts w:ascii="Times New Roman" w:eastAsia="Calibri" w:hAnsi="Times New Roman" w:cs="Times New Roman"/>
          <w:sz w:val="24"/>
          <w:szCs w:val="24"/>
          <w:u w:val="single"/>
        </w:rPr>
        <w:t xml:space="preserve">PREKIŲ, PASLAUGŲ AR DARBŲ </w:t>
      </w:r>
      <w:r w:rsidRPr="00763B5B">
        <w:rPr>
          <w:rFonts w:ascii="Times New Roman" w:eastAsia="Calibri" w:hAnsi="Times New Roman" w:cs="Times New Roman"/>
          <w:sz w:val="24"/>
          <w:szCs w:val="24"/>
        </w:rPr>
        <w:t xml:space="preserve"> PIRKIMUI</w:t>
      </w:r>
    </w:p>
    <w:p w:rsidR="008D206B" w:rsidRPr="00763B5B" w:rsidRDefault="008D206B" w:rsidP="008D206B">
      <w:pPr>
        <w:spacing w:before="100" w:beforeAutospacing="1" w:after="100" w:afterAutospacing="1"/>
        <w:jc w:val="center"/>
        <w:rPr>
          <w:rFonts w:ascii="Times New Roman" w:eastAsia="Calibri" w:hAnsi="Times New Roman" w:cs="Times New Roman"/>
        </w:rPr>
      </w:pPr>
      <w:r>
        <w:rPr>
          <w:rFonts w:ascii="Times New Roman" w:eastAsia="Calibri" w:hAnsi="Times New Roman" w:cs="Times New Roman"/>
        </w:rPr>
        <w:t>2015</w:t>
      </w:r>
      <w:r w:rsidRPr="00763B5B">
        <w:rPr>
          <w:rFonts w:ascii="Times New Roman" w:eastAsia="Calibri" w:hAnsi="Times New Roman" w:cs="Times New Roman"/>
        </w:rPr>
        <w:t xml:space="preserve"> m.                 d.                  </w:t>
      </w:r>
    </w:p>
    <w:tbl>
      <w:tblPr>
        <w:tblpPr w:leftFromText="180" w:rightFromText="180" w:vertAnchor="text" w:horzAnchor="margin" w:tblpY="68"/>
        <w:tblW w:w="991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827"/>
        <w:gridCol w:w="5083"/>
      </w:tblGrid>
      <w:tr w:rsidR="008D206B" w:rsidRPr="00763B5B" w:rsidTr="00E07DDA">
        <w:trPr>
          <w:trHeight w:val="240"/>
          <w:tblCellSpacing w:w="7" w:type="dxa"/>
        </w:trPr>
        <w:tc>
          <w:tcPr>
            <w:tcW w:w="2424" w:type="pct"/>
            <w:shd w:val="clear" w:color="auto" w:fill="auto"/>
            <w:vAlign w:val="center"/>
          </w:tcPr>
          <w:p w:rsidR="008D206B" w:rsidRPr="00763B5B" w:rsidRDefault="008D206B" w:rsidP="00E07DDA">
            <w:pPr>
              <w:spacing w:before="100" w:beforeAutospacing="1" w:after="100" w:afterAutospacing="1"/>
              <w:rPr>
                <w:rFonts w:ascii="Times New Roman" w:eastAsia="Calibri" w:hAnsi="Times New Roman" w:cs="Times New Roman"/>
              </w:rPr>
            </w:pPr>
            <w:r w:rsidRPr="00763B5B">
              <w:rPr>
                <w:rFonts w:ascii="Times New Roman" w:eastAsia="Calibri" w:hAnsi="Times New Roman" w:cs="Times New Roman"/>
              </w:rPr>
              <w:t xml:space="preserve">1. PARAIŠKĄ PATEIKĖ  </w:t>
            </w:r>
          </w:p>
        </w:tc>
        <w:tc>
          <w:tcPr>
            <w:tcW w:w="2554" w:type="pct"/>
            <w:shd w:val="clear" w:color="auto" w:fill="auto"/>
            <w:vAlign w:val="center"/>
          </w:tcPr>
          <w:p w:rsidR="008D206B" w:rsidRPr="00763B5B" w:rsidRDefault="008D206B" w:rsidP="00E07DDA">
            <w:pPr>
              <w:rPr>
                <w:rFonts w:ascii="Times New Roman" w:eastAsia="Calibri" w:hAnsi="Times New Roman" w:cs="Times New Roman"/>
              </w:rPr>
            </w:pPr>
          </w:p>
        </w:tc>
      </w:tr>
      <w:tr w:rsidR="008D206B" w:rsidRPr="00763B5B" w:rsidTr="00E07DDA">
        <w:trPr>
          <w:trHeight w:val="255"/>
          <w:tblCellSpacing w:w="7" w:type="dxa"/>
        </w:trPr>
        <w:tc>
          <w:tcPr>
            <w:tcW w:w="2424" w:type="pct"/>
            <w:shd w:val="clear" w:color="auto" w:fill="auto"/>
            <w:vAlign w:val="center"/>
          </w:tcPr>
          <w:p w:rsidR="008D206B" w:rsidRPr="00763B5B" w:rsidRDefault="008D206B" w:rsidP="00E07DDA">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 xml:space="preserve">2. PIRKIMO OBJEKTAS   </w:t>
            </w:r>
          </w:p>
        </w:tc>
        <w:tc>
          <w:tcPr>
            <w:tcW w:w="2554" w:type="pct"/>
            <w:shd w:val="clear" w:color="auto" w:fill="auto"/>
            <w:vAlign w:val="center"/>
          </w:tcPr>
          <w:p w:rsidR="008D206B" w:rsidRPr="00763B5B" w:rsidRDefault="008D206B" w:rsidP="00E07DDA">
            <w:pPr>
              <w:jc w:val="both"/>
              <w:rPr>
                <w:rFonts w:ascii="Times New Roman" w:eastAsia="Calibri" w:hAnsi="Times New Roman" w:cs="Times New Roman"/>
              </w:rPr>
            </w:pPr>
          </w:p>
        </w:tc>
      </w:tr>
      <w:tr w:rsidR="008D206B" w:rsidRPr="00763B5B" w:rsidTr="00E07DDA">
        <w:trPr>
          <w:trHeight w:val="255"/>
          <w:tblCellSpacing w:w="7" w:type="dxa"/>
        </w:trPr>
        <w:tc>
          <w:tcPr>
            <w:tcW w:w="2424" w:type="pct"/>
            <w:shd w:val="clear" w:color="auto" w:fill="auto"/>
            <w:vAlign w:val="center"/>
          </w:tcPr>
          <w:p w:rsidR="008D206B" w:rsidRPr="00763B5B" w:rsidRDefault="008D206B" w:rsidP="00E07DDA">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 xml:space="preserve">3. </w:t>
            </w:r>
            <w:r w:rsidRPr="00763B5B">
              <w:rPr>
                <w:rFonts w:ascii="Times New Roman" w:eastAsia="Calibri" w:hAnsi="Times New Roman" w:cs="Times New Roman"/>
                <w:caps/>
              </w:rPr>
              <w:t>Pirkimo rūšis  ir  PREKĖS  KODAS</w:t>
            </w:r>
          </w:p>
        </w:tc>
        <w:tc>
          <w:tcPr>
            <w:tcW w:w="2554" w:type="pct"/>
            <w:shd w:val="clear" w:color="auto" w:fill="auto"/>
            <w:vAlign w:val="center"/>
          </w:tcPr>
          <w:p w:rsidR="008D206B" w:rsidRPr="00763B5B" w:rsidRDefault="008D206B" w:rsidP="00E07DDA">
            <w:pPr>
              <w:jc w:val="both"/>
              <w:rPr>
                <w:rFonts w:ascii="Times New Roman" w:eastAsia="Calibri" w:hAnsi="Times New Roman" w:cs="Times New Roman"/>
              </w:rPr>
            </w:pPr>
          </w:p>
        </w:tc>
      </w:tr>
      <w:tr w:rsidR="008D206B" w:rsidRPr="00763B5B" w:rsidTr="00E07DDA">
        <w:trPr>
          <w:trHeight w:val="509"/>
          <w:tblCellSpacing w:w="7" w:type="dxa"/>
        </w:trPr>
        <w:tc>
          <w:tcPr>
            <w:tcW w:w="2424" w:type="pct"/>
            <w:shd w:val="clear" w:color="auto" w:fill="auto"/>
            <w:vAlign w:val="center"/>
          </w:tcPr>
          <w:p w:rsidR="008D206B" w:rsidRPr="00763B5B" w:rsidRDefault="008D206B" w:rsidP="00E07DDA">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 xml:space="preserve">4. </w:t>
            </w:r>
            <w:r w:rsidRPr="00763B5B">
              <w:rPr>
                <w:rFonts w:ascii="Times New Roman" w:eastAsia="Calibri" w:hAnsi="Times New Roman" w:cs="Times New Roman"/>
                <w:u w:val="single"/>
              </w:rPr>
              <w:t>PREKIŲ, PASLAUGŲ AR DARBŲ</w:t>
            </w:r>
            <w:r w:rsidRPr="00763B5B">
              <w:rPr>
                <w:rFonts w:ascii="Times New Roman" w:eastAsia="Calibri" w:hAnsi="Times New Roman" w:cs="Times New Roman"/>
              </w:rPr>
              <w:t xml:space="preserve"> PIRKIMO PROCEDŪRŲ PRADŽIA</w:t>
            </w:r>
          </w:p>
        </w:tc>
        <w:tc>
          <w:tcPr>
            <w:tcW w:w="2554" w:type="pct"/>
            <w:shd w:val="clear" w:color="auto" w:fill="auto"/>
            <w:vAlign w:val="center"/>
          </w:tcPr>
          <w:p w:rsidR="008D206B" w:rsidRPr="00763B5B" w:rsidRDefault="008D206B" w:rsidP="00E07DDA">
            <w:pPr>
              <w:jc w:val="both"/>
              <w:rPr>
                <w:rFonts w:ascii="Times New Roman" w:eastAsia="Calibri" w:hAnsi="Times New Roman" w:cs="Times New Roman"/>
              </w:rPr>
            </w:pPr>
          </w:p>
        </w:tc>
      </w:tr>
      <w:tr w:rsidR="008D206B" w:rsidRPr="00763B5B" w:rsidTr="00E07DDA">
        <w:trPr>
          <w:trHeight w:val="270"/>
          <w:tblCellSpacing w:w="7" w:type="dxa"/>
        </w:trPr>
        <w:tc>
          <w:tcPr>
            <w:tcW w:w="2424" w:type="pct"/>
            <w:shd w:val="clear" w:color="auto" w:fill="auto"/>
            <w:vAlign w:val="center"/>
          </w:tcPr>
          <w:p w:rsidR="008D206B" w:rsidRPr="00763B5B" w:rsidRDefault="008D206B" w:rsidP="00E07DDA">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 xml:space="preserve">5. </w:t>
            </w:r>
            <w:r w:rsidRPr="00763B5B">
              <w:rPr>
                <w:rFonts w:ascii="Times New Roman" w:eastAsia="Calibri" w:hAnsi="Times New Roman" w:cs="Times New Roman"/>
                <w:u w:val="single"/>
              </w:rPr>
              <w:t>PREKIŲ, PASLAUGŲ TIEKIMO AR DARBŲ</w:t>
            </w:r>
            <w:r w:rsidRPr="00763B5B">
              <w:rPr>
                <w:rFonts w:ascii="Times New Roman" w:eastAsia="Calibri" w:hAnsi="Times New Roman" w:cs="Times New Roman"/>
              </w:rPr>
              <w:t xml:space="preserve"> ATLIKIMO TERMINAS</w:t>
            </w:r>
          </w:p>
        </w:tc>
        <w:tc>
          <w:tcPr>
            <w:tcW w:w="2554" w:type="pct"/>
            <w:shd w:val="clear" w:color="auto" w:fill="auto"/>
            <w:vAlign w:val="center"/>
          </w:tcPr>
          <w:p w:rsidR="008D206B" w:rsidRPr="00763B5B" w:rsidRDefault="008D206B" w:rsidP="00E07DDA">
            <w:pPr>
              <w:jc w:val="both"/>
              <w:rPr>
                <w:rFonts w:ascii="Times New Roman" w:eastAsia="Calibri" w:hAnsi="Times New Roman" w:cs="Times New Roman"/>
              </w:rPr>
            </w:pPr>
          </w:p>
        </w:tc>
      </w:tr>
      <w:tr w:rsidR="008D206B" w:rsidRPr="00763B5B" w:rsidTr="00E07DDA">
        <w:trPr>
          <w:trHeight w:val="509"/>
          <w:tblCellSpacing w:w="7" w:type="dxa"/>
        </w:trPr>
        <w:tc>
          <w:tcPr>
            <w:tcW w:w="2424" w:type="pct"/>
            <w:shd w:val="clear" w:color="auto" w:fill="auto"/>
            <w:vAlign w:val="center"/>
          </w:tcPr>
          <w:p w:rsidR="008D206B" w:rsidRPr="00763B5B" w:rsidRDefault="008D206B" w:rsidP="00E07DDA">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6. ASIGNAVIMŲ VALDYTOJAS IR SKIRTI ASIGNAVIMAI Lt</w:t>
            </w:r>
          </w:p>
        </w:tc>
        <w:tc>
          <w:tcPr>
            <w:tcW w:w="2554" w:type="pct"/>
            <w:shd w:val="clear" w:color="auto" w:fill="auto"/>
            <w:vAlign w:val="center"/>
          </w:tcPr>
          <w:p w:rsidR="008D206B" w:rsidRPr="00763B5B" w:rsidRDefault="008D206B" w:rsidP="00E07DDA">
            <w:pPr>
              <w:jc w:val="both"/>
              <w:rPr>
                <w:rFonts w:ascii="Times New Roman" w:eastAsia="Calibri" w:hAnsi="Times New Roman" w:cs="Times New Roman"/>
              </w:rPr>
            </w:pPr>
          </w:p>
        </w:tc>
      </w:tr>
      <w:tr w:rsidR="008D206B" w:rsidRPr="00763B5B" w:rsidTr="00E07DDA">
        <w:trPr>
          <w:trHeight w:val="654"/>
          <w:tblCellSpacing w:w="7" w:type="dxa"/>
        </w:trPr>
        <w:tc>
          <w:tcPr>
            <w:tcW w:w="2424" w:type="pct"/>
            <w:shd w:val="clear" w:color="auto" w:fill="auto"/>
            <w:vAlign w:val="center"/>
          </w:tcPr>
          <w:p w:rsidR="008D206B" w:rsidRPr="00763B5B" w:rsidRDefault="008D206B" w:rsidP="00E07DDA">
            <w:pPr>
              <w:spacing w:before="100" w:beforeAutospacing="1" w:after="100" w:afterAutospacing="1"/>
              <w:jc w:val="both"/>
              <w:rPr>
                <w:rFonts w:ascii="Times New Roman" w:eastAsia="Calibri" w:hAnsi="Times New Roman" w:cs="Times New Roman"/>
                <w:b/>
              </w:rPr>
            </w:pPr>
            <w:r w:rsidRPr="00763B5B">
              <w:rPr>
                <w:rFonts w:ascii="Times New Roman" w:eastAsia="Calibri" w:hAnsi="Times New Roman" w:cs="Times New Roman"/>
              </w:rPr>
              <w:t>7.PIRKIMO BŪDAS IR FORMA(pirkimas per CPO,apklausa raštu, žodžiu ar supaprastintas konkursas pagal direktoriaus įsakymu  patvirtinto plano suvestinės konkrečią eil.)</w:t>
            </w:r>
          </w:p>
        </w:tc>
        <w:tc>
          <w:tcPr>
            <w:tcW w:w="2554" w:type="pct"/>
            <w:shd w:val="clear" w:color="auto" w:fill="auto"/>
            <w:vAlign w:val="center"/>
          </w:tcPr>
          <w:p w:rsidR="008D206B" w:rsidRPr="00763B5B" w:rsidRDefault="008D206B" w:rsidP="00E07DDA">
            <w:pPr>
              <w:jc w:val="both"/>
              <w:rPr>
                <w:rFonts w:ascii="Times New Roman" w:eastAsia="Calibri" w:hAnsi="Times New Roman" w:cs="Times New Roman"/>
              </w:rPr>
            </w:pPr>
          </w:p>
          <w:p w:rsidR="008D206B" w:rsidRPr="00763B5B" w:rsidRDefault="008D206B" w:rsidP="00E07DDA">
            <w:pPr>
              <w:jc w:val="both"/>
              <w:rPr>
                <w:rFonts w:ascii="Times New Roman" w:eastAsia="Calibri" w:hAnsi="Times New Roman" w:cs="Times New Roman"/>
              </w:rPr>
            </w:pPr>
          </w:p>
          <w:p w:rsidR="008D206B" w:rsidRPr="00763B5B" w:rsidRDefault="008D206B" w:rsidP="00E07DDA">
            <w:pPr>
              <w:jc w:val="both"/>
              <w:rPr>
                <w:rFonts w:ascii="Times New Roman" w:eastAsia="Calibri" w:hAnsi="Times New Roman" w:cs="Times New Roman"/>
              </w:rPr>
            </w:pPr>
          </w:p>
        </w:tc>
      </w:tr>
      <w:tr w:rsidR="008D206B" w:rsidRPr="00763B5B" w:rsidTr="00E07DDA">
        <w:trPr>
          <w:trHeight w:val="654"/>
          <w:tblCellSpacing w:w="7" w:type="dxa"/>
        </w:trPr>
        <w:tc>
          <w:tcPr>
            <w:tcW w:w="2424" w:type="pct"/>
            <w:shd w:val="clear" w:color="auto" w:fill="auto"/>
            <w:vAlign w:val="center"/>
          </w:tcPr>
          <w:p w:rsidR="008D206B" w:rsidRPr="00763B5B" w:rsidRDefault="008D206B" w:rsidP="00E07DDA">
            <w:pPr>
              <w:spacing w:before="100" w:beforeAutospacing="1" w:after="100" w:afterAutospacing="1"/>
              <w:jc w:val="both"/>
              <w:rPr>
                <w:rFonts w:ascii="Times New Roman" w:eastAsia="Calibri" w:hAnsi="Times New Roman" w:cs="Times New Roman"/>
                <w:b/>
              </w:rPr>
            </w:pPr>
            <w:r w:rsidRPr="00763B5B">
              <w:rPr>
                <w:rFonts w:ascii="Times New Roman" w:eastAsia="Calibri" w:hAnsi="Times New Roman" w:cs="Times New Roman"/>
              </w:rPr>
              <w:t>8. PAAIŠKINIMAS (jei pasirinktas  kitas pirkimo būdas, kuris nesutampa su direktoriaus įsakymu patvirtinto pirkimo plano suvestine)</w:t>
            </w:r>
          </w:p>
        </w:tc>
        <w:tc>
          <w:tcPr>
            <w:tcW w:w="2554" w:type="pct"/>
            <w:shd w:val="clear" w:color="auto" w:fill="auto"/>
            <w:vAlign w:val="center"/>
          </w:tcPr>
          <w:p w:rsidR="008D206B" w:rsidRPr="00763B5B" w:rsidRDefault="008D206B" w:rsidP="00E07DDA">
            <w:pPr>
              <w:jc w:val="both"/>
              <w:rPr>
                <w:rFonts w:ascii="Times New Roman" w:eastAsia="Calibri" w:hAnsi="Times New Roman" w:cs="Times New Roman"/>
              </w:rPr>
            </w:pPr>
          </w:p>
          <w:p w:rsidR="008D206B" w:rsidRPr="00763B5B" w:rsidRDefault="008D206B" w:rsidP="00E07DDA">
            <w:pPr>
              <w:jc w:val="both"/>
              <w:rPr>
                <w:rFonts w:ascii="Times New Roman" w:eastAsia="Calibri" w:hAnsi="Times New Roman" w:cs="Times New Roman"/>
              </w:rPr>
            </w:pPr>
          </w:p>
          <w:p w:rsidR="008D206B" w:rsidRPr="00763B5B" w:rsidRDefault="008D206B" w:rsidP="00E07DDA">
            <w:pPr>
              <w:jc w:val="both"/>
              <w:rPr>
                <w:rFonts w:ascii="Times New Roman" w:eastAsia="Calibri" w:hAnsi="Times New Roman" w:cs="Times New Roman"/>
              </w:rPr>
            </w:pPr>
          </w:p>
        </w:tc>
      </w:tr>
    </w:tbl>
    <w:p w:rsidR="008D206B" w:rsidRPr="00763B5B" w:rsidRDefault="008D206B" w:rsidP="008D206B">
      <w:pPr>
        <w:spacing w:before="100" w:beforeAutospacing="1" w:after="100" w:afterAutospacing="1"/>
        <w:rPr>
          <w:rFonts w:ascii="Times New Roman" w:eastAsia="Calibri" w:hAnsi="Times New Roman" w:cs="Times New Roman"/>
        </w:rPr>
      </w:pPr>
    </w:p>
    <w:p w:rsidR="008D206B" w:rsidRPr="00763B5B" w:rsidRDefault="008D206B" w:rsidP="008D206B">
      <w:pPr>
        <w:spacing w:before="100" w:beforeAutospacing="1" w:after="100" w:afterAutospacing="1"/>
        <w:rPr>
          <w:rFonts w:ascii="Times New Roman" w:eastAsia="Calibri" w:hAnsi="Times New Roman" w:cs="Times New Roman"/>
        </w:rPr>
      </w:pPr>
      <w:r w:rsidRPr="00763B5B">
        <w:rPr>
          <w:rFonts w:ascii="Times New Roman" w:eastAsia="Calibri" w:hAnsi="Times New Roman" w:cs="Times New Roman"/>
        </w:rPr>
        <w:t xml:space="preserve">PIRKIMO ORGANIZATORIUS </w:t>
      </w:r>
      <w:r w:rsidRPr="00763B5B">
        <w:rPr>
          <w:rFonts w:ascii="Times New Roman" w:eastAsia="Calibri" w:hAnsi="Times New Roman" w:cs="Times New Roman"/>
          <w:b/>
        </w:rPr>
        <w:t xml:space="preserve">/ </w:t>
      </w:r>
      <w:r w:rsidRPr="00763B5B">
        <w:rPr>
          <w:rFonts w:ascii="Times New Roman" w:eastAsia="Calibri" w:hAnsi="Times New Roman" w:cs="Times New Roman"/>
        </w:rPr>
        <w:t>INICIATORIUS</w:t>
      </w:r>
    </w:p>
    <w:tbl>
      <w:tblPr>
        <w:tblW w:w="991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3669"/>
        <w:gridCol w:w="3429"/>
        <w:gridCol w:w="2812"/>
      </w:tblGrid>
      <w:tr w:rsidR="008D206B" w:rsidRPr="00763B5B" w:rsidTr="00E07DDA">
        <w:trPr>
          <w:trHeight w:val="303"/>
          <w:tblCellSpacing w:w="7" w:type="dxa"/>
        </w:trPr>
        <w:tc>
          <w:tcPr>
            <w:tcW w:w="1841" w:type="pct"/>
            <w:shd w:val="clear" w:color="auto" w:fill="auto"/>
            <w:vAlign w:val="center"/>
          </w:tcPr>
          <w:p w:rsidR="008D206B" w:rsidRPr="00763B5B" w:rsidRDefault="008D206B" w:rsidP="00E07DDA">
            <w:pPr>
              <w:rPr>
                <w:rFonts w:ascii="Times New Roman" w:eastAsia="Calibri" w:hAnsi="Times New Roman" w:cs="Times New Roman"/>
              </w:rPr>
            </w:pPr>
          </w:p>
        </w:tc>
        <w:tc>
          <w:tcPr>
            <w:tcW w:w="1723" w:type="pct"/>
            <w:shd w:val="clear" w:color="auto" w:fill="auto"/>
            <w:vAlign w:val="center"/>
          </w:tcPr>
          <w:p w:rsidR="008D206B" w:rsidRPr="00763B5B" w:rsidRDefault="008D206B" w:rsidP="00E07DDA">
            <w:pPr>
              <w:jc w:val="center"/>
              <w:rPr>
                <w:rFonts w:ascii="Times New Roman" w:eastAsia="Calibri" w:hAnsi="Times New Roman" w:cs="Times New Roman"/>
              </w:rPr>
            </w:pPr>
          </w:p>
        </w:tc>
        <w:tc>
          <w:tcPr>
            <w:tcW w:w="1408" w:type="pct"/>
            <w:shd w:val="clear" w:color="auto" w:fill="auto"/>
            <w:vAlign w:val="center"/>
          </w:tcPr>
          <w:p w:rsidR="008D206B" w:rsidRPr="00763B5B" w:rsidRDefault="008D206B" w:rsidP="00E07DDA">
            <w:pPr>
              <w:jc w:val="center"/>
              <w:rPr>
                <w:rFonts w:ascii="Times New Roman" w:eastAsia="Calibri" w:hAnsi="Times New Roman" w:cs="Times New Roman"/>
              </w:rPr>
            </w:pPr>
          </w:p>
        </w:tc>
      </w:tr>
      <w:tr w:rsidR="008D206B" w:rsidRPr="00763B5B" w:rsidTr="00E07DDA">
        <w:trPr>
          <w:trHeight w:val="192"/>
          <w:tblCellSpacing w:w="7" w:type="dxa"/>
        </w:trPr>
        <w:tc>
          <w:tcPr>
            <w:tcW w:w="1841" w:type="pct"/>
            <w:shd w:val="clear" w:color="auto" w:fill="auto"/>
            <w:vAlign w:val="center"/>
          </w:tcPr>
          <w:p w:rsidR="008D206B" w:rsidRPr="00763B5B" w:rsidRDefault="008D206B" w:rsidP="00E07DDA">
            <w:pPr>
              <w:jc w:val="center"/>
              <w:rPr>
                <w:rFonts w:ascii="Times New Roman" w:eastAsia="Calibri" w:hAnsi="Times New Roman" w:cs="Times New Roman"/>
              </w:rPr>
            </w:pPr>
            <w:r w:rsidRPr="00763B5B">
              <w:rPr>
                <w:rFonts w:ascii="Times New Roman" w:eastAsia="Calibri" w:hAnsi="Times New Roman" w:cs="Times New Roman"/>
              </w:rPr>
              <w:lastRenderedPageBreak/>
              <w:t>(Pareigų pa</w:t>
            </w:r>
            <w:smartTag w:uri="urn:schemas-microsoft-com:office:smarttags" w:element="PersonName">
              <w:r w:rsidRPr="00763B5B">
                <w:rPr>
                  <w:rFonts w:ascii="Times New Roman" w:eastAsia="Calibri" w:hAnsi="Times New Roman" w:cs="Times New Roman"/>
                </w:rPr>
                <w:t>va</w:t>
              </w:r>
            </w:smartTag>
            <w:r w:rsidRPr="00763B5B">
              <w:rPr>
                <w:rFonts w:ascii="Times New Roman" w:eastAsia="Calibri" w:hAnsi="Times New Roman" w:cs="Times New Roman"/>
              </w:rPr>
              <w:t>dinimas)</w:t>
            </w:r>
          </w:p>
        </w:tc>
        <w:tc>
          <w:tcPr>
            <w:tcW w:w="1723" w:type="pct"/>
            <w:shd w:val="clear" w:color="auto" w:fill="auto"/>
            <w:vAlign w:val="center"/>
          </w:tcPr>
          <w:p w:rsidR="008D206B" w:rsidRPr="00763B5B" w:rsidRDefault="008D206B" w:rsidP="00E07DDA">
            <w:pPr>
              <w:spacing w:before="100" w:beforeAutospacing="1" w:after="100" w:afterAutospacing="1"/>
              <w:jc w:val="center"/>
              <w:rPr>
                <w:rFonts w:ascii="Times New Roman" w:eastAsia="Calibri" w:hAnsi="Times New Roman" w:cs="Times New Roman"/>
              </w:rPr>
            </w:pPr>
            <w:r w:rsidRPr="00763B5B">
              <w:rPr>
                <w:rFonts w:ascii="Times New Roman" w:eastAsia="Calibri" w:hAnsi="Times New Roman" w:cs="Times New Roman"/>
              </w:rPr>
              <w:t>(Vardas, pavardė)</w:t>
            </w:r>
          </w:p>
        </w:tc>
        <w:tc>
          <w:tcPr>
            <w:tcW w:w="1408" w:type="pct"/>
            <w:shd w:val="clear" w:color="auto" w:fill="auto"/>
            <w:vAlign w:val="center"/>
          </w:tcPr>
          <w:p w:rsidR="008D206B" w:rsidRPr="00763B5B" w:rsidRDefault="008D206B" w:rsidP="00E07DDA">
            <w:pPr>
              <w:spacing w:before="100" w:beforeAutospacing="1" w:after="100" w:afterAutospacing="1"/>
              <w:jc w:val="center"/>
              <w:rPr>
                <w:rFonts w:ascii="Times New Roman" w:eastAsia="Calibri" w:hAnsi="Times New Roman" w:cs="Times New Roman"/>
              </w:rPr>
            </w:pPr>
            <w:r w:rsidRPr="00763B5B">
              <w:rPr>
                <w:rFonts w:ascii="Times New Roman" w:eastAsia="Calibri" w:hAnsi="Times New Roman" w:cs="Times New Roman"/>
              </w:rPr>
              <w:t>(Parašas ir data)</w:t>
            </w:r>
          </w:p>
        </w:tc>
      </w:tr>
    </w:tbl>
    <w:p w:rsidR="008D206B" w:rsidRPr="00763B5B" w:rsidRDefault="008D206B" w:rsidP="008D206B">
      <w:pPr>
        <w:spacing w:before="100" w:beforeAutospacing="1" w:after="100" w:afterAutospacing="1"/>
        <w:rPr>
          <w:rFonts w:ascii="Times New Roman" w:eastAsia="Calibri" w:hAnsi="Times New Roman" w:cs="Times New Roman"/>
        </w:rPr>
      </w:pPr>
    </w:p>
    <w:p w:rsidR="008D206B" w:rsidRPr="00763B5B" w:rsidRDefault="008D206B" w:rsidP="008D206B">
      <w:pPr>
        <w:spacing w:before="100" w:beforeAutospacing="1" w:after="100" w:afterAutospacing="1"/>
        <w:rPr>
          <w:rFonts w:ascii="Times New Roman" w:eastAsia="Calibri" w:hAnsi="Times New Roman" w:cs="Times New Roman"/>
        </w:rPr>
      </w:pPr>
      <w:r w:rsidRPr="00763B5B">
        <w:rPr>
          <w:rFonts w:ascii="Times New Roman" w:eastAsia="Calibri" w:hAnsi="Times New Roman" w:cs="Times New Roman"/>
        </w:rPr>
        <w:t xml:space="preserve">DIREKTORIAUS IŠVADA:    Leista  pirkti...........          </w:t>
      </w:r>
    </w:p>
    <w:p w:rsidR="008D206B" w:rsidRPr="00763B5B" w:rsidRDefault="008D206B" w:rsidP="008D206B">
      <w:pPr>
        <w:spacing w:before="100" w:beforeAutospacing="1" w:after="100" w:afterAutospacing="1"/>
        <w:rPr>
          <w:rFonts w:ascii="Times New Roman" w:eastAsia="Calibri" w:hAnsi="Times New Roman" w:cs="Times New Roman"/>
        </w:rPr>
      </w:pPr>
      <w:r w:rsidRPr="00763B5B">
        <w:rPr>
          <w:rFonts w:ascii="Times New Roman" w:eastAsia="Calibri" w:hAnsi="Times New Roman" w:cs="Times New Roman"/>
        </w:rPr>
        <w:t xml:space="preserve">                                                   Neleista pirkti................</w:t>
      </w:r>
    </w:p>
    <w:p w:rsidR="0042779A" w:rsidRDefault="0042779A" w:rsidP="0042779A">
      <w:pPr>
        <w:ind w:left="6255"/>
        <w:rPr>
          <w:rFonts w:ascii="Times New Roman" w:eastAsia="Calibri" w:hAnsi="Times New Roman" w:cs="Times New Roman"/>
        </w:rPr>
      </w:pPr>
    </w:p>
    <w:p w:rsidR="0042779A" w:rsidRPr="00763B5B" w:rsidRDefault="0042779A" w:rsidP="008D206B">
      <w:pPr>
        <w:spacing w:after="0"/>
        <w:ind w:left="6255"/>
        <w:rPr>
          <w:rFonts w:ascii="Times New Roman" w:eastAsia="Calibri" w:hAnsi="Times New Roman" w:cs="Times New Roman"/>
        </w:rPr>
      </w:pPr>
      <w:r w:rsidRPr="00763B5B">
        <w:rPr>
          <w:rFonts w:ascii="Times New Roman" w:eastAsia="Calibri" w:hAnsi="Times New Roman" w:cs="Times New Roman"/>
        </w:rPr>
        <w:t xml:space="preserve">Raseinių </w:t>
      </w:r>
      <w:r w:rsidRPr="00763B5B">
        <w:rPr>
          <w:rFonts w:ascii="Times New Roman" w:hAnsi="Times New Roman" w:cs="Times New Roman"/>
        </w:rPr>
        <w:t>r. Nemakščių Martyno Mažvydo gimnazijos</w:t>
      </w:r>
      <w:r w:rsidRPr="00763B5B">
        <w:rPr>
          <w:rFonts w:ascii="Times New Roman" w:eastAsia="Calibri" w:hAnsi="Times New Roman" w:cs="Times New Roman"/>
        </w:rPr>
        <w:t xml:space="preserve"> Supaprastintų viešųjų pirkimų taisyklių </w:t>
      </w:r>
    </w:p>
    <w:p w:rsidR="0042779A" w:rsidRPr="00763B5B" w:rsidRDefault="00EF5FBC" w:rsidP="008D206B">
      <w:pPr>
        <w:spacing w:after="0"/>
        <w:ind w:left="5184" w:firstLine="61"/>
        <w:rPr>
          <w:rFonts w:ascii="Times New Roman" w:eastAsia="Calibri" w:hAnsi="Times New Roman" w:cs="Times New Roman"/>
        </w:rPr>
      </w:pPr>
      <w:r>
        <w:rPr>
          <w:rFonts w:ascii="Times New Roman" w:eastAsia="Calibri" w:hAnsi="Times New Roman" w:cs="Times New Roman"/>
        </w:rPr>
        <w:t xml:space="preserve">                   </w:t>
      </w:r>
      <w:r w:rsidR="0042779A" w:rsidRPr="00763B5B">
        <w:rPr>
          <w:rFonts w:ascii="Times New Roman" w:eastAsia="Calibri" w:hAnsi="Times New Roman" w:cs="Times New Roman"/>
        </w:rPr>
        <w:t>2 priedas</w:t>
      </w:r>
    </w:p>
    <w:p w:rsidR="0042779A" w:rsidRPr="00A21517" w:rsidRDefault="0042779A" w:rsidP="0042779A">
      <w:pPr>
        <w:spacing w:before="100" w:beforeAutospacing="1" w:after="100" w:afterAutospacing="1"/>
        <w:jc w:val="center"/>
        <w:rPr>
          <w:rFonts w:ascii="Times New Roman" w:hAnsi="Times New Roman" w:cs="Times New Roman"/>
          <w:b/>
          <w:sz w:val="24"/>
          <w:szCs w:val="24"/>
        </w:rPr>
      </w:pPr>
      <w:r w:rsidRPr="00A21517">
        <w:rPr>
          <w:rFonts w:ascii="Times New Roman" w:hAnsi="Times New Roman" w:cs="Times New Roman"/>
          <w:b/>
          <w:sz w:val="24"/>
          <w:szCs w:val="24"/>
        </w:rPr>
        <w:t>RASEINIŲ R. NEMAKŠČIŲ MARTYNO MAŽVYDO GIMNAZIJOS</w:t>
      </w:r>
    </w:p>
    <w:p w:rsidR="0042779A" w:rsidRPr="00A21517" w:rsidRDefault="0042779A" w:rsidP="0042779A">
      <w:pPr>
        <w:jc w:val="center"/>
        <w:rPr>
          <w:rFonts w:ascii="Times New Roman" w:hAnsi="Times New Roman" w:cs="Times New Roman"/>
          <w:b/>
          <w:sz w:val="24"/>
          <w:szCs w:val="24"/>
        </w:rPr>
      </w:pPr>
      <w:r w:rsidRPr="00A21517">
        <w:rPr>
          <w:rFonts w:ascii="Times New Roman" w:hAnsi="Times New Roman" w:cs="Times New Roman"/>
          <w:b/>
          <w:sz w:val="24"/>
          <w:szCs w:val="24"/>
        </w:rPr>
        <w:t>TIEKĖJŲ APKLAUSOS PAŽYMA</w:t>
      </w:r>
    </w:p>
    <w:p w:rsidR="0042779A" w:rsidRPr="00A21517" w:rsidRDefault="0042779A" w:rsidP="0042779A">
      <w:pPr>
        <w:jc w:val="center"/>
        <w:rPr>
          <w:rFonts w:ascii="Times New Roman" w:hAnsi="Times New Roman" w:cs="Times New Roman"/>
          <w:b/>
          <w:sz w:val="24"/>
          <w:szCs w:val="24"/>
        </w:rPr>
      </w:pPr>
      <w:r w:rsidRPr="00A21517">
        <w:rPr>
          <w:rFonts w:ascii="Times New Roman" w:hAnsi="Times New Roman" w:cs="Times New Roman"/>
          <w:sz w:val="24"/>
          <w:szCs w:val="24"/>
        </w:rPr>
        <w:tab/>
      </w:r>
      <w:r w:rsidRPr="00A21517">
        <w:rPr>
          <w:rFonts w:ascii="Times New Roman" w:hAnsi="Times New Roman" w:cs="Times New Roman"/>
          <w:b/>
          <w:sz w:val="24"/>
          <w:szCs w:val="24"/>
        </w:rPr>
        <w:t>______________________</w:t>
      </w:r>
    </w:p>
    <w:p w:rsidR="0042779A" w:rsidRPr="00A21517" w:rsidRDefault="0042779A" w:rsidP="0042779A">
      <w:pPr>
        <w:jc w:val="center"/>
        <w:rPr>
          <w:rFonts w:ascii="Times New Roman" w:hAnsi="Times New Roman" w:cs="Times New Roman"/>
          <w:sz w:val="24"/>
          <w:szCs w:val="24"/>
        </w:rPr>
      </w:pPr>
      <w:r w:rsidRPr="00A21517">
        <w:rPr>
          <w:rFonts w:ascii="Times New Roman" w:hAnsi="Times New Roman" w:cs="Times New Roman"/>
          <w:sz w:val="24"/>
          <w:szCs w:val="24"/>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2278"/>
        <w:gridCol w:w="1980"/>
        <w:gridCol w:w="1800"/>
        <w:gridCol w:w="1826"/>
      </w:tblGrid>
      <w:tr w:rsidR="0042779A" w:rsidRPr="00A21517" w:rsidTr="00E07DDA">
        <w:tc>
          <w:tcPr>
            <w:tcW w:w="9854" w:type="dxa"/>
            <w:gridSpan w:val="5"/>
            <w:shd w:val="clear" w:color="auto" w:fill="auto"/>
          </w:tcPr>
          <w:p w:rsidR="0042779A" w:rsidRPr="00A21517" w:rsidRDefault="0042779A" w:rsidP="00E07DDA">
            <w:pPr>
              <w:numPr>
                <w:ilvl w:val="0"/>
                <w:numId w:val="2"/>
              </w:numPr>
              <w:spacing w:after="0" w:line="240" w:lineRule="auto"/>
              <w:rPr>
                <w:rFonts w:ascii="Times New Roman" w:hAnsi="Times New Roman" w:cs="Times New Roman"/>
                <w:sz w:val="24"/>
                <w:szCs w:val="24"/>
              </w:rPr>
            </w:pPr>
            <w:r w:rsidRPr="00A21517">
              <w:rPr>
                <w:rFonts w:ascii="Times New Roman" w:hAnsi="Times New Roman" w:cs="Times New Roman"/>
                <w:sz w:val="24"/>
                <w:szCs w:val="24"/>
              </w:rPr>
              <w:t>Pirkimo pavadinimas:</w:t>
            </w:r>
          </w:p>
          <w:p w:rsidR="0042779A" w:rsidRPr="00A21517" w:rsidRDefault="0042779A" w:rsidP="00E07DDA">
            <w:pPr>
              <w:ind w:left="360"/>
              <w:rPr>
                <w:rFonts w:ascii="Times New Roman" w:hAnsi="Times New Roman" w:cs="Times New Roman"/>
                <w:sz w:val="24"/>
                <w:szCs w:val="24"/>
              </w:rPr>
            </w:pPr>
          </w:p>
        </w:tc>
      </w:tr>
      <w:tr w:rsidR="0042779A" w:rsidRPr="00A21517" w:rsidTr="00E07DDA">
        <w:tc>
          <w:tcPr>
            <w:tcW w:w="9854" w:type="dxa"/>
            <w:gridSpan w:val="5"/>
            <w:shd w:val="clear" w:color="auto" w:fill="auto"/>
          </w:tcPr>
          <w:p w:rsidR="0042779A" w:rsidRPr="00A21517" w:rsidRDefault="0042779A" w:rsidP="00E07DDA">
            <w:pPr>
              <w:numPr>
                <w:ilvl w:val="0"/>
                <w:numId w:val="2"/>
              </w:numPr>
              <w:spacing w:after="0" w:line="240" w:lineRule="auto"/>
              <w:rPr>
                <w:rFonts w:ascii="Times New Roman" w:hAnsi="Times New Roman" w:cs="Times New Roman"/>
                <w:sz w:val="24"/>
                <w:szCs w:val="24"/>
              </w:rPr>
            </w:pPr>
            <w:r w:rsidRPr="00A21517">
              <w:rPr>
                <w:rFonts w:ascii="Times New Roman" w:hAnsi="Times New Roman" w:cs="Times New Roman"/>
                <w:sz w:val="24"/>
                <w:szCs w:val="24"/>
              </w:rPr>
              <w:t>Trumpas pirkinio (pirkimo objekto) aprašymas)</w:t>
            </w:r>
          </w:p>
          <w:p w:rsidR="0042779A" w:rsidRPr="00A21517" w:rsidRDefault="0042779A" w:rsidP="00E07DDA">
            <w:pPr>
              <w:ind w:left="360"/>
              <w:rPr>
                <w:rFonts w:ascii="Times New Roman" w:hAnsi="Times New Roman" w:cs="Times New Roman"/>
                <w:sz w:val="24"/>
                <w:szCs w:val="24"/>
              </w:rPr>
            </w:pPr>
          </w:p>
        </w:tc>
      </w:tr>
      <w:tr w:rsidR="0042779A" w:rsidRPr="00A21517" w:rsidTr="00E07DDA">
        <w:tc>
          <w:tcPr>
            <w:tcW w:w="4248" w:type="dxa"/>
            <w:gridSpan w:val="2"/>
            <w:shd w:val="clear" w:color="auto" w:fill="auto"/>
          </w:tcPr>
          <w:p w:rsidR="0042779A" w:rsidRPr="00A21517" w:rsidRDefault="0042779A" w:rsidP="00E07DDA">
            <w:pPr>
              <w:rPr>
                <w:rFonts w:ascii="Times New Roman" w:hAnsi="Times New Roman" w:cs="Times New Roman"/>
                <w:sz w:val="24"/>
                <w:szCs w:val="24"/>
              </w:rPr>
            </w:pPr>
            <w:r w:rsidRPr="00A21517">
              <w:rPr>
                <w:rFonts w:ascii="Times New Roman" w:hAnsi="Times New Roman" w:cs="Times New Roman"/>
                <w:sz w:val="24"/>
                <w:szCs w:val="24"/>
              </w:rPr>
              <w:t>3. Pirkimą tiekėjų apklausos būdu atliko:</w:t>
            </w:r>
            <w:r w:rsidRPr="00A21517">
              <w:rPr>
                <w:rFonts w:ascii="Times New Roman" w:hAnsi="Times New Roman" w:cs="Times New Roman"/>
                <w:sz w:val="24"/>
                <w:szCs w:val="24"/>
              </w:rPr>
              <w:br/>
              <w:t>Pirkimo vykdytojas:_______________________</w:t>
            </w:r>
            <w:r w:rsidRPr="00A21517">
              <w:rPr>
                <w:rFonts w:ascii="Times New Roman" w:hAnsi="Times New Roman" w:cs="Times New Roman"/>
                <w:sz w:val="24"/>
                <w:szCs w:val="24"/>
              </w:rPr>
              <w:br/>
              <w:t xml:space="preserve">            </w:t>
            </w:r>
            <w:r w:rsidR="00EF5FBC">
              <w:rPr>
                <w:rFonts w:ascii="Times New Roman" w:hAnsi="Times New Roman" w:cs="Times New Roman"/>
                <w:sz w:val="24"/>
                <w:szCs w:val="24"/>
              </w:rPr>
              <w:t xml:space="preserve">       </w:t>
            </w:r>
            <w:r w:rsidRPr="00A21517">
              <w:rPr>
                <w:rFonts w:ascii="Times New Roman" w:hAnsi="Times New Roman" w:cs="Times New Roman"/>
                <w:sz w:val="24"/>
                <w:szCs w:val="24"/>
              </w:rPr>
              <w:t>(vardas pavardė)</w:t>
            </w:r>
          </w:p>
        </w:tc>
        <w:tc>
          <w:tcPr>
            <w:tcW w:w="1980" w:type="dxa"/>
            <w:shd w:val="clear" w:color="auto" w:fill="auto"/>
          </w:tcPr>
          <w:p w:rsidR="0042779A" w:rsidRPr="00A21517" w:rsidRDefault="0042779A" w:rsidP="00E07DDA">
            <w:pPr>
              <w:rPr>
                <w:rFonts w:ascii="Times New Roman" w:hAnsi="Times New Roman" w:cs="Times New Roman"/>
                <w:sz w:val="24"/>
                <w:szCs w:val="24"/>
              </w:rPr>
            </w:pPr>
          </w:p>
        </w:tc>
        <w:tc>
          <w:tcPr>
            <w:tcW w:w="1800" w:type="dxa"/>
            <w:shd w:val="clear" w:color="auto" w:fill="auto"/>
          </w:tcPr>
          <w:p w:rsidR="0042779A" w:rsidRPr="00A21517" w:rsidRDefault="0042779A" w:rsidP="00E07DDA">
            <w:pPr>
              <w:rPr>
                <w:rFonts w:ascii="Times New Roman" w:hAnsi="Times New Roman" w:cs="Times New Roman"/>
                <w:sz w:val="24"/>
                <w:szCs w:val="24"/>
              </w:rPr>
            </w:pPr>
          </w:p>
        </w:tc>
        <w:tc>
          <w:tcPr>
            <w:tcW w:w="182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4248" w:type="dxa"/>
            <w:gridSpan w:val="2"/>
            <w:shd w:val="clear" w:color="auto" w:fill="auto"/>
          </w:tcPr>
          <w:p w:rsidR="0042779A" w:rsidRPr="00A21517" w:rsidRDefault="0042779A" w:rsidP="00E07DDA">
            <w:pPr>
              <w:rPr>
                <w:rFonts w:ascii="Times New Roman" w:hAnsi="Times New Roman" w:cs="Times New Roman"/>
                <w:sz w:val="24"/>
                <w:szCs w:val="24"/>
              </w:rPr>
            </w:pPr>
            <w:r w:rsidRPr="00A21517">
              <w:rPr>
                <w:rFonts w:ascii="Times New Roman" w:hAnsi="Times New Roman" w:cs="Times New Roman"/>
                <w:sz w:val="24"/>
                <w:szCs w:val="24"/>
              </w:rPr>
              <w:t>4. Tiekėjų apklausos forma ( žodžiu, raštu, pagal tiekėjų viešai skelbiamą informaciją, kita)</w:t>
            </w:r>
          </w:p>
        </w:tc>
        <w:tc>
          <w:tcPr>
            <w:tcW w:w="1980" w:type="dxa"/>
            <w:shd w:val="clear" w:color="auto" w:fill="auto"/>
          </w:tcPr>
          <w:p w:rsidR="0042779A" w:rsidRPr="00A21517" w:rsidRDefault="0042779A" w:rsidP="00E07DDA">
            <w:pPr>
              <w:rPr>
                <w:rFonts w:ascii="Times New Roman" w:hAnsi="Times New Roman" w:cs="Times New Roman"/>
                <w:sz w:val="24"/>
                <w:szCs w:val="24"/>
              </w:rPr>
            </w:pPr>
          </w:p>
        </w:tc>
        <w:tc>
          <w:tcPr>
            <w:tcW w:w="1800" w:type="dxa"/>
            <w:shd w:val="clear" w:color="auto" w:fill="auto"/>
          </w:tcPr>
          <w:p w:rsidR="0042779A" w:rsidRPr="00A21517" w:rsidRDefault="0042779A" w:rsidP="00E07DDA">
            <w:pPr>
              <w:rPr>
                <w:rFonts w:ascii="Times New Roman" w:hAnsi="Times New Roman" w:cs="Times New Roman"/>
                <w:sz w:val="24"/>
                <w:szCs w:val="24"/>
              </w:rPr>
            </w:pPr>
          </w:p>
        </w:tc>
        <w:tc>
          <w:tcPr>
            <w:tcW w:w="182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1970" w:type="dxa"/>
            <w:vMerge w:val="restart"/>
            <w:shd w:val="clear" w:color="auto" w:fill="auto"/>
          </w:tcPr>
          <w:p w:rsidR="0042779A" w:rsidRPr="00A21517" w:rsidRDefault="0042779A" w:rsidP="00E07DDA">
            <w:pPr>
              <w:rPr>
                <w:rFonts w:ascii="Times New Roman" w:hAnsi="Times New Roman" w:cs="Times New Roman"/>
                <w:sz w:val="24"/>
                <w:szCs w:val="24"/>
              </w:rPr>
            </w:pPr>
            <w:r w:rsidRPr="00A21517">
              <w:rPr>
                <w:rFonts w:ascii="Times New Roman" w:hAnsi="Times New Roman" w:cs="Times New Roman"/>
                <w:sz w:val="24"/>
                <w:szCs w:val="24"/>
              </w:rPr>
              <w:t>5. Duomenys apie tiekėją:</w:t>
            </w:r>
          </w:p>
        </w:tc>
        <w:tc>
          <w:tcPr>
            <w:tcW w:w="2278" w:type="dxa"/>
            <w:shd w:val="clear" w:color="auto" w:fill="auto"/>
          </w:tcPr>
          <w:p w:rsidR="0042779A" w:rsidRPr="00A21517" w:rsidRDefault="0042779A" w:rsidP="00EF5FBC">
            <w:pPr>
              <w:rPr>
                <w:rFonts w:ascii="Times New Roman" w:hAnsi="Times New Roman" w:cs="Times New Roman"/>
                <w:sz w:val="24"/>
                <w:szCs w:val="24"/>
              </w:rPr>
            </w:pPr>
            <w:r w:rsidRPr="00A21517">
              <w:rPr>
                <w:rFonts w:ascii="Times New Roman" w:hAnsi="Times New Roman" w:cs="Times New Roman"/>
                <w:sz w:val="24"/>
                <w:szCs w:val="24"/>
              </w:rPr>
              <w:t>5.1. Pavadinimas</w:t>
            </w:r>
          </w:p>
        </w:tc>
        <w:tc>
          <w:tcPr>
            <w:tcW w:w="1980" w:type="dxa"/>
            <w:shd w:val="clear" w:color="auto" w:fill="auto"/>
          </w:tcPr>
          <w:p w:rsidR="0042779A" w:rsidRPr="00A21517" w:rsidRDefault="0042779A" w:rsidP="00E07DDA">
            <w:pPr>
              <w:rPr>
                <w:rFonts w:ascii="Times New Roman" w:hAnsi="Times New Roman" w:cs="Times New Roman"/>
                <w:sz w:val="24"/>
                <w:szCs w:val="24"/>
              </w:rPr>
            </w:pPr>
          </w:p>
        </w:tc>
        <w:tc>
          <w:tcPr>
            <w:tcW w:w="1800" w:type="dxa"/>
            <w:shd w:val="clear" w:color="auto" w:fill="auto"/>
          </w:tcPr>
          <w:p w:rsidR="0042779A" w:rsidRPr="00A21517" w:rsidRDefault="0042779A" w:rsidP="00E07DDA">
            <w:pPr>
              <w:rPr>
                <w:rFonts w:ascii="Times New Roman" w:hAnsi="Times New Roman" w:cs="Times New Roman"/>
                <w:sz w:val="24"/>
                <w:szCs w:val="24"/>
              </w:rPr>
            </w:pPr>
          </w:p>
        </w:tc>
        <w:tc>
          <w:tcPr>
            <w:tcW w:w="182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1970" w:type="dxa"/>
            <w:vMerge/>
            <w:shd w:val="clear" w:color="auto" w:fill="auto"/>
          </w:tcPr>
          <w:p w:rsidR="0042779A" w:rsidRPr="00A21517" w:rsidRDefault="0042779A" w:rsidP="00E07DDA">
            <w:pPr>
              <w:rPr>
                <w:rFonts w:ascii="Times New Roman" w:hAnsi="Times New Roman" w:cs="Times New Roman"/>
                <w:sz w:val="24"/>
                <w:szCs w:val="24"/>
              </w:rPr>
            </w:pPr>
          </w:p>
        </w:tc>
        <w:tc>
          <w:tcPr>
            <w:tcW w:w="2278" w:type="dxa"/>
            <w:shd w:val="clear" w:color="auto" w:fill="auto"/>
          </w:tcPr>
          <w:p w:rsidR="0042779A" w:rsidRPr="00A21517" w:rsidRDefault="0042779A" w:rsidP="00EF5FBC">
            <w:pPr>
              <w:rPr>
                <w:rFonts w:ascii="Times New Roman" w:hAnsi="Times New Roman" w:cs="Times New Roman"/>
                <w:sz w:val="24"/>
                <w:szCs w:val="24"/>
              </w:rPr>
            </w:pPr>
            <w:r w:rsidRPr="00A21517">
              <w:rPr>
                <w:rFonts w:ascii="Times New Roman" w:hAnsi="Times New Roman" w:cs="Times New Roman"/>
                <w:sz w:val="24"/>
                <w:szCs w:val="24"/>
              </w:rPr>
              <w:t>5.2. Adresas</w:t>
            </w:r>
          </w:p>
        </w:tc>
        <w:tc>
          <w:tcPr>
            <w:tcW w:w="1980" w:type="dxa"/>
            <w:shd w:val="clear" w:color="auto" w:fill="auto"/>
          </w:tcPr>
          <w:p w:rsidR="0042779A" w:rsidRPr="00A21517" w:rsidRDefault="0042779A" w:rsidP="00E07DDA">
            <w:pPr>
              <w:rPr>
                <w:rFonts w:ascii="Times New Roman" w:hAnsi="Times New Roman" w:cs="Times New Roman"/>
                <w:sz w:val="24"/>
                <w:szCs w:val="24"/>
              </w:rPr>
            </w:pPr>
          </w:p>
        </w:tc>
        <w:tc>
          <w:tcPr>
            <w:tcW w:w="1800" w:type="dxa"/>
            <w:shd w:val="clear" w:color="auto" w:fill="auto"/>
          </w:tcPr>
          <w:p w:rsidR="0042779A" w:rsidRPr="00A21517" w:rsidRDefault="0042779A" w:rsidP="00E07DDA">
            <w:pPr>
              <w:rPr>
                <w:rFonts w:ascii="Times New Roman" w:hAnsi="Times New Roman" w:cs="Times New Roman"/>
                <w:sz w:val="24"/>
                <w:szCs w:val="24"/>
              </w:rPr>
            </w:pPr>
          </w:p>
        </w:tc>
        <w:tc>
          <w:tcPr>
            <w:tcW w:w="182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1970" w:type="dxa"/>
            <w:vMerge/>
            <w:shd w:val="clear" w:color="auto" w:fill="auto"/>
          </w:tcPr>
          <w:p w:rsidR="0042779A" w:rsidRPr="00A21517" w:rsidRDefault="0042779A" w:rsidP="00E07DDA">
            <w:pPr>
              <w:rPr>
                <w:rFonts w:ascii="Times New Roman" w:hAnsi="Times New Roman" w:cs="Times New Roman"/>
                <w:sz w:val="24"/>
                <w:szCs w:val="24"/>
              </w:rPr>
            </w:pPr>
          </w:p>
        </w:tc>
        <w:tc>
          <w:tcPr>
            <w:tcW w:w="2278" w:type="dxa"/>
            <w:shd w:val="clear" w:color="auto" w:fill="auto"/>
          </w:tcPr>
          <w:p w:rsidR="0042779A" w:rsidRPr="00A21517" w:rsidRDefault="0042779A" w:rsidP="00E07DDA">
            <w:pPr>
              <w:rPr>
                <w:rFonts w:ascii="Times New Roman" w:hAnsi="Times New Roman" w:cs="Times New Roman"/>
                <w:sz w:val="24"/>
                <w:szCs w:val="24"/>
              </w:rPr>
            </w:pPr>
            <w:r w:rsidRPr="00A21517">
              <w:rPr>
                <w:rFonts w:ascii="Times New Roman" w:hAnsi="Times New Roman" w:cs="Times New Roman"/>
                <w:sz w:val="24"/>
                <w:szCs w:val="24"/>
              </w:rPr>
              <w:t>5.3. Telefonas</w:t>
            </w:r>
          </w:p>
        </w:tc>
        <w:tc>
          <w:tcPr>
            <w:tcW w:w="1980" w:type="dxa"/>
            <w:shd w:val="clear" w:color="auto" w:fill="auto"/>
          </w:tcPr>
          <w:p w:rsidR="0042779A" w:rsidRPr="00A21517" w:rsidRDefault="0042779A" w:rsidP="00E07DDA">
            <w:pPr>
              <w:rPr>
                <w:rFonts w:ascii="Times New Roman" w:hAnsi="Times New Roman" w:cs="Times New Roman"/>
                <w:sz w:val="24"/>
                <w:szCs w:val="24"/>
              </w:rPr>
            </w:pPr>
          </w:p>
        </w:tc>
        <w:tc>
          <w:tcPr>
            <w:tcW w:w="1800" w:type="dxa"/>
            <w:shd w:val="clear" w:color="auto" w:fill="auto"/>
          </w:tcPr>
          <w:p w:rsidR="0042779A" w:rsidRPr="00A21517" w:rsidRDefault="0042779A" w:rsidP="00E07DDA">
            <w:pPr>
              <w:rPr>
                <w:rFonts w:ascii="Times New Roman" w:hAnsi="Times New Roman" w:cs="Times New Roman"/>
                <w:sz w:val="24"/>
                <w:szCs w:val="24"/>
              </w:rPr>
            </w:pPr>
          </w:p>
        </w:tc>
        <w:tc>
          <w:tcPr>
            <w:tcW w:w="182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1970" w:type="dxa"/>
            <w:vMerge/>
            <w:shd w:val="clear" w:color="auto" w:fill="auto"/>
          </w:tcPr>
          <w:p w:rsidR="0042779A" w:rsidRPr="00A21517" w:rsidRDefault="0042779A" w:rsidP="00E07DDA">
            <w:pPr>
              <w:rPr>
                <w:rFonts w:ascii="Times New Roman" w:hAnsi="Times New Roman" w:cs="Times New Roman"/>
                <w:sz w:val="24"/>
                <w:szCs w:val="24"/>
              </w:rPr>
            </w:pPr>
          </w:p>
        </w:tc>
        <w:tc>
          <w:tcPr>
            <w:tcW w:w="2278" w:type="dxa"/>
            <w:shd w:val="clear" w:color="auto" w:fill="auto"/>
          </w:tcPr>
          <w:p w:rsidR="0042779A" w:rsidRPr="00A21517" w:rsidRDefault="0042779A" w:rsidP="00E07DDA">
            <w:pPr>
              <w:rPr>
                <w:rFonts w:ascii="Times New Roman" w:hAnsi="Times New Roman" w:cs="Times New Roman"/>
                <w:sz w:val="24"/>
                <w:szCs w:val="24"/>
              </w:rPr>
            </w:pPr>
            <w:r w:rsidRPr="00A21517">
              <w:rPr>
                <w:rFonts w:ascii="Times New Roman" w:hAnsi="Times New Roman" w:cs="Times New Roman"/>
                <w:sz w:val="24"/>
                <w:szCs w:val="24"/>
              </w:rPr>
              <w:t>5.4. Kita informacija ( pasiūlymo kaina, kitos pasiūlymo sąlygos)</w:t>
            </w:r>
          </w:p>
        </w:tc>
        <w:tc>
          <w:tcPr>
            <w:tcW w:w="1980" w:type="dxa"/>
            <w:shd w:val="clear" w:color="auto" w:fill="auto"/>
          </w:tcPr>
          <w:p w:rsidR="0042779A" w:rsidRPr="00A21517" w:rsidRDefault="0042779A" w:rsidP="00E07DDA">
            <w:pPr>
              <w:rPr>
                <w:rFonts w:ascii="Times New Roman" w:hAnsi="Times New Roman" w:cs="Times New Roman"/>
                <w:sz w:val="24"/>
                <w:szCs w:val="24"/>
              </w:rPr>
            </w:pPr>
          </w:p>
        </w:tc>
        <w:tc>
          <w:tcPr>
            <w:tcW w:w="1800" w:type="dxa"/>
            <w:shd w:val="clear" w:color="auto" w:fill="auto"/>
          </w:tcPr>
          <w:p w:rsidR="0042779A" w:rsidRPr="00A21517" w:rsidRDefault="0042779A" w:rsidP="00E07DDA">
            <w:pPr>
              <w:rPr>
                <w:rFonts w:ascii="Times New Roman" w:hAnsi="Times New Roman" w:cs="Times New Roman"/>
                <w:sz w:val="24"/>
                <w:szCs w:val="24"/>
              </w:rPr>
            </w:pPr>
          </w:p>
        </w:tc>
        <w:tc>
          <w:tcPr>
            <w:tcW w:w="182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4248" w:type="dxa"/>
            <w:gridSpan w:val="2"/>
            <w:shd w:val="clear" w:color="auto" w:fill="auto"/>
          </w:tcPr>
          <w:p w:rsidR="0042779A" w:rsidRPr="00A21517" w:rsidRDefault="0042779A" w:rsidP="008E6AE9">
            <w:pPr>
              <w:rPr>
                <w:rFonts w:ascii="Times New Roman" w:hAnsi="Times New Roman" w:cs="Times New Roman"/>
                <w:sz w:val="24"/>
                <w:szCs w:val="24"/>
              </w:rPr>
            </w:pPr>
            <w:r w:rsidRPr="00A21517">
              <w:rPr>
                <w:rFonts w:ascii="Times New Roman" w:hAnsi="Times New Roman" w:cs="Times New Roman"/>
                <w:sz w:val="24"/>
                <w:szCs w:val="24"/>
              </w:rPr>
              <w:lastRenderedPageBreak/>
              <w:t>6. Duomenys apie pasirinktą tiekėją, būsimos pirkimo sutarties sąlygos ( trumpai, esminės)</w:t>
            </w:r>
          </w:p>
        </w:tc>
        <w:tc>
          <w:tcPr>
            <w:tcW w:w="5606" w:type="dxa"/>
            <w:gridSpan w:val="3"/>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9854" w:type="dxa"/>
            <w:gridSpan w:val="5"/>
            <w:shd w:val="clear" w:color="auto" w:fill="auto"/>
          </w:tcPr>
          <w:p w:rsidR="0042779A" w:rsidRPr="00A21517" w:rsidRDefault="0042779A" w:rsidP="00E07DDA">
            <w:pPr>
              <w:rPr>
                <w:rFonts w:ascii="Times New Roman" w:hAnsi="Times New Roman" w:cs="Times New Roman"/>
                <w:sz w:val="24"/>
                <w:szCs w:val="24"/>
              </w:rPr>
            </w:pPr>
            <w:r w:rsidRPr="00A21517">
              <w:rPr>
                <w:rFonts w:ascii="Times New Roman" w:hAnsi="Times New Roman" w:cs="Times New Roman"/>
                <w:sz w:val="24"/>
                <w:szCs w:val="24"/>
              </w:rPr>
              <w:t>7. Sprendimo pasirinkti nurodytą tiekėją laimėtoju motyvai, kitos su tiekėjų apklausa susijusios aplinkybės:</w:t>
            </w:r>
          </w:p>
          <w:p w:rsidR="0042779A" w:rsidRPr="00A21517" w:rsidRDefault="0042779A" w:rsidP="00E07DDA">
            <w:pPr>
              <w:rPr>
                <w:rFonts w:ascii="Times New Roman" w:hAnsi="Times New Roman" w:cs="Times New Roman"/>
                <w:sz w:val="24"/>
                <w:szCs w:val="24"/>
              </w:rPr>
            </w:pPr>
          </w:p>
        </w:tc>
      </w:tr>
    </w:tbl>
    <w:p w:rsidR="0042779A" w:rsidRPr="00A21517" w:rsidRDefault="0042779A" w:rsidP="0042779A">
      <w:pPr>
        <w:rPr>
          <w:rFonts w:ascii="Times New Roman" w:hAnsi="Times New Roman" w:cs="Times New Roman"/>
          <w:sz w:val="24"/>
          <w:szCs w:val="24"/>
        </w:rPr>
      </w:pPr>
    </w:p>
    <w:p w:rsidR="0042779A" w:rsidRPr="00A21517" w:rsidRDefault="0042779A" w:rsidP="0042779A">
      <w:pPr>
        <w:rPr>
          <w:rFonts w:ascii="Times New Roman" w:hAnsi="Times New Roman" w:cs="Times New Roman"/>
          <w:sz w:val="24"/>
          <w:szCs w:val="24"/>
        </w:rPr>
      </w:pPr>
      <w:r w:rsidRPr="00A21517">
        <w:rPr>
          <w:rFonts w:ascii="Times New Roman" w:hAnsi="Times New Roman" w:cs="Times New Roman"/>
          <w:sz w:val="24"/>
          <w:szCs w:val="24"/>
        </w:rPr>
        <w:t xml:space="preserve">     (pirkimo vykdytojas)                                                         (parašas )                                                 (pareigos, vardas, pavardė )</w:t>
      </w:r>
    </w:p>
    <w:p w:rsidR="0042779A" w:rsidRDefault="0042779A" w:rsidP="00D40747">
      <w:pPr>
        <w:rPr>
          <w:rFonts w:ascii="Times New Roman" w:hAnsi="Times New Roman" w:cs="Times New Roman"/>
          <w:sz w:val="24"/>
          <w:szCs w:val="24"/>
        </w:rPr>
      </w:pPr>
      <w:r w:rsidRPr="00A21517">
        <w:rPr>
          <w:rFonts w:ascii="Times New Roman" w:hAnsi="Times New Roman" w:cs="Times New Roman"/>
          <w:sz w:val="24"/>
          <w:szCs w:val="24"/>
        </w:rPr>
        <w:t>Suder</w:t>
      </w:r>
      <w:r w:rsidR="00D40747">
        <w:rPr>
          <w:rFonts w:ascii="Times New Roman" w:hAnsi="Times New Roman" w:cs="Times New Roman"/>
          <w:sz w:val="24"/>
          <w:szCs w:val="24"/>
        </w:rPr>
        <w:t xml:space="preserve">inta:  </w:t>
      </w:r>
      <w:r w:rsidRPr="00A21517">
        <w:rPr>
          <w:rFonts w:ascii="Times New Roman" w:hAnsi="Times New Roman" w:cs="Times New Roman"/>
          <w:sz w:val="24"/>
          <w:szCs w:val="24"/>
        </w:rPr>
        <w:t xml:space="preserve">                     (parašas )                         </w:t>
      </w:r>
      <w:r w:rsidR="00D40747">
        <w:rPr>
          <w:rFonts w:ascii="Times New Roman" w:hAnsi="Times New Roman" w:cs="Times New Roman"/>
          <w:sz w:val="24"/>
          <w:szCs w:val="24"/>
        </w:rPr>
        <w:t xml:space="preserve">         </w:t>
      </w:r>
      <w:r w:rsidRPr="00A21517">
        <w:rPr>
          <w:rFonts w:ascii="Times New Roman" w:hAnsi="Times New Roman" w:cs="Times New Roman"/>
          <w:sz w:val="24"/>
          <w:szCs w:val="24"/>
        </w:rPr>
        <w:t>(pareigos, vardas, pavardė)</w:t>
      </w:r>
    </w:p>
    <w:p w:rsidR="0042779A" w:rsidRDefault="0042779A" w:rsidP="0042779A">
      <w:pPr>
        <w:ind w:left="6255"/>
        <w:rPr>
          <w:rFonts w:ascii="Times New Roman" w:eastAsia="Calibri" w:hAnsi="Times New Roman" w:cs="Times New Roman"/>
        </w:rPr>
      </w:pPr>
    </w:p>
    <w:p w:rsidR="0042779A" w:rsidRDefault="0042779A" w:rsidP="008D206B">
      <w:pPr>
        <w:spacing w:after="0"/>
        <w:ind w:left="6254"/>
        <w:rPr>
          <w:rFonts w:ascii="Times New Roman" w:eastAsia="Calibri" w:hAnsi="Times New Roman" w:cs="Times New Roman"/>
        </w:rPr>
      </w:pPr>
      <w:r w:rsidRPr="00763B5B">
        <w:rPr>
          <w:rFonts w:ascii="Times New Roman" w:eastAsia="Calibri" w:hAnsi="Times New Roman" w:cs="Times New Roman"/>
        </w:rPr>
        <w:t xml:space="preserve">Raseinių </w:t>
      </w:r>
      <w:r w:rsidRPr="00763B5B">
        <w:rPr>
          <w:rFonts w:ascii="Times New Roman" w:hAnsi="Times New Roman" w:cs="Times New Roman"/>
        </w:rPr>
        <w:t>r. Nemakščių Martyno Mažvydo gimnazijos</w:t>
      </w:r>
      <w:r w:rsidRPr="00763B5B">
        <w:rPr>
          <w:rFonts w:ascii="Times New Roman" w:eastAsia="Calibri" w:hAnsi="Times New Roman" w:cs="Times New Roman"/>
        </w:rPr>
        <w:t xml:space="preserve"> Supaprastintų viešųjų pirkimų taisyklių </w:t>
      </w:r>
    </w:p>
    <w:p w:rsidR="0042779A" w:rsidRPr="00763B5B" w:rsidRDefault="0042779A" w:rsidP="008D206B">
      <w:pPr>
        <w:spacing w:after="0"/>
        <w:ind w:left="6254"/>
        <w:rPr>
          <w:rFonts w:ascii="Times New Roman" w:eastAsia="Calibri" w:hAnsi="Times New Roman" w:cs="Times New Roman"/>
        </w:rPr>
      </w:pPr>
      <w:r>
        <w:rPr>
          <w:rFonts w:ascii="Times New Roman" w:eastAsia="Calibri" w:hAnsi="Times New Roman" w:cs="Times New Roman"/>
        </w:rPr>
        <w:t>3</w:t>
      </w:r>
      <w:r w:rsidRPr="00763B5B">
        <w:rPr>
          <w:rFonts w:ascii="Times New Roman" w:eastAsia="Calibri" w:hAnsi="Times New Roman" w:cs="Times New Roman"/>
        </w:rPr>
        <w:t>priedas</w:t>
      </w:r>
    </w:p>
    <w:p w:rsidR="0042779A" w:rsidRDefault="0042779A" w:rsidP="008D206B">
      <w:pPr>
        <w:rPr>
          <w:rFonts w:ascii="Times New Roman" w:eastAsia="Calibri" w:hAnsi="Times New Roman" w:cs="Times New Roman"/>
        </w:rPr>
      </w:pPr>
    </w:p>
    <w:p w:rsidR="0042779A" w:rsidRPr="0088099E" w:rsidRDefault="0042779A" w:rsidP="0042779A">
      <w:pPr>
        <w:jc w:val="center"/>
        <w:rPr>
          <w:rFonts w:ascii="Times New Roman" w:eastAsia="Calibri" w:hAnsi="Times New Roman" w:cs="Times New Roman"/>
          <w:b/>
        </w:rPr>
      </w:pPr>
      <w:r w:rsidRPr="0088099E">
        <w:rPr>
          <w:rFonts w:ascii="Times New Roman" w:eastAsia="Calibri" w:hAnsi="Times New Roman" w:cs="Times New Roman"/>
          <w:b/>
        </w:rPr>
        <w:t xml:space="preserve">RASEINIŲ </w:t>
      </w:r>
      <w:r w:rsidRPr="0088099E">
        <w:rPr>
          <w:rFonts w:ascii="Times New Roman" w:hAnsi="Times New Roman" w:cs="Times New Roman"/>
          <w:b/>
        </w:rPr>
        <w:t>R. NEMAKŠČIŲ MARTYNO MAŽVYDO GIMNAZIJOS</w:t>
      </w:r>
    </w:p>
    <w:p w:rsidR="0042779A" w:rsidRPr="00A21517" w:rsidRDefault="0042779A" w:rsidP="0042779A">
      <w:pPr>
        <w:jc w:val="center"/>
        <w:rPr>
          <w:rFonts w:ascii="Times New Roman" w:hAnsi="Times New Roman" w:cs="Times New Roman"/>
          <w:b/>
          <w:sz w:val="24"/>
          <w:szCs w:val="24"/>
        </w:rPr>
      </w:pPr>
      <w:r w:rsidRPr="00A21517">
        <w:rPr>
          <w:rFonts w:ascii="Times New Roman" w:hAnsi="Times New Roman" w:cs="Times New Roman"/>
          <w:b/>
          <w:sz w:val="24"/>
          <w:szCs w:val="24"/>
        </w:rPr>
        <w:t>SUPAPRASTINTŲ VIEŠŲJŲ PIRKIMŲ REGISTRACIJOS ŽURNALAS</w:t>
      </w:r>
    </w:p>
    <w:p w:rsidR="0042779A" w:rsidRPr="00A21517" w:rsidRDefault="0042779A" w:rsidP="0042779A">
      <w:pPr>
        <w:jc w:val="center"/>
        <w:rPr>
          <w:rFonts w:ascii="Times New Roman" w:hAnsi="Times New Roman" w:cs="Times New Roman"/>
          <w:sz w:val="24"/>
          <w:szCs w:val="24"/>
        </w:rPr>
      </w:pPr>
    </w:p>
    <w:tbl>
      <w:tblPr>
        <w:tblpPr w:leftFromText="180" w:rightFromText="180" w:vertAnchor="text" w:horzAnchor="margin" w:tblpXSpec="center" w:tblpY="100"/>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1430"/>
        <w:gridCol w:w="1470"/>
        <w:gridCol w:w="1303"/>
        <w:gridCol w:w="1056"/>
        <w:gridCol w:w="1163"/>
        <w:gridCol w:w="1536"/>
        <w:gridCol w:w="963"/>
        <w:gridCol w:w="1056"/>
      </w:tblGrid>
      <w:tr w:rsidR="0042779A" w:rsidRPr="00A21517" w:rsidTr="00E07DDA">
        <w:tc>
          <w:tcPr>
            <w:tcW w:w="556"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Eil.</w:t>
            </w:r>
          </w:p>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Nr.</w:t>
            </w:r>
          </w:p>
        </w:tc>
        <w:tc>
          <w:tcPr>
            <w:tcW w:w="1430"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Pirkimo objekto pavadinimas</w:t>
            </w:r>
          </w:p>
        </w:tc>
        <w:tc>
          <w:tcPr>
            <w:tcW w:w="1470"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BVPŽ</w:t>
            </w:r>
          </w:p>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Skaitmeninis kodas</w:t>
            </w:r>
          </w:p>
        </w:tc>
        <w:tc>
          <w:tcPr>
            <w:tcW w:w="1303"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Teikėjas</w:t>
            </w:r>
          </w:p>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(pavad.,</w:t>
            </w:r>
            <w:r w:rsidR="008D206B">
              <w:rPr>
                <w:rFonts w:ascii="Times New Roman" w:hAnsi="Times New Roman" w:cs="Times New Roman"/>
                <w:sz w:val="24"/>
                <w:szCs w:val="24"/>
              </w:rPr>
              <w:t xml:space="preserve"> </w:t>
            </w:r>
            <w:r w:rsidRPr="00A21517">
              <w:rPr>
                <w:rFonts w:ascii="Times New Roman" w:hAnsi="Times New Roman" w:cs="Times New Roman"/>
                <w:sz w:val="24"/>
                <w:szCs w:val="24"/>
              </w:rPr>
              <w:t>įm. k. buveinė, telefonas)</w:t>
            </w:r>
          </w:p>
        </w:tc>
        <w:tc>
          <w:tcPr>
            <w:tcW w:w="1056"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Sutarties vertė su PVM, LT</w:t>
            </w:r>
          </w:p>
        </w:tc>
        <w:tc>
          <w:tcPr>
            <w:tcW w:w="1163"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Sutarties sudarymo data ir trukmė ( pildoma kai sudaryta pirkimo sutartis)</w:t>
            </w:r>
          </w:p>
        </w:tc>
        <w:tc>
          <w:tcPr>
            <w:tcW w:w="1536"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Supaprastinto pirkimo taikymo pagrindas ir būdas</w:t>
            </w:r>
          </w:p>
        </w:tc>
        <w:tc>
          <w:tcPr>
            <w:tcW w:w="963"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Kas atliko pirkimą</w:t>
            </w:r>
          </w:p>
        </w:tc>
        <w:tc>
          <w:tcPr>
            <w:tcW w:w="1056" w:type="dxa"/>
            <w:shd w:val="clear" w:color="auto" w:fill="auto"/>
          </w:tcPr>
          <w:p w:rsidR="0042779A" w:rsidRPr="00A21517" w:rsidRDefault="0042779A" w:rsidP="00E07DDA">
            <w:pPr>
              <w:jc w:val="center"/>
              <w:rPr>
                <w:rFonts w:ascii="Times New Roman" w:hAnsi="Times New Roman" w:cs="Times New Roman"/>
                <w:sz w:val="24"/>
                <w:szCs w:val="24"/>
              </w:rPr>
            </w:pPr>
            <w:r w:rsidRPr="00A21517">
              <w:rPr>
                <w:rFonts w:ascii="Times New Roman" w:hAnsi="Times New Roman" w:cs="Times New Roman"/>
                <w:sz w:val="24"/>
                <w:szCs w:val="24"/>
              </w:rPr>
              <w:t>Pastabos</w:t>
            </w: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r w:rsidR="0042779A" w:rsidRPr="00A21517" w:rsidTr="00E07DDA">
        <w:tc>
          <w:tcPr>
            <w:tcW w:w="556" w:type="dxa"/>
            <w:shd w:val="clear" w:color="auto" w:fill="auto"/>
          </w:tcPr>
          <w:p w:rsidR="0042779A" w:rsidRPr="00A21517" w:rsidRDefault="0042779A" w:rsidP="00E07DDA">
            <w:pPr>
              <w:rPr>
                <w:rFonts w:ascii="Times New Roman" w:hAnsi="Times New Roman" w:cs="Times New Roman"/>
                <w:sz w:val="24"/>
                <w:szCs w:val="24"/>
              </w:rPr>
            </w:pPr>
          </w:p>
        </w:tc>
        <w:tc>
          <w:tcPr>
            <w:tcW w:w="1430" w:type="dxa"/>
            <w:shd w:val="clear" w:color="auto" w:fill="auto"/>
          </w:tcPr>
          <w:p w:rsidR="0042779A" w:rsidRPr="00A21517" w:rsidRDefault="0042779A" w:rsidP="00E07DDA">
            <w:pPr>
              <w:rPr>
                <w:rFonts w:ascii="Times New Roman" w:hAnsi="Times New Roman" w:cs="Times New Roman"/>
                <w:sz w:val="24"/>
                <w:szCs w:val="24"/>
              </w:rPr>
            </w:pPr>
          </w:p>
        </w:tc>
        <w:tc>
          <w:tcPr>
            <w:tcW w:w="1470" w:type="dxa"/>
            <w:shd w:val="clear" w:color="auto" w:fill="auto"/>
          </w:tcPr>
          <w:p w:rsidR="0042779A" w:rsidRPr="00A21517" w:rsidRDefault="0042779A" w:rsidP="00E07DDA">
            <w:pPr>
              <w:rPr>
                <w:rFonts w:ascii="Times New Roman" w:hAnsi="Times New Roman" w:cs="Times New Roman"/>
                <w:sz w:val="24"/>
                <w:szCs w:val="24"/>
              </w:rPr>
            </w:pPr>
          </w:p>
        </w:tc>
        <w:tc>
          <w:tcPr>
            <w:tcW w:w="130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c>
          <w:tcPr>
            <w:tcW w:w="1163" w:type="dxa"/>
            <w:shd w:val="clear" w:color="auto" w:fill="auto"/>
          </w:tcPr>
          <w:p w:rsidR="0042779A" w:rsidRPr="00A21517" w:rsidRDefault="0042779A" w:rsidP="00E07DDA">
            <w:pPr>
              <w:rPr>
                <w:rFonts w:ascii="Times New Roman" w:hAnsi="Times New Roman" w:cs="Times New Roman"/>
                <w:sz w:val="24"/>
                <w:szCs w:val="24"/>
              </w:rPr>
            </w:pPr>
          </w:p>
        </w:tc>
        <w:tc>
          <w:tcPr>
            <w:tcW w:w="1536" w:type="dxa"/>
            <w:shd w:val="clear" w:color="auto" w:fill="auto"/>
          </w:tcPr>
          <w:p w:rsidR="0042779A" w:rsidRPr="00A21517" w:rsidRDefault="0042779A" w:rsidP="00E07DDA">
            <w:pPr>
              <w:rPr>
                <w:rFonts w:ascii="Times New Roman" w:hAnsi="Times New Roman" w:cs="Times New Roman"/>
                <w:sz w:val="24"/>
                <w:szCs w:val="24"/>
              </w:rPr>
            </w:pPr>
          </w:p>
        </w:tc>
        <w:tc>
          <w:tcPr>
            <w:tcW w:w="963" w:type="dxa"/>
            <w:shd w:val="clear" w:color="auto" w:fill="auto"/>
          </w:tcPr>
          <w:p w:rsidR="0042779A" w:rsidRPr="00A21517" w:rsidRDefault="0042779A" w:rsidP="00E07DDA">
            <w:pPr>
              <w:rPr>
                <w:rFonts w:ascii="Times New Roman" w:hAnsi="Times New Roman" w:cs="Times New Roman"/>
                <w:sz w:val="24"/>
                <w:szCs w:val="24"/>
              </w:rPr>
            </w:pPr>
          </w:p>
        </w:tc>
        <w:tc>
          <w:tcPr>
            <w:tcW w:w="1056" w:type="dxa"/>
            <w:shd w:val="clear" w:color="auto" w:fill="auto"/>
          </w:tcPr>
          <w:p w:rsidR="0042779A" w:rsidRPr="00A21517" w:rsidRDefault="0042779A" w:rsidP="00E07DDA">
            <w:pPr>
              <w:rPr>
                <w:rFonts w:ascii="Times New Roman" w:hAnsi="Times New Roman" w:cs="Times New Roman"/>
                <w:sz w:val="24"/>
                <w:szCs w:val="24"/>
              </w:rPr>
            </w:pPr>
          </w:p>
        </w:tc>
      </w:tr>
    </w:tbl>
    <w:p w:rsidR="0042779A" w:rsidRPr="00A21517" w:rsidRDefault="0042779A" w:rsidP="0042779A">
      <w:pPr>
        <w:jc w:val="center"/>
        <w:rPr>
          <w:rFonts w:ascii="Times New Roman" w:eastAsia="Calibri" w:hAnsi="Times New Roman" w:cs="Times New Roman"/>
          <w:sz w:val="24"/>
          <w:szCs w:val="24"/>
        </w:rPr>
      </w:pPr>
      <w:r w:rsidRPr="00A21517">
        <w:rPr>
          <w:rFonts w:ascii="Times New Roman" w:hAnsi="Times New Roman" w:cs="Times New Roman"/>
          <w:sz w:val="24"/>
          <w:szCs w:val="24"/>
        </w:rPr>
        <w:t>______________________________________</w:t>
      </w:r>
    </w:p>
    <w:p w:rsidR="0042779A" w:rsidRPr="00A21517" w:rsidRDefault="0042779A" w:rsidP="0042779A">
      <w:pPr>
        <w:shd w:val="clear" w:color="auto" w:fill="FFFFFF"/>
        <w:tabs>
          <w:tab w:val="right" w:leader="dot" w:pos="14135"/>
        </w:tabs>
        <w:rPr>
          <w:rFonts w:ascii="Times New Roman" w:eastAsia="Calibri" w:hAnsi="Times New Roman" w:cs="Times New Roman"/>
          <w:b/>
          <w:sz w:val="24"/>
          <w:szCs w:val="24"/>
        </w:rPr>
      </w:pPr>
    </w:p>
    <w:p w:rsidR="0042779A" w:rsidRPr="00A21517" w:rsidRDefault="0042779A" w:rsidP="0042779A">
      <w:pPr>
        <w:shd w:val="clear" w:color="auto" w:fill="FFFFFF"/>
        <w:tabs>
          <w:tab w:val="right" w:leader="dot" w:pos="14135"/>
        </w:tabs>
        <w:rPr>
          <w:rFonts w:ascii="Times New Roman" w:eastAsia="Calibri" w:hAnsi="Times New Roman" w:cs="Times New Roman"/>
          <w:b/>
          <w:sz w:val="24"/>
          <w:szCs w:val="24"/>
        </w:rPr>
      </w:pPr>
    </w:p>
    <w:p w:rsidR="0042779A" w:rsidRPr="00A21517" w:rsidRDefault="0042779A" w:rsidP="0042779A">
      <w:pPr>
        <w:jc w:val="both"/>
        <w:rPr>
          <w:rFonts w:ascii="Times New Roman" w:hAnsi="Times New Roman" w:cs="Times New Roman"/>
          <w:sz w:val="24"/>
          <w:szCs w:val="24"/>
        </w:rPr>
      </w:pPr>
    </w:p>
    <w:p w:rsidR="00EF2548" w:rsidRPr="003D47E4" w:rsidRDefault="00EF2548" w:rsidP="00065788">
      <w:pPr>
        <w:autoSpaceDE w:val="0"/>
        <w:autoSpaceDN w:val="0"/>
        <w:adjustRightInd w:val="0"/>
        <w:spacing w:after="0"/>
        <w:rPr>
          <w:rFonts w:ascii="Times New Roman" w:hAnsi="Times New Roman" w:cs="Times New Roman"/>
          <w:b/>
          <w:bCs/>
          <w:color w:val="000000"/>
          <w:sz w:val="24"/>
          <w:szCs w:val="24"/>
        </w:rPr>
      </w:pPr>
    </w:p>
    <w:sectPr w:rsidR="00EF2548" w:rsidRPr="003D47E4" w:rsidSect="00C42A4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D3E" w:rsidRDefault="001A3D3E" w:rsidP="003D47E4">
      <w:pPr>
        <w:spacing w:after="0" w:line="240" w:lineRule="auto"/>
      </w:pPr>
      <w:r>
        <w:separator/>
      </w:r>
    </w:p>
  </w:endnote>
  <w:endnote w:type="continuationSeparator" w:id="1">
    <w:p w:rsidR="001A3D3E" w:rsidRDefault="001A3D3E" w:rsidP="003D4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D3E" w:rsidRDefault="001A3D3E" w:rsidP="003D47E4">
      <w:pPr>
        <w:spacing w:after="0" w:line="240" w:lineRule="auto"/>
      </w:pPr>
      <w:r>
        <w:separator/>
      </w:r>
    </w:p>
  </w:footnote>
  <w:footnote w:type="continuationSeparator" w:id="1">
    <w:p w:rsidR="001A3D3E" w:rsidRDefault="001A3D3E" w:rsidP="003D4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141"/>
      <w:docPartObj>
        <w:docPartGallery w:val="Page Numbers (Top of Page)"/>
        <w:docPartUnique/>
      </w:docPartObj>
    </w:sdtPr>
    <w:sdtContent>
      <w:p w:rsidR="003D47E4" w:rsidRDefault="003D47E4">
        <w:pPr>
          <w:pStyle w:val="Antrats"/>
          <w:jc w:val="center"/>
        </w:pPr>
        <w:fldSimple w:instr=" PAGE   \* MERGEFORMAT ">
          <w:r w:rsidR="008D206B">
            <w:rPr>
              <w:noProof/>
            </w:rPr>
            <w:t>2</w:t>
          </w:r>
        </w:fldSimple>
      </w:p>
    </w:sdtContent>
  </w:sdt>
  <w:p w:rsidR="003D47E4" w:rsidRDefault="003D47E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5598D"/>
    <w:multiLevelType w:val="hybridMultilevel"/>
    <w:tmpl w:val="3418F262"/>
    <w:lvl w:ilvl="0" w:tplc="88AE02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D1838AE"/>
    <w:multiLevelType w:val="hybridMultilevel"/>
    <w:tmpl w:val="0854B9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characterSpacingControl w:val="doNotCompress"/>
  <w:footnotePr>
    <w:footnote w:id="0"/>
    <w:footnote w:id="1"/>
  </w:footnotePr>
  <w:endnotePr>
    <w:endnote w:id="0"/>
    <w:endnote w:id="1"/>
  </w:endnotePr>
  <w:compat/>
  <w:rsids>
    <w:rsidRoot w:val="003D47E4"/>
    <w:rsid w:val="00065788"/>
    <w:rsid w:val="001A3D3E"/>
    <w:rsid w:val="003D47E4"/>
    <w:rsid w:val="0042779A"/>
    <w:rsid w:val="00480CD7"/>
    <w:rsid w:val="005C6876"/>
    <w:rsid w:val="00751CFA"/>
    <w:rsid w:val="00803CDC"/>
    <w:rsid w:val="008D206B"/>
    <w:rsid w:val="008E6AE9"/>
    <w:rsid w:val="00936822"/>
    <w:rsid w:val="00A904F1"/>
    <w:rsid w:val="00BF3878"/>
    <w:rsid w:val="00C42A40"/>
    <w:rsid w:val="00D40747"/>
    <w:rsid w:val="00EB262F"/>
    <w:rsid w:val="00EF2548"/>
    <w:rsid w:val="00EF5FB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68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47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47E4"/>
  </w:style>
  <w:style w:type="paragraph" w:styleId="Porat">
    <w:name w:val="footer"/>
    <w:basedOn w:val="prastasis"/>
    <w:link w:val="PoratDiagrama"/>
    <w:uiPriority w:val="99"/>
    <w:semiHidden/>
    <w:unhideWhenUsed/>
    <w:rsid w:val="003D47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D47E4"/>
  </w:style>
  <w:style w:type="paragraph" w:styleId="Sraopastraipa">
    <w:name w:val="List Paragraph"/>
    <w:basedOn w:val="prastasis"/>
    <w:uiPriority w:val="34"/>
    <w:qFormat/>
    <w:rsid w:val="00803C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566A-840C-491D-A59C-44E91FDB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30</Pages>
  <Words>59679</Words>
  <Characters>34018</Characters>
  <Application>Microsoft Office Word</Application>
  <DocSecurity>0</DocSecurity>
  <Lines>283</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1</cp:revision>
  <dcterms:created xsi:type="dcterms:W3CDTF">2015-03-17T06:15:00Z</dcterms:created>
  <dcterms:modified xsi:type="dcterms:W3CDTF">2015-03-17T08:45:00Z</dcterms:modified>
</cp:coreProperties>
</file>