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20" w:rsidRDefault="00252020" w:rsidP="005B79DD">
      <w:pPr>
        <w:shd w:val="clear" w:color="auto" w:fill="FFFFFF"/>
        <w:ind w:left="5580"/>
        <w:rPr>
          <w:spacing w:val="-1"/>
          <w:sz w:val="24"/>
          <w:szCs w:val="24"/>
        </w:rPr>
      </w:pPr>
      <w:r>
        <w:rPr>
          <w:spacing w:val="-1"/>
          <w:sz w:val="24"/>
          <w:szCs w:val="24"/>
        </w:rPr>
        <w:t>PATVIRTINTA</w:t>
      </w:r>
    </w:p>
    <w:p w:rsidR="00252020" w:rsidRDefault="00252020" w:rsidP="005B79DD">
      <w:pPr>
        <w:shd w:val="clear" w:color="auto" w:fill="FFFFFF"/>
        <w:ind w:left="5580"/>
        <w:rPr>
          <w:spacing w:val="-1"/>
          <w:sz w:val="24"/>
          <w:szCs w:val="24"/>
        </w:rPr>
      </w:pPr>
      <w:r>
        <w:rPr>
          <w:spacing w:val="-1"/>
          <w:sz w:val="24"/>
          <w:szCs w:val="24"/>
        </w:rPr>
        <w:t>Viešosios įstaigos „Irrationalism“ direktoriaus 20</w:t>
      </w:r>
      <w:r>
        <w:rPr>
          <w:spacing w:val="-1"/>
          <w:sz w:val="24"/>
          <w:szCs w:val="24"/>
          <w:lang w:val="en-US"/>
        </w:rPr>
        <w:t>13</w:t>
      </w:r>
      <w:r>
        <w:rPr>
          <w:spacing w:val="-1"/>
          <w:sz w:val="24"/>
          <w:szCs w:val="24"/>
        </w:rPr>
        <w:t xml:space="preserve"> m. balandžio 30 d. įsakymu Nr. 2013/01</w:t>
      </w:r>
    </w:p>
    <w:p w:rsidR="00252020" w:rsidRDefault="00252020" w:rsidP="005B79DD">
      <w:pPr>
        <w:ind w:firstLine="360"/>
        <w:jc w:val="center"/>
        <w:rPr>
          <w:sz w:val="24"/>
          <w:szCs w:val="24"/>
        </w:rPr>
      </w:pPr>
    </w:p>
    <w:p w:rsidR="00252020" w:rsidRDefault="00252020" w:rsidP="005B79DD">
      <w:pPr>
        <w:jc w:val="center"/>
        <w:rPr>
          <w:b/>
          <w:sz w:val="24"/>
          <w:szCs w:val="24"/>
        </w:rPr>
      </w:pPr>
      <w:r>
        <w:rPr>
          <w:b/>
          <w:caps/>
          <w:sz w:val="24"/>
          <w:szCs w:val="24"/>
        </w:rPr>
        <w:t xml:space="preserve">Viešosios įstaigos „Irrationalism“ </w:t>
      </w:r>
      <w:r>
        <w:rPr>
          <w:b/>
          <w:sz w:val="24"/>
          <w:szCs w:val="24"/>
        </w:rPr>
        <w:t>SUPAPRASTINTŲ VIEŠŲJŲ PIRKIMŲ TAISYKLĖS</w:t>
      </w:r>
    </w:p>
    <w:p w:rsidR="00252020" w:rsidRDefault="00252020" w:rsidP="005B79DD">
      <w:pPr>
        <w:ind w:firstLine="360"/>
        <w:jc w:val="center"/>
        <w:rPr>
          <w:sz w:val="24"/>
          <w:szCs w:val="24"/>
        </w:rPr>
      </w:pPr>
    </w:p>
    <w:p w:rsidR="00252020" w:rsidRDefault="00252020" w:rsidP="005B79DD">
      <w:pPr>
        <w:pStyle w:val="CentrBold"/>
        <w:numPr>
          <w:ilvl w:val="0"/>
          <w:numId w:val="1"/>
        </w:numPr>
        <w:tabs>
          <w:tab w:val="clear" w:pos="1080"/>
          <w:tab w:val="left" w:pos="540"/>
          <w:tab w:val="left" w:pos="3240"/>
        </w:tabs>
        <w:ind w:left="0" w:firstLine="360"/>
        <w:rPr>
          <w:rFonts w:ascii="Times New Roman" w:hAnsi="Times New Roman"/>
          <w:b w:val="0"/>
          <w:sz w:val="24"/>
          <w:szCs w:val="24"/>
          <w:lang w:val="lt-LT"/>
        </w:rPr>
      </w:pPr>
      <w:r>
        <w:rPr>
          <w:rFonts w:ascii="Times New Roman" w:hAnsi="Times New Roman"/>
          <w:b w:val="0"/>
          <w:sz w:val="24"/>
          <w:szCs w:val="24"/>
          <w:lang w:val="lt-LT"/>
        </w:rPr>
        <w:t xml:space="preserve"> BENDROSIOS NUOSTATOS</w:t>
      </w:r>
    </w:p>
    <w:p w:rsidR="00252020" w:rsidRDefault="00252020" w:rsidP="005B79DD">
      <w:pPr>
        <w:pStyle w:val="CentrBold"/>
        <w:ind w:firstLine="360"/>
        <w:jc w:val="both"/>
        <w:rPr>
          <w:rFonts w:ascii="Times New Roman" w:hAnsi="Times New Roman"/>
          <w:b w:val="0"/>
          <w:sz w:val="24"/>
          <w:szCs w:val="24"/>
          <w:lang w:val="lt-LT"/>
        </w:rPr>
      </w:pPr>
    </w:p>
    <w:p w:rsidR="00252020" w:rsidRDefault="00252020" w:rsidP="005B79DD">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1. Šios supaprastintų viešųjų pirkimų taisyklės (toliau – Taisyklės) reguliuoja viešosios įstaigos „Irrationalism“ (</w:t>
      </w:r>
      <w:r>
        <w:rPr>
          <w:rFonts w:ascii="Times New Roman" w:hAnsi="Times New Roman"/>
          <w:b w:val="0"/>
          <w:i/>
          <w:caps w:val="0"/>
          <w:sz w:val="24"/>
          <w:szCs w:val="24"/>
          <w:lang w:val="lt-LT"/>
        </w:rPr>
        <w:t>toliau – perkančioji organizacija</w:t>
      </w:r>
      <w:r>
        <w:rPr>
          <w:rFonts w:ascii="Times New Roman" w:hAnsi="Times New Roman"/>
          <w:b w:val="0"/>
          <w:caps w:val="0"/>
          <w:sz w:val="24"/>
          <w:szCs w:val="24"/>
          <w:lang w:val="lt-LT"/>
        </w:rPr>
        <w:t>) supaprastintų viešųjų pirkimų (</w:t>
      </w:r>
      <w:r>
        <w:rPr>
          <w:rFonts w:ascii="Times New Roman" w:hAnsi="Times New Roman"/>
          <w:b w:val="0"/>
          <w:i/>
          <w:caps w:val="0"/>
          <w:sz w:val="24"/>
          <w:szCs w:val="24"/>
          <w:lang w:val="lt-LT"/>
        </w:rPr>
        <w:t>toliau – supaprastintas(-i) pirkimas(-ai)</w:t>
      </w:r>
      <w:r>
        <w:rPr>
          <w:rFonts w:ascii="Times New Roman" w:hAnsi="Times New Roman"/>
          <w:b w:val="0"/>
          <w:caps w:val="0"/>
          <w:sz w:val="24"/>
          <w:szCs w:val="24"/>
          <w:lang w:val="lt-LT"/>
        </w:rPr>
        <w:t xml:space="preserve">) būdus ir procedūras, pirkimo dokumentų rengimo ir teikimo tiekėjams reikalavimus, ginčų nagrinėjimo tvarką. </w:t>
      </w:r>
    </w:p>
    <w:p w:rsidR="00252020" w:rsidRDefault="00252020" w:rsidP="005B79DD">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2. Taisyklės parengtos vadovaujantis Lietuvos Respublikos viešųjų pirkimų įstatymu (Žin., 1996, Nr. 84-2000; 2006, Nr. 4-102) (aktualia redakcija), kitais viešuosius pirkimus reguliuojančiais teisės aktais.</w:t>
      </w:r>
    </w:p>
    <w:p w:rsidR="00252020" w:rsidRDefault="00252020" w:rsidP="005B79DD">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3. Perkančioji organizacija prekių, paslaugų ar darbų pirkimus gali atlikti Viešųjų pirkimų įstatymo 84 straipsnyje nustatytais atvejais. </w:t>
      </w:r>
    </w:p>
    <w:p w:rsidR="00252020" w:rsidRDefault="00252020" w:rsidP="005B79DD">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pirkimus, perkančioji organizacija vadovaujasi supaprastintiems pirkimams privalomomis Viešųjų pirkimų įstatymo nuostatomis, Viešųjų pirkimų įstatymą įgyvendinančiais poįstatyminiais teisės aktais, Lietuvos Respublikos civiliniu kodeksu (Žin., 2000, Nr. 74-2262), Taisyklėmis ir kitais teisės aktais.</w:t>
      </w:r>
    </w:p>
    <w:p w:rsidR="00252020" w:rsidRDefault="00252020" w:rsidP="005B79DD">
      <w:pPr>
        <w:pStyle w:val="CentrBold"/>
        <w:tabs>
          <w:tab w:val="left" w:pos="3240"/>
        </w:tabs>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5. Pirkimai atliekami laikantis lygiateisiškumo, nediskriminavimo, skaidrumo, abipusio pripažinimo ir proporcingumo principų, konfidencialumo ir nešališkumo reikalavimų.</w:t>
      </w:r>
      <w:r>
        <w:rPr>
          <w:rFonts w:ascii="Times New Roman" w:hAnsi="Times New Roman"/>
          <w:b w:val="0"/>
          <w:sz w:val="24"/>
          <w:szCs w:val="24"/>
          <w:lang w:val="lt-LT"/>
        </w:rPr>
        <w:t xml:space="preserve"> </w:t>
      </w:r>
    </w:p>
    <w:p w:rsidR="00252020" w:rsidRDefault="00252020" w:rsidP="005B79DD">
      <w:pPr>
        <w:pStyle w:val="CentrBold"/>
        <w:tabs>
          <w:tab w:val="left" w:pos="3240"/>
        </w:tabs>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6. </w:t>
      </w:r>
      <w:r>
        <w:rPr>
          <w:rFonts w:ascii="Times New Roman" w:hAnsi="Times New Roman"/>
          <w:b w:val="0"/>
          <w:sz w:val="24"/>
          <w:szCs w:val="24"/>
          <w:lang w:val="lt-LT"/>
        </w:rPr>
        <w:t>p</w:t>
      </w:r>
      <w:r>
        <w:rPr>
          <w:rFonts w:ascii="Times New Roman" w:hAnsi="Times New Roman"/>
          <w:b w:val="0"/>
          <w:caps w:val="0"/>
          <w:sz w:val="24"/>
          <w:szCs w:val="24"/>
          <w:lang w:val="lt-LT"/>
        </w:rPr>
        <w:t>riimant sprendimus dėl pirkimų, vadovaujamasi racionalumo principu. Atliekant pirkimus atsižvelgiama į socialinės apsaugos, aplinkosaugos ir energijos vartojimo efektyvumo reikalavimus.</w:t>
      </w:r>
    </w:p>
    <w:p w:rsidR="00252020" w:rsidRDefault="00252020" w:rsidP="005B79DD">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7. Taisyklėse vartojamos sąvokos:</w:t>
      </w:r>
    </w:p>
    <w:p w:rsidR="00252020" w:rsidRDefault="00252020" w:rsidP="005B79DD">
      <w:pPr>
        <w:pStyle w:val="CentrBold"/>
        <w:ind w:firstLine="360"/>
        <w:jc w:val="both"/>
        <w:rPr>
          <w:rFonts w:ascii="Times New Roman" w:hAnsi="Times New Roman"/>
          <w:b w:val="0"/>
          <w:caps w:val="0"/>
          <w:sz w:val="24"/>
          <w:szCs w:val="24"/>
          <w:lang w:val="lt-LT"/>
        </w:rPr>
      </w:pPr>
      <w:r>
        <w:rPr>
          <w:rFonts w:ascii="Times New Roman" w:hAnsi="Times New Roman"/>
          <w:caps w:val="0"/>
          <w:sz w:val="24"/>
          <w:szCs w:val="24"/>
          <w:lang w:val="lt-LT"/>
        </w:rPr>
        <w:t>Alternatyvus pasiūlymas</w:t>
      </w:r>
      <w:r>
        <w:rPr>
          <w:rFonts w:ascii="Times New Roman" w:hAnsi="Times New Roman"/>
          <w:b w:val="0"/>
          <w:caps w:val="0"/>
          <w:sz w:val="24"/>
          <w:szCs w:val="24"/>
          <w:lang w:val="lt-LT"/>
        </w:rPr>
        <w:t xml:space="preserve"> – pasiūlymas, kuriame siūlomos kitokios, negu yra nustatyta pirkimo dokumentuose, pirkimo objekto charakteristikos arba pirkimo sąlygos ir kuris gali būti pateikiamas tik tuo atveju, kai pasiūlymams vertinti taikomas ekonomiškai naudingiausio pasiūlymo vertinimo kriterijus.</w:t>
      </w:r>
    </w:p>
    <w:p w:rsidR="00252020" w:rsidRDefault="00252020" w:rsidP="005B79DD">
      <w:pPr>
        <w:ind w:firstLine="360"/>
        <w:jc w:val="both"/>
        <w:rPr>
          <w:sz w:val="24"/>
          <w:szCs w:val="24"/>
        </w:rPr>
      </w:pPr>
      <w:r>
        <w:rPr>
          <w:b/>
          <w:sz w:val="24"/>
          <w:szCs w:val="24"/>
        </w:rPr>
        <w:t>Apklausa</w:t>
      </w:r>
      <w:r>
        <w:rPr>
          <w:sz w:val="24"/>
          <w:szCs w:val="24"/>
        </w:rPr>
        <w:t xml:space="preserve"> – pirkimo būdas, kai perkančioji organizacija raštu arba žodžiu kviečia tiekėjus pateikti pasiūlymus ir perka prekes, paslaugas ar darbus iš mažiausią kainą pasiūliusio ar ekonomiškai naudingiausią pasiūlymą pateikusio tiekėjo.</w:t>
      </w:r>
    </w:p>
    <w:p w:rsidR="00252020" w:rsidRDefault="00252020" w:rsidP="005B79DD">
      <w:pPr>
        <w:ind w:firstLine="360"/>
        <w:jc w:val="both"/>
        <w:rPr>
          <w:sz w:val="24"/>
          <w:szCs w:val="24"/>
        </w:rPr>
      </w:pPr>
      <w:r>
        <w:rPr>
          <w:b/>
          <w:sz w:val="24"/>
          <w:szCs w:val="24"/>
        </w:rPr>
        <w:t>Komisija</w:t>
      </w:r>
      <w:r>
        <w:rPr>
          <w:sz w:val="24"/>
          <w:szCs w:val="24"/>
        </w:rPr>
        <w:t xml:space="preserve"> – perkančiosios organizacijos įsakymu sudaryta viešojo pirkimo komisija.</w:t>
      </w:r>
    </w:p>
    <w:p w:rsidR="00252020" w:rsidRDefault="00252020" w:rsidP="005B79DD">
      <w:pPr>
        <w:ind w:firstLine="360"/>
        <w:jc w:val="both"/>
        <w:rPr>
          <w:sz w:val="24"/>
          <w:szCs w:val="24"/>
        </w:rPr>
      </w:pPr>
      <w:r>
        <w:rPr>
          <w:b/>
          <w:sz w:val="24"/>
          <w:szCs w:val="24"/>
        </w:rPr>
        <w:t>Kvalifikacijos patikrinimas</w:t>
      </w:r>
      <w:r>
        <w:rPr>
          <w:sz w:val="24"/>
          <w:szCs w:val="24"/>
        </w:rPr>
        <w:t xml:space="preserve"> – procedūra, kurios metu tikrinama, ar tiekėjai atitinka pirkimo dokumentuose nurodytus minimalius kvalifikacijos reikalavimus.</w:t>
      </w:r>
    </w:p>
    <w:p w:rsidR="00252020" w:rsidRDefault="00252020" w:rsidP="005B79DD">
      <w:pPr>
        <w:ind w:firstLine="360"/>
        <w:jc w:val="both"/>
        <w:rPr>
          <w:sz w:val="24"/>
          <w:szCs w:val="24"/>
        </w:rPr>
      </w:pPr>
      <w:r>
        <w:rPr>
          <w:b/>
          <w:sz w:val="24"/>
          <w:szCs w:val="24"/>
        </w:rPr>
        <w:t>Mažos vertės pirkimai</w:t>
      </w:r>
      <w:r>
        <w:rPr>
          <w:sz w:val="24"/>
          <w:szCs w:val="24"/>
        </w:rPr>
        <w:t xml:space="preserve"> - šiose Taisyklėse nustatyta tvarka vykdomi Supaprastinti pirkimai, kai yra tenkinama bent viena iš šių sąlygų: </w:t>
      </w:r>
    </w:p>
    <w:p w:rsidR="00252020" w:rsidRDefault="00252020" w:rsidP="005B79DD">
      <w:pPr>
        <w:jc w:val="both"/>
        <w:rPr>
          <w:sz w:val="24"/>
          <w:szCs w:val="24"/>
        </w:rPr>
      </w:pPr>
      <w:r>
        <w:rPr>
          <w:sz w:val="24"/>
          <w:szCs w:val="24"/>
        </w:rPr>
        <w:t>1) prekių ar paslaugų pirkimo vertė yra mažesnė kaip 100 tūkst. Lt (be pridėtinės vertės mokesčio), o darbų pirkimo vertė mažesnė kaip 500 tūkst. Lt (be pridėtinės vertės mokesčio);</w:t>
      </w:r>
    </w:p>
    <w:p w:rsidR="00252020" w:rsidRDefault="00252020" w:rsidP="005B79DD">
      <w:pPr>
        <w:jc w:val="both"/>
        <w:rPr>
          <w:sz w:val="24"/>
          <w:szCs w:val="24"/>
        </w:rPr>
      </w:pPr>
      <w:r>
        <w:rPr>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252020" w:rsidRDefault="00252020" w:rsidP="005B79DD">
      <w:pPr>
        <w:pStyle w:val="Bodytext"/>
        <w:spacing w:line="240" w:lineRule="auto"/>
        <w:ind w:firstLine="360"/>
        <w:rPr>
          <w:color w:val="auto"/>
          <w:sz w:val="24"/>
          <w:szCs w:val="24"/>
          <w:lang w:val="lt-LT"/>
        </w:rPr>
      </w:pPr>
      <w:r>
        <w:rPr>
          <w:b/>
          <w:sz w:val="24"/>
          <w:szCs w:val="24"/>
          <w:lang w:val="lt-LT"/>
        </w:rPr>
        <w:t>Pirkimo iniciatorius</w:t>
      </w:r>
      <w:r>
        <w:rPr>
          <w:sz w:val="24"/>
          <w:szCs w:val="24"/>
          <w:lang w:val="lt-LT"/>
        </w:rPr>
        <w:t xml:space="preserve"> – </w:t>
      </w:r>
      <w:r>
        <w:rPr>
          <w:color w:val="auto"/>
          <w:sz w:val="24"/>
          <w:szCs w:val="24"/>
          <w:lang w:val="lt-LT"/>
        </w:rPr>
        <w:t>perkančiosios organizacijos darbuotojas, kuris nurodė poreikį įsigyti reikalingų prekių, paslaugų arba darbų.</w:t>
      </w:r>
    </w:p>
    <w:p w:rsidR="00252020" w:rsidRDefault="00252020" w:rsidP="005B79DD">
      <w:pPr>
        <w:pStyle w:val="Bodytext"/>
        <w:spacing w:line="240" w:lineRule="auto"/>
        <w:ind w:firstLine="360"/>
        <w:rPr>
          <w:sz w:val="24"/>
          <w:szCs w:val="24"/>
          <w:lang w:val="lt-LT"/>
        </w:rPr>
      </w:pPr>
      <w:r>
        <w:rPr>
          <w:b/>
          <w:sz w:val="24"/>
          <w:szCs w:val="24"/>
          <w:lang w:val="lt-LT"/>
        </w:rPr>
        <w:t>Pirkimo organizatorius</w:t>
      </w:r>
      <w:r>
        <w:rPr>
          <w:sz w:val="24"/>
          <w:szCs w:val="24"/>
          <w:lang w:val="lt-LT"/>
        </w:rPr>
        <w:t xml:space="preserve"> – </w:t>
      </w:r>
      <w:r>
        <w:rPr>
          <w:color w:val="auto"/>
          <w:sz w:val="24"/>
          <w:szCs w:val="24"/>
          <w:lang w:val="lt-LT"/>
        </w:rPr>
        <w:t>perkančiosios organizacijos vadovo paskirtas</w:t>
      </w:r>
      <w:r>
        <w:rPr>
          <w:i/>
          <w:iCs/>
          <w:color w:val="auto"/>
          <w:sz w:val="24"/>
          <w:szCs w:val="24"/>
          <w:lang w:val="lt-LT"/>
        </w:rPr>
        <w:t xml:space="preserve"> </w:t>
      </w:r>
      <w:r>
        <w:rPr>
          <w:color w:val="auto"/>
          <w:sz w:val="24"/>
          <w:szCs w:val="24"/>
          <w:lang w:val="lt-LT"/>
        </w:rPr>
        <w:t xml:space="preserve">perkančiosios organizacijos darbuotojas, kuris perkančiosios organizacijos nustatyta tvarka organizuoja ir atlieka mažos vertės pirkimus, kai tokiems pirkimams atlikti nesudaroma Viešojo pirkimo komisija (toliau – Komisija). Pirkimo organizatorius turi būti </w:t>
      </w:r>
      <w:r>
        <w:rPr>
          <w:sz w:val="24"/>
          <w:szCs w:val="24"/>
          <w:lang w:val="lt-LT"/>
        </w:rPr>
        <w:t>nepriekaištingos reputacijos (pasirašęs nešališkumo deklaraciją ir konfidencialumo pasižadėjimą).</w:t>
      </w:r>
    </w:p>
    <w:p w:rsidR="00252020" w:rsidRDefault="00252020" w:rsidP="005B79DD">
      <w:pPr>
        <w:ind w:firstLine="360"/>
        <w:jc w:val="both"/>
        <w:rPr>
          <w:sz w:val="24"/>
          <w:szCs w:val="24"/>
        </w:rPr>
      </w:pPr>
      <w:r>
        <w:rPr>
          <w:b/>
          <w:sz w:val="24"/>
          <w:szCs w:val="24"/>
        </w:rPr>
        <w:t>Pirkimo sutarties sudarymo atidėjimo terminas</w:t>
      </w:r>
      <w:r>
        <w:rPr>
          <w:sz w:val="24"/>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252020" w:rsidRDefault="00252020" w:rsidP="005B79DD">
      <w:pPr>
        <w:ind w:firstLine="360"/>
        <w:jc w:val="both"/>
        <w:rPr>
          <w:sz w:val="24"/>
          <w:szCs w:val="24"/>
        </w:rPr>
      </w:pPr>
      <w:r>
        <w:rPr>
          <w:b/>
          <w:sz w:val="24"/>
          <w:szCs w:val="24"/>
        </w:rPr>
        <w:t>Supaprastintas atviras konkursas</w:t>
      </w:r>
      <w:r>
        <w:rPr>
          <w:sz w:val="24"/>
          <w:szCs w:val="24"/>
        </w:rPr>
        <w:t xml:space="preserve"> </w:t>
      </w:r>
      <w:r>
        <w:rPr>
          <w:caps/>
          <w:sz w:val="24"/>
          <w:szCs w:val="24"/>
        </w:rPr>
        <w:t xml:space="preserve">– </w:t>
      </w:r>
      <w:r>
        <w:rPr>
          <w:sz w:val="24"/>
          <w:szCs w:val="24"/>
        </w:rPr>
        <w:t>pirkimo būdas, kai kiekvienas suinteresuotas tiekėjas gali pateikti pasiūlymą.</w:t>
      </w:r>
    </w:p>
    <w:p w:rsidR="00252020" w:rsidRDefault="00252020" w:rsidP="005B79DD">
      <w:pPr>
        <w:ind w:firstLine="360"/>
        <w:jc w:val="both"/>
        <w:rPr>
          <w:i/>
          <w:sz w:val="24"/>
          <w:szCs w:val="24"/>
        </w:rPr>
      </w:pPr>
      <w:r>
        <w:rPr>
          <w:b/>
          <w:sz w:val="24"/>
          <w:szCs w:val="24"/>
        </w:rPr>
        <w:t>Supaprastintas ribotas konkursas</w:t>
      </w:r>
      <w:r>
        <w:rPr>
          <w:sz w:val="24"/>
          <w:szCs w:val="24"/>
        </w:rPr>
        <w:t xml:space="preserve"> – pirkimo būdas, kai paraiškas dalyvauti konkurse gali pateikti visi norintys konkurse dalyvauti tiekėjai, o pasiūlymus konkursui – tik perkančiosios organizacijos pakviesti tiekėjai. </w:t>
      </w:r>
    </w:p>
    <w:p w:rsidR="00252020" w:rsidRDefault="00252020" w:rsidP="005B79DD">
      <w:pPr>
        <w:ind w:firstLine="360"/>
        <w:jc w:val="both"/>
        <w:rPr>
          <w:sz w:val="24"/>
          <w:szCs w:val="24"/>
        </w:rPr>
      </w:pPr>
      <w:r>
        <w:rPr>
          <w:b/>
          <w:sz w:val="24"/>
          <w:szCs w:val="24"/>
        </w:rPr>
        <w:t>Supaprastintos skelbiamos derybos</w:t>
      </w:r>
      <w:r>
        <w:rPr>
          <w:sz w:val="24"/>
          <w:szCs w:val="24"/>
        </w:rPr>
        <w:t xml:space="preserve"> – pirkimo būdas, kai paraiškas dalyvauti derybose gali pateikti visi tiekėjai, o perkančioji organizacija su visais ar atrinktais tiekėjais derasi dėl pirkimo sutarties sąlygų. </w:t>
      </w:r>
    </w:p>
    <w:p w:rsidR="00252020" w:rsidRDefault="00252020" w:rsidP="005B79DD">
      <w:pPr>
        <w:ind w:firstLine="360"/>
        <w:jc w:val="both"/>
        <w:rPr>
          <w:sz w:val="24"/>
          <w:szCs w:val="24"/>
        </w:rPr>
      </w:pPr>
      <w:r>
        <w:rPr>
          <w:b/>
          <w:sz w:val="24"/>
          <w:szCs w:val="24"/>
        </w:rPr>
        <w:t>Supaprastinti pirkimai</w:t>
      </w:r>
      <w:r>
        <w:rPr>
          <w:sz w:val="24"/>
          <w:szCs w:val="24"/>
        </w:rPr>
        <w:t xml:space="preserve"> – perkančiosios organizacijos atliekami viešieji pirkimai:</w:t>
      </w:r>
    </w:p>
    <w:p w:rsidR="00252020" w:rsidRDefault="00252020" w:rsidP="005B79DD">
      <w:pPr>
        <w:jc w:val="both"/>
        <w:rPr>
          <w:sz w:val="24"/>
          <w:szCs w:val="24"/>
        </w:rPr>
      </w:pPr>
      <w:r>
        <w:rPr>
          <w:sz w:val="24"/>
          <w:szCs w:val="24"/>
        </w:rPr>
        <w:t>1) kurių vertė yra mažesnė už Viešųjų pirkimų įstatymu nustatytas tarptautinio pirkimo vertės ribas;</w:t>
      </w:r>
    </w:p>
    <w:p w:rsidR="00252020" w:rsidRDefault="00252020" w:rsidP="005B79DD">
      <w:pPr>
        <w:jc w:val="both"/>
        <w:rPr>
          <w:sz w:val="24"/>
          <w:szCs w:val="24"/>
        </w:rPr>
      </w:pPr>
      <w:r>
        <w:rPr>
          <w:sz w:val="24"/>
          <w:szCs w:val="24"/>
        </w:rPr>
        <w:t>2) Viešųjų pirkimų įstatymo 2 priedėlyje nurodytų B paslaugų pirkimai neatsižvelgiant į pirkimo vertę;</w:t>
      </w:r>
    </w:p>
    <w:p w:rsidR="00252020" w:rsidRDefault="00252020" w:rsidP="005B79DD">
      <w:pPr>
        <w:jc w:val="both"/>
        <w:rPr>
          <w:sz w:val="24"/>
          <w:szCs w:val="24"/>
        </w:rPr>
      </w:pPr>
      <w:r>
        <w:rPr>
          <w:sz w:val="24"/>
          <w:szCs w:val="24"/>
        </w:rPr>
        <w:t>3) Viešųjų pirkimų įstatymo 9 straipsnio 14 dalyje nurodyti pirkimai.</w:t>
      </w:r>
    </w:p>
    <w:p w:rsidR="00252020" w:rsidRDefault="00252020" w:rsidP="005B79DD">
      <w:pPr>
        <w:tabs>
          <w:tab w:val="num" w:pos="0"/>
          <w:tab w:val="left" w:pos="540"/>
          <w:tab w:val="left" w:pos="720"/>
          <w:tab w:val="left" w:pos="900"/>
        </w:tabs>
        <w:jc w:val="both"/>
        <w:rPr>
          <w:sz w:val="24"/>
          <w:szCs w:val="24"/>
        </w:rPr>
      </w:pPr>
    </w:p>
    <w:p w:rsidR="00252020" w:rsidRDefault="00252020" w:rsidP="005B79DD">
      <w:pPr>
        <w:ind w:firstLine="360"/>
        <w:jc w:val="both"/>
        <w:rPr>
          <w:sz w:val="24"/>
          <w:szCs w:val="24"/>
        </w:rPr>
      </w:pPr>
      <w:r>
        <w:rPr>
          <w:sz w:val="24"/>
          <w:szCs w:val="24"/>
        </w:rPr>
        <w:t>Kitos Taisyklėse vartojamos sąvokos apibrėžtos Viešųjų pirkimų įstatyme ir jo įgyvendinamuosiuose teisės aktuose.</w:t>
      </w:r>
    </w:p>
    <w:p w:rsidR="00252020" w:rsidRDefault="00252020" w:rsidP="005B79DD">
      <w:pPr>
        <w:ind w:firstLine="360"/>
        <w:jc w:val="both"/>
        <w:rPr>
          <w:sz w:val="24"/>
          <w:szCs w:val="24"/>
        </w:rPr>
      </w:pPr>
    </w:p>
    <w:p w:rsidR="00252020" w:rsidRDefault="00252020" w:rsidP="005B79DD">
      <w:pPr>
        <w:tabs>
          <w:tab w:val="left" w:pos="360"/>
        </w:tabs>
        <w:ind w:firstLine="360"/>
        <w:jc w:val="center"/>
        <w:rPr>
          <w:sz w:val="24"/>
          <w:szCs w:val="24"/>
        </w:rPr>
      </w:pPr>
      <w:bookmarkStart w:id="0" w:name="_Toc209579106"/>
      <w:r>
        <w:rPr>
          <w:sz w:val="24"/>
          <w:szCs w:val="24"/>
        </w:rPr>
        <w:t>II. PIRKIMŲ PASKELBIMAS</w:t>
      </w:r>
      <w:bookmarkEnd w:id="0"/>
    </w:p>
    <w:p w:rsidR="00252020" w:rsidRDefault="00252020" w:rsidP="005B79DD">
      <w:pPr>
        <w:tabs>
          <w:tab w:val="left" w:pos="360"/>
        </w:tabs>
        <w:ind w:firstLine="360"/>
        <w:jc w:val="both"/>
        <w:rPr>
          <w:sz w:val="24"/>
          <w:szCs w:val="24"/>
        </w:rPr>
      </w:pPr>
    </w:p>
    <w:p w:rsidR="00252020" w:rsidRDefault="00252020" w:rsidP="005B79DD">
      <w:pPr>
        <w:pStyle w:val="PAVADINIMAI"/>
        <w:rPr>
          <w:rFonts w:cs="Times New Roman"/>
          <w:b w:val="0"/>
          <w:lang w:val="lt-LT"/>
        </w:rPr>
      </w:pPr>
      <w:r>
        <w:rPr>
          <w:rFonts w:cs="Times New Roman"/>
          <w:b w:val="0"/>
          <w:lang w:val="lt-LT"/>
        </w:rPr>
        <w:tab/>
      </w:r>
      <w:r>
        <w:rPr>
          <w:rFonts w:cs="Times New Roman"/>
          <w:b w:val="0"/>
          <w:lang w:val="lt-LT"/>
        </w:rPr>
        <w:tab/>
        <w:t xml:space="preserve">8. Viešųjų pirkimų įstatymo 86 straipsnyje nustatyta tvarka skelbiama apie kiekvieną pirkimą, išskyrus apklausos būdu atliekamus pirkimus. </w:t>
      </w:r>
    </w:p>
    <w:p w:rsidR="00252020" w:rsidRDefault="00252020" w:rsidP="005B79DD">
      <w:pPr>
        <w:pStyle w:val="PAVADINIMAI"/>
        <w:rPr>
          <w:rFonts w:cs="Times New Roman"/>
          <w:b w:val="0"/>
          <w:lang w:val="lt-LT"/>
        </w:rPr>
      </w:pPr>
      <w:r>
        <w:rPr>
          <w:rFonts w:cs="Times New Roman"/>
          <w:b w:val="0"/>
          <w:lang w:val="lt-LT"/>
        </w:rPr>
        <w:tab/>
      </w:r>
      <w:r>
        <w:rPr>
          <w:rFonts w:cs="Times New Roman"/>
          <w:b w:val="0"/>
          <w:lang w:val="lt-LT"/>
        </w:rPr>
        <w:tab/>
        <w:t>9. Atlikdama supaprastintą neskelbiamą pirkimą ir priėmusi sprendimą sudaryti sutartį, perkančioji organizacija šio Viešųjų pirkimų įstatymo 86 straipsnyje nustatyta tvarka gali paskelbti informacinį pranešimą, o kai atliekamas šio įstatymo 2 priedėlio B paslaugų sąraše nurodytų paslaugų pirkimas ir kai pirkimo vertė yra ne mažesnė, negu nustatyta tarptautinio pirkimo vertės riba, – pranešimą dėl savanoriško ex ante skaidrumo.</w:t>
      </w:r>
    </w:p>
    <w:p w:rsidR="00252020" w:rsidRDefault="00252020" w:rsidP="005B79DD">
      <w:pPr>
        <w:ind w:firstLine="360"/>
        <w:jc w:val="both"/>
        <w:rPr>
          <w:sz w:val="24"/>
          <w:szCs w:val="24"/>
        </w:rPr>
      </w:pPr>
      <w:r>
        <w:rPr>
          <w:sz w:val="24"/>
          <w:szCs w:val="24"/>
        </w:rPr>
        <w:t>10. Perkančiajai organizacijai sudarius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pateikiamas skelbimas apie sudarytą pirkimo sutartį ar preliminariąją sutartį. Skelbime nurodoma, ar perkančioji organizacija sutinka, kad skelbimas būtų paskelbtas.</w:t>
      </w:r>
    </w:p>
    <w:p w:rsidR="00252020" w:rsidRDefault="00252020" w:rsidP="005B79DD">
      <w:pPr>
        <w:pStyle w:val="PAVADINIMAI"/>
        <w:rPr>
          <w:rFonts w:cs="Times New Roman"/>
          <w:b w:val="0"/>
          <w:lang w:val="lt-LT"/>
        </w:rPr>
      </w:pPr>
    </w:p>
    <w:p w:rsidR="00252020" w:rsidRDefault="00252020" w:rsidP="005B79DD">
      <w:pPr>
        <w:pStyle w:val="CentrBold"/>
        <w:tabs>
          <w:tab w:val="left" w:pos="1440"/>
        </w:tabs>
        <w:ind w:firstLine="360"/>
        <w:rPr>
          <w:rFonts w:ascii="Times New Roman" w:hAnsi="Times New Roman"/>
          <w:b w:val="0"/>
          <w:sz w:val="24"/>
          <w:szCs w:val="24"/>
          <w:lang w:val="lt-LT"/>
        </w:rPr>
      </w:pPr>
      <w:r>
        <w:rPr>
          <w:rFonts w:ascii="Times New Roman" w:hAnsi="Times New Roman"/>
          <w:b w:val="0"/>
          <w:sz w:val="24"/>
          <w:szCs w:val="24"/>
          <w:lang w:val="lt-LT"/>
        </w:rPr>
        <w:t>III. pirkimo dokumentų rengimas, paaiškinimai, teikimas</w:t>
      </w:r>
    </w:p>
    <w:p w:rsidR="00252020" w:rsidRDefault="00252020" w:rsidP="005B79DD">
      <w:pPr>
        <w:jc w:val="both"/>
        <w:rPr>
          <w:sz w:val="24"/>
          <w:szCs w:val="24"/>
        </w:rPr>
      </w:pPr>
    </w:p>
    <w:p w:rsidR="00252020" w:rsidRDefault="00252020" w:rsidP="005B79DD">
      <w:pPr>
        <w:pStyle w:val="Bodytext"/>
        <w:spacing w:line="240" w:lineRule="auto"/>
        <w:ind w:firstLine="360"/>
        <w:rPr>
          <w:sz w:val="24"/>
          <w:szCs w:val="24"/>
          <w:lang w:val="lt-LT"/>
        </w:rPr>
      </w:pPr>
      <w:r>
        <w:rPr>
          <w:sz w:val="24"/>
          <w:szCs w:val="24"/>
          <w:lang w:val="lt-LT"/>
        </w:rPr>
        <w:t>11. Kai apklausa atliekama:</w:t>
      </w:r>
    </w:p>
    <w:p w:rsidR="00252020" w:rsidRDefault="00252020" w:rsidP="005B79DD">
      <w:pPr>
        <w:pStyle w:val="Bodytext"/>
        <w:spacing w:line="240" w:lineRule="auto"/>
        <w:ind w:firstLine="360"/>
        <w:rPr>
          <w:sz w:val="24"/>
          <w:szCs w:val="24"/>
          <w:lang w:val="lt-LT"/>
        </w:rPr>
      </w:pPr>
      <w:r>
        <w:rPr>
          <w:sz w:val="24"/>
          <w:szCs w:val="24"/>
          <w:lang w:val="lt-LT"/>
        </w:rPr>
        <w:t>11.1. žodžiu, paprastai, rengiami šie su pirkimu susiję dokumentai:</w:t>
      </w:r>
    </w:p>
    <w:p w:rsidR="00252020" w:rsidRDefault="00252020" w:rsidP="005B79DD">
      <w:pPr>
        <w:pStyle w:val="Bodytext"/>
        <w:spacing w:line="240" w:lineRule="auto"/>
        <w:ind w:firstLine="360"/>
        <w:rPr>
          <w:color w:val="auto"/>
          <w:sz w:val="24"/>
          <w:szCs w:val="24"/>
          <w:lang w:val="lt-LT"/>
        </w:rPr>
      </w:pPr>
      <w:r>
        <w:rPr>
          <w:sz w:val="24"/>
          <w:szCs w:val="24"/>
          <w:lang w:val="lt-LT"/>
        </w:rPr>
        <w:t xml:space="preserve">11.1.1. </w:t>
      </w:r>
      <w:r>
        <w:rPr>
          <w:color w:val="auto"/>
          <w:sz w:val="24"/>
          <w:szCs w:val="24"/>
          <w:lang w:val="lt-LT"/>
        </w:rPr>
        <w:t>tiekėjų apklausos pažyma;</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11.1.3. pirkimo sutartis (jeigu sudaroma raštu);</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11.1.4. kiti pirkimo dokumentai (</w:t>
      </w:r>
      <w:r>
        <w:rPr>
          <w:iCs/>
          <w:color w:val="auto"/>
          <w:sz w:val="24"/>
          <w:szCs w:val="24"/>
          <w:lang w:val="lt-LT"/>
        </w:rPr>
        <w:t>pavyzdžiui</w:t>
      </w:r>
      <w:r>
        <w:rPr>
          <w:color w:val="auto"/>
          <w:sz w:val="24"/>
          <w:szCs w:val="24"/>
          <w:lang w:val="lt-LT"/>
        </w:rPr>
        <w:t>, prašymas tiekėjui pagrįsti neįprastai mažą pasiūlymo kainą ir kiti dokumentai, jeigu pagal teisės aktų reikalavimus juos reikalaujama parengti raštu).</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11.2. raštu,</w:t>
      </w:r>
      <w:r>
        <w:rPr>
          <w:sz w:val="24"/>
          <w:szCs w:val="24"/>
          <w:lang w:val="lt-LT"/>
        </w:rPr>
        <w:t xml:space="preserve"> turi būti rengiami šie su pirkimu susiję dokumentai</w:t>
      </w:r>
      <w:r>
        <w:rPr>
          <w:color w:val="auto"/>
          <w:sz w:val="24"/>
          <w:szCs w:val="24"/>
          <w:lang w:val="lt-LT"/>
        </w:rPr>
        <w:t>:</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11.2.1. paraiška pirkimui;</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11.2.2. kvietimas pateikti pasiūlymą (pirkimo sąlygos);</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11.2.3. tiekėjų apklausos pažyma;</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11.2.4.  pirkimo sutartis (jeigu sudaroma raštu);</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11.2.5. kiti pirkimo dokumentai (pirkimo dokumentų paaiškinimai, pranešimai tiekėjams ir kt.).</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12. Jei apklausa įvykdyta žodžiu ir </w:t>
      </w:r>
      <w:r>
        <w:rPr>
          <w:sz w:val="24"/>
          <w:szCs w:val="24"/>
          <w:lang w:val="lt-LT"/>
        </w:rPr>
        <w:t xml:space="preserve">numatomos sudaryti pirkimo sutarties vertė neviršija 1000 Lt, tai pirkimo rezultatas registruojamas Supaprastintų pirkimų žurnale (Taisyklių priedas Nr. 1) nerengiant apklausos pažymos. Jeigu numatomos sudaryti pirkimo sutarties vertė neviršija 300 Lt, Supaprastintų pirkimų žurnalas ir apklausos pažyma nepildomi, tačiau </w:t>
      </w:r>
      <w:r>
        <w:rPr>
          <w:sz w:val="22"/>
          <w:szCs w:val="22"/>
          <w:lang w:val="lt-LT"/>
        </w:rPr>
        <w:t>turi būti išlaidas pagrindžiantys dokumentai (pavyzdžiui, fiskalinis kvitas ir (ar) sąskaita faktūra).</w:t>
      </w:r>
    </w:p>
    <w:p w:rsidR="00252020" w:rsidRDefault="00252020" w:rsidP="005B79DD">
      <w:pPr>
        <w:ind w:firstLine="360"/>
        <w:jc w:val="both"/>
        <w:rPr>
          <w:sz w:val="24"/>
          <w:szCs w:val="24"/>
        </w:rPr>
      </w:pPr>
      <w:r>
        <w:rPr>
          <w:sz w:val="24"/>
          <w:szCs w:val="24"/>
        </w:rPr>
        <w:t>13. Pirkimo dokumentai rengiami lietuvių kalba. Papildomai pirkimo dokumentai gali būti rengiami ir kitomis kalbomis. Pirkimo dokumentai turi būti tikslūs, aiškūs, be dviprasmybių, kad tiekėjai galėtų pateikti pasiūlymus, o perkančioji organizacija nupirkti tai, ko reikia.</w:t>
      </w:r>
    </w:p>
    <w:p w:rsidR="00252020" w:rsidRDefault="00252020" w:rsidP="005B79DD">
      <w:pPr>
        <w:ind w:firstLine="360"/>
        <w:jc w:val="both"/>
        <w:rPr>
          <w:sz w:val="24"/>
          <w:szCs w:val="24"/>
        </w:rPr>
      </w:pPr>
      <w:r>
        <w:rPr>
          <w:sz w:val="24"/>
          <w:szCs w:val="24"/>
        </w:rPr>
        <w:t>14. Pirkimo dokumentuose nustatyti reikalavimai negali dirbtinai riboti tiekėjų galimybių dalyvauti pirkime ar sudaryti sąlygas dalyvauti tik konkretiems tiekėjams.</w:t>
      </w:r>
    </w:p>
    <w:p w:rsidR="00252020" w:rsidRDefault="00252020" w:rsidP="005B79DD">
      <w:pPr>
        <w:ind w:firstLine="360"/>
        <w:jc w:val="both"/>
        <w:rPr>
          <w:sz w:val="24"/>
          <w:szCs w:val="24"/>
        </w:rPr>
      </w:pPr>
      <w:r>
        <w:rPr>
          <w:sz w:val="24"/>
          <w:szCs w:val="24"/>
        </w:rPr>
        <w:t>15. Pirkimo dokumentuose gali būti pateikiama ši informacija:</w:t>
      </w:r>
    </w:p>
    <w:p w:rsidR="00252020" w:rsidRDefault="00252020" w:rsidP="005B79DD">
      <w:pPr>
        <w:ind w:firstLine="360"/>
        <w:jc w:val="both"/>
        <w:rPr>
          <w:sz w:val="24"/>
          <w:szCs w:val="24"/>
        </w:rPr>
      </w:pPr>
      <w:r>
        <w:rPr>
          <w:sz w:val="24"/>
          <w:szCs w:val="24"/>
        </w:rPr>
        <w:t xml:space="preserve">15.1. nuoroda į Taisykles; </w:t>
      </w:r>
    </w:p>
    <w:p w:rsidR="00252020" w:rsidRDefault="00252020" w:rsidP="005B79DD">
      <w:pPr>
        <w:pStyle w:val="CommentText"/>
        <w:ind w:firstLine="360"/>
        <w:jc w:val="both"/>
        <w:rPr>
          <w:sz w:val="24"/>
          <w:szCs w:val="24"/>
        </w:rPr>
      </w:pPr>
      <w:r>
        <w:rPr>
          <w:sz w:val="24"/>
          <w:szCs w:val="24"/>
        </w:rPr>
        <w:t xml:space="preserve">15.2. pasiūlymų rengimo reikalavimai; </w:t>
      </w:r>
    </w:p>
    <w:p w:rsidR="00252020" w:rsidRDefault="00252020" w:rsidP="005B79DD">
      <w:pPr>
        <w:tabs>
          <w:tab w:val="left" w:pos="900"/>
        </w:tabs>
        <w:ind w:firstLine="357"/>
        <w:jc w:val="both"/>
        <w:rPr>
          <w:sz w:val="24"/>
          <w:szCs w:val="24"/>
        </w:rPr>
      </w:pPr>
      <w:r>
        <w:rPr>
          <w:sz w:val="24"/>
          <w:szCs w:val="24"/>
        </w:rPr>
        <w:t>15.3. data, iki kada turi galioti pasiūlymas, arba laikotarpis, kurį turi galioti pasiūlymas;</w:t>
      </w:r>
    </w:p>
    <w:p w:rsidR="00252020" w:rsidRDefault="00252020" w:rsidP="005B79DD">
      <w:pPr>
        <w:tabs>
          <w:tab w:val="left" w:pos="900"/>
        </w:tabs>
        <w:ind w:firstLine="357"/>
        <w:jc w:val="both"/>
        <w:rPr>
          <w:sz w:val="24"/>
          <w:szCs w:val="24"/>
        </w:rPr>
      </w:pPr>
      <w:r>
        <w:rPr>
          <w:sz w:val="24"/>
          <w:szCs w:val="24"/>
        </w:rPr>
        <w:t>15.4. prekių, paslaugų, darbų pavadinimas, kiekis (apimtis), su prekėmis teiktinų paslaugų pobūdis, prekių tiekimo, paslaugų teikimo ar darbų atlikimo terminai;</w:t>
      </w:r>
    </w:p>
    <w:p w:rsidR="00252020" w:rsidRDefault="00252020" w:rsidP="005B79DD">
      <w:pPr>
        <w:tabs>
          <w:tab w:val="left" w:pos="900"/>
        </w:tabs>
        <w:ind w:firstLine="357"/>
        <w:jc w:val="both"/>
        <w:rPr>
          <w:sz w:val="24"/>
          <w:szCs w:val="24"/>
        </w:rPr>
      </w:pPr>
      <w:r>
        <w:rPr>
          <w:sz w:val="24"/>
          <w:szCs w:val="24"/>
        </w:rPr>
        <w:t>15.5. techninė specifikacija;</w:t>
      </w:r>
    </w:p>
    <w:p w:rsidR="00252020" w:rsidRDefault="00252020" w:rsidP="005B79DD">
      <w:pPr>
        <w:tabs>
          <w:tab w:val="left" w:pos="900"/>
        </w:tabs>
        <w:ind w:firstLine="357"/>
        <w:jc w:val="both"/>
        <w:rPr>
          <w:sz w:val="24"/>
          <w:szCs w:val="24"/>
        </w:rPr>
      </w:pPr>
      <w:r>
        <w:rPr>
          <w:sz w:val="24"/>
          <w:szCs w:val="24"/>
        </w:rPr>
        <w:t xml:space="preserve">15.6. informacija, ar leidžiama pateikti pasiūlymus parduoti tik dalį prekių, darbų ar paslaugų, šios dalies (dalių) apibūdinimas; </w:t>
      </w:r>
    </w:p>
    <w:p w:rsidR="00252020" w:rsidRDefault="00252020" w:rsidP="005B79DD">
      <w:pPr>
        <w:tabs>
          <w:tab w:val="left" w:pos="900"/>
        </w:tabs>
        <w:ind w:firstLine="357"/>
        <w:jc w:val="both"/>
        <w:rPr>
          <w:sz w:val="24"/>
          <w:szCs w:val="24"/>
        </w:rPr>
      </w:pPr>
      <w:r>
        <w:rPr>
          <w:sz w:val="24"/>
          <w:szCs w:val="24"/>
        </w:rPr>
        <w:t>15.7. informacija, ar leidžiama pateikti alternatyvius pasiūlymus, šių pasiūlymų reikalavimai;</w:t>
      </w:r>
    </w:p>
    <w:p w:rsidR="00252020" w:rsidRDefault="00252020" w:rsidP="005B79DD">
      <w:pPr>
        <w:tabs>
          <w:tab w:val="left" w:pos="900"/>
        </w:tabs>
        <w:ind w:firstLine="357"/>
        <w:jc w:val="both"/>
        <w:rPr>
          <w:sz w:val="24"/>
          <w:szCs w:val="24"/>
        </w:rPr>
      </w:pPr>
      <w:r>
        <w:rPr>
          <w:sz w:val="24"/>
          <w:szCs w:val="24"/>
        </w:rPr>
        <w:t xml:space="preserve">15.8. tiekėjų kvalifikacijos reikalavimai, tarp jų ir reikalavimai atskiriems bendrą paraišką ar pasiūlymą pateikiantiems tiekėjams; </w:t>
      </w:r>
    </w:p>
    <w:p w:rsidR="00252020" w:rsidRDefault="00252020" w:rsidP="005B79DD">
      <w:pPr>
        <w:tabs>
          <w:tab w:val="left" w:pos="900"/>
        </w:tabs>
        <w:ind w:firstLine="357"/>
        <w:jc w:val="both"/>
        <w:rPr>
          <w:sz w:val="24"/>
          <w:szCs w:val="24"/>
        </w:rPr>
      </w:pPr>
      <w:r>
        <w:rPr>
          <w:sz w:val="24"/>
          <w:szCs w:val="24"/>
        </w:rPr>
        <w:t xml:space="preserve">15.9. tiekėjų kvalifikacijos vertinimo tvarka ir mažiausias pateikti pasiūlymus kviečiamų kandidatų skaičius; </w:t>
      </w:r>
    </w:p>
    <w:p w:rsidR="00252020" w:rsidRDefault="00252020" w:rsidP="005B79DD">
      <w:pPr>
        <w:ind w:firstLine="357"/>
        <w:jc w:val="both"/>
        <w:rPr>
          <w:sz w:val="24"/>
          <w:szCs w:val="24"/>
        </w:rPr>
      </w:pPr>
      <w:r>
        <w:rPr>
          <w:sz w:val="24"/>
          <w:szCs w:val="24"/>
        </w:rPr>
        <w:t>15.10. tiekėjų kvalifikaciją patvirtinančių dokumentų sąrašas;</w:t>
      </w:r>
    </w:p>
    <w:p w:rsidR="00252020" w:rsidRDefault="00252020" w:rsidP="005B79DD">
      <w:pPr>
        <w:tabs>
          <w:tab w:val="left" w:pos="900"/>
        </w:tabs>
        <w:ind w:firstLine="357"/>
        <w:jc w:val="both"/>
        <w:rPr>
          <w:sz w:val="24"/>
          <w:szCs w:val="24"/>
        </w:rPr>
      </w:pPr>
      <w:r>
        <w:rPr>
          <w:sz w:val="24"/>
          <w:szCs w:val="24"/>
        </w:rPr>
        <w:t>15.11. informacija, kaip turi būti apskaičiuota ir išreikšta pasiūlymuose nurodoma pirkimo kaina;</w:t>
      </w:r>
    </w:p>
    <w:p w:rsidR="00252020" w:rsidRDefault="00252020" w:rsidP="005B79DD">
      <w:pPr>
        <w:tabs>
          <w:tab w:val="left" w:pos="900"/>
        </w:tabs>
        <w:ind w:firstLine="357"/>
        <w:jc w:val="both"/>
        <w:rPr>
          <w:sz w:val="24"/>
          <w:szCs w:val="24"/>
        </w:rPr>
      </w:pPr>
      <w:r>
        <w:rPr>
          <w:sz w:val="24"/>
          <w:szCs w:val="24"/>
        </w:rPr>
        <w:t>15.12. informacija, kad kandidatas ar dalyvis savo pasiūlyme nurodytų, kokius subrangovus, subtiekėjus ar subteikėjus jis ketina pasitelkti;</w:t>
      </w:r>
    </w:p>
    <w:p w:rsidR="00252020" w:rsidRDefault="00252020" w:rsidP="005B79DD">
      <w:pPr>
        <w:tabs>
          <w:tab w:val="left" w:pos="900"/>
        </w:tabs>
        <w:ind w:firstLine="357"/>
        <w:jc w:val="both"/>
        <w:rPr>
          <w:sz w:val="24"/>
          <w:szCs w:val="24"/>
        </w:rPr>
      </w:pPr>
      <w:r>
        <w:rPr>
          <w:sz w:val="24"/>
          <w:szCs w:val="24"/>
        </w:rPr>
        <w:t>15.13. informacija, kad pasiūlymuose nurodytos kainos bus vertinamos litais. Jeigu pasiūlymuose kainas leidžiama nurodyti užsienio valiuta, jos bus perskaičiuojamos litais pagal Lietuvos banko nustatytą ir paskelbtą lito ir užsienio valiutos santykį paskutinę pasiūlymų pateikimo termino dieną;</w:t>
      </w:r>
    </w:p>
    <w:p w:rsidR="00252020" w:rsidRDefault="00252020" w:rsidP="005B79DD">
      <w:pPr>
        <w:tabs>
          <w:tab w:val="left" w:pos="900"/>
        </w:tabs>
        <w:ind w:firstLine="357"/>
        <w:jc w:val="both"/>
        <w:rPr>
          <w:sz w:val="24"/>
          <w:szCs w:val="24"/>
        </w:rPr>
      </w:pPr>
      <w:r>
        <w:rPr>
          <w:sz w:val="24"/>
          <w:szCs w:val="24"/>
        </w:rPr>
        <w:t xml:space="preserve">15.14.vokų su pasiūlymais atplėšimo vieta, data, valanda ir minutė; </w:t>
      </w:r>
    </w:p>
    <w:p w:rsidR="00252020" w:rsidRDefault="00252020" w:rsidP="005B79DD">
      <w:pPr>
        <w:tabs>
          <w:tab w:val="left" w:pos="900"/>
        </w:tabs>
        <w:ind w:firstLine="357"/>
        <w:jc w:val="both"/>
        <w:rPr>
          <w:sz w:val="24"/>
          <w:szCs w:val="24"/>
        </w:rPr>
      </w:pPr>
      <w:r>
        <w:rPr>
          <w:sz w:val="24"/>
          <w:szCs w:val="24"/>
        </w:rPr>
        <w:t>15.15. vokų su pasiūlymais atplėšimo ir pasiūlymų nagrinėjimo procedūros;</w:t>
      </w:r>
    </w:p>
    <w:p w:rsidR="00252020" w:rsidRDefault="00252020" w:rsidP="005B79DD">
      <w:pPr>
        <w:tabs>
          <w:tab w:val="left" w:pos="900"/>
        </w:tabs>
        <w:ind w:firstLine="357"/>
        <w:jc w:val="both"/>
        <w:rPr>
          <w:sz w:val="24"/>
          <w:szCs w:val="24"/>
        </w:rPr>
      </w:pPr>
      <w:r>
        <w:rPr>
          <w:sz w:val="24"/>
          <w:szCs w:val="24"/>
        </w:rPr>
        <w:t xml:space="preserve">15.16. pasiūlymų vertinimo kriterijai, kiekvieno jų svarba (lyginamasis svoris ir (ar) eiliškumas) bendram įvertinimui, vertinimo taisyklės ir procedūros; </w:t>
      </w:r>
    </w:p>
    <w:p w:rsidR="00252020" w:rsidRDefault="00252020" w:rsidP="005B79DD">
      <w:pPr>
        <w:ind w:firstLine="360"/>
        <w:jc w:val="both"/>
        <w:rPr>
          <w:sz w:val="24"/>
          <w:szCs w:val="24"/>
        </w:rPr>
      </w:pPr>
      <w:r>
        <w:rPr>
          <w:sz w:val="24"/>
          <w:szCs w:val="24"/>
        </w:rPr>
        <w:t>15.17. siūlomos pasirašyti pirkimo sutarties pagrindinės sąlygos ar sutarties projektas, jeigu jis yra parengtas;</w:t>
      </w:r>
    </w:p>
    <w:p w:rsidR="00252020" w:rsidRDefault="00252020" w:rsidP="005B79DD">
      <w:pPr>
        <w:tabs>
          <w:tab w:val="left" w:pos="900"/>
        </w:tabs>
        <w:ind w:firstLine="357"/>
        <w:jc w:val="both"/>
        <w:rPr>
          <w:sz w:val="24"/>
          <w:szCs w:val="24"/>
        </w:rPr>
      </w:pPr>
      <w:r>
        <w:rPr>
          <w:sz w:val="24"/>
          <w:szCs w:val="24"/>
        </w:rPr>
        <w:t>15.18. pasiūlymų galiojimo užtikrinimo, jei reikalaujama, ir pirkimo sutarties įvykdymo užtikrinimo reikalavimai;</w:t>
      </w:r>
    </w:p>
    <w:p w:rsidR="00252020" w:rsidRDefault="00252020" w:rsidP="005B79DD">
      <w:pPr>
        <w:tabs>
          <w:tab w:val="left" w:pos="900"/>
        </w:tabs>
        <w:ind w:firstLine="357"/>
        <w:jc w:val="both"/>
        <w:rPr>
          <w:sz w:val="24"/>
          <w:szCs w:val="24"/>
        </w:rPr>
      </w:pPr>
      <w:r>
        <w:rPr>
          <w:sz w:val="24"/>
          <w:szCs w:val="24"/>
        </w:rPr>
        <w:t>15.19. būdai, kuriais tiekėjai gali prašyti pirkimo dokumentų paaiškinimų, taip pat būdai, kuriais perkančioji organizacija savo iniciatyva gali paaiškinti (patikslinti) pirkimo dokumentus;</w:t>
      </w:r>
    </w:p>
    <w:p w:rsidR="00252020" w:rsidRDefault="00252020" w:rsidP="005B79DD">
      <w:pPr>
        <w:tabs>
          <w:tab w:val="left" w:pos="900"/>
        </w:tabs>
        <w:ind w:firstLine="357"/>
        <w:jc w:val="both"/>
        <w:rPr>
          <w:sz w:val="24"/>
          <w:szCs w:val="24"/>
        </w:rPr>
      </w:pPr>
      <w:r>
        <w:rPr>
          <w:sz w:val="24"/>
          <w:szCs w:val="24"/>
        </w:rPr>
        <w:t>15.20. pasiūlymų keitimo ir atšaukimo tvarka;</w:t>
      </w:r>
    </w:p>
    <w:p w:rsidR="00252020" w:rsidRDefault="00252020" w:rsidP="005B79DD">
      <w:pPr>
        <w:tabs>
          <w:tab w:val="left" w:pos="900"/>
        </w:tabs>
        <w:ind w:firstLine="357"/>
        <w:jc w:val="both"/>
        <w:rPr>
          <w:sz w:val="24"/>
          <w:szCs w:val="24"/>
        </w:rPr>
      </w:pPr>
      <w:r>
        <w:rPr>
          <w:sz w:val="24"/>
          <w:szCs w:val="24"/>
        </w:rPr>
        <w:t>15.21. reikalavimas pateikti Lietuvos Respublikos Vyriausybės įgaliotos institucijos nustatytos formos tiekėjo deklaraciją, kurioje nurodoma, kad tiekėjas nedavė ir neketina duoti Komisijos nariams, ekspertams, perkančiosios organizacijos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(Žin., 1999, Nr. 30-856)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Konkurencijos įstatymo 5 straipsnyje nurodytuose draudžiamuose susitarimuose ir susitarimuose, pažeidžiančiuose Viešųjų pirkimų įstatymo 3 straipsnyje nurodytus principus;</w:t>
      </w:r>
    </w:p>
    <w:p w:rsidR="00252020" w:rsidRDefault="00252020" w:rsidP="005B79DD">
      <w:pPr>
        <w:pStyle w:val="Bodytext"/>
        <w:spacing w:line="240" w:lineRule="auto"/>
        <w:rPr>
          <w:color w:val="auto"/>
          <w:sz w:val="24"/>
          <w:szCs w:val="24"/>
          <w:lang w:val="lt-LT"/>
        </w:rPr>
      </w:pPr>
      <w:r>
        <w:rPr>
          <w:color w:val="auto"/>
          <w:sz w:val="24"/>
          <w:szCs w:val="24"/>
          <w:lang w:val="lt-LT"/>
        </w:rPr>
        <w:t>15.22. jeigu perkančioji organizacija,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 pateiktų kompetentingos institucijos išduotą dokumentą ar tiekėjo patvirtintą deklaraciją;</w:t>
      </w:r>
    </w:p>
    <w:p w:rsidR="00252020" w:rsidRDefault="00252020" w:rsidP="005B79DD">
      <w:pPr>
        <w:pStyle w:val="Bodytext"/>
        <w:spacing w:line="240" w:lineRule="auto"/>
        <w:rPr>
          <w:color w:val="auto"/>
          <w:sz w:val="24"/>
          <w:szCs w:val="24"/>
          <w:lang w:val="lt-LT"/>
        </w:rPr>
      </w:pPr>
      <w:r>
        <w:rPr>
          <w:color w:val="auto"/>
          <w:sz w:val="24"/>
          <w:szCs w:val="24"/>
          <w:lang w:val="lt-LT"/>
        </w:rPr>
        <w:t xml:space="preserve">15.23. informacija apie atidėjimo termino taikymą, ginčų nagrinėjimo tvarką; </w:t>
      </w:r>
    </w:p>
    <w:p w:rsidR="00252020" w:rsidRDefault="00252020" w:rsidP="005B79DD">
      <w:pPr>
        <w:pStyle w:val="Bodytext"/>
        <w:spacing w:line="240" w:lineRule="auto"/>
        <w:rPr>
          <w:color w:val="auto"/>
          <w:sz w:val="24"/>
          <w:szCs w:val="24"/>
          <w:lang w:val="lt-LT"/>
        </w:rPr>
      </w:pPr>
      <w:r>
        <w:rPr>
          <w:color w:val="auto"/>
          <w:sz w:val="24"/>
          <w:szCs w:val="24"/>
          <w:lang w:val="lt-LT"/>
        </w:rPr>
        <w:t>15.24. kita reikalinga informacija.</w:t>
      </w:r>
    </w:p>
    <w:p w:rsidR="00252020" w:rsidRDefault="00252020" w:rsidP="005B79DD">
      <w:pPr>
        <w:tabs>
          <w:tab w:val="left" w:pos="900"/>
        </w:tabs>
        <w:ind w:firstLine="360"/>
        <w:jc w:val="both"/>
        <w:rPr>
          <w:sz w:val="24"/>
          <w:szCs w:val="24"/>
        </w:rPr>
      </w:pPr>
      <w:r>
        <w:rPr>
          <w:sz w:val="24"/>
          <w:szCs w:val="24"/>
        </w:rPr>
        <w:t>16. Pirkimo dokumentuose gali būti pateikiama ne visa Taisyklių 15 punkte nurodyta informacija. Vykdydama supaprastintus pirkimus perkančioji organizacija atsižvelgia į Viešųjų pirkimų įstatymo 85 straipsnio 1 dalyje nurodytus privalomus reikalavimus pirkimo dokumentų turiniui.</w:t>
      </w:r>
    </w:p>
    <w:p w:rsidR="00252020" w:rsidRDefault="00252020" w:rsidP="005B79DD">
      <w:pPr>
        <w:tabs>
          <w:tab w:val="left" w:pos="900"/>
        </w:tabs>
        <w:ind w:firstLine="360"/>
        <w:jc w:val="both"/>
        <w:rPr>
          <w:sz w:val="24"/>
          <w:szCs w:val="24"/>
        </w:rPr>
      </w:pPr>
      <w:r>
        <w:rPr>
          <w:sz w:val="24"/>
          <w:szCs w:val="24"/>
        </w:rPr>
        <w:t xml:space="preserve">17. Skelbiamų pirkimų atvejais pirkimo dokumentai, kuriuos įmanoma pateikti elektroninėmis priemonėmis, įskaitant technines specifikacijas, dokumentų paaiškinimus (patikslinimus), taip pat atsakymus į tiekėjų klausimus, skelbiami Centrinėje viešųjų pirkimų informacinėje sistemoje (toliau – CVP IS) kartu su skelbimu apie pirkimą. Jeigu pirkimo dokumentų neįmanoma paskelbti CVP IS, </w:t>
      </w:r>
      <w:r>
        <w:rPr>
          <w:bCs/>
          <w:sz w:val="24"/>
          <w:szCs w:val="24"/>
        </w:rPr>
        <w:t>taip pat pirkimą atliekant apklausos būdu</w:t>
      </w:r>
      <w:r>
        <w:rPr>
          <w:sz w:val="24"/>
          <w:szCs w:val="24"/>
        </w:rPr>
        <w:t>, tiekėjui pirkimo dokumentai pateikiami kitomis priemonėmis – paštu arba per kurjerį, faksu, elektroninėmis priemonėmis, telefonu arba šių priemonių deriniu. Pirkimo dokumentų techninių specifikacijų projektai skelbiami ir gautos tiekėjų pastabos bei pasiūlymai įvertinamos Viešųjų pirkimų įstatymo nustatyta tvarka.</w:t>
      </w:r>
    </w:p>
    <w:p w:rsidR="00252020" w:rsidRDefault="00252020" w:rsidP="005B79DD">
      <w:pPr>
        <w:tabs>
          <w:tab w:val="left" w:pos="900"/>
        </w:tabs>
        <w:ind w:firstLine="360"/>
        <w:jc w:val="both"/>
        <w:rPr>
          <w:sz w:val="24"/>
          <w:szCs w:val="24"/>
        </w:rPr>
      </w:pPr>
      <w:r>
        <w:rPr>
          <w:sz w:val="24"/>
          <w:szCs w:val="24"/>
        </w:rPr>
        <w:t>18. Tiekėjams pirkimo dokumentai turi būti teikiami nuo skelbimo apie pirkimą paskelbimo ar kvietimo išsiuntimo tiekėjams dienos iki pasiūlymo pateikimo termino pabaigos. Kai pirkimo dokumentai skelbiami CVP IS, perkančiosios organizacijos ar kitame tinklalapyje papildomai jie gali būti neteikiami.</w:t>
      </w:r>
    </w:p>
    <w:p w:rsidR="00252020" w:rsidRDefault="00252020" w:rsidP="005B79DD">
      <w:pPr>
        <w:ind w:firstLine="360"/>
        <w:jc w:val="both"/>
        <w:rPr>
          <w:sz w:val="24"/>
          <w:szCs w:val="24"/>
        </w:rPr>
      </w:pPr>
      <w:r>
        <w:rPr>
          <w:sz w:val="24"/>
          <w:szCs w:val="24"/>
        </w:rPr>
        <w:t xml:space="preserve">19. Tiekėjas gali paprašyti, kad perkančioji organizacija paaiškintų arba patikslintų pirkimo dokumentus. Perkančioji organizacija ne vėliau kaip per 3 darbo dienas nuo prašymo gavimo dienos atsako į kiekvieną tiekėjo rašytinį prašymą paaiškinti (patikslinti) pirkimo dokumentus, jeigu jis gautas ne vėliau kaip prieš 4 darbo dienas iki pirkimo pasiūlymų pateikimo termino pabaigos. Perkančioji organizacija, atsakydama tiekėjui, kartu siunčia paaiškinimus (patikslinimus) ir visiems kitiems tiekėjams, kuriems buvo pateikti pirkimo dokumentai ir (arba) priėmusiems kvietimą dalyvauti pirkime CVP IS. Jei pirkimo dokumentai buvo skelbti internete, ten pat paskelbiami pirkimo dokumentų paaiškinimai (patikslinimai). Atsakymas turi būti siunčiamas taip, kad tiekėjas jį gautų ne vėliau kaip likus 1 darbo dienai iki pasiūlymų pateikimo termino pabaigos. </w:t>
      </w:r>
    </w:p>
    <w:p w:rsidR="00252020" w:rsidRDefault="00252020" w:rsidP="005B79DD">
      <w:pPr>
        <w:ind w:firstLine="360"/>
        <w:jc w:val="both"/>
        <w:rPr>
          <w:sz w:val="24"/>
          <w:szCs w:val="24"/>
        </w:rPr>
      </w:pPr>
      <w:r>
        <w:rPr>
          <w:sz w:val="24"/>
          <w:szCs w:val="24"/>
        </w:rPr>
        <w:t>20. Nesibaigus pasiūlymų pateikimo terminui, perkančioji organizacija savo iniciatyva gali paaiškinti (patikslinti) pirkimo dokumentus, tikslindama ir paskelbtą informaciją. Paaiškinimai turi būti išsiųsti (paskelbti) ne vėliau kaip likus 1 darbo dienai iki pasiūlymų pateikimo termino pabaigos.</w:t>
      </w:r>
    </w:p>
    <w:p w:rsidR="00252020" w:rsidRDefault="00252020" w:rsidP="005B79DD">
      <w:pPr>
        <w:ind w:firstLine="360"/>
        <w:jc w:val="both"/>
        <w:rPr>
          <w:sz w:val="24"/>
          <w:szCs w:val="24"/>
        </w:rPr>
      </w:pPr>
      <w:r>
        <w:rPr>
          <w:sz w:val="24"/>
          <w:szCs w:val="24"/>
        </w:rPr>
        <w:t>21. Prireikus, perkančioji organizacija gali rengti susitikimą su tiekėjais. Susitikimas protokoluojamas. Protokolas išsiunčiamas visiems tiekėjams, kuriems buvo pateikti pirkimo dokumentai, arba visiems tiekėjams, priėmusiems kvietimą dalyvauti pirkime CVP IS. Jei pirkimo dokumentai skelbiami perkančiosios organizacijos tinklalapyje, protokolas taip pat paskelbiamas jame.</w:t>
      </w:r>
    </w:p>
    <w:p w:rsidR="00252020" w:rsidRDefault="00252020" w:rsidP="005B79DD">
      <w:pPr>
        <w:ind w:firstLine="360"/>
        <w:jc w:val="both"/>
        <w:rPr>
          <w:sz w:val="24"/>
          <w:szCs w:val="24"/>
        </w:rPr>
      </w:pPr>
      <w:r>
        <w:rPr>
          <w:sz w:val="24"/>
          <w:szCs w:val="24"/>
        </w:rPr>
        <w:t>22. Jeigu pirkimo dokumentus paaiškinusi (patikslinusi) perkančioji organizacija paaiškinimų negali pateikti Taisyklių 19 punkte nustatytais terminais, ji privalo pratęsti pasiūlymų pateikimo terminą. Šis terminas pratęsiamas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(pavyzdžiui, supaprastinus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52020" w:rsidRDefault="00252020" w:rsidP="005B79DD">
      <w:pPr>
        <w:ind w:firstLine="360"/>
        <w:jc w:val="both"/>
        <w:rPr>
          <w:sz w:val="24"/>
          <w:szCs w:val="24"/>
        </w:rPr>
      </w:pPr>
      <w:r>
        <w:rPr>
          <w:sz w:val="24"/>
          <w:szCs w:val="24"/>
        </w:rPr>
        <w:t>23. Pranešimai apie pasiūlymų pateikimo termino pratęsimą išsiunčiami visiems tiekėjams, kuriems buvo pateikti pirkimo dokumentai, arba visiems tiekėjams, priėmusiems kvietimą dalyvauti pirkime CVP IS. Jei pirkimo dokumentai skelbiami perkančiosios organizacijos tinklalapyje, apie pasiūlymų pateikimo termino pratęsimą taip pat paskelbiama jame.</w:t>
      </w:r>
    </w:p>
    <w:p w:rsidR="00252020" w:rsidRDefault="00252020" w:rsidP="005B79DD">
      <w:pPr>
        <w:rPr>
          <w:sz w:val="24"/>
          <w:szCs w:val="24"/>
        </w:rPr>
      </w:pPr>
    </w:p>
    <w:p w:rsidR="00252020" w:rsidRDefault="00252020" w:rsidP="005B79DD">
      <w:pPr>
        <w:ind w:firstLine="360"/>
        <w:jc w:val="center"/>
        <w:rPr>
          <w:sz w:val="24"/>
          <w:szCs w:val="24"/>
        </w:rPr>
      </w:pPr>
      <w:r>
        <w:rPr>
          <w:sz w:val="24"/>
          <w:szCs w:val="24"/>
        </w:rPr>
        <w:t>IV. REIKALAVIMAI PASIŪLYMŲ IR PARAIŠKŲ PATEIKIMUI</w:t>
      </w:r>
    </w:p>
    <w:p w:rsidR="00252020" w:rsidRDefault="00252020" w:rsidP="005B79DD">
      <w:pPr>
        <w:ind w:firstLine="360"/>
        <w:jc w:val="center"/>
        <w:rPr>
          <w:sz w:val="24"/>
          <w:szCs w:val="24"/>
        </w:rPr>
      </w:pPr>
    </w:p>
    <w:p w:rsidR="00252020" w:rsidRDefault="00252020" w:rsidP="005B79DD">
      <w:pPr>
        <w:tabs>
          <w:tab w:val="left" w:pos="900"/>
        </w:tabs>
        <w:ind w:firstLine="360"/>
        <w:jc w:val="both"/>
        <w:rPr>
          <w:sz w:val="24"/>
          <w:szCs w:val="24"/>
        </w:rPr>
      </w:pPr>
      <w:r>
        <w:rPr>
          <w:sz w:val="24"/>
          <w:szCs w:val="24"/>
        </w:rPr>
        <w:t xml:space="preserve">24. Pirkimo dokumentuose nustatant pasiūlymų ir paraiškų rengimo ir pateikimo reikalavimus, turi būti nurodyta, kad: </w:t>
      </w:r>
    </w:p>
    <w:p w:rsidR="00252020" w:rsidRDefault="00252020" w:rsidP="005B79DD">
      <w:pPr>
        <w:pStyle w:val="Bodytext"/>
        <w:spacing w:line="240" w:lineRule="auto"/>
        <w:rPr>
          <w:sz w:val="24"/>
          <w:szCs w:val="24"/>
          <w:lang w:val="lt-LT"/>
        </w:rPr>
      </w:pPr>
      <w:r>
        <w:rPr>
          <w:sz w:val="24"/>
          <w:szCs w:val="24"/>
          <w:lang w:val="lt-LT"/>
        </w:rPr>
        <w:t>24.1. ar paraiška ir pasiūlymas turi būti pateikiami raštu ir pasirašyti tiekėjo ar jo įgalioto asmens;</w:t>
      </w:r>
    </w:p>
    <w:p w:rsidR="00252020" w:rsidRDefault="00252020" w:rsidP="005B79DD">
      <w:pPr>
        <w:pStyle w:val="Bodytext"/>
        <w:spacing w:line="240" w:lineRule="auto"/>
        <w:rPr>
          <w:sz w:val="24"/>
          <w:szCs w:val="24"/>
          <w:lang w:val="lt-LT"/>
        </w:rPr>
      </w:pPr>
      <w:r>
        <w:rPr>
          <w:sz w:val="24"/>
          <w:szCs w:val="24"/>
          <w:lang w:val="lt-LT"/>
        </w:rPr>
        <w:t>24.2 ar elektroninėmis priemonėmis teikiamas pasiūlymas turi būti pateiktas su saugiu elektroniniu parašu, atitinkančiu Lietuvos Respublikos elektroninio parašo įstatymo (Žin., 2000, Nr. 61-1827) nustatytus reikalavimus;</w:t>
      </w:r>
    </w:p>
    <w:p w:rsidR="00252020" w:rsidRDefault="00252020" w:rsidP="005B79DD">
      <w:pPr>
        <w:tabs>
          <w:tab w:val="left" w:pos="900"/>
        </w:tabs>
        <w:ind w:firstLine="360"/>
        <w:jc w:val="both"/>
        <w:rPr>
          <w:sz w:val="24"/>
          <w:szCs w:val="24"/>
        </w:rPr>
      </w:pPr>
      <w:r>
        <w:rPr>
          <w:sz w:val="24"/>
          <w:szCs w:val="24"/>
        </w:rPr>
        <w:t>24.2. ne elektroninėmis priemonėmis teikiami pasiūlymai turi būti įdėti į voką, kuris užklijuojamas, ant jo užrašomas pirkimo pavadinimas, tiekėjo pavadinimas ir adresas, nurodoma „neatplėšti iki...“ (pasiūlymų pateikimo termino pabaigos). Šis reikalavimas netaikomas mažos vertės pirkimams;</w:t>
      </w:r>
    </w:p>
    <w:p w:rsidR="00252020" w:rsidRDefault="00252020" w:rsidP="005B79DD">
      <w:pPr>
        <w:pStyle w:val="Bodytext"/>
        <w:tabs>
          <w:tab w:val="left" w:pos="360"/>
        </w:tabs>
        <w:spacing w:line="240" w:lineRule="auto"/>
        <w:rPr>
          <w:color w:val="auto"/>
          <w:sz w:val="24"/>
          <w:szCs w:val="24"/>
          <w:lang w:val="lt-LT"/>
        </w:rPr>
      </w:pPr>
      <w:r>
        <w:rPr>
          <w:sz w:val="24"/>
          <w:szCs w:val="24"/>
          <w:lang w:val="lt-LT"/>
        </w:rPr>
        <w:t xml:space="preserve">24.3. jeigu perkančioji organizacija numato pasiūlymus vertinti pagal ekonomiškai naudingiausio pasiūlymo vertinimo kriterijų, vertindama ekspertinių vertinimų metodais, tiekėjai pasiūlymo kainą turi pateikti viename užklijuotame voke, o likusias pasiūlymo dalis (techninius pasiūlymo duomenis ir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Reikalavimas pasiūlymą pateikti dvejuose vokuose netaikomas, pirkimą atliekant supaprastintų skelbiamų derybų ar apklausos būdu. </w:t>
      </w:r>
      <w:r>
        <w:rPr>
          <w:color w:val="auto"/>
          <w:sz w:val="24"/>
          <w:szCs w:val="24"/>
          <w:lang w:val="lt-LT"/>
        </w:rPr>
        <w:t>Ši nuostata netaikoma, kai pasiūlymas perduodamas elektroninėmis priemonėmis</w:t>
      </w:r>
      <w:r>
        <w:rPr>
          <w:sz w:val="24"/>
          <w:szCs w:val="24"/>
          <w:lang w:val="lt-LT"/>
        </w:rPr>
        <w:t xml:space="preserve">. </w:t>
      </w:r>
    </w:p>
    <w:p w:rsidR="00252020" w:rsidRDefault="00252020" w:rsidP="005B79DD">
      <w:pPr>
        <w:pStyle w:val="Bodytext"/>
        <w:spacing w:line="240" w:lineRule="auto"/>
        <w:rPr>
          <w:color w:val="auto"/>
          <w:sz w:val="24"/>
          <w:szCs w:val="24"/>
          <w:lang w:val="lt-LT"/>
        </w:rPr>
      </w:pPr>
      <w:r>
        <w:rPr>
          <w:sz w:val="24"/>
          <w:szCs w:val="24"/>
          <w:lang w:val="lt-LT"/>
        </w:rPr>
        <w:t>25.</w:t>
      </w:r>
      <w:r>
        <w:rPr>
          <w:color w:val="auto"/>
          <w:sz w:val="24"/>
          <w:szCs w:val="24"/>
          <w:lang w:val="lt-LT"/>
        </w:rPr>
        <w:t xml:space="preserve"> Pirkimo dokumentuose turi būti nurodyta, kad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252020" w:rsidRDefault="00252020" w:rsidP="005B79DD">
      <w:pPr>
        <w:pStyle w:val="Bodytext"/>
        <w:spacing w:line="240" w:lineRule="auto"/>
        <w:rPr>
          <w:color w:val="auto"/>
          <w:sz w:val="24"/>
          <w:szCs w:val="24"/>
          <w:lang w:val="lt-LT"/>
        </w:rPr>
      </w:pPr>
    </w:p>
    <w:p w:rsidR="00252020" w:rsidRDefault="00252020" w:rsidP="005B79DD">
      <w:pPr>
        <w:ind w:firstLine="360"/>
        <w:jc w:val="center"/>
        <w:rPr>
          <w:sz w:val="24"/>
          <w:szCs w:val="24"/>
        </w:rPr>
      </w:pPr>
      <w:r>
        <w:rPr>
          <w:sz w:val="24"/>
          <w:szCs w:val="24"/>
        </w:rPr>
        <w:t>V. TECHNINĖ SPECIFIKACIJA</w:t>
      </w:r>
    </w:p>
    <w:p w:rsidR="00252020" w:rsidRDefault="00252020" w:rsidP="005B79DD">
      <w:pPr>
        <w:ind w:firstLine="360"/>
        <w:jc w:val="center"/>
        <w:rPr>
          <w:sz w:val="24"/>
          <w:szCs w:val="24"/>
        </w:rPr>
      </w:pPr>
    </w:p>
    <w:p w:rsidR="00252020" w:rsidRDefault="00252020" w:rsidP="005B79DD">
      <w:pPr>
        <w:ind w:firstLine="360"/>
        <w:jc w:val="both"/>
        <w:rPr>
          <w:sz w:val="24"/>
          <w:szCs w:val="24"/>
        </w:rPr>
      </w:pPr>
      <w:r>
        <w:rPr>
          <w:sz w:val="24"/>
          <w:szCs w:val="24"/>
        </w:rPr>
        <w:t xml:space="preserve">26. Atliekant pirkimus, išskyrus mažos vertės pirkimus, techninė specifikacija rengiama vadovaujantis Viešųjų pirkimų įstatymo 25 straipsnio nuostatomis. Rengiant techninę specifikaciją mažos vertės pirkimams, gali būti nesivadovaujama Viešųjų pirkimų įstatymo 25 straipsnio nuostatomis, tačiau turi būti užtikrintas Viešųjų pirkimų įstatymo 3 straipsnyje nurodytų principų laikymasis. </w:t>
      </w:r>
    </w:p>
    <w:p w:rsidR="00252020" w:rsidRDefault="00252020" w:rsidP="005B79DD">
      <w:pPr>
        <w:ind w:firstLine="360"/>
        <w:jc w:val="both"/>
        <w:rPr>
          <w:sz w:val="24"/>
          <w:szCs w:val="24"/>
        </w:rPr>
      </w:pPr>
      <w:r>
        <w:rPr>
          <w:sz w:val="24"/>
          <w:szCs w:val="24"/>
        </w:rPr>
        <w:t xml:space="preserve">27. Rengiant techninę specifikaciją, nurodomos pirkimo objekto arba pirkimo objekto panaudojimo tikslo ir sąlygų savybės (pavyzdžiui,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252020" w:rsidRDefault="00252020" w:rsidP="005B79DD">
      <w:pPr>
        <w:pStyle w:val="Bodytext"/>
        <w:spacing w:line="240" w:lineRule="auto"/>
        <w:rPr>
          <w:color w:val="auto"/>
          <w:sz w:val="24"/>
          <w:szCs w:val="24"/>
          <w:lang w:val="lt-LT"/>
        </w:rPr>
      </w:pPr>
      <w:r>
        <w:rPr>
          <w:color w:val="auto"/>
          <w:sz w:val="24"/>
          <w:szCs w:val="24"/>
          <w:lang w:val="lt-LT"/>
        </w:rPr>
        <w:t>28. Jeigu kartu su paslaugomis perkamos prekės ir (ar) darbai, su prekėmis – paslaugos, darbai, o su darbais – prekės, paslaugos, techninėje specifikacijoje atitinkamai nustatomi reikalavimai ir kartu perkamoms prekėms, darbams ar paslaugoms.</w:t>
      </w:r>
    </w:p>
    <w:p w:rsidR="00252020" w:rsidRDefault="00252020" w:rsidP="005B79DD">
      <w:pPr>
        <w:pStyle w:val="Bodytext"/>
        <w:spacing w:line="240" w:lineRule="auto"/>
        <w:rPr>
          <w:color w:val="auto"/>
          <w:sz w:val="24"/>
          <w:szCs w:val="24"/>
          <w:lang w:val="lt-LT"/>
        </w:rPr>
      </w:pPr>
      <w:r>
        <w:rPr>
          <w:color w:val="auto"/>
          <w:sz w:val="24"/>
          <w:szCs w:val="24"/>
          <w:lang w:val="lt-LT"/>
        </w:rPr>
        <w:t>29. Jei leidžiama pateikti alternatyvius pasiūlymus, perkančioji organizacija pirkimo dokumentuose nurodo minimalius reikalavimus, kuriuos turi atitikti alternatyvūs pasiūlymai.</w:t>
      </w:r>
    </w:p>
    <w:p w:rsidR="00252020" w:rsidRDefault="00252020" w:rsidP="005B79DD">
      <w:pPr>
        <w:pStyle w:val="Bodytext"/>
        <w:spacing w:line="240" w:lineRule="auto"/>
        <w:rPr>
          <w:color w:val="auto"/>
          <w:sz w:val="24"/>
          <w:szCs w:val="24"/>
          <w:lang w:val="lt-LT"/>
        </w:rPr>
      </w:pPr>
      <w:r>
        <w:rPr>
          <w:color w:val="auto"/>
          <w:sz w:val="24"/>
          <w:szCs w:val="24"/>
          <w:lang w:val="lt-LT"/>
        </w:rPr>
        <w:t>30. Teisės aktuose nustatytiems prekių, darbų ar paslaugų atitikimui privalomiesiems techniniams reikalavimams gali būti paprašyta pateikti oficialių institucijų išduotus dokumentus (jei tokie išduodami). Pirkimo dokumentuose gali būti reikalaujama pateikti tiekėjo tiekiamų prekių, atliekamų darbų ar teikiamų paslaugų aprašymus, pavyzdžius ar nuotraukas ar paprašyti tiekėjo leidimo apžiūrėti pirkimo objektą.</w:t>
      </w:r>
    </w:p>
    <w:p w:rsidR="00252020" w:rsidRDefault="00252020" w:rsidP="005B79DD">
      <w:pPr>
        <w:pStyle w:val="NormalWeb"/>
        <w:spacing w:before="0" w:beforeAutospacing="0" w:after="0" w:afterAutospacing="0"/>
        <w:ind w:firstLine="360"/>
        <w:jc w:val="center"/>
      </w:pPr>
    </w:p>
    <w:p w:rsidR="00252020" w:rsidRDefault="00252020" w:rsidP="005B79DD">
      <w:pPr>
        <w:pStyle w:val="NormalWeb"/>
        <w:spacing w:before="0" w:beforeAutospacing="0" w:after="0" w:afterAutospacing="0"/>
        <w:ind w:firstLine="360"/>
        <w:jc w:val="center"/>
      </w:pPr>
      <w:r>
        <w:t>VI. TIEKĖJŲ KVALIFIKACIJOS PATIKRINIMAS</w:t>
      </w:r>
    </w:p>
    <w:p w:rsidR="00252020" w:rsidRDefault="00252020" w:rsidP="005B79DD">
      <w:pPr>
        <w:pStyle w:val="NormalWeb"/>
        <w:spacing w:before="0" w:beforeAutospacing="0" w:after="0" w:afterAutospacing="0"/>
        <w:ind w:firstLine="360"/>
        <w:jc w:val="center"/>
      </w:pPr>
    </w:p>
    <w:p w:rsidR="00252020" w:rsidRDefault="00252020" w:rsidP="005B79DD">
      <w:pPr>
        <w:pStyle w:val="NormalWeb"/>
        <w:spacing w:before="0" w:beforeAutospacing="0" w:after="0" w:afterAutospacing="0"/>
        <w:ind w:firstLine="360"/>
        <w:jc w:val="both"/>
      </w:pPr>
      <w:r>
        <w:t xml:space="preserve">31. Siekiant įsitikinti, ar tiekėjas bus pajėgus įvykdyti pirkimo sutarties sąlygas, vadovaujantis Viešųjų pirkimų įstatymo 32–38 straipsnių nuostatomis pirkimų dokumentuose nustatomi tiekėjų kvalifikacijos reikalavimai ir atliekamas tiekėjų kvalifikacijos patikrinimas. </w:t>
      </w:r>
    </w:p>
    <w:p w:rsidR="00252020" w:rsidRDefault="00252020" w:rsidP="005B79DD">
      <w:pPr>
        <w:ind w:firstLine="360"/>
        <w:jc w:val="both"/>
        <w:rPr>
          <w:sz w:val="24"/>
          <w:szCs w:val="24"/>
        </w:rPr>
      </w:pPr>
      <w:r>
        <w:rPr>
          <w:sz w:val="24"/>
          <w:szCs w:val="24"/>
        </w:rPr>
        <w:t xml:space="preserve">32. Tiekėjų kvalifikacijos neprivaloma tikrinti, kai pirkimas atliekamas apklausos būdu ir į apklausą kviečiamų konkrečių tiekėjų kvalifikacija nekelia abejonių perkančiajai organizacijai. </w:t>
      </w:r>
    </w:p>
    <w:p w:rsidR="00252020" w:rsidRDefault="00252020" w:rsidP="005B79DD">
      <w:pPr>
        <w:ind w:firstLine="360"/>
        <w:jc w:val="both"/>
        <w:rPr>
          <w:sz w:val="24"/>
          <w:szCs w:val="24"/>
        </w:rPr>
      </w:pPr>
    </w:p>
    <w:p w:rsidR="00252020" w:rsidRDefault="00252020" w:rsidP="005B79DD">
      <w:pPr>
        <w:pStyle w:val="CentrBold"/>
        <w:ind w:firstLine="360"/>
        <w:rPr>
          <w:rFonts w:ascii="Times New Roman" w:hAnsi="Times New Roman"/>
          <w:b w:val="0"/>
          <w:sz w:val="24"/>
          <w:szCs w:val="24"/>
          <w:lang w:val="lt-LT"/>
        </w:rPr>
      </w:pPr>
      <w:r>
        <w:rPr>
          <w:rFonts w:ascii="Times New Roman" w:hAnsi="Times New Roman"/>
          <w:b w:val="0"/>
          <w:sz w:val="24"/>
          <w:szCs w:val="24"/>
          <w:lang w:val="lt-LT"/>
        </w:rPr>
        <w:t>VII. pasiūlymų VERTINIMAs IR PALYGINIMAS</w:t>
      </w:r>
    </w:p>
    <w:p w:rsidR="00252020" w:rsidRDefault="00252020" w:rsidP="005B79DD">
      <w:pPr>
        <w:pStyle w:val="CentrBold"/>
        <w:ind w:firstLine="360"/>
        <w:rPr>
          <w:rFonts w:ascii="Times New Roman" w:hAnsi="Times New Roman"/>
          <w:b w:val="0"/>
          <w:sz w:val="24"/>
          <w:szCs w:val="24"/>
          <w:lang w:val="lt-LT"/>
        </w:rPr>
      </w:pPr>
    </w:p>
    <w:p w:rsidR="00252020" w:rsidRDefault="00252020" w:rsidP="005B79DD">
      <w:pPr>
        <w:tabs>
          <w:tab w:val="left" w:pos="900"/>
        </w:tabs>
        <w:ind w:firstLine="360"/>
        <w:jc w:val="both"/>
        <w:rPr>
          <w:sz w:val="24"/>
          <w:szCs w:val="24"/>
        </w:rPr>
      </w:pPr>
      <w:r>
        <w:rPr>
          <w:sz w:val="24"/>
          <w:szCs w:val="24"/>
        </w:rPr>
        <w:t>33. Pasiūlymai turi būti priimami laikantis pirkimo dokumentuose nurodytos tvarkos. Vykdant pirkimą apklausos būdu tiekėjų gali būti nereikalaujama teikti pasiūlymus vokuose arba CVP IS priemonėmis.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52020" w:rsidRDefault="00252020" w:rsidP="005B79DD">
      <w:pPr>
        <w:tabs>
          <w:tab w:val="left" w:pos="900"/>
        </w:tabs>
        <w:ind w:firstLine="360"/>
        <w:jc w:val="both"/>
        <w:rPr>
          <w:sz w:val="24"/>
          <w:szCs w:val="24"/>
        </w:rPr>
      </w:pPr>
      <w:r>
        <w:rPr>
          <w:sz w:val="24"/>
          <w:szCs w:val="24"/>
        </w:rPr>
        <w:t xml:space="preserve">34. Vokus su pasiūlymais atplėšia, pasiūlymus nagrinėja ir vertina šiame Taisyklių skyriuje nustatyta tvarka pirkimą atliekanti Komisija arba Pirkimo organizatorius. </w:t>
      </w:r>
    </w:p>
    <w:p w:rsidR="00252020" w:rsidRDefault="00252020" w:rsidP="005B79DD">
      <w:pPr>
        <w:ind w:firstLine="360"/>
        <w:jc w:val="both"/>
        <w:rPr>
          <w:sz w:val="24"/>
          <w:szCs w:val="24"/>
        </w:rPr>
      </w:pPr>
      <w:r>
        <w:rPr>
          <w:sz w:val="24"/>
          <w:szCs w:val="24"/>
        </w:rPr>
        <w:t xml:space="preserve">35. Vokai su pasiūlymais atplėšiami Komisijos posėdyje arba juos atplėšia Pirkimo organizatorius pasibaigus pasiūlymų pateikimo terminui, išskyrus atvejus, kai pasiūlymai vertinami ekonomiškai naudingiausio pasiūlymo kriterijumi vertinant ekspertinių vertinimų metodais. Vokų atplėšimo posėdis vyksta pirkimo dokumentuose nurodytoje vietoje, prasideda nurodytą dieną, valandą ir minutę. Posėdžio diena ir valanda, paprastai, sutampa su pasiūlymų pateikimo termino pabaiga. Turi būti atplėšti visi vokai su pasiūlymais, gauti nepasibaigus jų pateikimo terminui. Tiekėjai ir jų atstovai į vokų atplėšimo posėdį nekviečiami, o su vokų atplėšimo metu skelbtina informacija supažindinami CVP IS priemonėmis, paštu ar faksu. </w:t>
      </w:r>
    </w:p>
    <w:p w:rsidR="00252020" w:rsidRDefault="00252020" w:rsidP="005B79DD">
      <w:pPr>
        <w:pStyle w:val="Bodytext"/>
        <w:spacing w:line="240" w:lineRule="auto"/>
        <w:rPr>
          <w:color w:val="auto"/>
          <w:sz w:val="24"/>
          <w:szCs w:val="24"/>
          <w:lang w:val="lt-LT"/>
        </w:rPr>
      </w:pPr>
      <w:r>
        <w:rPr>
          <w:color w:val="auto"/>
          <w:sz w:val="24"/>
          <w:szCs w:val="24"/>
          <w:lang w:val="lt-LT"/>
        </w:rPr>
        <w:t>36. Jeigu pasiūlymus buvo prašoma pateikti dviejuose vokuose,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techniniai duomenys. Apie šio patikrinimo ir įvertinimo rezultatus pranešama raštu visiems tiekėjams, kartu nurodant antro vokų su pasiūlymais atplėšimo posėdžio laiką. Jeigu, patikrinus ir įvertinus pirmame voke tiekėjo pateiktus duomenis, atmetamas jo pasiūlymas, neatplėštas vokas su pasiūlyta kaina saugomas kartu su kitais tiekėjo pateiktais dokumentais Viešųjų pirkimų įstatymo 21 straipsnyje nustatyta tvarka.</w:t>
      </w:r>
    </w:p>
    <w:p w:rsidR="00252020" w:rsidRDefault="00252020" w:rsidP="005B79DD">
      <w:pPr>
        <w:pStyle w:val="Bodytext"/>
        <w:spacing w:line="240" w:lineRule="auto"/>
        <w:rPr>
          <w:color w:val="auto"/>
          <w:sz w:val="24"/>
          <w:szCs w:val="24"/>
          <w:lang w:val="lt-LT"/>
        </w:rPr>
      </w:pPr>
      <w:r>
        <w:rPr>
          <w:color w:val="auto"/>
          <w:sz w:val="24"/>
          <w:szCs w:val="24"/>
          <w:lang w:val="lt-LT"/>
        </w:rPr>
        <w:t xml:space="preserve">37. Atplėšus voką, pasiūlymo paskutinio lapo antrojoje pusėje pasirašo posėdyje dalyvaujantys Komisijos nariai arba </w:t>
      </w:r>
      <w:r>
        <w:rPr>
          <w:sz w:val="24"/>
          <w:szCs w:val="24"/>
          <w:lang w:val="lt-LT"/>
        </w:rPr>
        <w:t>P</w:t>
      </w:r>
      <w:r>
        <w:rPr>
          <w:color w:val="auto"/>
          <w:sz w:val="24"/>
          <w:szCs w:val="24"/>
          <w:lang w:val="lt-LT"/>
        </w:rPr>
        <w:t>irkimo organizatorius. Ši nuostata netaikoma, kai pasiūlymas perduodamas elektroninėmis priemonėmis.</w:t>
      </w:r>
    </w:p>
    <w:p w:rsidR="00252020" w:rsidRDefault="00252020" w:rsidP="005B79DD">
      <w:pPr>
        <w:pStyle w:val="Bodytext"/>
        <w:spacing w:line="240" w:lineRule="auto"/>
        <w:rPr>
          <w:color w:val="auto"/>
          <w:sz w:val="24"/>
          <w:szCs w:val="24"/>
          <w:lang w:val="lt-LT"/>
        </w:rPr>
      </w:pPr>
      <w:r>
        <w:rPr>
          <w:color w:val="auto"/>
          <w:sz w:val="24"/>
          <w:szCs w:val="24"/>
          <w:lang w:val="lt-LT"/>
        </w:rPr>
        <w:t xml:space="preserve">38. Tiekėjams po vokų su techniniais duomenimis atplėšimo posėdžio (jei pasiūlymai vertinami pagal ekonominio naudingumo vertinimo kriterijus ir numatyti du vokų atplėšimo posėdžiai) skelbtina ši informacija apie užfiksuotus pasiūlymų duomenis: pasiūlymą pateikusio tiekėjo pavadinimas, pagrindinės techninės pasiūlymo charakteristikos (jei jos gali būti trumpai aprašytos ir paskelbtos) ir pranešama, ar yra pateiktas pasiūlymo galiojimo užtikrinimas (jei jo reikalaujama), ar pasiūlymas pateiktas </w:t>
      </w:r>
      <w:r>
        <w:rPr>
          <w:sz w:val="24"/>
          <w:szCs w:val="24"/>
          <w:lang w:val="lt-LT"/>
        </w:rPr>
        <w:t xml:space="preserve">perkančiosios organizacijos </w:t>
      </w:r>
      <w:r>
        <w:rPr>
          <w:color w:val="auto"/>
          <w:sz w:val="24"/>
          <w:szCs w:val="24"/>
          <w:lang w:val="lt-LT"/>
        </w:rPr>
        <w:t>nurodytomis elektroninėmis priemonėmis. Jeigu pasiūlymas pateikiamas ne elektroninėmis priemonėmis – ar pateiktas pasiūlymas yra susiūtas, sunumeruotas ir paskutiniojo lapo antrojoje pusėje patvirtintas tiekėjo ar įgalioto asmens parašu, ar nurodytas įgalioto asmens vardas, pavardė, pareigos ir pasiūlymą sudarančių lapų skaičius.</w:t>
      </w:r>
    </w:p>
    <w:p w:rsidR="00252020" w:rsidRDefault="00252020" w:rsidP="005B79DD">
      <w:pPr>
        <w:pStyle w:val="Bodytext"/>
        <w:spacing w:line="240" w:lineRule="auto"/>
        <w:rPr>
          <w:color w:val="auto"/>
          <w:sz w:val="24"/>
          <w:szCs w:val="24"/>
          <w:lang w:val="lt-LT"/>
        </w:rPr>
      </w:pPr>
      <w:r>
        <w:rPr>
          <w:color w:val="auto"/>
          <w:sz w:val="24"/>
          <w:szCs w:val="24"/>
          <w:lang w:val="lt-LT"/>
        </w:rPr>
        <w:t xml:space="preserve">39. Po vokų su pasiūlymais, kuriuose nurodytos kainos, atplėšimo procedūros dalyvaujantiems tiekėjams skelbiamas kiekvieno pasiūlymo tiekėjo pavadinimas, pasiūlyme nurodyta kaina. Tuo atveju, kai pasiūlyme nurodyta kaina, išreikšta skaičiais, neatitinka kainos, nurodytos žodžiais, teisinga laikoma kaina, nurodyta žodžiais. </w:t>
      </w:r>
    </w:p>
    <w:p w:rsidR="00252020" w:rsidRDefault="00252020" w:rsidP="005B79DD">
      <w:pPr>
        <w:pStyle w:val="Bodytext"/>
        <w:spacing w:line="240" w:lineRule="auto"/>
        <w:rPr>
          <w:color w:val="auto"/>
          <w:sz w:val="24"/>
          <w:szCs w:val="24"/>
          <w:lang w:val="lt-LT"/>
        </w:rPr>
      </w:pPr>
      <w:r>
        <w:rPr>
          <w:color w:val="auto"/>
          <w:sz w:val="24"/>
          <w:szCs w:val="24"/>
          <w:lang w:val="lt-LT"/>
        </w:rPr>
        <w:t>40. Pasiūlymai nagrinėjami ir vertinami konfidencialiai, nedalyvaujant pasiūlymus pateikusiems tiekėjams ar jų atstovams.</w:t>
      </w:r>
    </w:p>
    <w:p w:rsidR="00252020" w:rsidRDefault="00252020" w:rsidP="005B79DD">
      <w:pPr>
        <w:pStyle w:val="Bodytext"/>
        <w:spacing w:line="240" w:lineRule="auto"/>
        <w:rPr>
          <w:color w:val="auto"/>
          <w:sz w:val="24"/>
          <w:szCs w:val="24"/>
          <w:lang w:val="lt-LT"/>
        </w:rPr>
      </w:pPr>
      <w:r>
        <w:rPr>
          <w:color w:val="auto"/>
          <w:sz w:val="24"/>
          <w:szCs w:val="24"/>
          <w:lang w:val="lt-LT"/>
        </w:rPr>
        <w:t>41. Nagrinėjant pasiūlymus:</w:t>
      </w:r>
    </w:p>
    <w:p w:rsidR="00252020" w:rsidRDefault="00252020" w:rsidP="005B79DD">
      <w:pPr>
        <w:pStyle w:val="NormalWeb"/>
        <w:spacing w:before="0" w:beforeAutospacing="0" w:after="0" w:afterAutospacing="0"/>
        <w:ind w:firstLine="360"/>
        <w:jc w:val="both"/>
      </w:pPr>
      <w:r>
        <w:t>41.1. tikrinama, išskyrus Taisyklių 32 punkte nurodytus atvejus, dalyvių pasiūlymuose pateiktų kvalifikacinių duomenų atitiktis pirkimo dokumentuose nustatytiems minimaliems kvalifikacijos reikalavimams. Jeigu nustatoma, kad dalyvio pateikti kvalifikaciniai duomenys yra neišsamūs arba netikslūs, privaloma prašyti tiekėjo juos patikslinti;</w:t>
      </w:r>
    </w:p>
    <w:p w:rsidR="00252020" w:rsidRDefault="00252020" w:rsidP="005B79DD">
      <w:pPr>
        <w:pStyle w:val="Bodytext"/>
        <w:spacing w:line="240" w:lineRule="auto"/>
        <w:rPr>
          <w:color w:val="auto"/>
          <w:sz w:val="24"/>
          <w:szCs w:val="24"/>
          <w:lang w:val="lt-LT"/>
        </w:rPr>
      </w:pPr>
      <w:r>
        <w:rPr>
          <w:color w:val="auto"/>
          <w:sz w:val="24"/>
          <w:szCs w:val="24"/>
          <w:lang w:val="lt-LT"/>
        </w:rPr>
        <w:t>41.2. tikrinama, ar pasiūlymas atitinka pirkimo dokumentuose nustatytus reikalavimus;</w:t>
      </w:r>
    </w:p>
    <w:p w:rsidR="00252020" w:rsidRDefault="00252020" w:rsidP="005B79DD">
      <w:pPr>
        <w:pStyle w:val="Bodytext"/>
        <w:spacing w:line="240" w:lineRule="auto"/>
        <w:rPr>
          <w:color w:val="auto"/>
          <w:sz w:val="24"/>
          <w:szCs w:val="24"/>
          <w:lang w:val="lt-LT"/>
        </w:rPr>
      </w:pPr>
      <w:r>
        <w:rPr>
          <w:color w:val="auto"/>
          <w:sz w:val="24"/>
          <w:szCs w:val="24"/>
          <w:lang w:val="lt-LT"/>
        </w:rPr>
        <w:t>41.3. radus pasiūlyme nurodytos kainos apskaičiavimo klaidų, privaloma paprašyti dalyvių per perkančiosios organizacijos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252020" w:rsidRDefault="00252020" w:rsidP="005B79DD">
      <w:pPr>
        <w:pStyle w:val="Bodytext"/>
        <w:spacing w:line="240" w:lineRule="auto"/>
        <w:rPr>
          <w:color w:val="auto"/>
          <w:sz w:val="24"/>
          <w:szCs w:val="24"/>
          <w:lang w:val="lt-LT"/>
        </w:rPr>
      </w:pPr>
      <w:r>
        <w:rPr>
          <w:sz w:val="24"/>
          <w:szCs w:val="24"/>
          <w:lang w:val="lt-LT"/>
        </w:rPr>
        <w:t>41.4. kai pateiktame pasiūlyme nurodoma prekių, paslaugų ar darbų kaina yra neįprastai maža, privaloma raštu pareikalauti, kad dalyvis raštu pagrįstų siūlomą neįprastai mažą kainą. Neįprastai mažos kainos institutą reglamentuoja Viešųjų pirkimų įstatymo 40 straipsnis ir Viešųjų pirkimų tarnybos įsakymu patvirtintas sąvokos apibrėžimas bei rekomendacijos. Neįprastai mažos kainos institutas neprivalomas mažos vertės pirkimų atveju.</w:t>
      </w:r>
    </w:p>
    <w:p w:rsidR="00252020" w:rsidRDefault="00252020" w:rsidP="005B79DD">
      <w:pPr>
        <w:pStyle w:val="Bodytext"/>
        <w:spacing w:line="240" w:lineRule="auto"/>
        <w:rPr>
          <w:color w:val="auto"/>
          <w:sz w:val="24"/>
          <w:szCs w:val="24"/>
          <w:lang w:val="lt-LT"/>
        </w:rPr>
      </w:pPr>
      <w:r>
        <w:rPr>
          <w:color w:val="auto"/>
          <w:sz w:val="24"/>
          <w:szCs w:val="24"/>
          <w:lang w:val="lt-LT"/>
        </w:rPr>
        <w:t>42. Kilus klausimų dėl pasiūlymų turinio perkančioji organizacija gali prašyti, kad dalyviai pateiktų paaiškinimus nekeisdami savo pasiūlymų esmės. Ši nuostata gali būti netaikoma vykdant derybų ar apklausos procedūras.</w:t>
      </w:r>
    </w:p>
    <w:p w:rsidR="00252020" w:rsidRDefault="00252020" w:rsidP="005B79DD">
      <w:pPr>
        <w:pStyle w:val="Bodytext"/>
        <w:spacing w:line="240" w:lineRule="auto"/>
        <w:rPr>
          <w:color w:val="auto"/>
          <w:sz w:val="24"/>
          <w:szCs w:val="24"/>
          <w:lang w:val="lt-LT"/>
        </w:rPr>
      </w:pPr>
      <w:r>
        <w:rPr>
          <w:color w:val="auto"/>
          <w:sz w:val="24"/>
          <w:szCs w:val="24"/>
          <w:lang w:val="lt-LT"/>
        </w:rPr>
        <w:t>43. Perkančioji organizacija pasiūlymus vertina objektyviai, sąžiningai, vadovaudamasi pirkimo dokumentuose nustatytais reikalavimais, laikydamasi viešųjų pirkimų principų ir siekdama racionaliai naudoti pirkimui skirtas lėšas.</w:t>
      </w:r>
    </w:p>
    <w:p w:rsidR="00252020" w:rsidRDefault="00252020" w:rsidP="005B79DD">
      <w:pPr>
        <w:pStyle w:val="Bodytext"/>
        <w:spacing w:line="240" w:lineRule="auto"/>
        <w:rPr>
          <w:color w:val="auto"/>
          <w:sz w:val="24"/>
          <w:szCs w:val="24"/>
          <w:lang w:val="lt-LT"/>
        </w:rPr>
      </w:pPr>
      <w:r>
        <w:rPr>
          <w:color w:val="auto"/>
          <w:sz w:val="24"/>
          <w:szCs w:val="24"/>
          <w:lang w:val="lt-LT"/>
        </w:rPr>
        <w:t>44. Pasiūlymas atmetamas, jeigu:</w:t>
      </w:r>
    </w:p>
    <w:p w:rsidR="00252020" w:rsidRDefault="00252020" w:rsidP="005B79DD">
      <w:pPr>
        <w:pStyle w:val="Bodytext"/>
        <w:spacing w:line="240" w:lineRule="auto"/>
        <w:rPr>
          <w:color w:val="auto"/>
          <w:sz w:val="24"/>
          <w:szCs w:val="24"/>
          <w:lang w:val="lt-LT"/>
        </w:rPr>
      </w:pPr>
      <w:r>
        <w:rPr>
          <w:color w:val="auto"/>
          <w:sz w:val="24"/>
          <w:szCs w:val="24"/>
          <w:lang w:val="lt-LT"/>
        </w:rPr>
        <w:t>44.1. tiekėjas neatitiko minimalių kvalifikacijos reikalavimų;</w:t>
      </w:r>
    </w:p>
    <w:p w:rsidR="00252020" w:rsidRDefault="00252020" w:rsidP="005B79DD">
      <w:pPr>
        <w:pStyle w:val="Bodytext"/>
        <w:spacing w:line="240" w:lineRule="auto"/>
        <w:rPr>
          <w:color w:val="auto"/>
          <w:sz w:val="24"/>
          <w:szCs w:val="24"/>
          <w:lang w:val="lt-LT"/>
        </w:rPr>
      </w:pPr>
      <w:r>
        <w:rPr>
          <w:color w:val="auto"/>
          <w:sz w:val="24"/>
          <w:szCs w:val="24"/>
          <w:lang w:val="lt-LT"/>
        </w:rPr>
        <w:t>44.2. tiekėjas savo pasiūlyme pateikė netikslius ar neišsamius duomenis apie savo kvalifikaciją ir prašomas jų nepatikslino;</w:t>
      </w:r>
    </w:p>
    <w:p w:rsidR="00252020" w:rsidRDefault="00252020" w:rsidP="005B79DD">
      <w:pPr>
        <w:pStyle w:val="Bodytext"/>
        <w:spacing w:line="240" w:lineRule="auto"/>
        <w:rPr>
          <w:color w:val="auto"/>
          <w:sz w:val="24"/>
          <w:szCs w:val="24"/>
          <w:lang w:val="lt-LT"/>
        </w:rPr>
      </w:pPr>
      <w:r>
        <w:rPr>
          <w:color w:val="auto"/>
          <w:sz w:val="24"/>
          <w:szCs w:val="24"/>
          <w:lang w:val="lt-LT"/>
        </w:rPr>
        <w:t>44.3. pasiūlymas neatitiko pirkimo dokumentuose nustatytų reikalavimų;</w:t>
      </w:r>
    </w:p>
    <w:p w:rsidR="00252020" w:rsidRDefault="00252020" w:rsidP="005B79DD">
      <w:pPr>
        <w:pStyle w:val="Bodytext"/>
        <w:spacing w:line="240" w:lineRule="auto"/>
        <w:rPr>
          <w:color w:val="auto"/>
          <w:sz w:val="24"/>
          <w:szCs w:val="24"/>
          <w:lang w:val="lt-LT"/>
        </w:rPr>
      </w:pPr>
      <w:r>
        <w:rPr>
          <w:color w:val="auto"/>
          <w:sz w:val="24"/>
          <w:szCs w:val="24"/>
          <w:lang w:val="lt-LT"/>
        </w:rPr>
        <w:t>44.4. visų tiekėjų, kurių pasiūlymai neatmesti dėl kitų priežasčių, buvo pasiūlytos per didelės, perkančiajai organizacijai nepriimtinos kainos;</w:t>
      </w:r>
    </w:p>
    <w:p w:rsidR="00252020" w:rsidRDefault="00252020" w:rsidP="005B79DD">
      <w:pPr>
        <w:pStyle w:val="Bodytext"/>
        <w:spacing w:line="240" w:lineRule="auto"/>
        <w:rPr>
          <w:sz w:val="24"/>
          <w:szCs w:val="24"/>
          <w:lang w:val="lt-LT"/>
        </w:rPr>
      </w:pPr>
      <w:r>
        <w:rPr>
          <w:sz w:val="24"/>
          <w:szCs w:val="24"/>
          <w:lang w:val="lt-LT"/>
        </w:rPr>
        <w:t>44.5. buvo pasiūlyta neįprastai maža prekių, paslaugų ar darbų kaina ir dalyvis perkančiosios organizacijos prašymu nepateikė tinkamų neįprastai mažos kainos pagrįstumo įrodymų;</w:t>
      </w:r>
    </w:p>
    <w:p w:rsidR="00252020" w:rsidRDefault="00252020" w:rsidP="005B79DD">
      <w:pPr>
        <w:pStyle w:val="Bodytext"/>
        <w:spacing w:line="240" w:lineRule="auto"/>
        <w:rPr>
          <w:sz w:val="24"/>
          <w:szCs w:val="24"/>
          <w:lang w:val="lt-LT"/>
        </w:rPr>
      </w:pPr>
      <w:r>
        <w:rPr>
          <w:sz w:val="24"/>
          <w:szCs w:val="24"/>
          <w:lang w:val="lt-LT"/>
        </w:rPr>
        <w:t>44.6. dėl kitų pirkimo dokumentuose nurodomų priežasčių.</w:t>
      </w:r>
    </w:p>
    <w:p w:rsidR="00252020" w:rsidRDefault="00252020" w:rsidP="005B79DD">
      <w:pPr>
        <w:pStyle w:val="Bodytext"/>
        <w:spacing w:line="240" w:lineRule="auto"/>
        <w:rPr>
          <w:color w:val="auto"/>
          <w:sz w:val="24"/>
          <w:szCs w:val="24"/>
          <w:lang w:val="lt-LT"/>
        </w:rPr>
      </w:pPr>
      <w:r>
        <w:rPr>
          <w:color w:val="auto"/>
          <w:sz w:val="24"/>
          <w:szCs w:val="24"/>
          <w:lang w:val="lt-LT"/>
        </w:rPr>
        <w:t>45. Neatmesti pasiūlymai vertinami remiantis vienu iš šių kriterijų:</w:t>
      </w:r>
    </w:p>
    <w:p w:rsidR="00252020" w:rsidRDefault="00252020" w:rsidP="005B79DD">
      <w:pPr>
        <w:pStyle w:val="Bodytext"/>
        <w:spacing w:line="240" w:lineRule="auto"/>
        <w:rPr>
          <w:color w:val="auto"/>
          <w:sz w:val="24"/>
          <w:szCs w:val="24"/>
          <w:lang w:val="lt-LT"/>
        </w:rPr>
      </w:pPr>
      <w:r>
        <w:rPr>
          <w:color w:val="auto"/>
          <w:sz w:val="24"/>
          <w:szCs w:val="24"/>
          <w:lang w:val="lt-LT"/>
        </w:rPr>
        <w:t xml:space="preserve">45.1. ekonomiškai naudingiausio pasiūlymo, kai pirkimo sutartis sudaroma su dalyviu, pateikusiu perkančiajai organizacijai naudingiausią pasiūlymą, išrinktą pagal pirkimo dokumentuose nustatytus kriterijus, susijusius su pirkimo objektu, – paprastai kokybės, kainos, techninių pranašumų, estetinių ir funkcinių charakteristikų, aplinkosaugos charakteristikų, eksploatavimo išlaidų, efektyvumo, garantinio aptarnavimo ir techninės pagalbos, pristatymo datos, pristatymo laiko arba užbaigimo laiko; </w:t>
      </w:r>
    </w:p>
    <w:p w:rsidR="00252020" w:rsidRDefault="00252020" w:rsidP="005B79DD">
      <w:pPr>
        <w:pStyle w:val="Bodytext"/>
        <w:spacing w:line="240" w:lineRule="auto"/>
        <w:rPr>
          <w:color w:val="auto"/>
          <w:sz w:val="24"/>
          <w:szCs w:val="24"/>
          <w:lang w:val="lt-LT"/>
        </w:rPr>
      </w:pPr>
      <w:r>
        <w:rPr>
          <w:color w:val="auto"/>
          <w:sz w:val="24"/>
          <w:szCs w:val="24"/>
          <w:lang w:val="lt-LT"/>
        </w:rPr>
        <w:t>45.2. mažiausios kainos;</w:t>
      </w:r>
    </w:p>
    <w:p w:rsidR="00252020" w:rsidRDefault="00252020" w:rsidP="005B79DD">
      <w:pPr>
        <w:pStyle w:val="Bodytext"/>
        <w:spacing w:line="240" w:lineRule="auto"/>
        <w:rPr>
          <w:color w:val="auto"/>
          <w:sz w:val="24"/>
          <w:szCs w:val="24"/>
          <w:lang w:val="lt-LT"/>
        </w:rPr>
      </w:pPr>
      <w:r>
        <w:rPr>
          <w:color w:val="auto"/>
          <w:sz w:val="24"/>
          <w:szCs w:val="24"/>
          <w:lang w:val="lt-LT"/>
        </w:rPr>
        <w:t xml:space="preserve">45.3. </w:t>
      </w:r>
      <w:r>
        <w:rPr>
          <w:sz w:val="22"/>
          <w:szCs w:val="22"/>
          <w:lang w:val="lt-LT"/>
        </w:rPr>
        <w:t>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r>
        <w:rPr>
          <w:color w:val="auto"/>
          <w:sz w:val="24"/>
          <w:szCs w:val="24"/>
          <w:lang w:val="lt-LT"/>
        </w:rPr>
        <w:t>.</w:t>
      </w:r>
    </w:p>
    <w:p w:rsidR="00252020" w:rsidRDefault="00252020" w:rsidP="005B79DD">
      <w:pPr>
        <w:pStyle w:val="Bodytext"/>
        <w:spacing w:line="240" w:lineRule="auto"/>
        <w:rPr>
          <w:color w:val="auto"/>
          <w:sz w:val="24"/>
          <w:szCs w:val="24"/>
          <w:lang w:val="lt-LT"/>
        </w:rPr>
      </w:pPr>
      <w:r>
        <w:rPr>
          <w:color w:val="auto"/>
          <w:sz w:val="24"/>
          <w:szCs w:val="24"/>
          <w:lang w:val="lt-LT"/>
        </w:rPr>
        <w:t>46. Pagal pirkimo dokumentuose nustatytus vertinimo kriterijus ir tvarką įvertinus pateiktus dalyvių pasiūlymus, nustatoma pasiūlymų eilė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252020" w:rsidRDefault="00252020" w:rsidP="005B79DD">
      <w:pPr>
        <w:pStyle w:val="Bodytext"/>
        <w:spacing w:line="240" w:lineRule="auto"/>
        <w:rPr>
          <w:color w:val="auto"/>
          <w:sz w:val="24"/>
          <w:szCs w:val="24"/>
          <w:lang w:val="lt-LT"/>
        </w:rPr>
      </w:pPr>
      <w:r>
        <w:rPr>
          <w:color w:val="auto"/>
          <w:sz w:val="24"/>
          <w:szCs w:val="24"/>
          <w:lang w:val="lt-LT"/>
        </w:rPr>
        <w:t>47. Tais atvejais, kai pasiūlymą pateikti kviečiamas tik vienas tiekėjas arba pasiūlymą pateikia tik vienas tiekėjas, jo pasiūlymas laikomas laimėjusiu, jeigu jis neatmestas pagal Taisyklių 44 punkto nuostatas.</w:t>
      </w:r>
    </w:p>
    <w:p w:rsidR="00252020" w:rsidRDefault="00252020" w:rsidP="005B79DD">
      <w:pPr>
        <w:pStyle w:val="Bodytext"/>
        <w:spacing w:line="240" w:lineRule="auto"/>
        <w:rPr>
          <w:color w:val="auto"/>
          <w:sz w:val="24"/>
          <w:szCs w:val="24"/>
          <w:lang w:val="lt-LT"/>
        </w:rPr>
      </w:pPr>
    </w:p>
    <w:p w:rsidR="00252020" w:rsidRDefault="00252020" w:rsidP="005B79DD">
      <w:pPr>
        <w:ind w:firstLine="360"/>
        <w:jc w:val="center"/>
        <w:rPr>
          <w:sz w:val="24"/>
          <w:szCs w:val="24"/>
        </w:rPr>
      </w:pPr>
      <w:r>
        <w:rPr>
          <w:sz w:val="24"/>
          <w:szCs w:val="24"/>
        </w:rPr>
        <w:t>VIII. PIRKIMO SUTARTIS</w:t>
      </w:r>
    </w:p>
    <w:p w:rsidR="00252020" w:rsidRDefault="00252020" w:rsidP="005B79DD">
      <w:pPr>
        <w:ind w:firstLine="360"/>
        <w:jc w:val="center"/>
        <w:rPr>
          <w:sz w:val="24"/>
          <w:szCs w:val="24"/>
        </w:rPr>
      </w:pPr>
    </w:p>
    <w:p w:rsidR="00252020" w:rsidRDefault="00252020" w:rsidP="005B79DD">
      <w:pPr>
        <w:ind w:firstLine="360"/>
        <w:jc w:val="both"/>
        <w:rPr>
          <w:sz w:val="24"/>
          <w:szCs w:val="24"/>
        </w:rPr>
      </w:pPr>
      <w:r>
        <w:rPr>
          <w:sz w:val="24"/>
          <w:szCs w:val="24"/>
        </w:rPr>
        <w:t>48. Sudarant pirkimo sutartį privaloma vadovautis Viešųjų pirkimų įstatymo 18 straipsniu, mažos vertės pirkimų atveju neprivaloma vadovautis šio straipsnio 1, 2, 3, 6 dalių nuostatomis.</w:t>
      </w:r>
    </w:p>
    <w:p w:rsidR="00252020" w:rsidRDefault="00252020" w:rsidP="005B79DD">
      <w:pPr>
        <w:ind w:firstLine="360"/>
        <w:jc w:val="both"/>
        <w:rPr>
          <w:sz w:val="24"/>
          <w:szCs w:val="24"/>
        </w:rPr>
      </w:pPr>
      <w:r>
        <w:rPr>
          <w:sz w:val="24"/>
          <w:szCs w:val="24"/>
        </w:rPr>
        <w:t>49. Perkančioji organizacija sudaryti pirkimo sutartį siūlo tam tiekėjui, kurio pasiūlymas pagal šiose Taisyklėse bei perkančiosios organizacijos nustatytus pasiūlymų vertinimo kriterijus pripažintas laimėjusiu.</w:t>
      </w:r>
    </w:p>
    <w:p w:rsidR="00252020" w:rsidRDefault="00252020" w:rsidP="005B79DD">
      <w:pPr>
        <w:ind w:firstLine="360"/>
        <w:jc w:val="both"/>
        <w:rPr>
          <w:bCs/>
          <w:sz w:val="24"/>
          <w:szCs w:val="24"/>
        </w:rPr>
      </w:pPr>
      <w:r>
        <w:rPr>
          <w:bCs/>
          <w:sz w:val="24"/>
          <w:szCs w:val="24"/>
        </w:rPr>
        <w:t>50. 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252020" w:rsidRDefault="00252020" w:rsidP="005B79DD">
      <w:pPr>
        <w:ind w:firstLine="360"/>
        <w:jc w:val="both"/>
        <w:rPr>
          <w:bCs/>
          <w:sz w:val="24"/>
          <w:szCs w:val="24"/>
        </w:rPr>
      </w:pPr>
      <w:r>
        <w:rPr>
          <w:bCs/>
          <w:sz w:val="24"/>
          <w:szCs w:val="24"/>
        </w:rPr>
        <w:t>50.1. tiekėjas nepateikia pirkimo dokumentuose nustatyto pirkimo sutarties įvykdymo užtikrinimo;</w:t>
      </w:r>
    </w:p>
    <w:p w:rsidR="00252020" w:rsidRDefault="00252020" w:rsidP="005B79DD">
      <w:pPr>
        <w:ind w:firstLine="360"/>
        <w:jc w:val="both"/>
        <w:rPr>
          <w:bCs/>
          <w:sz w:val="24"/>
          <w:szCs w:val="24"/>
        </w:rPr>
      </w:pPr>
      <w:r>
        <w:rPr>
          <w:bCs/>
          <w:sz w:val="24"/>
          <w:szCs w:val="24"/>
        </w:rPr>
        <w:t>50.2. tiekėjas nepasirašo pirkimo sutarties iki perkančiosios organizacijos nurodyto laiko;</w:t>
      </w:r>
    </w:p>
    <w:p w:rsidR="00252020" w:rsidRDefault="00252020" w:rsidP="005B79DD">
      <w:pPr>
        <w:ind w:firstLine="360"/>
        <w:jc w:val="both"/>
        <w:rPr>
          <w:bCs/>
          <w:sz w:val="24"/>
          <w:szCs w:val="24"/>
        </w:rPr>
      </w:pPr>
      <w:r>
        <w:rPr>
          <w:bCs/>
          <w:sz w:val="24"/>
          <w:szCs w:val="24"/>
        </w:rPr>
        <w:t>50.3. tiekėjas atsisako sudaryti pirkimo sutartį pirkimo dokumentuose nustatytomis sąlygomis;</w:t>
      </w:r>
    </w:p>
    <w:p w:rsidR="00252020" w:rsidRDefault="00252020" w:rsidP="005B79DD">
      <w:pPr>
        <w:ind w:firstLine="360"/>
        <w:jc w:val="both"/>
        <w:rPr>
          <w:bCs/>
          <w:sz w:val="24"/>
          <w:szCs w:val="24"/>
        </w:rPr>
      </w:pPr>
      <w:r>
        <w:rPr>
          <w:bCs/>
          <w:sz w:val="24"/>
          <w:szCs w:val="24"/>
        </w:rPr>
        <w:t>50.4. ūkio subjektų grupė, kurios pasiūlymas pripažintas geriausiu, neįgijo perkančiosios organizacijos reikalaujamos teisinės formos (jei buvo reikalaujama).</w:t>
      </w:r>
    </w:p>
    <w:p w:rsidR="00252020" w:rsidRDefault="00252020" w:rsidP="005B79DD">
      <w:pPr>
        <w:tabs>
          <w:tab w:val="left" w:pos="540"/>
        </w:tabs>
        <w:ind w:firstLine="360"/>
        <w:jc w:val="both"/>
        <w:rPr>
          <w:sz w:val="24"/>
          <w:szCs w:val="24"/>
        </w:rPr>
      </w:pPr>
      <w:r>
        <w:rPr>
          <w:sz w:val="24"/>
          <w:szCs w:val="24"/>
        </w:rPr>
        <w:t>51. Sudarant pirkimo sutartį negali būti keičiama laimėjusio tiekėjo pasiūlymo kaina ar derybų protokole užfiksuota galutinė derybų kaina ir pirkimo dokumentuose bei pasiūlyme nustatytos sąlygos.</w:t>
      </w:r>
    </w:p>
    <w:p w:rsidR="00252020" w:rsidRDefault="00252020" w:rsidP="005B79DD">
      <w:pPr>
        <w:ind w:firstLine="360"/>
        <w:jc w:val="both"/>
        <w:rPr>
          <w:sz w:val="24"/>
          <w:szCs w:val="24"/>
        </w:rPr>
      </w:pPr>
      <w:r>
        <w:rPr>
          <w:sz w:val="24"/>
          <w:szCs w:val="24"/>
        </w:rPr>
        <w:t xml:space="preserve">52. Pirkimo sutartis gali būti sudaroma žodžiu, kai prekių, paslaugų ar darbų pirkimo sutarties vertė yra mažesnė kaip 10 000 litų be PVM. Visais kitais atvejais pirkimo sutartis sudaroma raštu. </w:t>
      </w:r>
    </w:p>
    <w:p w:rsidR="00252020" w:rsidRDefault="00252020" w:rsidP="005B79DD">
      <w:pPr>
        <w:ind w:firstLine="360"/>
        <w:jc w:val="both"/>
        <w:rPr>
          <w:sz w:val="24"/>
          <w:szCs w:val="24"/>
        </w:rPr>
      </w:pPr>
      <w:r>
        <w:rPr>
          <w:sz w:val="24"/>
          <w:szCs w:val="24"/>
        </w:rPr>
        <w:t>53. Pirkimo sutartis turi būti sudaroma nedelsiant, bet ne anksčiau negu pasibaigė atidėjimo terminas. Atidėjimo terminas gali būti netaikomas, kai:</w:t>
      </w:r>
    </w:p>
    <w:p w:rsidR="00252020" w:rsidRDefault="00252020" w:rsidP="005B79DD">
      <w:pPr>
        <w:pStyle w:val="ListParagraph1"/>
        <w:numPr>
          <w:ilvl w:val="1"/>
          <w:numId w:val="2"/>
        </w:numPr>
        <w:tabs>
          <w:tab w:val="left" w:pos="0"/>
          <w:tab w:val="left" w:pos="993"/>
        </w:tabs>
        <w:autoSpaceDE w:val="0"/>
        <w:autoSpaceDN w:val="0"/>
        <w:adjustRightInd w:val="0"/>
        <w:ind w:left="0" w:firstLine="426"/>
        <w:jc w:val="both"/>
        <w:rPr>
          <w:rFonts w:ascii="Times New Roman" w:hAnsi="Times New Roman"/>
          <w:szCs w:val="24"/>
          <w:lang w:val="lt-LT"/>
        </w:rPr>
      </w:pPr>
      <w:r>
        <w:rPr>
          <w:rFonts w:ascii="Times New Roman" w:hAnsi="Times New Roman"/>
          <w:szCs w:val="24"/>
          <w:lang w:val="lt-LT"/>
        </w:rPr>
        <w:t xml:space="preserve">vienintelis suinteresuotas dalyvis yra tas, su kuriuo sudaroma pirkimo sutartis, ir nėra suinteresuotų kandidatų; </w:t>
      </w:r>
    </w:p>
    <w:p w:rsidR="00252020" w:rsidRDefault="00252020" w:rsidP="005B79DD">
      <w:pPr>
        <w:pStyle w:val="ListParagraph1"/>
        <w:numPr>
          <w:ilvl w:val="1"/>
          <w:numId w:val="2"/>
        </w:numPr>
        <w:tabs>
          <w:tab w:val="left" w:pos="0"/>
          <w:tab w:val="left" w:pos="993"/>
        </w:tabs>
        <w:autoSpaceDE w:val="0"/>
        <w:autoSpaceDN w:val="0"/>
        <w:adjustRightInd w:val="0"/>
        <w:ind w:left="0" w:firstLine="426"/>
        <w:jc w:val="both"/>
        <w:rPr>
          <w:rFonts w:ascii="Times New Roman" w:hAnsi="Times New Roman"/>
          <w:szCs w:val="24"/>
          <w:lang w:val="lt-LT"/>
        </w:rPr>
      </w:pPr>
      <w:r>
        <w:rPr>
          <w:rFonts w:ascii="Times New Roman" w:hAnsi="Times New Roman"/>
          <w:szCs w:val="24"/>
          <w:lang w:val="lt-LT"/>
        </w:rPr>
        <w:t xml:space="preserve">perkančioji organizacija pirkimo sutartį sudaro preliminariosios sutarties pagrindu; </w:t>
      </w:r>
    </w:p>
    <w:p w:rsidR="00252020" w:rsidRDefault="00252020" w:rsidP="005B79DD">
      <w:pPr>
        <w:pStyle w:val="ListParagraph1"/>
        <w:numPr>
          <w:ilvl w:val="1"/>
          <w:numId w:val="2"/>
        </w:numPr>
        <w:tabs>
          <w:tab w:val="left" w:pos="0"/>
          <w:tab w:val="left" w:pos="993"/>
        </w:tabs>
        <w:autoSpaceDE w:val="0"/>
        <w:autoSpaceDN w:val="0"/>
        <w:adjustRightInd w:val="0"/>
        <w:ind w:left="0" w:firstLine="426"/>
        <w:jc w:val="both"/>
        <w:rPr>
          <w:rFonts w:ascii="Times New Roman" w:hAnsi="Times New Roman"/>
          <w:szCs w:val="24"/>
          <w:lang w:val="lt-LT"/>
        </w:rPr>
      </w:pPr>
      <w:r>
        <w:rPr>
          <w:rFonts w:ascii="Times New Roman" w:hAnsi="Times New Roman"/>
          <w:szCs w:val="24"/>
          <w:lang w:val="lt-LT"/>
        </w:rPr>
        <w:t>supaprastintų pirkimų atveju pirkimo sutarties vertė mažesnė kaip 10 000 Lt be PVM arba kai pirkimo sutartis sudaroma atliekant mažos vertės pirkimą.</w:t>
      </w:r>
    </w:p>
    <w:p w:rsidR="00252020" w:rsidRDefault="00252020" w:rsidP="005B79DD">
      <w:pPr>
        <w:ind w:firstLine="360"/>
        <w:jc w:val="both"/>
        <w:rPr>
          <w:sz w:val="24"/>
          <w:szCs w:val="24"/>
        </w:rPr>
      </w:pPr>
      <w:r>
        <w:rPr>
          <w:sz w:val="24"/>
          <w:szCs w:val="24"/>
        </w:rPr>
        <w:t>54. Pirkimo sutarties sąlygos pirkimo sutarties galiojimo laikotarpiu negali būti keičiamos, išskyrus tokias pirkimo sutarties sąlygas, kurias pakeitus nebūtų pažeisti Viešųjų pirkimų įstatyme nustatyti principai ir tikslai bei</w:t>
      </w:r>
      <w:r>
        <w:rPr>
          <w:bCs/>
          <w:sz w:val="24"/>
          <w:szCs w:val="24"/>
        </w:rPr>
        <w:t xml:space="preserve"> tokiems pirkimo sutarties sąlygų pakeitimams yra gautas Viešųjų pirkimų tarnybos sutikimas</w:t>
      </w:r>
      <w:r>
        <w:rPr>
          <w:sz w:val="24"/>
          <w:szCs w:val="24"/>
        </w:rPr>
        <w:t xml:space="preserve">. </w:t>
      </w:r>
      <w:r>
        <w:rPr>
          <w:bCs/>
          <w:sz w:val="24"/>
          <w:szCs w:val="24"/>
        </w:rPr>
        <w:t>Viešųjų pirkimų tarnybos sutikimo nereikalaujama, kai atlikus supaprastintą pirkimą sudarytos sutarties vertė yra mažesnė kaip 10 000 Lt be PVM arba kai pirkimo sutartis sudaryta atlikus mažos vertės pirkimą.</w:t>
      </w:r>
    </w:p>
    <w:p w:rsidR="00252020" w:rsidRDefault="00252020" w:rsidP="005B79DD">
      <w:pPr>
        <w:ind w:firstLine="360"/>
        <w:jc w:val="center"/>
        <w:rPr>
          <w:sz w:val="24"/>
          <w:szCs w:val="24"/>
        </w:rPr>
      </w:pPr>
    </w:p>
    <w:p w:rsidR="00252020" w:rsidRDefault="00252020" w:rsidP="005B79DD">
      <w:pPr>
        <w:ind w:firstLine="360"/>
        <w:jc w:val="center"/>
        <w:rPr>
          <w:sz w:val="24"/>
          <w:szCs w:val="24"/>
        </w:rPr>
      </w:pPr>
      <w:r>
        <w:rPr>
          <w:sz w:val="24"/>
          <w:szCs w:val="24"/>
        </w:rPr>
        <w:t>IX. PRELIMINARIOJI SUTARTIS</w:t>
      </w:r>
    </w:p>
    <w:p w:rsidR="00252020" w:rsidRDefault="00252020" w:rsidP="005B79DD">
      <w:pPr>
        <w:pStyle w:val="Bodytext"/>
        <w:spacing w:line="240" w:lineRule="auto"/>
        <w:rPr>
          <w:color w:val="auto"/>
          <w:sz w:val="24"/>
          <w:szCs w:val="24"/>
          <w:lang w:val="lt-LT"/>
        </w:rPr>
      </w:pPr>
    </w:p>
    <w:p w:rsidR="00252020" w:rsidRDefault="00252020" w:rsidP="005B79DD">
      <w:pPr>
        <w:pStyle w:val="Bodytext"/>
        <w:spacing w:line="240" w:lineRule="auto"/>
        <w:rPr>
          <w:color w:val="auto"/>
          <w:sz w:val="24"/>
          <w:szCs w:val="24"/>
          <w:lang w:val="lt-LT"/>
        </w:rPr>
      </w:pPr>
      <w:r>
        <w:rPr>
          <w:color w:val="auto"/>
          <w:sz w:val="24"/>
          <w:szCs w:val="24"/>
          <w:lang w:val="lt-LT"/>
        </w:rPr>
        <w:t xml:space="preserve">55. Sudarant preliminarią sutartį privaloma vadovautis Viešųjų pirkimų įstatymo 63 straipsnio nuostatomis. Preliminariosios sutarties pagrindu gali būti sudaromos viena ar kelios pirkimo sutartys (toliau – pagrindinė sutartis). </w:t>
      </w:r>
    </w:p>
    <w:p w:rsidR="00252020" w:rsidRDefault="00252020" w:rsidP="005B79DD">
      <w:pPr>
        <w:pStyle w:val="Bodytext"/>
        <w:spacing w:line="240" w:lineRule="auto"/>
        <w:rPr>
          <w:color w:val="auto"/>
          <w:sz w:val="24"/>
          <w:szCs w:val="24"/>
          <w:lang w:val="lt-LT"/>
        </w:rPr>
      </w:pPr>
      <w:r>
        <w:rPr>
          <w:color w:val="auto"/>
          <w:sz w:val="24"/>
          <w:szCs w:val="24"/>
          <w:lang w:val="lt-LT"/>
        </w:rPr>
        <w:t>56. Kai pagrindinė sutartis sudaroma žodžiu, Taisyklių 59–63 punktuose nustatytas bendravimas su tiekėjais gali būti vykdomas žodžiu.</w:t>
      </w:r>
    </w:p>
    <w:p w:rsidR="00252020" w:rsidRDefault="00252020" w:rsidP="005B79DD">
      <w:pPr>
        <w:pStyle w:val="Bodytext"/>
        <w:spacing w:line="240" w:lineRule="auto"/>
        <w:rPr>
          <w:color w:val="auto"/>
          <w:sz w:val="24"/>
          <w:szCs w:val="24"/>
          <w:lang w:val="lt-LT"/>
        </w:rPr>
      </w:pPr>
      <w:r>
        <w:rPr>
          <w:color w:val="auto"/>
          <w:sz w:val="24"/>
          <w:szCs w:val="24"/>
          <w:lang w:val="lt-LT"/>
        </w:rPr>
        <w:t xml:space="preserve">57.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apimtis, ar kainos, kiekių ar apimties nustatymo sąlygos, kitos sąlygos. Sudarant pagrindinę sutartį šalys negali keisti esminių preliminariosios sutarties sąlygų. </w:t>
      </w:r>
      <w:r>
        <w:rPr>
          <w:sz w:val="24"/>
          <w:szCs w:val="24"/>
          <w:lang w:val="lt-LT"/>
        </w:rPr>
        <w:t xml:space="preserve">Perkančioji organizacija </w:t>
      </w:r>
      <w:r>
        <w:rPr>
          <w:color w:val="auto"/>
          <w:sz w:val="24"/>
          <w:szCs w:val="24"/>
          <w:lang w:val="lt-LT"/>
        </w:rPr>
        <w:t>gali priimti sprendimą preliminariojoje sutartyje nustatyti ne tik esmines, bet ir visas jos pagrindu sudaromos pagrindinės pirkimo sutarties sąlygas.</w:t>
      </w:r>
    </w:p>
    <w:p w:rsidR="00252020" w:rsidRDefault="00252020" w:rsidP="005B79DD">
      <w:pPr>
        <w:pStyle w:val="Bodytext"/>
        <w:spacing w:line="240" w:lineRule="auto"/>
        <w:rPr>
          <w:color w:val="auto"/>
          <w:sz w:val="24"/>
          <w:szCs w:val="24"/>
          <w:lang w:val="lt-LT"/>
        </w:rPr>
      </w:pPr>
      <w:r>
        <w:rPr>
          <w:color w:val="auto"/>
          <w:sz w:val="24"/>
          <w:szCs w:val="24"/>
          <w:lang w:val="lt-LT"/>
        </w:rPr>
        <w:t>58. </w:t>
      </w:r>
      <w:r>
        <w:rPr>
          <w:sz w:val="24"/>
          <w:szCs w:val="24"/>
          <w:lang w:val="lt-LT"/>
        </w:rPr>
        <w:t xml:space="preserve">Perkančioji organizacija </w:t>
      </w:r>
      <w:r>
        <w:rPr>
          <w:color w:val="auto"/>
          <w:sz w:val="24"/>
          <w:szCs w:val="24"/>
          <w:lang w:val="lt-LT"/>
        </w:rPr>
        <w:t>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52020" w:rsidRDefault="00252020" w:rsidP="005B79DD">
      <w:pPr>
        <w:pStyle w:val="Bodytext"/>
        <w:spacing w:line="240" w:lineRule="auto"/>
        <w:rPr>
          <w:color w:val="auto"/>
          <w:sz w:val="24"/>
          <w:szCs w:val="24"/>
          <w:lang w:val="lt-LT"/>
        </w:rPr>
      </w:pPr>
      <w:r>
        <w:rPr>
          <w:color w:val="auto"/>
          <w:sz w:val="24"/>
          <w:szCs w:val="24"/>
          <w:lang w:val="lt-LT"/>
        </w:rPr>
        <w:t>59.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52020" w:rsidRDefault="00252020" w:rsidP="005B79DD">
      <w:pPr>
        <w:pStyle w:val="Bodytext"/>
        <w:spacing w:line="240" w:lineRule="auto"/>
        <w:rPr>
          <w:color w:val="auto"/>
          <w:sz w:val="24"/>
          <w:szCs w:val="24"/>
          <w:lang w:val="lt-LT"/>
        </w:rPr>
      </w:pPr>
      <w:r>
        <w:rPr>
          <w:color w:val="auto"/>
          <w:sz w:val="24"/>
          <w:szCs w:val="24"/>
          <w:lang w:val="lt-LT"/>
        </w:rPr>
        <w:t xml:space="preserve">60. Tais atvejais, kai preliminarioji sutartis sudaryta su vienu tiekėju ir joje buvo nustatytos esminės, bet ne visos pagrindinės pirkimo sutarties sąlygos, </w:t>
      </w:r>
      <w:r>
        <w:rPr>
          <w:sz w:val="24"/>
          <w:szCs w:val="24"/>
          <w:lang w:val="lt-LT"/>
        </w:rPr>
        <w:t xml:space="preserve">perkančioji organizacija </w:t>
      </w:r>
      <w:r>
        <w:rPr>
          <w:color w:val="auto"/>
          <w:sz w:val="24"/>
          <w:szCs w:val="24"/>
          <w:lang w:val="lt-LT"/>
        </w:rPr>
        <w:t>kreipiasi į tiekėją raštu, prašydama papildyti pasiūlymą iki nustatyto termino ir nurodo, kad papildymas negali keisti pasiūlymo esmės.</w:t>
      </w:r>
    </w:p>
    <w:p w:rsidR="00252020" w:rsidRDefault="00252020" w:rsidP="005B79DD">
      <w:pPr>
        <w:pStyle w:val="Bodytext"/>
        <w:spacing w:line="240" w:lineRule="auto"/>
        <w:rPr>
          <w:color w:val="auto"/>
          <w:sz w:val="24"/>
          <w:szCs w:val="24"/>
          <w:lang w:val="lt-LT"/>
        </w:rPr>
      </w:pPr>
      <w:r>
        <w:rPr>
          <w:color w:val="auto"/>
          <w:sz w:val="24"/>
          <w:szCs w:val="24"/>
          <w:lang w:val="lt-LT"/>
        </w:rPr>
        <w:t xml:space="preserve">61.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eiliškumo principas: </w:t>
      </w:r>
      <w:r>
        <w:rPr>
          <w:sz w:val="24"/>
          <w:szCs w:val="24"/>
          <w:lang w:val="lt-LT"/>
        </w:rPr>
        <w:t xml:space="preserve">perkančioji organizacija </w:t>
      </w:r>
      <w:r>
        <w:rPr>
          <w:color w:val="auto"/>
          <w:sz w:val="24"/>
          <w:szCs w:val="24"/>
          <w:lang w:val="lt-LT"/>
        </w:rPr>
        <w:t xml:space="preserve">pirmiausia raštu kreipiasi į tiekėją, kurio pasiūlymas sudarant preliminarią sutartį buvo pripažintas geriausiu, siūlydama preliminariosios sutarties pagrindu sudaryti pagrindinę pirkimo sutartį. Šiam tiekėjui atsisakius sudaryti pagrindinę sutartį arba paaiškėjus, kad jis negalės tinkamai įvykdyti pagrindinės sutarties, </w:t>
      </w:r>
      <w:r>
        <w:rPr>
          <w:sz w:val="24"/>
          <w:szCs w:val="24"/>
          <w:lang w:val="lt-LT"/>
        </w:rPr>
        <w:t xml:space="preserve">perkančioji organizacija </w:t>
      </w:r>
      <w:r>
        <w:rPr>
          <w:color w:val="auto"/>
          <w:sz w:val="24"/>
          <w:szCs w:val="24"/>
          <w:lang w:val="lt-LT"/>
        </w:rPr>
        <w:t>raštu kreipiasi į kitą tiekėją, iš likusių tiekėjų laikomą geriausiu, siūlydama sudaryti pagrindinę sutartį, ir t. t., kol pasirenkamas tiekėjas, su kuriuo bus sudaroma pagrindinė sutartis.</w:t>
      </w:r>
    </w:p>
    <w:p w:rsidR="00252020" w:rsidRDefault="00252020" w:rsidP="005B79DD">
      <w:pPr>
        <w:pStyle w:val="Bodytext"/>
        <w:spacing w:line="240" w:lineRule="auto"/>
        <w:rPr>
          <w:color w:val="auto"/>
          <w:sz w:val="24"/>
          <w:szCs w:val="24"/>
          <w:lang w:val="lt-LT"/>
        </w:rPr>
      </w:pPr>
      <w:r>
        <w:rPr>
          <w:color w:val="auto"/>
          <w:sz w:val="24"/>
          <w:szCs w:val="24"/>
          <w:lang w:val="lt-LT"/>
        </w:rPr>
        <w:t>62.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63 punkte nurodyta tvarka.</w:t>
      </w:r>
    </w:p>
    <w:p w:rsidR="00252020" w:rsidRDefault="00252020" w:rsidP="005B79DD">
      <w:pPr>
        <w:pStyle w:val="Bodytext"/>
        <w:spacing w:line="240" w:lineRule="auto"/>
        <w:rPr>
          <w:color w:val="auto"/>
          <w:sz w:val="24"/>
          <w:szCs w:val="24"/>
          <w:lang w:val="lt-LT"/>
        </w:rPr>
      </w:pPr>
      <w:r>
        <w:rPr>
          <w:color w:val="auto"/>
          <w:sz w:val="24"/>
          <w:szCs w:val="24"/>
          <w:lang w:val="lt-LT"/>
        </w:rPr>
        <w:t xml:space="preserve">63. Atnaujindama tiekėjų varžymąsi, </w:t>
      </w:r>
      <w:r>
        <w:rPr>
          <w:sz w:val="24"/>
          <w:szCs w:val="24"/>
          <w:lang w:val="lt-LT"/>
        </w:rPr>
        <w:t>perkančioji organizacija</w:t>
      </w:r>
      <w:r>
        <w:rPr>
          <w:color w:val="auto"/>
          <w:sz w:val="24"/>
          <w:szCs w:val="24"/>
          <w:lang w:val="lt-LT"/>
        </w:rPr>
        <w:t>:</w:t>
      </w:r>
    </w:p>
    <w:p w:rsidR="00252020" w:rsidRDefault="00252020" w:rsidP="005B79DD">
      <w:pPr>
        <w:pStyle w:val="Bodytext"/>
        <w:spacing w:line="240" w:lineRule="auto"/>
        <w:rPr>
          <w:color w:val="auto"/>
          <w:sz w:val="24"/>
          <w:szCs w:val="24"/>
          <w:lang w:val="lt-LT"/>
        </w:rPr>
      </w:pPr>
      <w:r>
        <w:rPr>
          <w:color w:val="auto"/>
          <w:sz w:val="24"/>
          <w:szCs w:val="24"/>
          <w:lang w:val="lt-LT"/>
        </w:rPr>
        <w:t>63.1.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52020" w:rsidRDefault="00252020" w:rsidP="005B79DD">
      <w:pPr>
        <w:pStyle w:val="Bodytext"/>
        <w:spacing w:line="240" w:lineRule="auto"/>
        <w:rPr>
          <w:color w:val="auto"/>
          <w:sz w:val="24"/>
          <w:szCs w:val="24"/>
          <w:lang w:val="lt-LT"/>
        </w:rPr>
      </w:pPr>
      <w:r>
        <w:rPr>
          <w:color w:val="auto"/>
          <w:sz w:val="24"/>
          <w:szCs w:val="24"/>
          <w:lang w:val="lt-LT"/>
        </w:rPr>
        <w:t>63.2. išrenka geriausią pasiūlymą pateikusį tiekėją, vadovaudamasi preliminariojoje sutartyje nustatytais pasiūlymų vertinimo kriterijais, ir su šį pasiūlymą pateikusiu tiekėju sudaro pagrindinę sutartį;</w:t>
      </w:r>
    </w:p>
    <w:p w:rsidR="00252020" w:rsidRDefault="00252020" w:rsidP="005B79DD">
      <w:pPr>
        <w:pStyle w:val="Bodytext"/>
        <w:spacing w:line="240" w:lineRule="auto"/>
        <w:rPr>
          <w:color w:val="auto"/>
          <w:sz w:val="24"/>
          <w:szCs w:val="24"/>
          <w:lang w:val="lt-LT"/>
        </w:rPr>
      </w:pPr>
      <w:r>
        <w:rPr>
          <w:color w:val="auto"/>
          <w:sz w:val="24"/>
          <w:szCs w:val="24"/>
          <w:lang w:val="lt-LT"/>
        </w:rPr>
        <w:t>63.3. užtikrina, kad pasiūlymai išliktų konfidencialūs iki jų pateikimo termino pabaigos.</w:t>
      </w:r>
    </w:p>
    <w:p w:rsidR="00252020" w:rsidRDefault="00252020" w:rsidP="005B79DD">
      <w:pPr>
        <w:ind w:firstLine="360"/>
        <w:jc w:val="both"/>
        <w:rPr>
          <w:sz w:val="24"/>
          <w:szCs w:val="24"/>
        </w:rPr>
      </w:pPr>
      <w:r>
        <w:rPr>
          <w:sz w:val="24"/>
          <w:szCs w:val="24"/>
        </w:rPr>
        <w:t xml:space="preserve">64.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252020" w:rsidRDefault="00252020" w:rsidP="005B79DD">
      <w:pPr>
        <w:ind w:firstLine="360"/>
        <w:jc w:val="both"/>
        <w:rPr>
          <w:sz w:val="24"/>
          <w:szCs w:val="24"/>
        </w:rPr>
      </w:pPr>
    </w:p>
    <w:p w:rsidR="00252020" w:rsidRDefault="00252020" w:rsidP="005B79DD">
      <w:pPr>
        <w:ind w:firstLine="360"/>
        <w:jc w:val="center"/>
        <w:rPr>
          <w:sz w:val="24"/>
          <w:szCs w:val="24"/>
        </w:rPr>
      </w:pPr>
      <w:r>
        <w:rPr>
          <w:sz w:val="24"/>
          <w:szCs w:val="24"/>
        </w:rPr>
        <w:t>X. PIRKIMŲ BŪDAI</w:t>
      </w:r>
    </w:p>
    <w:p w:rsidR="00252020" w:rsidRDefault="00252020" w:rsidP="005B79DD">
      <w:pPr>
        <w:ind w:firstLine="360"/>
        <w:rPr>
          <w:sz w:val="24"/>
          <w:szCs w:val="24"/>
        </w:rPr>
      </w:pPr>
    </w:p>
    <w:p w:rsidR="00252020" w:rsidRDefault="00252020" w:rsidP="005B79DD">
      <w:pPr>
        <w:ind w:firstLine="360"/>
        <w:rPr>
          <w:sz w:val="24"/>
          <w:szCs w:val="24"/>
        </w:rPr>
      </w:pPr>
      <w:r>
        <w:rPr>
          <w:sz w:val="24"/>
          <w:szCs w:val="24"/>
        </w:rPr>
        <w:t>65. Pirkimai atliekami šiais būdais:</w:t>
      </w:r>
    </w:p>
    <w:p w:rsidR="00252020" w:rsidRDefault="00252020" w:rsidP="005B79DD">
      <w:pPr>
        <w:ind w:firstLine="360"/>
        <w:jc w:val="both"/>
        <w:rPr>
          <w:sz w:val="24"/>
          <w:szCs w:val="24"/>
        </w:rPr>
      </w:pPr>
      <w:r>
        <w:rPr>
          <w:sz w:val="24"/>
          <w:szCs w:val="24"/>
        </w:rPr>
        <w:t>65.1. supaprastinto atviro konkurso;</w:t>
      </w:r>
    </w:p>
    <w:p w:rsidR="00252020" w:rsidRDefault="00252020" w:rsidP="005B79DD">
      <w:pPr>
        <w:ind w:firstLine="360"/>
        <w:jc w:val="both"/>
        <w:rPr>
          <w:sz w:val="24"/>
          <w:szCs w:val="24"/>
        </w:rPr>
      </w:pPr>
      <w:r>
        <w:rPr>
          <w:sz w:val="24"/>
          <w:szCs w:val="24"/>
        </w:rPr>
        <w:t>65.2. supaprastinto riboto konkurso;</w:t>
      </w:r>
    </w:p>
    <w:p w:rsidR="00252020" w:rsidRDefault="00252020" w:rsidP="005B79DD">
      <w:pPr>
        <w:ind w:firstLine="360"/>
        <w:jc w:val="both"/>
        <w:rPr>
          <w:sz w:val="24"/>
          <w:szCs w:val="24"/>
        </w:rPr>
      </w:pPr>
      <w:r>
        <w:rPr>
          <w:sz w:val="24"/>
          <w:szCs w:val="24"/>
        </w:rPr>
        <w:t>65.3. supaprastintų skelbiamų derybų;</w:t>
      </w:r>
    </w:p>
    <w:p w:rsidR="00252020" w:rsidRDefault="00252020" w:rsidP="005B79DD">
      <w:pPr>
        <w:ind w:firstLine="360"/>
        <w:jc w:val="both"/>
        <w:rPr>
          <w:sz w:val="24"/>
          <w:szCs w:val="24"/>
        </w:rPr>
      </w:pPr>
      <w:r>
        <w:rPr>
          <w:sz w:val="24"/>
          <w:szCs w:val="24"/>
        </w:rPr>
        <w:t xml:space="preserve">65.4. apklausos būdu. </w:t>
      </w:r>
    </w:p>
    <w:p w:rsidR="00252020" w:rsidRDefault="00252020" w:rsidP="005B79DD">
      <w:pPr>
        <w:ind w:firstLine="360"/>
        <w:jc w:val="both"/>
        <w:rPr>
          <w:sz w:val="24"/>
          <w:szCs w:val="24"/>
        </w:rPr>
      </w:pPr>
      <w:r>
        <w:rPr>
          <w:sz w:val="24"/>
          <w:szCs w:val="24"/>
        </w:rPr>
        <w:t>66. Pirkimas supaprastinto atviro, supaprastinto riboto konkurso ar supaprastintų skelbiamų derybų būdu gali būti atliekamas visais atvejais, teisės aktų nustatyta tvarka apie jį paskelbus. Pirkimas apklausos būdu gali būti atliekamas Taisyklių XIV skyriuje nustatytais atvejais.</w:t>
      </w:r>
    </w:p>
    <w:p w:rsidR="00252020" w:rsidRDefault="00252020" w:rsidP="005B79DD">
      <w:pPr>
        <w:ind w:firstLine="360"/>
        <w:jc w:val="both"/>
        <w:rPr>
          <w:sz w:val="24"/>
          <w:szCs w:val="24"/>
        </w:rPr>
      </w:pPr>
      <w:r>
        <w:rPr>
          <w:sz w:val="24"/>
          <w:szCs w:val="24"/>
        </w:rPr>
        <w:t xml:space="preserve">67. Vadovaujantis Viešųjų pirkimų įstatymo 65 straipsniu, atliekant pirkimus, galima taikyti elektroninę procedūrą – elektroninį aukcioną. Elektroninis aukcionas gali būti taikomas vykdant pirkimą supaprastinto atviro konkurso, supaprastinto riboto konkurso ar apklausos būdais. Elektroninis aukcionas taip pat gali būti taikomas atnaujinant varžymąsi tarp preliminariosios sutarties šalių, kai preliminarioji sutartis sudaryta su keliais tiekėjais. </w:t>
      </w:r>
    </w:p>
    <w:p w:rsidR="00252020" w:rsidRDefault="00252020" w:rsidP="005B79DD">
      <w:pPr>
        <w:ind w:firstLine="360"/>
        <w:jc w:val="both"/>
        <w:rPr>
          <w:sz w:val="24"/>
          <w:szCs w:val="24"/>
        </w:rPr>
      </w:pPr>
    </w:p>
    <w:p w:rsidR="00252020" w:rsidRDefault="00252020" w:rsidP="005B79DD">
      <w:pPr>
        <w:pStyle w:val="CentrBold"/>
        <w:ind w:firstLine="360"/>
        <w:rPr>
          <w:rFonts w:ascii="Times New Roman" w:hAnsi="Times New Roman"/>
          <w:b w:val="0"/>
          <w:sz w:val="24"/>
          <w:szCs w:val="24"/>
          <w:lang w:val="lt-LT"/>
        </w:rPr>
      </w:pPr>
      <w:r>
        <w:rPr>
          <w:rFonts w:ascii="Times New Roman" w:hAnsi="Times New Roman"/>
          <w:b w:val="0"/>
          <w:sz w:val="24"/>
          <w:szCs w:val="24"/>
          <w:lang w:val="lt-LT"/>
        </w:rPr>
        <w:t>XI. SUPAPRASTINTAS atviras konkursas</w:t>
      </w:r>
    </w:p>
    <w:p w:rsidR="00252020" w:rsidRDefault="00252020" w:rsidP="005B79DD">
      <w:pPr>
        <w:pStyle w:val="CentrBold"/>
        <w:ind w:firstLine="360"/>
        <w:rPr>
          <w:rFonts w:ascii="Times New Roman" w:hAnsi="Times New Roman"/>
          <w:b w:val="0"/>
          <w:sz w:val="24"/>
          <w:szCs w:val="24"/>
          <w:lang w:val="lt-LT"/>
        </w:rPr>
      </w:pP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 xml:space="preserve">68. Vykdant supaprastintą atvirą konkursą, vadovaujamasi Taisyklėmis. Supaprastinto atviro konkurso dalyvių skaičius neribojamas. </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69. Supaprastintame atvirame konkurse derybos tarp perkančiosios organizacijos ir dalyvių yra draudžiamos.</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 xml:space="preserve">70. Pasiūlymų pateikimo terminas negali būti trumpesnis negu 7 darbo dienos nuo skelbimo apie pirkimą paskelbimo Centrinėje viešųjų pirkimų informacinėje sistemoje dienos. </w:t>
      </w:r>
    </w:p>
    <w:p w:rsidR="00252020" w:rsidRDefault="00252020" w:rsidP="005B79DD">
      <w:pPr>
        <w:rPr>
          <w:sz w:val="24"/>
          <w:szCs w:val="24"/>
        </w:rPr>
      </w:pPr>
    </w:p>
    <w:p w:rsidR="00252020" w:rsidRDefault="00252020" w:rsidP="005B79DD">
      <w:pPr>
        <w:pStyle w:val="CentrBold"/>
        <w:ind w:firstLine="360"/>
        <w:rPr>
          <w:rFonts w:ascii="Times New Roman" w:hAnsi="Times New Roman"/>
          <w:b w:val="0"/>
          <w:sz w:val="24"/>
          <w:szCs w:val="24"/>
          <w:lang w:val="lt-LT"/>
        </w:rPr>
      </w:pPr>
      <w:r>
        <w:rPr>
          <w:rFonts w:ascii="Times New Roman" w:hAnsi="Times New Roman"/>
          <w:b w:val="0"/>
          <w:sz w:val="24"/>
          <w:szCs w:val="24"/>
          <w:lang w:val="lt-LT"/>
        </w:rPr>
        <w:t>XIi. SUPAPRASTINTAS ribotas konkursas</w:t>
      </w:r>
    </w:p>
    <w:p w:rsidR="00252020" w:rsidRDefault="00252020" w:rsidP="005B79DD">
      <w:pPr>
        <w:rPr>
          <w:sz w:val="24"/>
          <w:szCs w:val="24"/>
        </w:rPr>
      </w:pP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 xml:space="preserve">71. Supaprastintas ribotas konkursas atliekamas etapais: </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71.1. Taisyklėse nustatyta tvarka skelbiama apie pirkimą ir remiantis paskelbtais kvalifikacijos kriterijais atrenkami tie kandidatai, kurie bus kviečiami pateikti pasiūlymus;</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71.2. vadovaujantis pirkimo dokumentuose nustatytomis sąlygomis, nagrinėjami, vertinami ir palyginami pakviestų dalyvių pateikti pasiūlymai.</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72. Supaprastintame ribotame konkurse derybos tarp perkančiosios organizacijos ir tiekėjų draudžiamos.</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73. Paraiškų dalyvauti pirkime pateikimo terminas negali būti trumpesnis kaip 7 darbo dienos nuo skelbimo apie pirkimą paskelbimo Centrinėje viešųjų pirkimų informacinėje sistemoje dienos.</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 xml:space="preserve">74. Pasiūlymų pateikimo terminas negali būti trumpesnis kaip 7 darbo dienos nuo kvietimų pateikti pasiūlymus išsiuntimo tiekėjams dienos.  </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75. Skelbime apie pirkimą nustatoma, kiek mažiausia kandidatų bus pakviesta pateikti pasiūlymus ir kokie yra kandidatų kvalifikacinės atrankos kriterijai ir tvarka. Kviečiamų kandidatų skaičius negali būti mažesnis kaip 3.</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 xml:space="preserve">76. Nustatant atrenkamų kandidatų skaičių, kvalifikacinės atrankos kriterijus ir tvarką, privaloma laikytis šių reikalavimų: </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76.1. turi būti užtikrinta reali konkurencija; kvalifikacinės atrankos kriterijai turi būti aiškūs ir nediskriminuojantys;</w:t>
      </w:r>
    </w:p>
    <w:p w:rsidR="00252020" w:rsidRDefault="00252020" w:rsidP="005B79DD">
      <w:pPr>
        <w:pStyle w:val="Heading3"/>
        <w:keepNext w:val="0"/>
        <w:widowControl w:val="0"/>
        <w:spacing w:before="0" w:after="0"/>
        <w:ind w:firstLine="360"/>
        <w:jc w:val="both"/>
        <w:rPr>
          <w:rFonts w:ascii="Times New Roman" w:hAnsi="Times New Roman" w:cs="Times New Roman"/>
          <w:b w:val="0"/>
          <w:sz w:val="24"/>
          <w:szCs w:val="24"/>
        </w:rPr>
      </w:pPr>
      <w:r>
        <w:rPr>
          <w:rFonts w:ascii="Times New Roman" w:hAnsi="Times New Roman" w:cs="Times New Roman"/>
          <w:b w:val="0"/>
          <w:sz w:val="24"/>
          <w:szCs w:val="24"/>
        </w:rPr>
        <w:t>76.2. kvalifikacinės atrankos kriterijai turi būti nustatyti Viešųjų pirkimų įstatymo                    32–38 straipsnių pagrindu.</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77. Kvalifikacinė atranka turi būti atliekama tik iš tų kandidatų, kurie atitinka nustatytus minimalius kvalifikacijos reikalavimus.</w:t>
      </w:r>
    </w:p>
    <w:p w:rsidR="00252020" w:rsidRDefault="00252020" w:rsidP="005B79DD">
      <w:pPr>
        <w:ind w:firstLine="357"/>
        <w:jc w:val="both"/>
        <w:rPr>
          <w:sz w:val="24"/>
          <w:szCs w:val="24"/>
        </w:rPr>
      </w:pPr>
      <w:r>
        <w:rPr>
          <w:sz w:val="24"/>
          <w:szCs w:val="24"/>
        </w:rPr>
        <w:t>78. Pateikti pasiūlymus turi būti pakviesta ne mažiau kandidatų, negu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w:t>
      </w:r>
      <w:r>
        <w:rPr>
          <w:i/>
          <w:sz w:val="24"/>
          <w:szCs w:val="24"/>
        </w:rPr>
        <w:t xml:space="preserve"> </w:t>
      </w:r>
      <w:r>
        <w:rPr>
          <w:sz w:val="24"/>
          <w:szCs w:val="24"/>
        </w:rPr>
        <w:t>Šios procedūros metu negalima kviesti dalyvauti pirkime paraiškų nepateikusių tiekėjų arba kandidatų, kurie neatitinka minimalių kvalifikacijos reikalavimų.</w:t>
      </w:r>
    </w:p>
    <w:p w:rsidR="00252020" w:rsidRDefault="00252020" w:rsidP="005B79DD">
      <w:pPr>
        <w:ind w:firstLine="357"/>
        <w:jc w:val="both"/>
        <w:rPr>
          <w:sz w:val="24"/>
          <w:szCs w:val="24"/>
        </w:rPr>
      </w:pPr>
    </w:p>
    <w:p w:rsidR="00252020" w:rsidRDefault="00252020" w:rsidP="005B79DD">
      <w:pPr>
        <w:ind w:firstLine="357"/>
        <w:jc w:val="center"/>
        <w:rPr>
          <w:sz w:val="24"/>
          <w:szCs w:val="24"/>
        </w:rPr>
      </w:pPr>
      <w:r>
        <w:rPr>
          <w:sz w:val="24"/>
          <w:szCs w:val="24"/>
        </w:rPr>
        <w:t>XIII. SUPAPRASTINTOS SKELBIAMOS DERYBOS</w:t>
      </w:r>
    </w:p>
    <w:p w:rsidR="00252020" w:rsidRDefault="00252020" w:rsidP="005B79DD">
      <w:pPr>
        <w:ind w:firstLine="357"/>
        <w:jc w:val="center"/>
        <w:rPr>
          <w:sz w:val="24"/>
          <w:szCs w:val="24"/>
        </w:rPr>
      </w:pPr>
    </w:p>
    <w:p w:rsidR="00252020" w:rsidRDefault="00252020" w:rsidP="005B79DD">
      <w:pPr>
        <w:ind w:firstLine="357"/>
        <w:jc w:val="both"/>
        <w:rPr>
          <w:sz w:val="24"/>
          <w:szCs w:val="24"/>
        </w:rPr>
      </w:pPr>
      <w:r>
        <w:rPr>
          <w:sz w:val="24"/>
          <w:szCs w:val="24"/>
        </w:rPr>
        <w:t xml:space="preserve">79. Vykdant supaprastintas skelbiamas derybas, apie pirkimą skelbiama Taisyklėse nustatyta tvarka. </w:t>
      </w:r>
    </w:p>
    <w:p w:rsidR="00252020" w:rsidRDefault="00252020" w:rsidP="005B79DD">
      <w:pPr>
        <w:ind w:firstLine="357"/>
        <w:jc w:val="both"/>
        <w:rPr>
          <w:sz w:val="24"/>
          <w:szCs w:val="24"/>
        </w:rPr>
      </w:pPr>
      <w:r>
        <w:rPr>
          <w:sz w:val="24"/>
          <w:szCs w:val="24"/>
        </w:rPr>
        <w:t xml:space="preserve">80. Supaprastintos skelbiamos derybos gali būti atliekamos ribojant kandidatų skaičių ir jo neribojant. </w:t>
      </w:r>
    </w:p>
    <w:p w:rsidR="00252020" w:rsidRDefault="00252020" w:rsidP="005B79DD">
      <w:pPr>
        <w:ind w:firstLine="357"/>
        <w:jc w:val="both"/>
        <w:rPr>
          <w:sz w:val="24"/>
          <w:szCs w:val="24"/>
        </w:rPr>
      </w:pPr>
      <w:r>
        <w:rPr>
          <w:sz w:val="24"/>
          <w:szCs w:val="24"/>
        </w:rPr>
        <w:t>81. Kai ribojamas kandidatų skaičius, atliekama kvalifikacinė atranka, kaip nustatyta Taisyklių 76 ir 77 punktuose. Mažiausias skelbime apie pirkimą nurodomas kandidatų, kurie bus kviečiami derėtis, skaičius negali būti mažesnis kaip 3. Pateikti pasiūlymų turi būti pakviesta ne mažiau kandidatų, negu pirkimo sąlygose nustatytas mažiausias kviečiamų kandidatų skaičius. Jeigu minimalius kvalifikacijos reikalavimus atitinka mažiau kandidatų, negu nustatytas mažiausias kviečiamų kandidatų skaičius, pateikti pasiūlymų kviečiami visi kandidatai, kurie atitinka keliamus minimalius kvalifikacijos reikalavimus.</w:t>
      </w:r>
      <w:r>
        <w:rPr>
          <w:i/>
          <w:sz w:val="24"/>
          <w:szCs w:val="24"/>
        </w:rPr>
        <w:t xml:space="preserve"> </w:t>
      </w:r>
      <w:r>
        <w:rPr>
          <w:sz w:val="24"/>
          <w:szCs w:val="24"/>
        </w:rPr>
        <w:t>Šios procedūros metu perkančioji organizacija negali kviesti dalyvauti pirkime paraiškų nepateikusių tiekėjų arba kandidatų, kurie neatitinka minimalių kvalifikacijos reikalavimų.</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82. Pirminių pasiūlymų, jei kandidatų skaičius neribojamas, ir paraiškų pateikimo, kai ribojamas kandidatų, kurie bus kviečiami derėtis, skaičius, terminas negali būti trumpesnis nei 7 darbo dienos nuo skelbimo apie pirkimą paskelbimo Centrinėje viešųjų pirkimų informacinėje sistemoje dienos.</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83. Supaprastintos skelbiamos derybos atliekamos tokiais etapais:</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83.1. jei atliekama kvalifikacinė atranka, tiekėjų prašoma pateikti paraiškas;</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83.2. tiekėjai prašomi pateikti pasiūlymus iki skelbime nurodyto termino pabaigos. Kai ribojamas kandidatų skaičius, pirminius pasiūlymus iki pirkimo dokumentuose nustatyto termino kviečiami pateikti kvalifikacinės atrankos metu atrinkti kandidatai;</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83.3. susipažinus su pirminiais pasiūlymais, minimalius kvalifikacijos reikalavimus atitinkantys dalyviai (kai atliekama kvalifikacinė atranka – visi pirminius pasiūlymus pateikę dalyviai) kviečiami derėtis;</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83.4. su kiekvienu tiekėju atskirai arba su visais tiekėjais kartu deramasi dėl pasiūlymo sąlygų, siekiant geriausio rezultato.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 xml:space="preserve">83.5. vadovaujantis pirkimo dokumentuose nustatyta pasiūlymų vertinimo tvarka ir kriterijais, pagal derybų rezultatus, užfiksuotus pasiūlymuose ir derybų protokoluose, nustatomas geriausias pasiūlymas. </w:t>
      </w:r>
    </w:p>
    <w:p w:rsidR="00252020" w:rsidRDefault="00252020" w:rsidP="005B79DD">
      <w:pPr>
        <w:pStyle w:val="Heading3"/>
        <w:keepNext w:val="0"/>
        <w:widowControl w:val="0"/>
        <w:spacing w:before="0" w:after="0"/>
        <w:ind w:firstLine="357"/>
        <w:jc w:val="both"/>
        <w:rPr>
          <w:rFonts w:ascii="Times New Roman" w:hAnsi="Times New Roman" w:cs="Times New Roman"/>
          <w:b w:val="0"/>
          <w:sz w:val="24"/>
          <w:szCs w:val="24"/>
        </w:rPr>
      </w:pPr>
      <w:r>
        <w:rPr>
          <w:rFonts w:ascii="Times New Roman" w:hAnsi="Times New Roman" w:cs="Times New Roman"/>
          <w:b w:val="0"/>
          <w:sz w:val="24"/>
          <w:szCs w:val="24"/>
        </w:rPr>
        <w:t>84. Derybų metu turi būti laikomasi šių reikalavimų:</w:t>
      </w:r>
    </w:p>
    <w:p w:rsidR="00252020" w:rsidRDefault="00252020" w:rsidP="005B79DD">
      <w:pPr>
        <w:ind w:firstLine="360"/>
        <w:jc w:val="both"/>
        <w:rPr>
          <w:sz w:val="24"/>
          <w:szCs w:val="24"/>
        </w:rPr>
      </w:pPr>
      <w:r>
        <w:rPr>
          <w:sz w:val="24"/>
          <w:szCs w:val="24"/>
        </w:rPr>
        <w:t>84.1. tretiesiems asmenims negalima atskleisti jokios iš tiekėjo gautos informacijos be jo sutikimo, taip pat tiekėjas negali būti informuojamas apie su kitais tiekėjais pasiektus susitarimus;</w:t>
      </w:r>
    </w:p>
    <w:p w:rsidR="00252020" w:rsidRDefault="00252020" w:rsidP="005B79DD">
      <w:pPr>
        <w:ind w:firstLine="360"/>
        <w:jc w:val="both"/>
        <w:rPr>
          <w:sz w:val="24"/>
          <w:szCs w:val="24"/>
        </w:rPr>
      </w:pPr>
      <w:r>
        <w:rPr>
          <w:sz w:val="24"/>
          <w:szCs w:val="24"/>
        </w:rPr>
        <w:t>84.2. visiems dalyviams turi būti taikomi vienodi reikalavimai, suteikiamos vienodos galimybės ir pateikiama vienoda informacija. Teikdama informaciją perkančioji organizacija neturi diskriminuoti vienų tiekėjų kitų naudai;</w:t>
      </w:r>
    </w:p>
    <w:p w:rsidR="00252020" w:rsidRDefault="00252020" w:rsidP="005B79DD">
      <w:pPr>
        <w:ind w:firstLine="360"/>
        <w:jc w:val="both"/>
        <w:rPr>
          <w:sz w:val="24"/>
          <w:szCs w:val="24"/>
        </w:rPr>
      </w:pPr>
      <w:r>
        <w:rPr>
          <w:sz w:val="24"/>
          <w:szCs w:val="24"/>
        </w:rPr>
        <w:t>84.3. derybų eiga turi būti įforminta raštu. Derybų protokolą pasirašo derybose dalyvavę Komisijos nariai ir dalyvio, su kuriuo derėtasi, įgaliotas atstovas. Protokole išdėstoma derybų eiga ir derybų metu pasiekti susitarimai.</w:t>
      </w:r>
    </w:p>
    <w:p w:rsidR="00252020" w:rsidRDefault="00252020" w:rsidP="005B79DD">
      <w:pPr>
        <w:ind w:firstLine="360"/>
        <w:jc w:val="both"/>
        <w:rPr>
          <w:sz w:val="24"/>
          <w:szCs w:val="24"/>
        </w:rPr>
      </w:pPr>
    </w:p>
    <w:p w:rsidR="00252020" w:rsidRDefault="00252020" w:rsidP="005B79DD">
      <w:pPr>
        <w:pStyle w:val="CentrBold"/>
        <w:ind w:firstLine="360"/>
        <w:rPr>
          <w:rFonts w:ascii="Times New Roman" w:hAnsi="Times New Roman"/>
          <w:b w:val="0"/>
          <w:sz w:val="24"/>
          <w:szCs w:val="24"/>
          <w:lang w:val="lt-LT"/>
        </w:rPr>
      </w:pPr>
      <w:r>
        <w:rPr>
          <w:rFonts w:ascii="Times New Roman" w:hAnsi="Times New Roman"/>
          <w:b w:val="0"/>
          <w:sz w:val="24"/>
          <w:szCs w:val="24"/>
          <w:lang w:val="lt-LT"/>
        </w:rPr>
        <w:t>XIV. APKLAUSA</w:t>
      </w:r>
    </w:p>
    <w:p w:rsidR="00252020" w:rsidRDefault="00252020" w:rsidP="005B79DD">
      <w:pPr>
        <w:ind w:firstLine="360"/>
        <w:jc w:val="both"/>
        <w:rPr>
          <w:sz w:val="24"/>
          <w:szCs w:val="24"/>
        </w:rPr>
      </w:pPr>
    </w:p>
    <w:p w:rsidR="00252020" w:rsidRDefault="00252020" w:rsidP="005B79DD">
      <w:pPr>
        <w:ind w:firstLine="360"/>
        <w:jc w:val="both"/>
        <w:rPr>
          <w:sz w:val="24"/>
          <w:szCs w:val="24"/>
        </w:rPr>
      </w:pPr>
      <w:r>
        <w:rPr>
          <w:sz w:val="24"/>
          <w:szCs w:val="24"/>
        </w:rPr>
        <w:t>85. Apklausos būdu pirkimai gali būti atliekami, kai:</w:t>
      </w:r>
    </w:p>
    <w:p w:rsidR="00252020" w:rsidRDefault="00252020" w:rsidP="005B79DD">
      <w:pPr>
        <w:ind w:firstLine="360"/>
        <w:jc w:val="both"/>
        <w:rPr>
          <w:sz w:val="24"/>
          <w:szCs w:val="24"/>
        </w:rPr>
      </w:pPr>
      <w:r>
        <w:rPr>
          <w:sz w:val="24"/>
          <w:szCs w:val="24"/>
        </w:rPr>
        <w:t>85.1. perkamos prekės, paslaugos ar darbai, kai:</w:t>
      </w:r>
    </w:p>
    <w:p w:rsidR="00252020" w:rsidRDefault="00252020" w:rsidP="005B79DD">
      <w:pPr>
        <w:ind w:firstLine="360"/>
        <w:jc w:val="both"/>
        <w:rPr>
          <w:sz w:val="24"/>
          <w:szCs w:val="24"/>
        </w:rPr>
      </w:pPr>
      <w:r>
        <w:rPr>
          <w:sz w:val="24"/>
          <w:szCs w:val="24"/>
        </w:rPr>
        <w:t>85.1.1.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nustatytus minimalius kvalifikacijos reikalavimus;</w:t>
      </w:r>
    </w:p>
    <w:p w:rsidR="00252020" w:rsidRDefault="00252020" w:rsidP="005B79DD">
      <w:pPr>
        <w:ind w:firstLine="360"/>
        <w:jc w:val="both"/>
        <w:rPr>
          <w:sz w:val="24"/>
          <w:szCs w:val="24"/>
        </w:rPr>
      </w:pPr>
      <w:r>
        <w:rPr>
          <w:sz w:val="24"/>
          <w:szCs w:val="24"/>
        </w:rPr>
        <w:t>85.1.2. pirkimas, apie kurį buvo skelbta, neįvyko, nes nebuvo gauta paraiškų ar pasiūlymų;</w:t>
      </w:r>
    </w:p>
    <w:p w:rsidR="00252020" w:rsidRDefault="00252020" w:rsidP="005B79DD">
      <w:pPr>
        <w:ind w:firstLine="360"/>
        <w:jc w:val="both"/>
        <w:rPr>
          <w:sz w:val="24"/>
          <w:szCs w:val="24"/>
        </w:rPr>
      </w:pPr>
      <w:r>
        <w:rPr>
          <w:sz w:val="24"/>
          <w:szCs w:val="24"/>
        </w:rPr>
        <w:t>85.1.3. dėl įvykių, kurių perkančioji organizacija negalėjo iš anksto numatyti, būtina skubiai įsigyti reikalingų prekių, paslaugų ar darbų. Aplinkybės, kuriomis grindžiama ypatinga skuba, negali priklausyti nuo perkančiosios organizacijos delsimo arba neveiklumo;</w:t>
      </w:r>
    </w:p>
    <w:p w:rsidR="00252020" w:rsidRDefault="00252020" w:rsidP="005B79DD">
      <w:pPr>
        <w:ind w:firstLine="360"/>
        <w:jc w:val="both"/>
        <w:rPr>
          <w:sz w:val="24"/>
          <w:szCs w:val="24"/>
        </w:rPr>
      </w:pPr>
      <w:r>
        <w:rPr>
          <w:sz w:val="24"/>
          <w:szCs w:val="24"/>
        </w:rPr>
        <w:t>85.1.4. dėl techninių, meninių priežasčių ar dėl objektyvių aplinkybių tik konkretus tiekėjas gali patiekti reikalingas prekes, pateikti paslaugas ar atlikti darbus ir nėra jokios kitos alternatyvos;</w:t>
      </w:r>
    </w:p>
    <w:p w:rsidR="00252020" w:rsidRDefault="00252020" w:rsidP="005B79DD">
      <w:pPr>
        <w:ind w:firstLine="360"/>
        <w:jc w:val="both"/>
        <w:rPr>
          <w:sz w:val="24"/>
          <w:szCs w:val="24"/>
        </w:rPr>
      </w:pPr>
      <w:r>
        <w:rPr>
          <w:sz w:val="24"/>
          <w:szCs w:val="24"/>
        </w:rPr>
        <w:t>85.1.5. atliekami mažos vertės pirkimai;</w:t>
      </w:r>
    </w:p>
    <w:p w:rsidR="00252020" w:rsidRDefault="00252020" w:rsidP="005B79DD">
      <w:pPr>
        <w:ind w:firstLine="360"/>
        <w:jc w:val="both"/>
        <w:rPr>
          <w:sz w:val="24"/>
          <w:szCs w:val="24"/>
        </w:rPr>
      </w:pPr>
      <w:r>
        <w:rPr>
          <w:sz w:val="24"/>
          <w:szCs w:val="24"/>
        </w:rPr>
        <w:t>85.2. perkamos prekės ir paslaugos:</w:t>
      </w:r>
    </w:p>
    <w:p w:rsidR="00252020" w:rsidRDefault="00252020" w:rsidP="005B79DD">
      <w:pPr>
        <w:ind w:firstLine="360"/>
        <w:jc w:val="both"/>
        <w:rPr>
          <w:sz w:val="24"/>
          <w:szCs w:val="24"/>
        </w:rPr>
      </w:pPr>
      <w:r>
        <w:rPr>
          <w:sz w:val="24"/>
          <w:szCs w:val="24"/>
        </w:rPr>
        <w:t>85.2.1.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w:t>
      </w:r>
      <w:r>
        <w:rPr>
          <w:bCs/>
          <w:sz w:val="24"/>
          <w:szCs w:val="24"/>
        </w:rPr>
        <w:t xml:space="preserve"> </w:t>
      </w:r>
      <w:r>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52020" w:rsidRDefault="00252020" w:rsidP="005B79DD">
      <w:pPr>
        <w:ind w:firstLine="360"/>
        <w:jc w:val="both"/>
        <w:rPr>
          <w:sz w:val="24"/>
          <w:szCs w:val="24"/>
        </w:rPr>
      </w:pPr>
      <w:r>
        <w:rPr>
          <w:sz w:val="24"/>
          <w:szCs w:val="24"/>
        </w:rPr>
        <w:t>85.2.2. prekės ir paslaugos yra perkamos naudojant reprezentacinėms išlaidoms skirtas lėšas;</w:t>
      </w:r>
    </w:p>
    <w:p w:rsidR="00252020" w:rsidRDefault="00252020" w:rsidP="005B79DD">
      <w:pPr>
        <w:pStyle w:val="numpar1"/>
        <w:spacing w:before="0" w:beforeAutospacing="0" w:after="0" w:afterAutospacing="0"/>
        <w:ind w:firstLine="360"/>
      </w:pPr>
      <w:r>
        <w:t>85.3. perkamos prekės, kai:</w:t>
      </w:r>
    </w:p>
    <w:p w:rsidR="00252020" w:rsidRDefault="00252020" w:rsidP="005B79DD">
      <w:pPr>
        <w:ind w:firstLine="360"/>
        <w:jc w:val="both"/>
        <w:rPr>
          <w:sz w:val="24"/>
          <w:szCs w:val="24"/>
        </w:rPr>
      </w:pPr>
      <w:r>
        <w:rPr>
          <w:sz w:val="24"/>
          <w:szCs w:val="24"/>
        </w:rPr>
        <w:t>85.3.1. perkamos prekės gaminamos tik mokslo, eksperimentavimo, studijų ar techninio tobulinimo tikslais, nesiekiant gauti pelno arba padengti mokslo ar tobulinimo išlaidų;</w:t>
      </w:r>
    </w:p>
    <w:p w:rsidR="00252020" w:rsidRDefault="00252020" w:rsidP="005B79DD">
      <w:pPr>
        <w:ind w:firstLine="360"/>
        <w:jc w:val="both"/>
        <w:rPr>
          <w:sz w:val="24"/>
          <w:szCs w:val="24"/>
        </w:rPr>
      </w:pPr>
      <w:r>
        <w:rPr>
          <w:sz w:val="24"/>
          <w:szCs w:val="24"/>
        </w:rPr>
        <w:t>85.3.2. prekių biržoje perkamos kotiruojamos prekės;</w:t>
      </w:r>
    </w:p>
    <w:p w:rsidR="00252020" w:rsidRDefault="00252020" w:rsidP="005B79DD">
      <w:pPr>
        <w:ind w:firstLine="360"/>
        <w:jc w:val="both"/>
        <w:rPr>
          <w:sz w:val="24"/>
          <w:szCs w:val="24"/>
        </w:rPr>
      </w:pPr>
      <w:r>
        <w:rPr>
          <w:sz w:val="24"/>
          <w:szCs w:val="24"/>
        </w:rPr>
        <w:t>85.3.3. perkami muziejų eksponatai, archyvų ir bibliotekų dokumentai,</w:t>
      </w:r>
      <w:r>
        <w:rPr>
          <w:bCs/>
          <w:sz w:val="24"/>
          <w:szCs w:val="24"/>
        </w:rPr>
        <w:t xml:space="preserve"> </w:t>
      </w:r>
      <w:r>
        <w:rPr>
          <w:sz w:val="24"/>
          <w:szCs w:val="24"/>
        </w:rPr>
        <w:t>prenumeruojami laikraščiai ir žurnalai;</w:t>
      </w:r>
    </w:p>
    <w:p w:rsidR="00252020" w:rsidRDefault="00252020" w:rsidP="005B79DD">
      <w:pPr>
        <w:ind w:firstLine="360"/>
        <w:jc w:val="both"/>
        <w:rPr>
          <w:sz w:val="24"/>
          <w:szCs w:val="24"/>
        </w:rPr>
      </w:pPr>
      <w:r>
        <w:rPr>
          <w:sz w:val="24"/>
          <w:szCs w:val="24"/>
        </w:rPr>
        <w:t>85.3.4. ypač palankiomis sąlygomis perkama iš bankrutuojančių, likviduojamų, ar restruktūrizuojamų ūkio subjektų;</w:t>
      </w:r>
    </w:p>
    <w:p w:rsidR="00252020" w:rsidRDefault="00252020" w:rsidP="005B79DD">
      <w:pPr>
        <w:ind w:firstLine="360"/>
        <w:jc w:val="both"/>
        <w:rPr>
          <w:sz w:val="24"/>
          <w:szCs w:val="24"/>
        </w:rPr>
      </w:pPr>
      <w:r>
        <w:rPr>
          <w:sz w:val="24"/>
          <w:szCs w:val="24"/>
        </w:rPr>
        <w:t>85.3.5. prekės perkamos iš valstybės rezervo;</w:t>
      </w:r>
    </w:p>
    <w:p w:rsidR="00252020" w:rsidRDefault="00252020" w:rsidP="005B79DD">
      <w:pPr>
        <w:ind w:firstLine="360"/>
        <w:jc w:val="both"/>
        <w:rPr>
          <w:sz w:val="24"/>
          <w:szCs w:val="24"/>
        </w:rPr>
      </w:pPr>
      <w:r>
        <w:rPr>
          <w:sz w:val="24"/>
          <w:szCs w:val="24"/>
        </w:rPr>
        <w:t>85.4. perkamos paslaugos, kai:</w:t>
      </w:r>
    </w:p>
    <w:p w:rsidR="00252020" w:rsidRDefault="00252020" w:rsidP="005B79DD">
      <w:pPr>
        <w:ind w:firstLine="360"/>
        <w:jc w:val="both"/>
        <w:rPr>
          <w:sz w:val="24"/>
          <w:szCs w:val="24"/>
        </w:rPr>
      </w:pPr>
      <w:r>
        <w:rPr>
          <w:sz w:val="24"/>
          <w:szCs w:val="24"/>
        </w:rPr>
        <w:t>85.4.1. perkamos licencijos naudotis bibliotekiniais dokumentais ar duomenų (informacinėmis) bazėmis;</w:t>
      </w:r>
    </w:p>
    <w:p w:rsidR="00252020" w:rsidRDefault="00252020" w:rsidP="005B79DD">
      <w:pPr>
        <w:ind w:firstLine="360"/>
        <w:jc w:val="both"/>
        <w:rPr>
          <w:sz w:val="24"/>
          <w:szCs w:val="24"/>
        </w:rPr>
      </w:pPr>
      <w:r>
        <w:rPr>
          <w:sz w:val="24"/>
          <w:szCs w:val="24"/>
        </w:rPr>
        <w:t xml:space="preserve">85.4.2. perkamos perkančiosios organizacijos darbuotojų mokymo paslaugos; </w:t>
      </w:r>
    </w:p>
    <w:p w:rsidR="00252020" w:rsidRDefault="00252020" w:rsidP="005B79DD">
      <w:pPr>
        <w:ind w:firstLine="360"/>
        <w:jc w:val="both"/>
        <w:rPr>
          <w:sz w:val="24"/>
          <w:szCs w:val="24"/>
        </w:rPr>
      </w:pPr>
      <w:r>
        <w:rPr>
          <w:sz w:val="24"/>
          <w:szCs w:val="24"/>
        </w:rPr>
        <w:t>85.4.3.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52020" w:rsidRDefault="00252020" w:rsidP="005B79DD">
      <w:pPr>
        <w:ind w:firstLine="360"/>
        <w:jc w:val="both"/>
        <w:rPr>
          <w:sz w:val="24"/>
          <w:szCs w:val="24"/>
        </w:rPr>
      </w:pPr>
      <w:r>
        <w:rPr>
          <w:sz w:val="24"/>
          <w:szCs w:val="24"/>
        </w:rPr>
        <w:t>85.4.4. perkamos ekspertų komisijų, komitetų, tarybų, kurių sudarymo tvarką nustato Lietuvos Respublikos įstatymai, narių teikiamos nematerialaus pobūdžio (intelektinės) paslaugos;</w:t>
      </w:r>
    </w:p>
    <w:p w:rsidR="00252020" w:rsidRDefault="00252020" w:rsidP="005B79DD">
      <w:pPr>
        <w:ind w:firstLine="360"/>
        <w:jc w:val="both"/>
        <w:rPr>
          <w:sz w:val="24"/>
          <w:szCs w:val="24"/>
        </w:rPr>
      </w:pPr>
      <w:r>
        <w:rPr>
          <w:sz w:val="24"/>
          <w:szCs w:val="24"/>
        </w:rPr>
        <w:t>85.4.5. perkamos mokslo ir studijų institucijų mokslo, studijų programų, meninės veiklos, taip pat šių institucijų steigimo ekspertinio vertinimo paslaugos;</w:t>
      </w:r>
    </w:p>
    <w:p w:rsidR="00252020" w:rsidRDefault="00252020" w:rsidP="005B79DD">
      <w:pPr>
        <w:ind w:firstLine="360"/>
        <w:jc w:val="both"/>
        <w:rPr>
          <w:sz w:val="24"/>
          <w:szCs w:val="24"/>
        </w:rPr>
      </w:pPr>
      <w:r>
        <w:rPr>
          <w:sz w:val="24"/>
          <w:szCs w:val="24"/>
        </w:rPr>
        <w:t>85.5. perkamos paslaugos ir darbai, kai:</w:t>
      </w:r>
    </w:p>
    <w:p w:rsidR="00252020" w:rsidRDefault="00252020" w:rsidP="005B79DD">
      <w:pPr>
        <w:ind w:firstLine="360"/>
        <w:jc w:val="both"/>
        <w:rPr>
          <w:sz w:val="24"/>
          <w:szCs w:val="24"/>
        </w:rPr>
      </w:pPr>
      <w:r>
        <w:rPr>
          <w:sz w:val="24"/>
          <w:szCs w:val="24"/>
        </w:rPr>
        <w:t>85.5.1.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52020" w:rsidRDefault="00252020" w:rsidP="005B79DD">
      <w:pPr>
        <w:ind w:firstLine="360"/>
        <w:jc w:val="both"/>
        <w:rPr>
          <w:sz w:val="24"/>
          <w:szCs w:val="24"/>
        </w:rPr>
      </w:pPr>
      <w:r>
        <w:rPr>
          <w:sz w:val="24"/>
          <w:szCs w:val="24"/>
        </w:rPr>
        <w:t>85.5.2.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86. Komisija arba </w:t>
      </w:r>
      <w:r>
        <w:rPr>
          <w:sz w:val="24"/>
          <w:szCs w:val="24"/>
          <w:lang w:val="lt-LT"/>
        </w:rPr>
        <w:t>P</w:t>
      </w:r>
      <w:r>
        <w:rPr>
          <w:color w:val="auto"/>
          <w:sz w:val="24"/>
          <w:szCs w:val="24"/>
          <w:lang w:val="lt-LT"/>
        </w:rPr>
        <w:t xml:space="preserve">irkimo organizatorius turi apklausti ne mažiau kaip tris potencialius tiekėjus, išskyrus Taisyklių 87 punktuose nustatytus atvejus. </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87. Mažiau nei trys tiekėjai gali būti apklausiami, kai:</w:t>
      </w:r>
    </w:p>
    <w:p w:rsidR="00252020" w:rsidRDefault="00252020" w:rsidP="005B79DD">
      <w:pPr>
        <w:pStyle w:val="Bodytext"/>
        <w:spacing w:line="240" w:lineRule="auto"/>
        <w:ind w:firstLine="360"/>
        <w:rPr>
          <w:iCs/>
          <w:color w:val="auto"/>
          <w:sz w:val="24"/>
          <w:szCs w:val="24"/>
          <w:lang w:val="lt-LT"/>
        </w:rPr>
      </w:pPr>
      <w:r>
        <w:rPr>
          <w:color w:val="auto"/>
          <w:sz w:val="24"/>
          <w:szCs w:val="24"/>
          <w:lang w:val="lt-LT"/>
        </w:rPr>
        <w:t>87.1. yra tik konkretus tiekėjas, kuris gali patiekti reikalingas prekes, pateikti paslaugas ar atlikti darbus ir nėra jokios kitos priimtinos alternatyvos (</w:t>
      </w:r>
      <w:r>
        <w:rPr>
          <w:iCs/>
          <w:color w:val="auto"/>
          <w:sz w:val="24"/>
          <w:szCs w:val="24"/>
          <w:lang w:val="lt-LT"/>
        </w:rPr>
        <w:t>pavyzdžiui, perkamos meninio, mokslinio pobūdžio paslaugos</w:t>
      </w:r>
      <w:r>
        <w:rPr>
          <w:i/>
          <w:iCs/>
          <w:color w:val="A6A6A6"/>
          <w:sz w:val="24"/>
          <w:szCs w:val="24"/>
          <w:lang w:val="lt-LT"/>
        </w:rPr>
        <w:t xml:space="preserve"> </w:t>
      </w:r>
      <w:r>
        <w:rPr>
          <w:iCs/>
          <w:color w:val="auto"/>
          <w:sz w:val="24"/>
          <w:szCs w:val="24"/>
          <w:lang w:val="lt-LT"/>
        </w:rPr>
        <w:t>ir kita);</w:t>
      </w:r>
    </w:p>
    <w:p w:rsidR="00252020" w:rsidRDefault="00252020" w:rsidP="005B79DD">
      <w:pPr>
        <w:pStyle w:val="Bodytext"/>
        <w:spacing w:line="240" w:lineRule="auto"/>
        <w:ind w:firstLine="360"/>
        <w:rPr>
          <w:iCs/>
          <w:color w:val="auto"/>
          <w:sz w:val="24"/>
          <w:szCs w:val="24"/>
          <w:lang w:val="lt-LT"/>
        </w:rPr>
      </w:pPr>
      <w:r>
        <w:rPr>
          <w:color w:val="auto"/>
          <w:sz w:val="24"/>
          <w:szCs w:val="24"/>
          <w:lang w:val="lt-LT"/>
        </w:rPr>
        <w:t xml:space="preserve">87.2. už prekes, paslaugas ar darbus atsiskaitoma pagal patvirtintus įkainius </w:t>
      </w:r>
      <w:r>
        <w:rPr>
          <w:iCs/>
          <w:color w:val="auto"/>
          <w:sz w:val="24"/>
          <w:szCs w:val="24"/>
          <w:lang w:val="lt-LT"/>
        </w:rPr>
        <w:t>(pavyzdžiui, šaltas vanduo, dujos, elektra ir pan.);</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87.3. didesnio tiekėjų skaičiaus apklausa reikalautų neproporcingai didelių </w:t>
      </w:r>
      <w:r>
        <w:rPr>
          <w:sz w:val="24"/>
          <w:szCs w:val="24"/>
          <w:lang w:val="lt-LT"/>
        </w:rPr>
        <w:t>P</w:t>
      </w:r>
      <w:r>
        <w:rPr>
          <w:color w:val="auto"/>
          <w:sz w:val="24"/>
          <w:szCs w:val="24"/>
          <w:lang w:val="lt-LT"/>
        </w:rPr>
        <w:t>irkimo organizatoriaus pastangų, laiko ir (ar) lėšų sąnaudų</w:t>
      </w:r>
      <w:r>
        <w:rPr>
          <w:iCs/>
          <w:color w:val="auto"/>
          <w:sz w:val="24"/>
          <w:szCs w:val="24"/>
          <w:lang w:val="lt-LT"/>
        </w:rPr>
        <w:t>;</w:t>
      </w:r>
    </w:p>
    <w:p w:rsidR="00252020" w:rsidRDefault="00252020" w:rsidP="005B79DD">
      <w:pPr>
        <w:pStyle w:val="Bodytext"/>
        <w:spacing w:line="240" w:lineRule="auto"/>
        <w:rPr>
          <w:strike/>
          <w:color w:val="auto"/>
          <w:sz w:val="24"/>
          <w:szCs w:val="24"/>
          <w:lang w:val="lt-LT"/>
        </w:rPr>
      </w:pPr>
      <w:r>
        <w:rPr>
          <w:color w:val="auto"/>
          <w:sz w:val="24"/>
          <w:szCs w:val="24"/>
          <w:lang w:val="lt-LT"/>
        </w:rPr>
        <w:t>87.4. pirkimą būtina atlikti labai greitai. Šios aplinkybės negali priklausyti nuo perkančiosios organizacijos delsimo arba neveiklumo</w:t>
      </w:r>
      <w:r>
        <w:rPr>
          <w:iCs/>
          <w:color w:val="auto"/>
          <w:sz w:val="24"/>
          <w:szCs w:val="24"/>
          <w:lang w:val="lt-LT"/>
        </w:rPr>
        <w:t>;</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87.5.</w:t>
      </w:r>
      <w:r>
        <w:rPr>
          <w:sz w:val="24"/>
          <w:szCs w:val="24"/>
          <w:lang w:val="lt-LT"/>
        </w:rPr>
        <w:t xml:space="preserve"> Taisyklių 85.5 punkte numatytais atvejais</w:t>
      </w:r>
      <w:r>
        <w:rPr>
          <w:iCs/>
          <w:color w:val="auto"/>
          <w:sz w:val="24"/>
          <w:szCs w:val="24"/>
          <w:lang w:val="lt-LT"/>
        </w:rPr>
        <w:t>;</w:t>
      </w:r>
      <w:r>
        <w:rPr>
          <w:strike/>
          <w:sz w:val="24"/>
          <w:szCs w:val="24"/>
          <w:lang w:val="lt-LT"/>
        </w:rPr>
        <w:t xml:space="preserve"> </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87.7. perkamos </w:t>
      </w:r>
      <w:r>
        <w:rPr>
          <w:sz w:val="24"/>
          <w:szCs w:val="24"/>
          <w:lang w:val="lt-LT"/>
        </w:rPr>
        <w:t>prekės ar paslaugos naudojant reprezentacinėms išlaidoms skirtas lėšas</w:t>
      </w:r>
      <w:r>
        <w:rPr>
          <w:iCs/>
          <w:color w:val="auto"/>
          <w:sz w:val="24"/>
          <w:szCs w:val="24"/>
          <w:lang w:val="lt-LT"/>
        </w:rPr>
        <w:t>;</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87.8. perkamos perkančiajai organizacijai reikalingos mokymo paslaugos, kai nėra daugiau tiekėjų, teikiančių mokymo paslaugas reikalingomis temomis ir terminais</w:t>
      </w:r>
      <w:r>
        <w:rPr>
          <w:iCs/>
          <w:color w:val="auto"/>
          <w:sz w:val="24"/>
          <w:szCs w:val="24"/>
          <w:lang w:val="lt-LT"/>
        </w:rPr>
        <w:t>;</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87.9. esant kitų aplinkybių, dėl kurių vieno tiekėjo apklausa yra racionali ir pateisinama pirkimo objekto ypatybėmis (perkančioji organizacija fiksuoja tokių aplinkybių pagrindimą);</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87.10. jeigu prekių ar paslaugų pirkimo sutarties vertė yra mažesnė, nei 10 000 Lt be PVM, arba darbų pirkimo sutarties vertė yra mažesnė, nei 50 000 Lt be PVM.</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88. Tiekėjus apklausia Komisija arba </w:t>
      </w:r>
      <w:r>
        <w:rPr>
          <w:sz w:val="24"/>
          <w:szCs w:val="24"/>
          <w:lang w:val="lt-LT"/>
        </w:rPr>
        <w:t>P</w:t>
      </w:r>
      <w:r>
        <w:rPr>
          <w:color w:val="auto"/>
          <w:sz w:val="24"/>
          <w:szCs w:val="24"/>
          <w:lang w:val="lt-LT"/>
        </w:rPr>
        <w:t xml:space="preserve">irkimo organizatorius. </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89. Tiekėjai apklausiami žodžiu arba raštu. Tiekėjai gali būti apklausiami žodžiu Taisyklių 90 punkte nustatytais atvejais. Visais kitais atvejais tiekėjai apklausiami raštu. </w:t>
      </w:r>
    </w:p>
    <w:p w:rsidR="00252020" w:rsidRDefault="00252020" w:rsidP="005B79DD">
      <w:pPr>
        <w:pStyle w:val="Bodytext"/>
        <w:spacing w:line="240" w:lineRule="auto"/>
        <w:rPr>
          <w:color w:val="auto"/>
          <w:sz w:val="24"/>
          <w:szCs w:val="24"/>
          <w:lang w:val="lt-LT"/>
        </w:rPr>
      </w:pPr>
      <w:r>
        <w:rPr>
          <w:color w:val="auto"/>
          <w:sz w:val="24"/>
          <w:szCs w:val="24"/>
          <w:lang w:val="lt-LT"/>
        </w:rPr>
        <w:t>90. Apklausa žodžiu gali būti atliekama, jei:</w:t>
      </w:r>
    </w:p>
    <w:p w:rsidR="00252020" w:rsidRDefault="00252020" w:rsidP="005B79DD">
      <w:pPr>
        <w:pStyle w:val="Bodytext"/>
        <w:spacing w:line="240" w:lineRule="auto"/>
        <w:rPr>
          <w:color w:val="auto"/>
          <w:sz w:val="24"/>
          <w:szCs w:val="24"/>
          <w:lang w:val="lt-LT"/>
        </w:rPr>
      </w:pPr>
      <w:r>
        <w:rPr>
          <w:color w:val="auto"/>
          <w:sz w:val="24"/>
          <w:szCs w:val="24"/>
          <w:lang w:val="lt-LT"/>
        </w:rPr>
        <w:t>90.1. perkamos prekės ar paslaugos, kai sutarties vertė ne didesnė kaip 10 000 Lt be PVM;</w:t>
      </w:r>
    </w:p>
    <w:p w:rsidR="00252020" w:rsidRDefault="00252020" w:rsidP="005B79DD">
      <w:pPr>
        <w:pStyle w:val="Bodytext"/>
        <w:spacing w:line="240" w:lineRule="auto"/>
        <w:rPr>
          <w:color w:val="auto"/>
          <w:sz w:val="24"/>
          <w:szCs w:val="24"/>
          <w:lang w:val="lt-LT"/>
        </w:rPr>
      </w:pPr>
      <w:r>
        <w:rPr>
          <w:color w:val="auto"/>
          <w:sz w:val="24"/>
          <w:szCs w:val="24"/>
          <w:lang w:val="lt-LT"/>
        </w:rPr>
        <w:t>90.2. </w:t>
      </w:r>
      <w:r>
        <w:rPr>
          <w:sz w:val="24"/>
          <w:szCs w:val="24"/>
          <w:lang w:val="lt-LT"/>
        </w:rPr>
        <w:t>dėl įvykių, kurių nebuvo galima iš anksto numatyti, būtina skubiai įsigyti reikalingų prekių, paslaugų ar darbų, o vykdant apklausą raštu prekių, paslaugų ar darbų nepavyktų įsigyti laiku</w:t>
      </w:r>
      <w:r>
        <w:rPr>
          <w:color w:val="auto"/>
          <w:sz w:val="24"/>
          <w:szCs w:val="24"/>
          <w:lang w:val="lt-LT"/>
        </w:rPr>
        <w:t>.</w:t>
      </w:r>
    </w:p>
    <w:p w:rsidR="00252020" w:rsidRDefault="00252020" w:rsidP="005B79DD">
      <w:pPr>
        <w:pStyle w:val="Bodytext"/>
        <w:spacing w:line="240" w:lineRule="auto"/>
        <w:rPr>
          <w:color w:val="auto"/>
          <w:sz w:val="24"/>
          <w:szCs w:val="24"/>
          <w:lang w:val="lt-LT"/>
        </w:rPr>
      </w:pPr>
      <w:r>
        <w:rPr>
          <w:color w:val="auto"/>
          <w:sz w:val="24"/>
          <w:szCs w:val="24"/>
          <w:lang w:val="lt-LT"/>
        </w:rPr>
        <w:t>91. Apklausiant žodžiu su tiekėjais bendraujama asmeniškai, telefonu arba pasinaudojant viešai tiekėjų pateikta informacija (pavyzdžiui, reklama internete ir kt.). Toks informacijos gavimas prilyginamas žodinei tiekėjų apklausai.</w:t>
      </w:r>
    </w:p>
    <w:p w:rsidR="00252020" w:rsidRDefault="00252020" w:rsidP="005B79DD">
      <w:pPr>
        <w:pStyle w:val="Bodytext"/>
        <w:spacing w:line="240" w:lineRule="auto"/>
        <w:rPr>
          <w:color w:val="auto"/>
          <w:sz w:val="24"/>
          <w:szCs w:val="24"/>
          <w:lang w:val="lt-LT"/>
        </w:rPr>
      </w:pPr>
      <w:r>
        <w:rPr>
          <w:color w:val="auto"/>
          <w:sz w:val="24"/>
          <w:szCs w:val="24"/>
          <w:lang w:val="lt-LT"/>
        </w:rPr>
        <w:t xml:space="preserve">92. Apklausiant raštu paklausimai tiekėjams pateikiami paštu, faksu ar elektroniniu paštu </w:t>
      </w:r>
      <w:r>
        <w:rPr>
          <w:sz w:val="24"/>
          <w:szCs w:val="24"/>
          <w:lang w:val="lt-LT"/>
        </w:rPr>
        <w:t>nustatant protingą terminą pasiūlymams pateikti</w:t>
      </w:r>
      <w:r>
        <w:rPr>
          <w:color w:val="auto"/>
          <w:sz w:val="24"/>
          <w:szCs w:val="24"/>
          <w:lang w:val="lt-LT"/>
        </w:rPr>
        <w:t>. Tame pačiame pirkime dalyvaujantys tiekėjai turi būti apklausiami ta pačia forma.</w:t>
      </w:r>
    </w:p>
    <w:p w:rsidR="00252020" w:rsidRDefault="00252020" w:rsidP="005B79DD">
      <w:pPr>
        <w:pStyle w:val="Bodytext"/>
        <w:spacing w:line="240" w:lineRule="auto"/>
        <w:rPr>
          <w:color w:val="auto"/>
          <w:sz w:val="24"/>
          <w:szCs w:val="24"/>
          <w:lang w:val="lt-LT"/>
        </w:rPr>
      </w:pPr>
      <w:r>
        <w:rPr>
          <w:color w:val="auto"/>
          <w:sz w:val="24"/>
          <w:szCs w:val="24"/>
          <w:lang w:val="lt-LT"/>
        </w:rPr>
        <w:t>93. Apklausos metu (išskyrus atvejus, kai apklausa atliekama analizuojant viešai paskelbtą informaciją) tiekėjams gali būti pateikiama ši informacija:</w:t>
      </w:r>
    </w:p>
    <w:p w:rsidR="00252020" w:rsidRDefault="00252020" w:rsidP="005B79DD">
      <w:pPr>
        <w:pStyle w:val="Bodytext"/>
        <w:spacing w:line="240" w:lineRule="auto"/>
        <w:rPr>
          <w:color w:val="auto"/>
          <w:sz w:val="24"/>
          <w:szCs w:val="24"/>
          <w:lang w:val="lt-LT"/>
        </w:rPr>
      </w:pPr>
      <w:r>
        <w:rPr>
          <w:color w:val="auto"/>
          <w:sz w:val="24"/>
          <w:szCs w:val="24"/>
          <w:lang w:val="lt-LT"/>
        </w:rPr>
        <w:t>93.1. pageidaujamos pirkimo objekto savybės ir svarbiausios pirkimo sutarties sąlygos;</w:t>
      </w:r>
    </w:p>
    <w:p w:rsidR="00252020" w:rsidRDefault="00252020" w:rsidP="005B79DD">
      <w:pPr>
        <w:pStyle w:val="Bodytext"/>
        <w:spacing w:line="240" w:lineRule="auto"/>
        <w:rPr>
          <w:color w:val="auto"/>
          <w:sz w:val="24"/>
          <w:szCs w:val="24"/>
          <w:lang w:val="lt-LT"/>
        </w:rPr>
      </w:pPr>
      <w:r>
        <w:rPr>
          <w:color w:val="auto"/>
          <w:sz w:val="24"/>
          <w:szCs w:val="24"/>
          <w:lang w:val="lt-LT"/>
        </w:rPr>
        <w:t>93.2. kokiais kriterijais vadovaujantis bus pasirenkamas tiekėjas, su kuriuo sudaroma pirkimo sutartis;</w:t>
      </w:r>
    </w:p>
    <w:p w:rsidR="00252020" w:rsidRDefault="00252020" w:rsidP="005B79DD">
      <w:pPr>
        <w:pStyle w:val="Bodytext"/>
        <w:spacing w:line="240" w:lineRule="auto"/>
        <w:rPr>
          <w:color w:val="auto"/>
          <w:sz w:val="24"/>
          <w:szCs w:val="24"/>
          <w:lang w:val="lt-LT"/>
        </w:rPr>
      </w:pPr>
      <w:r>
        <w:rPr>
          <w:color w:val="auto"/>
          <w:sz w:val="24"/>
          <w:szCs w:val="24"/>
          <w:lang w:val="lt-LT"/>
        </w:rPr>
        <w:t>93.3. kokius dalykus turi nurodyti siūlantis savo prekes, paslaugas ar darbus tiekėjas, kokia forma (rašytine ar žodine) ir iki kada jis tai turi padaryti;</w:t>
      </w:r>
    </w:p>
    <w:p w:rsidR="00252020" w:rsidRDefault="00252020" w:rsidP="005B79DD">
      <w:pPr>
        <w:pStyle w:val="Bodytext"/>
        <w:spacing w:line="240" w:lineRule="auto"/>
        <w:rPr>
          <w:color w:val="auto"/>
          <w:sz w:val="24"/>
          <w:szCs w:val="24"/>
          <w:lang w:val="lt-LT"/>
        </w:rPr>
      </w:pPr>
      <w:r>
        <w:rPr>
          <w:color w:val="auto"/>
          <w:sz w:val="24"/>
          <w:szCs w:val="24"/>
          <w:lang w:val="lt-LT"/>
        </w:rPr>
        <w:t xml:space="preserve">93.4. kaip </w:t>
      </w:r>
      <w:r>
        <w:rPr>
          <w:sz w:val="24"/>
          <w:szCs w:val="24"/>
          <w:lang w:val="lt-LT"/>
        </w:rPr>
        <w:t xml:space="preserve">perkančioji organizacija </w:t>
      </w:r>
      <w:r>
        <w:rPr>
          <w:color w:val="auto"/>
          <w:sz w:val="24"/>
          <w:szCs w:val="24"/>
          <w:lang w:val="lt-LT"/>
        </w:rPr>
        <w:t>informuos apklausiamą tiekėją apie sprendimą sudaryti pirkimo sutartį.</w:t>
      </w:r>
    </w:p>
    <w:p w:rsidR="00252020" w:rsidRDefault="00252020" w:rsidP="005B79DD">
      <w:pPr>
        <w:pStyle w:val="Bodytext"/>
        <w:spacing w:line="240" w:lineRule="auto"/>
        <w:rPr>
          <w:color w:val="auto"/>
          <w:sz w:val="24"/>
          <w:szCs w:val="24"/>
          <w:lang w:val="lt-LT"/>
        </w:rPr>
      </w:pPr>
      <w:r>
        <w:rPr>
          <w:color w:val="auto"/>
          <w:sz w:val="24"/>
          <w:szCs w:val="24"/>
          <w:lang w:val="lt-LT"/>
        </w:rPr>
        <w:t>94. Jeigu apklausiamas tik vienas tiekėjas, jam gali būti teikiama ne visa Taisyklių 93 punkte nustatyta informacija. Prireikus tiekėjams gali būti pateikiama kita Taisyklių 93 punkte nenurodyta informacija.</w:t>
      </w:r>
    </w:p>
    <w:p w:rsidR="00252020" w:rsidRDefault="00252020" w:rsidP="005B79DD">
      <w:pPr>
        <w:pStyle w:val="Bodytext"/>
        <w:spacing w:line="240" w:lineRule="auto"/>
        <w:rPr>
          <w:color w:val="auto"/>
          <w:sz w:val="24"/>
          <w:szCs w:val="24"/>
          <w:lang w:val="lt-LT"/>
        </w:rPr>
      </w:pPr>
      <w:r>
        <w:rPr>
          <w:color w:val="auto"/>
          <w:sz w:val="24"/>
          <w:szCs w:val="24"/>
          <w:lang w:val="lt-LT"/>
        </w:rPr>
        <w:t xml:space="preserve">95. Apklausiant tiekėją ar tiekėjui atskirai kreipiantis, Komisija arba </w:t>
      </w:r>
      <w:r>
        <w:rPr>
          <w:sz w:val="24"/>
          <w:szCs w:val="24"/>
          <w:lang w:val="lt-LT"/>
        </w:rPr>
        <w:t>P</w:t>
      </w:r>
      <w:r>
        <w:rPr>
          <w:color w:val="auto"/>
          <w:sz w:val="24"/>
          <w:szCs w:val="24"/>
          <w:lang w:val="lt-LT"/>
        </w:rPr>
        <w:t xml:space="preserve">irkimo organizatorius turi atsakyti į visus tiekėjo klausimus, kurie liečia pirkimą ir tiekėjui reikalingi perkančiosios organizacijos poreikiams ir galimybėms geriau suprasti, tačiau tiekėjui negali būti pateikta informacija, kuri pažeistų perkančiosios organizacijos įsipareigojimus neatskleisti komercine paslaptimi laikomos informacijos arba informacijos, kurios atskleidimas pakenktų viešiesiems interesams ar trukdytų sąžiningai konkurencijai. </w:t>
      </w:r>
    </w:p>
    <w:p w:rsidR="00252020" w:rsidRDefault="00252020" w:rsidP="005B79DD">
      <w:pPr>
        <w:pStyle w:val="Bodytext"/>
        <w:spacing w:line="240" w:lineRule="auto"/>
        <w:rPr>
          <w:color w:val="auto"/>
          <w:sz w:val="24"/>
          <w:szCs w:val="24"/>
          <w:lang w:val="lt-LT"/>
        </w:rPr>
      </w:pPr>
      <w:r>
        <w:rPr>
          <w:color w:val="auto"/>
          <w:sz w:val="24"/>
          <w:szCs w:val="24"/>
          <w:lang w:val="lt-LT"/>
        </w:rPr>
        <w:t>96. Tame pačiame pirkime apklausiamiems tiekėjams turi būti pateikta tokia pati informacija.</w:t>
      </w:r>
    </w:p>
    <w:p w:rsidR="00252020" w:rsidRDefault="00252020" w:rsidP="005B79DD">
      <w:pPr>
        <w:pStyle w:val="Bodytext"/>
        <w:spacing w:line="240" w:lineRule="auto"/>
        <w:rPr>
          <w:color w:val="auto"/>
          <w:sz w:val="24"/>
          <w:szCs w:val="24"/>
          <w:lang w:val="lt-LT"/>
        </w:rPr>
      </w:pPr>
      <w:r>
        <w:rPr>
          <w:color w:val="auto"/>
          <w:sz w:val="24"/>
          <w:szCs w:val="24"/>
          <w:lang w:val="lt-LT"/>
        </w:rPr>
        <w:t>97. Apklausiant tiekėjus galima derėtis dėl palankesnių tiekėjo siūlomų sąlygų. Visi tiekėjai turi būti vienodai informuoti apie galimybę derėtis. Derybų metu tiekėjai neturi būti diskriminuojami jiems pateikiant skirtingą informaciją ar kaip nors kitaip ribojant atskirų tiekėjų galimybes pagerinti savo pasiūlymus.</w:t>
      </w:r>
    </w:p>
    <w:p w:rsidR="00252020" w:rsidRDefault="00252020" w:rsidP="005B79DD">
      <w:pPr>
        <w:pStyle w:val="Bodytext"/>
        <w:spacing w:line="240" w:lineRule="auto"/>
        <w:rPr>
          <w:color w:val="auto"/>
          <w:sz w:val="24"/>
          <w:szCs w:val="24"/>
          <w:lang w:val="lt-LT"/>
        </w:rPr>
      </w:pPr>
      <w:r>
        <w:rPr>
          <w:color w:val="auto"/>
          <w:sz w:val="24"/>
          <w:szCs w:val="24"/>
          <w:lang w:val="lt-LT"/>
        </w:rPr>
        <w:t xml:space="preserve">98. Jeigu apklausiant tiekėjus paaiškėja, kad reikia iš esmės pakeisti perkančiosios organizacijos pageidaujamas pirkimo objekto savybes arba kitas pirkimo sąlygas, </w:t>
      </w:r>
      <w:r>
        <w:rPr>
          <w:sz w:val="24"/>
          <w:szCs w:val="24"/>
          <w:lang w:val="lt-LT"/>
        </w:rPr>
        <w:t>P</w:t>
      </w:r>
      <w:r>
        <w:rPr>
          <w:color w:val="auto"/>
          <w:sz w:val="24"/>
          <w:szCs w:val="24"/>
          <w:lang w:val="lt-LT"/>
        </w:rPr>
        <w:t>irkimo iniciatorius parengia naują paraišką pirkimui, kurioje nurodo, kodėl kilo poreikis keisti pirkimo sąlygas, naujas pirkimo sąlygas ir suderina jį teisės aktų nustatyta tvarka. Tokiu atveju iš naujo apklausiami jau anksčiau apklausti tiekėjai, taip pat prireikus kiti tiekėjai.</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99. Tiekėjų pasiūlymus vertina Komisija arba </w:t>
      </w:r>
      <w:r>
        <w:rPr>
          <w:sz w:val="24"/>
          <w:szCs w:val="24"/>
          <w:lang w:val="lt-LT"/>
        </w:rPr>
        <w:t>P</w:t>
      </w:r>
      <w:r>
        <w:rPr>
          <w:color w:val="auto"/>
          <w:sz w:val="24"/>
          <w:szCs w:val="24"/>
          <w:lang w:val="lt-LT"/>
        </w:rPr>
        <w:t xml:space="preserve">irkimo organizatorius. </w:t>
      </w:r>
    </w:p>
    <w:p w:rsidR="00252020" w:rsidRDefault="00252020" w:rsidP="005B79DD">
      <w:pPr>
        <w:pStyle w:val="Bodytext"/>
        <w:spacing w:line="240" w:lineRule="auto"/>
        <w:ind w:firstLine="360"/>
        <w:rPr>
          <w:color w:val="auto"/>
          <w:sz w:val="24"/>
          <w:szCs w:val="24"/>
          <w:lang w:val="lt-LT"/>
        </w:rPr>
      </w:pPr>
      <w:r>
        <w:rPr>
          <w:sz w:val="24"/>
          <w:szCs w:val="24"/>
          <w:lang w:val="lt-LT"/>
        </w:rPr>
        <w:t xml:space="preserve">100. Žodžiu ir raštu pateikti tiekėjų pasiūlymai ir (ar) informacija, gauta iš viešų šaltinių, fiksuojama pažymoje (Taisyklių 2 priedas), kurią pildo pirkimą atliekantis Pirkimo organizatorius. </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101. </w:t>
      </w:r>
      <w:r>
        <w:rPr>
          <w:iCs/>
          <w:color w:val="auto"/>
          <w:sz w:val="24"/>
          <w:szCs w:val="24"/>
          <w:lang w:val="lt-LT"/>
        </w:rPr>
        <w:t xml:space="preserve">Jeigu apklausa atliekama raštu, tiekėjai apie pirkimo procedūros rezultatus informuojami raštu. </w:t>
      </w:r>
    </w:p>
    <w:p w:rsidR="00252020" w:rsidRDefault="00252020" w:rsidP="005B79DD">
      <w:pPr>
        <w:tabs>
          <w:tab w:val="left" w:pos="540"/>
        </w:tabs>
        <w:ind w:firstLine="360"/>
        <w:jc w:val="center"/>
        <w:rPr>
          <w:sz w:val="24"/>
          <w:szCs w:val="24"/>
        </w:rPr>
      </w:pPr>
    </w:p>
    <w:p w:rsidR="00252020" w:rsidRDefault="00252020" w:rsidP="005B79DD">
      <w:pPr>
        <w:tabs>
          <w:tab w:val="left" w:pos="540"/>
        </w:tabs>
        <w:ind w:firstLine="360"/>
        <w:jc w:val="center"/>
        <w:rPr>
          <w:sz w:val="24"/>
          <w:szCs w:val="24"/>
        </w:rPr>
      </w:pPr>
      <w:r>
        <w:rPr>
          <w:sz w:val="24"/>
          <w:szCs w:val="24"/>
        </w:rPr>
        <w:t>XV. DOKUMENTŲ IR INFORMACIJOS APIE PIRKIMĄ TEIKIMAS</w:t>
      </w:r>
    </w:p>
    <w:p w:rsidR="00252020" w:rsidRDefault="00252020" w:rsidP="005B79DD">
      <w:pPr>
        <w:tabs>
          <w:tab w:val="left" w:pos="540"/>
        </w:tabs>
        <w:ind w:firstLine="360"/>
        <w:jc w:val="center"/>
        <w:rPr>
          <w:sz w:val="24"/>
          <w:szCs w:val="24"/>
        </w:rPr>
      </w:pPr>
    </w:p>
    <w:p w:rsidR="00252020" w:rsidRDefault="00252020" w:rsidP="005B79DD">
      <w:pPr>
        <w:pStyle w:val="Bodytext"/>
        <w:spacing w:line="240" w:lineRule="auto"/>
        <w:ind w:firstLine="360"/>
        <w:rPr>
          <w:color w:val="auto"/>
          <w:sz w:val="24"/>
          <w:szCs w:val="24"/>
          <w:lang w:val="lt-LT"/>
        </w:rPr>
      </w:pPr>
      <w:r>
        <w:rPr>
          <w:color w:val="auto"/>
          <w:sz w:val="24"/>
          <w:szCs w:val="24"/>
          <w:lang w:val="lt-LT"/>
        </w:rPr>
        <w:t>102. Suinteresuotiems kandidatams ir suinteresuotiems dalyviams, išskyrus atvejus, kai pirkimo sutarties vertė mažesnė kaip 10 000 Lt be PVM, nedelsiant (ne vėliau kaip per 5 darbo dienas) raštu pranešama apie sprendimą sudaryti pirkimo sutartį ar preliminariąją sutartį, pateikiama Viešųjų pirkimų įstatymo 41 straipsnio 2 dalyje nurodytos informacijos, kuri dar nebuvo pateikta viešojo pirkimo procedūros metu, santrauka ir nurodoma nustatyta pasiūlymų eilė, laimėjęs pasiūlymas, tikslus atidėjimo terminas. Taip pat nurodomos priežastys, dėl kurių buvo priimtas sprendimas nesudaryti pirkimo sutarties ar preliminarios sutarties.</w:t>
      </w:r>
    </w:p>
    <w:p w:rsidR="00252020" w:rsidRDefault="00252020" w:rsidP="005B79DD">
      <w:pPr>
        <w:pStyle w:val="Bodytext"/>
        <w:spacing w:line="240" w:lineRule="auto"/>
        <w:ind w:firstLine="360"/>
        <w:rPr>
          <w:color w:val="auto"/>
          <w:sz w:val="24"/>
          <w:szCs w:val="24"/>
          <w:lang w:val="lt-LT"/>
        </w:rPr>
      </w:pPr>
      <w:r>
        <w:rPr>
          <w:color w:val="auto"/>
          <w:sz w:val="24"/>
          <w:szCs w:val="24"/>
          <w:lang w:val="lt-LT"/>
        </w:rPr>
        <w:t xml:space="preserve">103. </w:t>
      </w:r>
      <w:r>
        <w:rPr>
          <w:sz w:val="24"/>
          <w:szCs w:val="24"/>
          <w:lang w:val="lt-LT"/>
        </w:rPr>
        <w:t>Komisija ar Pirkimo organizatorius informaciją apie kiekvieną atliktą supaprastintą pirkimą pateikia supaprastintų pirkimų žurnale pagal Taisyklių 1 priede nurodytą formą.</w:t>
      </w:r>
    </w:p>
    <w:p w:rsidR="00252020" w:rsidRDefault="00252020" w:rsidP="005B79DD">
      <w:pPr>
        <w:pStyle w:val="Bodytext"/>
        <w:spacing w:line="240" w:lineRule="auto"/>
        <w:rPr>
          <w:i/>
          <w:sz w:val="24"/>
          <w:szCs w:val="24"/>
          <w:lang w:val="lt-LT"/>
        </w:rPr>
      </w:pPr>
      <w:r>
        <w:rPr>
          <w:sz w:val="24"/>
          <w:szCs w:val="24"/>
          <w:lang w:val="lt-LT"/>
        </w:rPr>
        <w:t>104. Kai pirkimą vykdo Komisija, kiekvienas jos sprendimas protokoluojamas. Kai pirkimą vykdo Pirkimo organizatorius, tais atvejais, kai numatomos pirkimo sutarties vertė viršija 1000 Lt, pildoma tiekėjų apklausos pažyma (Taisyklių 2 priedas) (apklausos pažymą Komisija gali naudoti kaip protokolo priedą).</w:t>
      </w:r>
    </w:p>
    <w:p w:rsidR="00252020" w:rsidRDefault="00252020" w:rsidP="005B79DD">
      <w:pPr>
        <w:pStyle w:val="Bodytext"/>
        <w:spacing w:line="240" w:lineRule="auto"/>
        <w:rPr>
          <w:sz w:val="24"/>
          <w:szCs w:val="24"/>
          <w:lang w:val="lt-LT"/>
        </w:rPr>
      </w:pPr>
      <w:r>
        <w:rPr>
          <w:sz w:val="24"/>
          <w:szCs w:val="24"/>
          <w:lang w:val="lt-LT"/>
        </w:rPr>
        <w:t>105. Įvykdytos pirkimo sutartys, paraiškos, pasiūlymai, pirkimo dokumentai, paraiškų ir pasiūlymų nagrinėjimo bei vertinimo dokumentai, kiti su pirkimu susiję dokumentai, nepaisant jų pateikimo būdo, formos ir laikmenos, saugomi perkančiosios organizacijos ne mažiau kaip 4 metus nuo pirkimo pabaigos.</w:t>
      </w:r>
    </w:p>
    <w:p w:rsidR="00252020" w:rsidRDefault="00252020" w:rsidP="005B79DD">
      <w:pPr>
        <w:pStyle w:val="Bodytext"/>
        <w:spacing w:line="240" w:lineRule="auto"/>
        <w:rPr>
          <w:sz w:val="24"/>
          <w:szCs w:val="24"/>
          <w:lang w:val="lt-LT"/>
        </w:rPr>
      </w:pPr>
      <w:r>
        <w:rPr>
          <w:sz w:val="24"/>
          <w:szCs w:val="24"/>
          <w:lang w:val="lt-LT"/>
        </w:rPr>
        <w:t>106. Perkančioji organizacija už kiekvieną supaprastintą pirkimą, įskaitant ir supaprastintą pirkimą, kurio metu sudaroma preliminarioji sutartis, privalo raštu pateikti pirkimo procedūrų ataskaitą pagal Viešųjų pirkimų tarnybos nustatytas formas ir reikalavimus. Ši ataskaita neteikiama, kai: supaprastintas pirkimas yra atliekamas pagal sudarytą preliminariąją sutartį; atliekamas mažos vertės pirkimas.</w:t>
      </w:r>
    </w:p>
    <w:p w:rsidR="00252020" w:rsidRDefault="00252020" w:rsidP="005B79DD">
      <w:pPr>
        <w:pStyle w:val="Bodytext"/>
        <w:spacing w:line="240" w:lineRule="auto"/>
        <w:rPr>
          <w:sz w:val="24"/>
          <w:szCs w:val="24"/>
          <w:lang w:val="lt-LT"/>
        </w:rPr>
      </w:pPr>
      <w:r>
        <w:rPr>
          <w:sz w:val="24"/>
          <w:szCs w:val="24"/>
          <w:lang w:val="lt-LT"/>
        </w:rPr>
        <w:t>107. Perkančioji organizacija pagal jos nustatytas formas ir reikalavimus privalo pateikti visų per finansinius metus atliktų pirkimų ataskaitą už:</w:t>
      </w:r>
    </w:p>
    <w:p w:rsidR="00252020" w:rsidRDefault="00252020" w:rsidP="005B79DD">
      <w:pPr>
        <w:pStyle w:val="Bodytext"/>
        <w:spacing w:line="240" w:lineRule="auto"/>
        <w:rPr>
          <w:sz w:val="24"/>
          <w:szCs w:val="24"/>
          <w:lang w:val="lt-LT"/>
        </w:rPr>
      </w:pPr>
      <w:r>
        <w:rPr>
          <w:sz w:val="24"/>
          <w:szCs w:val="24"/>
          <w:lang w:val="lt-LT"/>
        </w:rPr>
        <w:t>10</w:t>
      </w:r>
      <w:r>
        <w:rPr>
          <w:sz w:val="24"/>
          <w:szCs w:val="24"/>
          <w:lang w:val="pt-BR"/>
        </w:rPr>
        <w:t>7</w:t>
      </w:r>
      <w:r>
        <w:rPr>
          <w:sz w:val="24"/>
          <w:szCs w:val="24"/>
          <w:lang w:val="lt-LT"/>
        </w:rPr>
        <w:t>.1. pirkimus, kai pagal preliminariąsias sutartis sudaromos pirkimo sutartys;</w:t>
      </w:r>
    </w:p>
    <w:p w:rsidR="00252020" w:rsidRDefault="00252020" w:rsidP="005B79DD">
      <w:pPr>
        <w:pStyle w:val="Bodytext"/>
        <w:spacing w:line="240" w:lineRule="auto"/>
        <w:rPr>
          <w:sz w:val="24"/>
          <w:szCs w:val="24"/>
          <w:lang w:val="lt-LT"/>
        </w:rPr>
      </w:pPr>
      <w:r>
        <w:rPr>
          <w:sz w:val="24"/>
          <w:szCs w:val="24"/>
          <w:lang w:val="lt-LT"/>
        </w:rPr>
        <w:t>107.2. supaprastintus pirkimus, atliktus pagal Viešųjų pirkimų įstatymo 91 straipsnio reikalavimus;</w:t>
      </w:r>
    </w:p>
    <w:p w:rsidR="00252020" w:rsidRDefault="00252020" w:rsidP="005B79DD">
      <w:pPr>
        <w:pStyle w:val="Bodytext"/>
        <w:spacing w:line="240" w:lineRule="auto"/>
        <w:rPr>
          <w:sz w:val="24"/>
          <w:szCs w:val="24"/>
          <w:lang w:val="lt-LT"/>
        </w:rPr>
      </w:pPr>
      <w:r>
        <w:rPr>
          <w:sz w:val="24"/>
          <w:szCs w:val="24"/>
          <w:lang w:val="lt-LT"/>
        </w:rPr>
        <w:t>107.3. mažos vertės pirkimus.</w:t>
      </w:r>
    </w:p>
    <w:p w:rsidR="00252020" w:rsidRDefault="00252020" w:rsidP="005B79DD">
      <w:pPr>
        <w:pStyle w:val="CentrBold"/>
        <w:rPr>
          <w:rFonts w:ascii="Times New Roman" w:hAnsi="Times New Roman"/>
          <w:b w:val="0"/>
          <w:sz w:val="24"/>
          <w:szCs w:val="24"/>
          <w:lang w:val="lt-LT"/>
        </w:rPr>
      </w:pPr>
    </w:p>
    <w:p w:rsidR="00252020" w:rsidRDefault="00252020" w:rsidP="005B79DD">
      <w:pPr>
        <w:pStyle w:val="CentrBold"/>
        <w:rPr>
          <w:rFonts w:ascii="Times New Roman" w:hAnsi="Times New Roman"/>
          <w:b w:val="0"/>
          <w:sz w:val="24"/>
          <w:szCs w:val="24"/>
          <w:lang w:val="lt-LT"/>
        </w:rPr>
      </w:pPr>
      <w:r>
        <w:rPr>
          <w:rFonts w:ascii="Times New Roman" w:hAnsi="Times New Roman"/>
          <w:b w:val="0"/>
          <w:sz w:val="24"/>
          <w:szCs w:val="24"/>
          <w:lang w:val="lt-LT"/>
        </w:rPr>
        <w:t>XVI. GINČŲ NAGRINĖJIMAS</w:t>
      </w:r>
    </w:p>
    <w:p w:rsidR="00252020" w:rsidRDefault="00252020" w:rsidP="005B79DD">
      <w:pPr>
        <w:jc w:val="both"/>
        <w:rPr>
          <w:sz w:val="24"/>
          <w:szCs w:val="24"/>
        </w:rPr>
      </w:pPr>
    </w:p>
    <w:p w:rsidR="00252020" w:rsidRDefault="00252020" w:rsidP="005B79DD">
      <w:pPr>
        <w:ind w:firstLine="360"/>
        <w:jc w:val="both"/>
        <w:rPr>
          <w:sz w:val="24"/>
          <w:szCs w:val="24"/>
        </w:rPr>
      </w:pPr>
      <w:r>
        <w:rPr>
          <w:bCs/>
          <w:sz w:val="24"/>
          <w:szCs w:val="24"/>
        </w:rPr>
        <w:t xml:space="preserve">108. </w:t>
      </w:r>
      <w:hyperlink r:id="rId5" w:anchor="bmk414#bmk414" w:history="1">
        <w:r>
          <w:rPr>
            <w:rStyle w:val="Hyperlink"/>
            <w:sz w:val="24"/>
            <w:szCs w:val="24"/>
          </w:rPr>
          <w:t xml:space="preserve">Visi ginčai, kylantys tarp perkančiosios organizacijos ir tiekėjų, nagrinėjami </w:t>
        </w:r>
      </w:hyperlink>
      <w:r>
        <w:rPr>
          <w:sz w:val="24"/>
          <w:szCs w:val="24"/>
        </w:rPr>
        <w:t>vadovaujantis Viešųjų pirkimų įstatymo V skyriaus nuostatomis.</w:t>
      </w:r>
    </w:p>
    <w:p w:rsidR="00252020" w:rsidRDefault="00252020" w:rsidP="005B79DD">
      <w:pPr>
        <w:ind w:firstLine="360"/>
        <w:jc w:val="both"/>
        <w:rPr>
          <w:sz w:val="24"/>
          <w:szCs w:val="24"/>
        </w:rPr>
      </w:pPr>
    </w:p>
    <w:p w:rsidR="00252020" w:rsidRDefault="00252020" w:rsidP="005B79DD">
      <w:pPr>
        <w:jc w:val="center"/>
        <w:rPr>
          <w:sz w:val="24"/>
          <w:szCs w:val="24"/>
        </w:rPr>
      </w:pPr>
      <w:r>
        <w:rPr>
          <w:sz w:val="24"/>
          <w:szCs w:val="24"/>
        </w:rPr>
        <w:t>_______________</w:t>
      </w:r>
    </w:p>
    <w:p w:rsidR="00252020" w:rsidRDefault="00252020" w:rsidP="005B79DD">
      <w:pPr>
        <w:jc w:val="both"/>
        <w:rPr>
          <w:sz w:val="24"/>
          <w:szCs w:val="24"/>
        </w:rPr>
      </w:pPr>
    </w:p>
    <w:p w:rsidR="00252020" w:rsidRDefault="00252020" w:rsidP="005B79DD">
      <w:pPr>
        <w:rPr>
          <w:sz w:val="24"/>
          <w:szCs w:val="24"/>
        </w:rPr>
        <w:sectPr w:rsidR="00252020">
          <w:pgSz w:w="11906" w:h="16838"/>
          <w:pgMar w:top="1134" w:right="567" w:bottom="1134" w:left="1701" w:header="567" w:footer="567" w:gutter="0"/>
          <w:pgNumType w:start="1"/>
          <w:cols w:space="1296"/>
        </w:sectPr>
      </w:pPr>
    </w:p>
    <w:p w:rsidR="00252020" w:rsidRDefault="00252020" w:rsidP="005B79DD">
      <w:pPr>
        <w:jc w:val="right"/>
        <w:rPr>
          <w:sz w:val="24"/>
          <w:szCs w:val="24"/>
        </w:rPr>
      </w:pPr>
      <w:r>
        <w:rPr>
          <w:sz w:val="24"/>
          <w:szCs w:val="24"/>
        </w:rPr>
        <w:t>Taisyklių 1 priedas</w:t>
      </w:r>
    </w:p>
    <w:p w:rsidR="00252020" w:rsidRDefault="00252020" w:rsidP="005B79DD">
      <w:pPr>
        <w:ind w:right="425"/>
        <w:jc w:val="both"/>
        <w:rPr>
          <w:sz w:val="24"/>
          <w:szCs w:val="24"/>
        </w:rPr>
      </w:pPr>
    </w:p>
    <w:p w:rsidR="00252020" w:rsidRDefault="00252020" w:rsidP="005B79DD">
      <w:pPr>
        <w:jc w:val="center"/>
        <w:rPr>
          <w:b/>
          <w:sz w:val="24"/>
          <w:szCs w:val="24"/>
        </w:rPr>
      </w:pPr>
      <w:r>
        <w:rPr>
          <w:b/>
          <w:sz w:val="24"/>
          <w:szCs w:val="24"/>
        </w:rPr>
        <w:t xml:space="preserve">SUPAPRASTINTŲ PIRKIMŲ ŽURNALAS </w:t>
      </w:r>
    </w:p>
    <w:p w:rsidR="00252020" w:rsidRDefault="00252020" w:rsidP="005B79DD">
      <w:pPr>
        <w:rPr>
          <w:sz w:val="24"/>
          <w:szCs w:val="24"/>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
        <w:gridCol w:w="1276"/>
        <w:gridCol w:w="851"/>
        <w:gridCol w:w="1417"/>
        <w:gridCol w:w="1134"/>
        <w:gridCol w:w="1134"/>
        <w:gridCol w:w="992"/>
        <w:gridCol w:w="1134"/>
        <w:gridCol w:w="1142"/>
      </w:tblGrid>
      <w:tr w:rsidR="00252020" w:rsidTr="005B79DD">
        <w:trPr>
          <w:trHeight w:val="284"/>
          <w:jc w:val="center"/>
        </w:trPr>
        <w:tc>
          <w:tcPr>
            <w:tcW w:w="577" w:type="dxa"/>
            <w:vAlign w:val="center"/>
          </w:tcPr>
          <w:p w:rsidR="00252020" w:rsidRDefault="00252020">
            <w:pPr>
              <w:jc w:val="center"/>
            </w:pPr>
            <w:r>
              <w:t>Eil. Nr.</w:t>
            </w:r>
          </w:p>
        </w:tc>
        <w:tc>
          <w:tcPr>
            <w:tcW w:w="1276" w:type="dxa"/>
            <w:vAlign w:val="center"/>
          </w:tcPr>
          <w:p w:rsidR="00252020" w:rsidRDefault="00252020">
            <w:pPr>
              <w:jc w:val="center"/>
            </w:pPr>
            <w:r>
              <w:t>Pirkimo objekto pavadinimas</w:t>
            </w:r>
          </w:p>
        </w:tc>
        <w:tc>
          <w:tcPr>
            <w:tcW w:w="851" w:type="dxa"/>
            <w:vAlign w:val="center"/>
          </w:tcPr>
          <w:p w:rsidR="00252020" w:rsidRDefault="00252020">
            <w:pPr>
              <w:jc w:val="center"/>
            </w:pPr>
            <w:r>
              <w:t>Kiekis</w:t>
            </w:r>
          </w:p>
        </w:tc>
        <w:tc>
          <w:tcPr>
            <w:tcW w:w="1417" w:type="dxa"/>
            <w:vAlign w:val="center"/>
          </w:tcPr>
          <w:p w:rsidR="00252020" w:rsidRDefault="00252020">
            <w:pPr>
              <w:jc w:val="center"/>
            </w:pPr>
            <w:r>
              <w:t>Tiekėjo, su kuriuo sudaryta sutartis, pavadinimas</w:t>
            </w:r>
          </w:p>
        </w:tc>
        <w:tc>
          <w:tcPr>
            <w:tcW w:w="1134" w:type="dxa"/>
            <w:vAlign w:val="center"/>
          </w:tcPr>
          <w:p w:rsidR="00252020" w:rsidRDefault="00252020">
            <w:pPr>
              <w:jc w:val="center"/>
            </w:pPr>
            <w:r>
              <w:t>Sutarties/</w:t>
            </w:r>
          </w:p>
          <w:p w:rsidR="00252020" w:rsidRDefault="00252020">
            <w:pPr>
              <w:jc w:val="center"/>
            </w:pPr>
            <w:r>
              <w:t>sąskaitos faktūros vertė Lt</w:t>
            </w:r>
          </w:p>
        </w:tc>
        <w:tc>
          <w:tcPr>
            <w:tcW w:w="1134" w:type="dxa"/>
            <w:vAlign w:val="center"/>
          </w:tcPr>
          <w:p w:rsidR="00252020" w:rsidRDefault="00252020">
            <w:pPr>
              <w:jc w:val="center"/>
            </w:pPr>
            <w:r>
              <w:t>Sutarties sudarymo/</w:t>
            </w:r>
          </w:p>
          <w:p w:rsidR="00252020" w:rsidRDefault="00252020">
            <w:pPr>
              <w:jc w:val="center"/>
            </w:pPr>
            <w:r>
              <w:t>sąskaitos-faktūros data</w:t>
            </w:r>
          </w:p>
        </w:tc>
        <w:tc>
          <w:tcPr>
            <w:tcW w:w="992" w:type="dxa"/>
            <w:vAlign w:val="center"/>
          </w:tcPr>
          <w:p w:rsidR="00252020" w:rsidRDefault="00252020">
            <w:pPr>
              <w:jc w:val="center"/>
            </w:pPr>
            <w:r>
              <w:t>Sutarties vykdymo terminas</w:t>
            </w:r>
          </w:p>
          <w:p w:rsidR="00252020" w:rsidRDefault="00252020">
            <w:pPr>
              <w:jc w:val="center"/>
            </w:pPr>
            <w:r>
              <w:t>(jei yra)</w:t>
            </w:r>
          </w:p>
        </w:tc>
        <w:tc>
          <w:tcPr>
            <w:tcW w:w="1134" w:type="dxa"/>
            <w:vAlign w:val="center"/>
          </w:tcPr>
          <w:p w:rsidR="00252020" w:rsidRDefault="00252020">
            <w:pPr>
              <w:jc w:val="center"/>
            </w:pPr>
            <w:r>
              <w:t>T-klių punktas dėl pirkimo apklausos būdu</w:t>
            </w:r>
          </w:p>
        </w:tc>
        <w:tc>
          <w:tcPr>
            <w:tcW w:w="1142" w:type="dxa"/>
            <w:vAlign w:val="center"/>
          </w:tcPr>
          <w:p w:rsidR="00252020" w:rsidRDefault="00252020">
            <w:pPr>
              <w:jc w:val="center"/>
            </w:pPr>
            <w:r>
              <w:t>Papildoma informacija</w:t>
            </w:r>
          </w:p>
          <w:p w:rsidR="00252020" w:rsidRDefault="00252020">
            <w:pPr>
              <w:jc w:val="center"/>
            </w:pPr>
          </w:p>
        </w:tc>
      </w:tr>
      <w:tr w:rsidR="00252020" w:rsidTr="005B79DD">
        <w:trPr>
          <w:trHeight w:val="284"/>
          <w:jc w:val="center"/>
        </w:trPr>
        <w:tc>
          <w:tcPr>
            <w:tcW w:w="577" w:type="dxa"/>
          </w:tcPr>
          <w:p w:rsidR="00252020" w:rsidRDefault="00252020">
            <w:pPr>
              <w:jc w:val="center"/>
              <w:rPr>
                <w:i/>
              </w:rPr>
            </w:pPr>
          </w:p>
        </w:tc>
        <w:tc>
          <w:tcPr>
            <w:tcW w:w="1276" w:type="dxa"/>
          </w:tcPr>
          <w:p w:rsidR="00252020" w:rsidRDefault="00252020">
            <w:pPr>
              <w:jc w:val="center"/>
              <w:rPr>
                <w:i/>
              </w:rPr>
            </w:pPr>
          </w:p>
        </w:tc>
        <w:tc>
          <w:tcPr>
            <w:tcW w:w="851" w:type="dxa"/>
          </w:tcPr>
          <w:p w:rsidR="00252020" w:rsidRDefault="00252020">
            <w:pPr>
              <w:jc w:val="center"/>
              <w:rPr>
                <w:i/>
              </w:rPr>
            </w:pPr>
          </w:p>
        </w:tc>
        <w:tc>
          <w:tcPr>
            <w:tcW w:w="1417" w:type="dxa"/>
          </w:tcPr>
          <w:p w:rsidR="00252020" w:rsidRDefault="00252020">
            <w:pPr>
              <w:jc w:val="center"/>
              <w:rPr>
                <w:i/>
              </w:rPr>
            </w:pPr>
          </w:p>
        </w:tc>
        <w:tc>
          <w:tcPr>
            <w:tcW w:w="1134" w:type="dxa"/>
          </w:tcPr>
          <w:p w:rsidR="00252020" w:rsidRDefault="00252020">
            <w:pPr>
              <w:jc w:val="center"/>
              <w:rPr>
                <w:i/>
              </w:rPr>
            </w:pPr>
          </w:p>
        </w:tc>
        <w:tc>
          <w:tcPr>
            <w:tcW w:w="1134" w:type="dxa"/>
          </w:tcPr>
          <w:p w:rsidR="00252020" w:rsidRDefault="00252020">
            <w:pPr>
              <w:jc w:val="center"/>
              <w:rPr>
                <w:i/>
              </w:rPr>
            </w:pPr>
          </w:p>
        </w:tc>
        <w:tc>
          <w:tcPr>
            <w:tcW w:w="992" w:type="dxa"/>
          </w:tcPr>
          <w:p w:rsidR="00252020" w:rsidRDefault="00252020">
            <w:pPr>
              <w:jc w:val="center"/>
              <w:rPr>
                <w:i/>
              </w:rPr>
            </w:pPr>
          </w:p>
        </w:tc>
        <w:tc>
          <w:tcPr>
            <w:tcW w:w="1134" w:type="dxa"/>
          </w:tcPr>
          <w:p w:rsidR="00252020" w:rsidRDefault="00252020">
            <w:pPr>
              <w:jc w:val="center"/>
              <w:rPr>
                <w:i/>
              </w:rPr>
            </w:pPr>
          </w:p>
        </w:tc>
        <w:tc>
          <w:tcPr>
            <w:tcW w:w="1142" w:type="dxa"/>
          </w:tcPr>
          <w:p w:rsidR="00252020" w:rsidRDefault="00252020">
            <w:pPr>
              <w:jc w:val="center"/>
              <w:rPr>
                <w:i/>
              </w:rPr>
            </w:pPr>
          </w:p>
        </w:tc>
      </w:tr>
      <w:tr w:rsidR="00252020" w:rsidTr="005B79DD">
        <w:trPr>
          <w:trHeight w:val="284"/>
          <w:jc w:val="center"/>
        </w:trPr>
        <w:tc>
          <w:tcPr>
            <w:tcW w:w="577" w:type="dxa"/>
          </w:tcPr>
          <w:p w:rsidR="00252020" w:rsidRDefault="00252020">
            <w:pPr>
              <w:jc w:val="center"/>
              <w:rPr>
                <w:i/>
              </w:rPr>
            </w:pPr>
          </w:p>
        </w:tc>
        <w:tc>
          <w:tcPr>
            <w:tcW w:w="1276" w:type="dxa"/>
          </w:tcPr>
          <w:p w:rsidR="00252020" w:rsidRDefault="00252020">
            <w:pPr>
              <w:jc w:val="center"/>
              <w:rPr>
                <w:i/>
              </w:rPr>
            </w:pPr>
          </w:p>
        </w:tc>
        <w:tc>
          <w:tcPr>
            <w:tcW w:w="851" w:type="dxa"/>
          </w:tcPr>
          <w:p w:rsidR="00252020" w:rsidRDefault="00252020">
            <w:pPr>
              <w:jc w:val="center"/>
              <w:rPr>
                <w:i/>
              </w:rPr>
            </w:pPr>
          </w:p>
        </w:tc>
        <w:tc>
          <w:tcPr>
            <w:tcW w:w="1417" w:type="dxa"/>
          </w:tcPr>
          <w:p w:rsidR="00252020" w:rsidRDefault="00252020">
            <w:pPr>
              <w:jc w:val="center"/>
              <w:rPr>
                <w:i/>
              </w:rPr>
            </w:pPr>
          </w:p>
        </w:tc>
        <w:tc>
          <w:tcPr>
            <w:tcW w:w="1134" w:type="dxa"/>
          </w:tcPr>
          <w:p w:rsidR="00252020" w:rsidRDefault="00252020">
            <w:pPr>
              <w:jc w:val="center"/>
              <w:rPr>
                <w:i/>
              </w:rPr>
            </w:pPr>
          </w:p>
        </w:tc>
        <w:tc>
          <w:tcPr>
            <w:tcW w:w="1134" w:type="dxa"/>
          </w:tcPr>
          <w:p w:rsidR="00252020" w:rsidRDefault="00252020">
            <w:pPr>
              <w:jc w:val="center"/>
              <w:rPr>
                <w:i/>
              </w:rPr>
            </w:pPr>
          </w:p>
        </w:tc>
        <w:tc>
          <w:tcPr>
            <w:tcW w:w="992" w:type="dxa"/>
          </w:tcPr>
          <w:p w:rsidR="00252020" w:rsidRDefault="00252020">
            <w:pPr>
              <w:jc w:val="center"/>
              <w:rPr>
                <w:i/>
              </w:rPr>
            </w:pPr>
          </w:p>
        </w:tc>
        <w:tc>
          <w:tcPr>
            <w:tcW w:w="1134" w:type="dxa"/>
          </w:tcPr>
          <w:p w:rsidR="00252020" w:rsidRDefault="00252020">
            <w:pPr>
              <w:jc w:val="center"/>
              <w:rPr>
                <w:i/>
              </w:rPr>
            </w:pPr>
          </w:p>
        </w:tc>
        <w:tc>
          <w:tcPr>
            <w:tcW w:w="1142" w:type="dxa"/>
          </w:tcPr>
          <w:p w:rsidR="00252020" w:rsidRDefault="00252020">
            <w:pPr>
              <w:jc w:val="center"/>
              <w:rPr>
                <w:i/>
              </w:rPr>
            </w:pPr>
          </w:p>
        </w:tc>
      </w:tr>
      <w:tr w:rsidR="00252020" w:rsidTr="005B79DD">
        <w:trPr>
          <w:trHeight w:val="284"/>
          <w:jc w:val="center"/>
        </w:trPr>
        <w:tc>
          <w:tcPr>
            <w:tcW w:w="577" w:type="dxa"/>
          </w:tcPr>
          <w:p w:rsidR="00252020" w:rsidRDefault="00252020">
            <w:pPr>
              <w:jc w:val="center"/>
            </w:pPr>
          </w:p>
        </w:tc>
        <w:tc>
          <w:tcPr>
            <w:tcW w:w="1276" w:type="dxa"/>
          </w:tcPr>
          <w:p w:rsidR="00252020" w:rsidRDefault="00252020">
            <w:pPr>
              <w:jc w:val="center"/>
            </w:pPr>
          </w:p>
        </w:tc>
        <w:tc>
          <w:tcPr>
            <w:tcW w:w="851" w:type="dxa"/>
          </w:tcPr>
          <w:p w:rsidR="00252020" w:rsidRDefault="00252020">
            <w:pPr>
              <w:jc w:val="center"/>
            </w:pPr>
          </w:p>
        </w:tc>
        <w:tc>
          <w:tcPr>
            <w:tcW w:w="1417" w:type="dxa"/>
          </w:tcPr>
          <w:p w:rsidR="00252020" w:rsidRDefault="00252020">
            <w:pPr>
              <w:jc w:val="center"/>
            </w:pPr>
          </w:p>
        </w:tc>
        <w:tc>
          <w:tcPr>
            <w:tcW w:w="1134" w:type="dxa"/>
          </w:tcPr>
          <w:p w:rsidR="00252020" w:rsidRDefault="00252020">
            <w:pPr>
              <w:jc w:val="center"/>
            </w:pPr>
          </w:p>
        </w:tc>
        <w:tc>
          <w:tcPr>
            <w:tcW w:w="1134" w:type="dxa"/>
          </w:tcPr>
          <w:p w:rsidR="00252020" w:rsidRDefault="00252020">
            <w:pPr>
              <w:jc w:val="center"/>
            </w:pPr>
          </w:p>
        </w:tc>
        <w:tc>
          <w:tcPr>
            <w:tcW w:w="992" w:type="dxa"/>
          </w:tcPr>
          <w:p w:rsidR="00252020" w:rsidRDefault="00252020">
            <w:pPr>
              <w:jc w:val="center"/>
            </w:pPr>
          </w:p>
        </w:tc>
        <w:tc>
          <w:tcPr>
            <w:tcW w:w="1134" w:type="dxa"/>
          </w:tcPr>
          <w:p w:rsidR="00252020" w:rsidRDefault="00252020">
            <w:pPr>
              <w:jc w:val="center"/>
            </w:pPr>
          </w:p>
        </w:tc>
        <w:tc>
          <w:tcPr>
            <w:tcW w:w="1142" w:type="dxa"/>
          </w:tcPr>
          <w:p w:rsidR="00252020" w:rsidRDefault="00252020">
            <w:pPr>
              <w:jc w:val="center"/>
            </w:pPr>
          </w:p>
        </w:tc>
      </w:tr>
    </w:tbl>
    <w:p w:rsidR="00252020" w:rsidRDefault="00252020" w:rsidP="005B79DD">
      <w:pPr>
        <w:jc w:val="center"/>
        <w:rPr>
          <w:sz w:val="24"/>
          <w:szCs w:val="24"/>
        </w:rPr>
      </w:pPr>
    </w:p>
    <w:p w:rsidR="00252020" w:rsidRDefault="00252020" w:rsidP="005B79DD">
      <w:pPr>
        <w:ind w:right="425"/>
        <w:jc w:val="both"/>
        <w:rPr>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shd w:val="clear" w:color="auto" w:fill="FFFFFF"/>
        <w:ind w:left="10773" w:right="-561"/>
        <w:rPr>
          <w:spacing w:val="-1"/>
          <w:sz w:val="24"/>
          <w:szCs w:val="24"/>
        </w:rPr>
      </w:pPr>
    </w:p>
    <w:p w:rsidR="00252020" w:rsidRDefault="00252020" w:rsidP="005B79DD">
      <w:pPr>
        <w:ind w:left="11520"/>
        <w:rPr>
          <w:sz w:val="24"/>
          <w:szCs w:val="24"/>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p>
    <w:p w:rsidR="00252020" w:rsidRDefault="00252020" w:rsidP="005B79DD">
      <w:pPr>
        <w:pStyle w:val="CentrBoldm"/>
        <w:jc w:val="right"/>
        <w:rPr>
          <w:rFonts w:ascii="Times New Roman" w:hAnsi="Times New Roman"/>
          <w:b w:val="0"/>
          <w:bCs w:val="0"/>
          <w:sz w:val="24"/>
          <w:szCs w:val="24"/>
          <w:lang w:val="lt-LT"/>
        </w:rPr>
      </w:pPr>
      <w:r>
        <w:rPr>
          <w:sz w:val="24"/>
          <w:szCs w:val="24"/>
        </w:rPr>
        <w:br w:type="page"/>
      </w:r>
      <w:r>
        <w:rPr>
          <w:rFonts w:ascii="Times New Roman" w:hAnsi="Times New Roman"/>
          <w:b w:val="0"/>
          <w:bCs w:val="0"/>
          <w:sz w:val="24"/>
          <w:szCs w:val="24"/>
          <w:lang w:val="lt-LT"/>
        </w:rPr>
        <w:t>Taisyklių 2 priedas</w:t>
      </w:r>
    </w:p>
    <w:tbl>
      <w:tblPr>
        <w:tblW w:w="0" w:type="auto"/>
        <w:tblInd w:w="6345" w:type="dxa"/>
        <w:tblLook w:val="00A0"/>
      </w:tblPr>
      <w:tblGrid>
        <w:gridCol w:w="3356"/>
      </w:tblGrid>
      <w:tr w:rsidR="00252020" w:rsidTr="005B79DD">
        <w:tc>
          <w:tcPr>
            <w:tcW w:w="3356" w:type="dxa"/>
          </w:tcPr>
          <w:p w:rsidR="00252020" w:rsidRDefault="00252020">
            <w:pPr>
              <w:pStyle w:val="Patvirtinta"/>
              <w:spacing w:line="240" w:lineRule="auto"/>
              <w:ind w:left="0"/>
              <w:rPr>
                <w:sz w:val="24"/>
                <w:szCs w:val="24"/>
              </w:rPr>
            </w:pPr>
          </w:p>
          <w:p w:rsidR="00252020" w:rsidRDefault="00252020">
            <w:pPr>
              <w:pStyle w:val="Patvirtinta"/>
              <w:spacing w:line="240" w:lineRule="auto"/>
              <w:ind w:left="0"/>
              <w:rPr>
                <w:i/>
                <w:sz w:val="24"/>
                <w:szCs w:val="24"/>
              </w:rPr>
            </w:pPr>
            <w:r>
              <w:rPr>
                <w:i/>
                <w:sz w:val="24"/>
                <w:szCs w:val="24"/>
              </w:rPr>
              <w:t>TVIRTINU</w:t>
            </w:r>
          </w:p>
        </w:tc>
      </w:tr>
      <w:tr w:rsidR="00252020" w:rsidTr="005B79DD">
        <w:tc>
          <w:tcPr>
            <w:tcW w:w="3356" w:type="dxa"/>
            <w:tcBorders>
              <w:top w:val="nil"/>
              <w:left w:val="nil"/>
              <w:bottom w:val="single" w:sz="4" w:space="0" w:color="auto"/>
              <w:right w:val="nil"/>
            </w:tcBorders>
          </w:tcPr>
          <w:p w:rsidR="00252020" w:rsidRDefault="00252020">
            <w:pPr>
              <w:pStyle w:val="Patvirtinta"/>
              <w:spacing w:line="240" w:lineRule="auto"/>
              <w:ind w:left="0"/>
              <w:rPr>
                <w:i/>
              </w:rPr>
            </w:pPr>
          </w:p>
        </w:tc>
      </w:tr>
      <w:tr w:rsidR="00252020" w:rsidTr="005B79DD">
        <w:tc>
          <w:tcPr>
            <w:tcW w:w="3356" w:type="dxa"/>
            <w:tcBorders>
              <w:top w:val="single" w:sz="4" w:space="0" w:color="auto"/>
              <w:left w:val="nil"/>
              <w:bottom w:val="nil"/>
              <w:right w:val="nil"/>
            </w:tcBorders>
          </w:tcPr>
          <w:p w:rsidR="00252020" w:rsidRDefault="00252020">
            <w:pPr>
              <w:pStyle w:val="Patvirtinta"/>
              <w:spacing w:line="240" w:lineRule="auto"/>
              <w:ind w:left="0"/>
              <w:rPr>
                <w:i/>
              </w:rPr>
            </w:pPr>
            <w:r>
              <w:rPr>
                <w:i/>
              </w:rPr>
              <w:t>(perkančiosios organizacijos vadovo arba jo įgalioto asmens pareigų pavadinimas)</w:t>
            </w:r>
          </w:p>
        </w:tc>
      </w:tr>
      <w:tr w:rsidR="00252020" w:rsidTr="005B79DD">
        <w:tc>
          <w:tcPr>
            <w:tcW w:w="3356" w:type="dxa"/>
            <w:tcBorders>
              <w:top w:val="nil"/>
              <w:left w:val="nil"/>
              <w:bottom w:val="single" w:sz="4" w:space="0" w:color="auto"/>
              <w:right w:val="nil"/>
            </w:tcBorders>
          </w:tcPr>
          <w:p w:rsidR="00252020" w:rsidRDefault="00252020">
            <w:pPr>
              <w:pStyle w:val="Patvirtinta"/>
              <w:spacing w:line="240" w:lineRule="auto"/>
              <w:ind w:left="0"/>
              <w:rPr>
                <w:i/>
              </w:rPr>
            </w:pPr>
          </w:p>
        </w:tc>
      </w:tr>
      <w:tr w:rsidR="00252020" w:rsidTr="005B79DD">
        <w:tc>
          <w:tcPr>
            <w:tcW w:w="3356" w:type="dxa"/>
            <w:tcBorders>
              <w:top w:val="single" w:sz="4" w:space="0" w:color="auto"/>
              <w:left w:val="nil"/>
              <w:bottom w:val="nil"/>
              <w:right w:val="nil"/>
            </w:tcBorders>
          </w:tcPr>
          <w:p w:rsidR="00252020" w:rsidRDefault="00252020">
            <w:pPr>
              <w:pStyle w:val="Patvirtinta"/>
              <w:spacing w:line="240" w:lineRule="auto"/>
              <w:ind w:left="0"/>
              <w:rPr>
                <w:i/>
              </w:rPr>
            </w:pPr>
            <w:r>
              <w:rPr>
                <w:i/>
              </w:rPr>
              <w:t>(parašas)</w:t>
            </w:r>
          </w:p>
        </w:tc>
      </w:tr>
      <w:tr w:rsidR="00252020" w:rsidTr="005B79DD">
        <w:tc>
          <w:tcPr>
            <w:tcW w:w="3356" w:type="dxa"/>
            <w:tcBorders>
              <w:top w:val="nil"/>
              <w:left w:val="nil"/>
              <w:bottom w:val="single" w:sz="4" w:space="0" w:color="auto"/>
              <w:right w:val="nil"/>
            </w:tcBorders>
          </w:tcPr>
          <w:p w:rsidR="00252020" w:rsidRDefault="00252020">
            <w:pPr>
              <w:pStyle w:val="Patvirtinta"/>
              <w:spacing w:line="240" w:lineRule="auto"/>
              <w:ind w:left="0"/>
              <w:rPr>
                <w:i/>
              </w:rPr>
            </w:pPr>
          </w:p>
        </w:tc>
      </w:tr>
      <w:tr w:rsidR="00252020" w:rsidTr="005B79DD">
        <w:tc>
          <w:tcPr>
            <w:tcW w:w="3356" w:type="dxa"/>
            <w:tcBorders>
              <w:top w:val="single" w:sz="4" w:space="0" w:color="auto"/>
              <w:left w:val="nil"/>
              <w:bottom w:val="nil"/>
              <w:right w:val="nil"/>
            </w:tcBorders>
          </w:tcPr>
          <w:p w:rsidR="00252020" w:rsidRDefault="00252020">
            <w:pPr>
              <w:pStyle w:val="Patvirtinta"/>
              <w:spacing w:line="240" w:lineRule="auto"/>
              <w:ind w:left="0"/>
              <w:rPr>
                <w:i/>
              </w:rPr>
            </w:pPr>
            <w:r>
              <w:rPr>
                <w:i/>
              </w:rPr>
              <w:t>(vardas ir pavardė)</w:t>
            </w:r>
          </w:p>
        </w:tc>
      </w:tr>
    </w:tbl>
    <w:p w:rsidR="00252020" w:rsidRDefault="00252020" w:rsidP="005B79DD">
      <w:pPr>
        <w:jc w:val="center"/>
        <w:rPr>
          <w:b/>
          <w:sz w:val="24"/>
          <w:szCs w:val="24"/>
        </w:rPr>
      </w:pPr>
    </w:p>
    <w:p w:rsidR="00252020" w:rsidRDefault="00252020" w:rsidP="005B79DD">
      <w:pPr>
        <w:jc w:val="center"/>
        <w:rPr>
          <w:b/>
          <w:sz w:val="24"/>
          <w:szCs w:val="24"/>
        </w:rPr>
      </w:pPr>
      <w:r>
        <w:rPr>
          <w:b/>
          <w:sz w:val="24"/>
          <w:szCs w:val="24"/>
        </w:rPr>
        <w:t>APKLAUSOS PAŽYMA</w:t>
      </w:r>
    </w:p>
    <w:p w:rsidR="00252020" w:rsidRDefault="00252020" w:rsidP="005B79DD">
      <w:pPr>
        <w:pStyle w:val="CentrBoldm"/>
        <w:rPr>
          <w:rFonts w:ascii="Times New Roman" w:hAnsi="Times New Roman"/>
          <w:b w:val="0"/>
          <w:bCs w:val="0"/>
          <w:sz w:val="24"/>
          <w:szCs w:val="24"/>
          <w:lang w:val="lt-LT"/>
        </w:rPr>
      </w:pPr>
    </w:p>
    <w:p w:rsidR="00252020" w:rsidRDefault="00252020" w:rsidP="005B79DD">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20__ m._____________ d. Nr. ______</w:t>
      </w:r>
    </w:p>
    <w:p w:rsidR="00252020" w:rsidRDefault="00252020" w:rsidP="005B79DD">
      <w:pPr>
        <w:jc w:val="center"/>
        <w:rPr>
          <w:b/>
          <w:sz w:val="24"/>
          <w:szCs w:val="24"/>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57"/>
      </w:tblGrid>
      <w:tr w:rsidR="00252020" w:rsidTr="005B79DD">
        <w:trPr>
          <w:jc w:val="center"/>
        </w:trPr>
        <w:tc>
          <w:tcPr>
            <w:tcW w:w="9854" w:type="dxa"/>
          </w:tcPr>
          <w:p w:rsidR="00252020" w:rsidRDefault="00252020">
            <w:pPr>
              <w:rPr>
                <w:sz w:val="24"/>
                <w:szCs w:val="24"/>
              </w:rPr>
            </w:pPr>
            <w:r>
              <w:rPr>
                <w:sz w:val="24"/>
                <w:szCs w:val="24"/>
              </w:rPr>
              <w:t>Pirkimo objekto pavadinimas ir trumpas aprašymas:</w:t>
            </w:r>
          </w:p>
          <w:p w:rsidR="00252020" w:rsidRDefault="00252020">
            <w:pPr>
              <w:rPr>
                <w:sz w:val="24"/>
                <w:szCs w:val="24"/>
              </w:rPr>
            </w:pPr>
          </w:p>
          <w:p w:rsidR="00252020" w:rsidRDefault="00252020">
            <w:pPr>
              <w:rPr>
                <w:sz w:val="24"/>
                <w:szCs w:val="24"/>
              </w:rPr>
            </w:pPr>
          </w:p>
          <w:p w:rsidR="00252020" w:rsidRDefault="00252020">
            <w:pPr>
              <w:rPr>
                <w:sz w:val="24"/>
                <w:szCs w:val="24"/>
              </w:rPr>
            </w:pPr>
          </w:p>
        </w:tc>
      </w:tr>
      <w:tr w:rsidR="00252020" w:rsidTr="005B79DD">
        <w:trPr>
          <w:jc w:val="center"/>
        </w:trPr>
        <w:tc>
          <w:tcPr>
            <w:tcW w:w="9854" w:type="dxa"/>
          </w:tcPr>
          <w:p w:rsidR="00252020" w:rsidRDefault="00252020">
            <w:pPr>
              <w:rPr>
                <w:sz w:val="24"/>
                <w:szCs w:val="24"/>
              </w:rPr>
            </w:pPr>
            <w:r>
              <w:rPr>
                <w:sz w:val="24"/>
                <w:szCs w:val="24"/>
              </w:rPr>
              <w:t xml:space="preserve">Pirkimo būdas ir jo pasirinkimo pagrindas </w:t>
            </w:r>
            <w:r>
              <w:rPr>
                <w:i/>
                <w:sz w:val="24"/>
                <w:szCs w:val="24"/>
              </w:rPr>
              <w:t>(nustatytas, vadovaujantis perkančiosios organizacijos supaprastintų pirkimų taisyklėmis)</w:t>
            </w:r>
            <w:r>
              <w:rPr>
                <w:sz w:val="24"/>
                <w:szCs w:val="24"/>
              </w:rPr>
              <w:t>:</w:t>
            </w:r>
          </w:p>
          <w:p w:rsidR="00252020" w:rsidRDefault="00252020">
            <w:pPr>
              <w:rPr>
                <w:sz w:val="24"/>
                <w:szCs w:val="24"/>
              </w:rPr>
            </w:pPr>
          </w:p>
          <w:p w:rsidR="00252020" w:rsidRDefault="00252020">
            <w:pPr>
              <w:rPr>
                <w:sz w:val="24"/>
                <w:szCs w:val="24"/>
              </w:rPr>
            </w:pPr>
          </w:p>
          <w:p w:rsidR="00252020" w:rsidRDefault="00252020">
            <w:pPr>
              <w:rPr>
                <w:sz w:val="24"/>
                <w:szCs w:val="24"/>
              </w:rPr>
            </w:pPr>
          </w:p>
        </w:tc>
      </w:tr>
      <w:tr w:rsidR="00252020" w:rsidTr="005B79DD">
        <w:trPr>
          <w:jc w:val="center"/>
        </w:trPr>
        <w:tc>
          <w:tcPr>
            <w:tcW w:w="9854" w:type="dxa"/>
          </w:tcPr>
          <w:p w:rsidR="00252020" w:rsidRDefault="00252020">
            <w:pPr>
              <w:rPr>
                <w:sz w:val="24"/>
                <w:szCs w:val="24"/>
              </w:rPr>
            </w:pPr>
            <w:r>
              <w:rPr>
                <w:sz w:val="24"/>
                <w:szCs w:val="24"/>
              </w:rPr>
              <w:t>BVPŽ kodas (</w:t>
            </w:r>
            <w:r>
              <w:rPr>
                <w:i/>
                <w:sz w:val="24"/>
                <w:szCs w:val="24"/>
              </w:rPr>
              <w:t>paslaugų pirkimo atveju – taip pat nurodoma kategorija</w:t>
            </w:r>
            <w:r>
              <w:rPr>
                <w:sz w:val="24"/>
                <w:szCs w:val="24"/>
              </w:rPr>
              <w:t xml:space="preserve">): </w:t>
            </w:r>
          </w:p>
        </w:tc>
      </w:tr>
      <w:tr w:rsidR="00252020" w:rsidTr="005B79DD">
        <w:trPr>
          <w:jc w:val="center"/>
        </w:trPr>
        <w:tc>
          <w:tcPr>
            <w:tcW w:w="9854" w:type="dxa"/>
          </w:tcPr>
          <w:p w:rsidR="00252020" w:rsidRDefault="00252020">
            <w:pPr>
              <w:rPr>
                <w:sz w:val="24"/>
                <w:szCs w:val="24"/>
              </w:rPr>
            </w:pPr>
            <w:r>
              <w:rPr>
                <w:sz w:val="24"/>
                <w:szCs w:val="24"/>
              </w:rPr>
              <w:t>Pasiūlymų vertinimo kriterijus:</w:t>
            </w:r>
          </w:p>
          <w:p w:rsidR="00252020" w:rsidRDefault="00252020">
            <w:pPr>
              <w:rPr>
                <w:sz w:val="24"/>
                <w:szCs w:val="24"/>
              </w:rPr>
            </w:pPr>
          </w:p>
          <w:p w:rsidR="00252020" w:rsidRDefault="00252020">
            <w:pPr>
              <w:rPr>
                <w:sz w:val="24"/>
                <w:szCs w:val="24"/>
              </w:rPr>
            </w:pPr>
          </w:p>
          <w:p w:rsidR="00252020" w:rsidRDefault="00252020">
            <w:pPr>
              <w:rPr>
                <w:sz w:val="24"/>
                <w:szCs w:val="24"/>
              </w:rPr>
            </w:pPr>
          </w:p>
        </w:tc>
      </w:tr>
    </w:tbl>
    <w:p w:rsidR="00252020" w:rsidRDefault="00252020" w:rsidP="005B79DD">
      <w:pPr>
        <w:rPr>
          <w:b/>
          <w:sz w:val="24"/>
          <w:szCs w:val="24"/>
        </w:rPr>
      </w:pPr>
    </w:p>
    <w:tbl>
      <w:tblPr>
        <w:tblW w:w="4335" w:type="pct"/>
        <w:jc w:val="center"/>
        <w:tblLook w:val="00A0"/>
      </w:tblPr>
      <w:tblGrid>
        <w:gridCol w:w="2802"/>
        <w:gridCol w:w="283"/>
        <w:gridCol w:w="780"/>
        <w:gridCol w:w="283"/>
        <w:gridCol w:w="4395"/>
      </w:tblGrid>
      <w:tr w:rsidR="00252020" w:rsidTr="005B79DD">
        <w:trPr>
          <w:trHeight w:val="283"/>
          <w:jc w:val="center"/>
        </w:trPr>
        <w:tc>
          <w:tcPr>
            <w:tcW w:w="2802" w:type="dxa"/>
            <w:tcBorders>
              <w:top w:val="nil"/>
              <w:left w:val="nil"/>
              <w:bottom w:val="nil"/>
              <w:right w:val="single" w:sz="12" w:space="0" w:color="auto"/>
            </w:tcBorders>
          </w:tcPr>
          <w:p w:rsidR="00252020" w:rsidRDefault="00252020">
            <w:pPr>
              <w:rPr>
                <w:b/>
                <w:sz w:val="24"/>
                <w:szCs w:val="24"/>
              </w:rPr>
            </w:pPr>
            <w:r>
              <w:rPr>
                <w:sz w:val="24"/>
                <w:szCs w:val="24"/>
              </w:rPr>
              <w:t>Tiekėjai apklausti: žodžiu</w:t>
            </w:r>
          </w:p>
        </w:tc>
        <w:tc>
          <w:tcPr>
            <w:tcW w:w="283" w:type="dxa"/>
            <w:tcBorders>
              <w:top w:val="single" w:sz="12" w:space="0" w:color="auto"/>
              <w:left w:val="single" w:sz="12" w:space="0" w:color="auto"/>
              <w:bottom w:val="single" w:sz="12" w:space="0" w:color="auto"/>
              <w:right w:val="single" w:sz="12" w:space="0" w:color="auto"/>
            </w:tcBorders>
          </w:tcPr>
          <w:p w:rsidR="00252020" w:rsidRDefault="00252020">
            <w:pPr>
              <w:rPr>
                <w:b/>
                <w:sz w:val="24"/>
                <w:szCs w:val="24"/>
              </w:rPr>
            </w:pPr>
          </w:p>
        </w:tc>
        <w:tc>
          <w:tcPr>
            <w:tcW w:w="780" w:type="dxa"/>
            <w:tcBorders>
              <w:top w:val="nil"/>
              <w:left w:val="single" w:sz="12" w:space="0" w:color="auto"/>
              <w:bottom w:val="nil"/>
              <w:right w:val="single" w:sz="12" w:space="0" w:color="auto"/>
            </w:tcBorders>
          </w:tcPr>
          <w:p w:rsidR="00252020" w:rsidRDefault="00252020">
            <w:pPr>
              <w:rPr>
                <w:b/>
                <w:sz w:val="24"/>
                <w:szCs w:val="24"/>
              </w:rPr>
            </w:pPr>
            <w:r>
              <w:rPr>
                <w:sz w:val="24"/>
                <w:szCs w:val="24"/>
              </w:rPr>
              <w:t>raštu</w:t>
            </w:r>
          </w:p>
        </w:tc>
        <w:tc>
          <w:tcPr>
            <w:tcW w:w="283" w:type="dxa"/>
            <w:tcBorders>
              <w:top w:val="single" w:sz="12" w:space="0" w:color="auto"/>
              <w:left w:val="single" w:sz="12" w:space="0" w:color="auto"/>
              <w:bottom w:val="single" w:sz="12" w:space="0" w:color="auto"/>
              <w:right w:val="single" w:sz="12" w:space="0" w:color="auto"/>
            </w:tcBorders>
          </w:tcPr>
          <w:p w:rsidR="00252020" w:rsidRDefault="00252020">
            <w:pPr>
              <w:rPr>
                <w:b/>
                <w:sz w:val="24"/>
                <w:szCs w:val="24"/>
              </w:rPr>
            </w:pPr>
          </w:p>
        </w:tc>
        <w:tc>
          <w:tcPr>
            <w:tcW w:w="4396" w:type="dxa"/>
            <w:tcBorders>
              <w:top w:val="nil"/>
              <w:left w:val="single" w:sz="12" w:space="0" w:color="auto"/>
              <w:bottom w:val="nil"/>
              <w:right w:val="nil"/>
            </w:tcBorders>
          </w:tcPr>
          <w:p w:rsidR="00252020" w:rsidRDefault="00252020">
            <w:pPr>
              <w:rPr>
                <w:b/>
                <w:sz w:val="24"/>
                <w:szCs w:val="24"/>
              </w:rPr>
            </w:pPr>
          </w:p>
        </w:tc>
      </w:tr>
    </w:tbl>
    <w:p w:rsidR="00252020" w:rsidRDefault="00252020" w:rsidP="005B79DD">
      <w:pPr>
        <w:rPr>
          <w:b/>
          <w:sz w:val="24"/>
          <w:szCs w:val="24"/>
        </w:rPr>
      </w:pPr>
    </w:p>
    <w:p w:rsidR="00252020" w:rsidRDefault="00252020" w:rsidP="005B79DD">
      <w:pPr>
        <w:rPr>
          <w:b/>
          <w:sz w:val="24"/>
          <w:szCs w:val="24"/>
        </w:rPr>
      </w:pPr>
      <w:r>
        <w:rPr>
          <w:b/>
          <w:sz w:val="24"/>
          <w:szCs w:val="24"/>
        </w:rPr>
        <w:t>Apklausti/pateikę pasiūlymus tiekėjai:</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2211"/>
        <w:gridCol w:w="1668"/>
        <w:gridCol w:w="2490"/>
        <w:gridCol w:w="2731"/>
      </w:tblGrid>
      <w:tr w:rsidR="00252020" w:rsidTr="005B79DD">
        <w:trPr>
          <w:jc w:val="center"/>
        </w:trPr>
        <w:tc>
          <w:tcPr>
            <w:tcW w:w="556" w:type="dxa"/>
            <w:tcBorders>
              <w:top w:val="single" w:sz="12" w:space="0" w:color="auto"/>
              <w:left w:val="single" w:sz="12" w:space="0" w:color="auto"/>
              <w:bottom w:val="single" w:sz="12" w:space="0" w:color="auto"/>
            </w:tcBorders>
            <w:vAlign w:val="center"/>
          </w:tcPr>
          <w:p w:rsidR="00252020" w:rsidRDefault="00252020">
            <w:pPr>
              <w:jc w:val="center"/>
              <w:rPr>
                <w:sz w:val="24"/>
                <w:szCs w:val="24"/>
              </w:rPr>
            </w:pPr>
            <w:r>
              <w:rPr>
                <w:sz w:val="24"/>
                <w:szCs w:val="24"/>
              </w:rPr>
              <w:t>Eil. Nr.</w:t>
            </w:r>
          </w:p>
        </w:tc>
        <w:tc>
          <w:tcPr>
            <w:tcW w:w="2246" w:type="dxa"/>
            <w:tcBorders>
              <w:top w:val="single" w:sz="12" w:space="0" w:color="auto"/>
              <w:bottom w:val="single" w:sz="12" w:space="0" w:color="auto"/>
            </w:tcBorders>
            <w:vAlign w:val="center"/>
          </w:tcPr>
          <w:p w:rsidR="00252020" w:rsidRDefault="00252020">
            <w:pPr>
              <w:jc w:val="center"/>
              <w:rPr>
                <w:sz w:val="24"/>
                <w:szCs w:val="24"/>
              </w:rPr>
            </w:pPr>
            <w:r>
              <w:rPr>
                <w:sz w:val="24"/>
                <w:szCs w:val="24"/>
              </w:rPr>
              <w:t>Pavadinimas</w:t>
            </w:r>
          </w:p>
        </w:tc>
        <w:tc>
          <w:tcPr>
            <w:tcW w:w="1701" w:type="dxa"/>
            <w:tcBorders>
              <w:top w:val="single" w:sz="12" w:space="0" w:color="auto"/>
              <w:bottom w:val="single" w:sz="12" w:space="0" w:color="auto"/>
            </w:tcBorders>
            <w:vAlign w:val="center"/>
          </w:tcPr>
          <w:p w:rsidR="00252020" w:rsidRDefault="00252020">
            <w:pPr>
              <w:jc w:val="center"/>
              <w:rPr>
                <w:sz w:val="24"/>
                <w:szCs w:val="24"/>
              </w:rPr>
            </w:pPr>
            <w:r>
              <w:rPr>
                <w:sz w:val="24"/>
                <w:szCs w:val="24"/>
              </w:rPr>
              <w:t>Tiekėjo kodas</w:t>
            </w:r>
          </w:p>
        </w:tc>
        <w:tc>
          <w:tcPr>
            <w:tcW w:w="2551" w:type="dxa"/>
            <w:tcBorders>
              <w:top w:val="single" w:sz="12" w:space="0" w:color="auto"/>
              <w:bottom w:val="single" w:sz="12" w:space="0" w:color="auto"/>
            </w:tcBorders>
            <w:vAlign w:val="center"/>
          </w:tcPr>
          <w:p w:rsidR="00252020" w:rsidRDefault="00252020">
            <w:pPr>
              <w:jc w:val="center"/>
              <w:rPr>
                <w:sz w:val="24"/>
                <w:szCs w:val="24"/>
              </w:rPr>
            </w:pPr>
            <w:r>
              <w:rPr>
                <w:sz w:val="24"/>
                <w:szCs w:val="24"/>
              </w:rPr>
              <w:t>Adresas, interneto svetainės, el. pašto adresas, telefono, fakso numeris ar kt.</w:t>
            </w:r>
          </w:p>
        </w:tc>
        <w:tc>
          <w:tcPr>
            <w:tcW w:w="2800" w:type="dxa"/>
            <w:tcBorders>
              <w:top w:val="single" w:sz="12" w:space="0" w:color="auto"/>
              <w:bottom w:val="single" w:sz="12" w:space="0" w:color="auto"/>
              <w:right w:val="single" w:sz="12" w:space="0" w:color="auto"/>
            </w:tcBorders>
            <w:vAlign w:val="center"/>
          </w:tcPr>
          <w:p w:rsidR="00252020" w:rsidRDefault="00252020">
            <w:pPr>
              <w:jc w:val="center"/>
              <w:rPr>
                <w:sz w:val="24"/>
                <w:szCs w:val="24"/>
              </w:rPr>
            </w:pPr>
            <w:r>
              <w:rPr>
                <w:color w:val="000000"/>
                <w:sz w:val="24"/>
                <w:szCs w:val="24"/>
              </w:rPr>
              <w:t xml:space="preserve">Pasiūlymą </w:t>
            </w:r>
            <w:r>
              <w:rPr>
                <w:color w:val="000000"/>
                <w:spacing w:val="1"/>
                <w:sz w:val="24"/>
                <w:szCs w:val="24"/>
              </w:rPr>
              <w:t xml:space="preserve">pateikusio </w:t>
            </w:r>
            <w:r>
              <w:rPr>
                <w:color w:val="000000"/>
                <w:spacing w:val="-1"/>
                <w:sz w:val="24"/>
                <w:szCs w:val="24"/>
              </w:rPr>
              <w:t xml:space="preserve">asmens pareigos, vardas, </w:t>
            </w:r>
            <w:r>
              <w:rPr>
                <w:color w:val="000000"/>
                <w:spacing w:val="5"/>
                <w:sz w:val="24"/>
                <w:szCs w:val="24"/>
              </w:rPr>
              <w:t>pavardė</w:t>
            </w:r>
          </w:p>
        </w:tc>
      </w:tr>
      <w:tr w:rsidR="00252020" w:rsidTr="005B79DD">
        <w:trPr>
          <w:jc w:val="center"/>
        </w:trPr>
        <w:tc>
          <w:tcPr>
            <w:tcW w:w="556" w:type="dxa"/>
            <w:tcBorders>
              <w:top w:val="single" w:sz="12" w:space="0" w:color="auto"/>
            </w:tcBorders>
          </w:tcPr>
          <w:p w:rsidR="00252020" w:rsidRDefault="00252020">
            <w:pPr>
              <w:rPr>
                <w:sz w:val="24"/>
                <w:szCs w:val="24"/>
              </w:rPr>
            </w:pPr>
          </w:p>
        </w:tc>
        <w:tc>
          <w:tcPr>
            <w:tcW w:w="2246" w:type="dxa"/>
            <w:tcBorders>
              <w:top w:val="single" w:sz="12" w:space="0" w:color="auto"/>
            </w:tcBorders>
          </w:tcPr>
          <w:p w:rsidR="00252020" w:rsidRDefault="00252020">
            <w:pPr>
              <w:rPr>
                <w:sz w:val="24"/>
                <w:szCs w:val="24"/>
              </w:rPr>
            </w:pPr>
          </w:p>
        </w:tc>
        <w:tc>
          <w:tcPr>
            <w:tcW w:w="1701" w:type="dxa"/>
            <w:tcBorders>
              <w:top w:val="single" w:sz="12" w:space="0" w:color="auto"/>
            </w:tcBorders>
          </w:tcPr>
          <w:p w:rsidR="00252020" w:rsidRDefault="00252020">
            <w:pPr>
              <w:jc w:val="center"/>
              <w:rPr>
                <w:sz w:val="24"/>
                <w:szCs w:val="24"/>
              </w:rPr>
            </w:pPr>
          </w:p>
        </w:tc>
        <w:tc>
          <w:tcPr>
            <w:tcW w:w="2551" w:type="dxa"/>
            <w:tcBorders>
              <w:top w:val="single" w:sz="12" w:space="0" w:color="auto"/>
            </w:tcBorders>
          </w:tcPr>
          <w:p w:rsidR="00252020" w:rsidRDefault="00252020">
            <w:pPr>
              <w:rPr>
                <w:sz w:val="24"/>
                <w:szCs w:val="24"/>
              </w:rPr>
            </w:pPr>
          </w:p>
        </w:tc>
        <w:tc>
          <w:tcPr>
            <w:tcW w:w="2800" w:type="dxa"/>
            <w:tcBorders>
              <w:top w:val="single" w:sz="12" w:space="0" w:color="auto"/>
            </w:tcBorders>
          </w:tcPr>
          <w:p w:rsidR="00252020" w:rsidRDefault="00252020">
            <w:pPr>
              <w:rPr>
                <w:sz w:val="24"/>
                <w:szCs w:val="24"/>
              </w:rPr>
            </w:pPr>
          </w:p>
        </w:tc>
      </w:tr>
      <w:tr w:rsidR="00252020" w:rsidTr="005B79DD">
        <w:trPr>
          <w:jc w:val="center"/>
        </w:trPr>
        <w:tc>
          <w:tcPr>
            <w:tcW w:w="556" w:type="dxa"/>
          </w:tcPr>
          <w:p w:rsidR="00252020" w:rsidRDefault="00252020">
            <w:pPr>
              <w:rPr>
                <w:sz w:val="24"/>
                <w:szCs w:val="24"/>
              </w:rPr>
            </w:pPr>
          </w:p>
        </w:tc>
        <w:tc>
          <w:tcPr>
            <w:tcW w:w="2246" w:type="dxa"/>
          </w:tcPr>
          <w:p w:rsidR="00252020" w:rsidRDefault="00252020">
            <w:pPr>
              <w:rPr>
                <w:sz w:val="24"/>
                <w:szCs w:val="24"/>
              </w:rPr>
            </w:pPr>
          </w:p>
        </w:tc>
        <w:tc>
          <w:tcPr>
            <w:tcW w:w="1701" w:type="dxa"/>
          </w:tcPr>
          <w:p w:rsidR="00252020" w:rsidRDefault="00252020">
            <w:pPr>
              <w:rPr>
                <w:sz w:val="24"/>
                <w:szCs w:val="24"/>
              </w:rPr>
            </w:pPr>
          </w:p>
        </w:tc>
        <w:tc>
          <w:tcPr>
            <w:tcW w:w="2551" w:type="dxa"/>
          </w:tcPr>
          <w:p w:rsidR="00252020" w:rsidRDefault="00252020">
            <w:pPr>
              <w:rPr>
                <w:sz w:val="24"/>
                <w:szCs w:val="24"/>
              </w:rPr>
            </w:pPr>
          </w:p>
        </w:tc>
        <w:tc>
          <w:tcPr>
            <w:tcW w:w="2800" w:type="dxa"/>
          </w:tcPr>
          <w:p w:rsidR="00252020" w:rsidRDefault="00252020">
            <w:pPr>
              <w:rPr>
                <w:sz w:val="24"/>
                <w:szCs w:val="24"/>
              </w:rPr>
            </w:pPr>
          </w:p>
        </w:tc>
      </w:tr>
      <w:tr w:rsidR="00252020" w:rsidTr="005B79DD">
        <w:trPr>
          <w:jc w:val="center"/>
        </w:trPr>
        <w:tc>
          <w:tcPr>
            <w:tcW w:w="556" w:type="dxa"/>
          </w:tcPr>
          <w:p w:rsidR="00252020" w:rsidRDefault="00252020">
            <w:pPr>
              <w:rPr>
                <w:sz w:val="24"/>
                <w:szCs w:val="24"/>
              </w:rPr>
            </w:pPr>
          </w:p>
        </w:tc>
        <w:tc>
          <w:tcPr>
            <w:tcW w:w="2246" w:type="dxa"/>
          </w:tcPr>
          <w:p w:rsidR="00252020" w:rsidRDefault="00252020">
            <w:pPr>
              <w:rPr>
                <w:sz w:val="24"/>
                <w:szCs w:val="24"/>
              </w:rPr>
            </w:pPr>
          </w:p>
        </w:tc>
        <w:tc>
          <w:tcPr>
            <w:tcW w:w="1701" w:type="dxa"/>
          </w:tcPr>
          <w:p w:rsidR="00252020" w:rsidRDefault="00252020">
            <w:pPr>
              <w:rPr>
                <w:sz w:val="24"/>
                <w:szCs w:val="24"/>
              </w:rPr>
            </w:pPr>
          </w:p>
        </w:tc>
        <w:tc>
          <w:tcPr>
            <w:tcW w:w="2551" w:type="dxa"/>
          </w:tcPr>
          <w:p w:rsidR="00252020" w:rsidRDefault="00252020">
            <w:pPr>
              <w:rPr>
                <w:sz w:val="24"/>
                <w:szCs w:val="24"/>
              </w:rPr>
            </w:pPr>
          </w:p>
        </w:tc>
        <w:tc>
          <w:tcPr>
            <w:tcW w:w="2800" w:type="dxa"/>
          </w:tcPr>
          <w:p w:rsidR="00252020" w:rsidRDefault="00252020">
            <w:pPr>
              <w:rPr>
                <w:sz w:val="24"/>
                <w:szCs w:val="24"/>
              </w:rPr>
            </w:pPr>
          </w:p>
        </w:tc>
      </w:tr>
    </w:tbl>
    <w:p w:rsidR="00252020" w:rsidRDefault="00252020" w:rsidP="005B79DD">
      <w:pPr>
        <w:rPr>
          <w:b/>
          <w:sz w:val="24"/>
          <w:szCs w:val="24"/>
        </w:rPr>
      </w:pPr>
    </w:p>
    <w:p w:rsidR="00252020" w:rsidRDefault="00252020" w:rsidP="005B79DD">
      <w:pPr>
        <w:rPr>
          <w:b/>
          <w:sz w:val="24"/>
          <w:szCs w:val="24"/>
        </w:rPr>
      </w:pPr>
      <w:r>
        <w:rPr>
          <w:b/>
          <w:sz w:val="24"/>
          <w:szCs w:val="24"/>
        </w:rPr>
        <w:t>Tiekėjų siūlymai:</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199"/>
        <w:gridCol w:w="2947"/>
        <w:gridCol w:w="1949"/>
        <w:gridCol w:w="2006"/>
      </w:tblGrid>
      <w:tr w:rsidR="00252020" w:rsidTr="005B79DD">
        <w:trPr>
          <w:jc w:val="center"/>
        </w:trPr>
        <w:tc>
          <w:tcPr>
            <w:tcW w:w="556" w:type="dxa"/>
            <w:vMerge w:val="restart"/>
            <w:tcBorders>
              <w:top w:val="single" w:sz="12" w:space="0" w:color="auto"/>
              <w:left w:val="single" w:sz="12" w:space="0" w:color="auto"/>
              <w:bottom w:val="single" w:sz="12" w:space="0" w:color="auto"/>
            </w:tcBorders>
            <w:vAlign w:val="center"/>
          </w:tcPr>
          <w:p w:rsidR="00252020" w:rsidRDefault="00252020">
            <w:pPr>
              <w:jc w:val="center"/>
              <w:rPr>
                <w:sz w:val="24"/>
                <w:szCs w:val="24"/>
              </w:rPr>
            </w:pPr>
            <w:r>
              <w:rPr>
                <w:sz w:val="24"/>
                <w:szCs w:val="24"/>
              </w:rPr>
              <w:t>Eil. Nr.</w:t>
            </w:r>
          </w:p>
        </w:tc>
        <w:tc>
          <w:tcPr>
            <w:tcW w:w="2246" w:type="dxa"/>
            <w:vMerge w:val="restart"/>
            <w:tcBorders>
              <w:top w:val="single" w:sz="12" w:space="0" w:color="auto"/>
              <w:bottom w:val="single" w:sz="12" w:space="0" w:color="auto"/>
            </w:tcBorders>
            <w:vAlign w:val="center"/>
          </w:tcPr>
          <w:p w:rsidR="00252020" w:rsidRDefault="00252020">
            <w:pPr>
              <w:jc w:val="center"/>
              <w:rPr>
                <w:sz w:val="24"/>
                <w:szCs w:val="24"/>
              </w:rPr>
            </w:pPr>
            <w:r>
              <w:rPr>
                <w:sz w:val="24"/>
                <w:szCs w:val="24"/>
              </w:rPr>
              <w:t>Pavadinimas</w:t>
            </w:r>
          </w:p>
        </w:tc>
        <w:tc>
          <w:tcPr>
            <w:tcW w:w="7087" w:type="dxa"/>
            <w:gridSpan w:val="3"/>
            <w:tcBorders>
              <w:top w:val="single" w:sz="12" w:space="0" w:color="auto"/>
              <w:right w:val="single" w:sz="12" w:space="0" w:color="auto"/>
            </w:tcBorders>
            <w:vAlign w:val="center"/>
          </w:tcPr>
          <w:p w:rsidR="00252020" w:rsidRDefault="00252020">
            <w:pPr>
              <w:jc w:val="center"/>
              <w:rPr>
                <w:sz w:val="24"/>
                <w:szCs w:val="24"/>
              </w:rPr>
            </w:pPr>
            <w:r>
              <w:rPr>
                <w:sz w:val="24"/>
                <w:szCs w:val="24"/>
              </w:rPr>
              <w:t>Pasiūlymo kaina ir kitos charakteristikos (</w:t>
            </w:r>
            <w:r>
              <w:rPr>
                <w:i/>
                <w:sz w:val="24"/>
                <w:szCs w:val="24"/>
              </w:rPr>
              <w:t>jei pasiūlymai vertinami eknominio naudingumo vertinimo kriterijumi</w:t>
            </w:r>
            <w:r>
              <w:rPr>
                <w:sz w:val="24"/>
                <w:szCs w:val="24"/>
              </w:rPr>
              <w:t>)</w:t>
            </w:r>
          </w:p>
          <w:p w:rsidR="00252020" w:rsidRDefault="00252020">
            <w:pPr>
              <w:jc w:val="center"/>
              <w:rPr>
                <w:i/>
                <w:sz w:val="24"/>
                <w:szCs w:val="24"/>
              </w:rPr>
            </w:pPr>
            <w:r>
              <w:rPr>
                <w:i/>
                <w:sz w:val="24"/>
                <w:szCs w:val="24"/>
              </w:rPr>
              <w:t>(nurodyti)</w:t>
            </w:r>
          </w:p>
        </w:tc>
      </w:tr>
      <w:tr w:rsidR="00252020" w:rsidTr="005B79DD">
        <w:trPr>
          <w:jc w:val="center"/>
        </w:trPr>
        <w:tc>
          <w:tcPr>
            <w:tcW w:w="0" w:type="auto"/>
            <w:vMerge/>
            <w:tcBorders>
              <w:top w:val="single" w:sz="12" w:space="0" w:color="auto"/>
              <w:left w:val="single" w:sz="12" w:space="0" w:color="auto"/>
              <w:bottom w:val="single" w:sz="12" w:space="0" w:color="auto"/>
            </w:tcBorders>
            <w:vAlign w:val="center"/>
          </w:tcPr>
          <w:p w:rsidR="00252020" w:rsidRDefault="00252020">
            <w:pPr>
              <w:rPr>
                <w:sz w:val="24"/>
                <w:szCs w:val="24"/>
              </w:rPr>
            </w:pPr>
          </w:p>
        </w:tc>
        <w:tc>
          <w:tcPr>
            <w:tcW w:w="0" w:type="auto"/>
            <w:vMerge/>
            <w:tcBorders>
              <w:top w:val="single" w:sz="12" w:space="0" w:color="auto"/>
              <w:bottom w:val="single" w:sz="12" w:space="0" w:color="auto"/>
            </w:tcBorders>
            <w:vAlign w:val="center"/>
          </w:tcPr>
          <w:p w:rsidR="00252020" w:rsidRDefault="00252020">
            <w:pPr>
              <w:rPr>
                <w:sz w:val="24"/>
                <w:szCs w:val="24"/>
              </w:rPr>
            </w:pPr>
          </w:p>
        </w:tc>
        <w:tc>
          <w:tcPr>
            <w:tcW w:w="3066" w:type="dxa"/>
            <w:tcBorders>
              <w:bottom w:val="single" w:sz="12" w:space="0" w:color="auto"/>
            </w:tcBorders>
            <w:vAlign w:val="center"/>
          </w:tcPr>
          <w:p w:rsidR="00252020" w:rsidRDefault="00252020">
            <w:pPr>
              <w:jc w:val="center"/>
              <w:rPr>
                <w:sz w:val="24"/>
                <w:szCs w:val="24"/>
              </w:rPr>
            </w:pPr>
            <w:r>
              <w:rPr>
                <w:sz w:val="24"/>
                <w:szCs w:val="24"/>
              </w:rPr>
              <w:t>Kaina (įkainis)</w:t>
            </w:r>
          </w:p>
        </w:tc>
        <w:tc>
          <w:tcPr>
            <w:tcW w:w="1980" w:type="dxa"/>
            <w:tcBorders>
              <w:bottom w:val="single" w:sz="12" w:space="0" w:color="auto"/>
            </w:tcBorders>
            <w:vAlign w:val="center"/>
          </w:tcPr>
          <w:p w:rsidR="00252020" w:rsidRDefault="00252020">
            <w:pPr>
              <w:jc w:val="center"/>
              <w:rPr>
                <w:sz w:val="24"/>
                <w:szCs w:val="24"/>
              </w:rPr>
            </w:pPr>
            <w:r>
              <w:rPr>
                <w:i/>
                <w:sz w:val="24"/>
                <w:szCs w:val="24"/>
              </w:rPr>
              <w:t>2 parametro pavadinimas</w:t>
            </w:r>
          </w:p>
        </w:tc>
        <w:tc>
          <w:tcPr>
            <w:tcW w:w="2041" w:type="dxa"/>
            <w:tcBorders>
              <w:bottom w:val="single" w:sz="12" w:space="0" w:color="auto"/>
              <w:right w:val="single" w:sz="12" w:space="0" w:color="auto"/>
            </w:tcBorders>
            <w:vAlign w:val="center"/>
          </w:tcPr>
          <w:p w:rsidR="00252020" w:rsidRDefault="00252020">
            <w:pPr>
              <w:jc w:val="center"/>
              <w:rPr>
                <w:sz w:val="24"/>
                <w:szCs w:val="24"/>
              </w:rPr>
            </w:pPr>
            <w:r>
              <w:rPr>
                <w:i/>
                <w:sz w:val="24"/>
                <w:szCs w:val="24"/>
              </w:rPr>
              <w:t>3 parametro pavadinimas ir t.t.</w:t>
            </w:r>
          </w:p>
        </w:tc>
      </w:tr>
      <w:tr w:rsidR="00252020" w:rsidTr="005B79DD">
        <w:trPr>
          <w:jc w:val="center"/>
        </w:trPr>
        <w:tc>
          <w:tcPr>
            <w:tcW w:w="556" w:type="dxa"/>
            <w:tcBorders>
              <w:top w:val="single" w:sz="12" w:space="0" w:color="auto"/>
            </w:tcBorders>
          </w:tcPr>
          <w:p w:rsidR="00252020" w:rsidRDefault="00252020">
            <w:pPr>
              <w:rPr>
                <w:sz w:val="24"/>
                <w:szCs w:val="24"/>
              </w:rPr>
            </w:pPr>
          </w:p>
        </w:tc>
        <w:tc>
          <w:tcPr>
            <w:tcW w:w="2246" w:type="dxa"/>
            <w:tcBorders>
              <w:top w:val="single" w:sz="12" w:space="0" w:color="auto"/>
            </w:tcBorders>
          </w:tcPr>
          <w:p w:rsidR="00252020" w:rsidRDefault="00252020">
            <w:pPr>
              <w:rPr>
                <w:sz w:val="24"/>
                <w:szCs w:val="24"/>
              </w:rPr>
            </w:pPr>
          </w:p>
        </w:tc>
        <w:tc>
          <w:tcPr>
            <w:tcW w:w="3066" w:type="dxa"/>
            <w:tcBorders>
              <w:top w:val="single" w:sz="12" w:space="0" w:color="auto"/>
            </w:tcBorders>
          </w:tcPr>
          <w:p w:rsidR="00252020" w:rsidRDefault="00252020">
            <w:pPr>
              <w:rPr>
                <w:sz w:val="24"/>
                <w:szCs w:val="24"/>
              </w:rPr>
            </w:pPr>
          </w:p>
        </w:tc>
        <w:tc>
          <w:tcPr>
            <w:tcW w:w="1980" w:type="dxa"/>
            <w:tcBorders>
              <w:top w:val="single" w:sz="12" w:space="0" w:color="auto"/>
            </w:tcBorders>
          </w:tcPr>
          <w:p w:rsidR="00252020" w:rsidRDefault="00252020">
            <w:pPr>
              <w:rPr>
                <w:sz w:val="24"/>
                <w:szCs w:val="24"/>
              </w:rPr>
            </w:pPr>
          </w:p>
        </w:tc>
        <w:tc>
          <w:tcPr>
            <w:tcW w:w="2041" w:type="dxa"/>
            <w:tcBorders>
              <w:top w:val="single" w:sz="12" w:space="0" w:color="auto"/>
            </w:tcBorders>
          </w:tcPr>
          <w:p w:rsidR="00252020" w:rsidRDefault="00252020">
            <w:pPr>
              <w:rPr>
                <w:sz w:val="24"/>
                <w:szCs w:val="24"/>
              </w:rPr>
            </w:pPr>
          </w:p>
        </w:tc>
      </w:tr>
      <w:tr w:rsidR="00252020" w:rsidTr="005B79DD">
        <w:trPr>
          <w:jc w:val="center"/>
        </w:trPr>
        <w:tc>
          <w:tcPr>
            <w:tcW w:w="556" w:type="dxa"/>
          </w:tcPr>
          <w:p w:rsidR="00252020" w:rsidRDefault="00252020">
            <w:pPr>
              <w:rPr>
                <w:sz w:val="24"/>
                <w:szCs w:val="24"/>
              </w:rPr>
            </w:pPr>
          </w:p>
        </w:tc>
        <w:tc>
          <w:tcPr>
            <w:tcW w:w="2246" w:type="dxa"/>
          </w:tcPr>
          <w:p w:rsidR="00252020" w:rsidRDefault="00252020">
            <w:pPr>
              <w:rPr>
                <w:sz w:val="24"/>
                <w:szCs w:val="24"/>
              </w:rPr>
            </w:pPr>
          </w:p>
        </w:tc>
        <w:tc>
          <w:tcPr>
            <w:tcW w:w="3066" w:type="dxa"/>
          </w:tcPr>
          <w:p w:rsidR="00252020" w:rsidRDefault="00252020">
            <w:pPr>
              <w:rPr>
                <w:sz w:val="24"/>
                <w:szCs w:val="24"/>
              </w:rPr>
            </w:pPr>
          </w:p>
        </w:tc>
        <w:tc>
          <w:tcPr>
            <w:tcW w:w="1980" w:type="dxa"/>
          </w:tcPr>
          <w:p w:rsidR="00252020" w:rsidRDefault="00252020">
            <w:pPr>
              <w:rPr>
                <w:sz w:val="24"/>
                <w:szCs w:val="24"/>
              </w:rPr>
            </w:pPr>
          </w:p>
        </w:tc>
        <w:tc>
          <w:tcPr>
            <w:tcW w:w="2041" w:type="dxa"/>
          </w:tcPr>
          <w:p w:rsidR="00252020" w:rsidRDefault="00252020">
            <w:pPr>
              <w:rPr>
                <w:sz w:val="24"/>
                <w:szCs w:val="24"/>
              </w:rPr>
            </w:pPr>
          </w:p>
        </w:tc>
      </w:tr>
      <w:tr w:rsidR="00252020" w:rsidTr="005B79DD">
        <w:trPr>
          <w:jc w:val="center"/>
        </w:trPr>
        <w:tc>
          <w:tcPr>
            <w:tcW w:w="556" w:type="dxa"/>
          </w:tcPr>
          <w:p w:rsidR="00252020" w:rsidRDefault="00252020">
            <w:pPr>
              <w:rPr>
                <w:sz w:val="24"/>
                <w:szCs w:val="24"/>
              </w:rPr>
            </w:pPr>
          </w:p>
        </w:tc>
        <w:tc>
          <w:tcPr>
            <w:tcW w:w="2246" w:type="dxa"/>
          </w:tcPr>
          <w:p w:rsidR="00252020" w:rsidRDefault="00252020">
            <w:pPr>
              <w:rPr>
                <w:sz w:val="24"/>
                <w:szCs w:val="24"/>
              </w:rPr>
            </w:pPr>
          </w:p>
        </w:tc>
        <w:tc>
          <w:tcPr>
            <w:tcW w:w="3066" w:type="dxa"/>
          </w:tcPr>
          <w:p w:rsidR="00252020" w:rsidRDefault="00252020">
            <w:pPr>
              <w:rPr>
                <w:sz w:val="24"/>
                <w:szCs w:val="24"/>
              </w:rPr>
            </w:pPr>
          </w:p>
        </w:tc>
        <w:tc>
          <w:tcPr>
            <w:tcW w:w="1980" w:type="dxa"/>
          </w:tcPr>
          <w:p w:rsidR="00252020" w:rsidRDefault="00252020">
            <w:pPr>
              <w:rPr>
                <w:sz w:val="24"/>
                <w:szCs w:val="24"/>
              </w:rPr>
            </w:pPr>
          </w:p>
        </w:tc>
        <w:tc>
          <w:tcPr>
            <w:tcW w:w="2041" w:type="dxa"/>
          </w:tcPr>
          <w:p w:rsidR="00252020" w:rsidRDefault="00252020">
            <w:pPr>
              <w:rPr>
                <w:sz w:val="24"/>
                <w:szCs w:val="24"/>
              </w:rPr>
            </w:pPr>
          </w:p>
        </w:tc>
      </w:tr>
    </w:tbl>
    <w:p w:rsidR="00252020" w:rsidRDefault="00252020" w:rsidP="005B79DD">
      <w:pPr>
        <w:rPr>
          <w:sz w:val="24"/>
          <w:szCs w:val="24"/>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57"/>
      </w:tblGrid>
      <w:tr w:rsidR="00252020" w:rsidTr="005B79DD">
        <w:trPr>
          <w:jc w:val="center"/>
        </w:trPr>
        <w:tc>
          <w:tcPr>
            <w:tcW w:w="9854" w:type="dxa"/>
          </w:tcPr>
          <w:p w:rsidR="00252020" w:rsidRDefault="00252020">
            <w:pPr>
              <w:shd w:val="clear" w:color="auto" w:fill="FFFFFF"/>
              <w:tabs>
                <w:tab w:val="center" w:pos="8647"/>
              </w:tabs>
              <w:rPr>
                <w:spacing w:val="-6"/>
                <w:sz w:val="24"/>
                <w:szCs w:val="24"/>
              </w:rPr>
            </w:pPr>
            <w:r>
              <w:rPr>
                <w:b/>
                <w:color w:val="000000"/>
                <w:spacing w:val="-6"/>
                <w:sz w:val="24"/>
                <w:szCs w:val="24"/>
              </w:rPr>
              <w:t>Tinkamiausiu pripažintas tiekėjas</w:t>
            </w:r>
            <w:r>
              <w:rPr>
                <w:color w:val="000000"/>
                <w:spacing w:val="-6"/>
                <w:sz w:val="24"/>
                <w:szCs w:val="24"/>
              </w:rPr>
              <w:t>:</w:t>
            </w:r>
            <w:r>
              <w:rPr>
                <w:spacing w:val="-6"/>
                <w:sz w:val="24"/>
                <w:szCs w:val="24"/>
              </w:rPr>
              <w:t xml:space="preserve"> </w:t>
            </w:r>
            <w:r>
              <w:rPr>
                <w:i/>
                <w:spacing w:val="-6"/>
                <w:sz w:val="24"/>
                <w:szCs w:val="24"/>
              </w:rPr>
              <w:t>tiekėjo pavadinimas</w:t>
            </w:r>
            <w:r>
              <w:rPr>
                <w:spacing w:val="-6"/>
                <w:sz w:val="24"/>
                <w:szCs w:val="24"/>
              </w:rPr>
              <w:t xml:space="preserve"> </w:t>
            </w:r>
          </w:p>
          <w:p w:rsidR="00252020" w:rsidRDefault="00252020">
            <w:pPr>
              <w:shd w:val="clear" w:color="auto" w:fill="FFFFFF"/>
              <w:tabs>
                <w:tab w:val="center" w:pos="8647"/>
              </w:tabs>
              <w:rPr>
                <w:spacing w:val="-6"/>
                <w:sz w:val="24"/>
                <w:szCs w:val="24"/>
              </w:rPr>
            </w:pPr>
          </w:p>
          <w:p w:rsidR="00252020" w:rsidRDefault="00252020">
            <w:pPr>
              <w:shd w:val="clear" w:color="auto" w:fill="FFFFFF"/>
              <w:tabs>
                <w:tab w:val="center" w:pos="8647"/>
              </w:tabs>
              <w:rPr>
                <w:spacing w:val="-6"/>
                <w:sz w:val="24"/>
                <w:szCs w:val="24"/>
              </w:rPr>
            </w:pPr>
          </w:p>
          <w:p w:rsidR="00252020" w:rsidRDefault="00252020">
            <w:pPr>
              <w:shd w:val="clear" w:color="auto" w:fill="FFFFFF"/>
              <w:tabs>
                <w:tab w:val="center" w:pos="8647"/>
              </w:tabs>
              <w:rPr>
                <w:sz w:val="24"/>
                <w:szCs w:val="24"/>
              </w:rPr>
            </w:pPr>
          </w:p>
        </w:tc>
      </w:tr>
      <w:tr w:rsidR="00252020" w:rsidTr="005B79DD">
        <w:trPr>
          <w:jc w:val="center"/>
        </w:trPr>
        <w:tc>
          <w:tcPr>
            <w:tcW w:w="9854" w:type="dxa"/>
          </w:tcPr>
          <w:p w:rsidR="00252020" w:rsidRDefault="00252020">
            <w:pPr>
              <w:rPr>
                <w:b/>
                <w:sz w:val="24"/>
                <w:szCs w:val="24"/>
              </w:rPr>
            </w:pPr>
            <w:r>
              <w:rPr>
                <w:b/>
                <w:sz w:val="24"/>
                <w:szCs w:val="24"/>
              </w:rPr>
              <w:t xml:space="preserve">Pastabos </w:t>
            </w:r>
            <w:r>
              <w:rPr>
                <w:i/>
                <w:sz w:val="24"/>
                <w:szCs w:val="24"/>
              </w:rPr>
              <w:t>(nurodyti, ar: sudaryta pasiūlymų eilė, taikytas atidėjimo terminas, tiekėjai informuoti apie pirkimo rezultatus, gautos pretenzijos ir į jas atsakyta)</w:t>
            </w:r>
          </w:p>
          <w:p w:rsidR="00252020" w:rsidRDefault="00252020">
            <w:pPr>
              <w:rPr>
                <w:b/>
                <w:sz w:val="24"/>
                <w:szCs w:val="24"/>
              </w:rPr>
            </w:pPr>
          </w:p>
          <w:p w:rsidR="00252020" w:rsidRDefault="00252020">
            <w:pPr>
              <w:rPr>
                <w:b/>
                <w:sz w:val="24"/>
                <w:szCs w:val="24"/>
              </w:rPr>
            </w:pPr>
          </w:p>
          <w:p w:rsidR="00252020" w:rsidRDefault="00252020">
            <w:pPr>
              <w:rPr>
                <w:b/>
                <w:sz w:val="24"/>
                <w:szCs w:val="24"/>
              </w:rPr>
            </w:pPr>
          </w:p>
        </w:tc>
      </w:tr>
      <w:tr w:rsidR="00252020" w:rsidTr="005B79DD">
        <w:trPr>
          <w:jc w:val="center"/>
        </w:trPr>
        <w:tc>
          <w:tcPr>
            <w:tcW w:w="9854" w:type="dxa"/>
          </w:tcPr>
          <w:p w:rsidR="00252020" w:rsidRDefault="00252020">
            <w:pPr>
              <w:rPr>
                <w:b/>
                <w:sz w:val="24"/>
                <w:szCs w:val="24"/>
              </w:rPr>
            </w:pPr>
            <w:r>
              <w:rPr>
                <w:b/>
                <w:sz w:val="24"/>
                <w:szCs w:val="24"/>
              </w:rPr>
              <w:t xml:space="preserve">Pridedama </w:t>
            </w:r>
            <w:r>
              <w:rPr>
                <w:i/>
                <w:sz w:val="24"/>
                <w:szCs w:val="24"/>
              </w:rPr>
              <w:t>(nurodyti pridedamus apklausos dokumentus, jei apklausa vykdyta raštu):</w:t>
            </w:r>
          </w:p>
          <w:p w:rsidR="00252020" w:rsidRDefault="00252020">
            <w:pPr>
              <w:rPr>
                <w:b/>
                <w:sz w:val="24"/>
                <w:szCs w:val="24"/>
              </w:rPr>
            </w:pPr>
          </w:p>
          <w:p w:rsidR="00252020" w:rsidRDefault="00252020">
            <w:pPr>
              <w:rPr>
                <w:b/>
                <w:sz w:val="24"/>
                <w:szCs w:val="24"/>
              </w:rPr>
            </w:pPr>
          </w:p>
          <w:p w:rsidR="00252020" w:rsidRDefault="00252020">
            <w:pPr>
              <w:rPr>
                <w:sz w:val="24"/>
                <w:szCs w:val="24"/>
              </w:rPr>
            </w:pPr>
          </w:p>
        </w:tc>
      </w:tr>
    </w:tbl>
    <w:p w:rsidR="00252020" w:rsidRDefault="00252020" w:rsidP="005B79DD">
      <w:pPr>
        <w:rPr>
          <w:sz w:val="24"/>
          <w:szCs w:val="24"/>
        </w:rPr>
      </w:pPr>
    </w:p>
    <w:p w:rsidR="00252020" w:rsidRDefault="00252020" w:rsidP="005B79DD">
      <w:pPr>
        <w:rPr>
          <w:sz w:val="24"/>
          <w:szCs w:val="24"/>
        </w:rPr>
      </w:pPr>
    </w:p>
    <w:p w:rsidR="00252020" w:rsidRDefault="00252020" w:rsidP="005B79DD">
      <w:pPr>
        <w:rPr>
          <w:sz w:val="24"/>
          <w:szCs w:val="24"/>
        </w:rPr>
      </w:pPr>
    </w:p>
    <w:tbl>
      <w:tblPr>
        <w:tblW w:w="4900" w:type="pct"/>
        <w:jc w:val="center"/>
        <w:tblLook w:val="00A0"/>
      </w:tblPr>
      <w:tblGrid>
        <w:gridCol w:w="2782"/>
        <w:gridCol w:w="478"/>
        <w:gridCol w:w="2750"/>
        <w:gridCol w:w="702"/>
        <w:gridCol w:w="2945"/>
      </w:tblGrid>
      <w:tr w:rsidR="00252020" w:rsidTr="005B79DD">
        <w:trPr>
          <w:jc w:val="center"/>
        </w:trPr>
        <w:tc>
          <w:tcPr>
            <w:tcW w:w="2802" w:type="dxa"/>
            <w:tcBorders>
              <w:top w:val="single" w:sz="4" w:space="0" w:color="auto"/>
              <w:left w:val="nil"/>
              <w:bottom w:val="nil"/>
              <w:right w:val="nil"/>
            </w:tcBorders>
          </w:tcPr>
          <w:p w:rsidR="00252020" w:rsidRDefault="00252020">
            <w:pPr>
              <w:jc w:val="center"/>
              <w:rPr>
                <w:i/>
              </w:rPr>
            </w:pPr>
            <w:r>
              <w:rPr>
                <w:i/>
              </w:rPr>
              <w:t>(pirkimo organizatoriaus pareigos)</w:t>
            </w:r>
          </w:p>
        </w:tc>
        <w:tc>
          <w:tcPr>
            <w:tcW w:w="482" w:type="dxa"/>
          </w:tcPr>
          <w:p w:rsidR="00252020" w:rsidRDefault="00252020">
            <w:pPr>
              <w:jc w:val="center"/>
              <w:rPr>
                <w:i/>
              </w:rPr>
            </w:pPr>
          </w:p>
        </w:tc>
        <w:tc>
          <w:tcPr>
            <w:tcW w:w="2778" w:type="dxa"/>
            <w:tcBorders>
              <w:top w:val="single" w:sz="4" w:space="0" w:color="auto"/>
              <w:left w:val="nil"/>
              <w:bottom w:val="nil"/>
              <w:right w:val="nil"/>
            </w:tcBorders>
          </w:tcPr>
          <w:p w:rsidR="00252020" w:rsidRDefault="00252020">
            <w:pPr>
              <w:jc w:val="center"/>
              <w:rPr>
                <w:i/>
              </w:rPr>
            </w:pPr>
            <w:r>
              <w:rPr>
                <w:i/>
              </w:rPr>
              <w:t>(parašas)</w:t>
            </w:r>
          </w:p>
        </w:tc>
        <w:tc>
          <w:tcPr>
            <w:tcW w:w="709" w:type="dxa"/>
          </w:tcPr>
          <w:p w:rsidR="00252020" w:rsidRDefault="00252020">
            <w:pPr>
              <w:jc w:val="center"/>
              <w:rPr>
                <w:i/>
              </w:rPr>
            </w:pPr>
          </w:p>
        </w:tc>
        <w:tc>
          <w:tcPr>
            <w:tcW w:w="2976" w:type="dxa"/>
            <w:tcBorders>
              <w:top w:val="single" w:sz="4" w:space="0" w:color="auto"/>
              <w:left w:val="nil"/>
              <w:bottom w:val="nil"/>
              <w:right w:val="nil"/>
            </w:tcBorders>
          </w:tcPr>
          <w:p w:rsidR="00252020" w:rsidRDefault="00252020">
            <w:pPr>
              <w:jc w:val="center"/>
              <w:rPr>
                <w:i/>
              </w:rPr>
            </w:pPr>
            <w:r>
              <w:rPr>
                <w:i/>
              </w:rPr>
              <w:t>(vardas ir pavardė)</w:t>
            </w:r>
          </w:p>
        </w:tc>
      </w:tr>
    </w:tbl>
    <w:p w:rsidR="00252020" w:rsidRDefault="00252020" w:rsidP="005B79DD">
      <w:pPr>
        <w:rPr>
          <w:sz w:val="24"/>
          <w:szCs w:val="24"/>
        </w:rPr>
      </w:pPr>
    </w:p>
    <w:tbl>
      <w:tblPr>
        <w:tblW w:w="0" w:type="auto"/>
        <w:tblInd w:w="108" w:type="dxa"/>
        <w:tblLook w:val="00A0"/>
      </w:tblPr>
      <w:tblGrid>
        <w:gridCol w:w="2802"/>
      </w:tblGrid>
      <w:tr w:rsidR="00252020" w:rsidTr="005B79DD">
        <w:tc>
          <w:tcPr>
            <w:tcW w:w="2802" w:type="dxa"/>
          </w:tcPr>
          <w:p w:rsidR="00252020" w:rsidRDefault="00252020">
            <w:pPr>
              <w:rPr>
                <w:color w:val="000000"/>
                <w:sz w:val="24"/>
                <w:szCs w:val="24"/>
              </w:rPr>
            </w:pPr>
          </w:p>
        </w:tc>
      </w:tr>
      <w:tr w:rsidR="00252020" w:rsidTr="005B79DD">
        <w:tc>
          <w:tcPr>
            <w:tcW w:w="2802" w:type="dxa"/>
            <w:tcBorders>
              <w:top w:val="nil"/>
              <w:left w:val="nil"/>
              <w:bottom w:val="single" w:sz="4" w:space="0" w:color="auto"/>
              <w:right w:val="nil"/>
            </w:tcBorders>
          </w:tcPr>
          <w:p w:rsidR="00252020" w:rsidRDefault="00252020">
            <w:pPr>
              <w:rPr>
                <w:color w:val="000000"/>
              </w:rPr>
            </w:pPr>
          </w:p>
        </w:tc>
      </w:tr>
      <w:tr w:rsidR="00252020" w:rsidTr="005B79DD">
        <w:tc>
          <w:tcPr>
            <w:tcW w:w="2802" w:type="dxa"/>
            <w:tcBorders>
              <w:top w:val="single" w:sz="4" w:space="0" w:color="auto"/>
              <w:left w:val="nil"/>
              <w:bottom w:val="nil"/>
              <w:right w:val="nil"/>
            </w:tcBorders>
          </w:tcPr>
          <w:p w:rsidR="00252020" w:rsidRDefault="00252020">
            <w:pPr>
              <w:rPr>
                <w:color w:val="000000"/>
              </w:rPr>
            </w:pPr>
            <w:r>
              <w:rPr>
                <w:i/>
              </w:rPr>
              <w:t>(perkančiosios organizacijos finansininko pareigos)</w:t>
            </w:r>
          </w:p>
        </w:tc>
      </w:tr>
      <w:tr w:rsidR="00252020" w:rsidTr="005B79DD">
        <w:tc>
          <w:tcPr>
            <w:tcW w:w="2802" w:type="dxa"/>
            <w:tcBorders>
              <w:top w:val="nil"/>
              <w:left w:val="nil"/>
              <w:bottom w:val="single" w:sz="4" w:space="0" w:color="auto"/>
              <w:right w:val="nil"/>
            </w:tcBorders>
          </w:tcPr>
          <w:p w:rsidR="00252020" w:rsidRDefault="00252020">
            <w:pPr>
              <w:rPr>
                <w:color w:val="000000"/>
              </w:rPr>
            </w:pPr>
          </w:p>
        </w:tc>
      </w:tr>
      <w:tr w:rsidR="00252020" w:rsidTr="005B79DD">
        <w:tc>
          <w:tcPr>
            <w:tcW w:w="2802" w:type="dxa"/>
            <w:tcBorders>
              <w:top w:val="single" w:sz="4" w:space="0" w:color="auto"/>
              <w:left w:val="nil"/>
              <w:bottom w:val="nil"/>
              <w:right w:val="nil"/>
            </w:tcBorders>
          </w:tcPr>
          <w:p w:rsidR="00252020" w:rsidRDefault="00252020">
            <w:pPr>
              <w:rPr>
                <w:color w:val="000000"/>
              </w:rPr>
            </w:pPr>
            <w:r>
              <w:rPr>
                <w:i/>
              </w:rPr>
              <w:t>(parašas)</w:t>
            </w:r>
          </w:p>
        </w:tc>
      </w:tr>
      <w:tr w:rsidR="00252020" w:rsidTr="005B79DD">
        <w:tc>
          <w:tcPr>
            <w:tcW w:w="2802" w:type="dxa"/>
            <w:tcBorders>
              <w:top w:val="nil"/>
              <w:left w:val="nil"/>
              <w:bottom w:val="single" w:sz="4" w:space="0" w:color="auto"/>
              <w:right w:val="nil"/>
            </w:tcBorders>
          </w:tcPr>
          <w:p w:rsidR="00252020" w:rsidRDefault="00252020">
            <w:pPr>
              <w:rPr>
                <w:color w:val="000000"/>
              </w:rPr>
            </w:pPr>
          </w:p>
        </w:tc>
      </w:tr>
      <w:tr w:rsidR="00252020" w:rsidTr="005B79DD">
        <w:tc>
          <w:tcPr>
            <w:tcW w:w="2802" w:type="dxa"/>
            <w:tcBorders>
              <w:top w:val="single" w:sz="4" w:space="0" w:color="auto"/>
              <w:left w:val="nil"/>
              <w:bottom w:val="nil"/>
              <w:right w:val="nil"/>
            </w:tcBorders>
          </w:tcPr>
          <w:p w:rsidR="00252020" w:rsidRDefault="00252020">
            <w:pPr>
              <w:rPr>
                <w:color w:val="000000"/>
              </w:rPr>
            </w:pPr>
            <w:r>
              <w:rPr>
                <w:i/>
              </w:rPr>
              <w:t>(vardas ir pavardė)</w:t>
            </w:r>
          </w:p>
        </w:tc>
      </w:tr>
      <w:tr w:rsidR="00252020" w:rsidTr="005B79DD">
        <w:tc>
          <w:tcPr>
            <w:tcW w:w="2802" w:type="dxa"/>
            <w:tcBorders>
              <w:top w:val="nil"/>
              <w:left w:val="nil"/>
              <w:bottom w:val="single" w:sz="4" w:space="0" w:color="auto"/>
              <w:right w:val="nil"/>
            </w:tcBorders>
          </w:tcPr>
          <w:p w:rsidR="00252020" w:rsidRDefault="00252020">
            <w:pPr>
              <w:rPr>
                <w:color w:val="000000"/>
              </w:rPr>
            </w:pPr>
          </w:p>
        </w:tc>
      </w:tr>
      <w:tr w:rsidR="00252020" w:rsidTr="005B79DD">
        <w:tc>
          <w:tcPr>
            <w:tcW w:w="2802" w:type="dxa"/>
            <w:tcBorders>
              <w:top w:val="single" w:sz="4" w:space="0" w:color="auto"/>
              <w:left w:val="nil"/>
              <w:bottom w:val="nil"/>
              <w:right w:val="nil"/>
            </w:tcBorders>
          </w:tcPr>
          <w:p w:rsidR="00252020" w:rsidRDefault="00252020">
            <w:pPr>
              <w:rPr>
                <w:color w:val="000000"/>
              </w:rPr>
            </w:pPr>
            <w:r>
              <w:rPr>
                <w:i/>
              </w:rPr>
              <w:t>(data)</w:t>
            </w:r>
          </w:p>
        </w:tc>
      </w:tr>
    </w:tbl>
    <w:p w:rsidR="00252020" w:rsidRDefault="00252020" w:rsidP="005B79DD">
      <w:pPr>
        <w:shd w:val="clear" w:color="auto" w:fill="FFFFFF"/>
        <w:ind w:left="10800" w:right="-561"/>
        <w:jc w:val="both"/>
        <w:rPr>
          <w:spacing w:val="-6"/>
          <w:sz w:val="24"/>
          <w:szCs w:val="24"/>
        </w:rPr>
      </w:pPr>
    </w:p>
    <w:p w:rsidR="00252020" w:rsidRDefault="00252020"/>
    <w:sectPr w:rsidR="00252020" w:rsidSect="00356DE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07A75"/>
    <w:multiLevelType w:val="multilevel"/>
    <w:tmpl w:val="58C8828C"/>
    <w:lvl w:ilvl="0">
      <w:start w:val="53"/>
      <w:numFmt w:val="decimal"/>
      <w:lvlText w:val="%1"/>
      <w:lvlJc w:val="left"/>
      <w:pPr>
        <w:ind w:left="420" w:hanging="420"/>
      </w:pPr>
      <w:rPr>
        <w:rFonts w:cs="Times New Roman"/>
      </w:rPr>
    </w:lvl>
    <w:lvl w:ilvl="1">
      <w:start w:val="1"/>
      <w:numFmt w:val="decimal"/>
      <w:lvlText w:val="%1.%2"/>
      <w:lvlJc w:val="left"/>
      <w:pPr>
        <w:ind w:left="1410" w:hanging="420"/>
      </w:pPr>
      <w:rPr>
        <w:rFonts w:cs="Times New Roman"/>
      </w:rPr>
    </w:lvl>
    <w:lvl w:ilvl="2">
      <w:start w:val="1"/>
      <w:numFmt w:val="decimal"/>
      <w:lvlText w:val="%1.%2.%3"/>
      <w:lvlJc w:val="left"/>
      <w:pPr>
        <w:ind w:left="2700" w:hanging="720"/>
      </w:pPr>
      <w:rPr>
        <w:rFonts w:cs="Times New Roman"/>
      </w:rPr>
    </w:lvl>
    <w:lvl w:ilvl="3">
      <w:start w:val="1"/>
      <w:numFmt w:val="decimal"/>
      <w:lvlText w:val="%1.%2.%3.%4"/>
      <w:lvlJc w:val="left"/>
      <w:pPr>
        <w:ind w:left="3690" w:hanging="720"/>
      </w:pPr>
      <w:rPr>
        <w:rFonts w:cs="Times New Roman"/>
      </w:rPr>
    </w:lvl>
    <w:lvl w:ilvl="4">
      <w:start w:val="1"/>
      <w:numFmt w:val="decimal"/>
      <w:lvlText w:val="%1.%2.%3.%4.%5"/>
      <w:lvlJc w:val="left"/>
      <w:pPr>
        <w:ind w:left="5040" w:hanging="1080"/>
      </w:pPr>
      <w:rPr>
        <w:rFonts w:cs="Times New Roman"/>
      </w:rPr>
    </w:lvl>
    <w:lvl w:ilvl="5">
      <w:start w:val="1"/>
      <w:numFmt w:val="decimal"/>
      <w:lvlText w:val="%1.%2.%3.%4.%5.%6"/>
      <w:lvlJc w:val="left"/>
      <w:pPr>
        <w:ind w:left="6030" w:hanging="1080"/>
      </w:pPr>
      <w:rPr>
        <w:rFonts w:cs="Times New Roman"/>
      </w:rPr>
    </w:lvl>
    <w:lvl w:ilvl="6">
      <w:start w:val="1"/>
      <w:numFmt w:val="decimal"/>
      <w:lvlText w:val="%1.%2.%3.%4.%5.%6.%7"/>
      <w:lvlJc w:val="left"/>
      <w:pPr>
        <w:ind w:left="7380" w:hanging="1440"/>
      </w:pPr>
      <w:rPr>
        <w:rFonts w:cs="Times New Roman"/>
      </w:rPr>
    </w:lvl>
    <w:lvl w:ilvl="7">
      <w:start w:val="1"/>
      <w:numFmt w:val="decimal"/>
      <w:lvlText w:val="%1.%2.%3.%4.%5.%6.%7.%8"/>
      <w:lvlJc w:val="left"/>
      <w:pPr>
        <w:ind w:left="8370" w:hanging="1440"/>
      </w:pPr>
      <w:rPr>
        <w:rFonts w:cs="Times New Roman"/>
      </w:rPr>
    </w:lvl>
    <w:lvl w:ilvl="8">
      <w:start w:val="1"/>
      <w:numFmt w:val="decimal"/>
      <w:lvlText w:val="%1.%2.%3.%4.%5.%6.%7.%8.%9"/>
      <w:lvlJc w:val="left"/>
      <w:pPr>
        <w:ind w:left="9720" w:hanging="1800"/>
      </w:pPr>
      <w:rPr>
        <w:rFonts w:cs="Times New Roman"/>
      </w:rPr>
    </w:lvl>
  </w:abstractNum>
  <w:abstractNum w:abstractNumId="1">
    <w:nsid w:val="44AE1386"/>
    <w:multiLevelType w:val="hybridMultilevel"/>
    <w:tmpl w:val="6C2AE228"/>
    <w:lvl w:ilvl="0" w:tplc="FF644C54">
      <w:start w:val="1"/>
      <w:numFmt w:val="upperRoman"/>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9DD"/>
    <w:rsid w:val="00252020"/>
    <w:rsid w:val="00356DEF"/>
    <w:rsid w:val="005967AA"/>
    <w:rsid w:val="005B79DD"/>
    <w:rsid w:val="00953743"/>
    <w:rsid w:val="00955CAF"/>
    <w:rsid w:val="00B9177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DD"/>
    <w:rPr>
      <w:rFonts w:ascii="Times New Roman" w:eastAsia="Times New Roman" w:hAnsi="Times New Roman"/>
      <w:sz w:val="20"/>
      <w:szCs w:val="20"/>
      <w:lang w:eastAsia="en-US"/>
    </w:rPr>
  </w:style>
  <w:style w:type="paragraph" w:styleId="Heading1">
    <w:name w:val="heading 1"/>
    <w:basedOn w:val="Normal"/>
    <w:next w:val="Normal"/>
    <w:link w:val="Heading1Char"/>
    <w:uiPriority w:val="99"/>
    <w:qFormat/>
    <w:rsid w:val="005B79DD"/>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5B79D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79DD"/>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5B79DD"/>
    <w:rPr>
      <w:rFonts w:ascii="Arial" w:hAnsi="Arial" w:cs="Arial"/>
      <w:b/>
      <w:bCs/>
      <w:sz w:val="26"/>
      <w:szCs w:val="26"/>
    </w:rPr>
  </w:style>
  <w:style w:type="character" w:styleId="Hyperlink">
    <w:name w:val="Hyperlink"/>
    <w:basedOn w:val="DefaultParagraphFont"/>
    <w:uiPriority w:val="99"/>
    <w:semiHidden/>
    <w:rsid w:val="005B79DD"/>
    <w:rPr>
      <w:rFonts w:cs="Times New Roman"/>
      <w:color w:val="000000"/>
      <w:u w:val="single"/>
    </w:rPr>
  </w:style>
  <w:style w:type="paragraph" w:styleId="NormalWeb">
    <w:name w:val="Normal (Web)"/>
    <w:basedOn w:val="Normal"/>
    <w:uiPriority w:val="99"/>
    <w:semiHidden/>
    <w:rsid w:val="005B79DD"/>
    <w:pPr>
      <w:spacing w:before="100" w:beforeAutospacing="1" w:after="100" w:afterAutospacing="1"/>
    </w:pPr>
    <w:rPr>
      <w:sz w:val="24"/>
      <w:szCs w:val="24"/>
      <w:lang w:eastAsia="lt-LT"/>
    </w:rPr>
  </w:style>
  <w:style w:type="paragraph" w:styleId="CommentText">
    <w:name w:val="annotation text"/>
    <w:basedOn w:val="Normal"/>
    <w:link w:val="CommentTextChar"/>
    <w:uiPriority w:val="99"/>
    <w:semiHidden/>
    <w:rsid w:val="005B79DD"/>
  </w:style>
  <w:style w:type="character" w:customStyle="1" w:styleId="CommentTextChar">
    <w:name w:val="Comment Text Char"/>
    <w:basedOn w:val="DefaultParagraphFont"/>
    <w:link w:val="CommentText"/>
    <w:uiPriority w:val="99"/>
    <w:semiHidden/>
    <w:locked/>
    <w:rsid w:val="005B79DD"/>
    <w:rPr>
      <w:rFonts w:ascii="Times New Roman" w:hAnsi="Times New Roman" w:cs="Times New Roman"/>
      <w:sz w:val="20"/>
      <w:szCs w:val="20"/>
    </w:rPr>
  </w:style>
  <w:style w:type="paragraph" w:customStyle="1" w:styleId="CentrBold">
    <w:name w:val="CentrBold"/>
    <w:uiPriority w:val="99"/>
    <w:rsid w:val="005B79DD"/>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
    <w:name w:val="Body text"/>
    <w:basedOn w:val="Normal"/>
    <w:uiPriority w:val="99"/>
    <w:rsid w:val="005B79DD"/>
    <w:pPr>
      <w:suppressAutoHyphens/>
      <w:autoSpaceDE w:val="0"/>
      <w:autoSpaceDN w:val="0"/>
      <w:adjustRightInd w:val="0"/>
      <w:spacing w:line="297" w:lineRule="auto"/>
      <w:ind w:firstLine="312"/>
      <w:jc w:val="both"/>
    </w:pPr>
    <w:rPr>
      <w:color w:val="000000"/>
      <w:lang w:val="en-US"/>
    </w:rPr>
  </w:style>
  <w:style w:type="paragraph" w:customStyle="1" w:styleId="PAVADINIMAI">
    <w:name w:val="PAVADINIMAI"/>
    <w:basedOn w:val="Heading1"/>
    <w:autoRedefine/>
    <w:uiPriority w:val="99"/>
    <w:rsid w:val="005B79DD"/>
    <w:pPr>
      <w:keepNext w:val="0"/>
      <w:keepLines w:val="0"/>
      <w:widowControl w:val="0"/>
      <w:tabs>
        <w:tab w:val="center" w:pos="113"/>
        <w:tab w:val="left" w:pos="360"/>
      </w:tabs>
      <w:spacing w:before="0"/>
      <w:jc w:val="both"/>
    </w:pPr>
    <w:rPr>
      <w:rFonts w:ascii="Times New Roman" w:hAnsi="Times New Roman" w:cs="Arial"/>
      <w:color w:val="auto"/>
      <w:sz w:val="24"/>
      <w:szCs w:val="24"/>
      <w:lang w:val="en-US" w:eastAsia="lt-LT"/>
    </w:rPr>
  </w:style>
  <w:style w:type="paragraph" w:customStyle="1" w:styleId="numpar1">
    <w:name w:val="numpar1"/>
    <w:basedOn w:val="Normal"/>
    <w:uiPriority w:val="99"/>
    <w:rsid w:val="005B79DD"/>
    <w:pPr>
      <w:spacing w:before="100" w:beforeAutospacing="1" w:after="100" w:afterAutospacing="1"/>
    </w:pPr>
    <w:rPr>
      <w:sz w:val="24"/>
      <w:szCs w:val="24"/>
      <w:lang w:eastAsia="lt-LT"/>
    </w:rPr>
  </w:style>
  <w:style w:type="paragraph" w:customStyle="1" w:styleId="ListParagraph1">
    <w:name w:val="List Paragraph1"/>
    <w:basedOn w:val="Normal"/>
    <w:uiPriority w:val="99"/>
    <w:rsid w:val="005B79DD"/>
    <w:pPr>
      <w:ind w:left="720"/>
      <w:contextualSpacing/>
    </w:pPr>
    <w:rPr>
      <w:rFonts w:ascii="TimesLT" w:hAnsi="TimesLT"/>
      <w:sz w:val="24"/>
      <w:lang w:val="en-US"/>
    </w:rPr>
  </w:style>
  <w:style w:type="paragraph" w:customStyle="1" w:styleId="CentrBoldm">
    <w:name w:val="CentrBoldm"/>
    <w:basedOn w:val="Normal"/>
    <w:uiPriority w:val="99"/>
    <w:rsid w:val="005B79DD"/>
    <w:pPr>
      <w:autoSpaceDE w:val="0"/>
      <w:autoSpaceDN w:val="0"/>
      <w:adjustRightInd w:val="0"/>
      <w:jc w:val="center"/>
    </w:pPr>
    <w:rPr>
      <w:rFonts w:ascii="TimesLT" w:hAnsi="TimesLT"/>
      <w:b/>
      <w:bCs/>
      <w:lang w:val="en-US"/>
    </w:rPr>
  </w:style>
  <w:style w:type="paragraph" w:customStyle="1" w:styleId="Patvirtinta">
    <w:name w:val="Patvirtinta"/>
    <w:basedOn w:val="Normal"/>
    <w:uiPriority w:val="99"/>
    <w:rsid w:val="005B79DD"/>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s>
</file>

<file path=word/webSettings.xml><?xml version="1.0" encoding="utf-8"?>
<w:webSettings xmlns:r="http://schemas.openxmlformats.org/officeDocument/2006/relationships" xmlns:w="http://schemas.openxmlformats.org/wordprocessingml/2006/main">
  <w:divs>
    <w:div w:id="1403866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trail.lt/www.nsf/0/4646DA78728E6E4AC1256C5C0045E6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-32766</Words>
  <Characters>20506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Diana</cp:lastModifiedBy>
  <cp:revision>2</cp:revision>
  <dcterms:created xsi:type="dcterms:W3CDTF">2013-09-10T08:50:00Z</dcterms:created>
  <dcterms:modified xsi:type="dcterms:W3CDTF">2013-09-10T08:50:00Z</dcterms:modified>
</cp:coreProperties>
</file>