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3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position w:val="-31"/>
          <w:sz w:val="20"/>
          <w:szCs w:val="20"/>
          <w:lang w:eastAsia="lt-LT"/>
        </w:rPr>
        <w:drawing>
          <wp:inline distT="0" distB="0" distL="0" distR="0">
            <wp:extent cx="619125" cy="5238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31"/>
          <w:sz w:val="20"/>
          <w:szCs w:val="20"/>
        </w:rPr>
      </w:pPr>
    </w:p>
    <w:p w:rsidR="00E944C5" w:rsidRPr="00E944C5" w:rsidRDefault="00E944C5" w:rsidP="00E944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4C5">
        <w:rPr>
          <w:rFonts w:ascii="Times New Roman" w:eastAsia="Times New Roman" w:hAnsi="Times New Roman" w:cs="Times New Roman"/>
          <w:b/>
          <w:sz w:val="28"/>
          <w:szCs w:val="28"/>
        </w:rPr>
        <w:t xml:space="preserve">GARGŽDŲ LOPŠELIO-DARŽELIO ,,ĄŽUOLIUKAS“ 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4C5">
        <w:rPr>
          <w:rFonts w:ascii="Times New Roman" w:eastAsia="Times New Roman" w:hAnsi="Times New Roman" w:cs="Times New Roman"/>
          <w:b/>
          <w:sz w:val="28"/>
          <w:szCs w:val="28"/>
        </w:rPr>
        <w:t>DIREKTORIUS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b/>
          <w:sz w:val="24"/>
          <w:szCs w:val="24"/>
        </w:rPr>
        <w:t>DĖL SUPAPRASTINTŲ VIEŠŲJŲ PIRKIMŲ TAISYKLIŲ TVIRTINIMO</w:t>
      </w:r>
    </w:p>
    <w:p w:rsidR="00E944C5" w:rsidRPr="00E944C5" w:rsidRDefault="00E944C5" w:rsidP="00E94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>2015 m. sausio 29 d. Nr. V1-10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>Gargždai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ab/>
        <w:t>Vadovaudamasi Lietuvos Respublikos viešųjų pirkimų įstatymo (Žin., 1996, Nr. 84-2000; 2006, Nr. 4-102; 2013, Nr. 112-5575; 2014, Nr. 2014-13566/85 straipsnio 2 dalimi:</w:t>
      </w:r>
    </w:p>
    <w:p w:rsidR="00E944C5" w:rsidRPr="00E944C5" w:rsidRDefault="00E944C5" w:rsidP="00E94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pacing w:val="68"/>
          <w:sz w:val="24"/>
          <w:szCs w:val="24"/>
        </w:rPr>
        <w:t>Tvirtinu</w:t>
      </w: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Gargždų lopšelio-darželio „Ąžuoliukas“ supaprastintų pirkimų taisykles</w:t>
      </w: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(pridedama);</w:t>
      </w:r>
    </w:p>
    <w:p w:rsidR="00E944C5" w:rsidRPr="00E944C5" w:rsidRDefault="00E944C5" w:rsidP="00E94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pacing w:val="68"/>
          <w:sz w:val="24"/>
          <w:szCs w:val="24"/>
        </w:rPr>
        <w:t>Laikau</w:t>
      </w: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netekusiu galios Gargždų lopšelio-darželio „Ąžuoliukas“ direktoriaus</w:t>
      </w: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2014 m. kovo 13 d. įsakymą Nr. V1-13 „Dėl supaprastintų viešųjų pirkimų taisyklių tvirtinimo“.</w:t>
      </w: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>Direktorė                                                                                                                           Elena Ačienė</w:t>
      </w:r>
    </w:p>
    <w:p w:rsidR="00671201" w:rsidRDefault="00671201">
      <w:bookmarkStart w:id="0" w:name="_GoBack"/>
      <w:bookmarkEnd w:id="0"/>
    </w:p>
    <w:sectPr w:rsidR="00671201" w:rsidSect="00E944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93EE0"/>
    <w:multiLevelType w:val="hybridMultilevel"/>
    <w:tmpl w:val="D392FFC4"/>
    <w:lvl w:ilvl="0" w:tplc="060E9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E944C5"/>
    <w:rsid w:val="00671201"/>
    <w:rsid w:val="008A087F"/>
    <w:rsid w:val="00E944C5"/>
    <w:rsid w:val="00F5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08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dcterms:created xsi:type="dcterms:W3CDTF">2015-01-30T10:02:00Z</dcterms:created>
  <dcterms:modified xsi:type="dcterms:W3CDTF">2015-01-30T10:02:00Z</dcterms:modified>
</cp:coreProperties>
</file>