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ackground w:color="FFFFFF"/>
  <w:body>
    <w:p>
      <w:pPr>
        <w:pStyle w:val="Normal"/>
        <w:jc w:val="both"/>
        <w:rPr>
          <w:b/>
        </w:rPr>
      </w:pPr>
      <w:r>
        <w:rPr>
          <w:b/>
        </w:rPr>
      </w:r>
      <w:r>
        <w:pict>
          <v:rect fillcolor="#FFFFFF" style="position:absolute;width:225.9pt;height:57.8pt;mso-wrap-distance-left:9.05pt;mso-wrap-distance-right:9.05pt;margin-top:31.1pt;margin-left:184.05pt">
            <v:fill opacity="0f"/>
            <v:textbox inset="0.000694444444444444in,0.000694444444444444in,0.000694444444444444in,0.000694444444444444in">
              <w:txbxContent>
                <w:p>
                  <w:pPr>
                    <w:pStyle w:val="Puslapinantrat"/>
                    <w:tabs>
                      <w:tab w:val="left" w:pos="1296" w:leader="none"/>
                      <w:tab w:val="center" w:pos="4153" w:leader="none"/>
                      <w:tab w:val="right" w:pos="8306" w:leader="none"/>
                    </w:tabs>
                    <w:rPr>
                      <w:color w:val="0000FF"/>
                    </w:rPr>
                  </w:pPr>
                  <w:r>
                    <w:rPr>
                      <w:b/>
                    </w:rPr>
                    <w:t xml:space="preserve">                                 </w:t>
                  </w:r>
                  <w:r>
                    <w:rPr>
                      <w:color w:val="0000FF"/>
                    </w:rPr>
                    <w:drawing>
                      <wp:inline distT="0" distB="0" distL="0" distR="0">
                        <wp:extent cx="512445" cy="575945"/>
                        <wp:effectExtent l="0" t="0" r="0" b="0"/>
                        <wp:docPr id="0" name="Picture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2445" cy="5759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pStyle w:val="Puslapinantrat"/>
                    <w:tabs>
                      <w:tab w:val="left" w:pos="1296" w:leader="none"/>
                      <w:tab w:val="center" w:pos="4153" w:leader="none"/>
                      <w:tab w:val="right" w:pos="8306" w:leader="none"/>
                    </w:tabs>
                    <w:rPr>
                      <w:rFonts w:cs="TimesLT;Times New Roman" w:ascii="TimesLT;Times New Roman" w:hAnsi="TimesLT;Times New Roman"/>
                      <w:sz w:val="20"/>
                    </w:rPr>
                  </w:pPr>
                  <w:r>
                    <w:rPr>
                      <w:rFonts w:cs="TimesLT;Times New Roman" w:ascii="TimesLT;Times New Roman" w:hAnsi="TimesLT;Times New Roman"/>
                      <w:sz w:val="20"/>
                    </w:rPr>
                  </w:r>
                </w:p>
                <w:p>
                  <w:pPr>
                    <w:pStyle w:val="Puslapinantrat"/>
                    <w:tabs>
                      <w:tab w:val="left" w:pos="1296" w:leader="none"/>
                      <w:tab w:val="center" w:pos="4153" w:leader="none"/>
                      <w:tab w:val="right" w:pos="8306" w:leader="none"/>
                    </w:tabs>
                    <w:rPr>
                      <w:rFonts w:cs="TimesLT;Times New Roman" w:ascii="TimesLT;Times New Roman" w:hAnsi="TimesLT;Times New Roman"/>
                      <w:sz w:val="20"/>
                    </w:rPr>
                  </w:pPr>
                  <w:r>
                    <w:rPr>
                      <w:rFonts w:cs="TimesLT;Times New Roman" w:ascii="TimesLT;Times New Roman" w:hAnsi="TimesLT;Times New Roman"/>
                      <w:sz w:val="20"/>
                    </w:rPr>
                  </w:r>
                </w:p>
                <w:p>
                  <w:pPr>
                    <w:pStyle w:val="Puslapinantrat"/>
                    <w:tabs>
                      <w:tab w:val="left" w:pos="1296" w:leader="none"/>
                      <w:tab w:val="center" w:pos="4153" w:leader="none"/>
                      <w:tab w:val="right" w:pos="8306" w:leader="none"/>
                    </w:tabs>
                    <w:rPr>
                      <w:rFonts w:cs="TimesLT;Times New Roman" w:ascii="TimesLT;Times New Roman" w:hAnsi="TimesLT;Times New Roman"/>
                      <w:sz w:val="20"/>
                    </w:rPr>
                  </w:pPr>
                  <w:r>
                    <w:rPr>
                      <w:rFonts w:cs="TimesLT;Times New Roman" w:ascii="TimesLT;Times New Roman" w:hAnsi="TimesLT;Times New Roman"/>
                      <w:sz w:val="20"/>
                    </w:rPr>
                  </w:r>
                </w:p>
                <w:p>
                  <w:pPr>
                    <w:pStyle w:val="Puslapinantrat"/>
                    <w:tabs>
                      <w:tab w:val="left" w:pos="1296" w:leader="none"/>
                      <w:tab w:val="center" w:pos="4153" w:leader="none"/>
                      <w:tab w:val="right" w:pos="8306" w:leader="none"/>
                    </w:tabs>
                    <w:rPr>
                      <w:rFonts w:cs="TimesLT;Times New Roman" w:ascii="TimesLT;Times New Roman" w:hAnsi="TimesLT;Times New Roman"/>
                    </w:rPr>
                  </w:pPr>
                  <w:r>
                    <w:rPr>
                      <w:rFonts w:cs="TimesLT;Times New Roman" w:ascii="TimesLT;Times New Roman" w:hAnsi="TimesLT;Times New Roman"/>
                    </w:rPr>
                  </w:r>
                </w:p>
              </w:txbxContent>
            </v:textbox>
            <w10:wrap type="square" side="largest"/>
          </v:rect>
        </w:pict>
      </w:r>
    </w:p>
    <w:p>
      <w:pPr>
        <w:pStyle w:val="Normal"/>
        <w:jc w:val="both"/>
        <w:rPr>
          <w:b/>
        </w:rPr>
      </w:pPr>
      <w:r>
        <w:rPr>
          <w:b/>
        </w:rPr>
        <w:t xml:space="preserve">          </w:t>
      </w:r>
      <w:r>
        <w:rPr>
          <w:b/>
        </w:rPr>
        <w:t xml:space="preserve">MAŽEIKIŲ DARŽELIO –MOKYKLOS „KREGŽDUTĖ“ DIREKTORIUS 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  <w:tab/>
        <w:tab/>
        <w:t xml:space="preserve">               ĮSAKYMAS</w:t>
      </w:r>
    </w:p>
    <w:p>
      <w:pPr>
        <w:pStyle w:val="Normal"/>
        <w:rPr>
          <w:b/>
        </w:rPr>
      </w:pPr>
      <w:r>
        <w:rPr>
          <w:b/>
        </w:rPr>
        <w:t xml:space="preserve">                      </w:t>
      </w:r>
      <w:r>
        <w:rPr>
          <w:b/>
        </w:rPr>
        <w:t xml:space="preserve">DĖL   MAŽEIKIŲ  DARŽELIO-MOKYKLOS „KREGŽDUTĖ“    </w:t>
      </w:r>
    </w:p>
    <w:p>
      <w:pPr>
        <w:pStyle w:val="Normal"/>
        <w:rPr>
          <w:b/>
        </w:rPr>
      </w:pPr>
      <w:r>
        <w:rPr>
          <w:b/>
        </w:rPr>
        <w:t xml:space="preserve">           </w:t>
      </w:r>
      <w:r>
        <w:rPr>
          <w:b/>
        </w:rPr>
        <w:t xml:space="preserve">SUPAPRASTINTŲ  VIEŠŲJŲ  PIRKIMŲ   TAISYKLIŲ PATVIRTINIMO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>
          <w:b/>
        </w:rPr>
        <w:tab/>
        <w:t xml:space="preserve">                       </w:t>
      </w:r>
      <w:r>
        <w:rPr/>
        <w:t>2015 m.  kovo  12 d. Nr.V 1–  18</w:t>
      </w:r>
    </w:p>
    <w:p>
      <w:pPr>
        <w:pStyle w:val="Normal"/>
        <w:jc w:val="both"/>
        <w:rPr/>
      </w:pPr>
      <w:r>
        <w:rPr/>
        <w:tab/>
        <w:tab/>
        <w:t xml:space="preserve">                 Mažeikiai </w:t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Vadovaudamasi Lietuvos Respublikos Viešųjų pirkimų įstatymo 85 straipsnio 2 dalimi:</w:t>
      </w:r>
    </w:p>
    <w:p>
      <w:pPr>
        <w:pStyle w:val="Normal"/>
        <w:rPr/>
      </w:pPr>
      <w:r>
        <w:rPr/>
        <w:tab/>
        <w:t>t v i r t i n u   Mažeikių darželio-mokyklos „Kregždutė“ supaprastintų viešųjų  pir-kimų taisykles.</w:t>
      </w:r>
    </w:p>
    <w:p>
      <w:pPr>
        <w:pStyle w:val="Normal"/>
        <w:ind w:left="0" w:right="0" w:firstLine="1296"/>
        <w:jc w:val="both"/>
        <w:rPr/>
      </w:pPr>
      <w:r>
        <w:rPr/>
        <w:t>L a i k y t i  negaliojančias  direktorės  2014-11-13  įsakymu  Nr.V1-148</w:t>
      </w:r>
      <w:r>
        <w:rPr>
          <w:vertAlign w:val="superscript"/>
        </w:rPr>
        <w:t xml:space="preserve"> </w:t>
      </w:r>
      <w:r>
        <w:rPr/>
        <w:t>patvirtintas darželio-mokyklos „Kregždutė“   supaprastintų  Viešųjų  pirkimų  taisykles.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  </w:t>
      </w:r>
    </w:p>
    <w:p>
      <w:pPr>
        <w:pStyle w:val="Normal"/>
        <w:jc w:val="both"/>
        <w:rPr/>
      </w:pPr>
      <w:r>
        <w:rPr/>
        <w:t>Direktorė</w:t>
        <w:tab/>
        <w:tab/>
        <w:tab/>
        <w:tab/>
        <w:tab/>
        <w:t xml:space="preserve">      Brigita   Momgaudienė </w:t>
        <w:tab/>
        <w:t xml:space="preserve">                           </w:t>
        <w:tab/>
        <w:tab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</w:rPr>
      </w:pPr>
      <w:r>
        <w:rPr>
          <w:b/>
        </w:rPr>
        <w:tab/>
        <w:tab/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926" w:header="0" w:top="1701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Times New Roman">
    <w:charset w:val="ba"/>
    <w:family w:val="roman"/>
    <w:pitch w:val="variable"/>
  </w:font>
  <w:font w:name="Liberation Sans">
    <w:altName w:val="Arial"/>
    <w:charset w:val="ba"/>
    <w:family w:val="swiss"/>
    <w:pitch w:val="variable"/>
  </w:font>
  <w:font w:name="Tahoma">
    <w:charset w:val="ba"/>
    <w:family w:val="swiss"/>
    <w:pitch w:val="variable"/>
  </w:font>
  <w:font w:name="TimesLT">
    <w:altName w:val="Times New Roman"/>
    <w:charset w:val="00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1296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Lucida Sans Unicode" w:cs="Mangal"/>
        <w:sz w:val="24"/>
        <w:szCs w:val="24"/>
        <w:lang w:val="lt-LT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lt-LT" w:eastAsia="zh-CN" w:bidi="ar-SA"/>
    </w:rPr>
  </w:style>
  <w:style w:type="character" w:styleId="Numatytasispastraiposriftas">
    <w:name w:val="Numatytasis pastraipos šriftas"/>
    <w:rPr/>
  </w:style>
  <w:style w:type="paragraph" w:styleId="Antrat">
    <w:name w:val="Antraštė"/>
    <w:basedOn w:val="Normal"/>
    <w:next w:val="Pagrindinistekstas"/>
    <w:pPr>
      <w:keepNext/>
      <w:spacing w:before="240" w:after="120"/>
    </w:pPr>
    <w:rPr>
      <w:rFonts w:ascii="Liberation Sans;Arial" w:hAnsi="Liberation Sans;Arial" w:eastAsia="Lucida Sans Unicode" w:cs="Mangal"/>
      <w:sz w:val="28"/>
      <w:szCs w:val="28"/>
    </w:rPr>
  </w:style>
  <w:style w:type="paragraph" w:styleId="Pagrindinistekstas">
    <w:name w:val="Pagrindinis tekstas"/>
    <w:basedOn w:val="Normal"/>
    <w:pPr>
      <w:spacing w:lineRule="auto" w:line="288" w:before="0" w:after="140"/>
    </w:pPr>
    <w:rPr/>
  </w:style>
  <w:style w:type="paragraph" w:styleId="Sraas">
    <w:name w:val="Sąrašas"/>
    <w:basedOn w:val="Pagrindinistekstas"/>
    <w:pPr/>
    <w:rPr>
      <w:rFonts w:cs="Mangal"/>
    </w:rPr>
  </w:style>
  <w:style w:type="paragraph" w:styleId="Pavadinimas">
    <w:name w:val="Pavadinima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odykl">
    <w:name w:val="Rodyklė"/>
    <w:basedOn w:val="Normal"/>
    <w:pPr>
      <w:suppressLineNumbers/>
    </w:pPr>
    <w:rPr>
      <w:rFonts w:cs="Mangal"/>
    </w:rPr>
  </w:style>
  <w:style w:type="paragraph" w:styleId="Puslapinantrat">
    <w:name w:val="Puslapinė antraštė"/>
    <w:basedOn w:val="Normal"/>
    <w:pPr>
      <w:tabs>
        <w:tab w:val="center" w:pos="4153" w:leader="none"/>
        <w:tab w:val="right" w:pos="8306" w:leader="none"/>
      </w:tabs>
    </w:pPr>
    <w:rPr>
      <w:szCs w:val="20"/>
    </w:rPr>
  </w:style>
  <w:style w:type="paragraph" w:styleId="Debesliotekstas">
    <w:name w:val="Debesėlio tekstas"/>
    <w:basedOn w:val="Normal"/>
    <w:pPr/>
    <w:rPr>
      <w:rFonts w:ascii="Tahoma" w:hAnsi="Tahoma" w:cs="Tahoma"/>
      <w:sz w:val="16"/>
      <w:szCs w:val="16"/>
    </w:rPr>
  </w:style>
  <w:style w:type="paragraph" w:styleId="Kadroturinys">
    <w:name w:val="Kadro turinys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2012-11-13T09:27:00Z</dcterms:created>
  <dc:creator>Daiva</dc:creator>
  <dc:language>lt-LT</dc:language>
  <cp:lastModifiedBy>User</cp:lastModifiedBy>
  <cp:lastPrinted>2015-03-12T08:58:00Z</cp:lastPrinted>
  <dcterms:modified xsi:type="dcterms:W3CDTF">2015-03-12T08:58:00Z</dcterms:modified>
  <cp:revision>4</cp:revision>
  <dc:title>                             </dc:title>
</cp:coreProperties>
</file>