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46" w:rsidRDefault="00612B61" w:rsidP="00022B3D">
      <w:pPr>
        <w:ind w:left="6480" w:firstLine="1298"/>
        <w:rPr>
          <w:rFonts w:ascii="Times New Roman" w:hAnsi="Times New Roman" w:cs="Times New Roman"/>
          <w:sz w:val="24"/>
          <w:szCs w:val="24"/>
          <w:lang w:val="en-US"/>
        </w:rPr>
      </w:pPr>
      <w:r>
        <w:rPr>
          <w:rFonts w:ascii="Times New Roman" w:hAnsi="Times New Roman" w:cs="Times New Roman"/>
          <w:sz w:val="24"/>
          <w:szCs w:val="24"/>
          <w:lang w:val="en-US"/>
        </w:rPr>
        <w:t>PATVIRTINTA</w:t>
      </w:r>
    </w:p>
    <w:p w:rsidR="00022B3D" w:rsidRDefault="00022B3D" w:rsidP="00022B3D">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Kėdainių </w:t>
      </w:r>
      <w:r w:rsidR="00612B61">
        <w:rPr>
          <w:rFonts w:ascii="Times New Roman" w:hAnsi="Times New Roman" w:cs="Times New Roman"/>
          <w:sz w:val="24"/>
          <w:szCs w:val="24"/>
          <w:lang w:val="en-US"/>
        </w:rPr>
        <w:t>socialinės</w:t>
      </w:r>
      <w:r>
        <w:rPr>
          <w:rFonts w:ascii="Times New Roman" w:hAnsi="Times New Roman" w:cs="Times New Roman"/>
          <w:sz w:val="24"/>
          <w:szCs w:val="24"/>
          <w:lang w:val="en-US"/>
        </w:rPr>
        <w:t xml:space="preserve"> </w:t>
      </w:r>
      <w:r w:rsidR="00612B61">
        <w:rPr>
          <w:rFonts w:ascii="Times New Roman" w:hAnsi="Times New Roman" w:cs="Times New Roman"/>
          <w:sz w:val="24"/>
          <w:szCs w:val="24"/>
          <w:lang w:val="en-US"/>
        </w:rPr>
        <w:t>globos</w:t>
      </w:r>
      <w:r>
        <w:rPr>
          <w:rFonts w:ascii="Times New Roman" w:hAnsi="Times New Roman" w:cs="Times New Roman"/>
          <w:sz w:val="24"/>
          <w:szCs w:val="24"/>
          <w:lang w:val="en-US"/>
        </w:rPr>
        <w:t xml:space="preserve"> </w:t>
      </w:r>
    </w:p>
    <w:p w:rsidR="00612B61" w:rsidRDefault="00612B61" w:rsidP="00022B3D">
      <w:pPr>
        <w:jc w:val="right"/>
        <w:rPr>
          <w:rFonts w:ascii="Times New Roman" w:hAnsi="Times New Roman" w:cs="Times New Roman"/>
          <w:sz w:val="24"/>
          <w:szCs w:val="24"/>
          <w:lang w:val="en-US"/>
        </w:rPr>
      </w:pPr>
      <w:r>
        <w:rPr>
          <w:rFonts w:ascii="Times New Roman" w:hAnsi="Times New Roman" w:cs="Times New Roman"/>
          <w:sz w:val="24"/>
          <w:szCs w:val="24"/>
          <w:lang w:val="en-US"/>
        </w:rPr>
        <w:t>namų</w:t>
      </w:r>
      <w:r w:rsidR="00022B3D">
        <w:rPr>
          <w:rFonts w:ascii="Times New Roman" w:hAnsi="Times New Roman" w:cs="Times New Roman"/>
          <w:sz w:val="24"/>
          <w:szCs w:val="24"/>
          <w:lang w:val="en-US"/>
        </w:rPr>
        <w:t xml:space="preserve"> direktoriaus</w:t>
      </w:r>
    </w:p>
    <w:p w:rsidR="00612B61" w:rsidRDefault="00612B61" w:rsidP="00022B3D">
      <w:pPr>
        <w:ind w:left="5183" w:firstLine="1296"/>
        <w:rPr>
          <w:rFonts w:ascii="Times New Roman" w:hAnsi="Times New Roman" w:cs="Times New Roman"/>
          <w:sz w:val="24"/>
          <w:szCs w:val="24"/>
          <w:lang w:val="en-US"/>
        </w:rPr>
      </w:pPr>
      <w:r>
        <w:rPr>
          <w:rFonts w:ascii="Times New Roman" w:hAnsi="Times New Roman" w:cs="Times New Roman"/>
          <w:sz w:val="24"/>
          <w:szCs w:val="24"/>
          <w:lang w:val="en-US"/>
        </w:rPr>
        <w:t>2012</w:t>
      </w:r>
      <w:r w:rsidR="00022B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 spalio </w:t>
      </w:r>
      <w:r w:rsidR="00022B3D">
        <w:rPr>
          <w:rFonts w:ascii="Times New Roman" w:hAnsi="Times New Roman" w:cs="Times New Roman"/>
          <w:sz w:val="24"/>
          <w:szCs w:val="24"/>
          <w:lang w:val="en-US"/>
        </w:rPr>
        <w:t>3 d. įsakymu Nr.</w:t>
      </w:r>
      <w:r w:rsidR="00CF0142">
        <w:rPr>
          <w:rFonts w:ascii="Times New Roman" w:hAnsi="Times New Roman" w:cs="Times New Roman"/>
          <w:sz w:val="24"/>
          <w:szCs w:val="24"/>
          <w:lang w:val="en-US"/>
        </w:rPr>
        <w:t xml:space="preserve"> </w:t>
      </w:r>
      <w:r w:rsidR="00C46793">
        <w:rPr>
          <w:rFonts w:ascii="Times New Roman" w:hAnsi="Times New Roman" w:cs="Times New Roman"/>
          <w:sz w:val="24"/>
          <w:szCs w:val="24"/>
          <w:lang w:val="en-US"/>
        </w:rPr>
        <w:t>T-6</w:t>
      </w:r>
    </w:p>
    <w:p w:rsidR="00612B61" w:rsidRDefault="00612B61" w:rsidP="00612B61">
      <w:pPr>
        <w:jc w:val="right"/>
        <w:rPr>
          <w:rFonts w:ascii="Times New Roman" w:hAnsi="Times New Roman" w:cs="Times New Roman"/>
          <w:sz w:val="24"/>
          <w:szCs w:val="24"/>
          <w:lang w:val="en-US"/>
        </w:rPr>
      </w:pPr>
    </w:p>
    <w:p w:rsidR="00612B61" w:rsidRPr="00EE3046" w:rsidRDefault="00612B61" w:rsidP="00612B61">
      <w:pPr>
        <w:jc w:val="right"/>
        <w:rPr>
          <w:rFonts w:ascii="Times New Roman" w:hAnsi="Times New Roman" w:cs="Times New Roman"/>
          <w:sz w:val="24"/>
          <w:szCs w:val="24"/>
          <w:lang w:val="en-US"/>
        </w:rPr>
      </w:pPr>
    </w:p>
    <w:p w:rsidR="00CF0142" w:rsidRDefault="00022B3D" w:rsidP="00E339DB">
      <w:pPr>
        <w:rPr>
          <w:rFonts w:ascii="Times New Roman" w:hAnsi="Times New Roman" w:cs="Times New Roman"/>
          <w:sz w:val="24"/>
          <w:szCs w:val="24"/>
        </w:rPr>
      </w:pPr>
      <w:r>
        <w:rPr>
          <w:rFonts w:ascii="Times New Roman" w:hAnsi="Times New Roman" w:cs="Times New Roman"/>
          <w:sz w:val="24"/>
          <w:szCs w:val="24"/>
        </w:rPr>
        <w:t>KĖDAINIŲ SOCIALINĖS GLOBOS NAMŲ</w:t>
      </w:r>
      <w:r w:rsidR="00E339DB" w:rsidRPr="00E339DB">
        <w:rPr>
          <w:rFonts w:ascii="Times New Roman" w:hAnsi="Times New Roman" w:cs="Times New Roman"/>
          <w:sz w:val="24"/>
          <w:szCs w:val="24"/>
        </w:rPr>
        <w:t xml:space="preserve"> SUPAPRASTINTŲ </w:t>
      </w:r>
    </w:p>
    <w:p w:rsidR="00E339DB" w:rsidRPr="00E339DB" w:rsidRDefault="00E339DB" w:rsidP="00E339DB">
      <w:pPr>
        <w:rPr>
          <w:rFonts w:ascii="Times New Roman" w:hAnsi="Times New Roman" w:cs="Times New Roman"/>
          <w:sz w:val="24"/>
          <w:szCs w:val="24"/>
        </w:rPr>
      </w:pPr>
      <w:r w:rsidRPr="00E339DB">
        <w:rPr>
          <w:rFonts w:ascii="Times New Roman" w:hAnsi="Times New Roman" w:cs="Times New Roman"/>
          <w:sz w:val="24"/>
          <w:szCs w:val="24"/>
        </w:rPr>
        <w:t>VIEŠŲJŲ PIRKIMŲ TAISYKLĖS</w:t>
      </w:r>
    </w:p>
    <w:p w:rsidR="00E339DB" w:rsidRPr="00E339DB" w:rsidRDefault="00E339DB" w:rsidP="00E339DB">
      <w:pPr>
        <w:rPr>
          <w:rFonts w:ascii="Times New Roman" w:hAnsi="Times New Roman" w:cs="Times New Roman"/>
          <w:sz w:val="24"/>
          <w:szCs w:val="24"/>
        </w:rPr>
      </w:pPr>
    </w:p>
    <w:p w:rsidR="00E339DB" w:rsidRPr="00E339DB" w:rsidRDefault="00E339DB" w:rsidP="00E339DB">
      <w:pPr>
        <w:rPr>
          <w:rFonts w:ascii="Times New Roman" w:hAnsi="Times New Roman" w:cs="Times New Roman"/>
          <w:sz w:val="24"/>
          <w:szCs w:val="24"/>
        </w:rPr>
      </w:pPr>
      <w:r w:rsidRPr="00E339DB">
        <w:rPr>
          <w:rFonts w:ascii="Times New Roman" w:hAnsi="Times New Roman" w:cs="Times New Roman"/>
          <w:sz w:val="24"/>
          <w:szCs w:val="24"/>
        </w:rPr>
        <w:t>TURINYS</w:t>
      </w:r>
    </w:p>
    <w:p w:rsidR="00F876C0" w:rsidRPr="00CF0142" w:rsidRDefault="00E339DB" w:rsidP="00F876C0">
      <w:pPr>
        <w:jc w:val="left"/>
        <w:rPr>
          <w:rFonts w:ascii="Times New Roman" w:hAnsi="Times New Roman" w:cs="Times New Roman"/>
          <w:noProof/>
          <w:sz w:val="24"/>
          <w:szCs w:val="24"/>
        </w:rPr>
      </w:pPr>
      <w:r w:rsidRPr="00E339DB">
        <w:rPr>
          <w:rFonts w:ascii="Times New Roman" w:hAnsi="Times New Roman" w:cs="Times New Roman"/>
          <w:sz w:val="24"/>
          <w:szCs w:val="24"/>
        </w:rPr>
        <w:t> </w:t>
      </w:r>
      <w:r w:rsidR="00C80BA6" w:rsidRPr="00CF0142">
        <w:rPr>
          <w:rFonts w:ascii="Times New Roman" w:hAnsi="Times New Roman" w:cs="Times New Roman"/>
          <w:sz w:val="24"/>
          <w:szCs w:val="24"/>
        </w:rPr>
        <w:fldChar w:fldCharType="begin"/>
      </w:r>
      <w:r w:rsidR="00F876C0" w:rsidRPr="00CF0142">
        <w:rPr>
          <w:rFonts w:ascii="Times New Roman" w:hAnsi="Times New Roman" w:cs="Times New Roman"/>
          <w:sz w:val="24"/>
          <w:szCs w:val="24"/>
        </w:rPr>
        <w:instrText xml:space="preserve"> TOC \o "1-2" \n \p " " \h \z \u </w:instrText>
      </w:r>
      <w:r w:rsidR="00C80BA6" w:rsidRPr="00CF0142">
        <w:rPr>
          <w:rFonts w:ascii="Times New Roman" w:hAnsi="Times New Roman" w:cs="Times New Roman"/>
          <w:sz w:val="24"/>
          <w:szCs w:val="24"/>
        </w:rPr>
        <w:fldChar w:fldCharType="separate"/>
      </w:r>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499" w:history="1">
        <w:r w:rsidR="00F876C0" w:rsidRPr="00CF0142">
          <w:rPr>
            <w:rStyle w:val="Hyperlink"/>
            <w:rFonts w:ascii="Times New Roman" w:hAnsi="Times New Roman" w:cs="Times New Roman"/>
            <w:noProof/>
            <w:sz w:val="24"/>
            <w:szCs w:val="24"/>
          </w:rPr>
          <w:t>I. BENDROSIOS NUOSTATOS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0" w:history="1">
        <w:r w:rsidR="00F876C0" w:rsidRPr="00CF0142">
          <w:rPr>
            <w:rStyle w:val="Hyperlink"/>
            <w:rFonts w:ascii="Times New Roman" w:hAnsi="Times New Roman" w:cs="Times New Roman"/>
            <w:noProof/>
            <w:sz w:val="24"/>
            <w:szCs w:val="24"/>
          </w:rPr>
          <w:t>II. SUPAPRASTINTŲ PIRKIMŲ PASKELBIMAS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1" w:history="1">
        <w:r w:rsidR="00F876C0" w:rsidRPr="00CF0142">
          <w:rPr>
            <w:rStyle w:val="Hyperlink"/>
            <w:rFonts w:ascii="Times New Roman" w:hAnsi="Times New Roman" w:cs="Times New Roman"/>
            <w:noProof/>
            <w:sz w:val="24"/>
            <w:szCs w:val="24"/>
          </w:rPr>
          <w:t>III. PIRKIMO DOKUMENTŲ RENGIMAS, PAAIŠKINIMAI, TEIKIMAS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2" w:history="1">
        <w:r w:rsidR="00F876C0" w:rsidRPr="00CF0142">
          <w:rPr>
            <w:rStyle w:val="Hyperlink"/>
            <w:rFonts w:ascii="Times New Roman" w:hAnsi="Times New Roman" w:cs="Times New Roman"/>
            <w:noProof/>
            <w:sz w:val="24"/>
            <w:szCs w:val="24"/>
          </w:rPr>
          <w:t>IV. REIKALAVIMAI PASIŪLYMŲ IR PARAIŠKŲ RENGIMUI</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3" w:history="1">
        <w:r w:rsidR="00F876C0" w:rsidRPr="00CF0142">
          <w:rPr>
            <w:rStyle w:val="Hyperlink"/>
            <w:rFonts w:ascii="Times New Roman" w:hAnsi="Times New Roman" w:cs="Times New Roman"/>
            <w:noProof/>
            <w:sz w:val="24"/>
            <w:szCs w:val="24"/>
          </w:rPr>
          <w:t>V. TECHNINĖ SPECIFIKACIJA</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4" w:history="1">
        <w:r w:rsidR="00F876C0" w:rsidRPr="00CF0142">
          <w:rPr>
            <w:rStyle w:val="Hyperlink"/>
            <w:rFonts w:ascii="Times New Roman" w:hAnsi="Times New Roman" w:cs="Times New Roman"/>
            <w:noProof/>
            <w:sz w:val="24"/>
            <w:szCs w:val="24"/>
          </w:rPr>
          <w:t>VI. TIEKĖJŲ KVALIFIKACIJOS PATIKRINIMAS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5" w:history="1">
        <w:r w:rsidR="00F876C0" w:rsidRPr="00CF0142">
          <w:rPr>
            <w:rStyle w:val="Hyperlink"/>
            <w:rFonts w:ascii="Times New Roman" w:hAnsi="Times New Roman" w:cs="Times New Roman"/>
            <w:noProof/>
            <w:sz w:val="24"/>
            <w:szCs w:val="24"/>
          </w:rPr>
          <w:t>VII. PASIŪLYMŲ NAGRINĖJIMAS IR VERTINIMAS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6" w:history="1">
        <w:r w:rsidR="00F876C0" w:rsidRPr="00CF0142">
          <w:rPr>
            <w:rStyle w:val="Hyperlink"/>
            <w:rFonts w:ascii="Times New Roman" w:hAnsi="Times New Roman" w:cs="Times New Roman"/>
            <w:noProof/>
            <w:sz w:val="24"/>
            <w:szCs w:val="24"/>
          </w:rPr>
          <w:t>VIII. PIRKIMO SUTARTIS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7" w:history="1">
        <w:r w:rsidR="00F876C0" w:rsidRPr="00CF0142">
          <w:rPr>
            <w:rStyle w:val="Hyperlink"/>
            <w:rFonts w:ascii="Times New Roman" w:hAnsi="Times New Roman" w:cs="Times New Roman"/>
            <w:noProof/>
            <w:sz w:val="24"/>
            <w:szCs w:val="24"/>
          </w:rPr>
          <w:t>IX. PRELIMINARIOJI SUTARTIS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8" w:history="1">
        <w:r w:rsidR="00F876C0" w:rsidRPr="00CF0142">
          <w:rPr>
            <w:rStyle w:val="Hyperlink"/>
            <w:rFonts w:ascii="Times New Roman" w:hAnsi="Times New Roman" w:cs="Times New Roman"/>
            <w:noProof/>
            <w:sz w:val="24"/>
            <w:szCs w:val="24"/>
          </w:rPr>
          <w:t>X. SUPAPRASTINTŲ PIRKIMŲ BŪDAI</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09" w:history="1">
        <w:r w:rsidR="00F876C0" w:rsidRPr="00CF0142">
          <w:rPr>
            <w:rStyle w:val="Hyperlink"/>
            <w:rFonts w:ascii="Times New Roman" w:hAnsi="Times New Roman" w:cs="Times New Roman"/>
            <w:noProof/>
            <w:sz w:val="24"/>
            <w:szCs w:val="24"/>
          </w:rPr>
          <w:t>XI. SUPAPRASTINTAS ATVIRAS KONKURSAS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0" w:history="1">
        <w:r w:rsidR="00F876C0" w:rsidRPr="00CF0142">
          <w:rPr>
            <w:rStyle w:val="Hyperlink"/>
            <w:rFonts w:ascii="Times New Roman" w:hAnsi="Times New Roman" w:cs="Times New Roman"/>
            <w:noProof/>
            <w:sz w:val="24"/>
            <w:szCs w:val="24"/>
          </w:rPr>
          <w:t>XII. SUPAPRASTINTAS RIBOTAS KONKURSAS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1" w:history="1">
        <w:r w:rsidR="00F876C0" w:rsidRPr="00CF0142">
          <w:rPr>
            <w:rStyle w:val="Hyperlink"/>
            <w:rFonts w:ascii="Times New Roman" w:hAnsi="Times New Roman" w:cs="Times New Roman"/>
            <w:noProof/>
            <w:sz w:val="24"/>
            <w:szCs w:val="24"/>
          </w:rPr>
          <w:t>XIII. SUPAPRASTINTOS SKELBIAMOS DERYBOS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2" w:history="1">
        <w:r w:rsidR="00F876C0" w:rsidRPr="00CF0142">
          <w:rPr>
            <w:rStyle w:val="Hyperlink"/>
            <w:rFonts w:ascii="Times New Roman" w:hAnsi="Times New Roman" w:cs="Times New Roman"/>
            <w:noProof/>
            <w:sz w:val="24"/>
            <w:szCs w:val="24"/>
          </w:rPr>
          <w:t>XIV. APKLAUSA</w:t>
        </w:r>
      </w:hyperlink>
    </w:p>
    <w:p w:rsidR="00F876C0" w:rsidRPr="00CF0142" w:rsidRDefault="00CF0142" w:rsidP="00F876C0">
      <w:pPr>
        <w:pStyle w:val="TOC1"/>
        <w:tabs>
          <w:tab w:val="right" w:leader="dot" w:pos="10053"/>
        </w:tabs>
        <w:jc w:val="left"/>
        <w:rPr>
          <w:rFonts w:ascii="Times New Roman" w:eastAsiaTheme="minorEastAsia" w:hAnsi="Times New Roman" w:cs="Times New Roman"/>
          <w:noProof/>
          <w:sz w:val="24"/>
          <w:szCs w:val="24"/>
          <w:lang w:eastAsia="lt-LT"/>
        </w:rPr>
      </w:pPr>
      <w:r w:rsidRPr="00CF0142">
        <w:rPr>
          <w:rStyle w:val="Hyperlink"/>
          <w:rFonts w:ascii="Times New Roman" w:hAnsi="Times New Roman" w:cs="Times New Roman"/>
          <w:noProof/>
          <w:sz w:val="24"/>
          <w:szCs w:val="24"/>
          <w:u w:val="none"/>
        </w:rPr>
        <w:t xml:space="preserve">    </w:t>
      </w:r>
      <w:hyperlink w:anchor="_Toc337206513" w:history="1">
        <w:r w:rsidR="00F876C0" w:rsidRPr="00CF0142">
          <w:rPr>
            <w:rStyle w:val="Hyperlink"/>
            <w:rFonts w:ascii="Times New Roman" w:hAnsi="Times New Roman" w:cs="Times New Roman"/>
            <w:noProof/>
            <w:sz w:val="24"/>
            <w:szCs w:val="24"/>
          </w:rPr>
          <w:t>XV. SUPAPRASTINTAS PROJEKTO KONKURSAS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4" w:history="1">
        <w:r w:rsidR="00F876C0" w:rsidRPr="00CF0142">
          <w:rPr>
            <w:rStyle w:val="Hyperlink"/>
            <w:rFonts w:ascii="Times New Roman" w:hAnsi="Times New Roman" w:cs="Times New Roman"/>
            <w:noProof/>
            <w:sz w:val="24"/>
            <w:szCs w:val="24"/>
          </w:rPr>
          <w:t xml:space="preserve">XVI. MAŽOS VERTĖS </w:t>
        </w:r>
        <w:r w:rsidR="00F876C0" w:rsidRPr="00CF0142">
          <w:rPr>
            <w:rStyle w:val="Hyperlink"/>
            <w:rFonts w:ascii="Times New Roman" w:hAnsi="Times New Roman" w:cs="Times New Roman"/>
            <w:caps/>
            <w:noProof/>
            <w:sz w:val="24"/>
            <w:szCs w:val="24"/>
          </w:rPr>
          <w:t>pirkimo</w:t>
        </w:r>
        <w:r w:rsidR="00F876C0" w:rsidRPr="00CF0142">
          <w:rPr>
            <w:rStyle w:val="Hyperlink"/>
            <w:rFonts w:ascii="Times New Roman" w:hAnsi="Times New Roman" w:cs="Times New Roman"/>
            <w:noProof/>
            <w:sz w:val="24"/>
            <w:szCs w:val="24"/>
          </w:rPr>
          <w:t xml:space="preserve"> YPATUMAI</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5" w:history="1">
        <w:r w:rsidR="00F876C0" w:rsidRPr="00CF0142">
          <w:rPr>
            <w:rStyle w:val="Hyperlink"/>
            <w:rFonts w:ascii="Times New Roman" w:hAnsi="Times New Roman" w:cs="Times New Roman"/>
            <w:noProof/>
            <w:sz w:val="24"/>
            <w:szCs w:val="24"/>
          </w:rPr>
          <w:t>XVII. INFORMACIJOS APIE SUPAPRASTINTUS PIRKIMUS TEIKIMAS</w:t>
        </w:r>
      </w:hyperlink>
    </w:p>
    <w:p w:rsidR="00F876C0" w:rsidRPr="00CF0142" w:rsidRDefault="00C80BA6" w:rsidP="00F876C0">
      <w:pPr>
        <w:pStyle w:val="TOC2"/>
        <w:tabs>
          <w:tab w:val="right" w:leader="dot" w:pos="10053"/>
        </w:tabs>
        <w:jc w:val="left"/>
        <w:rPr>
          <w:rFonts w:ascii="Times New Roman" w:eastAsiaTheme="minorEastAsia" w:hAnsi="Times New Roman" w:cs="Times New Roman"/>
          <w:noProof/>
          <w:sz w:val="24"/>
          <w:szCs w:val="24"/>
          <w:lang w:eastAsia="lt-LT"/>
        </w:rPr>
      </w:pPr>
      <w:hyperlink w:anchor="_Toc337206516" w:history="1">
        <w:r w:rsidR="00F876C0" w:rsidRPr="00CF0142">
          <w:rPr>
            <w:rStyle w:val="Hyperlink"/>
            <w:rFonts w:ascii="Times New Roman" w:hAnsi="Times New Roman" w:cs="Times New Roman"/>
            <w:noProof/>
            <w:sz w:val="24"/>
            <w:szCs w:val="24"/>
          </w:rPr>
          <w:t>XVIII. GINČŲ NAGRINĖJIMAS</w:t>
        </w:r>
      </w:hyperlink>
    </w:p>
    <w:p w:rsidR="00E339DB" w:rsidRPr="00E339DB" w:rsidRDefault="00C80BA6" w:rsidP="00F876C0">
      <w:pPr>
        <w:jc w:val="left"/>
        <w:rPr>
          <w:rFonts w:ascii="Times New Roman" w:hAnsi="Times New Roman" w:cs="Times New Roman"/>
          <w:sz w:val="24"/>
          <w:szCs w:val="24"/>
        </w:rPr>
      </w:pPr>
      <w:r w:rsidRPr="00CF0142">
        <w:rPr>
          <w:rFonts w:ascii="Times New Roman" w:hAnsi="Times New Roman" w:cs="Times New Roman"/>
          <w:sz w:val="24"/>
          <w:szCs w:val="24"/>
        </w:rPr>
        <w:fldChar w:fldCharType="end"/>
      </w:r>
    </w:p>
    <w:p w:rsidR="00E339DB" w:rsidRPr="00022B3D" w:rsidRDefault="00E339DB" w:rsidP="00622FA8">
      <w:pPr>
        <w:pStyle w:val="Heading2"/>
        <w:rPr>
          <w:color w:val="auto"/>
        </w:rPr>
      </w:pPr>
      <w:bookmarkStart w:id="0" w:name="_Toc337204898"/>
      <w:bookmarkStart w:id="1" w:name="_Toc337206499"/>
      <w:r w:rsidRPr="00022B3D">
        <w:rPr>
          <w:color w:val="auto"/>
        </w:rPr>
        <w:t>I. BENDROSIOS NUOSTATOS</w:t>
      </w:r>
      <w:bookmarkEnd w:id="0"/>
      <w:bookmarkEnd w:id="1"/>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 </w:t>
      </w:r>
      <w:r w:rsidR="00022B3D" w:rsidRPr="00F876C0">
        <w:rPr>
          <w:rFonts w:ascii="Times New Roman" w:hAnsi="Times New Roman" w:cs="Times New Roman"/>
          <w:b/>
          <w:i/>
          <w:iCs/>
          <w:sz w:val="24"/>
          <w:szCs w:val="24"/>
        </w:rPr>
        <w:t>Kėdainių</w:t>
      </w:r>
      <w:r w:rsidR="00F55BFE" w:rsidRPr="00F876C0">
        <w:rPr>
          <w:rFonts w:ascii="Times New Roman" w:hAnsi="Times New Roman" w:cs="Times New Roman"/>
          <w:b/>
          <w:i/>
          <w:iCs/>
          <w:sz w:val="24"/>
          <w:szCs w:val="24"/>
        </w:rPr>
        <w:t xml:space="preserve"> socialinės globos namų</w:t>
      </w:r>
      <w:r w:rsidR="00F55BFE">
        <w:rPr>
          <w:rFonts w:ascii="Times New Roman" w:hAnsi="Times New Roman" w:cs="Times New Roman"/>
          <w:i/>
          <w:iCs/>
          <w:sz w:val="24"/>
          <w:szCs w:val="24"/>
        </w:rPr>
        <w:t xml:space="preserve"> </w:t>
      </w:r>
      <w:r w:rsidRPr="00E339DB">
        <w:rPr>
          <w:rFonts w:ascii="Times New Roman" w:hAnsi="Times New Roman" w:cs="Times New Roman"/>
          <w:sz w:val="24"/>
          <w:szCs w:val="24"/>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sidR="00F55BFE">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 Perkančiosios organizacijos Taisyklės parengtos vadovaujantis Lietuvos Respublikos viešųjų pirkimų įstatymu (Žin., 1996, Nr. </w:t>
      </w:r>
      <w:hyperlink r:id="rId8" w:history="1">
        <w:r w:rsidRPr="00E339DB">
          <w:rPr>
            <w:rStyle w:val="Hyperlink"/>
            <w:rFonts w:ascii="Times New Roman" w:hAnsi="Times New Roman" w:cs="Times New Roman"/>
            <w:sz w:val="24"/>
            <w:szCs w:val="24"/>
          </w:rPr>
          <w:t>84-2000</w:t>
        </w:r>
      </w:hyperlink>
      <w:r w:rsidRPr="00E339DB">
        <w:rPr>
          <w:rFonts w:ascii="Times New Roman" w:hAnsi="Times New Roman" w:cs="Times New Roman"/>
          <w:sz w:val="24"/>
          <w:szCs w:val="24"/>
        </w:rPr>
        <w:t>; 2006, Nr. </w:t>
      </w:r>
      <w:hyperlink r:id="rId9" w:history="1">
        <w:r w:rsidRPr="00E339DB">
          <w:rPr>
            <w:rStyle w:val="Hyperlink"/>
            <w:rFonts w:ascii="Times New Roman" w:hAnsi="Times New Roman" w:cs="Times New Roman"/>
            <w:sz w:val="24"/>
            <w:szCs w:val="24"/>
          </w:rPr>
          <w:t>4-102</w:t>
        </w:r>
      </w:hyperlink>
      <w:r w:rsidRPr="00E339DB">
        <w:rPr>
          <w:rFonts w:ascii="Times New Roman" w:hAnsi="Times New Roman" w:cs="Times New Roman"/>
          <w:sz w:val="24"/>
          <w:szCs w:val="24"/>
        </w:rPr>
        <w:t>) (toliau – Viešųjų pirkimų įstatymas) ir kitais pirkimus reglamentuojančiais teisės aktais.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 Atlikdama supaprastintus pirkimus perkančioji organizacija vadovaujasi Viešųjų pirkimų įstatymu, šiomis Taisyklėmis, Lietuvos Respublikos civiliniu kodeksu (Žin., 2000, Nr. </w:t>
      </w:r>
      <w:hyperlink r:id="rId10" w:history="1">
        <w:r w:rsidRPr="00E339DB">
          <w:rPr>
            <w:rStyle w:val="Hyperlink"/>
            <w:rFonts w:ascii="Times New Roman" w:hAnsi="Times New Roman" w:cs="Times New Roman"/>
            <w:sz w:val="24"/>
            <w:szCs w:val="24"/>
          </w:rPr>
          <w:t>74-2262</w:t>
        </w:r>
      </w:hyperlink>
      <w:r w:rsidRPr="00E339DB">
        <w:rPr>
          <w:rFonts w:ascii="Times New Roman" w:hAnsi="Times New Roman" w:cs="Times New Roman"/>
          <w:sz w:val="24"/>
          <w:szCs w:val="24"/>
        </w:rPr>
        <w:t>) (toliau – CK), kitais įstatymais ir juos įgyvendinančius teisės aktais. </w:t>
      </w:r>
    </w:p>
    <w:p w:rsidR="00E339DB" w:rsidRPr="00E339DB" w:rsidRDefault="004D64BF" w:rsidP="00E339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4D64BF">
        <w:rPr>
          <w:rFonts w:ascii="Times New Roman" w:hAnsi="Times New Roman" w:cs="Times New Roman"/>
          <w:sz w:val="24"/>
          <w:szCs w:val="24"/>
        </w:rPr>
        <w:t>Supaprastinti pirkimai atliekami laikantis lygiateisiškumo, nediskriminavimo, skaidrumo, abipusio pripažinimo ir proporcingumo principų, konfidencial</w:t>
      </w:r>
      <w:r>
        <w:rPr>
          <w:rFonts w:ascii="Times New Roman" w:hAnsi="Times New Roman" w:cs="Times New Roman"/>
          <w:sz w:val="24"/>
          <w:szCs w:val="24"/>
        </w:rPr>
        <w:t>umo ir nešališkumo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 Perkančioji organizacija prekių, paslaugų ir darbų supaprastintus pirkimus gali atlikti Viešųjų pirkimų įstatymo 84 straipsnyje nustatytais atvejais.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vertėspirkimo procedūras.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 Taisyklėse naudojamos sąvokos: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alternatyvus pasiūlymas</w:t>
      </w:r>
      <w:r w:rsidRPr="00E339DB">
        <w:rPr>
          <w:rFonts w:ascii="Times New Roman" w:hAnsi="Times New Roman" w:cs="Times New Roman"/>
          <w:sz w:val="24"/>
          <w:szCs w:val="24"/>
        </w:rPr>
        <w:t> – pasiūlymas, kuriame siūlomos kitokios, negu yra nustatyta pirkimo dokumentuose, pirkimo objekto charakteristikos arba pirkimo sąlygos;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apklausa</w:t>
      </w:r>
      <w:r w:rsidRPr="00E339DB">
        <w:rPr>
          <w:rFonts w:ascii="Times New Roman" w:hAnsi="Times New Roman" w:cs="Times New Roman"/>
          <w:sz w:val="24"/>
          <w:szCs w:val="24"/>
        </w:rPr>
        <w:t> – supaprastinto pirkimo būdas, kai perkančioji organizacija raštu arba žodžiu kviečia tiekėjus pateikti pasiūlymus ir perka prekes, paslaugas ar darbus iš mažiausią kainą pasiūliusio ar ekonomiškiausią pasiūlymą pateikusio dalyvio;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kvalifikacijos patikrinimas</w:t>
      </w:r>
      <w:r w:rsidRPr="00E339DB">
        <w:rPr>
          <w:rFonts w:ascii="Times New Roman" w:hAnsi="Times New Roman" w:cs="Times New Roman"/>
          <w:sz w:val="24"/>
          <w:szCs w:val="24"/>
        </w:rPr>
        <w:t> – procedūra, kurios metu tikrinama, ar tiekėjai atitinka pirkimo dokumentuose nurodytus minimalius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numatomo pirkimo</w:t>
      </w:r>
      <w:r w:rsidR="00FB515A">
        <w:rPr>
          <w:rFonts w:ascii="Times New Roman" w:hAnsi="Times New Roman" w:cs="Times New Roman"/>
          <w:b/>
          <w:bCs/>
          <w:sz w:val="24"/>
          <w:szCs w:val="24"/>
        </w:rPr>
        <w:t xml:space="preserve"> </w:t>
      </w:r>
      <w:r w:rsidRPr="00E339DB">
        <w:rPr>
          <w:rFonts w:ascii="Times New Roman" w:hAnsi="Times New Roman" w:cs="Times New Roman"/>
          <w:b/>
          <w:bCs/>
          <w:sz w:val="24"/>
          <w:szCs w:val="24"/>
        </w:rPr>
        <w:t>vertė</w:t>
      </w:r>
      <w:r w:rsidRPr="00E339DB">
        <w:rPr>
          <w:rFonts w:ascii="Times New Roman" w:hAnsi="Times New Roman" w:cs="Times New Roman"/>
          <w:sz w:val="24"/>
          <w:szCs w:val="24"/>
        </w:rPr>
        <w:t xml:space="preserve"> (toliau – pirkimo vertė) – perkančiosios organizacijos numatomų sudaryti pirkimosutarčių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pirkimų organizatorius </w:t>
      </w:r>
      <w:r w:rsidRPr="00E339DB">
        <w:rPr>
          <w:rFonts w:ascii="Times New Roman" w:hAnsi="Times New Roman" w:cs="Times New Roman"/>
          <w:sz w:val="24"/>
          <w:szCs w:val="24"/>
        </w:rPr>
        <w:t xml:space="preserve">–perkančiosios organizacijos vadovo paskirtasvalstybės tarnautojas ar darbuotojas, dirbantis pagal darbo sutartį, kuris perkančiosios organizacijos nustatyta tvarka organizuoja ir atlieka mažos vertės </w:t>
      </w:r>
      <w:r w:rsidR="00B20306">
        <w:rPr>
          <w:rFonts w:ascii="Times New Roman" w:hAnsi="Times New Roman" w:cs="Times New Roman"/>
          <w:sz w:val="24"/>
          <w:szCs w:val="24"/>
        </w:rPr>
        <w:t xml:space="preserve">ar supaprastintus </w:t>
      </w:r>
      <w:r w:rsidRPr="00E339DB">
        <w:rPr>
          <w:rFonts w:ascii="Times New Roman" w:hAnsi="Times New Roman" w:cs="Times New Roman"/>
          <w:sz w:val="24"/>
          <w:szCs w:val="24"/>
        </w:rPr>
        <w:t>pirkimus, kai tokiems pirkimams atlikti nesudaroma Viešojo pirkimo komisija (toliau – Komisija);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supaprastintas atviras konkursas </w:t>
      </w:r>
      <w:r w:rsidRPr="00E339DB">
        <w:rPr>
          <w:rFonts w:ascii="Times New Roman" w:hAnsi="Times New Roman" w:cs="Times New Roman"/>
          <w:sz w:val="24"/>
          <w:szCs w:val="24"/>
        </w:rPr>
        <w:t>–supaprastinto pirkimo būdas, kai kiekvienas suinteresuotas tiekėjas gali pateikti pasiūlymą;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supaprastintas ribotas konkursas </w:t>
      </w:r>
      <w:r w:rsidRPr="00E339DB">
        <w:rPr>
          <w:rFonts w:ascii="Times New Roman" w:hAnsi="Times New Roman" w:cs="Times New Roman"/>
          <w:sz w:val="24"/>
          <w:szCs w:val="24"/>
        </w:rPr>
        <w:t>– supaprastinto pirkimo būdas,kaiparaiškas dalyvauti konkurse gali pateikti visi norintys konkurse dalyvauti tiekėjai, opasiūlymus konkursui – tik perkančiosios organizacijos pakviesti kandidatai;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supaprastintos skelbiamos derybos</w:t>
      </w:r>
      <w:r w:rsidRPr="00E339DB">
        <w:rPr>
          <w:rFonts w:ascii="Times New Roman" w:hAnsi="Times New Roman" w:cs="Times New Roman"/>
          <w:sz w:val="24"/>
          <w:szCs w:val="24"/>
        </w:rPr>
        <w:t> – supaprastinto pirkimo būdas, kai paraiškas dalyvauti derybose gali pateikti visi tiekėjai, o perkančioji organizacija konsultuojasi su visais ar atrinktais kandidatais ir su vienu ar keliais iš jų derasi dėl pirkimo sutarties sąlygų;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b/>
          <w:bCs/>
          <w:sz w:val="24"/>
          <w:szCs w:val="24"/>
        </w:rPr>
        <w:t>supaprastintas projekto konkursas</w:t>
      </w:r>
      <w:r w:rsidRPr="00E339DB">
        <w:rPr>
          <w:rFonts w:ascii="Times New Roman" w:hAnsi="Times New Roman" w:cs="Times New Roman"/>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w:t>
      </w:r>
      <w:r w:rsidRPr="00E339DB">
        <w:rPr>
          <w:rFonts w:ascii="Times New Roman" w:hAnsi="Times New Roman" w:cs="Times New Roman"/>
          <w:sz w:val="24"/>
          <w:szCs w:val="24"/>
        </w:rPr>
        <w:lastRenderedPageBreak/>
        <w:t>išmokos, kurios kompensuotų bent dalį išlaidų, patirtų rengiant pasiūlymus, siekiant paskatinti kuo daugiau dalyvių pateikti kokybiškus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 Kitos Taisyklėse vartojamos pagrindinės sąvokos yra apibrėžtos Viešųjų pirkimų įstatyme.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 Pasikeitus Taisyklėse minimiems teisės aktams ar rekomendacinio pobūdžio dokumentams, taikomos aktualios tų teisės aktų ar rekomendacinio pobūdžio dokumentų redakcijos nuostatos.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622FA8">
      <w:pPr>
        <w:pStyle w:val="Heading2"/>
        <w:rPr>
          <w:color w:val="auto"/>
        </w:rPr>
      </w:pPr>
      <w:bookmarkStart w:id="2" w:name="_Toc337204899"/>
      <w:bookmarkStart w:id="3" w:name="_Toc337206500"/>
      <w:r w:rsidRPr="00F876C0">
        <w:rPr>
          <w:color w:val="auto"/>
        </w:rPr>
        <w:t>II. SUPAPRASTINTŲ PIRKIMŲ PASKELBIMAS</w:t>
      </w:r>
      <w:bookmarkEnd w:id="2"/>
      <w:bookmarkEnd w:id="3"/>
    </w:p>
    <w:p w:rsidR="00022B3D" w:rsidRPr="00022B3D" w:rsidRDefault="00022B3D" w:rsidP="00022B3D"/>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12. Perkančioji organizacija skelbia apie kiekvieną supaprastintą pirkimą, išskyrus Taisyklėse nustatytus, atsižvelgiant į Viešųjų pirkimų įstatymo 92 straipsnio nuostatas, atvejus.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E339DB">
        <w:rPr>
          <w:rFonts w:ascii="Times New Roman" w:hAnsi="Times New Roman" w:cs="Times New Roman"/>
          <w:i/>
          <w:iCs/>
          <w:sz w:val="24"/>
          <w:szCs w:val="24"/>
        </w:rPr>
        <w:t>exante</w:t>
      </w:r>
      <w:r w:rsidRPr="00E339DB">
        <w:rPr>
          <w:rFonts w:ascii="Times New Roman" w:hAnsi="Times New Roman" w:cs="Times New Roman"/>
          <w:sz w:val="24"/>
          <w:szCs w:val="24"/>
        </w:rPr>
        <w:t xml:space="preserve"> skaidrumo. Tokiu atveju perkančioji organizacija neprivalo skelbti informacinio pranešimo, kaip nurodyta Taisyklių 13 ir 15 punktuose.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15. Perkančioji organizacija skelbimą apie supaprastintą pirkimą, Viešųjų pirkimų įstatymo 92 straipsnio 2 dalyje nurodytą informacinį pranešimą ir šio straipsnio 3 dalyje nurodytą pranešimą dėl savanoriško </w:t>
      </w:r>
      <w:r w:rsidRPr="00E339DB">
        <w:rPr>
          <w:rFonts w:ascii="Times New Roman" w:hAnsi="Times New Roman" w:cs="Times New Roman"/>
          <w:i/>
          <w:iCs/>
          <w:sz w:val="24"/>
          <w:szCs w:val="24"/>
        </w:rPr>
        <w:t>exante</w:t>
      </w:r>
      <w:r w:rsidRPr="00E339DB">
        <w:rPr>
          <w:rFonts w:ascii="Times New Roman" w:hAnsi="Times New Roman" w:cs="Times New Roman"/>
          <w:sz w:val="24"/>
          <w:szCs w:val="24"/>
        </w:rPr>
        <w:t xml:space="preserve"> skaidrumo, kuriuos pagal šį įstatymą ir Taisykles numatyta paskelbti viešai, skelbia Centrinėje viešųjų pirkimų informacinėje sistemoje (toliau – CVP IS), o pranešimus dėl savanoriško </w:t>
      </w:r>
      <w:r w:rsidRPr="00E339DB">
        <w:rPr>
          <w:rFonts w:ascii="Times New Roman" w:hAnsi="Times New Roman" w:cs="Times New Roman"/>
          <w:i/>
          <w:iCs/>
          <w:sz w:val="24"/>
          <w:szCs w:val="24"/>
        </w:rPr>
        <w:t>exante</w:t>
      </w:r>
      <w:r w:rsidRPr="00E339DB">
        <w:rPr>
          <w:rFonts w:ascii="Times New Roman" w:hAnsi="Times New Roman" w:cs="Times New Roman"/>
          <w:sz w:val="24"/>
          <w:szCs w:val="24"/>
        </w:rPr>
        <w:t xml:space="preserve"> skaidrumo – ir Europos Sąjungos oficialiajame leidinyje. Skelbimai, informaciniai pranešimai ir pranešimai dėl savanoriško </w:t>
      </w:r>
      <w:r w:rsidRPr="00E339DB">
        <w:rPr>
          <w:rFonts w:ascii="Times New Roman" w:hAnsi="Times New Roman" w:cs="Times New Roman"/>
          <w:i/>
          <w:iCs/>
          <w:sz w:val="24"/>
          <w:szCs w:val="24"/>
        </w:rPr>
        <w:t>exante</w:t>
      </w:r>
      <w:r w:rsidRPr="00E339DB">
        <w:rPr>
          <w:rFonts w:ascii="Times New Roman" w:hAnsi="Times New Roman" w:cs="Times New Roman"/>
          <w:sz w:val="24"/>
          <w:szCs w:val="24"/>
        </w:rPr>
        <w:t xml:space="preserve"> skaidrumo gali būti papildomai skelbiami perkančiosios organizacijos tinklalapyje, kitur internete, leidiniuose ar kitomis priemonėmis.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1" w:history="1">
        <w:r w:rsidRPr="00E339DB">
          <w:rPr>
            <w:rStyle w:val="Hyperlink"/>
            <w:rFonts w:ascii="Times New Roman" w:hAnsi="Times New Roman" w:cs="Times New Roman"/>
            <w:sz w:val="24"/>
            <w:szCs w:val="24"/>
          </w:rPr>
          <w:t>162-7736</w:t>
        </w:r>
      </w:hyperlink>
      <w:r w:rsidRPr="00E339DB">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622FA8">
      <w:pPr>
        <w:pStyle w:val="Heading2"/>
        <w:rPr>
          <w:color w:val="auto"/>
        </w:rPr>
      </w:pPr>
      <w:bookmarkStart w:id="4" w:name="_Toc337204900"/>
      <w:bookmarkStart w:id="5" w:name="_Toc337206501"/>
      <w:r w:rsidRPr="00F876C0">
        <w:rPr>
          <w:color w:val="auto"/>
        </w:rPr>
        <w:t>III. PIRKIMO DOKUMENTŲ RENGIMAS, PAAIŠKINIMAI, TEIKIMAS</w:t>
      </w:r>
      <w:bookmarkEnd w:id="4"/>
      <w:bookmarkEnd w:id="5"/>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17. Pirkimo dokumentai rengiami lietuvių kalba. Papildomai pirkimo dokumentai gali būti rengiami ir kitomis kalbomis.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18. Pirkimo dokumentai turi būti tikslūs, aiškūs, be dviprasmybių, kad tiekėjai galėtų pateikti pasiūlymus, o perkančioji organizacija nupirkti tai, ko reikia.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19. Pirkimo dokumentuose nustatyti reikalavimai negali dirbtinai riboti tiekėjų galimybių dalyvauti supaprastintame pirkime ar sudaryti sąlygas dalyvauti tik konkretiems tiekėjams.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 Pirkimo dokumentuose, atsižvelgiant į pasirinktą supaprastinto pirkimo būdą, pateikiama ši informacija: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 nuoroda į perkančiosios organizacijos supaprastintų pirkimų taisykles, kuriomis vadovaujantis vykdomas supaprastintas pirkimas (taisyklių pavadinimas, patvirtinimo data, visų pakeitimų paskelbimo datos);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 jei apie pirkimą buvo skelbta, nuoroda į skelbimą;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20.3. perkančiosios organizacijos darbuotojų, kurie įgalioti palaikyti ryšį su tiekėjais, pareigos, vardai, pavardės, adresai, telefonų ir faksų numeriai, taip pat informacija, kokiu būdu vyks bendravimas tarp perkančiosios organizacijos ir tiekėjų;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20.4. pasiūlymų, vykdant supaprastintą projekto konkursą – projektų (toliau – pasiūlymų) ir (ar) paraiškų pateikimo terminas (data, valanda ir minutė) ir vieta;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20.6. pasiūlymo galiojimo terminas;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20.7. prekių, paslaugų, darbų ar projekto pavadinimas;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20.8. kiekis (apimtis);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20.9. prekių tiekimo, paslaugų teikimo ar darbų atlikimo terminai;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20.10. techninė specifikacija;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20.11. pirkimo sutarties atlikimo sąlygos, susijusios su socialinėmis ir aplinkos apsaugos reikmėmis, jei jos atitinka Europos Bendrijos teisės aktus;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20.12. energijos vartojimo efektyvumo ir aplinkos apsaugos reikalavimai ir (ar) kriterijai Lietuvos Respublikos Vyriausybės ar jos įgaliotos institucijos nustatytais atvejais ir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20.14. informacija, ar leidžiama pateikti alternatyvius pasiūlymus, jeigu leidžiama – šių pasiūlymų reikalavimai;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20.15.  tiekėjų kvalifikacijos reikalavimai, tarp jų ir reikalavimai atskiriems bendrą paraišką ar pasiūlymą pateikiantiems tiekėjams;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20.16. jeigu numatoma riboti tiekėjų skaičių – kvalifikacinės atrankos kriterijai bei tvarka, mažiausias kandidatų, kuriuos perkančioji organizacija atrinks ir pakvies pateikti pasiūlymus, skaičius;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20.18. informacija, kaip turi būti apskaičiuota ir išreikšta pasiūlymuose nurodoma kaina;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20.21. informacija, ar tiekėjams leidžiama dalyvauti vokų su pasiūlymais atplėšimo procedūroje;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20.22. pasiūlymų vertinimo kriterijai, kiekvieno jų svarba bendram įvertinimui, pasirinkto kriterijaus lyginamasis svoris, vertinimo taisyklės ir procedūros;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20.24.  pasiūlymų galiojimo užtikrinimo, jei reikalaujama, ir pirkimo sutarties įvykdymo užtikrinimo reikalavimai;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20.25. jei perkančioji organizacija numato reikalavimą, kad ūkio subjektų grupė, kurios pasiūlymas bus pripažintas geriausiu, įgytų tam tikrą teisinę formą – teisinės formos reikalavimai;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20.26. būdai, kuriais tiekėjai gali prašyti pirkimo dokumentų paaiškinimų;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20.27. pasiūlymų keitimo ir atšaukimo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20.29. terminas, iki kada nelaimėję projektai turi būti grąžinti projekto konkurso dalyviams;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20.32. reikalavimas pateikti Lietuvos Respublikos Vyriausybės įgaliotos institucijos nustatytos formos tiekėjo sąžiningumo deklaraciją;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20.33. informacija apie pirkimo sutarties sudarymo atidėjimo termino taikymą;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20.34. ginčų nagrinėjimo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20.35. kita reikalinga informacija apie pirkimo sąlygas ir procedūras.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21. Pirkimo dokumentai gali būti nerengiami, kai apklausa vykdoma žodžiu.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22. Pirkimo dokumentų sudėtinė dalis yra skelbimas apie supaprastintą pirkimą. Skelbimuose esanti informacija vėliau papildomai gali būti neteikiama (kituose pirkimo dokumentuose pateikiama nuoroda į atitinkamą informaciją skelbime).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28. Jeigu perkančioji organizacija rengia susitikimą su tiekėju, Komisija ar pirkimų organizatorius surašo šio susitikimo protokolą. Protokole fiksuojami visi šio susitikimo metu pateikti klausimai dėl </w:t>
      </w:r>
      <w:r w:rsidRPr="00E339DB">
        <w:rPr>
          <w:rFonts w:ascii="Times New Roman" w:hAnsi="Times New Roman" w:cs="Times New Roman"/>
          <w:sz w:val="24"/>
          <w:szCs w:val="24"/>
        </w:rPr>
        <w:lastRenderedPageBreak/>
        <w:t>pirkimo dokumentų ir atsakymai į juos. Protokolo išrašas laikomas pirkimo dokumentų paaiškinimu, kuris turi būti pateiktas tiekėjams Taisyklių 26 punkte nustatyta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E339DB" w:rsidRPr="00F876C0" w:rsidRDefault="00E339DB" w:rsidP="00622FA8">
      <w:pPr>
        <w:pStyle w:val="Heading2"/>
        <w:rPr>
          <w:color w:val="auto"/>
        </w:rPr>
      </w:pPr>
      <w:bookmarkStart w:id="6" w:name="_Toc337204901"/>
      <w:bookmarkStart w:id="7" w:name="_Toc337206502"/>
      <w:r w:rsidRPr="00F876C0">
        <w:rPr>
          <w:color w:val="auto"/>
        </w:rPr>
        <w:t>IV. REIKALAVIMAI PASIŪLYMŲ IR PARAIŠKŲ RENGIMUI</w:t>
      </w:r>
      <w:bookmarkEnd w:id="6"/>
      <w:bookmarkEnd w:id="7"/>
    </w:p>
    <w:p w:rsidR="00E339DB" w:rsidRPr="00F876C0" w:rsidRDefault="00E339DB" w:rsidP="00E339DB">
      <w:pPr>
        <w:jc w:val="both"/>
        <w:rPr>
          <w:rFonts w:ascii="Times New Roman" w:hAnsi="Times New Roman" w:cs="Times New Roman"/>
          <w:sz w:val="24"/>
          <w:szCs w:val="24"/>
        </w:rPr>
      </w:pPr>
      <w:r w:rsidRPr="00F876C0">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 Pirkimo dokumentuose nustatant pasiūlymų (projektų) ir paraiškų rengimo ir pateikimo reikalavimus, turi būti nurodyta, kad:</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31.2. ne elektroninėmis priemonėmis teikiami pasiūlymai turi būti įdėti į voką, kuris užklijuojamas, ant jo užrašomas pirkimo pavadinimas, tiekėjo pavadinimas ir adresas, nurodoma „neatplėšti iki ...“ (nurodoma pasiūlymų pateikimo termino pabaiga);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622FA8">
      <w:pPr>
        <w:pStyle w:val="Heading2"/>
        <w:rPr>
          <w:color w:val="auto"/>
        </w:rPr>
      </w:pPr>
      <w:bookmarkStart w:id="8" w:name="_Toc337204902"/>
      <w:bookmarkStart w:id="9" w:name="_Toc337206503"/>
      <w:r w:rsidRPr="00F876C0">
        <w:rPr>
          <w:color w:val="auto"/>
        </w:rPr>
        <w:t>V. TECHNINĖ SPECIFIKACIJA</w:t>
      </w:r>
      <w:bookmarkEnd w:id="8"/>
      <w:bookmarkEnd w:id="9"/>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34. Techninė specifikacija nustatoma nurodant standartą, techninį reglamentą ar normatyvą arba nurodant pirkimo objekto funkcines savybes, ar apibūdinant norimą rezultatą arba šių būdų deriniu.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37. Jei leidžiama pateikti alternatyvius pasiūlymus, nurodomi minimalūs reikalavimai, kuriuos šie pasiūlymai turi atitikti. Alternatyvūs pasiūlymai negali būti priimami, vertinant mažiausios kainos kriterijumi.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D64BF"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39. </w:t>
      </w:r>
      <w:r w:rsidR="004D64BF" w:rsidRPr="004D64BF">
        <w:rPr>
          <w:rFonts w:ascii="Times New Roman" w:hAnsi="Times New Roman" w:cs="Times New Roman"/>
          <w:sz w:val="24"/>
          <w:szCs w:val="24"/>
        </w:rPr>
        <w:t>Prekių, paslaugų ar darbų, nurodytų Produktų, kurių viešiesiems pirkimams taikytini aplinkos apsaugos kriterijai, sąrašuose, patvirtintuose Lietuvos Respublikos aplinkos ministro 2011 m. birželio 28 d. įsakymu D1-508 (Žin., 2011, Nr. </w:t>
      </w:r>
      <w:hyperlink r:id="rId12" w:history="1">
        <w:r w:rsidR="004D64BF" w:rsidRPr="004D64BF">
          <w:rPr>
            <w:rStyle w:val="Hyperlink"/>
            <w:rFonts w:ascii="Times New Roman" w:hAnsi="Times New Roman" w:cs="Times New Roman"/>
            <w:sz w:val="24"/>
            <w:szCs w:val="24"/>
          </w:rPr>
          <w:t>84-4110</w:t>
        </w:r>
      </w:hyperlink>
      <w:r w:rsidR="004D64BF" w:rsidRPr="004D64BF">
        <w:rPr>
          <w:rFonts w:ascii="Times New Roman" w:hAnsi="Times New Roman" w:cs="Times New Roman"/>
          <w:sz w:val="24"/>
          <w:szCs w:val="24"/>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3" w:history="1">
        <w:r w:rsidR="004D64BF" w:rsidRPr="004D64BF">
          <w:rPr>
            <w:rStyle w:val="Hyperlink"/>
            <w:rFonts w:ascii="Times New Roman" w:hAnsi="Times New Roman" w:cs="Times New Roman"/>
            <w:sz w:val="24"/>
            <w:szCs w:val="24"/>
          </w:rPr>
          <w:t>23-1110</w:t>
        </w:r>
      </w:hyperlink>
      <w:r w:rsidR="004D64BF" w:rsidRPr="004D64BF">
        <w:rPr>
          <w:rFonts w:ascii="Times New Roman" w:hAnsi="Times New Roman" w:cs="Times New Roman"/>
          <w:sz w:val="24"/>
          <w:szCs w:val="24"/>
        </w:rPr>
        <w:t>), nustatytais atvejais turi apimti šiame tvarkos sąraše nustatytus energijos vartojimo efektyvumo ir aplinkos apsaugos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4" w:history="1">
        <w:r w:rsidRPr="00E339DB">
          <w:rPr>
            <w:rStyle w:val="Hyperlink"/>
            <w:rFonts w:ascii="Times New Roman" w:hAnsi="Times New Roman" w:cs="Times New Roman"/>
            <w:sz w:val="24"/>
            <w:szCs w:val="24"/>
          </w:rPr>
          <w:t>60-2396</w:t>
        </w:r>
      </w:hyperlink>
      <w:r w:rsidRPr="00E339DB">
        <w:rPr>
          <w:rFonts w:ascii="Times New Roman" w:hAnsi="Times New Roman" w:cs="Times New Roman"/>
          <w:sz w:val="24"/>
          <w:szCs w:val="24"/>
        </w:rPr>
        <w:t>; 2011, Nr. </w:t>
      </w:r>
      <w:hyperlink r:id="rId15" w:history="1">
        <w:r w:rsidRPr="00E339DB">
          <w:rPr>
            <w:rStyle w:val="Hyperlink"/>
            <w:rFonts w:ascii="Times New Roman" w:hAnsi="Times New Roman" w:cs="Times New Roman"/>
            <w:sz w:val="24"/>
            <w:szCs w:val="24"/>
          </w:rPr>
          <w:t>157-7462</w:t>
        </w:r>
      </w:hyperlink>
      <w:r w:rsidRPr="00E339DB">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pPr>
      <w:bookmarkStart w:id="10" w:name="_Toc337206504"/>
      <w:r w:rsidRPr="00F876C0">
        <w:t>VI. TIEKĖJŲ KVALIFIKACIJOS PATIKRINIMAS</w:t>
      </w:r>
      <w:bookmarkEnd w:id="10"/>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6" w:history="1">
        <w:r w:rsidRPr="00E339DB">
          <w:rPr>
            <w:rStyle w:val="Hyperlink"/>
            <w:rFonts w:ascii="Times New Roman" w:hAnsi="Times New Roman" w:cs="Times New Roman"/>
            <w:sz w:val="24"/>
            <w:szCs w:val="24"/>
          </w:rPr>
          <w:t>103-4623</w:t>
        </w:r>
      </w:hyperlink>
      <w:r w:rsidRPr="00E339DB">
        <w:rPr>
          <w:rFonts w:ascii="Times New Roman" w:hAnsi="Times New Roman" w:cs="Times New Roman"/>
          <w:sz w:val="24"/>
          <w:szCs w:val="24"/>
        </w:rPr>
        <w:t>; 2004, Nr. </w:t>
      </w:r>
      <w:hyperlink r:id="rId17" w:history="1">
        <w:r w:rsidRPr="00E339DB">
          <w:rPr>
            <w:rStyle w:val="Hyperlink"/>
            <w:rFonts w:ascii="Times New Roman" w:hAnsi="Times New Roman" w:cs="Times New Roman"/>
            <w:sz w:val="24"/>
            <w:szCs w:val="24"/>
          </w:rPr>
          <w:t>63-2285</w:t>
        </w:r>
      </w:hyperlink>
      <w:r w:rsidRPr="00E339DB">
        <w:rPr>
          <w:rFonts w:ascii="Times New Roman" w:hAnsi="Times New Roman" w:cs="Times New Roman"/>
          <w:sz w:val="24"/>
          <w:szCs w:val="24"/>
        </w:rPr>
        <w:t>; 2007, Nr. </w:t>
      </w:r>
      <w:hyperlink r:id="rId18" w:history="1">
        <w:r w:rsidRPr="00E339DB">
          <w:rPr>
            <w:rStyle w:val="Hyperlink"/>
            <w:rFonts w:ascii="Times New Roman" w:hAnsi="Times New Roman" w:cs="Times New Roman"/>
            <w:sz w:val="24"/>
            <w:szCs w:val="24"/>
          </w:rPr>
          <w:t>66-2595</w:t>
        </w:r>
      </w:hyperlink>
      <w:r w:rsidRPr="00E339DB">
        <w:rPr>
          <w:rFonts w:ascii="Times New Roman" w:hAnsi="Times New Roman" w:cs="Times New Roman"/>
          <w:sz w:val="24"/>
          <w:szCs w:val="24"/>
        </w:rPr>
        <w:t>; 2009, Nr. </w:t>
      </w:r>
      <w:hyperlink r:id="rId19" w:history="1">
        <w:r w:rsidRPr="00E339DB">
          <w:rPr>
            <w:rStyle w:val="Hyperlink"/>
            <w:rFonts w:ascii="Times New Roman" w:hAnsi="Times New Roman" w:cs="Times New Roman"/>
            <w:sz w:val="24"/>
            <w:szCs w:val="24"/>
          </w:rPr>
          <w:t>39-1505</w:t>
        </w:r>
      </w:hyperlink>
      <w:r w:rsidRPr="00E339DB">
        <w:rPr>
          <w:rFonts w:ascii="Times New Roman" w:hAnsi="Times New Roman" w:cs="Times New Roman"/>
          <w:sz w:val="24"/>
          <w:szCs w:val="24"/>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20" w:history="1">
        <w:r w:rsidRPr="00E339DB">
          <w:rPr>
            <w:rStyle w:val="Hyperlink"/>
            <w:rFonts w:ascii="Times New Roman" w:hAnsi="Times New Roman" w:cs="Times New Roman"/>
            <w:sz w:val="24"/>
            <w:szCs w:val="24"/>
          </w:rPr>
          <w:t>46-2231</w:t>
        </w:r>
      </w:hyperlink>
      <w:r w:rsidRPr="00E339DB">
        <w:rPr>
          <w:rFonts w:ascii="Times New Roman" w:hAnsi="Times New Roman" w:cs="Times New Roman"/>
          <w:sz w:val="24"/>
          <w:szCs w:val="24"/>
        </w:rPr>
        <w:t>), pirkimo dokumentuose nustatomi tiekėjų kvalifikacijos reikalavimai ir vykdomas tiekėjų kvalifikacijos patikrinimas.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 Tiekėjų kvalifikacijos neprivaloma tikrinti, kai: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43.2. dėl techninių, meninių priežasčių ar dėl objektyvių aplinkybių tik konkretus tiekėjas gali patiekti reikalingas prekes, pateikti paslaugas ar atlikti darbus ir nėra jokios kitos alternatyvos;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43.4. prekių biržoje perkamos kotiruojamos prekės;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43.5. perkami muziejų eksponatai, archyviniai ir bibliotekiniai dokumentai, yra prenumeruojami laikraščiai ir žurnalai;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43.6. ypač palankiomis sąlygomis perkama iš bankrutuojančių, likviduojamų, restruktūrizuojamų ar sustabdžiusių veiklą ūkio subjektų;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43.7. perkamos licencijos naudotis bibliotekiniais dokumentais ar duomenų (informacinėmis) bazėmis;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43.8. dėl aplinkybių, kurių nebuvo galima numatyti, paaiškėja, kad yra reikalingi papildomi darbai arba paslaugos, kurie nebuvo įrašyti į sudarytą pirkimo sutartį, tačiau be kurių negalima užbaigti pirkimo sutarties vykdymo;</w:t>
      </w:r>
    </w:p>
    <w:p w:rsid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43.9. perkamos ekspertų komisijų, komitetų, tarybų, kurių sudarymo tvarką nustato Lietuvos Respublikos įstatymai, narių teikiamos nematerialaus pobūdžio (intelektinės) paslaugos;</w:t>
      </w:r>
    </w:p>
    <w:p w:rsidR="004D64BF" w:rsidRPr="00E339DB" w:rsidRDefault="004D64BF" w:rsidP="00E339DB">
      <w:pPr>
        <w:jc w:val="both"/>
        <w:rPr>
          <w:rFonts w:ascii="Times New Roman" w:hAnsi="Times New Roman" w:cs="Times New Roman"/>
          <w:sz w:val="24"/>
          <w:szCs w:val="24"/>
        </w:rPr>
      </w:pPr>
      <w:r w:rsidRPr="004D64BF">
        <w:rPr>
          <w:rFonts w:ascii="Times New Roman" w:hAnsi="Times New Roman" w:cs="Times New Roman"/>
          <w:sz w:val="24"/>
          <w:szCs w:val="24"/>
        </w:rPr>
        <w:t>43.10. perkamos literatūros, mokslo ir meno kūrinių autorių, atlikėjų ar jų kolektyvo paslaugos, taip pat mokslo, kultūros ir meno sričių</w:t>
      </w:r>
      <w:r>
        <w:rPr>
          <w:rFonts w:ascii="Times New Roman" w:hAnsi="Times New Roman" w:cs="Times New Roman"/>
          <w:sz w:val="24"/>
          <w:szCs w:val="24"/>
        </w:rPr>
        <w:t xml:space="preserve"> projektų vertinimo paslaugos;</w:t>
      </w:r>
    </w:p>
    <w:p w:rsidR="00E339DB" w:rsidRPr="00E339DB" w:rsidRDefault="004D64BF" w:rsidP="00E339DB">
      <w:pPr>
        <w:jc w:val="both"/>
        <w:rPr>
          <w:rFonts w:ascii="Times New Roman" w:hAnsi="Times New Roman" w:cs="Times New Roman"/>
          <w:sz w:val="24"/>
          <w:szCs w:val="24"/>
        </w:rPr>
      </w:pPr>
      <w:r>
        <w:rPr>
          <w:rFonts w:ascii="Times New Roman" w:hAnsi="Times New Roman" w:cs="Times New Roman"/>
          <w:sz w:val="24"/>
          <w:szCs w:val="24"/>
        </w:rPr>
        <w:t>43.11</w:t>
      </w:r>
      <w:r w:rsidR="00E339DB" w:rsidRPr="00E339DB">
        <w:rPr>
          <w:rFonts w:ascii="Times New Roman" w:hAnsi="Times New Roman" w:cs="Times New Roman"/>
          <w:sz w:val="24"/>
          <w:szCs w:val="24"/>
        </w:rPr>
        <w:t>. vykdomi mažos vertės pirkimai.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44. Jei perkančioji organizacija tikrina tiekėjų kvalifikaciją, visais atvejais privalo patikrinti, ar nėra Viešųjų pirkimų įstatymo 33 straipsnio 1 dalyje nustatytų sąlygų. Visi kiti kvalifikacijos reikalavimai gali būti laisvai pasirenkami.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45. Kai supaprastintas prekių, paslaugų ar darbų pirkimas atliekamas supaprastinto atviro konkurso ar apklausos, kurios metu nesiderama, būdu, perkančioji organizacija vietoj kvalifikaciją patvirtinančių </w:t>
      </w:r>
      <w:r w:rsidRPr="00E339DB">
        <w:rPr>
          <w:rFonts w:ascii="Times New Roman" w:hAnsi="Times New Roman" w:cs="Times New Roman"/>
          <w:sz w:val="24"/>
          <w:szCs w:val="24"/>
        </w:rPr>
        <w:lastRenderedPageBreak/>
        <w:t>dokumentų gali prašyti tiekėjų pateikti jos nustatytos formos pirkimo dokumentuose nurodytų minimalių kvalifikacinių reikalavimų atitikties deklaraciją, išskyrus atvejus, kai taikomas elektroninis aukcionas, naudojama dinaminė pirkimo sistema.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F876C0">
      <w:pPr>
        <w:pStyle w:val="Heading2"/>
      </w:pPr>
      <w:bookmarkStart w:id="11" w:name="_Toc337206505"/>
      <w:r w:rsidRPr="00E339DB">
        <w:t>VII. PASIŪLYMŲ NAGRINĖJIMAS IR VERTINIMAS</w:t>
      </w:r>
      <w:bookmarkEnd w:id="11"/>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47. Vokus su pasiūlymais atplėšia, pasiūlymus nagrinėja ir vertina supaprastintą pirkimą atliekanti Komisija arba pirkimų organizatorius.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50. Atplėšus voką, pasiūlymo paskutinio lapo antrojoje pusėje pasirašo posėdyje dalyvaujantys Komisijos nariai ar pirkimų organizatorius. Ši nuostata netaikoma, kai pasiūlymas perduodamas elektroninėmis priemonėmis.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51. Komisija vokų atplėšimo procedūros rezultatus įformina protokolu.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 Vokų su pasiūlymais atplėšimo procedūroje dalyvaujantiems tiekėjams ar jų atstovams pranešama ši informacija: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52.1. pasiūlymą pateikusio tiekėjo pavadinimas;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52.2. kai pasiūlymai vertinami pagal mažiausios kainos kriterijų – pasiūlyme nurodyta kaina;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52.5. ar pasiūlymas pasirašytas tiekėjo ar jo įgalioto asmens, o elektroninėmis priemonėmis teikiamas pasiūlymas – pateiktas su saugiu elektroniniu parašu;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52.6. kai tiekėjai reikalauja: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52.6.1. ar yra pateiktas pasiūlymo galiojimo užtikrinimas;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52.6.2. ar pateiktas pasiūlymas yra susiūtas, sunumeruotas;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52.6.3. ar pasiūlymas paskutinio lapo antroje pusėje patvirtintas tiekėjo ar jo įgalioto asmens parašu, ar nurodytas pasirašančio asmens vardas, pavardė, pareigos bei pasiūlymą sudarančių lapų skaičius;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52.7. kai pasiūlymai pateikiami elektroninėmis priemonėmis – ar pasiūlymas pateiktas perkančiosios organizacijos nurodytomis elektroninėmis priemonėmis.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56. Pasiūlymai nagrinėjami ir vertinami konfidencialiai, nedalyvaujant pasiūlymus pateikusiems tiekėjams ar jų atstovams.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 Perkančioji organizacija, nagrinėdama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57.2. tikrina, ar pasiūlymas atitinka pirkimo dokumentuose nustatytus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57.5. jeigu pasiūlyme nurodyta kaina, išreikšta skaičiais, neatitinka kainos, nurodytos žodžiais, teisingą laiko kainą, nurodytą žodžiais;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21" w:history="1">
        <w:r w:rsidRPr="00E339DB">
          <w:rPr>
            <w:rStyle w:val="Hyperlink"/>
            <w:rFonts w:ascii="Times New Roman" w:hAnsi="Times New Roman" w:cs="Times New Roman"/>
            <w:sz w:val="24"/>
            <w:szCs w:val="24"/>
          </w:rPr>
          <w:t>119-5131</w:t>
        </w:r>
      </w:hyperlink>
      <w:r w:rsidRPr="00E339DB">
        <w:rPr>
          <w:rFonts w:ascii="Times New Roman" w:hAnsi="Times New Roman" w:cs="Times New Roman"/>
          <w:sz w:val="24"/>
          <w:szCs w:val="24"/>
        </w:rPr>
        <w:t>) bei Pasiūlyme nurodytos prekių, paslaugų ar darbų neįprastai mažos kainos pagrindimo rekomendacijomis, patvirtintomis Viešųjų pirkimų tarnybos direktoriaus 2009 m. lapkričio 10 d. įsakymu Nr. 1S-122 (Žin., 2009, Nr. </w:t>
      </w:r>
      <w:hyperlink r:id="rId22" w:history="1">
        <w:r w:rsidRPr="00E339DB">
          <w:rPr>
            <w:rStyle w:val="Hyperlink"/>
            <w:rFonts w:ascii="Times New Roman" w:hAnsi="Times New Roman" w:cs="Times New Roman"/>
            <w:sz w:val="24"/>
            <w:szCs w:val="24"/>
          </w:rPr>
          <w:t>136-5965</w:t>
        </w:r>
      </w:hyperlink>
      <w:r w:rsidRPr="00E339DB">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57.7. tikrina, ar pasiūlytos ne per didelės kainos.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59. Perkančioji organizacija atmeta pasiūlymą, jeigu: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59.1. tiekėjas neatitiko minimalių kvalifikacijos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59.2. tiekėjas savo pasiūlyme pateikė netikslius ar neišsamius duomenis apie savo kvalifikaciją ir, perkančiajai organizacijai prašant, nepatikslino jų;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59.3. pasiūlymas neatitiko pirkimo dokumentuose nustatytų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59.4. buvo pasiūlyta neįprastai maža kaina ir tiekėjas perkančiosios organizacijos prašymu nepateikė raštiško kainos sudėtinių dalių pagrindimo arba kitaip nepagrindė neįprastai mažos kainos;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59.5. visų tiekėjų, kurių pasiūlymai neatmesti dėl kitų priežasčių, buvo pasiūlytos per didelės, perkančiajai organizacijai nepriimtinos kainos;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59.6. tiekėjas pateikė pasiūlymą ir voke, ir elektroninėmis priemonėmis;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59.7. pasiūlymas pateiktas be saugaus elektroninio parašo, kai jo buvo reikalauta.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60. Dėl Taisyklių 59 punkte nurodytų priežasčių neatmesti pasiūlymai vertinami remiantis vienu iš šių kriterijų: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60.2. mažiausios kainos.</w:t>
      </w:r>
    </w:p>
    <w:p w:rsidR="004D64BF" w:rsidRPr="00E339DB" w:rsidRDefault="004D64BF" w:rsidP="00E339DB">
      <w:pPr>
        <w:jc w:val="both"/>
        <w:rPr>
          <w:rFonts w:ascii="Times New Roman" w:hAnsi="Times New Roman" w:cs="Times New Roman"/>
          <w:sz w:val="24"/>
          <w:szCs w:val="24"/>
        </w:rPr>
      </w:pPr>
      <w:r w:rsidRPr="004D64BF">
        <w:rPr>
          <w:rFonts w:ascii="Times New Roman" w:hAnsi="Times New Roman" w:cs="Times New Roman"/>
          <w:sz w:val="24"/>
          <w:szCs w:val="24"/>
        </w:rPr>
        <w:t>60</w:t>
      </w:r>
      <w:r w:rsidRPr="004D64BF">
        <w:rPr>
          <w:rFonts w:ascii="Times New Roman" w:hAnsi="Times New Roman" w:cs="Times New Roman"/>
          <w:sz w:val="24"/>
          <w:szCs w:val="24"/>
          <w:vertAlign w:val="superscript"/>
        </w:rPr>
        <w:t>1</w:t>
      </w:r>
      <w:r w:rsidRPr="004D64BF">
        <w:rPr>
          <w:rFonts w:ascii="Times New Roman" w:hAnsi="Times New Roman" w:cs="Times New Roman"/>
          <w:sz w:val="24"/>
          <w:szCs w:val="24"/>
        </w:rPr>
        <w:t>.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w:t>
      </w:r>
      <w:r>
        <w:rPr>
          <w:rFonts w:ascii="Times New Roman" w:hAnsi="Times New Roman" w:cs="Times New Roman"/>
          <w:sz w:val="24"/>
          <w:szCs w:val="24"/>
        </w:rPr>
        <w:t>iterijumi.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62. Supaprastinto projekto konkursui pateikti projektai gali būti vertinami pagal perkančiosios organizacijos nustatytus kriterijus, kurie nebūtinai turi remtis mažiausia kaina ar ekonomiškai naudingiausio pasiūlymo vertinimo kriterijumi.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64. Tais atvejais, kai pasiūlymą pateikti kviečiamas tik vienas tiekėjas arba pasiūlymą pateikia tik vienas tiekėjas, jo pasiūlymas laikomas laimėjusiu, jeigu jis neatmestas pagal Taisyklių 59 punkto nuostatas.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F876C0">
      <w:pPr>
        <w:pStyle w:val="Heading2"/>
      </w:pPr>
      <w:bookmarkStart w:id="12" w:name="_Toc337206506"/>
      <w:r w:rsidRPr="00E339DB">
        <w:lastRenderedPageBreak/>
        <w:t>VIII. PIRKIMO SUTARTIS</w:t>
      </w:r>
      <w:bookmarkEnd w:id="12"/>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66. Komisija ar pirkimų organizatorius, įvykdęs pirkimo procedūras, parengia pirkimo sutarties projektą, jeigu jis nebuvo parengtaskaip pirkimo dokumentų sudėtinė dalis.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67. Pirkimo sutartis turi būti sudaroma nedelsiant, bet ne anksčiau negu pasibaigė Viešųjų pirkimų įstatyme nustatytas pirkimo sutarties sudarymo atidėjimo terminas. Atidėjimo terminas gali būti netaikomas: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67.1. kai pagrindinė pirkimo sutartis sudaroma preliminariosios sutarties pagrindu arba taikant dinaminę pirkimo sistemą;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67.2. vienintelis suinteresuotas dalyvis yra tas, su kuriuo sudaroma pirkimo sutartis, ir nėra suinteresuotų kandidatų;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67.3. kai pirkimo sutarties vertė mažesnė kaip 10 000 Lt (be pridėtinės vertės mokesčio)</w:t>
      </w:r>
      <w:r w:rsidR="00094181">
        <w:rPr>
          <w:rFonts w:ascii="Times New Roman" w:hAnsi="Times New Roman" w:cs="Times New Roman"/>
          <w:sz w:val="24"/>
          <w:szCs w:val="24"/>
        </w:rPr>
        <w:t xml:space="preserve"> arba, kai pirkimo sutartis sudaroma atliekant mažos vertės pirkimą</w:t>
      </w:r>
      <w:r w:rsidRPr="00E339DB">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E339DB">
        <w:rPr>
          <w:rFonts w:ascii="Times New Roman" w:hAnsi="Times New Roman" w:cs="Times New Roman"/>
          <w:i/>
          <w:iCs/>
          <w:sz w:val="24"/>
          <w:szCs w:val="24"/>
        </w:rPr>
        <w:t>exante</w:t>
      </w:r>
      <w:r w:rsidRPr="00E339DB">
        <w:rPr>
          <w:rFonts w:ascii="Times New Roman" w:hAnsi="Times New Roman" w:cs="Times New Roman"/>
          <w:sz w:val="24"/>
          <w:szCs w:val="24"/>
        </w:rPr>
        <w:t xml:space="preserve"> skaidrumo, pirkimo sutartis gali būti sudaroma ne anksčiau kaip po 10 dienų nuo šio pranešimo paskelbimo dienos.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69.1. tiekėjas nepateikia pirkimo dokumentuose nustatyto pirkimo sutarties įvykdymo užtikrinimo;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69.2. tiekėjas nepasirašo pirkimo sutarties iki perkančiosios organizacijos nurodyto laiko;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69.3. tiekėjas atsisako pasirašyti pirkimo sutartį pirkimo dokumentuose nustatytomis sąlygomis;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69.4. ūkio subjektų grupė, kurios pasiūlymas pripažintas geriausiu, neįgijo perkančiosios organizacijos reikalaujamos teisinės formos;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69.5. tiekėjo pateikta Viešųjų pirkimų įstatymo 24 straipsnio 2 dalies 5 punkte nurodyta deklaracija yra melaginga.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 Pirkimo sutartis sudaroma raštu, išskyrus atvejus, kai pirkimo sutartis gali būti sudaroma žodžiu. Kai pirkimo sutartis sudaroma raštu, turi būti nustatyta: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71.1. pirkimo sutarties šalių teisės ir pareigos;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71.2. perkamos prekės, paslaugos ar darbai, jeigu įmanoma, – tikslūs jų kiekiai;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71.3. kaina arba kainodaros taisyklės,</w:t>
      </w:r>
      <w:r w:rsidR="00957225">
        <w:rPr>
          <w:rFonts w:ascii="Times New Roman" w:hAnsi="Times New Roman" w:cs="Times New Roman"/>
          <w:sz w:val="24"/>
          <w:szCs w:val="24"/>
        </w:rPr>
        <w:t xml:space="preserve"> </w:t>
      </w:r>
      <w:r w:rsidRPr="00E339DB">
        <w:rPr>
          <w:rFonts w:ascii="Times New Roman" w:hAnsi="Times New Roman" w:cs="Times New Roman"/>
          <w:sz w:val="24"/>
          <w:szCs w:val="24"/>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23" w:history="1">
        <w:r w:rsidRPr="00E339DB">
          <w:rPr>
            <w:rStyle w:val="Hyperlink"/>
            <w:rFonts w:ascii="Times New Roman" w:hAnsi="Times New Roman" w:cs="Times New Roman"/>
            <w:sz w:val="24"/>
            <w:szCs w:val="24"/>
          </w:rPr>
          <w:t>22-944</w:t>
        </w:r>
      </w:hyperlink>
      <w:r w:rsidRPr="00E339DB">
        <w:rPr>
          <w:rFonts w:ascii="Times New Roman" w:hAnsi="Times New Roman" w:cs="Times New Roman"/>
          <w:sz w:val="24"/>
          <w:szCs w:val="24"/>
        </w:rPr>
        <w:t>;  2006, Nr. </w:t>
      </w:r>
      <w:hyperlink r:id="rId24" w:history="1">
        <w:r w:rsidRPr="00E339DB">
          <w:rPr>
            <w:rStyle w:val="Hyperlink"/>
            <w:rFonts w:ascii="Times New Roman" w:hAnsi="Times New Roman" w:cs="Times New Roman"/>
            <w:sz w:val="24"/>
            <w:szCs w:val="24"/>
          </w:rPr>
          <w:t>16-576</w:t>
        </w:r>
      </w:hyperlink>
      <w:r w:rsidRPr="00E339DB">
        <w:rPr>
          <w:rFonts w:ascii="Times New Roman" w:hAnsi="Times New Roman" w:cs="Times New Roman"/>
          <w:sz w:val="24"/>
          <w:szCs w:val="24"/>
        </w:rPr>
        <w:t>;  2008, Nr. </w:t>
      </w:r>
      <w:hyperlink r:id="rId25" w:history="1">
        <w:r w:rsidRPr="00E339DB">
          <w:rPr>
            <w:rStyle w:val="Hyperlink"/>
            <w:rFonts w:ascii="Times New Roman" w:hAnsi="Times New Roman" w:cs="Times New Roman"/>
            <w:sz w:val="24"/>
            <w:szCs w:val="24"/>
          </w:rPr>
          <w:t>105-4042</w:t>
        </w:r>
      </w:hyperlink>
      <w:r w:rsidRPr="00E339DB">
        <w:rPr>
          <w:rFonts w:ascii="Times New Roman" w:hAnsi="Times New Roman" w:cs="Times New Roman"/>
          <w:sz w:val="24"/>
          <w:szCs w:val="24"/>
        </w:rPr>
        <w:t>;  2011, Nr. </w:t>
      </w:r>
      <w:hyperlink r:id="rId26" w:history="1">
        <w:r w:rsidRPr="00E339DB">
          <w:rPr>
            <w:rStyle w:val="Hyperlink"/>
            <w:rFonts w:ascii="Times New Roman" w:hAnsi="Times New Roman" w:cs="Times New Roman"/>
            <w:sz w:val="24"/>
            <w:szCs w:val="24"/>
          </w:rPr>
          <w:t>101-4768</w:t>
        </w:r>
      </w:hyperlink>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71.4. atsiskaitymų ir mokėjimo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71.5. prievolių įvykdymo terminai;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71.6. prievolių įvykdymo užtikrinimas;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71.7. ginčų sprendimo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71.8. pirkimo sutarties nutraukimo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71.9. pirkimo sutarties galiojimas;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71.10. jeigu sudaroma preliminarioji sutartis – jai būdingos nuostatos;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71.11. subrangovai, subtiekėjai ar subteikėjai, jeigu vykdant sutartį jie pasitelkiami, ir jų keitimo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73. Pirkimo sutarties sąlygos pirkimo sutarties galiojimo laikotarpiu negali būti keičiamos, išskyrus tokias pirkimo sutarties sąlygas, kurias pakeitus nebūtų pažeisti Viešųjų pirkimų įstatyme nustatyti principai ir tikslai beitokiems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sidR="0014280B">
        <w:rPr>
          <w:rFonts w:ascii="Times New Roman" w:hAnsi="Times New Roman" w:cs="Times New Roman"/>
          <w:sz w:val="24"/>
          <w:szCs w:val="24"/>
        </w:rPr>
        <w:t xml:space="preserve"> arba sutartis sudaroma atlikus mažos vertės pirkimą</w:t>
      </w:r>
      <w:r w:rsidRPr="00E339DB">
        <w:rPr>
          <w:rFonts w:ascii="Times New Roman" w:hAnsi="Times New Roman" w:cs="Times New Roman"/>
          <w:sz w:val="24"/>
          <w:szCs w:val="24"/>
        </w:rPr>
        <w:t>. Perkančioji organizacija, norėdama keisti pirkimo sutarties sąlygas, vadovaujasi Viešojo pirkimo–pardavimo sutarčių sąlygų keitimo rekomendacijomis, patvirtintomis Viešųjų pirkimų direktoriaus 2009 m. gegužės 5 d. įsakymu Nr. 1S-43 (Žin., 2009, Nr. </w:t>
      </w:r>
      <w:hyperlink r:id="rId27" w:history="1">
        <w:r w:rsidRPr="00E339DB">
          <w:rPr>
            <w:rStyle w:val="Hyperlink"/>
            <w:rFonts w:ascii="Times New Roman" w:hAnsi="Times New Roman" w:cs="Times New Roman"/>
            <w:sz w:val="24"/>
            <w:szCs w:val="24"/>
          </w:rPr>
          <w:t>54-2151</w:t>
        </w:r>
      </w:hyperlink>
      <w:bookmarkStart w:id="13" w:name="html"/>
      <w:r w:rsidRPr="00E339DB">
        <w:rPr>
          <w:rFonts w:ascii="Times New Roman" w:hAnsi="Times New Roman" w:cs="Times New Roman"/>
          <w:sz w:val="24"/>
          <w:szCs w:val="24"/>
        </w:rPr>
        <w:t>).</w:t>
      </w:r>
      <w:bookmarkEnd w:id="13"/>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14" w:name="_Toc337206507"/>
      <w:r w:rsidRPr="00F876C0">
        <w:rPr>
          <w:color w:val="auto"/>
        </w:rPr>
        <w:t>IX. PRELIMINARIOJI SUTARTIS</w:t>
      </w:r>
      <w:bookmarkEnd w:id="14"/>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w:t>
      </w:r>
      <w:r w:rsidRPr="00E339DB">
        <w:rPr>
          <w:rFonts w:ascii="Times New Roman" w:hAnsi="Times New Roman" w:cs="Times New Roman"/>
          <w:sz w:val="24"/>
          <w:szCs w:val="24"/>
        </w:rPr>
        <w:lastRenderedPageBreak/>
        <w:t>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82. Atnaujindama tiekėjų varžymąsi, perkančioji organizacija: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82.2. išrenka geriausią pasiūlymą pateikusį tiekėją, vadovaudamasi preliminariojoje sutartyje nustatytais pasiūlymų vertinimo kriterijais, ir su šį pasiūlymą pateikusiu tiekėju sudaro pagrindinę sutartį.</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15" w:name="_Toc337206508"/>
      <w:r w:rsidRPr="00F876C0">
        <w:rPr>
          <w:color w:val="auto"/>
        </w:rPr>
        <w:t>X. SUPAPRASTINTŲ PIRKIMŲ BŪDAI</w:t>
      </w:r>
      <w:bookmarkEnd w:id="15"/>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 Supaprastinti pirkimai atliekami šiais būdais: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84.1. supaprastinto atviro konkurso;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84.2. supaprastinto riboto konkurso;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84.3. supaprastintų skelbiamų derybų;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84.4. apklausos;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84.5. supaprastinto projekto konkurso.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85. Pirkimas supaprastinto atviro, supaprastinto riboto konkurso ar supaprastintų skelbiamų derybų būdu gali būti atliktas visais atvejais, tinkamai apie jį paskelbus.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86. Perkančioji organizacija, atlikdama supaprastintus pirkimus, vadovaudamasi Viešųjų pirkimų įstatymo II skyriaus septinto skirsnio nuostatomis, taip pat gali taikyti elektronines procedūras – elektroninį aukcioną ir dinaminę pirkimų sistemą.Perkančioji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E339DB" w:rsidRPr="00F876C0" w:rsidRDefault="00E339DB" w:rsidP="00F876C0">
      <w:pPr>
        <w:pStyle w:val="Heading2"/>
        <w:rPr>
          <w:color w:val="auto"/>
        </w:rPr>
      </w:pPr>
      <w:bookmarkStart w:id="16" w:name="_Toc337206509"/>
      <w:r w:rsidRPr="00F876C0">
        <w:rPr>
          <w:color w:val="auto"/>
        </w:rPr>
        <w:t>XI. SUPAPRASTINTAS ATVIRAS KONKURSAS</w:t>
      </w:r>
      <w:bookmarkEnd w:id="16"/>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87. Vykdant supaprastintą atvirą konkursą, dalyvių skaičius neribojamas. Apie pirkimą skelbiama Viešųjų pirkimų įstatyme ir Taisyklių 12 punkte nustatyta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88. Supaprastintame atvirame konkurse derybos tarp perkančiosios organizacijos ir dalyvių yra draudžiamos.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89. Pasiūlymų pateikimo terminas negali būti trumpesnis kaip 7 darbo dienos nuo skelbimo apie supaprastintą pirkimą paskelbimo CVP IS.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90. Jei supaprastinto atviro konkurso metu bus vykdomas elektroninis aukcionas, apie tai nurodoma skelbime apie supaprastintą pirkimą.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17" w:name="_Toc337206510"/>
      <w:r w:rsidRPr="00F876C0">
        <w:rPr>
          <w:color w:val="auto"/>
        </w:rPr>
        <w:lastRenderedPageBreak/>
        <w:t>XII. SUPAPRASTINTAS RIBOTAS KONKURSAS</w:t>
      </w:r>
      <w:bookmarkEnd w:id="17"/>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91. Perkančioji organizacija supaprastintą ribotą konkursą vykdo etapais: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91.1. Viešųjų pirkimų įstatyme ir Taisyklėse nustatyta tvarkaskelbia apie supaprastintą pirkimą ir, remdamasi paskelbtais kvalifikacijos kriterijais, atrenka tuos kandidatus, kurie bus kviečiami pateikti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91.2. vadovaudamasi pirkimo dokumentuose nustatytomis sąlygomis, nagrinėja, vertina ir palygina pakviestų dalyvių pateiktus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92. Supaprastintame ribotame konkurse derybos tarp perkančiosios organizacijos ir tiekėjų draudžiamos.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93. Paraiškų dalyvauti pirkime pateikimo terminas negali būti trumpesnis kaip 7 darbo dienos nuo skelbimo apie supaprastintą pirkimą paskelbimo CVP 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96. Perkančioji organizacija, nustatydama atrenkamų kandidatų skaičių, kvalifikacinės atrankos kriterijus ir tvarką, privalo laikytis šių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96.1. turi būti užtikrinta reali konkurencija, kvalifikacinės atrankos kriterijai turi būti tikslūs, aiškūs ir nediskriminuojantys;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96.2. kvalifikacinės atrankos kriterijai turi būti nustatyti Viešųjų pirkimų įstatymo 35–38 straipsnių pagrindu.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97. Kvalifikacinė atranka turi būti atliekama tik iš tų kandidatų, kurie atitinka perkančiosios organizacijos nustatytus minimalius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99. Konkurso metu perkančioji organizacija negali kviesti dalyvauti pirkime kitų, paraiškų nepateikusių tiekėjų arba kandidatų, kurie neatitinka minimalių kvalifikacijos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100. Jei supaprastinto riboto konkurso metu bus vykdomas elektroninis aukcionas, apie tai nurodoma skelbime apie supaprastintą pirkimą.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18" w:name="_Toc337206511"/>
      <w:r w:rsidRPr="00F876C0">
        <w:rPr>
          <w:color w:val="auto"/>
        </w:rPr>
        <w:t>XIII. SUPAPRASTINTOS SKELBIAMOS DERYBOS</w:t>
      </w:r>
      <w:bookmarkEnd w:id="18"/>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101. Vykdant supaprastintas skelbiamas derybas, apie supaprastintą pirkimą skelbiama Viešųjų pirkimų įstatyme ir Taisyklėse nustatyta tvarka.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102. Supaprastintos skelbiamos derybos gali būti atliekamos: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102.1. skelbime apie supaprastintą pirkimą kviečiant suinteresuotus tiekėjus pateikti pasiūlymus;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102.2. skelbime apie supaprastintą pirkimą kviečiant suinteresuotus tiekėjus teikti paraiškas dalyvauti pirkime ir ribojant kandidatų, teiksiančių pasiūlymus, skaičių.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103. Jei ribojamas kandidatų skaičius: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103.1. vykdoma kvalifikacinė atranka, kaip nustatyta Taisyklių 96 ir 97 punktuose;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103.2. paraiškų pateikimo terminas negali būti trumpesnis nei 7 darbo dienos nuo skelbimo apie pirkimą paskelbimo CVP 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103.3. pasiūlymų pateikimo terminas negali būti trumpesnis kaip 7 darbo dienos nuo skelbimo apie supaprastintą pirkimą paskelbimo CVP 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103.4. 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reikalavimus.Pirkimo metu perkančioji organizacija negali kviesti dalyvauti pirkime kitų, paraiškų nepateikusių tiekėjų arba kandidatų, kurie neatitinka minimalių kvalifikacijos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104. Jei neribojamas kandidatų skaičius: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104.1. pasiūlymus pateikti kviečiami visi tiekėjai, atitikę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104.2. pasiūlymų pateikimo terminas negali būti trumpesnis kaip 7 darbo dienos nuo skelbimo apie supaprastintą pirkimą paskelbimo CVP IS.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105. Perkančioji organizacija derybas vykdo tokiais etapais: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105.2. perkančioji organizacija susipažįsta su pirminiais pasiūlymais ir minimalius kvalifikacijos reikalavimus atitinkančius dalyvius (kai vykdoma kvalifikacinė atranka – visus pirminius pasiūlymus pateikusius dalyvius) kviečia derėtis;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105.4. vadovaujantis pirkimo dokumentuose nustatyta pasiūlymų vertinimo tvarka ir kriterijais, pagal derybų rezultatus, užfiksuotus pasiūlymuose ir derybų protokoluose, nustatomas geriausias pasiūlymas.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106. Derybų metu turi būti laikomasi šių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106.1. tretiesiems asmenims perkančioji organizacija negali atskleisti jokios iš tiekėjo gautos informacijos be jo sutikimo, taip pat tiekėjas negali būti informuojamas apie susitarimus, pasiektus su kitais tiekėjais;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106.2. visiems dalyviams turi būti taikomi vienodi reikalavimai, suteikiamos vienodos galimybės ir pateikiama vienoda informacija; teikdama informaciją perkančioji organizacija neturi diskriminuoti vienų tiekėjų kitų naudai;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106.3. tiekėjai kviečiami derėtis pagal pasiūlymų pateikimo eiliškumą;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19" w:name="_Toc337206512"/>
      <w:r w:rsidRPr="00F876C0">
        <w:rPr>
          <w:color w:val="auto"/>
        </w:rPr>
        <w:t>XIV. APKLAUSA</w:t>
      </w:r>
      <w:bookmarkEnd w:id="19"/>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14280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 Apklausos būdu pirkimas gali būti atliekamas</w:t>
      </w:r>
      <w:r w:rsidR="00F876C0">
        <w:rPr>
          <w:rFonts w:ascii="Times New Roman" w:hAnsi="Times New Roman" w:cs="Times New Roman"/>
          <w:sz w:val="24"/>
          <w:szCs w:val="24"/>
        </w:rPr>
        <w:t xml:space="preserve"> </w:t>
      </w:r>
      <w:r w:rsidRPr="00E339DB">
        <w:rPr>
          <w:rFonts w:ascii="Times New Roman" w:hAnsi="Times New Roman" w:cs="Times New Roman"/>
          <w:sz w:val="24"/>
          <w:szCs w:val="24"/>
        </w:rPr>
        <w:t>Taisyklėse nustatytais atvejais</w:t>
      </w:r>
      <w:r w:rsidR="00F876C0">
        <w:rPr>
          <w:rFonts w:ascii="Times New Roman" w:hAnsi="Times New Roman" w:cs="Times New Roman"/>
          <w:sz w:val="24"/>
          <w:szCs w:val="24"/>
        </w:rPr>
        <w:t xml:space="preserve"> </w:t>
      </w:r>
      <w:r w:rsidRPr="00E339DB">
        <w:rPr>
          <w:rFonts w:ascii="Times New Roman" w:hAnsi="Times New Roman" w:cs="Times New Roman"/>
          <w:sz w:val="24"/>
          <w:szCs w:val="24"/>
        </w:rPr>
        <w:t xml:space="preserve">ir kai pagal Viešųjų pirkimų įstatymą apie supaprastintą pirkimą neprivaloma skelbti: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 perkant prekes, paslaugas ar darbus, kai: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107.1.1. pirkimas, apie kurį buvo skelbta, neįvyko, nes nebuvo gauta paraiškų ar pasiūlymų;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107.1.2. atliekant pirkimą, apie kurį buvo skelbta, visi gauti pasiūlymai neatitiko pirkimo dokumentų reikalavimų arba buvo pasiūlytos per didelės perkančiajai organizacijai nepriimtinos kainos, o pirkimo </w:t>
      </w:r>
      <w:r w:rsidRPr="00E339DB">
        <w:rPr>
          <w:rFonts w:ascii="Times New Roman" w:hAnsi="Times New Roman" w:cs="Times New Roman"/>
          <w:sz w:val="24"/>
          <w:szCs w:val="24"/>
        </w:rPr>
        <w:lastRenderedPageBreak/>
        <w:t>sąlygos iš esmės nekeičiamos ir į neskelbiamą pirkimą kviečiami visi pasiūlymus pateikę tiekėjai, atitinkantys perkančiosios organizacijos nustatytus minimalius kvalifikacijos reikalavimus;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107.1.3. dėl įvykių, kurių perkančioji organizacija negalėjo iš anksto numatyti, būtina skubiai įsigyti reikalingų prekių, paslaugų ar darbų. Aplinkybės, kuriomis grindžiama ypatinga skuba, negali priklausyti nuo perkančiosios organizacijos;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107.1.4. atliekamas mažos vertės pirkimas e</w:t>
      </w:r>
      <w:r w:rsidR="0014280B">
        <w:rPr>
          <w:rFonts w:ascii="Times New Roman" w:hAnsi="Times New Roman" w:cs="Times New Roman"/>
          <w:sz w:val="24"/>
          <w:szCs w:val="24"/>
        </w:rPr>
        <w:t>sant bent vienai iš šių sąlygų</w:t>
      </w:r>
      <w:r w:rsidRPr="00E339DB">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107.1.4.1. būtina skubiai įsigyti prekių, paslaugų ar darbų;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107.1.4.2. </w:t>
      </w:r>
      <w:r w:rsidR="004D64BF" w:rsidRPr="004D64BF">
        <w:rPr>
          <w:rFonts w:ascii="Times New Roman" w:hAnsi="Times New Roman" w:cs="Times New Roman"/>
          <w:sz w:val="24"/>
          <w:szCs w:val="24"/>
        </w:rPr>
        <w:t>sudaromos prekių ar paslaugų pirkimo sutarties vertė neviršija 50 000 Lt (be pridėtinės vertės mokesčio); darbų pirkimo sutarties vertė 150 000 Lt (be pridėtinės vertės mokesčio)</w:t>
      </w:r>
      <w:r w:rsidR="004D64BF">
        <w:rPr>
          <w:rFonts w:ascii="Times New Roman" w:hAnsi="Times New Roman" w:cs="Times New Roman"/>
          <w:sz w:val="24"/>
          <w:szCs w:val="24"/>
        </w:rPr>
        <w:t>;</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107.1.4.3. esant sąlygoms, nustatytoms Taisyklių 107.1.1, 107.1.2, 107.1.5, 107.2, 107.3, 107.4 ir 107.5 punktuose;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107.1.5. dėl techninių, meninių priežasčių ar dėl objektyvių aplinkybių tik konkretus tiekėjas gali patiekti reikalingas prekes, pateikti paslaugas ar atlikti darbus ir nėra jokios kitos alternatyvos;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107.2. perkamos prekės ir paslaugos: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paslaugomisar patirtų didelių nuostolių. Jeigu papildomai perkamų prekių ar paslaugų kaina viršija 30 procentų ankstesnės pirkimų kainos, turi būti atliekama ekspertizė dėl papildomai perkamų prekių ar paslaugų techninių charakteristikų suderinamumo;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107.2.3. prekės ir paslaugos yra perkamos naudojant reprezentacinėms išlaidoms skirtas lėšas;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107.3. perkamos prekės, kai: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107.3.1. perkamos prekės gaminamos tik mokslo, eksperimentavimo, studijų ar techninio tobulinimo tikslais, nesiekiant gauti pelno arba padengti mokslo ar tobulinimo išlaidų;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107.3.2. prekių biržoje perkamos kotiruojamos prekės;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107.3.3. perkami muziejų eksponatai, archyviniai ir bibliotekiniai dokumentai,prenumeruojami laikraščiai ir žurnalai;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107.3.4. ypač palankiomis sąlygomis perkama iš bankrutuojančių, likviduojamų ar restruktūrizuojamų ūkio subjektų;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107.3.5. prekės perkamos iš valstybės rezervo;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107.4. perkamos paslaugos, kai: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107.4.1. perkamos licencijos naudotis bibliotekiniais dokumentais ar duomenų (informacinėmis) bazėmis;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107.4.2. perkamos teisėjų, prokurorų, profesinės karo tarnybos karių, perkančiosios organizacijos valstybės tarnautojų ir (ar) pagal darbo sutartį dirbančių darbuotojų mokymo paslaugos;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107.4.4. perkamos ekspertų komisijų, komitetų, tarybų, kurių sudarymo tvarką nustato Lietuvos Respublikos įstatymai, narių teikiamos nematerialaus pobūdžio (intelektinės) paslaugos;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107.4.5. mokslo ir studijų institucijų mokslo, studijų programų, meninės veiklos, taip pat šių institucijų steigimo ekspertinio vertinimo paslaugos;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107.5. perkamos paslaugos ir darbai, kai: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 Perkančioji organizacija, prašydama pateikti pasiūlymus, privalo kreiptis į 3 ar daugiau tiekėjų, kai:</w:t>
      </w:r>
    </w:p>
    <w:p w:rsidR="00E339DB" w:rsidRPr="00E339DB" w:rsidRDefault="004D64BF" w:rsidP="00E339DB">
      <w:pPr>
        <w:jc w:val="both"/>
        <w:rPr>
          <w:rFonts w:ascii="Times New Roman" w:hAnsi="Times New Roman" w:cs="Times New Roman"/>
          <w:sz w:val="24"/>
          <w:szCs w:val="24"/>
        </w:rPr>
      </w:pPr>
      <w:r>
        <w:rPr>
          <w:rFonts w:ascii="Times New Roman" w:hAnsi="Times New Roman" w:cs="Times New Roman"/>
          <w:sz w:val="24"/>
          <w:szCs w:val="24"/>
        </w:rPr>
        <w:t>110.1.</w:t>
      </w:r>
      <w:r w:rsidR="00F876C0">
        <w:rPr>
          <w:rFonts w:ascii="Times New Roman" w:hAnsi="Times New Roman" w:cs="Times New Roman"/>
          <w:sz w:val="24"/>
          <w:szCs w:val="24"/>
        </w:rPr>
        <w:t xml:space="preserve"> </w:t>
      </w:r>
      <w:r w:rsidRPr="004D64BF">
        <w:rPr>
          <w:rFonts w:ascii="Times New Roman" w:hAnsi="Times New Roman" w:cs="Times New Roman"/>
          <w:sz w:val="24"/>
          <w:szCs w:val="24"/>
        </w:rPr>
        <w:t>atliekant mažos vertės pirkimą vadovaujantis Taisyklių 107.1.4.2 punktu, darbų pirkimo sutarties vertė viršija 50 000 Lt (b</w:t>
      </w:r>
      <w:r>
        <w:rPr>
          <w:rFonts w:ascii="Times New Roman" w:hAnsi="Times New Roman" w:cs="Times New Roman"/>
          <w:sz w:val="24"/>
          <w:szCs w:val="24"/>
        </w:rPr>
        <w:t>e pridėtinės vertės mokesčio);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110.2. </w:t>
      </w:r>
      <w:r w:rsidR="004D64BF" w:rsidRPr="004D64BF">
        <w:rPr>
          <w:rFonts w:ascii="Times New Roman" w:hAnsi="Times New Roman" w:cs="Times New Roman"/>
          <w:sz w:val="24"/>
          <w:szCs w:val="24"/>
        </w:rPr>
        <w:t>pirkimo sutarties vertė viršija 50 000 Lt (be pridėtinės vertės m</w:t>
      </w:r>
      <w:r w:rsidR="004D64BF">
        <w:rPr>
          <w:rFonts w:ascii="Times New Roman" w:hAnsi="Times New Roman" w:cs="Times New Roman"/>
          <w:sz w:val="24"/>
          <w:szCs w:val="24"/>
        </w:rPr>
        <w:t>okesčio</w:t>
      </w:r>
      <w:r w:rsidRPr="00E339DB">
        <w:rPr>
          <w:rFonts w:ascii="Times New Roman" w:hAnsi="Times New Roman" w:cs="Times New Roman"/>
          <w:sz w:val="24"/>
          <w:szCs w:val="24"/>
        </w:rPr>
        <w:t>) ir:</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110.2.1. apklausa atliekama po pirkimo, apie kurį buvo skelbta ir kuris neįvyko, nes nebuvo gauta paraiškų ar pasiūlymų (jei yra pakankamai tiekėjų);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110.2.2. atliekamas mažos vertės pirkimas vadovaujantis Taisyklių 107.1.4.4 punktu (jei yra pakankamai tiekėjų);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112. Kitais Taisyklių 110 ir 111 punktuose nepaminėtais atvejais, kai Taisyklių nustatyta tvarka gali būti vykdoma apklausa, perkančioji organizacija gali kreiptis ir į vieną tiekėją.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113. Jei apklausos metu numatoma vykdyti elektroninį aukcioną, apie tai tiekėjams pranešama pirkimo dokumentuose.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1"/>
        <w:rPr>
          <w:color w:val="auto"/>
          <w:sz w:val="24"/>
          <w:szCs w:val="24"/>
        </w:rPr>
      </w:pPr>
      <w:bookmarkStart w:id="20" w:name="_Toc337206513"/>
      <w:r w:rsidRPr="00F876C0">
        <w:rPr>
          <w:color w:val="auto"/>
          <w:sz w:val="24"/>
          <w:szCs w:val="24"/>
        </w:rPr>
        <w:t>XV. SUPAPRASTINTAS PROJEKTO KONKURSAS</w:t>
      </w:r>
      <w:bookmarkEnd w:id="20"/>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114.1. su supaprastinto projekto konkurso laimėtoju numatyta pasirašyti paslaugų pirkimo sutartį, arba</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115. Perkančioji organizacija supaprastinto projekto konkursą gali vykdyti supaprastinto atviro arba supaprastinto riboto projekto konkurso būdu.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116. Projektų pateikimo terminas supaprastinto atviro projekto konkursui negali būti trumpesnis kaip 10 darbo dienų nuo skelbimo paskelbimo CVP IS dienos, mažos vertės pirkimo atveju – 7 darbo dienos nuo paskelbimo CVP IS dienos.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118. Dalyvių skaičius supaprastintame atvirame projekto konkurse neribojamas.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120. Perkančioji organizacija supaprastintą riboto projekto konkursą vykdo etapais: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120.1. Viešųjų pirkimų įstatymo nustatyta tvarka skelbia apie supaprastintą ribotą projekto konkursą ir, vadovaudamasi paskelbtais kvalifikacinės atrankos kriterijais, atrenka tuos kandidatus, kurie bus kviečiami pateikti projektus;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120.2. vadovaudamasi supaprastinto projekto konkurso dokumentuose nustatyta projektų vertinimo tvarka, nagrinėja, vertina ir palygina pakviestų dalyvių pateiktus projektus.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122. Perkančioji organizacija, nustatydama kvalifikacinės atrankos kriterijus, privalo laikytis Taisyklių 96 punkte nustatytų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124. Supaprastinto atviro projekto konkurso atveju po vokų su projektų devizų šifrais atplėšimo (susipažinimo) ir devizų šifrų paskelbimo Komisija privalo patikrinti, ar dalyviai atitinka supaprastinto </w:t>
      </w:r>
      <w:r w:rsidRPr="00E339DB">
        <w:rPr>
          <w:rFonts w:ascii="Times New Roman" w:hAnsi="Times New Roman" w:cs="Times New Roman"/>
          <w:sz w:val="24"/>
          <w:szCs w:val="24"/>
        </w:rPr>
        <w:lastRenderedPageBreak/>
        <w:t>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125. Komisija vertina, palygina tik tuos projektus, kurie atitinka supaprastinto projekto konkurso dokumentuose išdėstytus reikalavimus. Projektai vertinami nedalyvaujant juos pateikusiems tiekėjams. Vertinami tik anonimiškai pateikti projektai.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126. Komisija privalo atmesti tuos projektus, kurie: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126.1. išsiųsti ar gauti po perkančiosios organizacijos nustatyto galutinio projektų pateikimo termino;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126.2. pateikti pažeidžiant anonimiškumą;</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126.3. neatitinka supaprastinto projekto konkurso dokumentuose išdėstytų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129. Komisija gali ir neskirti pirmosios vietos, jeigu mano, kad pateikti projektai atitinka formalius reikalavimus, tačiau, atsižvelgiant į projekto konkurso dokumentuose nurodytus tikslus, perkančiajai organizacijai yra nepriimtini.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130. Perkančioji organizacija privalo grąžinti projekto konkurso dalyviams nelaimėjusius projektus iki konkurso dokumentuose nurodytos datos.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132. Perkančioji organizacija turi teisę supaprastinto projekto konkurso laimėtoją, laimėtojus ar dalyvius apdovanoti prizais ar kitaip atsilyginti už dalyvavimą supaprastinto projekto konkurse.</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21" w:name="_Toc337206514"/>
      <w:r w:rsidRPr="00F876C0">
        <w:rPr>
          <w:color w:val="auto"/>
        </w:rPr>
        <w:t xml:space="preserve">XVI. MAŽOS VERTĖS </w:t>
      </w:r>
      <w:r w:rsidRPr="00F876C0">
        <w:rPr>
          <w:caps/>
          <w:color w:val="auto"/>
        </w:rPr>
        <w:t>pirkimo</w:t>
      </w:r>
      <w:r w:rsidRPr="00F876C0">
        <w:rPr>
          <w:color w:val="auto"/>
        </w:rPr>
        <w:t xml:space="preserve"> YPATUMAI</w:t>
      </w:r>
      <w:bookmarkEnd w:id="21"/>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133. Mažos vertės pirkimas gali būti atliekamas visais Taisyklėse nustatytais supaprastintų pirkimų būdais, atsižvelgiant į šių būdų pasirinkimo sąlygas.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135. Perkančioji organizacija turi nustatyti pakankamą terminą kreiptis dėl pirkimo dokumentų paaiškinimo ir užtikrinti, kad paaiškinimai būtų išsiųsti visiems pirkimo dokumentus gavusiems tiekėjams.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lastRenderedPageBreak/>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137. Bendravimas su tiekėjais gali vykti žodžiu arba raštu. Žodžiu gali būti bendraujama (kreipiamasi į tiekėjus, pateikiami pasiūlymai), kai pirkimas vykdomas apklausos būdu ir:</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137.1. pirkimo sutarties vertė neviršija 10 000 Lt (be pridėtinės vertės mokesčio);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137.2. dėl įvykių, kurių perkančioji organizacija negalėjo iš anksto numatyti, būtina skubiai įsigyti reikalingų prekių, paslaugų ar darbų, o vykdant apklausą raštu prekių, paslaugų ar darbų nepavyktų įsigyti laiku.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140. Komisija ir pirkimų organizatorius, vykdydami mažos vertės pirkimą, gali netaikyti vokų su pasiūlymais atplėšimo ir pasiūlymų nagrinėjimo procedūrų.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141. Vykdydama mažos vertės pirkimus perkančioji organizacija neprivalo vadovautis Taisyklių 20, 26, 31, 37, 38, 48–53, 57, 69, 77–82 ir 106.4 punktų reikalavimais.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22" w:name="_Toc337206515"/>
      <w:r w:rsidRPr="00F876C0">
        <w:rPr>
          <w:color w:val="auto"/>
        </w:rPr>
        <w:t>XVII. INFORMACIJOS APIE SUPAPRASTINTUS PIRKIMUS TEIKIMAS</w:t>
      </w:r>
      <w:bookmarkEnd w:id="22"/>
    </w:p>
    <w:p w:rsidR="00E339DB" w:rsidRPr="00F876C0" w:rsidRDefault="00E339DB" w:rsidP="00F876C0">
      <w:pPr>
        <w:pStyle w:val="Heading2"/>
        <w:rPr>
          <w:color w:val="auto"/>
        </w:rPr>
      </w:pPr>
      <w:r w:rsidRPr="00F876C0">
        <w:rPr>
          <w:color w:val="auto"/>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143. Perkančioji organizacija, gavusi kandidato ar dalyvio raštu pateiktą prašymą, turi nedelsdama, ne vėliau kaip per 10 dienų nuo prašymo gavimo dienos, nurodyti:</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143.1. kandidatui – jo paraiškos atmetimo priežastis;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xml:space="preserve">143.3. dalyviui, kurio pasiūlymas buvo atmestas, pasiūlymo atmetimo priežastis, tarp jų ir nurodytas Viešųjų pirkimų įstatymo 25 straipsnio 4 ir 5 dalyse, taip pat priežastis, dėl kurių priimtas sprendimas </w:t>
      </w:r>
      <w:r w:rsidRPr="00E339DB">
        <w:rPr>
          <w:rFonts w:ascii="Times New Roman" w:hAnsi="Times New Roman" w:cs="Times New Roman"/>
          <w:sz w:val="24"/>
          <w:szCs w:val="24"/>
        </w:rPr>
        <w:lastRenderedPageBreak/>
        <w:t>dėl nelygiavertiškumo arba sprendimas, kad prekės, paslaugos ar darbai neatitinka rezultatų apibūdinimo ar funkcinių reikalavimų.</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Šis punktas netaikomas, kai supaprastintas pirkimas atliekamas apklausos būdu žodžiu.</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E339DB">
        <w:rPr>
          <w:rFonts w:ascii="Times New Roman" w:hAnsi="Times New Roman" w:cs="Times New Roman"/>
          <w:b/>
          <w:bCs/>
          <w:sz w:val="24"/>
          <w:szCs w:val="24"/>
        </w:rPr>
        <w:t>.</w:t>
      </w:r>
      <w:r w:rsidRPr="00E339DB">
        <w:rPr>
          <w:rFonts w:ascii="Times New Roman" w:hAnsi="Times New Roman" w:cs="Times New Roman"/>
          <w:sz w:val="24"/>
          <w:szCs w:val="24"/>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F876C0"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F876C0" w:rsidRDefault="00E339DB" w:rsidP="00F876C0">
      <w:pPr>
        <w:pStyle w:val="Heading2"/>
        <w:rPr>
          <w:color w:val="auto"/>
        </w:rPr>
      </w:pPr>
      <w:bookmarkStart w:id="23" w:name="_Toc337206516"/>
      <w:r w:rsidRPr="00F876C0">
        <w:rPr>
          <w:color w:val="auto"/>
        </w:rPr>
        <w:t>XVIII. GINČŲ NAGRINĖJIMAS</w:t>
      </w:r>
      <w:bookmarkEnd w:id="23"/>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jc w:val="both"/>
        <w:rPr>
          <w:rFonts w:ascii="Times New Roman" w:hAnsi="Times New Roman" w:cs="Times New Roman"/>
          <w:sz w:val="24"/>
          <w:szCs w:val="24"/>
        </w:rPr>
      </w:pPr>
      <w:r w:rsidRPr="00E339DB">
        <w:rPr>
          <w:rFonts w:ascii="Times New Roman" w:hAnsi="Times New Roman" w:cs="Times New Roman"/>
          <w:sz w:val="24"/>
          <w:szCs w:val="24"/>
        </w:rPr>
        <w:t>146. Ginčų nagrinėjimas, žalos atlyginimas, pirkimo sutarties pripažinimas negaliojančia, alternatyvios sankcijos, Europos Bendrijos teisės pažeidimų nagrinėjimas atliekamas vadovaujantis Viešųjų pirkimų įstatymo V skyriaus nuostatomis.</w:t>
      </w:r>
    </w:p>
    <w:p w:rsidR="00C505DC" w:rsidRDefault="00C505DC" w:rsidP="00EE3046">
      <w:pPr>
        <w:jc w:val="both"/>
      </w:pPr>
    </w:p>
    <w:sectPr w:rsidR="00C505DC" w:rsidSect="00F876C0">
      <w:pgSz w:w="11906" w:h="16838"/>
      <w:pgMar w:top="1701" w:right="567" w:bottom="1134" w:left="1276"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08F" w:rsidRDefault="0091608F" w:rsidP="00022B3D">
      <w:r>
        <w:separator/>
      </w:r>
    </w:p>
  </w:endnote>
  <w:endnote w:type="continuationSeparator" w:id="1">
    <w:p w:rsidR="0091608F" w:rsidRDefault="0091608F" w:rsidP="00022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08F" w:rsidRDefault="0091608F" w:rsidP="00022B3D">
      <w:r>
        <w:separator/>
      </w:r>
    </w:p>
  </w:footnote>
  <w:footnote w:type="continuationSeparator" w:id="1">
    <w:p w:rsidR="0091608F" w:rsidRDefault="0091608F" w:rsidP="00022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1020"/>
    <w:multiLevelType w:val="hybridMultilevel"/>
    <w:tmpl w:val="6F50C93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nsid w:val="6C885E91"/>
    <w:multiLevelType w:val="hybridMultilevel"/>
    <w:tmpl w:val="3B1E6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EE3046"/>
    <w:rsid w:val="00022B3D"/>
    <w:rsid w:val="00066BCE"/>
    <w:rsid w:val="000859C7"/>
    <w:rsid w:val="00094181"/>
    <w:rsid w:val="000C11A9"/>
    <w:rsid w:val="0014280B"/>
    <w:rsid w:val="00261EE6"/>
    <w:rsid w:val="004D64BF"/>
    <w:rsid w:val="005165D7"/>
    <w:rsid w:val="00571ACD"/>
    <w:rsid w:val="00612B61"/>
    <w:rsid w:val="0061687E"/>
    <w:rsid w:val="00622FA8"/>
    <w:rsid w:val="007D56D7"/>
    <w:rsid w:val="0091608F"/>
    <w:rsid w:val="00957225"/>
    <w:rsid w:val="009821EB"/>
    <w:rsid w:val="00A049D6"/>
    <w:rsid w:val="00B20306"/>
    <w:rsid w:val="00BC1D2F"/>
    <w:rsid w:val="00C1510E"/>
    <w:rsid w:val="00C35F1C"/>
    <w:rsid w:val="00C46353"/>
    <w:rsid w:val="00C46793"/>
    <w:rsid w:val="00C505DC"/>
    <w:rsid w:val="00C80BA6"/>
    <w:rsid w:val="00CF0142"/>
    <w:rsid w:val="00D06356"/>
    <w:rsid w:val="00E339DB"/>
    <w:rsid w:val="00EE3046"/>
    <w:rsid w:val="00F430E8"/>
    <w:rsid w:val="00F55BFE"/>
    <w:rsid w:val="00F876C0"/>
    <w:rsid w:val="00FB51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6D7"/>
  </w:style>
  <w:style w:type="paragraph" w:styleId="Heading1">
    <w:name w:val="heading 1"/>
    <w:basedOn w:val="Normal"/>
    <w:next w:val="Normal"/>
    <w:link w:val="Heading1Char"/>
    <w:uiPriority w:val="9"/>
    <w:qFormat/>
    <w:rsid w:val="00F876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2F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2F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46"/>
    <w:rPr>
      <w:color w:val="0000FF" w:themeColor="hyperlink"/>
      <w:u w:val="single"/>
    </w:rPr>
  </w:style>
  <w:style w:type="paragraph" w:styleId="ListParagraph">
    <w:name w:val="List Paragraph"/>
    <w:basedOn w:val="Normal"/>
    <w:uiPriority w:val="34"/>
    <w:qFormat/>
    <w:rsid w:val="00C46353"/>
    <w:pPr>
      <w:ind w:left="720"/>
      <w:contextualSpacing/>
    </w:pPr>
  </w:style>
  <w:style w:type="character" w:customStyle="1" w:styleId="Heading2Char">
    <w:name w:val="Heading 2 Char"/>
    <w:basedOn w:val="DefaultParagraphFont"/>
    <w:link w:val="Heading2"/>
    <w:uiPriority w:val="9"/>
    <w:rsid w:val="00622F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2FA8"/>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022B3D"/>
    <w:pPr>
      <w:spacing w:after="100"/>
      <w:ind w:left="220"/>
    </w:pPr>
  </w:style>
  <w:style w:type="character" w:customStyle="1" w:styleId="Heading1Char">
    <w:name w:val="Heading 1 Char"/>
    <w:basedOn w:val="DefaultParagraphFont"/>
    <w:link w:val="Heading1"/>
    <w:uiPriority w:val="9"/>
    <w:rsid w:val="00F876C0"/>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F876C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E3046"/>
    <w:rPr>
      <w:color w:val="0000FF" w:themeColor="hyperlink"/>
      <w:u w:val="single"/>
    </w:rPr>
  </w:style>
  <w:style w:type="paragraph" w:styleId="Sraopastraipa">
    <w:name w:val="List Paragraph"/>
    <w:basedOn w:val="prastasis"/>
    <w:uiPriority w:val="34"/>
    <w:qFormat/>
    <w:rsid w:val="00C46353"/>
    <w:pPr>
      <w:ind w:left="720"/>
      <w:contextualSpacing/>
    </w:pPr>
  </w:style>
</w:styles>
</file>

<file path=word/webSettings.xml><?xml version="1.0" encoding="utf-8"?>
<w:webSettings xmlns:r="http://schemas.openxmlformats.org/officeDocument/2006/relationships" xmlns:w="http://schemas.openxmlformats.org/wordprocessingml/2006/main">
  <w:divs>
    <w:div w:id="798500819">
      <w:bodyDiv w:val="1"/>
      <w:marLeft w:val="225"/>
      <w:marRight w:val="225"/>
      <w:marTop w:val="0"/>
      <w:marBottom w:val="0"/>
      <w:divBdr>
        <w:top w:val="none" w:sz="0" w:space="0" w:color="auto"/>
        <w:left w:val="none" w:sz="0" w:space="0" w:color="auto"/>
        <w:bottom w:val="none" w:sz="0" w:space="0" w:color="auto"/>
        <w:right w:val="none" w:sz="0" w:space="0" w:color="auto"/>
      </w:divBdr>
      <w:divsChild>
        <w:div w:id="807354047">
          <w:marLeft w:val="0"/>
          <w:marRight w:val="0"/>
          <w:marTop w:val="0"/>
          <w:marBottom w:val="0"/>
          <w:divBdr>
            <w:top w:val="none" w:sz="0" w:space="0" w:color="auto"/>
            <w:left w:val="none" w:sz="0" w:space="0" w:color="auto"/>
            <w:bottom w:val="none" w:sz="0" w:space="0" w:color="auto"/>
            <w:right w:val="none" w:sz="0" w:space="0" w:color="auto"/>
          </w:divBdr>
        </w:div>
      </w:divsChild>
    </w:div>
    <w:div w:id="1338580934">
      <w:bodyDiv w:val="1"/>
      <w:marLeft w:val="225"/>
      <w:marRight w:val="225"/>
      <w:marTop w:val="0"/>
      <w:marBottom w:val="0"/>
      <w:divBdr>
        <w:top w:val="none" w:sz="0" w:space="0" w:color="auto"/>
        <w:left w:val="none" w:sz="0" w:space="0" w:color="auto"/>
        <w:bottom w:val="none" w:sz="0" w:space="0" w:color="auto"/>
        <w:right w:val="none" w:sz="0" w:space="0" w:color="auto"/>
      </w:divBdr>
      <w:divsChild>
        <w:div w:id="1405372159">
          <w:marLeft w:val="0"/>
          <w:marRight w:val="0"/>
          <w:marTop w:val="0"/>
          <w:marBottom w:val="0"/>
          <w:divBdr>
            <w:top w:val="none" w:sz="0" w:space="0" w:color="auto"/>
            <w:left w:val="none" w:sz="0" w:space="0" w:color="auto"/>
            <w:bottom w:val="none" w:sz="0" w:space="0" w:color="auto"/>
            <w:right w:val="none" w:sz="0" w:space="0" w:color="auto"/>
          </w:divBdr>
        </w:div>
      </w:divsChild>
    </w:div>
    <w:div w:id="1701467089">
      <w:bodyDiv w:val="1"/>
      <w:marLeft w:val="225"/>
      <w:marRight w:val="225"/>
      <w:marTop w:val="0"/>
      <w:marBottom w:val="0"/>
      <w:divBdr>
        <w:top w:val="none" w:sz="0" w:space="0" w:color="auto"/>
        <w:left w:val="none" w:sz="0" w:space="0" w:color="auto"/>
        <w:bottom w:val="none" w:sz="0" w:space="0" w:color="auto"/>
        <w:right w:val="none" w:sz="0" w:space="0" w:color="auto"/>
      </w:divBdr>
      <w:divsChild>
        <w:div w:id="88891685">
          <w:marLeft w:val="0"/>
          <w:marRight w:val="0"/>
          <w:marTop w:val="0"/>
          <w:marBottom w:val="0"/>
          <w:divBdr>
            <w:top w:val="none" w:sz="0" w:space="0" w:color="auto"/>
            <w:left w:val="none" w:sz="0" w:space="0" w:color="auto"/>
            <w:bottom w:val="none" w:sz="0" w:space="0" w:color="auto"/>
            <w:right w:val="none" w:sz="0" w:space="0" w:color="auto"/>
          </w:divBdr>
        </w:div>
      </w:divsChild>
    </w:div>
    <w:div w:id="19727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hyperlink" Target="http://www3.lrs.lt/pls/inter/dokpaieska.showdoc_l?p_id=392985" TargetMode="External"/><Relationship Id="rId18" Type="http://schemas.openxmlformats.org/officeDocument/2006/relationships/hyperlink" Target="http://www3.lrs.lt/pls/inter/dokpaieska.showdoc_l?p_id=299644" TargetMode="External"/><Relationship Id="rId26" Type="http://schemas.openxmlformats.org/officeDocument/2006/relationships/hyperlink" Target="http://www3.lrs.lt/pls/inter/dokpaieska.showdoc_l?p_id=404592" TargetMode="External"/><Relationship Id="rId3" Type="http://schemas.openxmlformats.org/officeDocument/2006/relationships/styles" Target="styles.xml"/><Relationship Id="rId21" Type="http://schemas.openxmlformats.org/officeDocument/2006/relationships/hyperlink" Target="http://www3.lrs.lt/pls/inter/dokpaieska.showdoc_l?p_id=354163" TargetMode="External"/><Relationship Id="rId7" Type="http://schemas.openxmlformats.org/officeDocument/2006/relationships/endnotes" Target="endnotes.xml"/><Relationship Id="rId12" Type="http://schemas.openxmlformats.org/officeDocument/2006/relationships/hyperlink" Target="http://www3.lrs.lt/pls/inter/dokpaieska.showdoc_l?p_id=403512" TargetMode="External"/><Relationship Id="rId17" Type="http://schemas.openxmlformats.org/officeDocument/2006/relationships/hyperlink" Target="http://www3.lrs.lt/pls/inter/dokpaieska.showdoc_l?p_id=232001" TargetMode="External"/><Relationship Id="rId25" Type="http://schemas.openxmlformats.org/officeDocument/2006/relationships/hyperlink" Target="http://www3.lrs.lt/pls/inter/dokpaieska.showdoc_l?p_id=326993" TargetMode="External"/><Relationship Id="rId2" Type="http://schemas.openxmlformats.org/officeDocument/2006/relationships/numbering" Target="numbering.xml"/><Relationship Id="rId16" Type="http://schemas.openxmlformats.org/officeDocument/2006/relationships/hyperlink" Target="http://www3.lrs.lt/pls/inter/dokpaieska.showdoc_l?p_id=220357" TargetMode="External"/><Relationship Id="rId20" Type="http://schemas.openxmlformats.org/officeDocument/2006/relationships/hyperlink" Target="http://www3.lrs.lt/pls/inter/dokpaieska.showdoc_l?p_id=3702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416147" TargetMode="External"/><Relationship Id="rId24" Type="http://schemas.openxmlformats.org/officeDocument/2006/relationships/hyperlink" Target="http://www3.lrs.lt/pls/inter/dokpaieska.showdoc_l?p_id=270464" TargetMode="External"/><Relationship Id="rId5" Type="http://schemas.openxmlformats.org/officeDocument/2006/relationships/webSettings" Target="webSettings.xml"/><Relationship Id="rId15" Type="http://schemas.openxmlformats.org/officeDocument/2006/relationships/hyperlink" Target="http://www3.lrs.lt/pls/inter/dokpaieska.showdoc_l?p_id=415651" TargetMode="External"/><Relationship Id="rId23" Type="http://schemas.openxmlformats.org/officeDocument/2006/relationships/hyperlink" Target="http://www3.lrs.lt/pls/inter/dokpaieska.showdoc_l?p_id=206027" TargetMode="External"/><Relationship Id="rId28" Type="http://schemas.openxmlformats.org/officeDocument/2006/relationships/fontTable" Target="fontTable.xml"/><Relationship Id="rId10" Type="http://schemas.openxmlformats.org/officeDocument/2006/relationships/hyperlink" Target="http://www3.lrs.lt/pls/inter/dokpaieska.showdoc_l?p_id=107687" TargetMode="External"/><Relationship Id="rId19"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68778" TargetMode="External"/><Relationship Id="rId14" Type="http://schemas.openxmlformats.org/officeDocument/2006/relationships/hyperlink" Target="http://www3.lrs.lt/pls/inter/dokpaieska.showdoc_l?p_id=344542" TargetMode="External"/><Relationship Id="rId22" Type="http://schemas.openxmlformats.org/officeDocument/2006/relationships/hyperlink" Target="http://www3.lrs.lt/pls/inter/dokpaieska.showdoc_l?p_id=358037" TargetMode="External"/><Relationship Id="rId27" Type="http://schemas.openxmlformats.org/officeDocument/2006/relationships/hyperlink" Target="http://www3.lrs.lt/pls/inter/dokpaieska.showdoc_l?p_id=343565" TargetMode="External"/><Relationship Id="rId30"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5712-B103-48B0-B46F-6666C5D2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54394</Words>
  <Characters>31005</Characters>
  <Application>Microsoft Office Word</Application>
  <DocSecurity>0</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Kedainiai</cp:lastModifiedBy>
  <cp:revision>2</cp:revision>
  <dcterms:created xsi:type="dcterms:W3CDTF">2012-10-09T07:04:00Z</dcterms:created>
  <dcterms:modified xsi:type="dcterms:W3CDTF">2012-10-09T07:04:00Z</dcterms:modified>
</cp:coreProperties>
</file>