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5E5" w:rsidRPr="00C605E5" w:rsidRDefault="00C605E5" w:rsidP="00C605E5">
      <w:pPr>
        <w:spacing w:after="0" w:line="240" w:lineRule="auto"/>
        <w:ind w:left="3969"/>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                     </w:t>
      </w:r>
      <w:bookmarkStart w:id="0" w:name="skyrius1"/>
      <w:r w:rsidRPr="00C605E5">
        <w:rPr>
          <w:rFonts w:ascii="Times New Roman" w:eastAsia="Times New Roman" w:hAnsi="Times New Roman" w:cs="Times New Roman"/>
          <w:sz w:val="24"/>
          <w:szCs w:val="24"/>
        </w:rPr>
        <w:t xml:space="preserve">PATVIRTINTA </w:t>
      </w:r>
    </w:p>
    <w:p w:rsidR="00C605E5" w:rsidRPr="00C605E5" w:rsidRDefault="00C605E5" w:rsidP="00C605E5">
      <w:pPr>
        <w:spacing w:after="0" w:line="240" w:lineRule="auto"/>
        <w:ind w:left="3969"/>
        <w:rPr>
          <w:rFonts w:ascii="Times New Roman" w:eastAsia="Times New Roman" w:hAnsi="Times New Roman" w:cs="Times New Roman"/>
          <w:bCs/>
          <w:sz w:val="24"/>
          <w:szCs w:val="24"/>
        </w:rPr>
      </w:pPr>
      <w:r w:rsidRPr="00C605E5">
        <w:rPr>
          <w:rFonts w:ascii="Times New Roman" w:eastAsia="Times New Roman" w:hAnsi="Times New Roman" w:cs="Times New Roman"/>
          <w:bCs/>
          <w:sz w:val="24"/>
          <w:szCs w:val="24"/>
        </w:rPr>
        <w:t xml:space="preserve">                     UAB „Druskininkų butų ūkis“ direktoriaus </w:t>
      </w:r>
    </w:p>
    <w:p w:rsidR="00C605E5" w:rsidRPr="00C605E5" w:rsidRDefault="00C605E5" w:rsidP="00C605E5">
      <w:pPr>
        <w:spacing w:after="0" w:line="240" w:lineRule="auto"/>
        <w:ind w:left="3969"/>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                     </w:t>
      </w:r>
      <w:r w:rsidR="00D877D1">
        <w:rPr>
          <w:rFonts w:ascii="Times New Roman" w:eastAsia="Times New Roman" w:hAnsi="Times New Roman" w:cs="Times New Roman"/>
          <w:sz w:val="24"/>
          <w:szCs w:val="24"/>
        </w:rPr>
        <w:t xml:space="preserve">2015 </w:t>
      </w:r>
      <w:proofErr w:type="spellStart"/>
      <w:r w:rsidR="00D877D1">
        <w:rPr>
          <w:rFonts w:ascii="Times New Roman" w:eastAsia="Times New Roman" w:hAnsi="Times New Roman" w:cs="Times New Roman"/>
          <w:sz w:val="24"/>
          <w:szCs w:val="24"/>
        </w:rPr>
        <w:t>m</w:t>
      </w:r>
      <w:proofErr w:type="spellEnd"/>
      <w:r w:rsidR="00D877D1">
        <w:rPr>
          <w:rFonts w:ascii="Times New Roman" w:eastAsia="Times New Roman" w:hAnsi="Times New Roman" w:cs="Times New Roman"/>
          <w:sz w:val="24"/>
          <w:szCs w:val="24"/>
        </w:rPr>
        <w:t xml:space="preserve">. </w:t>
      </w:r>
      <w:bookmarkStart w:id="1" w:name="_GoBack"/>
      <w:bookmarkEnd w:id="1"/>
      <w:r w:rsidR="007B3DE7">
        <w:rPr>
          <w:rFonts w:ascii="Times New Roman" w:eastAsia="Times New Roman" w:hAnsi="Times New Roman" w:cs="Times New Roman"/>
          <w:sz w:val="24"/>
          <w:szCs w:val="24"/>
        </w:rPr>
        <w:t xml:space="preserve">sausio 9 </w:t>
      </w:r>
      <w:proofErr w:type="spellStart"/>
      <w:r w:rsidRPr="00C605E5">
        <w:rPr>
          <w:rFonts w:ascii="Times New Roman" w:eastAsia="Times New Roman" w:hAnsi="Times New Roman" w:cs="Times New Roman"/>
          <w:sz w:val="24"/>
          <w:szCs w:val="24"/>
        </w:rPr>
        <w:t>d</w:t>
      </w:r>
      <w:proofErr w:type="spellEnd"/>
      <w:r w:rsidR="007B3DE7">
        <w:rPr>
          <w:rFonts w:ascii="Times New Roman" w:eastAsia="Times New Roman" w:hAnsi="Times New Roman" w:cs="Times New Roman"/>
          <w:sz w:val="24"/>
          <w:szCs w:val="24"/>
        </w:rPr>
        <w:t>. įsakymu Nr.1</w:t>
      </w:r>
      <w:r w:rsidRPr="00C605E5">
        <w:rPr>
          <w:rFonts w:ascii="Times New Roman" w:eastAsia="Times New Roman" w:hAnsi="Times New Roman" w:cs="Times New Roman"/>
          <w:sz w:val="24"/>
          <w:szCs w:val="24"/>
        </w:rPr>
        <w:t xml:space="preserve"> </w:t>
      </w:r>
    </w:p>
    <w:p w:rsidR="00C605E5" w:rsidRPr="00C605E5" w:rsidRDefault="00C605E5" w:rsidP="00C605E5">
      <w:pPr>
        <w:spacing w:after="0" w:line="240" w:lineRule="auto"/>
        <w:ind w:left="5103"/>
        <w:rPr>
          <w:rFonts w:ascii="Times New Roman" w:eastAsia="Times New Roman" w:hAnsi="Times New Roman" w:cs="Times New Roman"/>
          <w:sz w:val="24"/>
          <w:szCs w:val="24"/>
        </w:rPr>
      </w:pPr>
    </w:p>
    <w:p w:rsidR="00C605E5" w:rsidRPr="00C605E5" w:rsidRDefault="00C605E5" w:rsidP="00C605E5">
      <w:pPr>
        <w:spacing w:after="0" w:line="240" w:lineRule="auto"/>
        <w:ind w:firstLine="360"/>
        <w:jc w:val="center"/>
        <w:rPr>
          <w:rFonts w:ascii="Times New Roman" w:eastAsia="Times New Roman" w:hAnsi="Times New Roman" w:cs="Times New Roman"/>
          <w:b/>
          <w:i/>
          <w:sz w:val="24"/>
          <w:szCs w:val="24"/>
        </w:rPr>
      </w:pPr>
      <w:r w:rsidRPr="00C605E5">
        <w:rPr>
          <w:rFonts w:ascii="Times New Roman" w:eastAsia="Times New Roman" w:hAnsi="Times New Roman" w:cs="Times New Roman"/>
          <w:b/>
          <w:sz w:val="24"/>
          <w:szCs w:val="24"/>
        </w:rPr>
        <w:t>UŽDAROSIOS AKCINĖS BENDROVĖS DRUSKININKŲ BUTŲ ŪKIS</w:t>
      </w:r>
    </w:p>
    <w:p w:rsidR="00C605E5" w:rsidRPr="00C605E5" w:rsidRDefault="00C605E5" w:rsidP="00C605E5">
      <w:pPr>
        <w:spacing w:after="0" w:line="240" w:lineRule="auto"/>
        <w:ind w:firstLine="360"/>
        <w:jc w:val="center"/>
        <w:rPr>
          <w:rFonts w:ascii="Times New Roman" w:eastAsia="Times New Roman" w:hAnsi="Times New Roman" w:cs="Times New Roman"/>
          <w:b/>
          <w:sz w:val="24"/>
          <w:szCs w:val="24"/>
        </w:rPr>
      </w:pPr>
      <w:r w:rsidRPr="00C605E5">
        <w:rPr>
          <w:rFonts w:ascii="Times New Roman" w:eastAsia="Times New Roman" w:hAnsi="Times New Roman" w:cs="Times New Roman"/>
          <w:b/>
          <w:sz w:val="24"/>
          <w:szCs w:val="24"/>
        </w:rPr>
        <w:t>SUPAPRASTINTŲ VIEŠŲJŲ PIRKIMŲ TAISYKLĖS</w:t>
      </w:r>
    </w:p>
    <w:p w:rsidR="00C605E5" w:rsidRPr="00C605E5" w:rsidRDefault="00C605E5" w:rsidP="00C605E5">
      <w:pPr>
        <w:spacing w:after="0" w:line="240" w:lineRule="auto"/>
        <w:jc w:val="center"/>
        <w:outlineLvl w:val="1"/>
        <w:rPr>
          <w:rFonts w:ascii="Times New Roman" w:eastAsia="Times New Roman" w:hAnsi="Times New Roman" w:cs="Times New Roman"/>
          <w:b/>
          <w:sz w:val="24"/>
          <w:szCs w:val="24"/>
          <w:lang/>
        </w:rPr>
      </w:pPr>
    </w:p>
    <w:p w:rsidR="00C605E5" w:rsidRPr="00C605E5" w:rsidRDefault="00C605E5" w:rsidP="00C605E5">
      <w:pPr>
        <w:spacing w:after="0" w:line="240" w:lineRule="auto"/>
        <w:jc w:val="center"/>
        <w:outlineLvl w:val="1"/>
        <w:rPr>
          <w:rFonts w:ascii="Times New Roman" w:eastAsia="Times New Roman" w:hAnsi="Times New Roman" w:cs="Times New Roman"/>
          <w:b/>
          <w:sz w:val="24"/>
          <w:szCs w:val="24"/>
          <w:lang/>
        </w:rPr>
      </w:pPr>
      <w:r w:rsidRPr="00C605E5">
        <w:rPr>
          <w:rFonts w:ascii="Times New Roman" w:eastAsia="Times New Roman" w:hAnsi="Times New Roman" w:cs="Times New Roman"/>
          <w:b/>
          <w:sz w:val="24"/>
          <w:szCs w:val="24"/>
          <w:lang/>
        </w:rPr>
        <w:t>I SKYRIUS</w:t>
      </w:r>
    </w:p>
    <w:bookmarkEnd w:id="0"/>
    <w:p w:rsidR="00C605E5" w:rsidRPr="00C605E5" w:rsidRDefault="00C605E5" w:rsidP="00C605E5">
      <w:pPr>
        <w:spacing w:after="0" w:line="240" w:lineRule="auto"/>
        <w:jc w:val="center"/>
        <w:outlineLvl w:val="1"/>
        <w:rPr>
          <w:rFonts w:ascii="Times New Roman" w:eastAsia="Times New Roman" w:hAnsi="Times New Roman" w:cs="Times New Roman"/>
          <w:b/>
          <w:sz w:val="24"/>
          <w:szCs w:val="24"/>
          <w:lang/>
        </w:rPr>
      </w:pPr>
    </w:p>
    <w:p w:rsidR="00C605E5" w:rsidRPr="00C605E5" w:rsidRDefault="00C605E5" w:rsidP="00C605E5">
      <w:pPr>
        <w:spacing w:after="0" w:line="240" w:lineRule="auto"/>
        <w:jc w:val="center"/>
        <w:outlineLvl w:val="1"/>
        <w:rPr>
          <w:rFonts w:ascii="Times New Roman" w:eastAsia="Times New Roman" w:hAnsi="Times New Roman" w:cs="Times New Roman"/>
          <w:b/>
          <w:sz w:val="24"/>
          <w:szCs w:val="24"/>
          <w:lang/>
        </w:rPr>
      </w:pPr>
      <w:r w:rsidRPr="00C605E5">
        <w:rPr>
          <w:rFonts w:ascii="Times New Roman" w:eastAsia="Times New Roman" w:hAnsi="Times New Roman" w:cs="Times New Roman"/>
          <w:b/>
          <w:sz w:val="24"/>
          <w:szCs w:val="24"/>
          <w:lang/>
        </w:rPr>
        <w:t>BENDROSIOS NUOSTATOS</w:t>
      </w:r>
    </w:p>
    <w:p w:rsidR="00C605E5" w:rsidRPr="00C605E5" w:rsidRDefault="00C605E5" w:rsidP="00C605E5">
      <w:pPr>
        <w:spacing w:after="0" w:line="240" w:lineRule="auto"/>
        <w:ind w:firstLine="720"/>
        <w:jc w:val="center"/>
        <w:rPr>
          <w:rFonts w:ascii="Times New Roman" w:eastAsia="Times New Roman" w:hAnsi="Times New Roman" w:cs="Times New Roman"/>
          <w:sz w:val="24"/>
          <w:szCs w:val="24"/>
        </w:rPr>
      </w:pP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bookmarkStart w:id="2" w:name="_Toc518795505"/>
      <w:bookmarkStart w:id="3" w:name="_Toc518795436"/>
      <w:bookmarkStart w:id="4" w:name="_Toc518784363"/>
      <w:bookmarkStart w:id="5" w:name="_Toc518784110"/>
      <w:bookmarkStart w:id="6" w:name="_Toc518784043"/>
      <w:bookmarkStart w:id="7" w:name="_Toc518783976"/>
      <w:bookmarkStart w:id="8" w:name="_Ref518722675"/>
      <w:r w:rsidRPr="00C605E5">
        <w:rPr>
          <w:rFonts w:ascii="Times New Roman" w:eastAsia="Times New Roman" w:hAnsi="Times New Roman" w:cs="Times New Roman"/>
          <w:sz w:val="24"/>
          <w:szCs w:val="24"/>
        </w:rPr>
        <w:t xml:space="preserve">1. Uždarosios akcinės bendrovės Druskininkų butų ūkis (toliau tekste – Perkančioji organizacija) Supaprastintų viešųjų pirkimų taisyklės (toliau tekste – Taisyklės) reglamentuoja supaprastintų viešųjų pirkimų vykdymo bei ginčų dėl supaprastintų viešųjų pirkimų nagrinėjimo procedūras. </w:t>
      </w:r>
    </w:p>
    <w:p w:rsidR="00C605E5" w:rsidRPr="00C605E5" w:rsidRDefault="00C605E5" w:rsidP="00C605E5">
      <w:pPr>
        <w:widowControl w:val="0"/>
        <w:spacing w:after="0" w:line="240" w:lineRule="auto"/>
        <w:ind w:firstLine="720"/>
        <w:jc w:val="both"/>
        <w:rPr>
          <w:rFonts w:ascii="Times New Roman" w:eastAsia="Times New Roman" w:hAnsi="Times New Roman" w:cs="Times New Roman"/>
          <w:b/>
          <w:bCs/>
          <w:sz w:val="24"/>
          <w:szCs w:val="24"/>
          <w:lang/>
        </w:rPr>
      </w:pPr>
      <w:r w:rsidRPr="00C605E5">
        <w:rPr>
          <w:rFonts w:ascii="Times New Roman" w:eastAsia="Times New Roman" w:hAnsi="Times New Roman" w:cs="Times New Roman"/>
          <w:b/>
          <w:bCs/>
          <w:sz w:val="24"/>
          <w:szCs w:val="24"/>
          <w:lang/>
        </w:rPr>
        <w:t>2. Taisyklių nuostatos suderintos su:</w:t>
      </w:r>
    </w:p>
    <w:p w:rsidR="00C605E5" w:rsidRPr="00C605E5" w:rsidRDefault="00C605E5" w:rsidP="00C605E5">
      <w:pPr>
        <w:widowControl w:val="0"/>
        <w:tabs>
          <w:tab w:val="left" w:pos="1843"/>
        </w:tabs>
        <w:spacing w:after="0" w:line="240" w:lineRule="auto"/>
        <w:ind w:firstLine="720"/>
        <w:jc w:val="both"/>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2.1. Lietuvos Respublikos viešųjų pirkimų įstatymu (toliau vadinama – Viešųjų pirkimų įstatymas);</w:t>
      </w:r>
    </w:p>
    <w:p w:rsidR="00C605E5" w:rsidRPr="00C605E5" w:rsidRDefault="00C605E5" w:rsidP="00C605E5">
      <w:pPr>
        <w:widowControl w:val="0"/>
        <w:tabs>
          <w:tab w:val="left" w:pos="1843"/>
        </w:tabs>
        <w:spacing w:after="0" w:line="240" w:lineRule="auto"/>
        <w:ind w:firstLine="720"/>
        <w:jc w:val="both"/>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 xml:space="preserve">2.2. Europos Komisijos aiškinamuoju komunikatu </w:t>
      </w:r>
      <w:r w:rsidRPr="00C605E5">
        <w:rPr>
          <w:rFonts w:ascii="Times New Roman" w:eastAsia="Times New Roman" w:hAnsi="Times New Roman" w:cs="Times New Roman"/>
          <w:bCs/>
          <w:sz w:val="24"/>
          <w:szCs w:val="24"/>
          <w:lang/>
        </w:rPr>
        <w:t xml:space="preserve">dėl Bendrijos teisės, taikomos sudarant sutartis, kurioms netaikomos arba tik iš dalies taikomos viešųjų pirkimų direktyvos </w:t>
      </w:r>
      <w:r w:rsidRPr="00C605E5">
        <w:rPr>
          <w:rFonts w:ascii="Times New Roman" w:eastAsia="Times New Roman" w:hAnsi="Times New Roman" w:cs="Times New Roman"/>
          <w:sz w:val="24"/>
          <w:szCs w:val="24"/>
          <w:lang/>
        </w:rPr>
        <w:t>(2006/C 179/02);</w:t>
      </w:r>
    </w:p>
    <w:p w:rsidR="00C605E5" w:rsidRPr="00C605E5" w:rsidRDefault="00C605E5" w:rsidP="00C605E5">
      <w:pPr>
        <w:widowControl w:val="0"/>
        <w:tabs>
          <w:tab w:val="left" w:pos="1843"/>
        </w:tabs>
        <w:spacing w:after="0" w:line="240" w:lineRule="auto"/>
        <w:ind w:firstLine="720"/>
        <w:jc w:val="both"/>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2.3. kitais privalomo pobūdžio viešuosius pirkimus reglamentuojančiais teisės aktais;</w:t>
      </w:r>
    </w:p>
    <w:p w:rsidR="00C605E5" w:rsidRPr="00C605E5" w:rsidRDefault="00C605E5" w:rsidP="00C605E5">
      <w:pPr>
        <w:widowControl w:val="0"/>
        <w:tabs>
          <w:tab w:val="left" w:pos="1843"/>
        </w:tabs>
        <w:spacing w:after="0" w:line="240" w:lineRule="auto"/>
        <w:ind w:firstLine="720"/>
        <w:jc w:val="both"/>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 xml:space="preserve">2.4. rengiant Taisykles atsižvelgta ir į rekomendacinio pobūdžio teisės aktus, tačiau vykdant supaprastintus pirkimus jų taikymas nėra privalomas, jei Perkančioji organizacija mano, kad siūlomos rekomendacijos jai nėra priimtinos ir/ar konkretaus pirkimo atveju rekomendacijų taikymas neįgalins užtikrinti, jog vykdant pirkimą bus pasiektas viešųjų pirkimų tikslas – sudaryti pirkimo sutartį, kuri leistų racionaliai panaudoti pirkimui skirtas lėšas.  </w:t>
      </w:r>
    </w:p>
    <w:p w:rsidR="00C605E5" w:rsidRPr="00C605E5" w:rsidRDefault="00C605E5" w:rsidP="00C605E5">
      <w:pPr>
        <w:widowControl w:val="0"/>
        <w:tabs>
          <w:tab w:val="left" w:pos="1843"/>
        </w:tabs>
        <w:spacing w:after="0" w:line="240" w:lineRule="auto"/>
        <w:ind w:firstLine="720"/>
        <w:jc w:val="both"/>
        <w:rPr>
          <w:rFonts w:ascii="Times New Roman" w:eastAsia="Times New Roman" w:hAnsi="Times New Roman" w:cs="Times New Roman"/>
          <w:b/>
          <w:sz w:val="24"/>
          <w:szCs w:val="24"/>
          <w:lang/>
        </w:rPr>
      </w:pPr>
    </w:p>
    <w:p w:rsidR="00C605E5" w:rsidRPr="00C605E5" w:rsidRDefault="00C605E5" w:rsidP="00C605E5">
      <w:pPr>
        <w:widowControl w:val="0"/>
        <w:tabs>
          <w:tab w:val="left" w:pos="1843"/>
        </w:tabs>
        <w:spacing w:after="0" w:line="240" w:lineRule="auto"/>
        <w:ind w:firstLine="720"/>
        <w:jc w:val="both"/>
        <w:rPr>
          <w:rFonts w:ascii="Times New Roman" w:eastAsia="Times New Roman" w:hAnsi="Times New Roman" w:cs="Times New Roman"/>
          <w:b/>
          <w:sz w:val="24"/>
          <w:szCs w:val="24"/>
          <w:lang/>
        </w:rPr>
      </w:pPr>
      <w:r w:rsidRPr="00C605E5">
        <w:rPr>
          <w:rFonts w:ascii="Times New Roman" w:eastAsia="Times New Roman" w:hAnsi="Times New Roman" w:cs="Times New Roman"/>
          <w:b/>
          <w:sz w:val="24"/>
          <w:szCs w:val="24"/>
          <w:lang/>
        </w:rPr>
        <w:t>3. Taisyklių taikymas, pirmenybė:</w:t>
      </w:r>
    </w:p>
    <w:p w:rsidR="00C605E5" w:rsidRPr="00C605E5" w:rsidRDefault="00C605E5" w:rsidP="00C605E5">
      <w:pPr>
        <w:widowControl w:val="0"/>
        <w:tabs>
          <w:tab w:val="left" w:pos="1843"/>
        </w:tabs>
        <w:spacing w:after="0" w:line="240" w:lineRule="auto"/>
        <w:ind w:firstLine="720"/>
        <w:jc w:val="both"/>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 xml:space="preserve">3.1. Jei Taisyklės prieštarauja imperatyviems Lietuvos Respublikos viešųjų pirkimų įstatymo (toliau tekste – Viešųjų pirkimų įstatymas) reikalavimams, kurie yra privalomi vykdant supaprastintus viešuosius pirkimus, atliekant supaprastintų viešųjų pirkimų procedūras,  vadovaujamasi imperatyviomis (privalomomis) Viešųjų pirkimų įstatymo nuostatomis, kurios yra privalomos vykdant supaprastintus pirkimus.  </w:t>
      </w:r>
    </w:p>
    <w:p w:rsidR="00C605E5" w:rsidRPr="00C605E5" w:rsidRDefault="00C605E5" w:rsidP="00C605E5">
      <w:pPr>
        <w:widowControl w:val="0"/>
        <w:tabs>
          <w:tab w:val="left" w:pos="1843"/>
        </w:tabs>
        <w:spacing w:after="0" w:line="240" w:lineRule="auto"/>
        <w:ind w:firstLine="720"/>
        <w:jc w:val="both"/>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 xml:space="preserve">3.2. Jei konkretaus viešojo pirkimo dokumentai nustato kitokias pirkimo procedūras ar kitokią jų vykdymo tvarką, nei nustatyta Taisyklėse, taikant ir aiškinant konkretaus viešojo pirkimo dokumentus, pirmenybė teikiama Taisyklių nuostatoms, išskyrus atvejus, kai Taisyklių nuostata prieštarauja imperatyviems Viešųjų pirkimų įstatymo reikalavimams – tokiu atveju pirkimo proceso šalys vadovaujasi ir turi būti orientuotos į tai, kad konkreti situacija, pirkimo dokumentų sąlyga ir panašiai, bus išaiškinta pagal imperatyvias Viešųjų pirkimų įstatymo nuostatas, kurios yra privalomos vykdant supaprastintus pirkimus. </w:t>
      </w:r>
    </w:p>
    <w:p w:rsidR="00C605E5" w:rsidRPr="00C605E5" w:rsidRDefault="00C605E5" w:rsidP="00C605E5">
      <w:pPr>
        <w:widowControl w:val="0"/>
        <w:tabs>
          <w:tab w:val="left" w:pos="1843"/>
        </w:tabs>
        <w:spacing w:after="0" w:line="240" w:lineRule="auto"/>
        <w:ind w:firstLine="720"/>
        <w:jc w:val="both"/>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 xml:space="preserve">3.3. Situacijose, kurių šios Taisyklės nereglamentuoja, sprendimai priimami tokie ir veiksmai atliekami taip, kad jais nebūtų pažeisti viešųjų pirkimų principai.  </w:t>
      </w:r>
    </w:p>
    <w:p w:rsidR="00C605E5" w:rsidRPr="00C605E5" w:rsidRDefault="00C605E5" w:rsidP="00C605E5">
      <w:pPr>
        <w:widowControl w:val="0"/>
        <w:tabs>
          <w:tab w:val="left" w:pos="1843"/>
        </w:tabs>
        <w:spacing w:after="0" w:line="240" w:lineRule="auto"/>
        <w:ind w:firstLine="720"/>
        <w:jc w:val="both"/>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4. Perkančioji organizacija užtikrina, kad prekių, paslaugų ir darbų viešieji pirkimai, atliekami Centrinės viešųjų pirkimų informacinės sistemos (toliau vadinama CVP IS) priemonėmis (kai pirkimo atveju elektroninėmis priemonėmis pateikiamas skelbimas apie pirkimą (neskelbiamų pirkimų atveju – kvietimas tiekėjams pateikti pasiūlymą), kiti pirkimo dokumentai ir priimami tiekėjų pasiūlymai) kiekvienais kalendoriniais metais sudarytų ne mažiau kaip 50 procentų Perkančiosios organizacijos visų viešųjų pirkimų, įskaitant ir supaprastintus pirkimus, bendrosios vertės.</w:t>
      </w:r>
    </w:p>
    <w:p w:rsidR="00C605E5" w:rsidRPr="00C605E5" w:rsidRDefault="00C605E5" w:rsidP="00C605E5">
      <w:pPr>
        <w:spacing w:after="0" w:line="240" w:lineRule="auto"/>
        <w:ind w:firstLine="720"/>
        <w:jc w:val="both"/>
        <w:rPr>
          <w:rFonts w:ascii="Times New Roman" w:eastAsia="Times New Roman" w:hAnsi="Times New Roman" w:cs="Times New Roman"/>
          <w:b/>
          <w:sz w:val="24"/>
          <w:szCs w:val="24"/>
        </w:rPr>
      </w:pPr>
      <w:bookmarkStart w:id="9" w:name="straipsnis2"/>
      <w:bookmarkStart w:id="10" w:name="_Toc19335311"/>
      <w:bookmarkStart w:id="11" w:name="_Toc7067122"/>
      <w:bookmarkStart w:id="12" w:name="_Toc6907139"/>
      <w:bookmarkStart w:id="13" w:name="_Toc673172"/>
      <w:bookmarkStart w:id="14" w:name="_Toc518795508"/>
      <w:bookmarkStart w:id="15" w:name="_Toc518795439"/>
      <w:bookmarkStart w:id="16" w:name="_Toc518784366"/>
      <w:bookmarkStart w:id="17" w:name="_Toc518784113"/>
      <w:bookmarkStart w:id="18" w:name="_Toc518784046"/>
      <w:bookmarkStart w:id="19" w:name="_Toc518783979"/>
      <w:bookmarkStart w:id="20" w:name="_Ref518782553"/>
      <w:r w:rsidRPr="00C605E5">
        <w:rPr>
          <w:rFonts w:ascii="Times New Roman" w:eastAsia="Times New Roman" w:hAnsi="Times New Roman" w:cs="Times New Roman"/>
          <w:b/>
          <w:sz w:val="24"/>
          <w:szCs w:val="24"/>
        </w:rPr>
        <w:lastRenderedPageBreak/>
        <w:t>5. Pagrindinės Taisyklėse vartojamos sąvokos</w:t>
      </w:r>
      <w:bookmarkEnd w:id="10"/>
      <w:bookmarkEnd w:id="11"/>
      <w:bookmarkEnd w:id="12"/>
      <w:bookmarkEnd w:id="13"/>
      <w:bookmarkEnd w:id="14"/>
      <w:bookmarkEnd w:id="15"/>
      <w:bookmarkEnd w:id="16"/>
      <w:bookmarkEnd w:id="17"/>
      <w:bookmarkEnd w:id="18"/>
      <w:bookmarkEnd w:id="19"/>
      <w:bookmarkEnd w:id="20"/>
      <w:r w:rsidRPr="00C605E5">
        <w:rPr>
          <w:rFonts w:ascii="Times New Roman" w:eastAsia="Times New Roman" w:hAnsi="Times New Roman" w:cs="Times New Roman"/>
          <w:b/>
          <w:sz w:val="24"/>
          <w:szCs w:val="24"/>
        </w:rPr>
        <w:t xml:space="preserve">: </w:t>
      </w:r>
      <w:bookmarkStart w:id="21" w:name="_Ref532360516"/>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5.1. Supaprastinti viešieji pirkimai (toliau vadinama - Pirkimai). Perkančioji organizacija prekių, paslaugų ir darbų supaprastintus pirkimus gali atlikti Viešųjų pirkimų įstatymo 84 straipsnyje nustatytais atvejais.</w:t>
      </w:r>
    </w:p>
    <w:p w:rsidR="00C605E5" w:rsidRPr="00C605E5" w:rsidRDefault="00C605E5" w:rsidP="00C605E5">
      <w:pPr>
        <w:tabs>
          <w:tab w:val="left" w:pos="1843"/>
        </w:tabs>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5.2. </w:t>
      </w:r>
      <w:r w:rsidRPr="00C605E5">
        <w:rPr>
          <w:rFonts w:ascii="Times New Roman" w:eastAsia="Times New Roman" w:hAnsi="Times New Roman" w:cs="Times New Roman"/>
          <w:b/>
          <w:sz w:val="24"/>
          <w:szCs w:val="24"/>
        </w:rPr>
        <w:t>Supaprastintas atviras konkursas</w:t>
      </w:r>
      <w:r w:rsidRPr="00C605E5">
        <w:rPr>
          <w:rFonts w:ascii="Times New Roman" w:eastAsia="Times New Roman" w:hAnsi="Times New Roman" w:cs="Times New Roman"/>
          <w:sz w:val="24"/>
          <w:szCs w:val="24"/>
        </w:rPr>
        <w:t xml:space="preserve"> – pirkimo būdas, kai apie pirkimą skelbiama viešai, o pasiūlymus pirkimui gali pateikti visi pirkimu suinteresuoti tiekėjai; </w:t>
      </w:r>
    </w:p>
    <w:p w:rsidR="00C605E5" w:rsidRPr="00C605E5" w:rsidRDefault="00C605E5" w:rsidP="00C605E5">
      <w:pPr>
        <w:tabs>
          <w:tab w:val="left" w:pos="1843"/>
        </w:tabs>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5.3. </w:t>
      </w:r>
      <w:r w:rsidRPr="00C605E5">
        <w:rPr>
          <w:rFonts w:ascii="Times New Roman" w:eastAsia="Times New Roman" w:hAnsi="Times New Roman" w:cs="Times New Roman"/>
          <w:b/>
          <w:sz w:val="24"/>
          <w:szCs w:val="24"/>
        </w:rPr>
        <w:t>Supaprastintas ribotas konkursas</w:t>
      </w:r>
      <w:r w:rsidRPr="00C605E5">
        <w:rPr>
          <w:rFonts w:ascii="Times New Roman" w:eastAsia="Times New Roman" w:hAnsi="Times New Roman" w:cs="Times New Roman"/>
          <w:sz w:val="24"/>
          <w:szCs w:val="24"/>
        </w:rPr>
        <w:t xml:space="preserve"> – pirkimo būdas, kai apie pirkimą skelbiama viešai, paraiškas dalyvauti pirkime gali pateikti visi pirkimu suinteresuoti kandidatai, o pasiūlymus – tik Perkančiosios organizacijos atrinkti kandidatai;</w:t>
      </w:r>
    </w:p>
    <w:p w:rsidR="00C605E5" w:rsidRPr="00C605E5" w:rsidRDefault="00C605E5" w:rsidP="00C605E5">
      <w:pPr>
        <w:tabs>
          <w:tab w:val="left" w:pos="1843"/>
        </w:tabs>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5.4. </w:t>
      </w:r>
      <w:r w:rsidRPr="00C605E5">
        <w:rPr>
          <w:rFonts w:ascii="Times New Roman" w:eastAsia="Times New Roman" w:hAnsi="Times New Roman" w:cs="Times New Roman"/>
          <w:b/>
          <w:sz w:val="24"/>
          <w:szCs w:val="24"/>
        </w:rPr>
        <w:t>Supaprastintos skelbiamos derybos</w:t>
      </w:r>
      <w:r w:rsidRPr="00C605E5">
        <w:rPr>
          <w:rFonts w:ascii="Times New Roman" w:eastAsia="Times New Roman" w:hAnsi="Times New Roman" w:cs="Times New Roman"/>
          <w:sz w:val="24"/>
          <w:szCs w:val="24"/>
        </w:rPr>
        <w:t xml:space="preserve"> – pirkimo būdas, kai apie pirkimą skelbiama viešai, pasiūlymus turi teisę pateikti visi pirkimu suinteresuoti tiekėjai. Tuo atveju, kai, vykdant pirkimą supaprastintų skelbiamų derybų būdu, yra ribojamas kandidatų skaičius – paraiškas gali pateikti visi kandidatai, o pasiūlymus – tik Perkančiosios organizacijos pakviesti tiekėjai;</w:t>
      </w:r>
    </w:p>
    <w:p w:rsidR="00C605E5" w:rsidRPr="00C605E5" w:rsidRDefault="00C605E5" w:rsidP="00C605E5">
      <w:pPr>
        <w:tabs>
          <w:tab w:val="left" w:pos="1843"/>
        </w:tabs>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5.5. </w:t>
      </w:r>
      <w:r w:rsidRPr="00C605E5">
        <w:rPr>
          <w:rFonts w:ascii="Times New Roman" w:eastAsia="Times New Roman" w:hAnsi="Times New Roman" w:cs="Times New Roman"/>
          <w:b/>
          <w:sz w:val="24"/>
          <w:szCs w:val="24"/>
        </w:rPr>
        <w:t>Supaprastintas konkurencinis dialogas</w:t>
      </w:r>
      <w:r w:rsidRPr="00C605E5">
        <w:rPr>
          <w:rFonts w:ascii="Times New Roman" w:eastAsia="Times New Roman" w:hAnsi="Times New Roman" w:cs="Times New Roman"/>
          <w:sz w:val="24"/>
          <w:szCs w:val="24"/>
        </w:rPr>
        <w:t xml:space="preserve"> – pirkimo būdas, kai apie pirkimą skelbiama viešai, paraiškas dalyvauti pirkime gali pateikti visi pirkimu suinteresuoti kandidatai, o pasiūlymus – tik Perkančiosios organizacijos atrinkti kandidatai;</w:t>
      </w:r>
    </w:p>
    <w:p w:rsidR="00C605E5" w:rsidRPr="00C605E5" w:rsidRDefault="00C605E5" w:rsidP="00C605E5">
      <w:pPr>
        <w:tabs>
          <w:tab w:val="left" w:pos="1843"/>
        </w:tabs>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5.6. </w:t>
      </w:r>
      <w:r w:rsidRPr="00C605E5">
        <w:rPr>
          <w:rFonts w:ascii="Times New Roman" w:eastAsia="Times New Roman" w:hAnsi="Times New Roman" w:cs="Times New Roman"/>
          <w:b/>
          <w:sz w:val="24"/>
          <w:szCs w:val="24"/>
        </w:rPr>
        <w:t>Supaprastintos neskelbiamos derybos</w:t>
      </w:r>
      <w:r w:rsidRPr="00C605E5">
        <w:rPr>
          <w:rFonts w:ascii="Times New Roman" w:eastAsia="Times New Roman" w:hAnsi="Times New Roman" w:cs="Times New Roman"/>
          <w:sz w:val="24"/>
          <w:szCs w:val="24"/>
        </w:rPr>
        <w:t xml:space="preserve"> – pirkimo būdas, kai apie pirkimą viešai neskelbiama, o Perkančioji organizacija nagrinėja tik tuos pasiūlymus, kuriuos pateikė Perkančiosios organizacijos motyvuotu sprendimu pasirinktas (pasirinkti) ir pakviestas (pakviesti) tiekėjas (tiekėjai);</w:t>
      </w:r>
    </w:p>
    <w:p w:rsidR="00C605E5" w:rsidRPr="00C605E5" w:rsidRDefault="00C605E5" w:rsidP="00C605E5">
      <w:pPr>
        <w:tabs>
          <w:tab w:val="left" w:pos="1843"/>
        </w:tabs>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5.7. </w:t>
      </w:r>
      <w:r w:rsidRPr="00C605E5">
        <w:rPr>
          <w:rFonts w:ascii="Times New Roman" w:eastAsia="Times New Roman" w:hAnsi="Times New Roman" w:cs="Times New Roman"/>
          <w:b/>
          <w:sz w:val="24"/>
          <w:szCs w:val="24"/>
        </w:rPr>
        <w:t>Tiekėjų apklausos būdas</w:t>
      </w:r>
      <w:r w:rsidRPr="00C605E5">
        <w:rPr>
          <w:rFonts w:ascii="Times New Roman" w:eastAsia="Times New Roman" w:hAnsi="Times New Roman" w:cs="Times New Roman"/>
          <w:sz w:val="24"/>
          <w:szCs w:val="24"/>
        </w:rPr>
        <w:t xml:space="preserve"> – išimtinai vykdant tik mažos vertės pirkimus taikomas pirkimo būdas, kai apie pirkimą viešai neskelbiama, o Perkančioji organizacija nagrinėja tik tuos pasiūlymus, kuriuos pateikė Perkančiosios organizacijos motyvuotu sprendimu pasirinktas (pasirinkti) ir pakviestas (pakviesti) tiekėjas (tiekėjai).</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5.8.</w:t>
      </w:r>
      <w:r w:rsidRPr="00C605E5">
        <w:rPr>
          <w:rFonts w:ascii="Times New Roman" w:eastAsia="Times New Roman" w:hAnsi="Times New Roman" w:cs="Times New Roman"/>
          <w:b/>
          <w:sz w:val="24"/>
          <w:szCs w:val="24"/>
        </w:rPr>
        <w:t xml:space="preserve"> Pirkimo vykdytojas </w:t>
      </w:r>
      <w:r w:rsidRPr="00C605E5">
        <w:rPr>
          <w:rFonts w:ascii="Times New Roman" w:eastAsia="Times New Roman" w:hAnsi="Times New Roman" w:cs="Times New Roman"/>
          <w:sz w:val="24"/>
          <w:szCs w:val="24"/>
        </w:rPr>
        <w:t>– Perkančiosios organizacijos darbuotojas, Perkančiosios organizacijos vadovo ar jo įgalioto asmens įsakymu paskirtas atsakingu už mažos vertės pirkimų vykdymą.</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5.9. </w:t>
      </w:r>
      <w:r w:rsidRPr="00C605E5">
        <w:rPr>
          <w:rFonts w:ascii="Times New Roman" w:eastAsia="Times New Roman" w:hAnsi="Times New Roman" w:cs="Times New Roman"/>
          <w:b/>
          <w:sz w:val="24"/>
          <w:szCs w:val="24"/>
        </w:rPr>
        <w:t>Tiekėjų apklausos pažyma</w:t>
      </w:r>
      <w:r w:rsidRPr="00C605E5">
        <w:rPr>
          <w:rFonts w:ascii="Times New Roman" w:eastAsia="Times New Roman" w:hAnsi="Times New Roman" w:cs="Times New Roman"/>
          <w:sz w:val="24"/>
          <w:szCs w:val="24"/>
        </w:rPr>
        <w:t xml:space="preserve"> – mažos vertės pirkimo, atlikto Tiekėjų apklausos būdu, pirkimo procedūras aprašantis dokumentas, kuris pildomas tuo atveju, kai mažos vertės pirkimą Tiekėjų apklausos būdu atliko Pirkimo vykdytojas.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5.10. </w:t>
      </w:r>
      <w:r w:rsidRPr="00C605E5">
        <w:rPr>
          <w:rFonts w:ascii="Times New Roman" w:eastAsia="Times New Roman" w:hAnsi="Times New Roman" w:cs="Times New Roman"/>
          <w:b/>
          <w:bCs/>
          <w:sz w:val="24"/>
          <w:szCs w:val="24"/>
        </w:rPr>
        <w:t xml:space="preserve">Mažos vertės viešasis pirkimas </w:t>
      </w:r>
      <w:r w:rsidRPr="00C605E5">
        <w:rPr>
          <w:rFonts w:ascii="Times New Roman" w:eastAsia="Times New Roman" w:hAnsi="Times New Roman" w:cs="Times New Roman"/>
          <w:bCs/>
          <w:sz w:val="24"/>
          <w:szCs w:val="24"/>
        </w:rPr>
        <w:t xml:space="preserve">(toliau – </w:t>
      </w:r>
      <w:r w:rsidRPr="00C605E5">
        <w:rPr>
          <w:rFonts w:ascii="Times New Roman" w:eastAsia="Times New Roman" w:hAnsi="Times New Roman" w:cs="Times New Roman"/>
          <w:b/>
          <w:bCs/>
          <w:sz w:val="24"/>
          <w:szCs w:val="24"/>
        </w:rPr>
        <w:t>mažos vertės</w:t>
      </w:r>
      <w:r w:rsidRPr="00C605E5">
        <w:rPr>
          <w:rFonts w:ascii="Times New Roman" w:eastAsia="Times New Roman" w:hAnsi="Times New Roman" w:cs="Times New Roman"/>
          <w:bCs/>
          <w:sz w:val="24"/>
          <w:szCs w:val="24"/>
        </w:rPr>
        <w:t xml:space="preserve"> </w:t>
      </w:r>
      <w:r w:rsidRPr="00C605E5">
        <w:rPr>
          <w:rFonts w:ascii="Times New Roman" w:eastAsia="Times New Roman" w:hAnsi="Times New Roman" w:cs="Times New Roman"/>
          <w:b/>
          <w:bCs/>
          <w:sz w:val="24"/>
          <w:szCs w:val="24"/>
        </w:rPr>
        <w:t>pirkimas</w:t>
      </w:r>
      <w:r w:rsidRPr="00C605E5">
        <w:rPr>
          <w:rFonts w:ascii="Times New Roman" w:eastAsia="Times New Roman" w:hAnsi="Times New Roman" w:cs="Times New Roman"/>
          <w:bCs/>
          <w:sz w:val="24"/>
          <w:szCs w:val="24"/>
        </w:rPr>
        <w:t>)</w:t>
      </w:r>
      <w:r w:rsidRPr="00C605E5">
        <w:rPr>
          <w:rFonts w:ascii="Times New Roman" w:eastAsia="Times New Roman" w:hAnsi="Times New Roman" w:cs="Times New Roman"/>
          <w:b/>
          <w:bCs/>
          <w:sz w:val="24"/>
          <w:szCs w:val="24"/>
        </w:rPr>
        <w:t xml:space="preserve"> </w:t>
      </w:r>
      <w:r w:rsidRPr="00C605E5">
        <w:rPr>
          <w:rFonts w:ascii="Times New Roman" w:eastAsia="Times New Roman" w:hAnsi="Times New Roman" w:cs="Times New Roman"/>
          <w:sz w:val="24"/>
          <w:szCs w:val="24"/>
        </w:rPr>
        <w:t>– supaprastintas pirkimas, kai yra bent viena iš šių sąlygų:</w:t>
      </w:r>
    </w:p>
    <w:bookmarkEnd w:id="9"/>
    <w:bookmarkEnd w:id="21"/>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1) prekių ar paslaugų pirkimo vert</w:t>
      </w:r>
      <w:r w:rsidR="00D36EBC">
        <w:rPr>
          <w:rFonts w:ascii="Times New Roman" w:eastAsia="Times New Roman" w:hAnsi="Times New Roman" w:cs="Times New Roman"/>
          <w:sz w:val="24"/>
          <w:szCs w:val="24"/>
        </w:rPr>
        <w:t xml:space="preserve">ė yra mažesnė kaip </w:t>
      </w:r>
      <w:r w:rsidR="009C5142">
        <w:rPr>
          <w:rFonts w:ascii="Times New Roman" w:eastAsia="Times New Roman" w:hAnsi="Times New Roman" w:cs="Times New Roman"/>
          <w:sz w:val="24"/>
          <w:szCs w:val="24"/>
        </w:rPr>
        <w:t>58 0</w:t>
      </w:r>
      <w:r w:rsidR="00D36EBC">
        <w:rPr>
          <w:rFonts w:ascii="Times New Roman" w:eastAsia="Times New Roman" w:hAnsi="Times New Roman" w:cs="Times New Roman"/>
          <w:sz w:val="24"/>
          <w:szCs w:val="24"/>
        </w:rPr>
        <w:t xml:space="preserve">00 eurų </w:t>
      </w:r>
      <w:r w:rsidRPr="00C605E5">
        <w:rPr>
          <w:rFonts w:ascii="Times New Roman" w:eastAsia="Times New Roman" w:hAnsi="Times New Roman" w:cs="Times New Roman"/>
          <w:sz w:val="24"/>
          <w:szCs w:val="24"/>
        </w:rPr>
        <w:t xml:space="preserve"> (be pridėtinės vertės mokesčio), o darbų pirkimo vertė mažesnė kaip </w:t>
      </w:r>
      <w:r w:rsidR="009C5142">
        <w:rPr>
          <w:rFonts w:ascii="Times New Roman" w:eastAsia="Times New Roman" w:hAnsi="Times New Roman" w:cs="Times New Roman"/>
          <w:sz w:val="24"/>
          <w:szCs w:val="24"/>
        </w:rPr>
        <w:t>145 0</w:t>
      </w:r>
      <w:r w:rsidR="00D36EBC">
        <w:rPr>
          <w:rFonts w:ascii="Times New Roman" w:eastAsia="Times New Roman" w:hAnsi="Times New Roman" w:cs="Times New Roman"/>
          <w:sz w:val="24"/>
          <w:szCs w:val="24"/>
        </w:rPr>
        <w:t>00 eurų</w:t>
      </w:r>
      <w:r w:rsidRPr="00C605E5">
        <w:rPr>
          <w:rFonts w:ascii="Times New Roman" w:eastAsia="Times New Roman" w:hAnsi="Times New Roman" w:cs="Times New Roman"/>
          <w:sz w:val="24"/>
          <w:szCs w:val="24"/>
        </w:rPr>
        <w:t xml:space="preserve"> (be pridėtinės vertės mokesčio);</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w:t>
      </w:r>
      <w:r w:rsidR="00395787">
        <w:rPr>
          <w:rFonts w:ascii="Times New Roman" w:eastAsia="Times New Roman" w:hAnsi="Times New Roman" w:cs="Times New Roman"/>
          <w:sz w:val="24"/>
          <w:szCs w:val="24"/>
        </w:rPr>
        <w:t>58 0</w:t>
      </w:r>
      <w:r w:rsidR="00667BE2">
        <w:rPr>
          <w:rFonts w:ascii="Times New Roman" w:eastAsia="Times New Roman" w:hAnsi="Times New Roman" w:cs="Times New Roman"/>
          <w:sz w:val="24"/>
          <w:szCs w:val="24"/>
        </w:rPr>
        <w:t xml:space="preserve">00 eurų </w:t>
      </w:r>
      <w:r w:rsidR="00667BE2" w:rsidRPr="00C605E5">
        <w:rPr>
          <w:rFonts w:ascii="Times New Roman" w:eastAsia="Times New Roman" w:hAnsi="Times New Roman" w:cs="Times New Roman"/>
          <w:sz w:val="24"/>
          <w:szCs w:val="24"/>
        </w:rPr>
        <w:t xml:space="preserve"> </w:t>
      </w:r>
      <w:r w:rsidRPr="00C605E5">
        <w:rPr>
          <w:rFonts w:ascii="Times New Roman" w:eastAsia="Times New Roman" w:hAnsi="Times New Roman" w:cs="Times New Roman"/>
          <w:sz w:val="24"/>
          <w:szCs w:val="24"/>
        </w:rPr>
        <w:t xml:space="preserve">(be pridėtinės vertės mokesčio), o perkant darbus – ne didesnė kaip 1,5 procento to paties objekto supaprastinto pirkimo vertės ir mažesnė kaip </w:t>
      </w:r>
      <w:r w:rsidR="00395787">
        <w:rPr>
          <w:rFonts w:ascii="Times New Roman" w:eastAsia="Times New Roman" w:hAnsi="Times New Roman" w:cs="Times New Roman"/>
          <w:sz w:val="24"/>
          <w:szCs w:val="24"/>
        </w:rPr>
        <w:t>145 0</w:t>
      </w:r>
      <w:r w:rsidR="00667BE2">
        <w:rPr>
          <w:rFonts w:ascii="Times New Roman" w:eastAsia="Times New Roman" w:hAnsi="Times New Roman" w:cs="Times New Roman"/>
          <w:sz w:val="24"/>
          <w:szCs w:val="24"/>
        </w:rPr>
        <w:t>00 eurų</w:t>
      </w:r>
      <w:r w:rsidRPr="00C605E5">
        <w:rPr>
          <w:rFonts w:ascii="Times New Roman" w:eastAsia="Times New Roman" w:hAnsi="Times New Roman" w:cs="Times New Roman"/>
          <w:sz w:val="24"/>
          <w:szCs w:val="24"/>
        </w:rPr>
        <w:t xml:space="preserve"> (be pridėtinės vertės mokesčio).</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5.1</w:t>
      </w:r>
      <w:r w:rsidRPr="00C605E5">
        <w:rPr>
          <w:rFonts w:ascii="Times New Roman" w:eastAsia="Times New Roman" w:hAnsi="Times New Roman" w:cs="Times New Roman"/>
          <w:sz w:val="24"/>
          <w:szCs w:val="24"/>
          <w:lang/>
        </w:rPr>
        <w:t>1</w:t>
      </w:r>
      <w:r w:rsidRPr="00C605E5">
        <w:rPr>
          <w:rFonts w:ascii="Times New Roman" w:eastAsia="Times New Roman" w:hAnsi="Times New Roman" w:cs="Times New Roman"/>
          <w:sz w:val="24"/>
          <w:szCs w:val="24"/>
          <w:lang/>
        </w:rPr>
        <w:t>.</w:t>
      </w:r>
      <w:r w:rsidRPr="00C605E5">
        <w:rPr>
          <w:rFonts w:ascii="Times New Roman" w:eastAsia="Times New Roman" w:hAnsi="Times New Roman" w:cs="Times New Roman"/>
          <w:b/>
          <w:sz w:val="24"/>
          <w:szCs w:val="24"/>
          <w:lang/>
        </w:rPr>
        <w:t xml:space="preserve"> </w:t>
      </w:r>
      <w:r w:rsidRPr="00C605E5">
        <w:rPr>
          <w:rFonts w:ascii="Times New Roman" w:eastAsia="Times New Roman" w:hAnsi="Times New Roman" w:cs="Times New Roman"/>
          <w:sz w:val="24"/>
          <w:szCs w:val="24"/>
          <w:lang/>
        </w:rPr>
        <w:t xml:space="preserve">Kitos Taisyklėse vartojamos sąvokos atitinka Viešųjų pirkimų įstatyme vartojamas sąvokas. </w:t>
      </w:r>
    </w:p>
    <w:p w:rsidR="00C605E5" w:rsidRPr="00C605E5" w:rsidRDefault="00C605E5" w:rsidP="00C605E5">
      <w:pPr>
        <w:spacing w:after="0" w:line="240" w:lineRule="auto"/>
        <w:ind w:firstLine="720"/>
        <w:jc w:val="both"/>
        <w:rPr>
          <w:rFonts w:ascii="Times New Roman" w:eastAsia="Times New Roman" w:hAnsi="Times New Roman" w:cs="Times New Roman"/>
          <w:b/>
          <w:sz w:val="24"/>
          <w:szCs w:val="24"/>
        </w:rPr>
      </w:pPr>
      <w:bookmarkStart w:id="22" w:name="straipsnis3"/>
      <w:r w:rsidRPr="00C605E5">
        <w:rPr>
          <w:rFonts w:ascii="Times New Roman" w:eastAsia="Times New Roman" w:hAnsi="Times New Roman" w:cs="Times New Roman"/>
          <w:b/>
          <w:sz w:val="24"/>
          <w:szCs w:val="24"/>
        </w:rPr>
        <w:t xml:space="preserve">6. Pagrindiniai pirkimų principai ir jų laikymasis: </w:t>
      </w:r>
    </w:p>
    <w:bookmarkEnd w:id="22"/>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6.1. Perkančioji organizacija užtikrina, kad atliekant pirkimo procedūras ir nustatant laimėtoją bei vykdant su juo sudarytą pirkimo sutartį, būtų laikomasi lygiateisiškumo, nediskriminavimo, abipusio pripažinimo, proporcingumo ir skaidrumo principų.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6.2. Pirkimų tikslas – vadovaujantis Taisyklių reikalavimais sudaryti pirkimo sutartį, leidžiančią įsigyti Perkančiajai organizacijai (atlikti pirkimą įgaliojusiai Perkančiajai organizacijai) ar tretiesiems asmenims reikalingų prekių, paslaugų ar darbų, racionaliai naudojant tam skirtas lėšas. </w:t>
      </w:r>
    </w:p>
    <w:p w:rsidR="00C605E5" w:rsidRPr="00C605E5" w:rsidRDefault="00C605E5" w:rsidP="00C605E5">
      <w:pPr>
        <w:spacing w:after="0" w:line="240" w:lineRule="auto"/>
        <w:ind w:firstLine="720"/>
        <w:jc w:val="both"/>
        <w:rPr>
          <w:rFonts w:ascii="Times New Roman" w:eastAsia="Times New Roman" w:hAnsi="Times New Roman" w:cs="Times New Roman"/>
          <w:b/>
          <w:sz w:val="24"/>
          <w:szCs w:val="24"/>
        </w:rPr>
      </w:pPr>
      <w:bookmarkStart w:id="23" w:name="straipsnis5"/>
      <w:r w:rsidRPr="00C605E5">
        <w:rPr>
          <w:rFonts w:ascii="Times New Roman" w:eastAsia="Times New Roman" w:hAnsi="Times New Roman" w:cs="Times New Roman"/>
          <w:b/>
          <w:sz w:val="24"/>
          <w:szCs w:val="24"/>
        </w:rPr>
        <w:lastRenderedPageBreak/>
        <w:t xml:space="preserve">7. </w:t>
      </w:r>
      <w:bookmarkEnd w:id="23"/>
      <w:r w:rsidRPr="00C605E5">
        <w:rPr>
          <w:rFonts w:ascii="Times New Roman" w:eastAsia="Times New Roman" w:hAnsi="Times New Roman" w:cs="Times New Roman"/>
          <w:b/>
          <w:sz w:val="24"/>
          <w:szCs w:val="24"/>
        </w:rPr>
        <w:t>Tiekėjai:</w:t>
      </w:r>
    </w:p>
    <w:p w:rsidR="00C605E5" w:rsidRPr="00C605E5" w:rsidRDefault="00C605E5" w:rsidP="00C605E5">
      <w:pPr>
        <w:spacing w:after="0" w:line="240" w:lineRule="auto"/>
        <w:ind w:firstLine="720"/>
        <w:jc w:val="both"/>
        <w:rPr>
          <w:rFonts w:ascii="Times New Roman" w:eastAsia="Times New Roman" w:hAnsi="Times New Roman" w:cs="Times New Roman"/>
          <w:b/>
          <w:sz w:val="24"/>
          <w:szCs w:val="24"/>
        </w:rPr>
      </w:pPr>
      <w:r w:rsidRPr="00C605E5">
        <w:rPr>
          <w:rFonts w:ascii="Times New Roman" w:eastAsia="Times New Roman" w:hAnsi="Times New Roman" w:cs="Times New Roman"/>
          <w:sz w:val="24"/>
          <w:szCs w:val="24"/>
        </w:rPr>
        <w:t>7.1.</w:t>
      </w:r>
      <w:r w:rsidRPr="00C605E5">
        <w:rPr>
          <w:rFonts w:ascii="Times New Roman" w:eastAsia="Times New Roman" w:hAnsi="Times New Roman" w:cs="Times New Roman"/>
          <w:b/>
          <w:sz w:val="24"/>
          <w:szCs w:val="24"/>
        </w:rPr>
        <w:t xml:space="preserve"> </w:t>
      </w:r>
      <w:r w:rsidRPr="00C605E5">
        <w:rPr>
          <w:rFonts w:ascii="Times New Roman" w:eastAsia="Times New Roman" w:hAnsi="Times New Roman" w:cs="Times New Roman"/>
          <w:sz w:val="24"/>
          <w:szCs w:val="24"/>
        </w:rPr>
        <w:t>Jei kandidatai arba dalyviai pagal valstybės narės, kurioje jie įsteigti, įstatymus turi teisę teikti tam tikrą paslaugą, tiekti prekę ar atlikti darbus, jų pateikti pasiūlymai neturi būti atmesti remiantis vien tik tuo, kad pagal valstybės narės, kurioje sudaroma pirkimo sutartis, įstatymus yra reikalaujama, jog jie turi būti fiziniai arba juridiniai asmenys. Tačiau prekių, paslaugų ar darbų pirkimo atveju iš juridinių asmenų gali būti reikalaujama nurodyti darbuotojų, atsakingų už atitinkamos sutarties įvykdymą, pavardes ir jų profesinę kvalifikaciją.</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7.2. Paraišką arba pasiūlymą gali pateikti ūkio subjektų grupė. Jeigu tokia grupė nori pateikti paraišką arba pasiūlymą, Perkančioji organizacija iš šios grupės neturi teisės reikalauti, kad ji įgytų tam tikrą teisinę formą, tačiau, Perkančiajai organizacijai priėmus sprendimą su pasirinkta grupe sudaryti pirkimo sutartį, Perkančioji organizacija iš jos gali reikalauti įgyti tam tikrą teisinę formą, jei tai yra būtina siekiant tinkamai įvykdyti pirkimo sutartį. </w:t>
      </w:r>
    </w:p>
    <w:p w:rsidR="00C605E5" w:rsidRPr="00C605E5" w:rsidRDefault="00C605E5" w:rsidP="00C605E5">
      <w:pPr>
        <w:spacing w:after="0" w:line="240" w:lineRule="auto"/>
        <w:ind w:firstLine="720"/>
        <w:jc w:val="both"/>
        <w:rPr>
          <w:rFonts w:ascii="Times New Roman" w:eastAsia="Times New Roman" w:hAnsi="Times New Roman" w:cs="Times New Roman"/>
          <w:b/>
          <w:i/>
          <w:sz w:val="24"/>
          <w:szCs w:val="24"/>
        </w:rPr>
      </w:pPr>
      <w:r w:rsidRPr="00C605E5">
        <w:rPr>
          <w:rFonts w:ascii="Times New Roman" w:eastAsia="Times New Roman" w:hAnsi="Times New Roman" w:cs="Times New Roman"/>
          <w:b/>
          <w:sz w:val="24"/>
          <w:szCs w:val="24"/>
        </w:rPr>
        <w:t>8. Konfidencialumas: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lang w:eastAsia="lt-LT"/>
        </w:rPr>
      </w:pPr>
      <w:bookmarkStart w:id="24" w:name="straipsnis6"/>
      <w:r w:rsidRPr="00C605E5">
        <w:rPr>
          <w:rFonts w:ascii="Times New Roman" w:eastAsia="Times New Roman" w:hAnsi="Times New Roman" w:cs="Times New Roman"/>
          <w:sz w:val="24"/>
          <w:szCs w:val="24"/>
        </w:rPr>
        <w:t>8.1.</w:t>
      </w:r>
      <w:r w:rsidRPr="00C605E5">
        <w:rPr>
          <w:rFonts w:ascii="Times New Roman" w:eastAsia="Times New Roman" w:hAnsi="Times New Roman" w:cs="Times New Roman"/>
          <w:b/>
          <w:sz w:val="24"/>
          <w:szCs w:val="24"/>
        </w:rPr>
        <w:t xml:space="preserve"> </w:t>
      </w:r>
      <w:bookmarkEnd w:id="24"/>
      <w:r w:rsidRPr="00C605E5">
        <w:rPr>
          <w:rFonts w:ascii="Times New Roman" w:eastAsia="Times New Roman" w:hAnsi="Times New Roman" w:cs="Times New Roman"/>
          <w:sz w:val="24"/>
          <w:szCs w:val="24"/>
          <w:lang w:eastAsia="lt-LT"/>
        </w:rPr>
        <w:t xml:space="preserve">Perkančioji organizacija, Viešojo pirkimo komisija, jos nariai ar ekspertai, Pirkimo vykdytojas ir kiti asmenys tretiesiems asmenims negali atskleisti tiekėjo Perkančiajai organizacijai pateiktos informacijos, kurią kaip konfidencialią pasiūlyme nurodė tiekėjas. Tokią informaciją visų pirma sudaro komercinė (gamybinė) paslaptis ir konfidencialieji pasiūlymų aspektai.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lang w:eastAsia="lt-LT"/>
        </w:rPr>
      </w:pPr>
      <w:r w:rsidRPr="00C605E5">
        <w:rPr>
          <w:rFonts w:ascii="Times New Roman" w:eastAsia="Times New Roman" w:hAnsi="Times New Roman" w:cs="Times New Roman"/>
          <w:sz w:val="24"/>
          <w:szCs w:val="24"/>
          <w:lang w:eastAsia="lt-LT"/>
        </w:rPr>
        <w:t>8.2. Tiekėjas kartu su pasiūlymu privalo pateikti dokumentus, įrodančius, kad atitinkamą pasiūlyme nurodytą informaciją jis turi teisę laikyti konfidencialia informacija. Jei tiekėjas pasiūlyme nenurodė, kad tam tikra informacija yra konfidenciali, arba nepateikė dokumentų, suteikiančių jam teisę atitinkamą informaciją laikyti konfidencialia, pasiūlyme nurodytoji informacija nėra laikoma konfidencialia. Konfidencialia informacija negali būti ir nebus laikoma tokia informacija, kurią viešai skelbti ar tiekėjams (dalyviams) pateikti įpareigoja Viešųjų pirkimų įstatymas, taip pat tokia informacija, kuri, atsižvelgiant į prašomos pateikti informacijos pobūdį konkrečioje situacijoje, negali būti laikoma konfidencialia. Tokiu atveju tas faktas, kad atitinkama informacija tiekėjo pasiūlyme jo paties bus nurodyta kaip konfidenciali, nesukuria pareigos Perkančiajai organizacijai šios informacijos neviešinti, nepriklausomai nuo to, jog tiekėjas kartu su pasiūlymu ir pateiks dokumentus, įrodančius jo teisę nurodytąją informaciją laikyti konfidencialia.</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lang w:eastAsia="lt-LT"/>
        </w:rPr>
      </w:pPr>
      <w:r w:rsidRPr="00C605E5">
        <w:rPr>
          <w:rFonts w:ascii="Times New Roman" w:eastAsia="Times New Roman" w:hAnsi="Times New Roman" w:cs="Times New Roman"/>
          <w:sz w:val="24"/>
          <w:szCs w:val="24"/>
          <w:lang w:eastAsia="lt-LT"/>
        </w:rPr>
        <w:t>8.3. Dalyvių reikalavimu Perkančioji organizacija turi juos supažindinti su kitų dalyvių pasiūlymais, išskyrus tą informaciją, kurią dalyviai nurodė kaip konfidencialią, jei yra tenkinamos Taisyklių 8.2. punkte nustatytos sąlygos.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lang w:eastAsia="lt-LT"/>
        </w:rPr>
      </w:pPr>
      <w:r w:rsidRPr="00C605E5">
        <w:rPr>
          <w:rFonts w:ascii="Times New Roman" w:eastAsia="Times New Roman" w:hAnsi="Times New Roman" w:cs="Times New Roman"/>
          <w:sz w:val="24"/>
          <w:szCs w:val="24"/>
          <w:lang w:eastAsia="lt-LT"/>
        </w:rPr>
        <w:t>8.4. Dalyvis su kitų dalyvių pasiūlymais supažindinamas Komisijos (Pirkimo vykdytojo) pasirinkta forma. Sprendimą dėl dalyvių supažindinimo su kitų dalyvių pasiūlymais formos Komisija (Pirkimo vykdytojas) priima konkretaus pirkimo atveju po to, kai yra gaunamas dalyvio prašymas supažindinti jį su kitų dalyvių pasiūlymais. Dalyvis su kitų dalyvių pasiūlymais gali būti supažindinamas ir „klausimų-atsakymų“ forma, tai yra, kai dalyvis pateikia jį dominantį klausimą dėl kito dalyvio pasiūlymo, o Perkančioji organizacija pagal dalyvio, kurio atžvilgiu yra pateiktas klausimas, pasiūlyme nurodytą informaciją dalyviui pateikia atsakymą į dalyvį dominantį klausimą dėl kito dalyvio pasiūlymo turinio.</w:t>
      </w:r>
      <w:bookmarkStart w:id="25" w:name="straipsnis7"/>
      <w:bookmarkStart w:id="26" w:name="straipsnis7_2"/>
      <w:bookmarkEnd w:id="2"/>
      <w:bookmarkEnd w:id="3"/>
      <w:bookmarkEnd w:id="4"/>
      <w:bookmarkEnd w:id="5"/>
      <w:bookmarkEnd w:id="6"/>
      <w:bookmarkEnd w:id="7"/>
      <w:bookmarkEnd w:id="8"/>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b/>
          <w:sz w:val="24"/>
          <w:szCs w:val="24"/>
        </w:rPr>
        <w:t>9</w:t>
      </w:r>
      <w:r w:rsidRPr="00C605E5">
        <w:rPr>
          <w:rFonts w:ascii="Times New Roman" w:eastAsia="Times New Roman" w:hAnsi="Times New Roman" w:cs="Times New Roman"/>
          <w:sz w:val="24"/>
          <w:szCs w:val="24"/>
        </w:rPr>
        <w:t xml:space="preserve">. </w:t>
      </w:r>
      <w:r w:rsidRPr="00C605E5">
        <w:rPr>
          <w:rFonts w:ascii="Times New Roman" w:eastAsia="Times New Roman" w:hAnsi="Times New Roman" w:cs="Times New Roman"/>
          <w:b/>
          <w:sz w:val="24"/>
          <w:szCs w:val="24"/>
        </w:rPr>
        <w:t>Pirkimų planavimas ir pirkimų inicijavimas.</w:t>
      </w:r>
      <w:r w:rsidRPr="00C605E5">
        <w:rPr>
          <w:rFonts w:ascii="Times New Roman" w:eastAsia="Times New Roman" w:hAnsi="Times New Roman" w:cs="Times New Roman"/>
          <w:sz w:val="24"/>
          <w:szCs w:val="24"/>
        </w:rPr>
        <w:t xml:space="preserve"> </w:t>
      </w:r>
    </w:p>
    <w:bookmarkEnd w:id="25"/>
    <w:bookmarkEnd w:id="26"/>
    <w:p w:rsidR="00C605E5" w:rsidRPr="00C605E5" w:rsidRDefault="00C605E5" w:rsidP="00C605E5">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i/>
          <w:color w:val="FF0000"/>
          <w:spacing w:val="-2"/>
          <w:sz w:val="24"/>
          <w:szCs w:val="24"/>
          <w:lang w:eastAsia="lt-LT"/>
        </w:rPr>
      </w:pPr>
      <w:r w:rsidRPr="00C605E5">
        <w:rPr>
          <w:rFonts w:ascii="Times New Roman" w:eastAsia="Times New Roman" w:hAnsi="Times New Roman" w:cs="Times New Roman"/>
          <w:spacing w:val="-2"/>
          <w:sz w:val="24"/>
          <w:szCs w:val="24"/>
          <w:lang w:eastAsia="lt-LT"/>
        </w:rPr>
        <w:t>9.1. Perkančioji organizacija rengia ir tvirtina planuojamų vykdyti einamaisiais biudžetiniais metais viešųjų pirkimų planus. Kasmet, ne vėliau kaip iki kovo 15 dienos, o šiuos planus patikslinusi – nedelsdama, Centrinėje viešųjų pirkimų informacinėje sistemoje (toliau – CVP IS) ir savo tinklalapyje, jeigu toks yra, skelbia tais metais planuojamų vykdyti viešųjų pirkimų suvestinę, kurioje nurodo perkančiosios organizacijos pavadinimą, adresą, kontaktinius duomenis, pirkimo objekto pavadinimą ir kodą pagal Bendrąjį viešųjų pirkimų žodyną (toliau – BVPŽ</w:t>
      </w:r>
      <w:r w:rsidRPr="00C605E5">
        <w:rPr>
          <w:rFonts w:ascii="Times New Roman" w:eastAsia="Times New Roman" w:hAnsi="Times New Roman" w:cs="Times New Roman"/>
          <w:spacing w:val="-2"/>
          <w:sz w:val="24"/>
          <w:szCs w:val="24"/>
          <w:vertAlign w:val="superscript"/>
          <w:lang w:eastAsia="lt-LT"/>
        </w:rPr>
        <w:t>1</w:t>
      </w:r>
      <w:r w:rsidRPr="00C605E5">
        <w:rPr>
          <w:rFonts w:ascii="Times New Roman" w:eastAsia="Times New Roman" w:hAnsi="Times New Roman" w:cs="Times New Roman"/>
          <w:spacing w:val="-2"/>
          <w:sz w:val="24"/>
          <w:szCs w:val="24"/>
          <w:lang w:eastAsia="lt-LT"/>
        </w:rPr>
        <w:t>), numatomą kiekį ar apimtį (jeigu įmanoma), numatomą pirkimo pradžią, pirkimo būdą, ketinamos sudaryti pirkimo sutarties trukmę, taip pat iš anksto skelbia pirkimų, išskyrus mažos vertės pirkimus, techninių specifikacijų projektus. Viešųjų pirkimų suvestinė ir techninių specifikacijų projektai skelbiami ir dėl šių projektų gautos pastabos ir pasiūlymai įvertinami Viešųjų pirkimų tarnybos nustatyta tvarka</w:t>
      </w:r>
      <w:r w:rsidRPr="00C605E5">
        <w:rPr>
          <w:rFonts w:ascii="Times New Roman" w:eastAsia="Times New Roman" w:hAnsi="Times New Roman" w:cs="Times New Roman"/>
          <w:i/>
          <w:color w:val="FF0000"/>
          <w:spacing w:val="-2"/>
          <w:sz w:val="24"/>
          <w:szCs w:val="24"/>
          <w:lang w:eastAsia="lt-LT"/>
        </w:rPr>
        <w:t>.</w:t>
      </w:r>
    </w:p>
    <w:p w:rsidR="00C605E5" w:rsidRPr="00C605E5" w:rsidRDefault="00C605E5" w:rsidP="00C605E5">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C605E5">
        <w:rPr>
          <w:rFonts w:ascii="Times New Roman" w:eastAsia="Times New Roman" w:hAnsi="Times New Roman" w:cs="Times New Roman"/>
          <w:spacing w:val="-2"/>
          <w:sz w:val="24"/>
          <w:szCs w:val="24"/>
          <w:lang w:eastAsia="lt-LT"/>
        </w:rPr>
        <w:lastRenderedPageBreak/>
        <w:t>9.2. Perkan</w:t>
      </w:r>
      <w:r w:rsidRPr="00C605E5">
        <w:rPr>
          <w:rFonts w:ascii="Times New Roman" w:eastAsia="Times New Roman" w:hAnsi="Times New Roman" w:cs="Times New Roman"/>
          <w:sz w:val="24"/>
          <w:szCs w:val="24"/>
          <w:lang w:eastAsia="lt-LT"/>
        </w:rPr>
        <w:t>čioji organizacija, vykdydama pirkimus (išskyrus mažos vertės pirkimus) ir vadovaudamasi Viešųjų pirkimų įstatymo 7 straipsnio 3 dalimi bei Skelbimų teikimo valstybės įmonei Seimo leidyklai „Valstybės žinios“ tvarka, patvirtinta VĮ Seimo leidyklos „Valstybės žinios“ direktoriaus 2011 </w:t>
      </w:r>
      <w:proofErr w:type="spellStart"/>
      <w:r w:rsidRPr="00C605E5">
        <w:rPr>
          <w:rFonts w:ascii="Times New Roman" w:eastAsia="Times New Roman" w:hAnsi="Times New Roman" w:cs="Times New Roman"/>
          <w:sz w:val="24"/>
          <w:szCs w:val="24"/>
          <w:lang w:eastAsia="lt-LT"/>
        </w:rPr>
        <w:t>m</w:t>
      </w:r>
      <w:proofErr w:type="spellEnd"/>
      <w:r w:rsidRPr="00C605E5">
        <w:rPr>
          <w:rFonts w:ascii="Times New Roman" w:eastAsia="Times New Roman" w:hAnsi="Times New Roman" w:cs="Times New Roman"/>
          <w:sz w:val="24"/>
          <w:szCs w:val="24"/>
          <w:lang w:eastAsia="lt-LT"/>
        </w:rPr>
        <w:t>. gruodžio 27 </w:t>
      </w:r>
      <w:proofErr w:type="spellStart"/>
      <w:r w:rsidRPr="00C605E5">
        <w:rPr>
          <w:rFonts w:ascii="Times New Roman" w:eastAsia="Times New Roman" w:hAnsi="Times New Roman" w:cs="Times New Roman"/>
          <w:sz w:val="24"/>
          <w:szCs w:val="24"/>
          <w:lang w:eastAsia="lt-LT"/>
        </w:rPr>
        <w:t>d</w:t>
      </w:r>
      <w:proofErr w:type="spellEnd"/>
      <w:r w:rsidRPr="00C605E5">
        <w:rPr>
          <w:rFonts w:ascii="Times New Roman" w:eastAsia="Times New Roman" w:hAnsi="Times New Roman" w:cs="Times New Roman"/>
          <w:sz w:val="24"/>
          <w:szCs w:val="24"/>
          <w:lang w:eastAsia="lt-LT"/>
        </w:rPr>
        <w:t xml:space="preserve">. įsakymu </w:t>
      </w:r>
      <w:proofErr w:type="spellStart"/>
      <w:r w:rsidRPr="00C605E5">
        <w:rPr>
          <w:rFonts w:ascii="Times New Roman" w:eastAsia="Times New Roman" w:hAnsi="Times New Roman" w:cs="Times New Roman"/>
          <w:sz w:val="24"/>
          <w:szCs w:val="24"/>
          <w:lang w:eastAsia="lt-LT"/>
        </w:rPr>
        <w:t>Nr</w:t>
      </w:r>
      <w:proofErr w:type="spellEnd"/>
      <w:r w:rsidRPr="00C605E5">
        <w:rPr>
          <w:rFonts w:ascii="Times New Roman" w:eastAsia="Times New Roman" w:hAnsi="Times New Roman" w:cs="Times New Roman"/>
          <w:sz w:val="24"/>
          <w:szCs w:val="24"/>
          <w:lang w:eastAsia="lt-LT"/>
        </w:rPr>
        <w:t>. VĮ-11-22 (</w:t>
      </w:r>
      <w:proofErr w:type="spellStart"/>
      <w:r w:rsidRPr="00C605E5">
        <w:rPr>
          <w:rFonts w:ascii="Times New Roman" w:eastAsia="Times New Roman" w:hAnsi="Times New Roman" w:cs="Times New Roman"/>
          <w:sz w:val="24"/>
          <w:szCs w:val="24"/>
          <w:lang w:eastAsia="lt-LT"/>
        </w:rPr>
        <w:t>Žin</w:t>
      </w:r>
      <w:proofErr w:type="spellEnd"/>
      <w:r w:rsidRPr="00C605E5">
        <w:rPr>
          <w:rFonts w:ascii="Times New Roman" w:eastAsia="Times New Roman" w:hAnsi="Times New Roman" w:cs="Times New Roman"/>
          <w:sz w:val="24"/>
          <w:szCs w:val="24"/>
          <w:lang w:eastAsia="lt-LT"/>
        </w:rPr>
        <w:t xml:space="preserve">., 2011, </w:t>
      </w:r>
      <w:proofErr w:type="spellStart"/>
      <w:r w:rsidRPr="00C605E5">
        <w:rPr>
          <w:rFonts w:ascii="Times New Roman" w:eastAsia="Times New Roman" w:hAnsi="Times New Roman" w:cs="Times New Roman"/>
          <w:sz w:val="24"/>
          <w:szCs w:val="24"/>
          <w:lang w:eastAsia="lt-LT"/>
        </w:rPr>
        <w:t>Nr</w:t>
      </w:r>
      <w:proofErr w:type="spellEnd"/>
      <w:r w:rsidRPr="00C605E5">
        <w:rPr>
          <w:rFonts w:ascii="Times New Roman" w:eastAsia="Times New Roman" w:hAnsi="Times New Roman" w:cs="Times New Roman"/>
          <w:sz w:val="24"/>
          <w:szCs w:val="24"/>
          <w:lang w:eastAsia="lt-LT"/>
        </w:rPr>
        <w:t>. </w:t>
      </w:r>
      <w:hyperlink r:id="rId6" w:history="1">
        <w:r w:rsidRPr="00C605E5">
          <w:rPr>
            <w:rFonts w:ascii="Times New Roman" w:eastAsia="Times New Roman" w:hAnsi="Times New Roman" w:cs="Times New Roman"/>
            <w:sz w:val="24"/>
            <w:szCs w:val="24"/>
            <w:u w:val="single"/>
            <w:lang w:eastAsia="lt-LT"/>
          </w:rPr>
          <w:t>162-7736</w:t>
        </w:r>
      </w:hyperlink>
      <w:r w:rsidRPr="00C605E5">
        <w:rPr>
          <w:rFonts w:ascii="Times New Roman" w:eastAsia="Times New Roman" w:hAnsi="Times New Roman" w:cs="Times New Roman"/>
          <w:sz w:val="24"/>
          <w:szCs w:val="24"/>
          <w:lang w:eastAsia="lt-LT"/>
        </w:rPr>
        <w:t xml:space="preserve">; 2012, </w:t>
      </w:r>
      <w:proofErr w:type="spellStart"/>
      <w:r w:rsidRPr="00C605E5">
        <w:rPr>
          <w:rFonts w:ascii="Times New Roman" w:eastAsia="Times New Roman" w:hAnsi="Times New Roman" w:cs="Times New Roman"/>
          <w:sz w:val="24"/>
          <w:szCs w:val="24"/>
          <w:lang w:eastAsia="lt-LT"/>
        </w:rPr>
        <w:t>Nr</w:t>
      </w:r>
      <w:proofErr w:type="spellEnd"/>
      <w:r w:rsidRPr="00C605E5">
        <w:rPr>
          <w:rFonts w:ascii="Times New Roman" w:eastAsia="Times New Roman" w:hAnsi="Times New Roman" w:cs="Times New Roman"/>
          <w:sz w:val="24"/>
          <w:szCs w:val="24"/>
          <w:lang w:eastAsia="lt-LT"/>
        </w:rPr>
        <w:t>. </w:t>
      </w:r>
      <w:hyperlink r:id="rId7" w:history="1">
        <w:r w:rsidRPr="00C605E5">
          <w:rPr>
            <w:rFonts w:ascii="Times New Roman" w:eastAsia="Times New Roman" w:hAnsi="Times New Roman" w:cs="Times New Roman"/>
            <w:sz w:val="24"/>
            <w:szCs w:val="24"/>
            <w:u w:val="single"/>
            <w:lang w:eastAsia="lt-LT"/>
          </w:rPr>
          <w:t>13-593</w:t>
        </w:r>
      </w:hyperlink>
      <w:r w:rsidRPr="00C605E5">
        <w:rPr>
          <w:rFonts w:ascii="Times New Roman" w:eastAsia="Times New Roman" w:hAnsi="Times New Roman" w:cs="Times New Roman"/>
          <w:sz w:val="24"/>
          <w:szCs w:val="24"/>
          <w:lang w:eastAsia="lt-LT"/>
        </w:rPr>
        <w:t>) aktualia redakcija, savo tinklalapyje ir leidinio „Valstybės žinios“ priede „Informaciniai pranešimai“ turi paskelbti informaciją apie pradedamą bet kurį pirkimą, taip pat nustatytą laimėtoją ir ketinamą sudaryti bei sudarytą sutartį.</w:t>
      </w:r>
    </w:p>
    <w:p w:rsidR="00C605E5" w:rsidRPr="00C605E5" w:rsidRDefault="00C605E5" w:rsidP="00C605E5">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C605E5">
        <w:rPr>
          <w:rFonts w:ascii="Times New Roman" w:eastAsia="Times New Roman" w:hAnsi="Times New Roman" w:cs="Times New Roman"/>
          <w:sz w:val="24"/>
          <w:szCs w:val="24"/>
          <w:lang w:eastAsia="lt-LT"/>
        </w:rPr>
        <w:t>9.3. Perkančioji organizacija, apskaičiuodama numatomų pirkimų vertes, vadovaujasi Viešųjų pirkimų įstatymo 9 straipsnio nuostatomis ir Numatomo viešojo pirkimo vertės skaičiavimo metodika, patvirtinta Viešųjų pirkimų tarnybos direktoriaus 2003 </w:t>
      </w:r>
      <w:proofErr w:type="spellStart"/>
      <w:r w:rsidRPr="00C605E5">
        <w:rPr>
          <w:rFonts w:ascii="Times New Roman" w:eastAsia="Times New Roman" w:hAnsi="Times New Roman" w:cs="Times New Roman"/>
          <w:sz w:val="24"/>
          <w:szCs w:val="24"/>
          <w:lang w:eastAsia="lt-LT"/>
        </w:rPr>
        <w:t>m</w:t>
      </w:r>
      <w:proofErr w:type="spellEnd"/>
      <w:r w:rsidRPr="00C605E5">
        <w:rPr>
          <w:rFonts w:ascii="Times New Roman" w:eastAsia="Times New Roman" w:hAnsi="Times New Roman" w:cs="Times New Roman"/>
          <w:sz w:val="24"/>
          <w:szCs w:val="24"/>
          <w:lang w:eastAsia="lt-LT"/>
        </w:rPr>
        <w:t>. vasario 26 </w:t>
      </w:r>
      <w:proofErr w:type="spellStart"/>
      <w:r w:rsidRPr="00C605E5">
        <w:rPr>
          <w:rFonts w:ascii="Times New Roman" w:eastAsia="Times New Roman" w:hAnsi="Times New Roman" w:cs="Times New Roman"/>
          <w:sz w:val="24"/>
          <w:szCs w:val="24"/>
          <w:lang w:eastAsia="lt-LT"/>
        </w:rPr>
        <w:t>d</w:t>
      </w:r>
      <w:proofErr w:type="spellEnd"/>
      <w:r w:rsidRPr="00C605E5">
        <w:rPr>
          <w:rFonts w:ascii="Times New Roman" w:eastAsia="Times New Roman" w:hAnsi="Times New Roman" w:cs="Times New Roman"/>
          <w:sz w:val="24"/>
          <w:szCs w:val="24"/>
          <w:lang w:eastAsia="lt-LT"/>
        </w:rPr>
        <w:t xml:space="preserve">. įsakymu </w:t>
      </w:r>
      <w:proofErr w:type="spellStart"/>
      <w:r w:rsidRPr="00C605E5">
        <w:rPr>
          <w:rFonts w:ascii="Times New Roman" w:eastAsia="Times New Roman" w:hAnsi="Times New Roman" w:cs="Times New Roman"/>
          <w:sz w:val="24"/>
          <w:szCs w:val="24"/>
          <w:lang w:eastAsia="lt-LT"/>
        </w:rPr>
        <w:t>Nr</w:t>
      </w:r>
      <w:proofErr w:type="spellEnd"/>
      <w:r w:rsidRPr="00C605E5">
        <w:rPr>
          <w:rFonts w:ascii="Times New Roman" w:eastAsia="Times New Roman" w:hAnsi="Times New Roman" w:cs="Times New Roman"/>
          <w:sz w:val="24"/>
          <w:szCs w:val="24"/>
          <w:lang w:eastAsia="lt-LT"/>
        </w:rPr>
        <w:t xml:space="preserve">. 1S-26 </w:t>
      </w:r>
      <w:r w:rsidRPr="00C605E5">
        <w:rPr>
          <w:rFonts w:ascii="Times New Roman" w:eastAsia="Times New Roman" w:hAnsi="Times New Roman" w:cs="Times New Roman"/>
          <w:spacing w:val="-2"/>
          <w:sz w:val="24"/>
          <w:szCs w:val="24"/>
          <w:lang w:eastAsia="lt-LT"/>
        </w:rPr>
        <w:t>(</w:t>
      </w:r>
      <w:proofErr w:type="spellStart"/>
      <w:r w:rsidRPr="00C605E5">
        <w:rPr>
          <w:rFonts w:ascii="Times New Roman" w:eastAsia="Times New Roman" w:hAnsi="Times New Roman" w:cs="Times New Roman"/>
          <w:spacing w:val="-2"/>
          <w:sz w:val="24"/>
          <w:szCs w:val="24"/>
          <w:lang w:eastAsia="lt-LT"/>
        </w:rPr>
        <w:t>Žin</w:t>
      </w:r>
      <w:proofErr w:type="spellEnd"/>
      <w:r w:rsidRPr="00C605E5">
        <w:rPr>
          <w:rFonts w:ascii="Times New Roman" w:eastAsia="Times New Roman" w:hAnsi="Times New Roman" w:cs="Times New Roman"/>
          <w:spacing w:val="-2"/>
          <w:sz w:val="24"/>
          <w:szCs w:val="24"/>
          <w:lang w:eastAsia="lt-LT"/>
        </w:rPr>
        <w:t xml:space="preserve">., 2003, </w:t>
      </w:r>
      <w:proofErr w:type="spellStart"/>
      <w:r w:rsidRPr="00C605E5">
        <w:rPr>
          <w:rFonts w:ascii="Times New Roman" w:eastAsia="Times New Roman" w:hAnsi="Times New Roman" w:cs="Times New Roman"/>
          <w:spacing w:val="-2"/>
          <w:sz w:val="24"/>
          <w:szCs w:val="24"/>
          <w:lang w:eastAsia="lt-LT"/>
        </w:rPr>
        <w:t>Nr</w:t>
      </w:r>
      <w:proofErr w:type="spellEnd"/>
      <w:r w:rsidRPr="00C605E5">
        <w:rPr>
          <w:rFonts w:ascii="Times New Roman" w:eastAsia="Times New Roman" w:hAnsi="Times New Roman" w:cs="Times New Roman"/>
          <w:spacing w:val="-2"/>
          <w:sz w:val="24"/>
          <w:szCs w:val="24"/>
          <w:lang w:eastAsia="lt-LT"/>
        </w:rPr>
        <w:t>. </w:t>
      </w:r>
      <w:hyperlink r:id="rId8" w:history="1">
        <w:r w:rsidRPr="00C605E5">
          <w:rPr>
            <w:rFonts w:ascii="Times New Roman" w:eastAsia="Times New Roman" w:hAnsi="Times New Roman" w:cs="Times New Roman"/>
            <w:spacing w:val="-2"/>
            <w:sz w:val="24"/>
            <w:szCs w:val="24"/>
            <w:u w:val="single"/>
            <w:lang w:eastAsia="lt-LT"/>
          </w:rPr>
          <w:t>22-949</w:t>
        </w:r>
      </w:hyperlink>
      <w:r w:rsidRPr="00C605E5">
        <w:rPr>
          <w:rFonts w:ascii="Times New Roman" w:eastAsia="Times New Roman" w:hAnsi="Times New Roman" w:cs="Times New Roman"/>
          <w:spacing w:val="-2"/>
          <w:sz w:val="24"/>
          <w:szCs w:val="24"/>
          <w:lang w:eastAsia="lt-LT"/>
        </w:rPr>
        <w:t xml:space="preserve">; 2006, </w:t>
      </w:r>
      <w:proofErr w:type="spellStart"/>
      <w:r w:rsidRPr="00C605E5">
        <w:rPr>
          <w:rFonts w:ascii="Times New Roman" w:eastAsia="Times New Roman" w:hAnsi="Times New Roman" w:cs="Times New Roman"/>
          <w:spacing w:val="-2"/>
          <w:sz w:val="24"/>
          <w:szCs w:val="24"/>
          <w:lang w:eastAsia="lt-LT"/>
        </w:rPr>
        <w:t>Nr</w:t>
      </w:r>
      <w:proofErr w:type="spellEnd"/>
      <w:r w:rsidRPr="00C605E5">
        <w:rPr>
          <w:rFonts w:ascii="Times New Roman" w:eastAsia="Times New Roman" w:hAnsi="Times New Roman" w:cs="Times New Roman"/>
          <w:spacing w:val="-2"/>
          <w:sz w:val="24"/>
          <w:szCs w:val="24"/>
          <w:lang w:eastAsia="lt-LT"/>
        </w:rPr>
        <w:t>. </w:t>
      </w:r>
      <w:hyperlink r:id="rId9" w:history="1">
        <w:r w:rsidRPr="00C605E5">
          <w:rPr>
            <w:rFonts w:ascii="Times New Roman" w:eastAsia="Times New Roman" w:hAnsi="Times New Roman" w:cs="Times New Roman"/>
            <w:spacing w:val="-2"/>
            <w:sz w:val="24"/>
            <w:szCs w:val="24"/>
            <w:u w:val="single"/>
            <w:lang w:eastAsia="lt-LT"/>
          </w:rPr>
          <w:t>12-454</w:t>
        </w:r>
      </w:hyperlink>
      <w:r w:rsidRPr="00C605E5">
        <w:rPr>
          <w:rFonts w:ascii="Times New Roman" w:eastAsia="Times New Roman" w:hAnsi="Times New Roman" w:cs="Times New Roman"/>
          <w:spacing w:val="-2"/>
          <w:sz w:val="24"/>
          <w:szCs w:val="24"/>
          <w:lang w:eastAsia="lt-LT"/>
        </w:rPr>
        <w:t xml:space="preserve">; 2008, </w:t>
      </w:r>
      <w:proofErr w:type="spellStart"/>
      <w:r w:rsidRPr="00C605E5">
        <w:rPr>
          <w:rFonts w:ascii="Times New Roman" w:eastAsia="Times New Roman" w:hAnsi="Times New Roman" w:cs="Times New Roman"/>
          <w:spacing w:val="-2"/>
          <w:sz w:val="24"/>
          <w:szCs w:val="24"/>
          <w:lang w:eastAsia="lt-LT"/>
        </w:rPr>
        <w:t>Nr</w:t>
      </w:r>
      <w:proofErr w:type="spellEnd"/>
      <w:r w:rsidRPr="00C605E5">
        <w:rPr>
          <w:rFonts w:ascii="Times New Roman" w:eastAsia="Times New Roman" w:hAnsi="Times New Roman" w:cs="Times New Roman"/>
          <w:spacing w:val="-2"/>
          <w:sz w:val="24"/>
          <w:szCs w:val="24"/>
          <w:lang w:eastAsia="lt-LT"/>
        </w:rPr>
        <w:t>. </w:t>
      </w:r>
      <w:hyperlink r:id="rId10" w:history="1">
        <w:r w:rsidRPr="00C605E5">
          <w:rPr>
            <w:rFonts w:ascii="Times New Roman" w:eastAsia="Times New Roman" w:hAnsi="Times New Roman" w:cs="Times New Roman"/>
            <w:spacing w:val="-2"/>
            <w:sz w:val="24"/>
            <w:szCs w:val="24"/>
            <w:u w:val="single"/>
            <w:lang w:eastAsia="lt-LT"/>
          </w:rPr>
          <w:t>103-3961</w:t>
        </w:r>
      </w:hyperlink>
      <w:r w:rsidRPr="00C605E5">
        <w:rPr>
          <w:rFonts w:ascii="Times New Roman" w:eastAsia="Times New Roman" w:hAnsi="Times New Roman" w:cs="Times New Roman"/>
          <w:spacing w:val="-2"/>
          <w:sz w:val="24"/>
          <w:szCs w:val="24"/>
          <w:lang w:eastAsia="lt-LT"/>
        </w:rPr>
        <w:t xml:space="preserve">) </w:t>
      </w:r>
      <w:r w:rsidRPr="00C605E5">
        <w:rPr>
          <w:rFonts w:ascii="Times New Roman" w:eastAsia="Times New Roman" w:hAnsi="Times New Roman" w:cs="Times New Roman"/>
          <w:sz w:val="24"/>
          <w:szCs w:val="24"/>
          <w:lang w:eastAsia="lt-LT"/>
        </w:rPr>
        <w:t xml:space="preserve">(aktualia redakcija). Perkančioji organizacija, įsigydama Viešųjų </w:t>
      </w:r>
      <w:r w:rsidRPr="00C605E5">
        <w:rPr>
          <w:rFonts w:ascii="Times New Roman" w:eastAsia="Times New Roman" w:hAnsi="Times New Roman" w:cs="Times New Roman"/>
          <w:spacing w:val="-4"/>
          <w:sz w:val="24"/>
          <w:szCs w:val="24"/>
          <w:lang w:eastAsia="lt-LT"/>
        </w:rPr>
        <w:t xml:space="preserve">pirkimų įstatymo 2 priedėlyje numatytas A ir B paslaugas, gali jų pirkimo vertę apskaičiuoti ne tik pagal to paties tipo paslaugų sudarytos (-ų) </w:t>
      </w:r>
      <w:r w:rsidRPr="00C605E5">
        <w:rPr>
          <w:rFonts w:ascii="Times New Roman" w:eastAsia="Times New Roman" w:hAnsi="Times New Roman" w:cs="Times New Roman"/>
          <w:sz w:val="24"/>
          <w:szCs w:val="24"/>
          <w:lang w:eastAsia="lt-LT"/>
        </w:rPr>
        <w:t>sutarties (-</w:t>
      </w:r>
      <w:proofErr w:type="spellStart"/>
      <w:r w:rsidRPr="00C605E5">
        <w:rPr>
          <w:rFonts w:ascii="Times New Roman" w:eastAsia="Times New Roman" w:hAnsi="Times New Roman" w:cs="Times New Roman"/>
          <w:sz w:val="24"/>
          <w:szCs w:val="24"/>
          <w:lang w:eastAsia="lt-LT"/>
        </w:rPr>
        <w:t>ių</w:t>
      </w:r>
      <w:proofErr w:type="spellEnd"/>
      <w:r w:rsidRPr="00C605E5">
        <w:rPr>
          <w:rFonts w:ascii="Times New Roman" w:eastAsia="Times New Roman" w:hAnsi="Times New Roman" w:cs="Times New Roman"/>
          <w:sz w:val="24"/>
          <w:szCs w:val="24"/>
          <w:lang w:eastAsia="lt-LT"/>
        </w:rPr>
        <w:t>) vertę, bet ir pagal tiekėjų suinteresuotumą.</w:t>
      </w:r>
    </w:p>
    <w:p w:rsidR="00C605E5" w:rsidRPr="00C605E5" w:rsidRDefault="00C605E5" w:rsidP="00C605E5">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b/>
          <w:sz w:val="20"/>
          <w:szCs w:val="24"/>
        </w:rPr>
      </w:pPr>
      <w:r w:rsidRPr="00C605E5">
        <w:rPr>
          <w:rFonts w:ascii="Times New Roman" w:eastAsia="Times New Roman" w:hAnsi="Times New Roman" w:cs="Times New Roman"/>
          <w:b/>
          <w:sz w:val="24"/>
          <w:szCs w:val="24"/>
        </w:rPr>
        <w:t>10</w:t>
      </w:r>
      <w:r w:rsidRPr="00C605E5">
        <w:rPr>
          <w:rFonts w:ascii="Times New Roman" w:eastAsia="Times New Roman" w:hAnsi="Times New Roman" w:cs="Times New Roman"/>
          <w:sz w:val="24"/>
          <w:szCs w:val="24"/>
        </w:rPr>
        <w:t xml:space="preserve">. </w:t>
      </w:r>
      <w:r w:rsidRPr="00C605E5">
        <w:rPr>
          <w:rFonts w:ascii="Times New Roman" w:eastAsia="Times New Roman" w:hAnsi="Times New Roman" w:cs="Times New Roman"/>
          <w:b/>
          <w:sz w:val="20"/>
          <w:szCs w:val="24"/>
        </w:rPr>
        <w:t>Pirkimo pradžia ir pabaiga.</w:t>
      </w:r>
    </w:p>
    <w:p w:rsidR="00C605E5" w:rsidRPr="00C605E5" w:rsidRDefault="00C605E5" w:rsidP="00C605E5">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C605E5">
        <w:rPr>
          <w:rFonts w:ascii="Times New Roman" w:eastAsia="Times New Roman" w:hAnsi="Times New Roman" w:cs="Times New Roman"/>
          <w:sz w:val="24"/>
          <w:szCs w:val="24"/>
        </w:rPr>
        <w:t>Supaprastinto pirkimo pradžią, pabaigą, pirkimo procedūrų nutraukimą reglamentuoja Viešųjų pirkimų įstatymo 7 straipsnis. Perkančioji organizacija, gavusi Viešųjų pirkimų tarnybos sutikimą, bet kuriuo metu iki pirkimo sutarties sudarymo turi teisę nutraukti pirkimo procedūras, jeigu atsirado aplinkybių, kurių nebuvo galima numatyti. Viešųjų pirkimų tarnybos sutikimas nereikalingas nutraukiant mažos vertės</w:t>
      </w:r>
      <w:r w:rsidRPr="00C605E5">
        <w:rPr>
          <w:rFonts w:ascii="Times New Roman" w:eastAsia="Times New Roman" w:hAnsi="Times New Roman" w:cs="Times New Roman"/>
          <w:b/>
          <w:bCs/>
          <w:sz w:val="24"/>
          <w:szCs w:val="24"/>
        </w:rPr>
        <w:t xml:space="preserve"> </w:t>
      </w:r>
      <w:r w:rsidRPr="00C605E5">
        <w:rPr>
          <w:rFonts w:ascii="Times New Roman" w:eastAsia="Times New Roman" w:hAnsi="Times New Roman" w:cs="Times New Roman"/>
          <w:sz w:val="24"/>
          <w:szCs w:val="24"/>
        </w:rPr>
        <w:t>pirkimo procedūras.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bookmarkStart w:id="27" w:name="straipsnis13"/>
      <w:bookmarkStart w:id="28" w:name="_Ref520103266"/>
      <w:r w:rsidRPr="00C605E5">
        <w:rPr>
          <w:rFonts w:ascii="Times New Roman" w:eastAsia="Times New Roman" w:hAnsi="Times New Roman" w:cs="Times New Roman"/>
          <w:b/>
          <w:sz w:val="24"/>
          <w:szCs w:val="24"/>
        </w:rPr>
        <w:t>11. Rezervuota teisė dalyvauti supaprastintuose viešuosiuose pirkimuose:</w:t>
      </w:r>
    </w:p>
    <w:bookmarkEnd w:id="27"/>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11.1. Perkančioji organizacija, atlikdama supaprastintus pirkimus, ne mažiau kaip 5 procentus visų</w:t>
      </w:r>
      <w:r w:rsidRPr="00C605E5">
        <w:rPr>
          <w:rFonts w:ascii="Times New Roman" w:eastAsia="Times New Roman" w:hAnsi="Times New Roman" w:cs="Times New Roman"/>
          <w:b/>
          <w:bCs/>
          <w:sz w:val="24"/>
          <w:szCs w:val="24"/>
        </w:rPr>
        <w:t xml:space="preserve"> </w:t>
      </w:r>
      <w:r w:rsidRPr="00C605E5">
        <w:rPr>
          <w:rFonts w:ascii="Times New Roman" w:eastAsia="Times New Roman" w:hAnsi="Times New Roman" w:cs="Times New Roman"/>
          <w:sz w:val="24"/>
          <w:szCs w:val="24"/>
        </w:rPr>
        <w:t>supaprastintų pirkimų vertės pirkimų</w:t>
      </w:r>
      <w:r w:rsidRPr="00C605E5">
        <w:rPr>
          <w:rFonts w:ascii="Times New Roman" w:eastAsia="Times New Roman" w:hAnsi="Times New Roman" w:cs="Times New Roman"/>
          <w:b/>
          <w:bCs/>
          <w:sz w:val="24"/>
          <w:szCs w:val="24"/>
        </w:rPr>
        <w:t xml:space="preserve"> </w:t>
      </w:r>
      <w:r w:rsidRPr="00C605E5">
        <w:rPr>
          <w:rFonts w:ascii="Times New Roman" w:eastAsia="Times New Roman" w:hAnsi="Times New Roman" w:cs="Times New Roman"/>
          <w:sz w:val="24"/>
          <w:szCs w:val="24"/>
        </w:rPr>
        <w:t>privalo atlikti iš neįgaliųjų socialinių įmonių,</w:t>
      </w:r>
      <w:r w:rsidRPr="00C605E5">
        <w:rPr>
          <w:rFonts w:ascii="Times New Roman" w:eastAsia="Times New Roman" w:hAnsi="Times New Roman" w:cs="Times New Roman"/>
          <w:b/>
          <w:bCs/>
          <w:sz w:val="24"/>
          <w:szCs w:val="24"/>
        </w:rPr>
        <w:t xml:space="preserve"> </w:t>
      </w:r>
      <w:r w:rsidRPr="00C605E5">
        <w:rPr>
          <w:rFonts w:ascii="Times New Roman" w:eastAsia="Times New Roman" w:hAnsi="Times New Roman" w:cs="Times New Roman"/>
          <w:sz w:val="24"/>
          <w:szCs w:val="24"/>
        </w:rPr>
        <w:t xml:space="preserve">socialinių įmonių, įmonių, kuriose dirba daugiau kaip 50 procentų nuteistųjų, atliekančių arešto, terminuoto laisvės atėmimo ir laisvės atėmimo iki gyvos galvos bausmes, arba įmonių, kurių dalyviai yra sveikatos priežiūros įstaigos ir kuriose darbo terapijos pagrindais dirba ne mažiau kaip 50 procentų pacientų, jų pagamintoms prekėms, teikiamoms paslaugoms ar atliekamiems darbams pirkti arba atlikti pagal remiamų asmenų, kurių dauguma yra neįgalieji, įdarbinimo programas, išskyrus atvejus, kai Perkančiajai organizacijai reikiamų prekių šios įstaigos ir įmonės negamina, paslaugų neteikia ar darbų neatlieka.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11.2. Pirkimo dokumentuose ir skelbime apie pirkimą (jei apie pirkimą skelbiama viešai) turi būti pažymėta, kad pirkime gali dalyvauti tik šioje dalyje nurodyti tiekėjai, ir turi būti reikalaujama pagrįsti, kad tiekėjo įmonė atitinka Taisyklių 11.1. punkto reikalavimus (pasiūlyme turi būti pateiktas kompetentingos institucijos išduotas dokumentas ar tiekėjo patvirtinta deklaracija). </w:t>
      </w:r>
    </w:p>
    <w:p w:rsidR="00C605E5" w:rsidRPr="00C605E5" w:rsidRDefault="00C605E5" w:rsidP="00C605E5">
      <w:pPr>
        <w:spacing w:after="0" w:line="240" w:lineRule="auto"/>
        <w:ind w:firstLine="720"/>
        <w:jc w:val="both"/>
        <w:rPr>
          <w:rFonts w:ascii="Times New Roman" w:eastAsia="Times New Roman" w:hAnsi="Times New Roman" w:cs="Times New Roman"/>
          <w:b/>
          <w:sz w:val="24"/>
          <w:szCs w:val="24"/>
        </w:rPr>
      </w:pPr>
      <w:bookmarkStart w:id="29" w:name="straipsnis14"/>
      <w:bookmarkStart w:id="30" w:name="_Toc19335321"/>
      <w:r w:rsidRPr="00C605E5">
        <w:rPr>
          <w:rFonts w:ascii="Times New Roman" w:eastAsia="Times New Roman" w:hAnsi="Times New Roman" w:cs="Times New Roman"/>
          <w:b/>
          <w:sz w:val="24"/>
          <w:szCs w:val="24"/>
        </w:rPr>
        <w:t>12. Pirkimų įgaliojimų suteikimas kitai organizacijai</w:t>
      </w:r>
      <w:bookmarkEnd w:id="30"/>
      <w:r w:rsidRPr="00C605E5">
        <w:rPr>
          <w:rFonts w:ascii="Times New Roman" w:eastAsia="Times New Roman" w:hAnsi="Times New Roman" w:cs="Times New Roman"/>
          <w:b/>
          <w:sz w:val="24"/>
          <w:szCs w:val="24"/>
        </w:rPr>
        <w:t>:</w:t>
      </w:r>
    </w:p>
    <w:bookmarkEnd w:id="29"/>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12.1. Perkančioji organizacija pirkimams organizuoti ir pirkimo procedūroms iki pirkimo sutarties sudarymo atlikti gali įgalioti kitą organizaciją (toliau – įgaliotoji organizacija). Tam ji privalo įgaliotajai organizacijai nustatyti užduotis ir suteikti visus įgaliojimus toms užduotims vykdyti. Įgaliojimai įforminami Lietuvos Respublikos civilinio kodekso nustatyta tvarka.</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 xml:space="preserve">12.2. Įgaliotoji Perkančioji organizacija supaprastintus pirkimus atlieka pagal įgaliojimą davusios Perkančiosios organizacijas pasitvirtintas Supaprastintų viešųjų pirkimų taisykles. </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12.3. Už Perkančiosios organizacijos įgaliotajai organizacijai nustatytas užduotis atsako Perkančioji organizacija, o už šių užduočių įvykdymą – įgaliotoji organizacija. Už pirkimo sutarties sudarymą, jos sąlygų vykdymą yra atsakinga įgaliojimą davusi Perkančioji organizacija.</w:t>
      </w:r>
    </w:p>
    <w:p w:rsidR="00C605E5" w:rsidRPr="00C605E5" w:rsidRDefault="00C605E5" w:rsidP="00C605E5">
      <w:pPr>
        <w:spacing w:after="0" w:line="240" w:lineRule="auto"/>
        <w:ind w:firstLine="720"/>
        <w:outlineLvl w:val="1"/>
        <w:rPr>
          <w:rFonts w:ascii="Times New Roman" w:eastAsia="Times New Roman" w:hAnsi="Times New Roman" w:cs="Times New Roman"/>
          <w:i/>
          <w:sz w:val="24"/>
          <w:szCs w:val="24"/>
          <w:lang/>
        </w:rPr>
      </w:pPr>
      <w:bookmarkStart w:id="31" w:name="straipsnis15"/>
      <w:r w:rsidRPr="00C605E5">
        <w:rPr>
          <w:rFonts w:ascii="Times New Roman" w:eastAsia="Times New Roman" w:hAnsi="Times New Roman" w:cs="Times New Roman"/>
          <w:b/>
          <w:sz w:val="24"/>
          <w:szCs w:val="24"/>
          <w:lang/>
        </w:rPr>
        <w:t xml:space="preserve">13. Centralizuoti pirkimai: </w:t>
      </w:r>
    </w:p>
    <w:bookmarkEnd w:id="31"/>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 xml:space="preserve">13.1. Perkančioji organizacija taip pat gali įsigyti prekių, paslaugų ar darbų iš centrinės perkančiosios organizacijos arba per ją. </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bookmarkStart w:id="32" w:name="_Toc518795511"/>
      <w:bookmarkStart w:id="33" w:name="_Toc518795442"/>
      <w:bookmarkStart w:id="34" w:name="_Toc518784369"/>
      <w:bookmarkStart w:id="35" w:name="_Toc518784116"/>
      <w:bookmarkStart w:id="36" w:name="_Toc518784049"/>
      <w:bookmarkStart w:id="37" w:name="_Toc518783982"/>
      <w:bookmarkEnd w:id="28"/>
      <w:r w:rsidRPr="00C605E5">
        <w:rPr>
          <w:rFonts w:ascii="Times New Roman" w:eastAsia="Times New Roman" w:hAnsi="Times New Roman" w:cs="Times New Roman"/>
          <w:sz w:val="24"/>
          <w:szCs w:val="24"/>
          <w:lang/>
        </w:rPr>
        <w:lastRenderedPageBreak/>
        <w:t xml:space="preserve">13.2. Laikoma, kad Perkančioji </w:t>
      </w:r>
      <w:r w:rsidRPr="00C605E5">
        <w:rPr>
          <w:rFonts w:ascii="Times New Roman" w:eastAsia="Times New Roman" w:hAnsi="Times New Roman" w:cs="Times New Roman"/>
          <w:sz w:val="24"/>
          <w:szCs w:val="24"/>
          <w:shd w:val="clear" w:color="auto" w:fill="FFFFFF"/>
          <w:lang/>
        </w:rPr>
        <w:t>organizacija, pirkdama</w:t>
      </w:r>
      <w:r w:rsidRPr="00C605E5">
        <w:rPr>
          <w:rFonts w:ascii="Times New Roman" w:eastAsia="Times New Roman" w:hAnsi="Times New Roman" w:cs="Times New Roman"/>
          <w:sz w:val="24"/>
          <w:szCs w:val="24"/>
          <w:lang/>
        </w:rPr>
        <w:t xml:space="preserve"> prekių, paslaugų ar darbų iš centrinės perkančiosios organizacijos arba per ją, laikėsi Viešųjų pirkimų įstatymo reikalavimų, jeigu jų laikėsi centrinė perkančioji organizacija.</w:t>
      </w:r>
    </w:p>
    <w:p w:rsidR="00C605E5" w:rsidRPr="00C605E5" w:rsidRDefault="00C605E5" w:rsidP="00C605E5">
      <w:pPr>
        <w:spacing w:after="0" w:line="240" w:lineRule="auto"/>
        <w:ind w:firstLine="720"/>
        <w:jc w:val="both"/>
        <w:outlineLvl w:val="1"/>
        <w:rPr>
          <w:rFonts w:ascii="Times New Roman" w:eastAsia="Times New Roman" w:hAnsi="Times New Roman" w:cs="Times New Roman"/>
          <w:i/>
          <w:sz w:val="24"/>
          <w:szCs w:val="24"/>
          <w:lang/>
        </w:rPr>
      </w:pPr>
      <w:bookmarkStart w:id="38" w:name="straipsnis16"/>
      <w:r w:rsidRPr="00C605E5">
        <w:rPr>
          <w:rFonts w:ascii="Times New Roman" w:eastAsia="Times New Roman" w:hAnsi="Times New Roman" w:cs="Times New Roman"/>
          <w:b/>
          <w:sz w:val="24"/>
          <w:szCs w:val="24"/>
          <w:lang/>
        </w:rPr>
        <w:t>14</w:t>
      </w:r>
      <w:bookmarkStart w:id="39" w:name="_Toc19335322"/>
      <w:bookmarkStart w:id="40" w:name="_Toc7067131"/>
      <w:bookmarkStart w:id="41" w:name="_Toc6907148"/>
      <w:bookmarkStart w:id="42" w:name="_Toc673179"/>
      <w:bookmarkStart w:id="43" w:name="_Ref531399210"/>
      <w:r w:rsidRPr="00C605E5">
        <w:rPr>
          <w:rFonts w:ascii="Times New Roman" w:eastAsia="Times New Roman" w:hAnsi="Times New Roman" w:cs="Times New Roman"/>
          <w:b/>
          <w:sz w:val="24"/>
          <w:szCs w:val="24"/>
          <w:lang/>
        </w:rPr>
        <w:t>. Viešojo pirkimo komisija</w:t>
      </w:r>
      <w:bookmarkEnd w:id="32"/>
      <w:bookmarkEnd w:id="33"/>
      <w:bookmarkEnd w:id="34"/>
      <w:bookmarkEnd w:id="35"/>
      <w:bookmarkEnd w:id="36"/>
      <w:bookmarkEnd w:id="37"/>
      <w:bookmarkEnd w:id="39"/>
      <w:bookmarkEnd w:id="40"/>
      <w:bookmarkEnd w:id="41"/>
      <w:bookmarkEnd w:id="42"/>
      <w:bookmarkEnd w:id="43"/>
      <w:r w:rsidRPr="00C605E5">
        <w:rPr>
          <w:rFonts w:ascii="Times New Roman" w:eastAsia="Times New Roman" w:hAnsi="Times New Roman" w:cs="Times New Roman"/>
          <w:b/>
          <w:sz w:val="24"/>
          <w:szCs w:val="24"/>
          <w:lang/>
        </w:rPr>
        <w:t xml:space="preserve"> ir Pirkimo vykdytojas. Pirkimų dokumentavimas. </w:t>
      </w:r>
    </w:p>
    <w:bookmarkEnd w:id="38"/>
    <w:p w:rsidR="00C605E5" w:rsidRPr="00C605E5" w:rsidRDefault="00C605E5" w:rsidP="00C605E5">
      <w:pPr>
        <w:spacing w:after="0" w:line="240" w:lineRule="auto"/>
        <w:ind w:firstLine="720"/>
        <w:jc w:val="both"/>
        <w:outlineLvl w:val="3"/>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 xml:space="preserve">14.1. Perkančioji organizacija pirkimui (pirkimams) organizuoti sudaro Viešojo pirkimo komisiją (toliau – Komisija) ir nustato jai užduotis bei suteikia visus įgaliojimus toms užduotims vykdyti. </w:t>
      </w:r>
    </w:p>
    <w:p w:rsidR="00C605E5" w:rsidRPr="00C605E5" w:rsidRDefault="00C605E5" w:rsidP="00C605E5">
      <w:pPr>
        <w:numPr>
          <w:ilvl w:val="3"/>
          <w:numId w:val="0"/>
        </w:numPr>
        <w:spacing w:after="0" w:line="240" w:lineRule="auto"/>
        <w:ind w:left="-11" w:firstLine="720"/>
        <w:jc w:val="both"/>
        <w:outlineLvl w:val="3"/>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4.2. Perkančioji organizacija pirkimams organizuoti ir jiems atlikti turi teisę įgalioti kitą organizaciją. Tokiu atveju Taisyklių 14.1. punkte nurodytus veiksmus atlieka įgaliotoji organizacija</w:t>
      </w:r>
    </w:p>
    <w:p w:rsidR="00C605E5" w:rsidRPr="00C605E5" w:rsidRDefault="00C605E5" w:rsidP="00C605E5">
      <w:pPr>
        <w:spacing w:after="0" w:line="240" w:lineRule="auto"/>
        <w:ind w:firstLine="720"/>
        <w:jc w:val="both"/>
        <w:outlineLvl w:val="3"/>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14.3. Komisija sudaroma vadovaujantis Viešųjų pirkimų įstatymo 16 straipsniu.</w:t>
      </w:r>
    </w:p>
    <w:p w:rsidR="00C605E5" w:rsidRPr="00C605E5" w:rsidRDefault="00C605E5" w:rsidP="00C605E5">
      <w:pPr>
        <w:spacing w:after="0" w:line="240" w:lineRule="auto"/>
        <w:ind w:firstLine="720"/>
        <w:jc w:val="both"/>
        <w:outlineLvl w:val="3"/>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14.3. Mažos vertės pirkimus vykdo Perkančiosios organizacijos vadovo ar jo įgalioto asmens įsakymu paskirtas Pirkimo vykdytojas (-ai) arba komisija.</w:t>
      </w:r>
    </w:p>
    <w:p w:rsidR="00C605E5" w:rsidRPr="00C605E5" w:rsidRDefault="00C605E5" w:rsidP="00C605E5">
      <w:pPr>
        <w:spacing w:after="0" w:line="240" w:lineRule="auto"/>
        <w:ind w:firstLine="720"/>
        <w:jc w:val="both"/>
        <w:outlineLvl w:val="3"/>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 xml:space="preserve">14.4. Komisijos sprendimai priimami posėdžiuose. Komisijos posėdžiai ir priimami sprendimai yra teisėti, kai posėdyje dalyvauja daugiau kaip pusė visų Komisijos narių. </w:t>
      </w:r>
    </w:p>
    <w:p w:rsidR="00C605E5" w:rsidRPr="00C605E5" w:rsidRDefault="00C605E5" w:rsidP="00C605E5">
      <w:pPr>
        <w:spacing w:after="0" w:line="240" w:lineRule="auto"/>
        <w:ind w:firstLine="720"/>
        <w:jc w:val="both"/>
        <w:outlineLvl w:val="3"/>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14.5. Komisijos priimti sprendimai ir atlikti veiksmai yra protokoluojami Komisijos posėdžių protokoluose.</w:t>
      </w:r>
    </w:p>
    <w:p w:rsidR="00C605E5" w:rsidRPr="00C605E5" w:rsidRDefault="00C605E5" w:rsidP="00C605E5">
      <w:pPr>
        <w:spacing w:after="0" w:line="240" w:lineRule="auto"/>
        <w:ind w:firstLine="720"/>
        <w:jc w:val="both"/>
        <w:outlineLvl w:val="3"/>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 xml:space="preserve">14.6. Pirkimo vykdytojo atlikti veiksmai ir procedūros aprašomos Taisyklių 49.15. punkte nustatyta tvarka. </w:t>
      </w:r>
    </w:p>
    <w:p w:rsidR="00C605E5" w:rsidRPr="00C605E5" w:rsidRDefault="00C605E5" w:rsidP="00C605E5">
      <w:pPr>
        <w:spacing w:after="0" w:line="240" w:lineRule="auto"/>
        <w:ind w:firstLine="720"/>
        <w:jc w:val="both"/>
        <w:outlineLvl w:val="1"/>
        <w:rPr>
          <w:rFonts w:ascii="Times New Roman" w:eastAsia="Times New Roman" w:hAnsi="Times New Roman" w:cs="Times New Roman"/>
          <w:b/>
          <w:sz w:val="24"/>
          <w:szCs w:val="24"/>
          <w:lang/>
        </w:rPr>
      </w:pPr>
      <w:bookmarkStart w:id="44" w:name="straipsnis17"/>
      <w:bookmarkStart w:id="45" w:name="_Ref518450700"/>
      <w:r w:rsidRPr="00C605E5">
        <w:rPr>
          <w:rFonts w:ascii="Times New Roman" w:eastAsia="Times New Roman" w:hAnsi="Times New Roman" w:cs="Times New Roman"/>
          <w:b/>
          <w:sz w:val="24"/>
          <w:szCs w:val="24"/>
          <w:lang/>
        </w:rPr>
        <w:t>15</w:t>
      </w:r>
      <w:bookmarkStart w:id="46" w:name="_Ref532638614"/>
      <w:bookmarkStart w:id="47" w:name="_Ref532637493"/>
      <w:bookmarkStart w:id="48" w:name="_Ref532635170"/>
      <w:bookmarkStart w:id="49" w:name="_Toc518795562"/>
      <w:bookmarkStart w:id="50" w:name="_Toc518795493"/>
      <w:bookmarkStart w:id="51" w:name="_Toc518784420"/>
      <w:bookmarkStart w:id="52" w:name="_Toc518784167"/>
      <w:bookmarkStart w:id="53" w:name="_Toc518784100"/>
      <w:bookmarkStart w:id="54" w:name="_Toc518784033"/>
      <w:bookmarkStart w:id="55" w:name="_Toc19335323"/>
      <w:bookmarkStart w:id="56" w:name="_Toc7067132"/>
      <w:bookmarkStart w:id="57" w:name="_Toc6907149"/>
      <w:bookmarkStart w:id="58" w:name="_Toc673180"/>
      <w:bookmarkStart w:id="59" w:name="_Ref532974030"/>
      <w:bookmarkStart w:id="60" w:name="_Ref532895723"/>
      <w:r w:rsidRPr="00C605E5">
        <w:rPr>
          <w:rFonts w:ascii="Times New Roman" w:eastAsia="Times New Roman" w:hAnsi="Times New Roman" w:cs="Times New Roman"/>
          <w:b/>
          <w:sz w:val="24"/>
          <w:szCs w:val="24"/>
          <w:lang/>
        </w:rPr>
        <w:t xml:space="preserve">. </w:t>
      </w:r>
      <w:bookmarkEnd w:id="46"/>
      <w:bookmarkEnd w:id="47"/>
      <w:bookmarkEnd w:id="48"/>
      <w:bookmarkEnd w:id="49"/>
      <w:bookmarkEnd w:id="50"/>
      <w:bookmarkEnd w:id="51"/>
      <w:bookmarkEnd w:id="52"/>
      <w:bookmarkEnd w:id="53"/>
      <w:bookmarkEnd w:id="54"/>
      <w:r w:rsidRPr="00C605E5">
        <w:rPr>
          <w:rFonts w:ascii="Times New Roman" w:eastAsia="Times New Roman" w:hAnsi="Times New Roman" w:cs="Times New Roman"/>
          <w:b/>
          <w:sz w:val="24"/>
          <w:szCs w:val="24"/>
          <w:lang/>
        </w:rPr>
        <w:t>Bendravimas ir keitimasis informacija</w:t>
      </w:r>
      <w:bookmarkEnd w:id="55"/>
      <w:bookmarkEnd w:id="56"/>
      <w:bookmarkEnd w:id="57"/>
      <w:bookmarkEnd w:id="58"/>
      <w:bookmarkEnd w:id="59"/>
      <w:bookmarkEnd w:id="60"/>
      <w:r w:rsidRPr="00C605E5">
        <w:rPr>
          <w:rFonts w:ascii="Times New Roman" w:eastAsia="Times New Roman" w:hAnsi="Times New Roman" w:cs="Times New Roman"/>
          <w:b/>
          <w:sz w:val="24"/>
          <w:szCs w:val="24"/>
          <w:lang/>
        </w:rPr>
        <w:t xml:space="preserve">: </w:t>
      </w:r>
    </w:p>
    <w:bookmarkEnd w:id="44"/>
    <w:p w:rsidR="00C605E5" w:rsidRPr="00C605E5" w:rsidRDefault="00C605E5" w:rsidP="00C605E5">
      <w:pPr>
        <w:spacing w:after="0" w:line="240" w:lineRule="auto"/>
        <w:ind w:firstLine="720"/>
        <w:jc w:val="both"/>
        <w:outlineLvl w:val="1"/>
        <w:rPr>
          <w:rFonts w:ascii="Times New Roman" w:eastAsia="Times New Roman" w:hAnsi="Times New Roman" w:cs="Times New Roman"/>
          <w:i/>
          <w:sz w:val="24"/>
          <w:szCs w:val="24"/>
          <w:lang/>
        </w:rPr>
      </w:pPr>
      <w:r w:rsidRPr="00C605E5">
        <w:rPr>
          <w:rFonts w:ascii="Times New Roman" w:eastAsia="Times New Roman" w:hAnsi="Times New Roman" w:cs="Times New Roman"/>
          <w:sz w:val="24"/>
          <w:szCs w:val="24"/>
          <w:lang/>
        </w:rPr>
        <w:t xml:space="preserve">15.1. Perkančioji organizacija ir tiekėjai gali bendrauti tarpusavyje bei keistis informacija paštu arba per kurjerį, faksu, elektroninėmis priemonėmis pagal Taisyklių 15.5-15.7 punktų  nuostatas, telefonu – esant Taisyklių 15.9 ir 15.11 punktuose nurodytoms aplinkybėms, kitais būdais žodine forma – esant Taisyklių 15.12.-15.13. punktuose nurodytoms aplinkybėms, arba nurodytų būdų deriniu – taip, kaip pasirenka Perkančioji organizacija. </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15.2. Bendraujant tarpusavyje ir keičiantis informacija duomenys perduodami taip, kad būtų užtikrinamas jų</w:t>
      </w:r>
      <w:r w:rsidRPr="00C605E5">
        <w:rPr>
          <w:rFonts w:ascii="Times New Roman" w:eastAsia="Times New Roman" w:hAnsi="Times New Roman" w:cs="Times New Roman"/>
          <w:b/>
          <w:sz w:val="24"/>
          <w:szCs w:val="24"/>
          <w:lang/>
        </w:rPr>
        <w:t xml:space="preserve"> </w:t>
      </w:r>
      <w:r w:rsidRPr="00C605E5">
        <w:rPr>
          <w:rFonts w:ascii="Times New Roman" w:eastAsia="Times New Roman" w:hAnsi="Times New Roman" w:cs="Times New Roman"/>
          <w:sz w:val="24"/>
          <w:szCs w:val="24"/>
          <w:lang/>
        </w:rPr>
        <w:t>vientisumas, išsaugomas pasiūlymų konfidencialumas. Taip pat būtina užtikrinti, kad Perkančioji organizacija su pasiūlymų turiniu (projekto konkurso vertinimo komisija – su planu ir projektu) galėtų susipažinti tik pasibaigus nustatytam jų</w:t>
      </w:r>
      <w:r w:rsidRPr="00C605E5">
        <w:rPr>
          <w:rFonts w:ascii="Times New Roman" w:eastAsia="Times New Roman" w:hAnsi="Times New Roman" w:cs="Times New Roman"/>
          <w:b/>
          <w:sz w:val="24"/>
          <w:szCs w:val="24"/>
          <w:lang/>
        </w:rPr>
        <w:t xml:space="preserve"> </w:t>
      </w:r>
      <w:r w:rsidRPr="00C605E5">
        <w:rPr>
          <w:rFonts w:ascii="Times New Roman" w:eastAsia="Times New Roman" w:hAnsi="Times New Roman" w:cs="Times New Roman"/>
          <w:sz w:val="24"/>
          <w:szCs w:val="24"/>
          <w:lang/>
        </w:rPr>
        <w:t xml:space="preserve">pateikimo terminui. </w:t>
      </w:r>
    </w:p>
    <w:p w:rsidR="00C605E5" w:rsidRPr="00C605E5" w:rsidRDefault="00C605E5" w:rsidP="00C605E5">
      <w:pPr>
        <w:spacing w:after="0" w:line="240" w:lineRule="auto"/>
        <w:ind w:firstLine="720"/>
        <w:jc w:val="both"/>
        <w:outlineLvl w:val="2"/>
        <w:rPr>
          <w:rFonts w:ascii="Times New Roman" w:eastAsia="Times New Roman" w:hAnsi="Times New Roman" w:cs="Times New Roman"/>
          <w:i/>
          <w:sz w:val="24"/>
          <w:szCs w:val="24"/>
          <w:lang/>
        </w:rPr>
      </w:pPr>
      <w:r w:rsidRPr="00C605E5">
        <w:rPr>
          <w:rFonts w:ascii="Times New Roman" w:eastAsia="Times New Roman" w:hAnsi="Times New Roman" w:cs="Times New Roman"/>
          <w:sz w:val="24"/>
          <w:szCs w:val="24"/>
          <w:lang/>
        </w:rPr>
        <w:t xml:space="preserve">15.3. Taisyklių 15.2. punkto reikalavimas netaikomas vykdant mažos vertės pirkimus, todėl vykdant mažos vertės pirkimus pasiūlymai gali būti pateikiami žodine forma, faksu ar įprastu elektroniniu paštu. </w:t>
      </w:r>
    </w:p>
    <w:p w:rsidR="00C605E5" w:rsidRPr="00C605E5" w:rsidRDefault="00C605E5" w:rsidP="00C605E5">
      <w:pPr>
        <w:spacing w:after="0" w:line="240" w:lineRule="auto"/>
        <w:ind w:firstLine="720"/>
        <w:jc w:val="both"/>
        <w:outlineLvl w:val="1"/>
        <w:rPr>
          <w:rFonts w:ascii="Times New Roman" w:eastAsia="Times New Roman" w:hAnsi="Times New Roman" w:cs="Times New Roman"/>
          <w:i/>
          <w:sz w:val="24"/>
          <w:szCs w:val="24"/>
          <w:lang/>
        </w:rPr>
      </w:pPr>
      <w:r w:rsidRPr="00C605E5">
        <w:rPr>
          <w:rFonts w:ascii="Times New Roman" w:eastAsia="Times New Roman" w:hAnsi="Times New Roman" w:cs="Times New Roman"/>
          <w:sz w:val="24"/>
          <w:szCs w:val="24"/>
          <w:lang/>
        </w:rPr>
        <w:t>15.4. Bendravimo būdai turi būti visuotinai prieinami ir netrukdyti tiekėjams dalyvauti pirkimo procedūrose.</w:t>
      </w:r>
      <w:r w:rsidRPr="00C605E5">
        <w:rPr>
          <w:rFonts w:ascii="Times New Roman" w:eastAsia="Times New Roman" w:hAnsi="Times New Roman" w:cs="Times New Roman"/>
          <w:b/>
          <w:sz w:val="24"/>
          <w:szCs w:val="24"/>
          <w:lang/>
        </w:rPr>
        <w:t xml:space="preserve"> </w:t>
      </w:r>
    </w:p>
    <w:p w:rsidR="00C605E5" w:rsidRPr="00C605E5" w:rsidRDefault="00C605E5" w:rsidP="00C605E5">
      <w:pPr>
        <w:spacing w:after="0" w:line="240" w:lineRule="auto"/>
        <w:ind w:firstLine="720"/>
        <w:jc w:val="both"/>
        <w:outlineLvl w:val="2"/>
        <w:rPr>
          <w:rFonts w:ascii="Times New Roman" w:eastAsia="Times New Roman" w:hAnsi="Times New Roman" w:cs="Times New Roman"/>
          <w:strike/>
          <w:sz w:val="24"/>
          <w:szCs w:val="24"/>
          <w:lang/>
        </w:rPr>
      </w:pPr>
      <w:r w:rsidRPr="00C605E5">
        <w:rPr>
          <w:rFonts w:ascii="Times New Roman" w:eastAsia="Times New Roman" w:hAnsi="Times New Roman" w:cs="Times New Roman"/>
          <w:sz w:val="24"/>
          <w:szCs w:val="24"/>
          <w:lang/>
        </w:rPr>
        <w:t>15.5. Priemonės, naudojamos bendraujant elektroniniu būdu, ir jų techninės charakteristikos turi būti nediskriminuojančios, visuotinai prieinamos ir suderintos su visuotinai naudojamomis informacinės ir ryšių technologijos priemonėmis.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15.6. Elektroniniams prietaisams, skirtiems pasiūlymams perduoti ir priimti, ir elektroniniams prietaisams, skirtiems paraiškoms priimti, taikomi šie reikalavimai:</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15.6.1. suinteresuotoms šalims turi būti prieinama informacija apie reikalavimus, būtinus paraiškoms ir pasiūlymams pateikti elektroniniu būdu, įskaitant ir kodavimą. Be to, prietaisai paraiškoms ir pasiūlymams priimti elektroniniu būdu turi atitikti Taisyklių 15.7. punkto reikalavimus;</w:t>
      </w:r>
    </w:p>
    <w:p w:rsidR="00C605E5" w:rsidRPr="00C605E5" w:rsidRDefault="00C605E5" w:rsidP="00C605E5">
      <w:pPr>
        <w:spacing w:after="0" w:line="240" w:lineRule="auto"/>
        <w:ind w:firstLine="720"/>
        <w:jc w:val="both"/>
        <w:rPr>
          <w:rFonts w:ascii="Times New Roman" w:eastAsia="Times New Roman" w:hAnsi="Times New Roman" w:cs="Times New Roman"/>
          <w:i/>
          <w:sz w:val="24"/>
          <w:szCs w:val="24"/>
        </w:rPr>
      </w:pPr>
      <w:r w:rsidRPr="00C605E5">
        <w:rPr>
          <w:rFonts w:ascii="Times New Roman" w:eastAsia="Times New Roman" w:hAnsi="Times New Roman" w:cs="Times New Roman"/>
          <w:sz w:val="24"/>
          <w:szCs w:val="24"/>
        </w:rPr>
        <w:t>15.6.2. elektroninis pasiūlymas turi būti pateiktas su saugiu elektroniniu parašu, atitinkančiu teisės aktų reikalavimus;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15.6.3. dalyviai (kandidatai) įsipareigoja iki pasiūlymų (paraiškų) pateikimo termino pabaigos pateikti kvalifikaciją rodančius dokumentus, sertifikatus ir deklaracijas, kurių elektroninės formos neturi. </w:t>
      </w:r>
    </w:p>
    <w:p w:rsidR="00C605E5" w:rsidRPr="00C605E5" w:rsidRDefault="00C605E5" w:rsidP="00C605E5">
      <w:pPr>
        <w:spacing w:after="0" w:line="240" w:lineRule="auto"/>
        <w:ind w:firstLine="720"/>
        <w:jc w:val="both"/>
        <w:rPr>
          <w:rFonts w:ascii="Times New Roman" w:eastAsia="Times New Roman" w:hAnsi="Times New Roman" w:cs="Times New Roman"/>
          <w:i/>
          <w:sz w:val="24"/>
          <w:szCs w:val="24"/>
        </w:rPr>
      </w:pPr>
      <w:r w:rsidRPr="00C605E5">
        <w:rPr>
          <w:rFonts w:ascii="Times New Roman" w:eastAsia="Times New Roman" w:hAnsi="Times New Roman" w:cs="Times New Roman"/>
          <w:sz w:val="24"/>
          <w:szCs w:val="24"/>
        </w:rPr>
        <w:t>15.7. Elektroniniai prietaisai, skirti paraiškoms, pasiūlymams, pareiškimams dėl kvalifikacijos įvertinimo ar planams ir projektams priimti, naudojant technines priemones ir taikant atitinkamas procedūras turi užtikrinti, kad:</w:t>
      </w:r>
      <w:r w:rsidRPr="00C605E5">
        <w:rPr>
          <w:rFonts w:ascii="Times New Roman" w:eastAsia="Times New Roman" w:hAnsi="Times New Roman" w:cs="Times New Roman"/>
          <w:i/>
          <w:sz w:val="24"/>
          <w:szCs w:val="24"/>
        </w:rPr>
        <w:t xml:space="preserve">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lastRenderedPageBreak/>
        <w:t xml:space="preserve">15.7.1. teikiamų paraiškų, pasiūlymų, pareiškimų dėl kvalifikacijos įvertinimo ar planų ir projektų elektroninis parašas atitiktų Lietuvos Respublikos elektroninio parašo įstatymo nustatytus reikalavimus;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15.7.2. būtų galima nustatyti paraiškų, pasiūlymų, pareiškimų dėl kvalifikacijos įvertinimo ar planų ir projektų pateikimo tikslų laiką ir datą;</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15.7.3. būtų tinkamai užtikrinta, kad iki nustatyto termino niekas negalėtų peržiūrėti informacijos, pateiktos laikantis šioje dalyje nustatytų reikalavimų;</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15.7.4. pažeidus tokį naudojimosi informacija draudimą, būtų įmanoma tiksliai nustatyti Taisyklių 15.7.3. punkto reikalavimo pažeidimą;</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15.7.5. tik įgalioti asmenys galėtų nustatyti arba pakeisti datas, kada galima būtų pirmą kartą peržiūrėti gautus duomenis;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15.7.6. skirtinguose procedūrų etapuose visi pateikti duomenys būtų peržiūrimi tik vienu metu ir tik įgaliotų asmenų;</w:t>
      </w:r>
    </w:p>
    <w:p w:rsidR="00C605E5" w:rsidRPr="00C605E5" w:rsidRDefault="00C605E5" w:rsidP="00C605E5">
      <w:pPr>
        <w:spacing w:after="0" w:line="240" w:lineRule="auto"/>
        <w:ind w:firstLine="720"/>
        <w:jc w:val="both"/>
        <w:rPr>
          <w:rFonts w:ascii="Times New Roman" w:eastAsia="Times New Roman" w:hAnsi="Times New Roman" w:cs="Times New Roman"/>
          <w:strike/>
          <w:sz w:val="24"/>
          <w:szCs w:val="24"/>
        </w:rPr>
      </w:pPr>
      <w:r w:rsidRPr="00C605E5">
        <w:rPr>
          <w:rFonts w:ascii="Times New Roman" w:eastAsia="Times New Roman" w:hAnsi="Times New Roman" w:cs="Times New Roman"/>
          <w:sz w:val="24"/>
          <w:szCs w:val="24"/>
        </w:rPr>
        <w:t>15.7.7. tik suderintais ir tuo pat metu atliekamais įgaliotų asmenų veiksmais po nustatyto termino būtų sudaroma galimybė susipažinti su gautais duomenimis;</w:t>
      </w:r>
      <w:r w:rsidRPr="00C605E5">
        <w:rPr>
          <w:rFonts w:ascii="Times New Roman" w:eastAsia="Times New Roman" w:hAnsi="Times New Roman" w:cs="Times New Roman"/>
          <w:strike/>
          <w:sz w:val="24"/>
          <w:szCs w:val="24"/>
        </w:rPr>
        <w:t xml:space="preserve">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15.7.8. gauti ir remiantis šiais reikalavimais peržiūrėti duomenys turi būti prieinami tik asmenims, įgaliotiems su tokiais duomenimis susipažinti.</w:t>
      </w:r>
      <w:bookmarkStart w:id="61" w:name="_Ref532895736"/>
      <w:bookmarkStart w:id="62" w:name="_Ref532635179"/>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15.8. Taisyklių 15.5.-15.7. punktų reikalavimai netaikomi vykdant mažos vertės pirkimus, todėl vykdant mažos vertės pirkimus pasiūlymai gali būti perduodami ir priimami įprastu elektroniniu paštu ar faksu, ar kitais elektroniniais prietaisais, nesilaikant aukščiau nustatytų reikalavimų.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15.9. Prašymas, tai yra, tiekėjo pageidavimas dalyvauti pirkimo procedūroje, Perkančiajai organizacijai neteikiama, išskyrus atvejus, kai tokio dokumento pateikimo reikalauja Perkančioji organizacija ir toks reikalavimas yra nurodytas vykdomo pirkimo dokumentuose – skelbime apie pirkimą. Prašymą dalyvauti pirkime tiekėjas turi teisę pateikti ir telefonu, tačiau jos patvirtinamas raštu turi būti pateiktas iki nustatyto paraiškų pateikimo termino pabaigos. Perkančioji organizacija taip pat turi teisę reikalauti, kad faksu pateikti prašymai dalyvauti pirkime būtų patvirtinti pakartotinai atsiunčiant juos paštu ar elektroninėmis priemonėmis. Toks reikalavimas nurodomas skelbime apie pirkimą. Skelbime taip pat turi būti nurodyta vėliausia tokio patvirtinimo pateikimo data.</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15.10. Kai pirkimas vykdomas su išankstine kvalifikacine atranka, paraiška yra laikomas dokumentas, kuriame tiekėjas pateikia savo kvalifikacinius duomenis. Tokiu atveju paraiškos Perkančiajai organizacijai teikiamos tik raštu – taip, kaip pirkimo dokumentuose nurodo Perkančioji organizacija.</w:t>
      </w:r>
      <w:bookmarkEnd w:id="61"/>
      <w:bookmarkEnd w:id="62"/>
      <w:r w:rsidRPr="00C605E5">
        <w:rPr>
          <w:rFonts w:ascii="Times New Roman" w:eastAsia="Times New Roman" w:hAnsi="Times New Roman" w:cs="Times New Roman"/>
          <w:sz w:val="24"/>
          <w:szCs w:val="24"/>
        </w:rPr>
        <w:t xml:space="preserve"> </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 xml:space="preserve">15.11. Informacija tiekėjui apie pirkimo sąlygas ir pasiūlymas Perkančiajai organizacijai gali būti perduodamas telefonu tik tuo atveju, kai yra vykdomas mažos vertės pirkimas. </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 xml:space="preserve">15.12. Informacija tiekėjui apie pirkimo sąlygas ir pasiūlymas Perkančiajai organizacijai gali būti pateikiamas žodžiu ir kitu būdu, nei nustatyta Taisyklių 15.11. punkte – pavyzdžiui, vykdant mažos vertės pirkimą Pirkimo vykdytojui ir tiekėjo atstovui bendraujant betarpiškai įsigyjamos prekės prekybos vietoje ir panašiai. </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 xml:space="preserve">15.13. Tiekėjo pasiūlymas Perkančiajai organizacijai yra laikomas perduotu žodžiu (pagal nutylėjimą), kai tiekėjas informaciją apie siūlomas pirkimo sąlygas yra viešai paskelbęs savo interneto tinklalapyje, spaudoje ar kitose masinės informacijos priemonėse. Tokia pasiūlymo pateikimo forma yra galima vykdant mažos vertės pirkimus.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bookmarkStart w:id="63" w:name="straipsnis18"/>
      <w:bookmarkStart w:id="64" w:name="_Toc518783992"/>
      <w:bookmarkStart w:id="65" w:name="_Toc518784059"/>
      <w:bookmarkStart w:id="66" w:name="_Toc518784126"/>
      <w:bookmarkStart w:id="67" w:name="_Toc518784379"/>
      <w:bookmarkStart w:id="68" w:name="_Toc518795452"/>
      <w:bookmarkStart w:id="69" w:name="_Toc518795521"/>
      <w:bookmarkStart w:id="70" w:name="_Ref518815044"/>
      <w:bookmarkStart w:id="71" w:name="_Ref520108738"/>
      <w:bookmarkStart w:id="72" w:name="_Ref520108739"/>
      <w:bookmarkStart w:id="73" w:name="_Ref520108751"/>
      <w:bookmarkStart w:id="74" w:name="_Ref520273393"/>
      <w:bookmarkStart w:id="75" w:name="_Ref524930683"/>
      <w:r w:rsidRPr="00C605E5">
        <w:rPr>
          <w:rFonts w:ascii="Times New Roman" w:eastAsia="Times New Roman" w:hAnsi="Times New Roman" w:cs="Times New Roman"/>
          <w:b/>
          <w:sz w:val="24"/>
          <w:szCs w:val="24"/>
        </w:rPr>
        <w:t>1</w:t>
      </w:r>
      <w:bookmarkStart w:id="76" w:name="_Toc7067133"/>
      <w:bookmarkStart w:id="77" w:name="_Toc6907150"/>
      <w:bookmarkStart w:id="78" w:name="_Toc673201"/>
      <w:bookmarkStart w:id="79" w:name="_Toc533322867"/>
      <w:bookmarkStart w:id="80" w:name="_Ref520011394"/>
      <w:bookmarkStart w:id="81" w:name="_Toc19335324"/>
      <w:r w:rsidRPr="00C605E5">
        <w:rPr>
          <w:rFonts w:ascii="Times New Roman" w:eastAsia="Times New Roman" w:hAnsi="Times New Roman" w:cs="Times New Roman"/>
          <w:b/>
          <w:sz w:val="24"/>
          <w:szCs w:val="24"/>
        </w:rPr>
        <w:t>6. Pirkimo sutarti</w:t>
      </w:r>
      <w:bookmarkEnd w:id="76"/>
      <w:bookmarkEnd w:id="77"/>
      <w:bookmarkEnd w:id="78"/>
      <w:bookmarkEnd w:id="79"/>
      <w:bookmarkEnd w:id="80"/>
      <w:r w:rsidRPr="00C605E5">
        <w:rPr>
          <w:rFonts w:ascii="Times New Roman" w:eastAsia="Times New Roman" w:hAnsi="Times New Roman" w:cs="Times New Roman"/>
          <w:b/>
          <w:sz w:val="24"/>
          <w:szCs w:val="24"/>
        </w:rPr>
        <w:t>s</w:t>
      </w:r>
      <w:bookmarkEnd w:id="81"/>
      <w:r w:rsidRPr="00C605E5">
        <w:rPr>
          <w:rFonts w:ascii="Times New Roman" w:eastAsia="Times New Roman" w:hAnsi="Times New Roman" w:cs="Times New Roman"/>
          <w:b/>
          <w:sz w:val="24"/>
          <w:szCs w:val="24"/>
        </w:rPr>
        <w:t>:</w:t>
      </w:r>
    </w:p>
    <w:bookmarkEnd w:id="63"/>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16.1. Perkančioji organizacija sudaryti pirkimo sutartį siūlo tam dalyviui, kurio pasiūlymas pripažintas laimėjusiu.</w:t>
      </w:r>
      <w:r w:rsidRPr="00C605E5">
        <w:rPr>
          <w:rFonts w:ascii="Times New Roman" w:eastAsia="Times New Roman" w:hAnsi="Times New Roman" w:cs="Times New Roman"/>
          <w:color w:val="000000"/>
          <w:sz w:val="24"/>
          <w:szCs w:val="24"/>
        </w:rPr>
        <w:t xml:space="preserve"> </w:t>
      </w:r>
      <w:r w:rsidRPr="00C605E5">
        <w:rPr>
          <w:rFonts w:ascii="Times New Roman" w:eastAsia="Times New Roman" w:hAnsi="Times New Roman" w:cs="Times New Roman"/>
          <w:sz w:val="24"/>
          <w:szCs w:val="24"/>
        </w:rPr>
        <w:t>Dalyvis sudaryti pirkimo sutarties kviečiamas raštu (išskyrus atvejus, kai pirkimo sutartis bus sudaroma žodžiu) ir jam nurodomas laikas, iki kada jis turi pasirašyti pirkimo sutartį</w:t>
      </w:r>
      <w:r w:rsidRPr="00C605E5">
        <w:rPr>
          <w:rFonts w:ascii="Times New Roman" w:eastAsia="Times New Roman" w:hAnsi="Times New Roman" w:cs="Times New Roman"/>
          <w:bCs/>
          <w:sz w:val="24"/>
          <w:szCs w:val="24"/>
        </w:rPr>
        <w:t>.</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lastRenderedPageBreak/>
        <w:t>16.2. Jeigu tiekėjas, kuriam buvo pasiūlyta sudaryti pirkimo sutartį, raštu atsisako ją sudaryti arba nepateikia pirkimo dokumentuose nustatyto pirkimo sutarties įvykdymo užtikrinimo, arba jei Tiekėjo pateikta Viešųjų pirkimų įstatymo 24 straipsnio 2 dalies 5 punkte nurodyta deklaracija (Tiekėjo sąžiningumo deklaracija) yra melaginga,</w:t>
      </w:r>
      <w:r w:rsidRPr="00C605E5">
        <w:rPr>
          <w:rFonts w:ascii="Times New Roman" w:eastAsia="Times New Roman" w:hAnsi="Times New Roman" w:cs="Times New Roman"/>
          <w:b/>
          <w:bCs/>
          <w:sz w:val="24"/>
          <w:szCs w:val="24"/>
        </w:rPr>
        <w:t xml:space="preserve"> </w:t>
      </w:r>
      <w:r w:rsidRPr="00C605E5">
        <w:rPr>
          <w:rFonts w:ascii="Times New Roman" w:eastAsia="Times New Roman" w:hAnsi="Times New Roman" w:cs="Times New Roman"/>
          <w:sz w:val="24"/>
          <w:szCs w:val="24"/>
        </w:rPr>
        <w:t>arba iki Perkančiosios organizacijos nurodyto laiko tiekėjas nepasirašo pirkimo sutarties, arba atsisako sudaryti pirkimo sutartį pirkimo dokumentuose nustatytomis sąlygomis, arba ūkio subjektų grupė neįsteigia juridinio asmens, kaip nustatyta Viešųjų pirkimų įstatymo 18 straipsnio 4 dalyje, laikoma, kad jis atsisakė sudaryti pirkimo sutartį. Tuo atveju Perkančioji organizacija siūlo sudaryti pirkimo sutartį tiekėjui, kurio pasiūlymas pagal nustatytą pasiūlymų eilę yra pirmas po tiekėjo, atsisakiusio sudaryti pirkimo sutartį.</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16.3. Taisyklių 16.2. punktas, ta apimtimi, kuria yra nustatyta, jog laimėtojui atsisakius sudaryti pirkimo sutartį Perkančioji organizacija siūlo sudaryti pirkimo sutartį tam dalyviui, kurio pasiūlymas pagal nustatytą pasiūlymų eilę yra pirmas po dalyvio, atsisakiusio sudaryti pirkimo sutartį, vykdant mažos vertės pirkimus yra neprivalomas.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16.4. Sudarant pirkimo sutartį, joje negali būti keičiama laimėjusio tiekėjo pasiūlymo kaina, derybų protokole ar po derybų pateiktame galutiniame pasiūlyme užfiksuota galutinė derybų kaina ir pirkimo dokumentuose bei pasiūlyme nustatytos pirkimo sąlygos. Šis reikalavimas yra privalomas ir vykdant mažos vertės pirkimus, išskyrus Taisyklių 16.5. punkte numatytą išimtį.</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16.5. Taisyklių 16.4. punkto reikalavimas neprivalomas vykdant mažos vertės pirkimus, todėl atlikus mažos vertės pirkimą ir sudarant pirkimo sutartį su laimėtoju, jo pateikto pasiūlymo kaina gali būti mažinama, jei tiekėjas sutinka kainą sumažinti, tačiau negali būti keičiamos pirkimo dokumentuose bei pasiūlyme ar derybų protokole ar po derybų pateiktame galutiniame pasiūlyme nustatytos visos kitos pirkimo sąlygos, ypač pirkimo sąlygos, susijusios su pirkimo objekto aprašymu.</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16.6. Perkančioji organizacija gali reikalauti, kad ūkio subjektų grupės pateiktą pasiūlymą pripažinus geriausiu ir Perkančiajai organizacijai pasiūlius sudaryti pirkimo sutartį, ši ūkio subjektų grupė įgytų tam tikrą teisinę formą, jei tai yra būtina siekiant tinkamai įvykdyti pirkimo sutartį. Teisinės formos reikalavimai turi būti nustatyti pirkimo dokumentuose. Jeigu Perkančioji organizacija, parinkdama teisinę formą, reikalauja, kad ūkio subjektų grupė, kurios pasiūlymas pripažintas geriausiu, įsteigtų juridinį asmenį, ji pirkimo sutartį sudaro su šių ūkio subjektų įsteigtu juridiniu asmeniu. Ūkio subjektai, įsteigę juridinį asmenį, privalo laiduoti už jų įsteigto juridinio asmens prievoles, susijusias su pirkimo sutarties sąlygų įvykdymu. Tai turi būti nurodyta ir pirkimo dokumentuose.</w:t>
      </w:r>
    </w:p>
    <w:p w:rsidR="00C605E5" w:rsidRPr="00C605E5" w:rsidRDefault="00C605E5" w:rsidP="00C605E5">
      <w:pPr>
        <w:spacing w:after="0" w:line="240" w:lineRule="auto"/>
        <w:ind w:firstLine="720"/>
        <w:jc w:val="both"/>
        <w:rPr>
          <w:rFonts w:ascii="Times New Roman" w:eastAsia="Times New Roman" w:hAnsi="Times New Roman" w:cs="Times New Roman"/>
          <w:snapToGrid w:val="0"/>
          <w:sz w:val="24"/>
          <w:szCs w:val="24"/>
        </w:rPr>
      </w:pPr>
      <w:r w:rsidRPr="00C605E5">
        <w:rPr>
          <w:rFonts w:ascii="Times New Roman" w:eastAsia="Times New Roman" w:hAnsi="Times New Roman" w:cs="Times New Roman"/>
          <w:sz w:val="24"/>
          <w:szCs w:val="24"/>
        </w:rPr>
        <w:t>16.7. Pirkimo sutartyje, kai ji sudaroma raštu, išskyrus atvejus, kai sutartis sudaroma atlikus mažos vertės pirkimą, turi būti nustatyta:</w:t>
      </w:r>
    </w:p>
    <w:p w:rsidR="00C605E5" w:rsidRPr="00C605E5" w:rsidRDefault="00C605E5" w:rsidP="00C605E5">
      <w:pPr>
        <w:spacing w:after="0" w:line="240" w:lineRule="auto"/>
        <w:ind w:firstLine="720"/>
        <w:jc w:val="both"/>
        <w:rPr>
          <w:rFonts w:ascii="Times New Roman" w:eastAsia="Times New Roman" w:hAnsi="Times New Roman" w:cs="Times New Roman"/>
          <w:snapToGrid w:val="0"/>
          <w:sz w:val="24"/>
          <w:szCs w:val="24"/>
        </w:rPr>
      </w:pPr>
      <w:r w:rsidRPr="00C605E5">
        <w:rPr>
          <w:rFonts w:ascii="Times New Roman" w:eastAsia="Times New Roman" w:hAnsi="Times New Roman" w:cs="Times New Roman"/>
          <w:sz w:val="24"/>
          <w:szCs w:val="24"/>
        </w:rPr>
        <w:t>1) sutarties šalių teisės ir pareigos;</w:t>
      </w:r>
    </w:p>
    <w:p w:rsidR="00C605E5" w:rsidRPr="00C605E5" w:rsidRDefault="00C605E5" w:rsidP="00C605E5">
      <w:pPr>
        <w:spacing w:after="0" w:line="240" w:lineRule="auto"/>
        <w:ind w:firstLine="720"/>
        <w:jc w:val="both"/>
        <w:rPr>
          <w:rFonts w:ascii="Times New Roman" w:eastAsia="Times New Roman" w:hAnsi="Times New Roman" w:cs="Times New Roman"/>
          <w:snapToGrid w:val="0"/>
          <w:sz w:val="24"/>
          <w:szCs w:val="24"/>
        </w:rPr>
      </w:pPr>
      <w:r w:rsidRPr="00C605E5">
        <w:rPr>
          <w:rFonts w:ascii="Times New Roman" w:eastAsia="Times New Roman" w:hAnsi="Times New Roman" w:cs="Times New Roman"/>
          <w:sz w:val="24"/>
          <w:szCs w:val="24"/>
        </w:rPr>
        <w:t>2) perkamos prekės, paslaugos ar darbai, jeigu įmanoma, – tikslūs jų kiekiai;</w:t>
      </w:r>
    </w:p>
    <w:p w:rsidR="00C605E5" w:rsidRPr="00C605E5" w:rsidRDefault="00C605E5" w:rsidP="00C605E5">
      <w:pPr>
        <w:spacing w:after="0" w:line="240" w:lineRule="auto"/>
        <w:ind w:firstLine="720"/>
        <w:jc w:val="both"/>
        <w:rPr>
          <w:rFonts w:ascii="Times New Roman" w:eastAsia="Times New Roman" w:hAnsi="Times New Roman" w:cs="Times New Roman"/>
          <w:snapToGrid w:val="0"/>
          <w:sz w:val="24"/>
          <w:szCs w:val="24"/>
        </w:rPr>
      </w:pPr>
      <w:r w:rsidRPr="00C605E5">
        <w:rPr>
          <w:rFonts w:ascii="Times New Roman" w:eastAsia="Times New Roman" w:hAnsi="Times New Roman" w:cs="Times New Roman"/>
          <w:sz w:val="24"/>
          <w:szCs w:val="24"/>
        </w:rPr>
        <w:t>3) kaina arba kainodaros taisyklės,</w:t>
      </w:r>
      <w:r w:rsidRPr="00C605E5">
        <w:rPr>
          <w:rFonts w:ascii="Times New Roman" w:eastAsia="Times New Roman" w:hAnsi="Times New Roman" w:cs="Times New Roman"/>
          <w:b/>
          <w:sz w:val="24"/>
          <w:szCs w:val="24"/>
        </w:rPr>
        <w:t xml:space="preserve"> </w:t>
      </w:r>
      <w:r w:rsidRPr="00C605E5">
        <w:rPr>
          <w:rFonts w:ascii="Times New Roman" w:eastAsia="Times New Roman" w:hAnsi="Times New Roman" w:cs="Times New Roman"/>
          <w:sz w:val="24"/>
          <w:szCs w:val="24"/>
        </w:rPr>
        <w:t>nustatytos pagal Lietuvos Respublikos Vyriausybės arba jos įgaliotos institucijos patvirtintą metodiką;</w:t>
      </w:r>
    </w:p>
    <w:p w:rsidR="00C605E5" w:rsidRPr="00C605E5" w:rsidRDefault="00C605E5" w:rsidP="00C605E5">
      <w:pPr>
        <w:spacing w:after="0" w:line="240" w:lineRule="auto"/>
        <w:ind w:firstLine="720"/>
        <w:jc w:val="both"/>
        <w:rPr>
          <w:rFonts w:ascii="Times New Roman" w:eastAsia="Times New Roman" w:hAnsi="Times New Roman" w:cs="Times New Roman"/>
          <w:snapToGrid w:val="0"/>
          <w:sz w:val="24"/>
          <w:szCs w:val="24"/>
        </w:rPr>
      </w:pPr>
      <w:r w:rsidRPr="00C605E5">
        <w:rPr>
          <w:rFonts w:ascii="Times New Roman" w:eastAsia="Times New Roman" w:hAnsi="Times New Roman" w:cs="Times New Roman"/>
          <w:sz w:val="24"/>
          <w:szCs w:val="24"/>
        </w:rPr>
        <w:t>4) atsiskaitymų ir mokėjimo tvarka;</w:t>
      </w:r>
    </w:p>
    <w:p w:rsidR="00C605E5" w:rsidRPr="00C605E5" w:rsidRDefault="00C605E5" w:rsidP="00C605E5">
      <w:pPr>
        <w:tabs>
          <w:tab w:val="left" w:pos="720"/>
        </w:tabs>
        <w:spacing w:after="0" w:line="240" w:lineRule="auto"/>
        <w:ind w:firstLine="720"/>
        <w:jc w:val="both"/>
        <w:rPr>
          <w:rFonts w:ascii="Times New Roman" w:eastAsia="Times New Roman" w:hAnsi="Times New Roman" w:cs="Times New Roman"/>
          <w:snapToGrid w:val="0"/>
          <w:sz w:val="24"/>
          <w:szCs w:val="24"/>
        </w:rPr>
      </w:pPr>
      <w:r w:rsidRPr="00C605E5">
        <w:rPr>
          <w:rFonts w:ascii="Times New Roman" w:eastAsia="Times New Roman" w:hAnsi="Times New Roman" w:cs="Times New Roman"/>
          <w:sz w:val="24"/>
          <w:szCs w:val="24"/>
        </w:rPr>
        <w:t>5) prievolių įvykdymo terminai;</w:t>
      </w:r>
    </w:p>
    <w:p w:rsidR="00C605E5" w:rsidRPr="00C605E5" w:rsidRDefault="00C605E5" w:rsidP="00C605E5">
      <w:pPr>
        <w:spacing w:after="0" w:line="240" w:lineRule="auto"/>
        <w:ind w:firstLine="720"/>
        <w:jc w:val="both"/>
        <w:rPr>
          <w:rFonts w:ascii="Times New Roman" w:eastAsia="Times New Roman" w:hAnsi="Times New Roman" w:cs="Times New Roman"/>
          <w:snapToGrid w:val="0"/>
          <w:sz w:val="24"/>
          <w:szCs w:val="24"/>
        </w:rPr>
      </w:pPr>
      <w:r w:rsidRPr="00C605E5">
        <w:rPr>
          <w:rFonts w:ascii="Times New Roman" w:eastAsia="Times New Roman" w:hAnsi="Times New Roman" w:cs="Times New Roman"/>
          <w:sz w:val="24"/>
          <w:szCs w:val="24"/>
        </w:rPr>
        <w:t>6) prievolių įvykdymo užtikrinimas;</w:t>
      </w:r>
    </w:p>
    <w:p w:rsidR="00C605E5" w:rsidRPr="00C605E5" w:rsidRDefault="00C605E5" w:rsidP="00C605E5">
      <w:pPr>
        <w:spacing w:after="0" w:line="240" w:lineRule="auto"/>
        <w:ind w:firstLine="720"/>
        <w:jc w:val="both"/>
        <w:rPr>
          <w:rFonts w:ascii="Times New Roman" w:eastAsia="Times New Roman" w:hAnsi="Times New Roman" w:cs="Times New Roman"/>
          <w:snapToGrid w:val="0"/>
          <w:sz w:val="24"/>
          <w:szCs w:val="24"/>
        </w:rPr>
      </w:pPr>
      <w:r w:rsidRPr="00C605E5">
        <w:rPr>
          <w:rFonts w:ascii="Times New Roman" w:eastAsia="Times New Roman" w:hAnsi="Times New Roman" w:cs="Times New Roman"/>
          <w:sz w:val="24"/>
          <w:szCs w:val="24"/>
        </w:rPr>
        <w:t>7) ginčų sprendimo tvarka;</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8) sutarties nutraukimo tvarka;</w:t>
      </w:r>
    </w:p>
    <w:p w:rsidR="00C605E5" w:rsidRPr="00C605E5" w:rsidRDefault="00C605E5" w:rsidP="00C605E5">
      <w:pPr>
        <w:spacing w:after="0" w:line="240" w:lineRule="auto"/>
        <w:ind w:firstLine="720"/>
        <w:jc w:val="both"/>
        <w:rPr>
          <w:rFonts w:ascii="Times New Roman" w:eastAsia="Times New Roman" w:hAnsi="Times New Roman" w:cs="Times New Roman"/>
          <w:snapToGrid w:val="0"/>
          <w:sz w:val="24"/>
          <w:szCs w:val="24"/>
        </w:rPr>
      </w:pPr>
      <w:r w:rsidRPr="00C605E5">
        <w:rPr>
          <w:rFonts w:ascii="Times New Roman" w:eastAsia="Times New Roman" w:hAnsi="Times New Roman" w:cs="Times New Roman"/>
          <w:sz w:val="24"/>
          <w:szCs w:val="24"/>
        </w:rPr>
        <w:t>9) sutarties galiojimas;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10) jeigu sudaroma preliminarioji sutartis, – jai būdingos nuostatos;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11) subrangovai, </w:t>
      </w:r>
      <w:proofErr w:type="spellStart"/>
      <w:r w:rsidRPr="00C605E5">
        <w:rPr>
          <w:rFonts w:ascii="Times New Roman" w:eastAsia="Times New Roman" w:hAnsi="Times New Roman" w:cs="Times New Roman"/>
          <w:sz w:val="24"/>
          <w:szCs w:val="24"/>
        </w:rPr>
        <w:t>subtiekėjai</w:t>
      </w:r>
      <w:proofErr w:type="spellEnd"/>
      <w:r w:rsidRPr="00C605E5">
        <w:rPr>
          <w:rFonts w:ascii="Times New Roman" w:eastAsia="Times New Roman" w:hAnsi="Times New Roman" w:cs="Times New Roman"/>
          <w:sz w:val="24"/>
          <w:szCs w:val="24"/>
        </w:rPr>
        <w:t xml:space="preserve"> ar </w:t>
      </w:r>
      <w:proofErr w:type="spellStart"/>
      <w:r w:rsidRPr="00C605E5">
        <w:rPr>
          <w:rFonts w:ascii="Times New Roman" w:eastAsia="Times New Roman" w:hAnsi="Times New Roman" w:cs="Times New Roman"/>
          <w:sz w:val="24"/>
          <w:szCs w:val="24"/>
        </w:rPr>
        <w:t>subteikėjai</w:t>
      </w:r>
      <w:proofErr w:type="spellEnd"/>
      <w:r w:rsidRPr="00C605E5">
        <w:rPr>
          <w:rFonts w:ascii="Times New Roman" w:eastAsia="Times New Roman" w:hAnsi="Times New Roman" w:cs="Times New Roman"/>
          <w:sz w:val="24"/>
          <w:szCs w:val="24"/>
        </w:rPr>
        <w:t>, jeigu vykdant sutartį jie pasitelkiami, ir jų keitimo tvarka.</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16.8. Pirkimo sutarčių, sudaromų ilgiau kaip 3 metams, terminų nustatymo kriterijus ir atvejus, kuriais gali būti sudaromos tokios sutartys, nustato Lietuvos Respublikos Vyriausybė.</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lastRenderedPageBreak/>
        <w:t xml:space="preserve">16.9. Pirkimo sutarties sąlygos sutarties galiojimo laikotarpiu negali būti keičiamos, išskyrus tokias pirkimo sutarties sąlygas, kurias pakeitus nebūtų pažeisti šio įstatymo 3 straipsnyje nustatyti principai bei tikslai ir kai tokiems pirkimo sutarties sąlygų pakeitimams yra gautas Viešųjų pirkimų tarnybos sutikimas. </w:t>
      </w:r>
      <w:r w:rsidRPr="00C605E5">
        <w:rPr>
          <w:rFonts w:ascii="Times New Roman" w:eastAsia="Times New Roman" w:hAnsi="Times New Roman" w:cs="Times New Roman"/>
          <w:bCs/>
          <w:sz w:val="24"/>
          <w:szCs w:val="24"/>
        </w:rPr>
        <w:t>Viešųjų pirkimų tarnybos sutikimo nereikalaujama, kai atlikus supaprastintą pirkimą sudarytos su</w:t>
      </w:r>
      <w:r w:rsidR="00034A1D">
        <w:rPr>
          <w:rFonts w:ascii="Times New Roman" w:eastAsia="Times New Roman" w:hAnsi="Times New Roman" w:cs="Times New Roman"/>
          <w:bCs/>
          <w:sz w:val="24"/>
          <w:szCs w:val="24"/>
        </w:rPr>
        <w:t>tarties vertė yra mažesnė kaip 3 000 eurų</w:t>
      </w:r>
      <w:r w:rsidRPr="00C605E5">
        <w:rPr>
          <w:rFonts w:ascii="Times New Roman" w:eastAsia="Times New Roman" w:hAnsi="Times New Roman" w:cs="Times New Roman"/>
          <w:sz w:val="24"/>
          <w:szCs w:val="24"/>
        </w:rPr>
        <w:t xml:space="preserve"> </w:t>
      </w:r>
      <w:r w:rsidRPr="00C605E5">
        <w:rPr>
          <w:rFonts w:ascii="Times New Roman" w:eastAsia="Times New Roman" w:hAnsi="Times New Roman" w:cs="Times New Roman"/>
          <w:bCs/>
          <w:sz w:val="24"/>
          <w:szCs w:val="24"/>
        </w:rPr>
        <w:t xml:space="preserve">(be pridėtinės vertės mokesčio) arba kai </w:t>
      </w:r>
      <w:r w:rsidRPr="00C605E5">
        <w:rPr>
          <w:rFonts w:ascii="Times New Roman" w:eastAsia="Times New Roman" w:hAnsi="Times New Roman" w:cs="Times New Roman"/>
          <w:sz w:val="24"/>
          <w:szCs w:val="24"/>
        </w:rPr>
        <w:t>pirkimo sutartis sudaryta atlikus mažos vertės pirkimą.</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16.10. Sutarties sąlygų keitimas, kai konkreti sutarties sąlyga yra keičiama sutartyje nustatyta tvarka ir sutartyje yra įvardinti konkretūs atvejai, kai tokia sutarties sąlyga gali būti pakeista, yra laikomas ne sutarties sąlygų keitimu, o sutarties sąlygų vykdymu, todėl šiais atvejais Viešųjų pirkimų tarnybos sutikimas dėl sutarties sąlygos keitimo yra neprivalomas visais atvejais, nepriklausomai nuo sutarties vertės.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16.11. Pirkimo sutartis turi būti sudaroma nedelsiant, bet ne anksčiau negu pasibaigė sutarties sudarymo atidėjimo terminas – 15 kalendorinių dienų</w:t>
      </w:r>
      <w:r w:rsidRPr="00C605E5">
        <w:rPr>
          <w:rFonts w:ascii="Times New Roman" w:eastAsia="Times New Roman" w:hAnsi="Times New Roman" w:cs="Times New Roman"/>
          <w:b/>
          <w:bCs/>
          <w:sz w:val="24"/>
          <w:szCs w:val="24"/>
        </w:rPr>
        <w:t xml:space="preserve"> </w:t>
      </w:r>
      <w:r w:rsidRPr="00C605E5">
        <w:rPr>
          <w:rFonts w:ascii="Times New Roman" w:eastAsia="Times New Roman" w:hAnsi="Times New Roman" w:cs="Times New Roman"/>
          <w:sz w:val="24"/>
          <w:szCs w:val="24"/>
        </w:rPr>
        <w:t>laikotarpis, kuris prasideda nuo pranešimo apie sprendimą sudaryti pirkimo sutartį išsiuntimo iš perkančiosios organizacijos suinteresuotiems kandidatams ir suinteresuotiems dalyviams dienos ir kurio metu negali būti sudaroma pirkimo sutartis.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16.12. Tuo atveju, kai tiekėjas dėl priimtų sprendimų ar atliktų veiksmų Perkančiajai organizacijai pateikia pretenziją ir Perkančioji organizacija priima sprendimą ją nagrinėti, pirkimo sutartis negali būti sudaryta anksčiau, nei pasibaigs terminas ieškiniui dėl priimto sprendimo dėl pretenzijos pateikti. Jei pretenzija per nustatytą terminą nebuvo išnagrinėta, pirkimo sutartis negali būti sudaroma anksčiau, nei pasibaigs terminas ieškiniui pateikti, kuris skaičiuojamas nuo sekančios dienos, kai Perkančioji organizacija vėliausiai turėjo tiekėjui išsiųsti pranešimą apie priimtą sprendimą dėl pretenzijos. Šių sąlygų Perkančioji organizacija privalo laikytis ir tuo atveju, kai baigėsi sutarties sudarymo atidėjimo terminas, nurodytas Taisyklių 16.11. punkte.</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16.13. Atidėjimo terminas gali būti netaikomas, kai:</w:t>
      </w:r>
    </w:p>
    <w:p w:rsidR="00C605E5" w:rsidRPr="00C605E5" w:rsidRDefault="00C605E5" w:rsidP="00C605E5">
      <w:pPr>
        <w:numPr>
          <w:ilvl w:val="0"/>
          <w:numId w:val="2"/>
        </w:numPr>
        <w:tabs>
          <w:tab w:val="left" w:pos="0"/>
          <w:tab w:val="left" w:pos="993"/>
        </w:tabs>
        <w:autoSpaceDE w:val="0"/>
        <w:autoSpaceDN w:val="0"/>
        <w:adjustRightInd w:val="0"/>
        <w:spacing w:after="0" w:line="240" w:lineRule="auto"/>
        <w:ind w:firstLine="720"/>
        <w:contextualSpacing/>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vienintelis suinteresuotas dalyvis ir yra tas, su kuriuo sudaroma pirkimo sutartis, ir nėra kitų suinteresuotų dalyvių ar kandidatų; </w:t>
      </w:r>
    </w:p>
    <w:p w:rsidR="00C605E5" w:rsidRPr="00C605E5" w:rsidRDefault="00C605E5" w:rsidP="00C605E5">
      <w:pPr>
        <w:numPr>
          <w:ilvl w:val="0"/>
          <w:numId w:val="2"/>
        </w:numPr>
        <w:tabs>
          <w:tab w:val="left" w:pos="0"/>
          <w:tab w:val="left" w:pos="993"/>
        </w:tabs>
        <w:autoSpaceDE w:val="0"/>
        <w:autoSpaceDN w:val="0"/>
        <w:adjustRightInd w:val="0"/>
        <w:spacing w:after="0" w:line="240" w:lineRule="auto"/>
        <w:ind w:firstLine="720"/>
        <w:contextualSpacing/>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pirkimo sutartis sudaroma dinaminės pirkimo sistemos pagrindu, o jei Perkančioji organizacija atlieka pirkimą kaip Viešųjų pirkimų įstatymo 4 straipsnio 1 dalies 1, 2 ar 3 punktuose nurodyta Perkančioji organizacija, ir tuo atveju, kai pirkimo sutartis sudaroma preliminariosios sutarties pagrindu; </w:t>
      </w:r>
    </w:p>
    <w:p w:rsidR="00C605E5" w:rsidRPr="00C605E5" w:rsidRDefault="00C605E5" w:rsidP="00C605E5">
      <w:pPr>
        <w:spacing w:after="0" w:line="240" w:lineRule="auto"/>
        <w:ind w:firstLine="720"/>
        <w:jc w:val="both"/>
        <w:outlineLvl w:val="3"/>
        <w:rPr>
          <w:rFonts w:ascii="Times New Roman" w:eastAsia="Times New Roman" w:hAnsi="Times New Roman" w:cs="Times New Roman"/>
        </w:rPr>
      </w:pPr>
      <w:r w:rsidRPr="00C605E5">
        <w:rPr>
          <w:rFonts w:ascii="Times New Roman" w:eastAsia="Times New Roman" w:hAnsi="Times New Roman" w:cs="Times New Roman"/>
          <w:sz w:val="24"/>
          <w:szCs w:val="24"/>
          <w:lang/>
        </w:rPr>
        <w:t xml:space="preserve">3) </w:t>
      </w:r>
      <w:r w:rsidRPr="00C605E5">
        <w:rPr>
          <w:rFonts w:ascii="Times New Roman" w:eastAsia="Times New Roman" w:hAnsi="Times New Roman" w:cs="Times New Roman"/>
        </w:rPr>
        <w:t>supaprastintų pirkimų atveju pirkimo</w:t>
      </w:r>
      <w:r w:rsidR="00EB0C64">
        <w:rPr>
          <w:rFonts w:ascii="Times New Roman" w:eastAsia="Times New Roman" w:hAnsi="Times New Roman" w:cs="Times New Roman"/>
        </w:rPr>
        <w:t xml:space="preserve"> sutarties vertė mažesnė kaip 3 000 eurų</w:t>
      </w:r>
      <w:r w:rsidRPr="00C605E5">
        <w:rPr>
          <w:rFonts w:ascii="Times New Roman" w:eastAsia="Times New Roman" w:hAnsi="Times New Roman" w:cs="Times New Roman"/>
        </w:rPr>
        <w:t xml:space="preserve"> (be pridėtinės vertės mokesčio) arba kai pirkimo sutartis sudaroma atliekant mažos vertės pirkimą.</w:t>
      </w:r>
    </w:p>
    <w:p w:rsidR="00C605E5" w:rsidRPr="00C605E5" w:rsidRDefault="00C605E5" w:rsidP="00C605E5">
      <w:pPr>
        <w:spacing w:after="0" w:line="240" w:lineRule="auto"/>
        <w:ind w:firstLine="720"/>
        <w:jc w:val="both"/>
        <w:outlineLvl w:val="3"/>
        <w:rPr>
          <w:rFonts w:ascii="Times New Roman" w:eastAsia="Times New Roman" w:hAnsi="Times New Roman" w:cs="Times New Roman"/>
          <w:sz w:val="24"/>
          <w:szCs w:val="24"/>
          <w:lang/>
        </w:rPr>
      </w:pPr>
      <w:r w:rsidRPr="00C605E5">
        <w:rPr>
          <w:rFonts w:ascii="Times New Roman" w:eastAsia="Times New Roman" w:hAnsi="Times New Roman" w:cs="Times New Roman"/>
          <w:bCs/>
          <w:sz w:val="24"/>
          <w:szCs w:val="24"/>
          <w:lang w:eastAsia="lt-LT"/>
        </w:rPr>
        <w:t>16.14. Pirkimo sutartis gali būti sudaroma žodžiu, kai atliekami supaprastinti pirkimai, kurių metu sudaromos sutarties vertė be pridėtinės ver</w:t>
      </w:r>
      <w:r w:rsidR="00EB0C64">
        <w:rPr>
          <w:rFonts w:ascii="Times New Roman" w:eastAsia="Times New Roman" w:hAnsi="Times New Roman" w:cs="Times New Roman"/>
          <w:bCs/>
          <w:sz w:val="24"/>
          <w:szCs w:val="24"/>
          <w:lang w:eastAsia="lt-LT"/>
        </w:rPr>
        <w:t xml:space="preserve">tės mokesčio yra mažesnė kaip </w:t>
      </w:r>
      <w:r w:rsidR="00EB0C64">
        <w:rPr>
          <w:rFonts w:ascii="Times New Roman" w:eastAsia="Times New Roman" w:hAnsi="Times New Roman" w:cs="Times New Roman"/>
          <w:bCs/>
          <w:sz w:val="24"/>
          <w:szCs w:val="24"/>
          <w:lang w:eastAsia="lt-LT"/>
        </w:rPr>
        <w:t>3</w:t>
      </w:r>
      <w:r w:rsidR="00EB0C64">
        <w:rPr>
          <w:rFonts w:ascii="Times New Roman" w:eastAsia="Times New Roman" w:hAnsi="Times New Roman" w:cs="Times New Roman"/>
          <w:bCs/>
          <w:sz w:val="24"/>
          <w:szCs w:val="24"/>
          <w:lang w:eastAsia="lt-LT"/>
        </w:rPr>
        <w:t xml:space="preserve"> 000 </w:t>
      </w:r>
      <w:r w:rsidR="00EB0C64">
        <w:rPr>
          <w:rFonts w:ascii="Times New Roman" w:eastAsia="Times New Roman" w:hAnsi="Times New Roman" w:cs="Times New Roman"/>
          <w:bCs/>
          <w:sz w:val="24"/>
          <w:szCs w:val="24"/>
          <w:lang w:eastAsia="lt-LT"/>
        </w:rPr>
        <w:t>eurų</w:t>
      </w:r>
      <w:r w:rsidRPr="00C605E5">
        <w:rPr>
          <w:rFonts w:ascii="Times New Roman" w:eastAsia="Times New Roman" w:hAnsi="Times New Roman" w:cs="Times New Roman"/>
          <w:bCs/>
          <w:sz w:val="24"/>
          <w:szCs w:val="24"/>
          <w:lang w:eastAsia="lt-LT"/>
        </w:rPr>
        <w:t>.</w:t>
      </w:r>
    </w:p>
    <w:p w:rsidR="00C605E5" w:rsidRPr="00C605E5" w:rsidRDefault="00C605E5" w:rsidP="00C605E5">
      <w:pPr>
        <w:spacing w:after="0" w:line="240" w:lineRule="auto"/>
        <w:ind w:firstLine="720"/>
        <w:jc w:val="both"/>
        <w:outlineLvl w:val="1"/>
        <w:rPr>
          <w:rFonts w:ascii="Times New Roman" w:eastAsia="Times New Roman" w:hAnsi="Times New Roman" w:cs="Times New Roman"/>
          <w:i/>
          <w:sz w:val="24"/>
          <w:szCs w:val="24"/>
          <w:lang/>
        </w:rPr>
      </w:pPr>
      <w:bookmarkStart w:id="82" w:name="straipsnis19"/>
      <w:r w:rsidRPr="00C605E5">
        <w:rPr>
          <w:rFonts w:ascii="Times New Roman" w:eastAsia="Times New Roman" w:hAnsi="Times New Roman" w:cs="Times New Roman"/>
          <w:b/>
          <w:sz w:val="24"/>
          <w:szCs w:val="24"/>
          <w:lang/>
        </w:rPr>
        <w:t>17</w:t>
      </w:r>
      <w:bookmarkStart w:id="83" w:name="_Toc7067135"/>
      <w:bookmarkStart w:id="84" w:name="_Toc6907152"/>
      <w:bookmarkStart w:id="85" w:name="_Toc673203"/>
      <w:bookmarkStart w:id="86" w:name="_Toc534183711"/>
      <w:bookmarkStart w:id="87" w:name="_Toc533564997"/>
      <w:bookmarkStart w:id="88" w:name="_Toc533322869"/>
      <w:bookmarkStart w:id="89" w:name="_Ref520036499"/>
      <w:bookmarkStart w:id="90" w:name="_Toc19335325"/>
      <w:r w:rsidRPr="00C605E5">
        <w:rPr>
          <w:rFonts w:ascii="Times New Roman" w:eastAsia="Times New Roman" w:hAnsi="Times New Roman" w:cs="Times New Roman"/>
          <w:b/>
          <w:sz w:val="24"/>
          <w:szCs w:val="24"/>
          <w:lang/>
        </w:rPr>
        <w:t>. Pirkimų ataskait</w:t>
      </w:r>
      <w:bookmarkEnd w:id="83"/>
      <w:bookmarkEnd w:id="84"/>
      <w:bookmarkEnd w:id="85"/>
      <w:bookmarkEnd w:id="86"/>
      <w:bookmarkEnd w:id="87"/>
      <w:bookmarkEnd w:id="88"/>
      <w:bookmarkEnd w:id="89"/>
      <w:r w:rsidRPr="00C605E5">
        <w:rPr>
          <w:rFonts w:ascii="Times New Roman" w:eastAsia="Times New Roman" w:hAnsi="Times New Roman" w:cs="Times New Roman"/>
          <w:b/>
          <w:sz w:val="24"/>
          <w:szCs w:val="24"/>
          <w:lang/>
        </w:rPr>
        <w:t>os</w:t>
      </w:r>
      <w:bookmarkEnd w:id="90"/>
      <w:r w:rsidRPr="00C605E5">
        <w:rPr>
          <w:rFonts w:ascii="Times New Roman" w:eastAsia="Times New Roman" w:hAnsi="Times New Roman" w:cs="Times New Roman"/>
          <w:b/>
          <w:sz w:val="24"/>
          <w:szCs w:val="24"/>
          <w:lang/>
        </w:rPr>
        <w:t>:</w:t>
      </w:r>
    </w:p>
    <w:bookmarkEnd w:id="82"/>
    <w:p w:rsidR="00C605E5" w:rsidRPr="00C605E5" w:rsidRDefault="00C605E5" w:rsidP="00C605E5">
      <w:pPr>
        <w:spacing w:after="0" w:line="240" w:lineRule="auto"/>
        <w:ind w:firstLine="720"/>
        <w:jc w:val="both"/>
        <w:rPr>
          <w:rFonts w:ascii="Times New Roman" w:eastAsia="Times New Roman" w:hAnsi="Times New Roman" w:cs="Times New Roman"/>
          <w:b/>
          <w:sz w:val="24"/>
          <w:szCs w:val="24"/>
        </w:rPr>
      </w:pPr>
      <w:r w:rsidRPr="00C605E5">
        <w:rPr>
          <w:rFonts w:ascii="Times New Roman" w:eastAsia="Times New Roman" w:hAnsi="Times New Roman" w:cs="Times New Roman"/>
          <w:sz w:val="24"/>
          <w:szCs w:val="24"/>
        </w:rPr>
        <w:t>17.1. Perkančioji organizacija privalo Viešųjų pirkimų tarnybai raštu pateikti kiekvieno pirkimo, reglamentuojamo Taisyklių, įskaitant ir pirkimą, kurio metu sudaroma preliminarioji sutartis ar taikoma dinaminė pirkimo sistema, procedūrų ataskaitą.</w:t>
      </w:r>
      <w:r w:rsidRPr="00C605E5">
        <w:rPr>
          <w:rFonts w:ascii="Times New Roman" w:eastAsia="Times New Roman" w:hAnsi="Times New Roman" w:cs="Times New Roman"/>
          <w:b/>
          <w:sz w:val="24"/>
          <w:szCs w:val="24"/>
        </w:rPr>
        <w:t xml:space="preserve"> </w:t>
      </w:r>
      <w:r w:rsidRPr="00C605E5">
        <w:rPr>
          <w:rFonts w:ascii="Times New Roman" w:eastAsia="Times New Roman" w:hAnsi="Times New Roman" w:cs="Times New Roman"/>
          <w:sz w:val="24"/>
          <w:szCs w:val="24"/>
        </w:rPr>
        <w:t>Ši ataskaita pateikiama ir tuo atveju, kai perkamos Viešųjų pirkimų įstatymo 2 priedėlio B paslaugų sąraše nurodytos paslaugos, nepriklausomai nuo paslaugų viešojo pirkimo vertės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17.2. Pirkimo procedūrų ataskaita pateikiama pagal Viešųjų pirkimų tarnybos patvirtintą formą CVP IS priemonėmis.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17.3. Pirkimo procedūrų ataskaita neteikiama, kai pirkimas buvo atliktas pagal sudarytą preliminariąją sutartį arba buvo atliktas mažos vertės pirkimas.</w:t>
      </w:r>
    </w:p>
    <w:p w:rsidR="00C605E5" w:rsidRPr="00C605E5" w:rsidRDefault="00C605E5" w:rsidP="00C605E5">
      <w:pPr>
        <w:spacing w:after="0" w:line="240" w:lineRule="auto"/>
        <w:ind w:firstLine="720"/>
        <w:jc w:val="both"/>
        <w:outlineLvl w:val="3"/>
        <w:rPr>
          <w:rFonts w:ascii="Times New Roman" w:eastAsia="Times New Roman" w:hAnsi="Times New Roman" w:cs="Times New Roman"/>
          <w:sz w:val="24"/>
          <w:szCs w:val="24"/>
          <w:lang/>
        </w:rPr>
      </w:pPr>
      <w:bookmarkStart w:id="91" w:name="_Hlk10367517"/>
      <w:r w:rsidRPr="00C605E5">
        <w:rPr>
          <w:rFonts w:ascii="Times New Roman" w:eastAsia="Times New Roman" w:hAnsi="Times New Roman" w:cs="Times New Roman"/>
          <w:sz w:val="24"/>
          <w:szCs w:val="24"/>
          <w:lang w:eastAsia="lt-LT"/>
        </w:rPr>
        <w:t xml:space="preserve">17.4. Pirkimo procedūrų ataskaita, kai ji privalo būti teikiama, pildoma dalimis </w:t>
      </w:r>
      <w:r w:rsidRPr="00C605E5">
        <w:rPr>
          <w:rFonts w:ascii="Times New Roman" w:eastAsia="Times New Roman" w:hAnsi="Times New Roman" w:cs="Times New Roman"/>
          <w:sz w:val="24"/>
          <w:szCs w:val="24"/>
          <w:lang/>
        </w:rPr>
        <w:t xml:space="preserve">CVP IS Viešųjų pirkimų tarnybos </w:t>
      </w:r>
      <w:r w:rsidRPr="00C605E5">
        <w:rPr>
          <w:rFonts w:ascii="Times New Roman" w:eastAsia="Times New Roman" w:hAnsi="Times New Roman" w:cs="Times New Roman"/>
          <w:sz w:val="24"/>
          <w:szCs w:val="24"/>
          <w:lang w:eastAsia="lt-LT"/>
        </w:rPr>
        <w:t>nustatyta tvarka ir terminais ir baigiama pildyti ne vėliau kaip per 5 darbo dienas pasibaigus pirkimui.</w:t>
      </w:r>
    </w:p>
    <w:p w:rsidR="00C605E5" w:rsidRPr="00C605E5" w:rsidRDefault="00C605E5" w:rsidP="00C605E5">
      <w:pPr>
        <w:spacing w:after="0" w:line="240" w:lineRule="auto"/>
        <w:ind w:firstLine="720"/>
        <w:jc w:val="both"/>
        <w:outlineLvl w:val="3"/>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17.5. Perkančioji organizacija Viešųjų pirkimų tarnybai pateikia</w:t>
      </w:r>
      <w:r w:rsidRPr="00C605E5">
        <w:rPr>
          <w:rFonts w:ascii="Times New Roman" w:eastAsia="Times New Roman" w:hAnsi="Times New Roman" w:cs="Times New Roman"/>
          <w:b/>
          <w:sz w:val="24"/>
          <w:szCs w:val="24"/>
          <w:lang/>
        </w:rPr>
        <w:t xml:space="preserve"> </w:t>
      </w:r>
      <w:r w:rsidRPr="00C605E5">
        <w:rPr>
          <w:rFonts w:ascii="Times New Roman" w:eastAsia="Times New Roman" w:hAnsi="Times New Roman" w:cs="Times New Roman"/>
          <w:sz w:val="24"/>
          <w:szCs w:val="24"/>
          <w:lang/>
        </w:rPr>
        <w:t xml:space="preserve">visų per kalendorinius metus atliktų pirkimų, kai pagal preliminariąsias pirkimo sutartis sudaromos pagrindinės sutartys, ir </w:t>
      </w:r>
      <w:r w:rsidRPr="00C605E5">
        <w:rPr>
          <w:rFonts w:ascii="Times New Roman" w:eastAsia="Times New Roman" w:hAnsi="Times New Roman" w:cs="Times New Roman"/>
          <w:sz w:val="24"/>
          <w:szCs w:val="24"/>
          <w:lang/>
        </w:rPr>
        <w:lastRenderedPageBreak/>
        <w:t>visų per kalendorinius metus atliktų</w:t>
      </w:r>
      <w:r w:rsidRPr="00C605E5">
        <w:rPr>
          <w:rFonts w:ascii="Times New Roman" w:eastAsia="Times New Roman" w:hAnsi="Times New Roman" w:cs="Times New Roman"/>
          <w:b/>
          <w:sz w:val="24"/>
          <w:szCs w:val="24"/>
          <w:lang/>
        </w:rPr>
        <w:t xml:space="preserve"> </w:t>
      </w:r>
      <w:r w:rsidRPr="00C605E5">
        <w:rPr>
          <w:rFonts w:ascii="Times New Roman" w:eastAsia="Times New Roman" w:hAnsi="Times New Roman" w:cs="Times New Roman"/>
          <w:sz w:val="24"/>
          <w:szCs w:val="24"/>
          <w:lang/>
        </w:rPr>
        <w:t>mažos vertės</w:t>
      </w:r>
      <w:r w:rsidRPr="00C605E5">
        <w:rPr>
          <w:rFonts w:ascii="Times New Roman" w:eastAsia="Times New Roman" w:hAnsi="Times New Roman" w:cs="Times New Roman"/>
          <w:b/>
          <w:sz w:val="24"/>
          <w:szCs w:val="24"/>
          <w:lang/>
        </w:rPr>
        <w:t xml:space="preserve"> </w:t>
      </w:r>
      <w:r w:rsidRPr="00C605E5">
        <w:rPr>
          <w:rFonts w:ascii="Times New Roman" w:eastAsia="Times New Roman" w:hAnsi="Times New Roman" w:cs="Times New Roman"/>
          <w:sz w:val="24"/>
          <w:szCs w:val="24"/>
          <w:lang/>
        </w:rPr>
        <w:t>pirkimų ataskaitą (toliau vadinama pirkimų ataskaita). Pirkimų ataskaitoje Perkančioji organizacija taip pat pateikia duomenis apie visus per kalendorinius metus atliktus pirkimus pagal Viešųjų pirkimų įstatymo 91 straipsnio reikalavimus. Pirkimų ataskaita Viešųjų pirkimų tarnybai pateikiama per 30 dienų, pasibaigus ataskaitiniams kalendoriniams metams.</w:t>
      </w:r>
    </w:p>
    <w:p w:rsidR="00C605E5" w:rsidRPr="00C605E5" w:rsidRDefault="00C605E5" w:rsidP="00C605E5">
      <w:pPr>
        <w:spacing w:after="0" w:line="240" w:lineRule="auto"/>
        <w:ind w:firstLine="720"/>
        <w:jc w:val="both"/>
        <w:outlineLvl w:val="3"/>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 xml:space="preserve">17.6. Perkančioji organizacija Viešųjų pirkimų tarnybai raštu pateikia kiekvienos įvykdytos ar nutrauktos pirkimo sutarties </w:t>
      </w:r>
      <w:r w:rsidRPr="00C605E5">
        <w:rPr>
          <w:rFonts w:ascii="Times New Roman" w:eastAsia="Times New Roman" w:hAnsi="Times New Roman" w:cs="Times New Roman"/>
          <w:bCs/>
          <w:sz w:val="24"/>
          <w:szCs w:val="24"/>
          <w:lang/>
        </w:rPr>
        <w:t>(</w:t>
      </w:r>
      <w:r w:rsidRPr="00C605E5">
        <w:rPr>
          <w:rFonts w:ascii="Times New Roman" w:eastAsia="Times New Roman" w:hAnsi="Times New Roman" w:cs="Times New Roman"/>
          <w:sz w:val="24"/>
          <w:szCs w:val="24"/>
          <w:lang/>
        </w:rPr>
        <w:t>preliminariosios sutarties) ataskaitą, išskyrus ataskaitą, sudarytą atliekant mažos vertės pirkimus ar atliekant pirkimus pagal sudarytą preliminariąją sutartį, ne vėliau kaip per 14 dienų, įvykdžius ar nutraukus pirkimo sutartį (preliminariąją sutartį).</w:t>
      </w:r>
    </w:p>
    <w:p w:rsidR="00C605E5" w:rsidRPr="00C605E5" w:rsidRDefault="00C605E5" w:rsidP="00C605E5">
      <w:pPr>
        <w:spacing w:after="0" w:line="240" w:lineRule="auto"/>
        <w:ind w:firstLine="720"/>
        <w:jc w:val="both"/>
        <w:outlineLvl w:val="3"/>
        <w:rPr>
          <w:rFonts w:ascii="Times New Roman" w:eastAsia="Times New Roman" w:hAnsi="Times New Roman" w:cs="Times New Roman"/>
          <w:sz w:val="24"/>
          <w:szCs w:val="24"/>
          <w:lang w:eastAsia="lt-LT"/>
        </w:rPr>
      </w:pPr>
      <w:r w:rsidRPr="00C605E5">
        <w:rPr>
          <w:rFonts w:ascii="Times New Roman" w:eastAsia="Times New Roman" w:hAnsi="Times New Roman" w:cs="Times New Roman"/>
          <w:sz w:val="24"/>
          <w:szCs w:val="24"/>
          <w:lang w:eastAsia="lt-LT"/>
        </w:rPr>
        <w:t xml:space="preserve">17.7. Pirkimo procedūrų ataskaita, pirkimų ataskaita, įvykdytos ar nutrauktos pirkimo sutarties (preliminariosios sutarties) ataskaita rengiamos ir elektroninėmis priemonėmis pateikiamos pagal Viešųjų pirkimų tarnybos patvirtintas formas ir reikalavimus. </w:t>
      </w:r>
    </w:p>
    <w:p w:rsidR="00C605E5" w:rsidRPr="00C605E5" w:rsidRDefault="00C605E5" w:rsidP="00C605E5">
      <w:pPr>
        <w:spacing w:after="0" w:line="240" w:lineRule="auto"/>
        <w:ind w:firstLine="720"/>
        <w:jc w:val="both"/>
        <w:outlineLvl w:val="3"/>
        <w:rPr>
          <w:rFonts w:ascii="Times New Roman" w:eastAsia="Times New Roman" w:hAnsi="Times New Roman" w:cs="Times New Roman"/>
          <w:b/>
          <w:sz w:val="24"/>
          <w:szCs w:val="24"/>
          <w:lang/>
        </w:rPr>
      </w:pPr>
      <w:r w:rsidRPr="00C605E5">
        <w:rPr>
          <w:rFonts w:ascii="Times New Roman" w:eastAsia="Times New Roman" w:hAnsi="Times New Roman" w:cs="Times New Roman"/>
          <w:sz w:val="24"/>
          <w:szCs w:val="24"/>
          <w:lang w:eastAsia="lt-LT"/>
        </w:rPr>
        <w:t>17.8. Ataskaitos, išskyrus konfidencialią informaciją, skelbiamos Perkančiosios organizacijos tinklalapyje.</w:t>
      </w:r>
      <w:r w:rsidRPr="00C605E5">
        <w:rPr>
          <w:rFonts w:ascii="Times New Roman" w:eastAsia="Times New Roman" w:hAnsi="Times New Roman" w:cs="Times New Roman"/>
          <w:sz w:val="24"/>
          <w:szCs w:val="24"/>
          <w:lang/>
        </w:rPr>
        <w:t xml:space="preserve"> </w:t>
      </w:r>
    </w:p>
    <w:p w:rsidR="00C605E5" w:rsidRPr="00C605E5" w:rsidRDefault="00C605E5" w:rsidP="00C605E5">
      <w:pPr>
        <w:spacing w:after="0" w:line="240" w:lineRule="auto"/>
        <w:ind w:firstLine="720"/>
        <w:jc w:val="both"/>
        <w:rPr>
          <w:rFonts w:ascii="Times New Roman" w:eastAsia="Times New Roman" w:hAnsi="Times New Roman" w:cs="Times New Roman"/>
          <w:b/>
          <w:sz w:val="24"/>
          <w:szCs w:val="24"/>
        </w:rPr>
      </w:pPr>
      <w:bookmarkStart w:id="92" w:name="straipsnis21"/>
      <w:bookmarkStart w:id="93" w:name="_Toc19335326"/>
      <w:bookmarkEnd w:id="91"/>
      <w:r w:rsidRPr="00C605E5">
        <w:rPr>
          <w:rFonts w:ascii="Times New Roman" w:eastAsia="Times New Roman" w:hAnsi="Times New Roman" w:cs="Times New Roman"/>
          <w:b/>
          <w:sz w:val="24"/>
          <w:szCs w:val="24"/>
        </w:rPr>
        <w:t>18. Dokumentų saugojimas</w:t>
      </w:r>
      <w:bookmarkEnd w:id="93"/>
      <w:r w:rsidRPr="00C605E5">
        <w:rPr>
          <w:rFonts w:ascii="Times New Roman" w:eastAsia="Times New Roman" w:hAnsi="Times New Roman" w:cs="Times New Roman"/>
          <w:b/>
          <w:sz w:val="24"/>
          <w:szCs w:val="24"/>
        </w:rPr>
        <w:t>:</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bookmarkStart w:id="94" w:name="_Toc7067136"/>
      <w:bookmarkStart w:id="95" w:name="_Toc6907153"/>
      <w:bookmarkEnd w:id="92"/>
      <w:r w:rsidRPr="00C605E5">
        <w:rPr>
          <w:rFonts w:ascii="Times New Roman" w:eastAsia="Times New Roman" w:hAnsi="Times New Roman" w:cs="Times New Roman"/>
          <w:sz w:val="24"/>
          <w:szCs w:val="24"/>
        </w:rPr>
        <w:t xml:space="preserve">Įvykdytos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w:t>
      </w:r>
    </w:p>
    <w:p w:rsidR="00C605E5" w:rsidRPr="00C605E5" w:rsidRDefault="00C605E5" w:rsidP="00C605E5">
      <w:pPr>
        <w:spacing w:after="0" w:line="240" w:lineRule="auto"/>
        <w:ind w:firstLine="720"/>
        <w:jc w:val="both"/>
        <w:rPr>
          <w:rFonts w:ascii="Times New Roman" w:eastAsia="Times New Roman" w:hAnsi="Times New Roman" w:cs="Times New Roman"/>
          <w:i/>
          <w:strike/>
          <w:sz w:val="24"/>
          <w:szCs w:val="24"/>
        </w:rPr>
      </w:pPr>
    </w:p>
    <w:p w:rsidR="00C605E5" w:rsidRPr="00C605E5" w:rsidRDefault="00C605E5" w:rsidP="00C605E5">
      <w:pPr>
        <w:spacing w:after="0" w:line="240" w:lineRule="auto"/>
        <w:jc w:val="center"/>
        <w:rPr>
          <w:rFonts w:ascii="Times New Roman" w:eastAsia="Times New Roman" w:hAnsi="Times New Roman" w:cs="Times New Roman"/>
          <w:b/>
          <w:sz w:val="24"/>
          <w:szCs w:val="24"/>
        </w:rPr>
      </w:pPr>
      <w:bookmarkStart w:id="96" w:name="skyrius2"/>
      <w:bookmarkEnd w:id="94"/>
      <w:bookmarkEnd w:id="95"/>
      <w:r w:rsidRPr="00C605E5">
        <w:rPr>
          <w:rFonts w:ascii="Times New Roman" w:eastAsia="Times New Roman" w:hAnsi="Times New Roman" w:cs="Times New Roman"/>
          <w:b/>
          <w:sz w:val="24"/>
          <w:szCs w:val="24"/>
        </w:rPr>
        <w:t>II SKYRIUS</w:t>
      </w:r>
    </w:p>
    <w:bookmarkEnd w:id="96"/>
    <w:p w:rsidR="00C605E5" w:rsidRPr="00C605E5" w:rsidRDefault="00C605E5" w:rsidP="00C605E5">
      <w:pPr>
        <w:spacing w:after="0" w:line="240" w:lineRule="auto"/>
        <w:jc w:val="center"/>
        <w:outlineLvl w:val="3"/>
        <w:rPr>
          <w:rFonts w:ascii="Times New Roman" w:eastAsia="Times New Roman" w:hAnsi="Times New Roman" w:cs="Times New Roman"/>
          <w:b/>
          <w:caps/>
          <w:sz w:val="24"/>
          <w:szCs w:val="24"/>
          <w:lang/>
        </w:rPr>
      </w:pPr>
      <w:r w:rsidRPr="00C605E5">
        <w:rPr>
          <w:rFonts w:ascii="Times New Roman" w:eastAsia="Times New Roman" w:hAnsi="Times New Roman" w:cs="Times New Roman"/>
          <w:b/>
          <w:caps/>
          <w:sz w:val="24"/>
          <w:szCs w:val="24"/>
          <w:lang/>
        </w:rPr>
        <w:t>supaprastintų pirkimų PASKELBIMAS, SUPAPRASTINTŲ PIRKIMŲ būdai, jų vykdymo tvarka</w:t>
      </w:r>
    </w:p>
    <w:p w:rsidR="00C605E5" w:rsidRPr="00C605E5" w:rsidRDefault="00C605E5" w:rsidP="00C605E5">
      <w:pPr>
        <w:spacing w:after="0" w:line="240" w:lineRule="auto"/>
        <w:jc w:val="center"/>
        <w:outlineLvl w:val="3"/>
        <w:rPr>
          <w:rFonts w:ascii="Times New Roman" w:eastAsia="Times New Roman" w:hAnsi="Times New Roman" w:cs="Times New Roman"/>
          <w:sz w:val="24"/>
          <w:szCs w:val="24"/>
          <w:lang/>
        </w:rPr>
      </w:pPr>
    </w:p>
    <w:p w:rsidR="00C605E5" w:rsidRPr="00C605E5" w:rsidRDefault="00C605E5" w:rsidP="00C605E5">
      <w:pPr>
        <w:keepNext/>
        <w:spacing w:after="0" w:line="240" w:lineRule="auto"/>
        <w:jc w:val="center"/>
        <w:outlineLvl w:val="0"/>
        <w:rPr>
          <w:rFonts w:ascii="Times New Roman" w:eastAsia="Times New Roman" w:hAnsi="Times New Roman" w:cs="Times New Roman"/>
          <w:b/>
          <w:kern w:val="32"/>
          <w:sz w:val="24"/>
          <w:szCs w:val="24"/>
          <w:lang/>
        </w:rPr>
      </w:pPr>
      <w:bookmarkStart w:id="97" w:name="skirsnis1"/>
      <w:bookmarkStart w:id="98" w:name="_Toc19335327"/>
      <w:bookmarkStart w:id="99" w:name="_Toc7067137"/>
      <w:bookmarkStart w:id="100" w:name="_Toc6907154"/>
      <w:r w:rsidRPr="00C605E5">
        <w:rPr>
          <w:rFonts w:ascii="Times New Roman" w:eastAsia="Times New Roman" w:hAnsi="Times New Roman" w:cs="Times New Roman"/>
          <w:b/>
          <w:kern w:val="32"/>
          <w:sz w:val="24"/>
          <w:szCs w:val="24"/>
          <w:lang/>
        </w:rPr>
        <w:t>PIRMASIS SKIRSNIS</w:t>
      </w:r>
    </w:p>
    <w:bookmarkEnd w:id="97"/>
    <w:bookmarkEnd w:id="98"/>
    <w:bookmarkEnd w:id="99"/>
    <w:bookmarkEnd w:id="100"/>
    <w:p w:rsidR="00C605E5" w:rsidRPr="00C605E5" w:rsidRDefault="00C605E5" w:rsidP="00C605E5">
      <w:pPr>
        <w:tabs>
          <w:tab w:val="center" w:pos="4153"/>
          <w:tab w:val="right" w:pos="8306"/>
        </w:tabs>
        <w:spacing w:after="0" w:line="240" w:lineRule="auto"/>
        <w:jc w:val="center"/>
        <w:rPr>
          <w:rFonts w:ascii="Times New Roman" w:eastAsia="Times New Roman" w:hAnsi="Times New Roman" w:cs="Times New Roman"/>
          <w:b/>
          <w:caps/>
          <w:sz w:val="24"/>
          <w:szCs w:val="24"/>
          <w:lang/>
        </w:rPr>
      </w:pPr>
      <w:r w:rsidRPr="00C605E5">
        <w:rPr>
          <w:rFonts w:ascii="Times New Roman" w:eastAsia="Times New Roman" w:hAnsi="Times New Roman" w:cs="Times New Roman"/>
          <w:b/>
          <w:caps/>
          <w:sz w:val="24"/>
          <w:szCs w:val="24"/>
          <w:lang/>
        </w:rPr>
        <w:t>supaprastintų pirkimų PASKELBIMAS</w:t>
      </w:r>
    </w:p>
    <w:p w:rsidR="00C605E5" w:rsidRPr="00C605E5" w:rsidRDefault="00C605E5" w:rsidP="00C605E5">
      <w:pPr>
        <w:tabs>
          <w:tab w:val="center" w:pos="4153"/>
          <w:tab w:val="right" w:pos="8306"/>
        </w:tabs>
        <w:spacing w:after="0" w:line="240" w:lineRule="auto"/>
        <w:ind w:firstLine="720"/>
        <w:jc w:val="center"/>
        <w:rPr>
          <w:rFonts w:ascii="Times New Roman" w:eastAsia="Times New Roman" w:hAnsi="Times New Roman" w:cs="Times New Roman"/>
          <w:sz w:val="24"/>
          <w:szCs w:val="24"/>
          <w:lang/>
        </w:rPr>
      </w:pPr>
    </w:p>
    <w:p w:rsidR="00C605E5" w:rsidRPr="00C605E5" w:rsidRDefault="00C605E5" w:rsidP="00C605E5">
      <w:pPr>
        <w:tabs>
          <w:tab w:val="left" w:pos="476"/>
        </w:tabs>
        <w:spacing w:after="0" w:line="240" w:lineRule="auto"/>
        <w:ind w:firstLine="720"/>
        <w:jc w:val="both"/>
        <w:outlineLvl w:val="1"/>
        <w:rPr>
          <w:rFonts w:ascii="Times New Roman" w:eastAsia="Times New Roman" w:hAnsi="Times New Roman" w:cs="Times New Roman"/>
          <w:b/>
          <w:sz w:val="24"/>
          <w:szCs w:val="24"/>
          <w:lang/>
        </w:rPr>
      </w:pPr>
      <w:bookmarkStart w:id="101" w:name="straipsnis22"/>
      <w:r w:rsidRPr="00C605E5">
        <w:rPr>
          <w:rFonts w:ascii="Times New Roman" w:eastAsia="Times New Roman" w:hAnsi="Times New Roman" w:cs="Times New Roman"/>
          <w:b/>
          <w:sz w:val="24"/>
          <w:szCs w:val="24"/>
          <w:lang/>
        </w:rPr>
        <w:t>19</w:t>
      </w:r>
      <w:bookmarkStart w:id="102" w:name="_Toc673181"/>
      <w:bookmarkStart w:id="103" w:name="_Ref532362483"/>
      <w:bookmarkStart w:id="104" w:name="_Ref532362272"/>
      <w:bookmarkStart w:id="105" w:name="_Toc19335328"/>
      <w:bookmarkStart w:id="106" w:name="_Toc7067138"/>
      <w:bookmarkStart w:id="107" w:name="_Toc6907155"/>
      <w:bookmarkStart w:id="108" w:name="_Ref4496173"/>
      <w:r w:rsidRPr="00C605E5">
        <w:rPr>
          <w:rFonts w:ascii="Times New Roman" w:eastAsia="Times New Roman" w:hAnsi="Times New Roman" w:cs="Times New Roman"/>
          <w:b/>
          <w:sz w:val="24"/>
          <w:szCs w:val="24"/>
          <w:lang/>
        </w:rPr>
        <w:t xml:space="preserve">. </w:t>
      </w:r>
      <w:bookmarkEnd w:id="45"/>
      <w:bookmarkEnd w:id="64"/>
      <w:bookmarkEnd w:id="65"/>
      <w:bookmarkEnd w:id="66"/>
      <w:bookmarkEnd w:id="67"/>
      <w:bookmarkEnd w:id="68"/>
      <w:bookmarkEnd w:id="69"/>
      <w:bookmarkEnd w:id="70"/>
      <w:bookmarkEnd w:id="71"/>
      <w:bookmarkEnd w:id="72"/>
      <w:bookmarkEnd w:id="73"/>
      <w:bookmarkEnd w:id="74"/>
      <w:bookmarkEnd w:id="75"/>
      <w:bookmarkEnd w:id="102"/>
      <w:bookmarkEnd w:id="103"/>
      <w:bookmarkEnd w:id="104"/>
      <w:r w:rsidRPr="00C605E5">
        <w:rPr>
          <w:rFonts w:ascii="Times New Roman" w:eastAsia="Times New Roman" w:hAnsi="Times New Roman" w:cs="Times New Roman"/>
          <w:b/>
          <w:sz w:val="24"/>
          <w:szCs w:val="24"/>
          <w:lang/>
        </w:rPr>
        <w:t xml:space="preserve">Pirkimų </w:t>
      </w:r>
      <w:bookmarkEnd w:id="105"/>
      <w:bookmarkEnd w:id="106"/>
      <w:bookmarkEnd w:id="107"/>
      <w:bookmarkEnd w:id="108"/>
      <w:r w:rsidRPr="00C605E5">
        <w:rPr>
          <w:rFonts w:ascii="Times New Roman" w:eastAsia="Times New Roman" w:hAnsi="Times New Roman" w:cs="Times New Roman"/>
          <w:b/>
          <w:sz w:val="24"/>
          <w:szCs w:val="24"/>
          <w:lang/>
        </w:rPr>
        <w:t>paskelbimas</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19.1. Perkančioji</w:t>
      </w:r>
      <w:r w:rsidRPr="00C605E5">
        <w:rPr>
          <w:rFonts w:ascii="Times New Roman" w:eastAsia="Times New Roman" w:hAnsi="Times New Roman" w:cs="Times New Roman"/>
          <w:b/>
          <w:sz w:val="24"/>
          <w:szCs w:val="24"/>
          <w:lang/>
        </w:rPr>
        <w:t xml:space="preserve"> </w:t>
      </w:r>
      <w:r w:rsidRPr="00C605E5">
        <w:rPr>
          <w:rFonts w:ascii="Times New Roman" w:eastAsia="Times New Roman" w:hAnsi="Times New Roman" w:cs="Times New Roman"/>
          <w:sz w:val="24"/>
          <w:szCs w:val="24"/>
          <w:lang/>
        </w:rPr>
        <w:t>organizacija skelbia apie kiekvieną supaprastintą pirkimą, išskyrus Taisyklių 19.2. punkte numatytus atvejus.</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19.2. Apie supaprastintą pirkimą viešai gali būti neskelbiama, kai:</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19.2.1. pirkimas, apie kurį buvo skelbta, neįvyko, nes nebuvo gauta paraiškų ar pasiūlymų</w:t>
      </w:r>
      <w:r w:rsidRPr="00C605E5">
        <w:rPr>
          <w:rFonts w:ascii="Times New Roman" w:eastAsia="Times New Roman" w:hAnsi="Times New Roman" w:cs="Times New Roman"/>
          <w:sz w:val="24"/>
          <w:szCs w:val="24"/>
          <w:lang/>
        </w:rPr>
        <w:t>;</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 xml:space="preserve">19.2.2. atliekant pirkimą, apie kurį buvo skelbta, visi gauti pasiūlymai neatitiko pirkimo dokumentuose nustatytų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 </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19.2.3. dėl įvykių, kurių Perkančioji organizacija negalėjo iš anksto numatyti, būtina skubiai įsigyti reikalingų prekių, paslaugų ar darbų;</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 xml:space="preserve">19.2.4. mažos vertės pirkimai atliekami Tiekėjų apklausos būdu; </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19.2.5. dėl techninių, meninių priežasčių ar dėl objektyvių aplinkybių tik konkretus tiekėjas gali patiekti reikalingas prekes, pateikti paslaugas ar atlikti darbus ir kai nėra jokios kitos alternatyvos;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19.2.6. kai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C605E5">
        <w:rPr>
          <w:rFonts w:ascii="Times New Roman" w:eastAsia="Times New Roman" w:hAnsi="Times New Roman" w:cs="Times New Roman"/>
          <w:b/>
          <w:bCs/>
          <w:sz w:val="24"/>
          <w:szCs w:val="24"/>
        </w:rPr>
        <w:t xml:space="preserve"> </w:t>
      </w:r>
      <w:r w:rsidRPr="00C605E5">
        <w:rPr>
          <w:rFonts w:ascii="Times New Roman" w:eastAsia="Times New Roman" w:hAnsi="Times New Roman" w:cs="Times New Roman"/>
          <w:sz w:val="24"/>
          <w:szCs w:val="24"/>
        </w:rPr>
        <w:t xml:space="preserve">ar patirtų didelių nuostolių. Jeigu papildomai perkamų prekių ar paslaugų </w:t>
      </w:r>
      <w:r w:rsidRPr="00C605E5">
        <w:rPr>
          <w:rFonts w:ascii="Times New Roman" w:eastAsia="Times New Roman" w:hAnsi="Times New Roman" w:cs="Times New Roman"/>
          <w:sz w:val="24"/>
          <w:szCs w:val="24"/>
        </w:rPr>
        <w:lastRenderedPageBreak/>
        <w:t>kaina viršija 30 procentų ankstesnės pirkimų kainos, turi būti atliekama ekspertizė dėl papildomai perkamų prekių ar paslaugų techninių charakteristikų suderinamumo;</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19.2.7. prekių ir paslaugų, skirtų Lietuvos Respublikos diplomatinėms atstovybėms, konsulinėms įstaigoms užsienyje ir Lietuvos Respublikos atstovybėms prie tarptautinių organizacijų, kariniams atstovams ir specialiesiems atašė, pirkimams, atliekamiems užsienio šalyse;</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19.2.8. prekės ir paslaugos yra perkamos naudojant reprezentacinėms išlaidoms skirtas lėšas;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19.2.9. perkamos prekės gaminamos tik mokslo, eksperimentavimo, studijų ar techninio tobulinimo tikslais, nesiekiant gauti pelno arba padengti mokslo ar tobulinimo išlaidų;</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19.2.10. perkamos prekių biržoje kotiruojamos prekės;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19.2.11. perkami muziejų eksponatai, archyvų ir bibliotekų dokumentai,</w:t>
      </w:r>
      <w:r w:rsidRPr="00C605E5">
        <w:rPr>
          <w:rFonts w:ascii="Times New Roman" w:eastAsia="Times New Roman" w:hAnsi="Times New Roman" w:cs="Times New Roman"/>
          <w:b/>
          <w:bCs/>
          <w:sz w:val="24"/>
          <w:szCs w:val="24"/>
        </w:rPr>
        <w:t xml:space="preserve"> </w:t>
      </w:r>
      <w:r w:rsidRPr="00C605E5">
        <w:rPr>
          <w:rFonts w:ascii="Times New Roman" w:eastAsia="Times New Roman" w:hAnsi="Times New Roman" w:cs="Times New Roman"/>
          <w:sz w:val="24"/>
          <w:szCs w:val="24"/>
        </w:rPr>
        <w:t xml:space="preserve">prenumeruojami laikraščiai ir žurnalai;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color w:val="000000"/>
          <w:sz w:val="24"/>
          <w:szCs w:val="24"/>
        </w:rPr>
        <w:t>19.2.12. ypač palankiomis sąlygomis perkama iš bankrutuojančių, likviduojamų ar restruktūrizuojamų ūkio subjektų;</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color w:val="000000"/>
          <w:sz w:val="24"/>
          <w:szCs w:val="24"/>
        </w:rPr>
        <w:t xml:space="preserve">19.2.13. prekės </w:t>
      </w:r>
      <w:r w:rsidRPr="00C605E5">
        <w:rPr>
          <w:rFonts w:ascii="Times New Roman" w:eastAsia="Times New Roman" w:hAnsi="Times New Roman" w:cs="Times New Roman"/>
          <w:sz w:val="24"/>
          <w:szCs w:val="24"/>
        </w:rPr>
        <w:t>perkamos iš valstybės rezervo.</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19.2.14. perkamos licencijos naudotis bibliotekiniais dokumentais ar duomenų (informacinėmis) bazėmis;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19.2.15. perkamos teisėjų, prokurorų, profesinės karo tarnybos karių, perkančiosios organizacijos valstybės tarnautojų ir (ar) pagal darbo sutartį dirbančių darbuotojų mokymo paslaugos;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19.2.16.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19.2.17. perkamos ekspertų komisijų, komitetų, tarybų, kurių sudarymo tvarką nustato Lietuvos Respublikos įstatymai, narių teikiamos nematerialaus pobūdžio (intelektinės) paslaugos;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19.2.18. perkamos mokslo ir studijų institucijų mokslo, studijų programų, meninės veiklos, taip pat šių institucijų steigimo ekspertinio vertinimo paslaugos.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19.2.19.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19.2.20. 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eastAsia="lt-LT"/>
        </w:rPr>
      </w:pPr>
      <w:r w:rsidRPr="00C605E5">
        <w:rPr>
          <w:rFonts w:ascii="Times New Roman" w:eastAsia="Times New Roman" w:hAnsi="Times New Roman" w:cs="Times New Roman"/>
          <w:sz w:val="24"/>
          <w:szCs w:val="24"/>
          <w:lang/>
        </w:rPr>
        <w:t xml:space="preserve">19.3. </w:t>
      </w:r>
      <w:r w:rsidRPr="00C605E5">
        <w:rPr>
          <w:rFonts w:ascii="Times New Roman" w:eastAsia="Times New Roman" w:hAnsi="Times New Roman" w:cs="Times New Roman"/>
          <w:sz w:val="24"/>
          <w:szCs w:val="24"/>
          <w:lang w:eastAsia="lt-LT"/>
        </w:rPr>
        <w:t xml:space="preserve">Atlikdama supaprastintą neskelbiamą pirkimą ir priėmusi sprendimą sudaryti sutartį, perkančioji organizacija Viešųjų pirkimų įstatymo 86 straipsnyje nustatyta tvarka gali paskelbti informacinį pranešimą. Sprendimą dėl informacinio skelbimo paskelbimo kiekvienu konkrečiu atveju priima Komisija arba Pirkimo vykdytojas. </w:t>
      </w:r>
    </w:p>
    <w:p w:rsidR="00C605E5" w:rsidRPr="00C605E5" w:rsidRDefault="00C605E5" w:rsidP="00C605E5">
      <w:pPr>
        <w:tabs>
          <w:tab w:val="left" w:pos="476"/>
        </w:tabs>
        <w:spacing w:after="0" w:line="240" w:lineRule="auto"/>
        <w:ind w:firstLine="720"/>
        <w:jc w:val="both"/>
        <w:outlineLvl w:val="1"/>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19.4.</w:t>
      </w:r>
      <w:r w:rsidRPr="00C605E5">
        <w:rPr>
          <w:rFonts w:ascii="Times New Roman" w:eastAsia="Times New Roman" w:hAnsi="Times New Roman" w:cs="Times New Roman"/>
          <w:sz w:val="24"/>
          <w:szCs w:val="24"/>
          <w:lang w:eastAsia="lt-LT"/>
        </w:rPr>
        <w:t xml:space="preserve"> Informacinis pranešimas neskelbiamas atliekant mažos vertės pirkimus. </w:t>
      </w:r>
    </w:p>
    <w:p w:rsidR="00C605E5" w:rsidRPr="00C605E5" w:rsidRDefault="00C605E5" w:rsidP="00C605E5">
      <w:pPr>
        <w:tabs>
          <w:tab w:val="left" w:pos="476"/>
        </w:tabs>
        <w:spacing w:after="0" w:line="240" w:lineRule="auto"/>
        <w:ind w:firstLine="720"/>
        <w:jc w:val="both"/>
        <w:outlineLvl w:val="1"/>
        <w:rPr>
          <w:rFonts w:ascii="Times New Roman" w:eastAsia="Times New Roman" w:hAnsi="Times New Roman" w:cs="Times New Roman"/>
          <w:b/>
          <w:sz w:val="24"/>
          <w:szCs w:val="24"/>
          <w:lang/>
        </w:rPr>
      </w:pPr>
      <w:r w:rsidRPr="00C605E5">
        <w:rPr>
          <w:rFonts w:ascii="Times New Roman" w:eastAsia="Times New Roman" w:hAnsi="Times New Roman" w:cs="Times New Roman"/>
          <w:b/>
          <w:sz w:val="24"/>
          <w:szCs w:val="24"/>
          <w:lang/>
        </w:rPr>
        <w:t>20. Pirkimų skelbimai:</w:t>
      </w:r>
    </w:p>
    <w:p w:rsidR="00C605E5" w:rsidRPr="00C605E5" w:rsidRDefault="00C605E5" w:rsidP="00C605E5">
      <w:pPr>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lt-LT"/>
        </w:rPr>
      </w:pPr>
      <w:bookmarkStart w:id="109" w:name="_Toc518795524"/>
      <w:bookmarkStart w:id="110" w:name="_Toc518795455"/>
      <w:bookmarkStart w:id="111" w:name="_Toc518784382"/>
      <w:bookmarkStart w:id="112" w:name="_Toc518784129"/>
      <w:bookmarkStart w:id="113" w:name="_Toc518784062"/>
      <w:bookmarkStart w:id="114" w:name="_Toc518783995"/>
      <w:bookmarkEnd w:id="101"/>
      <w:r w:rsidRPr="00C605E5">
        <w:rPr>
          <w:rFonts w:ascii="Times New Roman" w:eastAsia="Times New Roman" w:hAnsi="Times New Roman" w:cs="Times New Roman"/>
          <w:sz w:val="24"/>
          <w:szCs w:val="24"/>
          <w:lang w:eastAsia="lt-LT"/>
        </w:rPr>
        <w:t>20.1. Perkančioji organizacija skelbia apie kiekvieną supaprastintą pirkimą, išskyrus Taisyklėse nustatytus, atsižvelgiant į Viešųjų pirkimų įstatymo 92 straipsnio nuostatas, atvejus.</w:t>
      </w:r>
    </w:p>
    <w:p w:rsidR="00C605E5" w:rsidRPr="00C605E5" w:rsidRDefault="00C605E5" w:rsidP="00C605E5">
      <w:pPr>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lt-LT"/>
        </w:rPr>
      </w:pPr>
      <w:r w:rsidRPr="00C605E5">
        <w:rPr>
          <w:rFonts w:ascii="Times New Roman" w:eastAsia="Times New Roman" w:hAnsi="Times New Roman" w:cs="Times New Roman"/>
          <w:spacing w:val="-2"/>
          <w:sz w:val="24"/>
          <w:szCs w:val="24"/>
          <w:lang w:eastAsia="lt-LT"/>
        </w:rPr>
        <w:t>20.2. Perkančioji organizacija apie supaprastintą pirkimą skelbia Viešųjų pirkimų įstatymo 86 straipsnyje ir Taisyklėse nustatyta tvarka, o informacinį pranešimą neskelbiamų supaprastintų pirkimų atveju – Viešųjų pirkimų įstatymo 92 straipsnyje ir Taisyklėse nustatyta tvarka.</w:t>
      </w:r>
    </w:p>
    <w:p w:rsidR="00C605E5" w:rsidRPr="00C605E5" w:rsidRDefault="00C605E5" w:rsidP="00C605E5">
      <w:pPr>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lt-LT"/>
        </w:rPr>
      </w:pPr>
      <w:r w:rsidRPr="00C605E5">
        <w:rPr>
          <w:rFonts w:ascii="Times New Roman" w:eastAsia="Times New Roman" w:hAnsi="Times New Roman" w:cs="Times New Roman"/>
          <w:sz w:val="24"/>
          <w:szCs w:val="24"/>
          <w:lang w:eastAsia="lt-LT"/>
        </w:rPr>
        <w:lastRenderedPageBreak/>
        <w:t xml:space="preserve">20.3. Kai vykdomas supaprastintas pirkimas dėl Viešųjų pirkimų įstatymo 2 priedėlio B paslaugų sąraše nurodytų paslaugų, kai pirkimo vertė yra ne mažesnė, negu yra nustatyta tarptautinio pirkimo vertės riba, perkančioji organizacija gali paskelbti pranešimą dėl savanoriško </w:t>
      </w:r>
      <w:proofErr w:type="spellStart"/>
      <w:r w:rsidRPr="00C605E5">
        <w:rPr>
          <w:rFonts w:ascii="Times New Roman" w:eastAsia="Times New Roman" w:hAnsi="Times New Roman" w:cs="Times New Roman"/>
          <w:iCs/>
          <w:sz w:val="24"/>
          <w:szCs w:val="24"/>
          <w:lang w:eastAsia="lt-LT"/>
        </w:rPr>
        <w:t>ex</w:t>
      </w:r>
      <w:proofErr w:type="spellEnd"/>
      <w:r w:rsidRPr="00C605E5">
        <w:rPr>
          <w:rFonts w:ascii="Times New Roman" w:eastAsia="Times New Roman" w:hAnsi="Times New Roman" w:cs="Times New Roman"/>
          <w:iCs/>
          <w:sz w:val="24"/>
          <w:szCs w:val="24"/>
          <w:lang w:eastAsia="lt-LT"/>
        </w:rPr>
        <w:t xml:space="preserve"> </w:t>
      </w:r>
      <w:proofErr w:type="spellStart"/>
      <w:r w:rsidRPr="00C605E5">
        <w:rPr>
          <w:rFonts w:ascii="Times New Roman" w:eastAsia="Times New Roman" w:hAnsi="Times New Roman" w:cs="Times New Roman"/>
          <w:iCs/>
          <w:sz w:val="24"/>
          <w:szCs w:val="24"/>
          <w:lang w:eastAsia="lt-LT"/>
        </w:rPr>
        <w:t>ante</w:t>
      </w:r>
      <w:proofErr w:type="spellEnd"/>
      <w:r w:rsidRPr="00C605E5">
        <w:rPr>
          <w:rFonts w:ascii="Times New Roman" w:eastAsia="Times New Roman" w:hAnsi="Times New Roman" w:cs="Times New Roman"/>
          <w:sz w:val="24"/>
          <w:szCs w:val="24"/>
          <w:lang w:eastAsia="lt-LT"/>
        </w:rPr>
        <w:t xml:space="preserve"> skaidrumo. Tokiu atveju perkančioji organizacija neprivalo skelbti informacinio pranešimo, kaip nurodyta Taisyklių 13 ir 15 punktuose.</w:t>
      </w:r>
    </w:p>
    <w:p w:rsidR="00C605E5" w:rsidRPr="00C605E5" w:rsidRDefault="00C605E5" w:rsidP="00C605E5">
      <w:pPr>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lt-LT"/>
        </w:rPr>
      </w:pPr>
      <w:r w:rsidRPr="00C605E5">
        <w:rPr>
          <w:rFonts w:ascii="Times New Roman" w:eastAsia="Times New Roman" w:hAnsi="Times New Roman" w:cs="Times New Roman"/>
          <w:sz w:val="24"/>
          <w:szCs w:val="24"/>
          <w:lang w:eastAsia="lt-LT"/>
        </w:rPr>
        <w:t xml:space="preserve">20.4. Perkančioji organizacija skelbimą apie supaprastintą pirkimą, Viešųjų pirkimų įstatymo 92 straipsnio 2 dalyje nurodytą informacinį pranešimą ir šio straipsnio 3 dalyje nurodytą pranešimą dėl savanoriško </w:t>
      </w:r>
      <w:proofErr w:type="spellStart"/>
      <w:r w:rsidRPr="00C605E5">
        <w:rPr>
          <w:rFonts w:ascii="Times New Roman" w:eastAsia="Times New Roman" w:hAnsi="Times New Roman" w:cs="Times New Roman"/>
          <w:iCs/>
          <w:sz w:val="24"/>
          <w:szCs w:val="24"/>
          <w:lang w:eastAsia="lt-LT"/>
        </w:rPr>
        <w:t>ex</w:t>
      </w:r>
      <w:proofErr w:type="spellEnd"/>
      <w:r w:rsidRPr="00C605E5">
        <w:rPr>
          <w:rFonts w:ascii="Times New Roman" w:eastAsia="Times New Roman" w:hAnsi="Times New Roman" w:cs="Times New Roman"/>
          <w:iCs/>
          <w:sz w:val="24"/>
          <w:szCs w:val="24"/>
          <w:lang w:eastAsia="lt-LT"/>
        </w:rPr>
        <w:t xml:space="preserve"> </w:t>
      </w:r>
      <w:proofErr w:type="spellStart"/>
      <w:r w:rsidRPr="00C605E5">
        <w:rPr>
          <w:rFonts w:ascii="Times New Roman" w:eastAsia="Times New Roman" w:hAnsi="Times New Roman" w:cs="Times New Roman"/>
          <w:iCs/>
          <w:sz w:val="24"/>
          <w:szCs w:val="24"/>
          <w:lang w:eastAsia="lt-LT"/>
        </w:rPr>
        <w:t>ante</w:t>
      </w:r>
      <w:proofErr w:type="spellEnd"/>
      <w:r w:rsidRPr="00C605E5">
        <w:rPr>
          <w:rFonts w:ascii="Times New Roman" w:eastAsia="Times New Roman" w:hAnsi="Times New Roman" w:cs="Times New Roman"/>
          <w:sz w:val="24"/>
          <w:szCs w:val="24"/>
          <w:lang w:eastAsia="lt-LT"/>
        </w:rPr>
        <w:t xml:space="preserve"> skaidrumo, kuriuos pagal šį įstatymą ir Taisykles numatyta paskelbti viešai, skelbia Centrinėje viešųjų pirkimų informacinėje sistemoje (toliau – CVP IS), o pranešimus dėl savanoriško </w:t>
      </w:r>
      <w:proofErr w:type="spellStart"/>
      <w:r w:rsidRPr="00C605E5">
        <w:rPr>
          <w:rFonts w:ascii="Times New Roman" w:eastAsia="Times New Roman" w:hAnsi="Times New Roman" w:cs="Times New Roman"/>
          <w:iCs/>
          <w:sz w:val="24"/>
          <w:szCs w:val="24"/>
          <w:lang w:eastAsia="lt-LT"/>
        </w:rPr>
        <w:t>ex</w:t>
      </w:r>
      <w:proofErr w:type="spellEnd"/>
      <w:r w:rsidRPr="00C605E5">
        <w:rPr>
          <w:rFonts w:ascii="Times New Roman" w:eastAsia="Times New Roman" w:hAnsi="Times New Roman" w:cs="Times New Roman"/>
          <w:iCs/>
          <w:sz w:val="24"/>
          <w:szCs w:val="24"/>
          <w:lang w:eastAsia="lt-LT"/>
        </w:rPr>
        <w:t xml:space="preserve"> </w:t>
      </w:r>
      <w:proofErr w:type="spellStart"/>
      <w:r w:rsidRPr="00C605E5">
        <w:rPr>
          <w:rFonts w:ascii="Times New Roman" w:eastAsia="Times New Roman" w:hAnsi="Times New Roman" w:cs="Times New Roman"/>
          <w:iCs/>
          <w:sz w:val="24"/>
          <w:szCs w:val="24"/>
          <w:lang w:eastAsia="lt-LT"/>
        </w:rPr>
        <w:t>ante</w:t>
      </w:r>
      <w:proofErr w:type="spellEnd"/>
      <w:r w:rsidRPr="00C605E5">
        <w:rPr>
          <w:rFonts w:ascii="Times New Roman" w:eastAsia="Times New Roman" w:hAnsi="Times New Roman" w:cs="Times New Roman"/>
          <w:sz w:val="24"/>
          <w:szCs w:val="24"/>
          <w:lang w:eastAsia="lt-LT"/>
        </w:rPr>
        <w:t xml:space="preserve"> skaidrumo – ir Europos Sąjungos oficialiajame leidinyje. Skelbimai, informaciniai pranešimai ir pranešimai dėl savanoriško </w:t>
      </w:r>
      <w:proofErr w:type="spellStart"/>
      <w:r w:rsidRPr="00C605E5">
        <w:rPr>
          <w:rFonts w:ascii="Times New Roman" w:eastAsia="Times New Roman" w:hAnsi="Times New Roman" w:cs="Times New Roman"/>
          <w:iCs/>
          <w:sz w:val="24"/>
          <w:szCs w:val="24"/>
          <w:lang w:eastAsia="lt-LT"/>
        </w:rPr>
        <w:t>ex</w:t>
      </w:r>
      <w:proofErr w:type="spellEnd"/>
      <w:r w:rsidRPr="00C605E5">
        <w:rPr>
          <w:rFonts w:ascii="Times New Roman" w:eastAsia="Times New Roman" w:hAnsi="Times New Roman" w:cs="Times New Roman"/>
          <w:iCs/>
          <w:sz w:val="24"/>
          <w:szCs w:val="24"/>
          <w:lang w:eastAsia="lt-LT"/>
        </w:rPr>
        <w:t xml:space="preserve"> </w:t>
      </w:r>
      <w:proofErr w:type="spellStart"/>
      <w:r w:rsidRPr="00C605E5">
        <w:rPr>
          <w:rFonts w:ascii="Times New Roman" w:eastAsia="Times New Roman" w:hAnsi="Times New Roman" w:cs="Times New Roman"/>
          <w:iCs/>
          <w:sz w:val="24"/>
          <w:szCs w:val="24"/>
          <w:lang w:eastAsia="lt-LT"/>
        </w:rPr>
        <w:t>ante</w:t>
      </w:r>
      <w:proofErr w:type="spellEnd"/>
      <w:r w:rsidRPr="00C605E5">
        <w:rPr>
          <w:rFonts w:ascii="Times New Roman" w:eastAsia="Times New Roman" w:hAnsi="Times New Roman" w:cs="Times New Roman"/>
          <w:sz w:val="24"/>
          <w:szCs w:val="24"/>
          <w:lang w:eastAsia="lt-LT"/>
        </w:rPr>
        <w:t xml:space="preserve"> skaidrumo gali būti papildomai skelbiami perkančiosios organizacijos tinklalapyje, kitur internete, leidiniuose ar kitomis priemonėmis.</w:t>
      </w:r>
    </w:p>
    <w:p w:rsidR="00C605E5" w:rsidRPr="00C605E5" w:rsidRDefault="00C605E5" w:rsidP="00C605E5">
      <w:pPr>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lt-LT"/>
        </w:rPr>
      </w:pPr>
      <w:r w:rsidRPr="00C605E5">
        <w:rPr>
          <w:rFonts w:ascii="Times New Roman" w:eastAsia="Times New Roman" w:hAnsi="Times New Roman" w:cs="Times New Roman"/>
          <w:sz w:val="24"/>
          <w:szCs w:val="24"/>
          <w:lang w:eastAsia="lt-LT"/>
        </w:rPr>
        <w:t>20.5. Perkančioji organizacija savo tinklalapyje ir leidinio „Valstybės žinios“ priede „Informaciniai pranešimai“ informuoja apie pradedamą bet kurį pirkimą (išskyrus mažos vertės pirkimus), taip pat nustatytą laimėtoją ir ketinamą sudaryti bei sudarytą sutartį, vadovaudamasi Skelbimų teikimo valstybės įmonei Seimo leidyklai „Valstybės žinios“ tvarka, patvirtinta VĮ Seimo leidyklos „Valstybės žinios“ direktoriaus 2011 </w:t>
      </w:r>
      <w:proofErr w:type="spellStart"/>
      <w:r w:rsidRPr="00C605E5">
        <w:rPr>
          <w:rFonts w:ascii="Times New Roman" w:eastAsia="Times New Roman" w:hAnsi="Times New Roman" w:cs="Times New Roman"/>
          <w:sz w:val="24"/>
          <w:szCs w:val="24"/>
          <w:lang w:eastAsia="lt-LT"/>
        </w:rPr>
        <w:t>m</w:t>
      </w:r>
      <w:proofErr w:type="spellEnd"/>
      <w:r w:rsidRPr="00C605E5">
        <w:rPr>
          <w:rFonts w:ascii="Times New Roman" w:eastAsia="Times New Roman" w:hAnsi="Times New Roman" w:cs="Times New Roman"/>
          <w:sz w:val="24"/>
          <w:szCs w:val="24"/>
          <w:lang w:eastAsia="lt-LT"/>
        </w:rPr>
        <w:t>. gruodžio 27 </w:t>
      </w:r>
      <w:proofErr w:type="spellStart"/>
      <w:r w:rsidRPr="00C605E5">
        <w:rPr>
          <w:rFonts w:ascii="Times New Roman" w:eastAsia="Times New Roman" w:hAnsi="Times New Roman" w:cs="Times New Roman"/>
          <w:sz w:val="24"/>
          <w:szCs w:val="24"/>
          <w:lang w:eastAsia="lt-LT"/>
        </w:rPr>
        <w:t>d</w:t>
      </w:r>
      <w:proofErr w:type="spellEnd"/>
      <w:r w:rsidRPr="00C605E5">
        <w:rPr>
          <w:rFonts w:ascii="Times New Roman" w:eastAsia="Times New Roman" w:hAnsi="Times New Roman" w:cs="Times New Roman"/>
          <w:sz w:val="24"/>
          <w:szCs w:val="24"/>
          <w:lang w:eastAsia="lt-LT"/>
        </w:rPr>
        <w:t xml:space="preserve">. įsakymu </w:t>
      </w:r>
      <w:proofErr w:type="spellStart"/>
      <w:r w:rsidRPr="00C605E5">
        <w:rPr>
          <w:rFonts w:ascii="Times New Roman" w:eastAsia="Times New Roman" w:hAnsi="Times New Roman" w:cs="Times New Roman"/>
          <w:sz w:val="24"/>
          <w:szCs w:val="24"/>
          <w:lang w:eastAsia="lt-LT"/>
        </w:rPr>
        <w:t>Nr</w:t>
      </w:r>
      <w:proofErr w:type="spellEnd"/>
      <w:r w:rsidRPr="00C605E5">
        <w:rPr>
          <w:rFonts w:ascii="Times New Roman" w:eastAsia="Times New Roman" w:hAnsi="Times New Roman" w:cs="Times New Roman"/>
          <w:sz w:val="24"/>
          <w:szCs w:val="24"/>
          <w:lang w:eastAsia="lt-LT"/>
        </w:rPr>
        <w:t>. VĮ-11-22 „Dėl valstybės įmonei Seimo leidyklai „Valstybės žinios“ teikiamų skelbimų apie pradedamą pirkimą, apie nustatytą laimėtoją ir ketinimą sudaryti sutartį bei apie sudarytą sutartį formų tvirtinimo“ (</w:t>
      </w:r>
      <w:proofErr w:type="spellStart"/>
      <w:r w:rsidRPr="00C605E5">
        <w:rPr>
          <w:rFonts w:ascii="Times New Roman" w:eastAsia="Times New Roman" w:hAnsi="Times New Roman" w:cs="Times New Roman"/>
          <w:sz w:val="24"/>
          <w:szCs w:val="24"/>
          <w:lang w:eastAsia="lt-LT"/>
        </w:rPr>
        <w:t>Žin</w:t>
      </w:r>
      <w:proofErr w:type="spellEnd"/>
      <w:r w:rsidRPr="00C605E5">
        <w:rPr>
          <w:rFonts w:ascii="Times New Roman" w:eastAsia="Times New Roman" w:hAnsi="Times New Roman" w:cs="Times New Roman"/>
          <w:sz w:val="24"/>
          <w:szCs w:val="24"/>
          <w:lang w:eastAsia="lt-LT"/>
        </w:rPr>
        <w:t xml:space="preserve">., 2011, </w:t>
      </w:r>
      <w:proofErr w:type="spellStart"/>
      <w:r w:rsidRPr="00C605E5">
        <w:rPr>
          <w:rFonts w:ascii="Times New Roman" w:eastAsia="Times New Roman" w:hAnsi="Times New Roman" w:cs="Times New Roman"/>
          <w:sz w:val="24"/>
          <w:szCs w:val="24"/>
          <w:lang w:eastAsia="lt-LT"/>
        </w:rPr>
        <w:t>Nr</w:t>
      </w:r>
      <w:proofErr w:type="spellEnd"/>
      <w:r w:rsidRPr="00C605E5">
        <w:rPr>
          <w:rFonts w:ascii="Times New Roman" w:eastAsia="Times New Roman" w:hAnsi="Times New Roman" w:cs="Times New Roman"/>
          <w:sz w:val="24"/>
          <w:szCs w:val="24"/>
          <w:lang w:eastAsia="lt-LT"/>
        </w:rPr>
        <w:t>. </w:t>
      </w:r>
      <w:hyperlink r:id="rId11" w:history="1">
        <w:r w:rsidRPr="00C605E5">
          <w:rPr>
            <w:rFonts w:ascii="Times New Roman" w:eastAsia="Times New Roman" w:hAnsi="Times New Roman" w:cs="Times New Roman"/>
            <w:sz w:val="24"/>
            <w:szCs w:val="24"/>
            <w:u w:val="single"/>
            <w:lang w:eastAsia="lt-LT"/>
          </w:rPr>
          <w:t>162-7736</w:t>
        </w:r>
      </w:hyperlink>
      <w:r w:rsidRPr="00C605E5">
        <w:rPr>
          <w:rFonts w:ascii="Times New Roman" w:eastAsia="Times New Roman" w:hAnsi="Times New Roman" w:cs="Times New Roman"/>
          <w:sz w:val="24"/>
          <w:szCs w:val="24"/>
          <w:lang w:eastAsia="lt-LT"/>
        </w:rPr>
        <w:t>).</w:t>
      </w:r>
    </w:p>
    <w:p w:rsidR="00C605E5" w:rsidRPr="00C605E5" w:rsidRDefault="00C605E5" w:rsidP="00C605E5">
      <w:pPr>
        <w:spacing w:after="0" w:line="240" w:lineRule="auto"/>
        <w:ind w:firstLine="720"/>
        <w:jc w:val="both"/>
        <w:outlineLvl w:val="2"/>
        <w:rPr>
          <w:rFonts w:ascii="Times New Roman" w:eastAsia="Times New Roman" w:hAnsi="Times New Roman" w:cs="Times New Roman"/>
          <w:i/>
          <w:sz w:val="24"/>
          <w:szCs w:val="24"/>
          <w:lang/>
        </w:rPr>
      </w:pPr>
    </w:p>
    <w:p w:rsidR="00C605E5" w:rsidRPr="00C605E5" w:rsidRDefault="00C605E5" w:rsidP="00C605E5">
      <w:pPr>
        <w:keepNext/>
        <w:spacing w:after="0" w:line="240" w:lineRule="auto"/>
        <w:jc w:val="center"/>
        <w:outlineLvl w:val="0"/>
        <w:rPr>
          <w:rFonts w:ascii="Times New Roman" w:eastAsia="Times New Roman" w:hAnsi="Times New Roman" w:cs="Times New Roman"/>
          <w:b/>
          <w:kern w:val="32"/>
          <w:sz w:val="24"/>
          <w:szCs w:val="24"/>
          <w:lang/>
        </w:rPr>
      </w:pPr>
      <w:r w:rsidRPr="00C605E5">
        <w:rPr>
          <w:rFonts w:ascii="Times New Roman" w:eastAsia="Times New Roman" w:hAnsi="Times New Roman" w:cs="Times New Roman"/>
          <w:b/>
          <w:kern w:val="32"/>
          <w:sz w:val="24"/>
          <w:szCs w:val="24"/>
          <w:lang/>
        </w:rPr>
        <w:t>ANTRASIS SKIRSNIS</w:t>
      </w:r>
    </w:p>
    <w:p w:rsidR="00C605E5" w:rsidRPr="00C605E5" w:rsidRDefault="00C605E5" w:rsidP="00C605E5">
      <w:pPr>
        <w:spacing w:after="0" w:line="240" w:lineRule="auto"/>
        <w:jc w:val="center"/>
        <w:outlineLvl w:val="2"/>
        <w:rPr>
          <w:rFonts w:ascii="Times New Roman" w:eastAsia="Times New Roman" w:hAnsi="Times New Roman" w:cs="Times New Roman"/>
          <w:b/>
          <w:caps/>
          <w:sz w:val="24"/>
          <w:szCs w:val="24"/>
          <w:lang/>
        </w:rPr>
      </w:pPr>
      <w:r w:rsidRPr="00C605E5">
        <w:rPr>
          <w:rFonts w:ascii="Times New Roman" w:eastAsia="Times New Roman" w:hAnsi="Times New Roman" w:cs="Times New Roman"/>
          <w:b/>
          <w:caps/>
          <w:sz w:val="24"/>
          <w:szCs w:val="24"/>
          <w:lang/>
        </w:rPr>
        <w:t>SUPAPRASTINTŲ PIRKIMŲ būdai</w:t>
      </w:r>
    </w:p>
    <w:p w:rsidR="00C605E5" w:rsidRPr="00C605E5" w:rsidRDefault="00C605E5" w:rsidP="00C605E5">
      <w:pPr>
        <w:spacing w:after="0" w:line="240" w:lineRule="auto"/>
        <w:jc w:val="center"/>
        <w:outlineLvl w:val="2"/>
        <w:rPr>
          <w:rFonts w:ascii="Times New Roman" w:eastAsia="Times New Roman" w:hAnsi="Times New Roman" w:cs="Times New Roman"/>
          <w:b/>
          <w:sz w:val="24"/>
          <w:szCs w:val="24"/>
          <w:lang/>
        </w:rPr>
      </w:pPr>
    </w:p>
    <w:p w:rsidR="00C605E5" w:rsidRPr="00C605E5" w:rsidRDefault="00C605E5" w:rsidP="00C605E5">
      <w:pPr>
        <w:spacing w:after="0" w:line="240" w:lineRule="auto"/>
        <w:ind w:firstLine="720"/>
        <w:jc w:val="both"/>
        <w:outlineLvl w:val="2"/>
        <w:rPr>
          <w:rFonts w:ascii="Times New Roman" w:eastAsia="Times New Roman" w:hAnsi="Times New Roman" w:cs="Times New Roman"/>
          <w:b/>
          <w:sz w:val="24"/>
          <w:szCs w:val="24"/>
          <w:lang/>
        </w:rPr>
      </w:pPr>
      <w:r w:rsidRPr="00C605E5">
        <w:rPr>
          <w:rFonts w:ascii="Times New Roman" w:eastAsia="Times New Roman" w:hAnsi="Times New Roman" w:cs="Times New Roman"/>
          <w:b/>
          <w:sz w:val="24"/>
          <w:szCs w:val="24"/>
          <w:lang/>
        </w:rPr>
        <w:t>21. Supaprastintų pirkimų būdai ir jų pasirinkimo tvarka:</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21.1. Supaprastintus pirkimus Perkančioji organizacija turi teisę vykdyti supaprastinto atviro konkurso, supaprastinto riboto konkurso, supaprastintų skelbiamų derybų, supaprastinto konkurencinio dialogo, supaprastintų neskelbiamų derybų ir tiekėjų apklausos būdais.</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 xml:space="preserve">21.2. Perkančioji organizacija pirkimams atlikti gali taikyti ir kitas procedūras – dinaminę pirkimo sistemą, elektroninį aukcioną ir projekto konkursą. Šios procedūros, jei jos pasirenkamos, atliekamos atitinkamai Viešųjų pirkimų įstatymo II skyriaus VII ir VIII skirsnių nustatyta tvarka.  </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 xml:space="preserve">21.3. Supaprastinto atviro konkurso, supaprastinto riboto konkurso, supaprastintų skelbiamų derybų ir supaprastinto konkurencinio dialogo pirkimo būdus Perkančioji organizacija gali taikyti visais atvejais.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bookmarkStart w:id="115" w:name="straipsnis24"/>
      <w:r w:rsidRPr="00C605E5">
        <w:rPr>
          <w:rFonts w:ascii="Times New Roman" w:eastAsia="Times New Roman" w:hAnsi="Times New Roman" w:cs="Times New Roman"/>
          <w:sz w:val="24"/>
          <w:szCs w:val="24"/>
        </w:rPr>
        <w:t>21.4. Supaprastintų neskelbiamų derybų būdą Perkančioji organizacija gali taikyti visais Taisyklių 19.2.1.-19.2.20. punktuose nustatytais atvejais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21.5. Tiekėjų apklausos būdą Perkančioji organizacija gali taikyti tik tuo atveju, kai yra atliekamas mažos vertės pirkimas, tai yra, kai:</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21.5.1. prekių ar paslaugų viešojo p</w:t>
      </w:r>
      <w:r w:rsidR="00EB0C64">
        <w:rPr>
          <w:rFonts w:ascii="Times New Roman" w:eastAsia="Times New Roman" w:hAnsi="Times New Roman" w:cs="Times New Roman"/>
          <w:sz w:val="24"/>
          <w:szCs w:val="24"/>
        </w:rPr>
        <w:t xml:space="preserve">irkimo vertė yra mažesnė kaip 57 000 eurų </w:t>
      </w:r>
      <w:r w:rsidRPr="00C605E5">
        <w:rPr>
          <w:rFonts w:ascii="Times New Roman" w:eastAsia="Times New Roman" w:hAnsi="Times New Roman" w:cs="Times New Roman"/>
          <w:sz w:val="24"/>
          <w:szCs w:val="24"/>
        </w:rPr>
        <w:t xml:space="preserve">(be pridėtinės vertės mokesčio), o darbų viešojo pirkimo vertė mažesnė kaip </w:t>
      </w:r>
      <w:r w:rsidR="00EB0C64">
        <w:rPr>
          <w:rFonts w:ascii="Times New Roman" w:eastAsia="Times New Roman" w:hAnsi="Times New Roman" w:cs="Times New Roman"/>
          <w:sz w:val="24"/>
          <w:szCs w:val="24"/>
        </w:rPr>
        <w:t xml:space="preserve">140 000 eurų </w:t>
      </w:r>
      <w:r w:rsidRPr="00C605E5">
        <w:rPr>
          <w:rFonts w:ascii="Times New Roman" w:eastAsia="Times New Roman" w:hAnsi="Times New Roman" w:cs="Times New Roman"/>
          <w:sz w:val="24"/>
          <w:szCs w:val="24"/>
        </w:rPr>
        <w:t>(be pridėtinės vertės mokesčio);</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21.5.2. jei prekių ar paslaugų viešojo pirkimo vert</w:t>
      </w:r>
      <w:r w:rsidR="00EB0C64">
        <w:rPr>
          <w:rFonts w:ascii="Times New Roman" w:eastAsia="Times New Roman" w:hAnsi="Times New Roman" w:cs="Times New Roman"/>
          <w:sz w:val="24"/>
          <w:szCs w:val="24"/>
        </w:rPr>
        <w:t>ė yra didesnė kaip</w:t>
      </w:r>
      <w:r w:rsidR="00EB0C64" w:rsidRPr="009C5142">
        <w:rPr>
          <w:rFonts w:ascii="Times New Roman" w:eastAsia="Times New Roman" w:hAnsi="Times New Roman" w:cs="Times New Roman"/>
          <w:color w:val="FF0000"/>
          <w:sz w:val="24"/>
          <w:szCs w:val="24"/>
        </w:rPr>
        <w:t xml:space="preserve"> </w:t>
      </w:r>
      <w:r w:rsidR="00EB0C64" w:rsidRPr="00740287">
        <w:rPr>
          <w:rFonts w:ascii="Times New Roman" w:eastAsia="Times New Roman" w:hAnsi="Times New Roman" w:cs="Times New Roman"/>
          <w:sz w:val="24"/>
          <w:szCs w:val="24"/>
        </w:rPr>
        <w:t>58 000 eurų</w:t>
      </w:r>
      <w:r w:rsidRPr="00C605E5">
        <w:rPr>
          <w:rFonts w:ascii="Times New Roman" w:eastAsia="Times New Roman" w:hAnsi="Times New Roman" w:cs="Times New Roman"/>
          <w:sz w:val="24"/>
          <w:szCs w:val="24"/>
        </w:rPr>
        <w:t xml:space="preserve"> (be pridėtinės vertės mokesčio), o darbų viešojo pirkimo vert</w:t>
      </w:r>
      <w:r w:rsidR="00EB0C64" w:rsidRPr="00740287">
        <w:rPr>
          <w:rFonts w:ascii="Times New Roman" w:eastAsia="Times New Roman" w:hAnsi="Times New Roman" w:cs="Times New Roman"/>
          <w:sz w:val="24"/>
          <w:szCs w:val="24"/>
        </w:rPr>
        <w:t>ė yra didesnė kaip 145 000 eurų</w:t>
      </w:r>
      <w:r w:rsidRPr="00C605E5">
        <w:rPr>
          <w:rFonts w:ascii="Times New Roman" w:eastAsia="Times New Roman" w:hAnsi="Times New Roman" w:cs="Times New Roman"/>
          <w:sz w:val="24"/>
          <w:szCs w:val="24"/>
        </w:rPr>
        <w:t xml:space="preserve"> (be pridėtinės vertės mokesčio), tačiau perkamos panašios prekės, paslaugos ar perkami darbai yra suskirstyti į atskiras dalis, kurių kiekvienai numatoma sudaryti atskirą pirkimo sutartį ir kurių bendra vertė yra ne didesnė kaip 10 procentų bendros visų pirkimo dalių vertės perkant panašias prekes ir paslaugas ar ne didesnė kaip 1,5 procento bendros visų pirkimo dalių vertės perkant darbus.</w:t>
      </w:r>
    </w:p>
    <w:p w:rsidR="00C605E5" w:rsidRPr="00C605E5" w:rsidRDefault="00C605E5" w:rsidP="00C605E5">
      <w:pPr>
        <w:keepNext/>
        <w:spacing w:after="0" w:line="240" w:lineRule="auto"/>
        <w:jc w:val="center"/>
        <w:outlineLvl w:val="0"/>
        <w:rPr>
          <w:rFonts w:ascii="Times New Roman" w:eastAsia="Times New Roman" w:hAnsi="Times New Roman" w:cs="Times New Roman"/>
          <w:b/>
          <w:kern w:val="32"/>
          <w:sz w:val="24"/>
          <w:szCs w:val="24"/>
          <w:lang/>
        </w:rPr>
      </w:pPr>
      <w:r w:rsidRPr="00C605E5">
        <w:rPr>
          <w:rFonts w:ascii="Times New Roman" w:eastAsia="Times New Roman" w:hAnsi="Times New Roman" w:cs="Times New Roman"/>
          <w:b/>
          <w:kern w:val="32"/>
          <w:sz w:val="24"/>
          <w:szCs w:val="24"/>
          <w:lang/>
        </w:rPr>
        <w:lastRenderedPageBreak/>
        <w:t>TREČIASIS SKIRSNIS</w:t>
      </w:r>
    </w:p>
    <w:p w:rsidR="00C605E5" w:rsidRPr="00C605E5" w:rsidRDefault="00C605E5" w:rsidP="00C605E5">
      <w:pPr>
        <w:spacing w:after="0" w:line="240" w:lineRule="auto"/>
        <w:jc w:val="center"/>
        <w:rPr>
          <w:rFonts w:ascii="Times New Roman" w:eastAsia="Times New Roman" w:hAnsi="Times New Roman" w:cs="Times New Roman"/>
          <w:b/>
          <w:sz w:val="24"/>
          <w:szCs w:val="24"/>
        </w:rPr>
      </w:pPr>
      <w:r w:rsidRPr="00C605E5">
        <w:rPr>
          <w:rFonts w:ascii="Times New Roman" w:eastAsia="Times New Roman" w:hAnsi="Times New Roman" w:cs="Times New Roman"/>
          <w:b/>
          <w:sz w:val="24"/>
          <w:szCs w:val="24"/>
        </w:rPr>
        <w:t>KVALIFIKACINIAI REIKALAVIMAI TIEKĖJAMS, TECHNINĖ SPECIFIKACIJA, PASIŪLYMŲ GALIOJIMO TERMINAI IR PASIŪLYMO GALIOJIMO BEI SUTARTIES ĮVYKDYMO UŽTIKRINIMO REIKALAVIMAI, PASIŪLYMŲ NAGRINĖJIMAS, VERTINIMAS IR PALYGINIMAS, INFORMAVIMAS APIE PIRKIMO REZULTATUS</w:t>
      </w:r>
    </w:p>
    <w:p w:rsidR="00C605E5" w:rsidRPr="00C605E5" w:rsidRDefault="00C605E5" w:rsidP="00C605E5">
      <w:pPr>
        <w:spacing w:after="0" w:line="240" w:lineRule="auto"/>
        <w:jc w:val="center"/>
        <w:rPr>
          <w:rFonts w:ascii="Times New Roman" w:eastAsia="Times New Roman" w:hAnsi="Times New Roman" w:cs="Times New Roman"/>
          <w:b/>
          <w:sz w:val="24"/>
          <w:szCs w:val="24"/>
        </w:rPr>
      </w:pPr>
    </w:p>
    <w:p w:rsidR="00C605E5" w:rsidRPr="00C605E5" w:rsidRDefault="00C605E5" w:rsidP="00C605E5">
      <w:pPr>
        <w:spacing w:after="0" w:line="240" w:lineRule="auto"/>
        <w:ind w:firstLine="709"/>
        <w:jc w:val="both"/>
        <w:outlineLvl w:val="1"/>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22. Tiekėjų kvalifikacijos patikrinimas:</w:t>
      </w:r>
    </w:p>
    <w:p w:rsidR="00C605E5" w:rsidRPr="00C605E5" w:rsidRDefault="00C605E5" w:rsidP="00C605E5">
      <w:pPr>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lt-LT"/>
        </w:rPr>
      </w:pPr>
      <w:r w:rsidRPr="00C605E5">
        <w:rPr>
          <w:rFonts w:ascii="Times New Roman" w:eastAsia="Times New Roman" w:hAnsi="Times New Roman" w:cs="Times New Roman"/>
          <w:sz w:val="24"/>
          <w:szCs w:val="24"/>
        </w:rPr>
        <w:t>22.1. Perkančioji organizacija privalo išsiaiškinti, ar tiekėjas yra kompetentingas, patikimas ir pajėgus įvykdyti pirkimo sąlygas, todėl ji turi teisę skelbime apie pirkimą ar kituose pirkimo dokumentuose nustatyti minimalius kandidatų ar dalyvių kvalifikacijos (teisės verstis atitinkama veikla, finansinio, ekonominio ir techninio pajėgumo) reikalavimus ir pareikalauti, kad kandidatai ar dalyviai pateiktų pirkimo dokumentuose nurodytą informaciją ir kvalifikaciją patvirtinančius dokumentus.</w:t>
      </w:r>
    </w:p>
    <w:p w:rsidR="00C605E5" w:rsidRPr="00C605E5" w:rsidRDefault="00C605E5" w:rsidP="00C605E5">
      <w:pPr>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lt-LT"/>
        </w:rPr>
      </w:pPr>
      <w:r w:rsidRPr="00C605E5">
        <w:rPr>
          <w:rFonts w:ascii="Times New Roman" w:eastAsia="Times New Roman" w:hAnsi="Times New Roman" w:cs="Times New Roman"/>
          <w:sz w:val="24"/>
          <w:szCs w:val="24"/>
          <w:lang w:eastAsia="lt-LT"/>
        </w:rPr>
        <w:t>22.2. 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2003 </w:t>
      </w:r>
      <w:proofErr w:type="spellStart"/>
      <w:r w:rsidRPr="00C605E5">
        <w:rPr>
          <w:rFonts w:ascii="Times New Roman" w:eastAsia="Times New Roman" w:hAnsi="Times New Roman" w:cs="Times New Roman"/>
          <w:sz w:val="24"/>
          <w:szCs w:val="24"/>
          <w:lang w:eastAsia="lt-LT"/>
        </w:rPr>
        <w:t>m</w:t>
      </w:r>
      <w:proofErr w:type="spellEnd"/>
      <w:r w:rsidRPr="00C605E5">
        <w:rPr>
          <w:rFonts w:ascii="Times New Roman" w:eastAsia="Times New Roman" w:hAnsi="Times New Roman" w:cs="Times New Roman"/>
          <w:sz w:val="24"/>
          <w:szCs w:val="24"/>
          <w:lang w:eastAsia="lt-LT"/>
        </w:rPr>
        <w:t>. spalio 20 </w:t>
      </w:r>
      <w:proofErr w:type="spellStart"/>
      <w:r w:rsidRPr="00C605E5">
        <w:rPr>
          <w:rFonts w:ascii="Times New Roman" w:eastAsia="Times New Roman" w:hAnsi="Times New Roman" w:cs="Times New Roman"/>
          <w:sz w:val="24"/>
          <w:szCs w:val="24"/>
          <w:lang w:eastAsia="lt-LT"/>
        </w:rPr>
        <w:t>d</w:t>
      </w:r>
      <w:proofErr w:type="spellEnd"/>
      <w:r w:rsidRPr="00C605E5">
        <w:rPr>
          <w:rFonts w:ascii="Times New Roman" w:eastAsia="Times New Roman" w:hAnsi="Times New Roman" w:cs="Times New Roman"/>
          <w:sz w:val="24"/>
          <w:szCs w:val="24"/>
          <w:lang w:eastAsia="lt-LT"/>
        </w:rPr>
        <w:t xml:space="preserve">. įsakymu </w:t>
      </w:r>
      <w:proofErr w:type="spellStart"/>
      <w:r w:rsidRPr="00C605E5">
        <w:rPr>
          <w:rFonts w:ascii="Times New Roman" w:eastAsia="Times New Roman" w:hAnsi="Times New Roman" w:cs="Times New Roman"/>
          <w:sz w:val="24"/>
          <w:szCs w:val="24"/>
          <w:lang w:eastAsia="lt-LT"/>
        </w:rPr>
        <w:t>Nr</w:t>
      </w:r>
      <w:proofErr w:type="spellEnd"/>
      <w:r w:rsidRPr="00C605E5">
        <w:rPr>
          <w:rFonts w:ascii="Times New Roman" w:eastAsia="Times New Roman" w:hAnsi="Times New Roman" w:cs="Times New Roman"/>
          <w:sz w:val="24"/>
          <w:szCs w:val="24"/>
          <w:lang w:eastAsia="lt-LT"/>
        </w:rPr>
        <w:t>. 1S-100 (</w:t>
      </w:r>
      <w:proofErr w:type="spellStart"/>
      <w:r w:rsidRPr="00C605E5">
        <w:rPr>
          <w:rFonts w:ascii="Times New Roman" w:eastAsia="Times New Roman" w:hAnsi="Times New Roman" w:cs="Times New Roman"/>
          <w:sz w:val="24"/>
          <w:szCs w:val="24"/>
          <w:lang w:eastAsia="lt-LT"/>
        </w:rPr>
        <w:t>Žin</w:t>
      </w:r>
      <w:proofErr w:type="spellEnd"/>
      <w:r w:rsidRPr="00C605E5">
        <w:rPr>
          <w:rFonts w:ascii="Times New Roman" w:eastAsia="Times New Roman" w:hAnsi="Times New Roman" w:cs="Times New Roman"/>
          <w:sz w:val="24"/>
          <w:szCs w:val="24"/>
          <w:lang w:eastAsia="lt-LT"/>
        </w:rPr>
        <w:t xml:space="preserve">., 2003, </w:t>
      </w:r>
      <w:proofErr w:type="spellStart"/>
      <w:r w:rsidRPr="00C605E5">
        <w:rPr>
          <w:rFonts w:ascii="Times New Roman" w:eastAsia="Times New Roman" w:hAnsi="Times New Roman" w:cs="Times New Roman"/>
          <w:sz w:val="24"/>
          <w:szCs w:val="24"/>
          <w:lang w:eastAsia="lt-LT"/>
        </w:rPr>
        <w:t>Nr</w:t>
      </w:r>
      <w:proofErr w:type="spellEnd"/>
      <w:r w:rsidRPr="00C605E5">
        <w:rPr>
          <w:rFonts w:ascii="Times New Roman" w:eastAsia="Times New Roman" w:hAnsi="Times New Roman" w:cs="Times New Roman"/>
          <w:sz w:val="24"/>
          <w:szCs w:val="24"/>
          <w:lang w:eastAsia="lt-LT"/>
        </w:rPr>
        <w:t>. </w:t>
      </w:r>
      <w:hyperlink r:id="rId12" w:history="1">
        <w:r w:rsidRPr="00C605E5">
          <w:rPr>
            <w:rFonts w:ascii="Times New Roman" w:eastAsia="Times New Roman" w:hAnsi="Times New Roman" w:cs="Times New Roman"/>
            <w:sz w:val="24"/>
            <w:szCs w:val="24"/>
            <w:u w:val="single"/>
            <w:lang w:eastAsia="lt-LT"/>
          </w:rPr>
          <w:t>103-4623</w:t>
        </w:r>
      </w:hyperlink>
      <w:r w:rsidRPr="00C605E5">
        <w:rPr>
          <w:rFonts w:ascii="Times New Roman" w:eastAsia="Times New Roman" w:hAnsi="Times New Roman" w:cs="Times New Roman"/>
          <w:sz w:val="24"/>
          <w:szCs w:val="24"/>
          <w:lang w:eastAsia="lt-LT"/>
        </w:rPr>
        <w:t xml:space="preserve">; 2004, </w:t>
      </w:r>
      <w:proofErr w:type="spellStart"/>
      <w:r w:rsidRPr="00C605E5">
        <w:rPr>
          <w:rFonts w:ascii="Times New Roman" w:eastAsia="Times New Roman" w:hAnsi="Times New Roman" w:cs="Times New Roman"/>
          <w:sz w:val="24"/>
          <w:szCs w:val="24"/>
          <w:lang w:eastAsia="lt-LT"/>
        </w:rPr>
        <w:t>Nr</w:t>
      </w:r>
      <w:proofErr w:type="spellEnd"/>
      <w:r w:rsidRPr="00C605E5">
        <w:rPr>
          <w:rFonts w:ascii="Times New Roman" w:eastAsia="Times New Roman" w:hAnsi="Times New Roman" w:cs="Times New Roman"/>
          <w:sz w:val="24"/>
          <w:szCs w:val="24"/>
          <w:lang w:eastAsia="lt-LT"/>
        </w:rPr>
        <w:t>. </w:t>
      </w:r>
      <w:hyperlink r:id="rId13" w:history="1">
        <w:r w:rsidRPr="00C605E5">
          <w:rPr>
            <w:rFonts w:ascii="Times New Roman" w:eastAsia="Times New Roman" w:hAnsi="Times New Roman" w:cs="Times New Roman"/>
            <w:sz w:val="24"/>
            <w:szCs w:val="24"/>
            <w:u w:val="single"/>
            <w:lang w:eastAsia="lt-LT"/>
          </w:rPr>
          <w:t>63-2285</w:t>
        </w:r>
      </w:hyperlink>
      <w:r w:rsidRPr="00C605E5">
        <w:rPr>
          <w:rFonts w:ascii="Times New Roman" w:eastAsia="Times New Roman" w:hAnsi="Times New Roman" w:cs="Times New Roman"/>
          <w:sz w:val="24"/>
          <w:szCs w:val="24"/>
          <w:lang w:eastAsia="lt-LT"/>
        </w:rPr>
        <w:t xml:space="preserve">; 2007, </w:t>
      </w:r>
      <w:proofErr w:type="spellStart"/>
      <w:r w:rsidRPr="00C605E5">
        <w:rPr>
          <w:rFonts w:ascii="Times New Roman" w:eastAsia="Times New Roman" w:hAnsi="Times New Roman" w:cs="Times New Roman"/>
          <w:sz w:val="24"/>
          <w:szCs w:val="24"/>
          <w:lang w:eastAsia="lt-LT"/>
        </w:rPr>
        <w:t>Nr</w:t>
      </w:r>
      <w:proofErr w:type="spellEnd"/>
      <w:r w:rsidRPr="00C605E5">
        <w:rPr>
          <w:rFonts w:ascii="Times New Roman" w:eastAsia="Times New Roman" w:hAnsi="Times New Roman" w:cs="Times New Roman"/>
          <w:sz w:val="24"/>
          <w:szCs w:val="24"/>
          <w:lang w:eastAsia="lt-LT"/>
        </w:rPr>
        <w:t>. </w:t>
      </w:r>
      <w:hyperlink r:id="rId14" w:history="1">
        <w:r w:rsidRPr="00C605E5">
          <w:rPr>
            <w:rFonts w:ascii="Times New Roman" w:eastAsia="Times New Roman" w:hAnsi="Times New Roman" w:cs="Times New Roman"/>
            <w:sz w:val="24"/>
            <w:szCs w:val="24"/>
            <w:u w:val="single"/>
            <w:lang w:eastAsia="lt-LT"/>
          </w:rPr>
          <w:t>66-2595</w:t>
        </w:r>
      </w:hyperlink>
      <w:r w:rsidRPr="00C605E5">
        <w:rPr>
          <w:rFonts w:ascii="Times New Roman" w:eastAsia="Times New Roman" w:hAnsi="Times New Roman" w:cs="Times New Roman"/>
          <w:sz w:val="24"/>
          <w:szCs w:val="24"/>
          <w:lang w:eastAsia="lt-LT"/>
        </w:rPr>
        <w:t xml:space="preserve">; 2009, </w:t>
      </w:r>
      <w:proofErr w:type="spellStart"/>
      <w:r w:rsidRPr="00C605E5">
        <w:rPr>
          <w:rFonts w:ascii="Times New Roman" w:eastAsia="Times New Roman" w:hAnsi="Times New Roman" w:cs="Times New Roman"/>
          <w:sz w:val="24"/>
          <w:szCs w:val="24"/>
          <w:lang w:eastAsia="lt-LT"/>
        </w:rPr>
        <w:t>Nr</w:t>
      </w:r>
      <w:proofErr w:type="spellEnd"/>
      <w:r w:rsidRPr="00C605E5">
        <w:rPr>
          <w:rFonts w:ascii="Times New Roman" w:eastAsia="Times New Roman" w:hAnsi="Times New Roman" w:cs="Times New Roman"/>
          <w:sz w:val="24"/>
          <w:szCs w:val="24"/>
          <w:lang w:eastAsia="lt-LT"/>
        </w:rPr>
        <w:t>. </w:t>
      </w:r>
      <w:hyperlink r:id="rId15" w:history="1">
        <w:r w:rsidRPr="00C605E5">
          <w:rPr>
            <w:rFonts w:ascii="Times New Roman" w:eastAsia="Times New Roman" w:hAnsi="Times New Roman" w:cs="Times New Roman"/>
            <w:sz w:val="24"/>
            <w:szCs w:val="24"/>
            <w:u w:val="single"/>
            <w:lang w:eastAsia="lt-LT"/>
          </w:rPr>
          <w:t>39-1505</w:t>
        </w:r>
      </w:hyperlink>
      <w:r w:rsidRPr="00C605E5">
        <w:rPr>
          <w:rFonts w:ascii="Times New Roman" w:eastAsia="Times New Roman" w:hAnsi="Times New Roman" w:cs="Times New Roman"/>
          <w:sz w:val="24"/>
          <w:szCs w:val="24"/>
          <w:lang w:eastAsia="lt-LT"/>
        </w:rPr>
        <w:t>), bei Viešųjų pirkimų tarnybos direktoriaus 2010 balandžio 15 </w:t>
      </w:r>
      <w:proofErr w:type="spellStart"/>
      <w:r w:rsidRPr="00C605E5">
        <w:rPr>
          <w:rFonts w:ascii="Times New Roman" w:eastAsia="Times New Roman" w:hAnsi="Times New Roman" w:cs="Times New Roman"/>
          <w:sz w:val="24"/>
          <w:szCs w:val="24"/>
          <w:lang w:eastAsia="lt-LT"/>
        </w:rPr>
        <w:t>d</w:t>
      </w:r>
      <w:proofErr w:type="spellEnd"/>
      <w:r w:rsidRPr="00C605E5">
        <w:rPr>
          <w:rFonts w:ascii="Times New Roman" w:eastAsia="Times New Roman" w:hAnsi="Times New Roman" w:cs="Times New Roman"/>
          <w:sz w:val="24"/>
          <w:szCs w:val="24"/>
          <w:lang w:eastAsia="lt-LT"/>
        </w:rPr>
        <w:t xml:space="preserve">. įsakymą </w:t>
      </w:r>
      <w:proofErr w:type="spellStart"/>
      <w:r w:rsidRPr="00C605E5">
        <w:rPr>
          <w:rFonts w:ascii="Times New Roman" w:eastAsia="Times New Roman" w:hAnsi="Times New Roman" w:cs="Times New Roman"/>
          <w:sz w:val="24"/>
          <w:szCs w:val="24"/>
          <w:lang w:eastAsia="lt-LT"/>
        </w:rPr>
        <w:t>Nr</w:t>
      </w:r>
      <w:proofErr w:type="spellEnd"/>
      <w:r w:rsidRPr="00C605E5">
        <w:rPr>
          <w:rFonts w:ascii="Times New Roman" w:eastAsia="Times New Roman" w:hAnsi="Times New Roman" w:cs="Times New Roman"/>
          <w:sz w:val="24"/>
          <w:szCs w:val="24"/>
          <w:lang w:eastAsia="lt-LT"/>
        </w:rPr>
        <w:t>. 1S-54 „Dėl atvejų, kada vietoj kvalifikaciją patvirtinančių dokumentų perkančioji organizacija gali prašyti tiekėjų pateikti jos nustatytos formos pirkimo dokumentuose nurodytų minimalių kvalifikacinių reikalavimų atitikties deklaraciją, nustatymo“ (</w:t>
      </w:r>
      <w:proofErr w:type="spellStart"/>
      <w:r w:rsidRPr="00C605E5">
        <w:rPr>
          <w:rFonts w:ascii="Times New Roman" w:eastAsia="Times New Roman" w:hAnsi="Times New Roman" w:cs="Times New Roman"/>
          <w:sz w:val="24"/>
          <w:szCs w:val="24"/>
          <w:lang w:eastAsia="lt-LT"/>
        </w:rPr>
        <w:t>Žin</w:t>
      </w:r>
      <w:proofErr w:type="spellEnd"/>
      <w:r w:rsidRPr="00C605E5">
        <w:rPr>
          <w:rFonts w:ascii="Times New Roman" w:eastAsia="Times New Roman" w:hAnsi="Times New Roman" w:cs="Times New Roman"/>
          <w:sz w:val="24"/>
          <w:szCs w:val="24"/>
          <w:lang w:eastAsia="lt-LT"/>
        </w:rPr>
        <w:t>. 2010, </w:t>
      </w:r>
      <w:proofErr w:type="spellStart"/>
      <w:r w:rsidRPr="00C605E5">
        <w:rPr>
          <w:rFonts w:ascii="Times New Roman" w:eastAsia="Times New Roman" w:hAnsi="Times New Roman" w:cs="Times New Roman"/>
          <w:sz w:val="24"/>
          <w:szCs w:val="24"/>
          <w:lang w:eastAsia="lt-LT"/>
        </w:rPr>
        <w:t>Nr</w:t>
      </w:r>
      <w:proofErr w:type="spellEnd"/>
      <w:r w:rsidRPr="00C605E5">
        <w:rPr>
          <w:rFonts w:ascii="Times New Roman" w:eastAsia="Times New Roman" w:hAnsi="Times New Roman" w:cs="Times New Roman"/>
          <w:sz w:val="24"/>
          <w:szCs w:val="24"/>
          <w:lang w:eastAsia="lt-LT"/>
        </w:rPr>
        <w:t>. </w:t>
      </w:r>
      <w:hyperlink r:id="rId16" w:history="1">
        <w:r w:rsidRPr="00C605E5">
          <w:rPr>
            <w:rFonts w:ascii="Times New Roman" w:eastAsia="Times New Roman" w:hAnsi="Times New Roman" w:cs="Times New Roman"/>
            <w:sz w:val="24"/>
            <w:szCs w:val="24"/>
            <w:u w:val="single"/>
            <w:lang w:eastAsia="lt-LT"/>
          </w:rPr>
          <w:t>46-2231</w:t>
        </w:r>
      </w:hyperlink>
      <w:r w:rsidRPr="00C605E5">
        <w:rPr>
          <w:rFonts w:ascii="Times New Roman" w:eastAsia="Times New Roman" w:hAnsi="Times New Roman" w:cs="Times New Roman"/>
          <w:sz w:val="24"/>
          <w:szCs w:val="24"/>
          <w:lang w:eastAsia="lt-LT"/>
        </w:rPr>
        <w:t>), pirkimo dokumentuose nustatomi tiekėjų kvalifikacijos reikalavimai ir vykdomas tiekėjų kvalifikacijos patikrinimas.</w:t>
      </w:r>
    </w:p>
    <w:p w:rsidR="00C605E5" w:rsidRPr="00C605E5" w:rsidRDefault="00C605E5" w:rsidP="00C605E5">
      <w:pPr>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lt-LT"/>
        </w:rPr>
      </w:pPr>
      <w:r w:rsidRPr="00C605E5">
        <w:rPr>
          <w:rFonts w:ascii="Times New Roman" w:eastAsia="Times New Roman" w:hAnsi="Times New Roman" w:cs="Times New Roman"/>
          <w:sz w:val="24"/>
          <w:szCs w:val="24"/>
          <w:lang w:eastAsia="lt-LT"/>
        </w:rPr>
        <w:t>23. Tiekėjų kvalifikacijos neprivaloma tikrinti, kai:</w:t>
      </w:r>
    </w:p>
    <w:p w:rsidR="00C605E5" w:rsidRPr="00C605E5" w:rsidRDefault="00C605E5" w:rsidP="00C605E5">
      <w:pPr>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lt-LT"/>
        </w:rPr>
      </w:pPr>
      <w:r w:rsidRPr="00C605E5">
        <w:rPr>
          <w:rFonts w:ascii="Times New Roman" w:eastAsia="Times New Roman" w:hAnsi="Times New Roman" w:cs="Times New Roman"/>
          <w:sz w:val="24"/>
          <w:szCs w:val="24"/>
          <w:lang w:eastAsia="lt-LT"/>
        </w:rPr>
        <w:t>23.1.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C605E5" w:rsidRPr="00C605E5" w:rsidRDefault="00C605E5" w:rsidP="00C605E5">
      <w:pPr>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lt-LT"/>
        </w:rPr>
      </w:pPr>
      <w:r w:rsidRPr="00C605E5">
        <w:rPr>
          <w:rFonts w:ascii="Times New Roman" w:eastAsia="Times New Roman" w:hAnsi="Times New Roman" w:cs="Times New Roman"/>
          <w:sz w:val="24"/>
          <w:szCs w:val="24"/>
          <w:lang w:eastAsia="lt-LT"/>
        </w:rPr>
        <w:t>23.2. dėl techninių, meninių priežasčių ar dėl objektyvių aplinkybių tik konkretus tiekėjas gali patiekti reikalingas prekes, pateikti paslaugas ar atlikti darbus ir nėra jokios kitos alternatyvos;</w:t>
      </w:r>
    </w:p>
    <w:p w:rsidR="00C605E5" w:rsidRPr="00C605E5" w:rsidRDefault="00C605E5" w:rsidP="00C605E5">
      <w:pPr>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lt-LT"/>
        </w:rPr>
      </w:pPr>
      <w:r w:rsidRPr="00C605E5">
        <w:rPr>
          <w:rFonts w:ascii="Times New Roman" w:eastAsia="Times New Roman" w:hAnsi="Times New Roman" w:cs="Times New Roman"/>
          <w:sz w:val="24"/>
          <w:szCs w:val="24"/>
          <w:lang w:eastAsia="lt-LT"/>
        </w:rPr>
        <w:t>23.3.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C605E5" w:rsidRPr="00C605E5" w:rsidRDefault="00C605E5" w:rsidP="00C605E5">
      <w:pPr>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lt-LT"/>
        </w:rPr>
      </w:pPr>
      <w:r w:rsidRPr="00C605E5">
        <w:rPr>
          <w:rFonts w:ascii="Times New Roman" w:eastAsia="Times New Roman" w:hAnsi="Times New Roman" w:cs="Times New Roman"/>
          <w:sz w:val="24"/>
          <w:szCs w:val="24"/>
          <w:lang w:eastAsia="lt-LT"/>
        </w:rPr>
        <w:t>23.4. prekių biržoje perkamos kotiruojamos prekės;</w:t>
      </w:r>
    </w:p>
    <w:p w:rsidR="00C605E5" w:rsidRPr="00C605E5" w:rsidRDefault="00C605E5" w:rsidP="00C605E5">
      <w:pPr>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spacing w:val="-2"/>
          <w:sz w:val="24"/>
          <w:szCs w:val="24"/>
          <w:lang w:eastAsia="lt-LT"/>
        </w:rPr>
      </w:pPr>
      <w:r w:rsidRPr="00C605E5">
        <w:rPr>
          <w:rFonts w:ascii="Times New Roman" w:eastAsia="Times New Roman" w:hAnsi="Times New Roman" w:cs="Times New Roman"/>
          <w:spacing w:val="-2"/>
          <w:sz w:val="24"/>
          <w:szCs w:val="24"/>
          <w:lang w:eastAsia="lt-LT"/>
        </w:rPr>
        <w:t>23.5. perkami muziejų eksponatai, archyviniai ir bibliotekiniai dokumentai, yra prenumeruojami laikraščiai ir žurnalai;</w:t>
      </w:r>
    </w:p>
    <w:p w:rsidR="00C605E5" w:rsidRPr="00C605E5" w:rsidRDefault="00C605E5" w:rsidP="00C605E5">
      <w:pPr>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spacing w:val="-4"/>
          <w:sz w:val="24"/>
          <w:szCs w:val="24"/>
          <w:lang w:eastAsia="lt-LT"/>
        </w:rPr>
      </w:pPr>
      <w:r w:rsidRPr="00C605E5">
        <w:rPr>
          <w:rFonts w:ascii="Times New Roman" w:eastAsia="Times New Roman" w:hAnsi="Times New Roman" w:cs="Times New Roman"/>
          <w:spacing w:val="-4"/>
          <w:sz w:val="24"/>
          <w:szCs w:val="24"/>
          <w:lang w:eastAsia="lt-LT"/>
        </w:rPr>
        <w:t>23.6. ypač palankiomis sąlygomis perkama iš bankrutuojančių, likviduojamų, restruktūrizuojamų ar sustabdžiusių veiklą ūkio subjektų;</w:t>
      </w:r>
    </w:p>
    <w:p w:rsidR="00C605E5" w:rsidRPr="00C605E5" w:rsidRDefault="00C605E5" w:rsidP="00C605E5">
      <w:pPr>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lt-LT"/>
        </w:rPr>
      </w:pPr>
      <w:r w:rsidRPr="00C605E5">
        <w:rPr>
          <w:rFonts w:ascii="Times New Roman" w:eastAsia="Times New Roman" w:hAnsi="Times New Roman" w:cs="Times New Roman"/>
          <w:sz w:val="24"/>
          <w:szCs w:val="24"/>
          <w:lang w:eastAsia="lt-LT"/>
        </w:rPr>
        <w:t>23.7. perkamos licencijos naudotis bibliotekiniais dokumentais ar duomenų (informacinėmis) bazėmis;</w:t>
      </w:r>
    </w:p>
    <w:p w:rsidR="00C605E5" w:rsidRPr="00C605E5" w:rsidRDefault="00C605E5" w:rsidP="00C605E5">
      <w:pPr>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lt-LT"/>
        </w:rPr>
      </w:pPr>
      <w:r w:rsidRPr="00C605E5">
        <w:rPr>
          <w:rFonts w:ascii="Times New Roman" w:eastAsia="Times New Roman" w:hAnsi="Times New Roman" w:cs="Times New Roman"/>
          <w:sz w:val="24"/>
          <w:szCs w:val="24"/>
          <w:lang w:eastAsia="lt-LT"/>
        </w:rPr>
        <w:t>23.8. dėl aplinkybių, kurių nebuvo galima numatyti, paaiškėja, kad yra reikalingi papildomi darbai arba paslaugos, kurie nebuvo įrašyti į sudarytą pirkimo sutartį, tačiau be kurių negalima užbaigti pirkimo sutarties vykdymo;</w:t>
      </w:r>
    </w:p>
    <w:p w:rsidR="00C605E5" w:rsidRPr="00C605E5" w:rsidRDefault="00C605E5" w:rsidP="00C605E5">
      <w:pPr>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lt-LT"/>
        </w:rPr>
      </w:pPr>
      <w:r w:rsidRPr="00C605E5">
        <w:rPr>
          <w:rFonts w:ascii="Times New Roman" w:eastAsia="Times New Roman" w:hAnsi="Times New Roman" w:cs="Times New Roman"/>
          <w:sz w:val="24"/>
          <w:szCs w:val="24"/>
          <w:lang w:eastAsia="lt-LT"/>
        </w:rPr>
        <w:t>23.9. perkamos ekspertų komisijų, komitetų, tarybų, kurių sudarymo tvarką nustato Lietuvos Respublikos įstatymai, narių teikiamos nematerialaus pobūdžio (intelektinės) paslaugos;</w:t>
      </w:r>
    </w:p>
    <w:p w:rsidR="00C605E5" w:rsidRPr="00C605E5" w:rsidRDefault="00C605E5" w:rsidP="00C605E5">
      <w:pPr>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lt-LT"/>
        </w:rPr>
      </w:pPr>
      <w:r w:rsidRPr="00C605E5">
        <w:rPr>
          <w:rFonts w:ascii="Times New Roman" w:eastAsia="Times New Roman" w:hAnsi="Times New Roman" w:cs="Times New Roman"/>
          <w:sz w:val="24"/>
          <w:szCs w:val="24"/>
          <w:lang w:eastAsia="lt-LT"/>
        </w:rPr>
        <w:lastRenderedPageBreak/>
        <w:t xml:space="preserve">23.10. vykdomi mažos vertės pirkimai, </w:t>
      </w:r>
      <w:r w:rsidRPr="00C605E5">
        <w:rPr>
          <w:rFonts w:ascii="Times New Roman" w:eastAsia="Times New Roman" w:hAnsi="Times New Roman" w:cs="Times New Roman"/>
          <w:sz w:val="24"/>
          <w:szCs w:val="24"/>
        </w:rPr>
        <w:t xml:space="preserve">esant bent vienai iš sąlygų, nurodytų </w:t>
      </w:r>
      <w:r w:rsidRPr="00C605E5">
        <w:rPr>
          <w:rFonts w:ascii="Times New Roman" w:eastAsia="Times New Roman" w:hAnsi="Times New Roman" w:cs="Times New Roman"/>
          <w:sz w:val="24"/>
          <w:szCs w:val="24"/>
          <w:lang w:eastAsia="lt-LT"/>
        </w:rPr>
        <w:t xml:space="preserve">Taisyklių 21.5 punkte. </w:t>
      </w:r>
    </w:p>
    <w:p w:rsidR="00C605E5" w:rsidRPr="00C605E5" w:rsidRDefault="00C605E5" w:rsidP="00C605E5">
      <w:pPr>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lt-LT"/>
        </w:rPr>
      </w:pPr>
      <w:r w:rsidRPr="00C605E5">
        <w:rPr>
          <w:rFonts w:ascii="Times New Roman" w:eastAsia="Times New Roman" w:hAnsi="Times New Roman" w:cs="Times New Roman"/>
          <w:sz w:val="24"/>
          <w:szCs w:val="24"/>
          <w:lang w:eastAsia="lt-LT"/>
        </w:rPr>
        <w:t>24. Jei perkančioji organizacija tikrina tiekėjų kvalifikaciją, visais atvejais privalo patikrinti, ar nėra Viešųjų pirkimų įstatymo 33 straipsnio 1 dalyje nustatytų sąlygų. Visi kiti kvalifikacijos reikalavimai gali būti laisvai pasirenkami.</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25. Perkančioji organizacija turi atmesti kandidato ar dalyvio paraišką ar pasiūlymą, jeigu jo kvalifikacija neatitinka pirkimo dokumentuose nustatytų minimalių kvalifikacijos reikalavimų arba jei kandidatas ar dalyvis perkančiosios organizacijos prašymu nepatikslino pateiktų netikslių ar neišsamių duomenų apie savo kvalifikaciją.</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26. Kandidatų ir dalyvių kvalifikaciniai duomenys vertinami vadovaujantis jiems pateiktuose pirkimo dokumentuose nustatytais kriterijais ir procedūromis. Komisija priima sprendimą dėl kiekvieno paraišką ar pasiūlymą pateikusio kandidato ar dalyvio kvalifikacinių duomenų ir kiekvienam iš jų nedelsdama, bet ne vėliau kaip per 3 darbo dienas, raštu praneša apie šio patikrinimo rezultatus, pagrįsdama priimtus sprendimus. Teisę dalyvauti tolesnėse pirkimo procedūrose turi tik tie kandidatai ar dalyviai, kurių kvalifikaciniai duomenys atitinka perkančiosios organizacijos keliamus reikalavimus.</w:t>
      </w:r>
    </w:p>
    <w:p w:rsidR="00C605E5" w:rsidRPr="00C605E5" w:rsidRDefault="00C605E5" w:rsidP="00C605E5">
      <w:pPr>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spacing w:val="-4"/>
          <w:sz w:val="24"/>
          <w:szCs w:val="24"/>
          <w:lang w:eastAsia="lt-LT"/>
        </w:rPr>
      </w:pPr>
      <w:r w:rsidRPr="00C605E5">
        <w:rPr>
          <w:rFonts w:ascii="Times New Roman" w:eastAsia="Times New Roman" w:hAnsi="Times New Roman" w:cs="Times New Roman"/>
          <w:spacing w:val="-4"/>
          <w:sz w:val="24"/>
          <w:szCs w:val="24"/>
          <w:lang w:eastAsia="lt-LT"/>
        </w:rPr>
        <w:t>27.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b/>
          <w:sz w:val="24"/>
          <w:szCs w:val="24"/>
        </w:rPr>
        <w:t>28. Techninė specifikacija:</w:t>
      </w:r>
      <w:r w:rsidRPr="00C605E5">
        <w:rPr>
          <w:rFonts w:ascii="Times New Roman" w:eastAsia="Times New Roman" w:hAnsi="Times New Roman" w:cs="Times New Roman"/>
          <w:sz w:val="24"/>
          <w:szCs w:val="24"/>
        </w:rPr>
        <w:t xml:space="preserve">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28.1. Perkamų prekių, paslaugų ar darbų savybės apibūdinamos pirkimo dokumentuose pateikiamoje techninėje specifikacijoje. Kai kurių techninių specifikacijų sąvokos apibrėžtos šio įstatymo 3 priedėlyje. Visais įmanomais atvejais šios techninės specifikacijos turėtų būti apibrėžtos taip, kad jose būtų atsižvelgta į neįgaliųjų kriterijus arba į visiems naudotojams tinkamą projektą. Viešųjų pirkimų tarnybos patvirtinti techninėms specifikacijoms taikytini reikalavimai, jei tokie yra patvirtinti, perkančiosioms organizacijoms yra privalomi.</w:t>
      </w:r>
    </w:p>
    <w:p w:rsidR="00C605E5" w:rsidRPr="00C605E5" w:rsidRDefault="00C605E5" w:rsidP="00C605E5">
      <w:pPr>
        <w:spacing w:after="0" w:line="240" w:lineRule="auto"/>
        <w:ind w:firstLine="720"/>
        <w:jc w:val="both"/>
        <w:rPr>
          <w:rFonts w:ascii="Times New Roman" w:eastAsia="Times New Roman" w:hAnsi="Times New Roman" w:cs="Times New Roman"/>
          <w:i/>
          <w:sz w:val="24"/>
          <w:szCs w:val="24"/>
        </w:rPr>
      </w:pPr>
      <w:r w:rsidRPr="00C605E5">
        <w:rPr>
          <w:rFonts w:ascii="Times New Roman" w:eastAsia="Times New Roman" w:hAnsi="Times New Roman" w:cs="Times New Roman"/>
          <w:sz w:val="24"/>
          <w:szCs w:val="24"/>
        </w:rPr>
        <w:t xml:space="preserve">28.2. Techninė specifikacija turi užtikrinti konkurenciją ir nediskriminuoti tiekėjų.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28.3. Nepažeidžiant privalomų nacionalinių techninių reikalavimų tiek, kiek jie neprieštarauja Bendrijos teisei, techninė specifikacija gali būti parengta šiais būdais arba šių būdų deriniu:</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28.3.1. nurodant standartą, techninį liudijimą ar bendrąsias technines specifikacijas. Techninėje specifikacijoje turi būti taikoma tokia pirmumo tvarka: pirmiausia nurodomas Europos standartą perimantis Lietuvos standartas, Europos techninis liudijimas, bendrosios techninės specifikacijos, tarptautinis standartas, kitos Europos standartizacijos įstaigų nustatytos techninių normatyvų sistemos arba, jeigu tokių nėra, – nacionaliniai standartai, nacionaliniai techniniai liudijimai arba nacionalinės techninės specifikacijos, susijusios su darbų projektavimu, apskaičiavimu ir vykdymu bei produktų naudojimu. Kiekviena nuoroda pateikiama kartu su žodžiais „arba lygiavertis“;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28.3.2. apibūdinant norimą rezultatą arba nurodant pirkimo objekto funkcinius reikalavimus. Funkciniai reikalavimai gali apimti ir aplinkos apsaugos reikalavimus</w:t>
      </w:r>
      <w:r w:rsidRPr="00C605E5">
        <w:rPr>
          <w:rFonts w:ascii="Times New Roman" w:eastAsia="Times New Roman" w:hAnsi="Times New Roman" w:cs="Times New Roman"/>
          <w:color w:val="FF0000"/>
          <w:sz w:val="24"/>
          <w:szCs w:val="24"/>
        </w:rPr>
        <w:t>.</w:t>
      </w:r>
      <w:r w:rsidRPr="00C605E5">
        <w:rPr>
          <w:rFonts w:ascii="Times New Roman" w:eastAsia="Times New Roman" w:hAnsi="Times New Roman" w:cs="Times New Roman"/>
          <w:sz w:val="24"/>
          <w:szCs w:val="24"/>
        </w:rPr>
        <w:t xml:space="preserve"> Tokie reikalavimai turi būti tikslūs, kad tiekėjai galėtų parengti tinkamus pasiūlymus, o Perkančioji organizacija įsigyti reikalingų prekių, paslaugų ar darbų;</w:t>
      </w:r>
    </w:p>
    <w:p w:rsidR="00C605E5" w:rsidRPr="00C605E5" w:rsidRDefault="00C605E5" w:rsidP="00C605E5">
      <w:pPr>
        <w:spacing w:after="0" w:line="240" w:lineRule="auto"/>
        <w:ind w:firstLine="720"/>
        <w:jc w:val="both"/>
        <w:rPr>
          <w:rFonts w:ascii="Times New Roman" w:eastAsia="Times New Roman" w:hAnsi="Times New Roman" w:cs="Times New Roman"/>
          <w:b/>
          <w:sz w:val="24"/>
          <w:szCs w:val="24"/>
        </w:rPr>
      </w:pPr>
      <w:r w:rsidRPr="00C605E5">
        <w:rPr>
          <w:rFonts w:ascii="Times New Roman" w:eastAsia="Times New Roman" w:hAnsi="Times New Roman" w:cs="Times New Roman"/>
          <w:sz w:val="24"/>
          <w:szCs w:val="24"/>
        </w:rPr>
        <w:t>28.3.3. apibūdinant norimą rezultatą arba pirkimo objekto funkcinius reikalavimus, minėtus 28.3.2. 2 punkte, ir kaip šių reikalavimų atitikties priemonę – 28.3.1. punkte nurodytas technines specifikacijas;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28.3.4. nurodant tam tikrų pirkimo objekto savybių technines specifikacijas pagal 28.3.1. punkto reikalavimus, kitų – apibūdinant 28.3.2. punkte nurodytą norimą rezultatą ar funkcinius reikalavimus.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lastRenderedPageBreak/>
        <w:t>28.4. Kai Perkančioji organizacija nurodo technines specifikacijas vadovaudamasi Taisyklių 28.3.1. punkto reikalavimais, ji neturi teisės atmesti pasiūlymo dėl to, kad siūlomos prekės, paslaugos ar darbai neatitinka nurodytų techninių</w:t>
      </w:r>
      <w:r w:rsidRPr="00C605E5">
        <w:rPr>
          <w:rFonts w:ascii="Times New Roman" w:eastAsia="Times New Roman" w:hAnsi="Times New Roman" w:cs="Times New Roman"/>
          <w:b/>
          <w:sz w:val="24"/>
          <w:szCs w:val="24"/>
        </w:rPr>
        <w:t xml:space="preserve"> </w:t>
      </w:r>
      <w:r w:rsidRPr="00C605E5">
        <w:rPr>
          <w:rFonts w:ascii="Times New Roman" w:eastAsia="Times New Roman" w:hAnsi="Times New Roman" w:cs="Times New Roman"/>
          <w:sz w:val="24"/>
          <w:szCs w:val="24"/>
        </w:rPr>
        <w:t>specifikacijų, kuriomis ji rėmėsi, jeigu dalyvis savo pasiūlyme bet kokiomis Perkančiajai organizacijai tinkamomis priemonėmis įrodo, kad jo pasiūlyti sprendimai yra lygiaverčiai ir atitinka techninėje specifikacijoje keliamus reikalavimus.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28.5. Kai Perkančioji organizacija techninėje specifikacijoje nurodo objekto norimo rezultato apibūdinimo ar funkcinius reikalavimus, ji neturi teisės atmesti pasiūlymo dėl to, kad siūlomos prekės, paslaugos ar darbai atitinka Lietuvos standartą, perimantį Europos standartą, Europos techninį liudijimą, bendrą techninę specifikaciją, tarptautinį standartą arba Europos standartizacijos įstaigos nustatytą techninių normatyvų sistemą, jei juose</w:t>
      </w:r>
      <w:r w:rsidRPr="00C605E5">
        <w:rPr>
          <w:rFonts w:ascii="Times New Roman" w:eastAsia="Times New Roman" w:hAnsi="Times New Roman" w:cs="Times New Roman"/>
          <w:b/>
          <w:sz w:val="24"/>
          <w:szCs w:val="24"/>
        </w:rPr>
        <w:t xml:space="preserve"> </w:t>
      </w:r>
      <w:r w:rsidRPr="00C605E5">
        <w:rPr>
          <w:rFonts w:ascii="Times New Roman" w:eastAsia="Times New Roman" w:hAnsi="Times New Roman" w:cs="Times New Roman"/>
          <w:sz w:val="24"/>
          <w:szCs w:val="24"/>
        </w:rPr>
        <w:t>yra nurodyti Perkančiosios organizacijos keliami norimo rezultato ir funkciniai reikalavimai ir</w:t>
      </w:r>
      <w:r w:rsidRPr="00C605E5">
        <w:rPr>
          <w:rFonts w:ascii="Times New Roman" w:eastAsia="Times New Roman" w:hAnsi="Times New Roman" w:cs="Times New Roman"/>
          <w:b/>
          <w:sz w:val="24"/>
          <w:szCs w:val="24"/>
        </w:rPr>
        <w:t xml:space="preserve"> </w:t>
      </w:r>
      <w:r w:rsidRPr="00C605E5">
        <w:rPr>
          <w:rFonts w:ascii="Times New Roman" w:eastAsia="Times New Roman" w:hAnsi="Times New Roman" w:cs="Times New Roman"/>
          <w:sz w:val="24"/>
          <w:szCs w:val="24"/>
        </w:rPr>
        <w:t>jeigu dalyvis savo pasiūlyme bet kokiomis perkančiajai organizacijai tinkamomis priemonėmis įrodo, kad jo siūlomos technines specifikacijas atitinkančios prekės, paslaugos ar darbai atitinka Perkančiosios organizacijos keliamus norimo rezultato ir funkcinius</w:t>
      </w:r>
      <w:r w:rsidRPr="00C605E5">
        <w:rPr>
          <w:rFonts w:ascii="Times New Roman" w:eastAsia="Times New Roman" w:hAnsi="Times New Roman" w:cs="Times New Roman"/>
          <w:b/>
          <w:sz w:val="24"/>
          <w:szCs w:val="24"/>
        </w:rPr>
        <w:t xml:space="preserve"> </w:t>
      </w:r>
      <w:r w:rsidRPr="00C605E5">
        <w:rPr>
          <w:rFonts w:ascii="Times New Roman" w:eastAsia="Times New Roman" w:hAnsi="Times New Roman" w:cs="Times New Roman"/>
          <w:sz w:val="24"/>
          <w:szCs w:val="24"/>
        </w:rPr>
        <w:t>reikalavimus.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28.6. Kai Perkančioji organizacija nustato aplinkos apsaugos charakteristikas, nurodydama Taisyklių 28.3.2. punkte minėtus rezultato apibūdinimo ar funkcinius reikalavimus, ji gali:</w:t>
      </w:r>
    </w:p>
    <w:p w:rsidR="00C605E5" w:rsidRPr="00C605E5" w:rsidRDefault="00C605E5" w:rsidP="00C605E5">
      <w:pPr>
        <w:spacing w:after="0" w:line="240" w:lineRule="auto"/>
        <w:ind w:firstLine="720"/>
        <w:jc w:val="both"/>
        <w:rPr>
          <w:rFonts w:ascii="Times New Roman" w:eastAsia="Times New Roman" w:hAnsi="Times New Roman" w:cs="Times New Roman"/>
          <w:i/>
          <w:sz w:val="24"/>
          <w:szCs w:val="24"/>
        </w:rPr>
      </w:pPr>
      <w:r w:rsidRPr="00C605E5">
        <w:rPr>
          <w:rFonts w:ascii="Times New Roman" w:eastAsia="Times New Roman" w:hAnsi="Times New Roman" w:cs="Times New Roman"/>
          <w:sz w:val="24"/>
          <w:szCs w:val="24"/>
        </w:rPr>
        <w:t xml:space="preserve">28.6.1. naudoti išsamias specifikacijas arba prireikus jų dalis, apibrėžtas Europos ar nacionaliniuose (daugianacionaliniuose) ekologiniuose ženkluose arba bet kokiame kitame ekologiniame ženkle, jeigu: tos specifikacijos yra tinkamos prekių ar paslaugų, kurios yra pirkimo objektas, ypatybėms apibrėžti; reikalavimai ekologiniam ženklui yra parengti remiantis moksline informacija; ekologiniai ženklai yra patvirtinti dalyvaujant valstybės institucijoms, vartotojams, gamintojams, platintojams, aplinkos apsaugos organizacijoms ir kitiems suinteresuotiems asmenims;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28.6.2. nurodyti, kad prekės ir paslaugos, pažymėtos ekologiniais ženklais, laikomos atitinkančiomis technines specifikacijas, nustatytas pirkimo dokumentuose. Tokiu atveju ji privalo priimti bet kurias kitas tinkamas įrodymo priemones, pavyzdžiui, gamintojo techninius dokumentus arba paskelbtosios (notifikuotos) įstaigos atlikto bandymo protokolą.</w:t>
      </w:r>
    </w:p>
    <w:p w:rsidR="00C605E5" w:rsidRPr="00C605E5" w:rsidRDefault="00C605E5" w:rsidP="00C605E5">
      <w:pPr>
        <w:spacing w:after="0" w:line="240" w:lineRule="auto"/>
        <w:ind w:firstLine="720"/>
        <w:jc w:val="both"/>
        <w:rPr>
          <w:rFonts w:ascii="Times New Roman" w:eastAsia="Times New Roman" w:hAnsi="Times New Roman" w:cs="Times New Roman"/>
          <w:i/>
          <w:sz w:val="24"/>
          <w:szCs w:val="24"/>
        </w:rPr>
      </w:pPr>
      <w:r w:rsidRPr="00C605E5">
        <w:rPr>
          <w:rFonts w:ascii="Times New Roman" w:eastAsia="Times New Roman" w:hAnsi="Times New Roman" w:cs="Times New Roman"/>
          <w:sz w:val="24"/>
          <w:szCs w:val="24"/>
        </w:rPr>
        <w:t>28.7. Taisyklių 28.5. ir 28.6 punktuose nurodytos tinkamos priemonės gali būti gamintojo techniniai dokumentai arba paskelbtosios (notifikuotos) įstaigos atlikto bandymo protokolas. Paskelbtąja (notifikuota) įstaiga laikoma Europos standartus atitinkanti bandymų ir kalibravimo laboratorija, sertifikavimo ir inspektavimo institucija. Perkančioji organizacija turi priimti kitose Europos Sąjungos šalyse įsteigtų paskelbtųjų (notifikuotų) įstaigų sertifikatus.</w:t>
      </w:r>
    </w:p>
    <w:p w:rsidR="00C605E5" w:rsidRPr="00C605E5" w:rsidRDefault="00C605E5" w:rsidP="00C605E5">
      <w:pPr>
        <w:spacing w:after="0" w:line="240" w:lineRule="auto"/>
        <w:ind w:firstLine="720"/>
        <w:jc w:val="both"/>
        <w:rPr>
          <w:rFonts w:ascii="Times New Roman" w:eastAsia="Times New Roman" w:hAnsi="Times New Roman" w:cs="Times New Roman"/>
          <w:b/>
          <w:sz w:val="24"/>
          <w:szCs w:val="24"/>
        </w:rPr>
      </w:pPr>
      <w:r w:rsidRPr="00C605E5">
        <w:rPr>
          <w:rFonts w:ascii="Times New Roman" w:eastAsia="Times New Roman" w:hAnsi="Times New Roman" w:cs="Times New Roman"/>
          <w:sz w:val="24"/>
          <w:szCs w:val="24"/>
        </w:rPr>
        <w:t>28.8. Apibūdinant pirkimo objektą, techninėje specifikacijoje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pirkimo objekto yra neįmanoma tiksliai ir suprantamai apibūdinti pagal Taisyklių 28.3. punkto reikalavimus. Šiuo atveju nurodymas pateikiamas įrašant žodžius „arba lygiavertis“.</w:t>
      </w:r>
      <w:r w:rsidRPr="00C605E5">
        <w:rPr>
          <w:rFonts w:ascii="Times New Roman" w:eastAsia="Times New Roman" w:hAnsi="Times New Roman" w:cs="Times New Roman"/>
          <w:b/>
          <w:sz w:val="24"/>
          <w:szCs w:val="24"/>
        </w:rPr>
        <w:t xml:space="preserve">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b/>
          <w:sz w:val="24"/>
          <w:szCs w:val="24"/>
        </w:rPr>
        <w:t>29.</w:t>
      </w:r>
      <w:r w:rsidRPr="00C605E5">
        <w:rPr>
          <w:rFonts w:ascii="Times New Roman" w:eastAsia="Times New Roman" w:hAnsi="Times New Roman" w:cs="Times New Roman"/>
          <w:sz w:val="24"/>
          <w:szCs w:val="24"/>
        </w:rPr>
        <w:t xml:space="preserve"> </w:t>
      </w:r>
      <w:r w:rsidRPr="00C605E5">
        <w:rPr>
          <w:rFonts w:ascii="Times New Roman" w:eastAsia="Times New Roman" w:hAnsi="Times New Roman" w:cs="Times New Roman"/>
          <w:b/>
          <w:sz w:val="24"/>
          <w:szCs w:val="24"/>
        </w:rPr>
        <w:t>Pasiūlymų galiojimo terminai, jų keitimas ir atšaukimas:</w:t>
      </w:r>
      <w:r w:rsidRPr="00C605E5">
        <w:rPr>
          <w:rFonts w:ascii="Times New Roman" w:eastAsia="Times New Roman" w:hAnsi="Times New Roman" w:cs="Times New Roman"/>
          <w:sz w:val="24"/>
          <w:szCs w:val="24"/>
        </w:rPr>
        <w:t xml:space="preserve">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29.1. Pasiūlymas galioja jame tiekėjo nurodytą laiką. Šis laikas turi būti ne trumpesnis, negu yra nustatyta pirkimo dokumentuose. Jeigu pasiūlyme nenurodytas jo galiojimo laikas, laikoma, kad pasiūlymas galioja tiek, kiek nustatyta pirkimo dokumentuose.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29.2. Kol nesibaigė pasiūlymų galiojimo laikas, Perkančioji organizacija gali prašyti, kad tiekėjai pratęstų jų galiojimą iki konkrečiai nurodyto laiko. Tiekėjas gali atmesti tokį prašymą, neprarasdamas teisės į savo pasiūlymo galiojimo užtikrinimą, jei tokio buvo reikalauta.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29.3. Tiekėjas, kuris sutinka pratęsti savo pasiūlymo galiojimo laiką ir apie tai raštu praneša Perkančiajai organizacijai, turi pratęsti pasiūlymo galiojimo užtikrinimo terminą arba pateikti naują pasiūlymo galiojimo užtikrinimą. Jeigu tiekėjas nepratęsia pasiūlymo galiojimo užtikrinimo termino arba nepateikia naujo pasiūlymo galiojimo užtikrinimo, laikoma, kad jis atmetė prašymą pratęsti savo pasiūlymo galiojimo terminą.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lastRenderedPageBreak/>
        <w:t xml:space="preserve">29.4. Kol nesuėjo pasiūlymų pateikimo terminas, tiekėjas gali pakeisti arba atšaukti savo pasiūlymą neprarasdamas teisės į savo pasiūlymo galiojimo užtikrinimą. Toks pakeitimas arba pranešimas, kad pasiūlymas atšaukiamas, pripažįstamas galiojančiu, jeigu Perkančioji organizacija jį gavo prieš pasiūlymų pateikimo terminą.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29.5. Perkančioji organizacija sprendimą dėl laimėtojo nustatymo privalo priimti ne vėliau, nei pasibaigs pasiūlymo galiojimo terminas, o jei jis buvo pratęstas – ne vėliau, nei pasibaigs naujai nustatytas pasiūlymo galiojimo terminas. Taisyklės nenustato, kokiam terminui bei kiek kartų gali būti prašome pratęsti pasiūlymo galiojimo terminą, tačiau Perkančioji organizacija neturi teisės dirbtinai vilkinti pirkimo procedūros – sprendimas dėl pirkimo turi būti priimtas per terminą, atitinkantį protingumo kriterijų. </w:t>
      </w:r>
    </w:p>
    <w:p w:rsidR="00C605E5" w:rsidRPr="00C605E5" w:rsidRDefault="00C605E5" w:rsidP="00C605E5">
      <w:pPr>
        <w:spacing w:after="0" w:line="240" w:lineRule="auto"/>
        <w:ind w:firstLine="720"/>
        <w:jc w:val="both"/>
        <w:rPr>
          <w:rFonts w:ascii="Times New Roman" w:eastAsia="Times New Roman" w:hAnsi="Times New Roman" w:cs="Times New Roman"/>
          <w:b/>
          <w:sz w:val="24"/>
          <w:szCs w:val="24"/>
        </w:rPr>
      </w:pPr>
      <w:r w:rsidRPr="00C605E5">
        <w:rPr>
          <w:rFonts w:ascii="Times New Roman" w:eastAsia="Times New Roman" w:hAnsi="Times New Roman" w:cs="Times New Roman"/>
          <w:b/>
          <w:sz w:val="24"/>
          <w:szCs w:val="24"/>
        </w:rPr>
        <w:t xml:space="preserve">30. Pasiūlymo galiojimo ir sutarties įvykdymo užtikrinimas: </w:t>
      </w:r>
    </w:p>
    <w:p w:rsidR="00C605E5" w:rsidRPr="00C605E5" w:rsidRDefault="00C605E5" w:rsidP="00C605E5">
      <w:pPr>
        <w:spacing w:after="0" w:line="240" w:lineRule="auto"/>
        <w:ind w:firstLine="720"/>
        <w:jc w:val="both"/>
        <w:outlineLvl w:val="3"/>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30.1. Perkančioji organizacija gali pareikalauti, kad pasiūlymų galiojimas būtų užtikrinamas, ir privalo pareikalauti, kad pirkimo sutarties įvykdymas būtų užtikrinamas Lietuvos Respublikos civilinio kodekso nustatytais prievolių įvykdymo užtikrinimo būdais. Perkančioji organizacija, atlikdama viešąjį pirkimą elektroninėmis priemonėmis, gali nustatyti, kad pasiūlymo galiojimo ir pirkimo sutarties įvykdymo užtikrinimas pateikiamas elektroniniu būdu.</w:t>
      </w:r>
    </w:p>
    <w:p w:rsidR="00C605E5" w:rsidRPr="00C605E5" w:rsidRDefault="00C605E5" w:rsidP="00C605E5">
      <w:pPr>
        <w:spacing w:after="0" w:line="240" w:lineRule="auto"/>
        <w:ind w:firstLine="720"/>
        <w:jc w:val="both"/>
        <w:outlineLvl w:val="3"/>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30.2. Sutarties įvykdymo užtikrinimo gali būti nereikalaujama vykdant mažos vertės pirkimus.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30.3. Perkančioji organizacija negali atmesti pasiūlymo galiojimo užtikrinimo ir pirkimo sutarties įvykdymo užtikrinimo remdamasi tuo, kad šiuos užtikrinimus suteikė ne Lietuvos Respublikos ūkio subjektas, jeigu toks pasiūlymo galiojimo užtikrinimas ir pirkimo sutarties įvykdymo užtikrinimas bei jį suteikęs ūkio subjektas atitinka pirkimo dokumentuose nustatytus reikalavimus.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30.4. Prieš pateikdamas pasiūlymo galiojimo užtikrinimą arba prieš pateikdamas pirkimo sutarties įvykdymo užtikrinimą, tiekėjas gali prašyti Perkančiosios organizacijos patvirtinti, kad ji sutinka priimti jo siūlomą pasiūlymo galiojimo užtikrinimą arba pirkimo sutarties įvykdymo užtikrinimą. Tokiu atveju Perkančioji organizacija privalo atsakyti tiekėjui ne vėliau kaip per 3 darbo dienas nuo jo prašymo gavimo dienos. Šis patvirtinimas neatima iš Perkančiosios organizacijos teisės atmesti pasiūlymo galiojimo užtikrinimą arba pirkimo sutarties įvykdymo užtikrinimą</w:t>
      </w:r>
      <w:r w:rsidRPr="00C605E5">
        <w:rPr>
          <w:rFonts w:ascii="Times New Roman" w:eastAsia="Times New Roman" w:hAnsi="Times New Roman" w:cs="Times New Roman"/>
          <w:bCs/>
          <w:sz w:val="24"/>
          <w:szCs w:val="24"/>
        </w:rPr>
        <w:t>,</w:t>
      </w:r>
      <w:r w:rsidRPr="00C605E5">
        <w:rPr>
          <w:rFonts w:ascii="Times New Roman" w:eastAsia="Times New Roman" w:hAnsi="Times New Roman" w:cs="Times New Roman"/>
          <w:sz w:val="24"/>
          <w:szCs w:val="24"/>
        </w:rPr>
        <w:t xml:space="preserve"> gavus informacijos, kad pasiūlymo galiojimą ar pirkimo sutarties įvykdymą užtikrinantis ūkio subjektas tapo nemokus ar neįvykdė įsipareigojimų Perkančiajai organizacijai arba kitiems ūkio subjektams, ar netinkamai juos vykdė.</w:t>
      </w:r>
    </w:p>
    <w:p w:rsidR="00C605E5" w:rsidRPr="00C605E5" w:rsidRDefault="00C605E5" w:rsidP="00C605E5">
      <w:pPr>
        <w:spacing w:after="0" w:line="240" w:lineRule="auto"/>
        <w:ind w:firstLine="720"/>
        <w:jc w:val="both"/>
        <w:rPr>
          <w:rFonts w:ascii="Times New Roman" w:eastAsia="Times New Roman" w:hAnsi="Times New Roman" w:cs="Times New Roman"/>
          <w:b/>
          <w:sz w:val="24"/>
          <w:szCs w:val="24"/>
        </w:rPr>
      </w:pPr>
      <w:r w:rsidRPr="00C605E5">
        <w:rPr>
          <w:rFonts w:ascii="Times New Roman" w:eastAsia="Times New Roman" w:hAnsi="Times New Roman" w:cs="Times New Roman"/>
          <w:b/>
          <w:sz w:val="24"/>
          <w:szCs w:val="24"/>
        </w:rPr>
        <w:t>31. Pasiūlymų vertinimas ir palyginimas: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31.1. Perkančioji organizacija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 </w:t>
      </w:r>
    </w:p>
    <w:p w:rsidR="00C605E5" w:rsidRPr="00C605E5" w:rsidRDefault="00C605E5" w:rsidP="00C605E5">
      <w:pPr>
        <w:spacing w:after="0" w:line="240" w:lineRule="auto"/>
        <w:ind w:firstLine="720"/>
        <w:jc w:val="both"/>
        <w:rPr>
          <w:rFonts w:ascii="Times New Roman" w:eastAsia="Times New Roman" w:hAnsi="Times New Roman" w:cs="Times New Roman"/>
          <w:b/>
          <w:sz w:val="24"/>
          <w:szCs w:val="24"/>
        </w:rPr>
      </w:pPr>
      <w:r w:rsidRPr="00C605E5">
        <w:rPr>
          <w:rFonts w:ascii="Times New Roman" w:eastAsia="Times New Roman" w:hAnsi="Times New Roman" w:cs="Times New Roman"/>
          <w:sz w:val="24"/>
          <w:szCs w:val="24"/>
        </w:rPr>
        <w:t>31.2. Perkančioji organizacija, pasiūlymų vertinimo metu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w:t>
      </w:r>
      <w:r w:rsidRPr="00C605E5">
        <w:rPr>
          <w:rFonts w:ascii="Times New Roman" w:eastAsia="Times New Roman" w:hAnsi="Times New Roman" w:cs="Times New Roman"/>
          <w:b/>
          <w:sz w:val="24"/>
          <w:szCs w:val="24"/>
        </w:rPr>
        <w:t xml:space="preserve">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31.3.</w:t>
      </w:r>
      <w:r w:rsidRPr="00C605E5">
        <w:rPr>
          <w:rFonts w:ascii="Times New Roman" w:eastAsia="Times New Roman" w:hAnsi="Times New Roman" w:cs="Times New Roman"/>
          <w:b/>
          <w:sz w:val="24"/>
          <w:szCs w:val="24"/>
        </w:rPr>
        <w:t xml:space="preserve"> </w:t>
      </w:r>
      <w:r w:rsidRPr="00C605E5">
        <w:rPr>
          <w:rFonts w:ascii="Times New Roman" w:eastAsia="Times New Roman" w:hAnsi="Times New Roman" w:cs="Times New Roman"/>
          <w:sz w:val="24"/>
          <w:szCs w:val="24"/>
        </w:rPr>
        <w:t>Atliekant pirkimą supaprastintų skelbiamų, supaprastintų neskelbiamų derybų, taip pat tiekėjų apklausos būdu, Perkančioji organizacija gali derėtis dėl pasiūlymo kainos ir kitų pasiūlymo sąlygų, tačiau derybų metu negalima keisti galutinio derybų rezultato, užfiksuoto derybų protokoluose ar po derybų pateiktuose galutiniuose pasiūlymuose, išskyrus Taisyklių 16.4. punkte numatytą atvejį.</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31.4. Perkančioji organizacija pasiūlymą atmeta, jeigu:</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lastRenderedPageBreak/>
        <w:t>31.4.1. paraišką arba pasiūlymą pateikęs tiekėjas neatitinka pirkimo dokumentuose nustatytų minimalių kvalifikacinių reikalavimų arba Perkančiosios organizacijos prašymu nepatikslino arba nepaaiškino pateiktų netikslių ar neišsamių duomenų apie savo kvalifikaciją;</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31.4.2. pasiūlymas neatitinka bet kurių pirkimo dokumentuose nustatytų reikalavimų;</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31.4.3. dalyvis pasiūlė per didelę, Perkančiajai organizacijai nepriimtiną kainą;</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31.4.4. jei dalyvis per Perkančiosios organizacijos nurodytą terminą neištaiso pasiūlymo kainos apskaičiavimo klaidų ir (ar) nepaaiškina pasiūlymo;</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31.4.5 jei dalyvis pasiūlė neįprastai mažą kainą ir jos nepagrindė ar nepateikė neįprastai mažos kainos pagrindimo;</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31.4.6. jei kandidatas ar dalyvis pateikė melagingą, tikrovės neatitinkančią informaciją;</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31.5. Perkančioji organizacija pasiūlymus vertina remdamasi vienu iš šių kriterijų, kurį pasirenka ir nurodo pirkimo dokumentuose:</w:t>
      </w:r>
    </w:p>
    <w:p w:rsidR="00C605E5" w:rsidRPr="00C605E5" w:rsidRDefault="00C605E5" w:rsidP="00C605E5">
      <w:pPr>
        <w:spacing w:after="0" w:line="240" w:lineRule="auto"/>
        <w:ind w:firstLine="720"/>
        <w:jc w:val="both"/>
        <w:rPr>
          <w:rFonts w:ascii="Times New Roman" w:eastAsia="Times New Roman" w:hAnsi="Times New Roman" w:cs="Times New Roman"/>
          <w:i/>
          <w:sz w:val="24"/>
          <w:szCs w:val="24"/>
        </w:rPr>
      </w:pPr>
      <w:r w:rsidRPr="00C605E5">
        <w:rPr>
          <w:rFonts w:ascii="Times New Roman" w:eastAsia="Times New Roman" w:hAnsi="Times New Roman" w:cs="Times New Roman"/>
          <w:sz w:val="24"/>
          <w:szCs w:val="24"/>
        </w:rPr>
        <w:t>31.5.1. ekonomiškai naudingiausio pasiūlymo, kai pirkimo sutartį sudaro su dalyviu, pateikusiu Perkančiajai organizacijai naudingiausią pasiūlymą, išrinktą pagal jos nustatytus kriterijus, susijusius su pirkimo objektu, – paprastai</w:t>
      </w:r>
      <w:r w:rsidRPr="00C605E5">
        <w:rPr>
          <w:rFonts w:ascii="Times New Roman" w:eastAsia="Times New Roman" w:hAnsi="Times New Roman" w:cs="Times New Roman"/>
          <w:i/>
          <w:sz w:val="24"/>
          <w:szCs w:val="24"/>
        </w:rPr>
        <w:t xml:space="preserve"> </w:t>
      </w:r>
      <w:r w:rsidRPr="00C605E5">
        <w:rPr>
          <w:rFonts w:ascii="Times New Roman" w:eastAsia="Times New Roman" w:hAnsi="Times New Roman" w:cs="Times New Roman"/>
          <w:sz w:val="24"/>
          <w:szCs w:val="24"/>
        </w:rPr>
        <w:t xml:space="preserve">kokybės, kainos, techninių privalumų, estetinių ir funkcinių charakteristikų, aplinkosaugos charakteristikų, eksploatavimo išlaidų, veiksmingumo, garantinio aptarnavimo ir techninės pagalbos, pristatymo datos, pristatymo laiko arba užbaigimo laiko, arba </w:t>
      </w:r>
    </w:p>
    <w:p w:rsidR="00C605E5" w:rsidRPr="00C605E5" w:rsidRDefault="00C605E5" w:rsidP="00C605E5">
      <w:pPr>
        <w:spacing w:after="0" w:line="240" w:lineRule="auto"/>
        <w:ind w:firstLine="720"/>
        <w:jc w:val="both"/>
        <w:rPr>
          <w:rFonts w:ascii="Times New Roman" w:eastAsia="Times New Roman" w:hAnsi="Times New Roman" w:cs="Times New Roman"/>
          <w:i/>
          <w:sz w:val="24"/>
          <w:szCs w:val="24"/>
        </w:rPr>
      </w:pPr>
      <w:r w:rsidRPr="00C605E5">
        <w:rPr>
          <w:rFonts w:ascii="Times New Roman" w:eastAsia="Times New Roman" w:hAnsi="Times New Roman" w:cs="Times New Roman"/>
          <w:sz w:val="24"/>
          <w:szCs w:val="24"/>
        </w:rPr>
        <w:t xml:space="preserve">31.5.2. mažiausios kainos.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31.6. Taisyklių 31.5.1. punkte nurodytu atveju Perkančioji organizacija pirkimo dokumentuose nurodo kiekvieno ekonomiškai naudingiausiam pasiūlymui nustatyti pasirinkto kriterijaus lyginamąjį svorį.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31.7. Jeigu Perkančioji organizacija pasiūlymus vertina pagal ekonomiškai naudingiausio pasiūlymo vertinimo kriterijų, ji privalo iš pradžių patikrinti ir įvertinti tik pasiūlymų techninius duomenis ir po to, dalyviams pranešusi apie šio patikrinimo ir įvertinimo rezultatus, atsižvelgdama į pasiūlymo kainą, atlikti bendrą pasiūlymo įvertinimą.</w:t>
      </w:r>
    </w:p>
    <w:p w:rsidR="00C605E5" w:rsidRPr="00C605E5" w:rsidRDefault="00C605E5" w:rsidP="00C605E5">
      <w:pPr>
        <w:spacing w:after="0" w:line="240" w:lineRule="auto"/>
        <w:ind w:firstLine="720"/>
        <w:jc w:val="both"/>
        <w:outlineLvl w:val="1"/>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31.8. Perkančioji organizacija, norėdama priimti sprendimą sudaryti pirkimo sutartį, turi pagal pirkimo dokumentuose nustatytus vertinimo kriterijus ir tvarką nedelsdama įvertinti pateiktus dalyvių pasiūlymus, Taisyklių 22.9. punkte nustatytu atveju patikrinti tiekėjo, kurio pasiūlymas pagal vertinimo rezultatus gali būti pripažintas laimėjusiu, atitiktį minimaliems kvalifikaciniams reikalavimams, nustatyti pasiūlymų eilę (išskyrus atvejus, kai pasiūlymą pateikti kviečiamas tik vienas tiekėjas arba pasiūlymą pateikia tik vienas tiekėjas) ir laimėjusį pasiūlymą.</w:t>
      </w:r>
    </w:p>
    <w:p w:rsidR="00C605E5" w:rsidRPr="00C605E5" w:rsidRDefault="00C605E5" w:rsidP="00C605E5">
      <w:pPr>
        <w:spacing w:after="0" w:line="240" w:lineRule="auto"/>
        <w:ind w:firstLine="720"/>
        <w:jc w:val="both"/>
        <w:outlineLvl w:val="1"/>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31.9. Pasiūlymų eilė nustatoma ekonominio naudingumo mažėjimo arba kainų didėjimo tvarka. Tais atvejais, kai taikomas ekonomiškai naudingiausio pasiūlymo vertinimo kriterijus ir kelių tiekėjų pasiūlymų ekonominis naudingumas yra vienodas, sudarant pasiūlymų eilę pirmesnis į šią eilę įrašomas tiekėjas, kurio pasiūlymo kaina yra mažiausia. Tais atvejais, kai pasiūlymų vertinimo kriterijus yra pasiūlyta mažiausia kaina ir keli pasiūlymai pateikiami vienodomis kainomis, sudarant pasiūlymų eilę pirmesnis į šią eilę įrašomas tiekėjas, kurio vokas su pasiūlymais įregistruotas ar pasiūlymas elektroninėmis priemonėmis pateiktas anksčiausiai.</w:t>
      </w:r>
    </w:p>
    <w:p w:rsidR="00C605E5" w:rsidRPr="00C605E5" w:rsidRDefault="00C605E5" w:rsidP="00C605E5">
      <w:pPr>
        <w:spacing w:after="0" w:line="240" w:lineRule="auto"/>
        <w:ind w:firstLine="720"/>
        <w:jc w:val="both"/>
        <w:outlineLvl w:val="1"/>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31.10. Perkančioji organizacija, vadovaudamasi vienu iš Taisyklių 31.5. punkte nurodytu pasiūlymų vertinimo kriterijumi, kurį pasirenka ir konkretaus pirkimo atveju nurodo pirkimo dokumentuose, laimėjusiu pripažįsta pasiūlymą iš tų pasiūlymų, kurie nebuvo atmesti pagal Taisyklių ir pirkimo dokumentų reikalavimus. Tuo atveju, kai derybose dalyvauja tik vienas tiekėjas, jo pasiūlymas laikomas laimėjusiu, jeigu tiekėjas atitinka Perkančiosios organizacijos keliamus reikalavimus jo kvalifikacijai, o tiekėjo pasiūlymas atitinka Perkančiosios organizacijos nustatytus reikalavimus.</w:t>
      </w:r>
    </w:p>
    <w:p w:rsidR="00C605E5" w:rsidRPr="00C605E5" w:rsidRDefault="00C605E5" w:rsidP="00C605E5">
      <w:pPr>
        <w:spacing w:after="0" w:line="240" w:lineRule="auto"/>
        <w:ind w:firstLine="720"/>
        <w:jc w:val="both"/>
        <w:outlineLvl w:val="3"/>
        <w:rPr>
          <w:rFonts w:ascii="Times New Roman" w:eastAsia="Times New Roman" w:hAnsi="Times New Roman" w:cs="Times New Roman"/>
          <w:b/>
          <w:sz w:val="24"/>
          <w:szCs w:val="24"/>
          <w:lang/>
        </w:rPr>
      </w:pPr>
    </w:p>
    <w:p w:rsidR="00C605E5" w:rsidRPr="00C605E5" w:rsidRDefault="00C605E5" w:rsidP="00C605E5">
      <w:pPr>
        <w:spacing w:after="0" w:line="240" w:lineRule="auto"/>
        <w:ind w:firstLine="720"/>
        <w:jc w:val="both"/>
        <w:outlineLvl w:val="3"/>
        <w:rPr>
          <w:rFonts w:ascii="Times New Roman" w:eastAsia="Times New Roman" w:hAnsi="Times New Roman" w:cs="Times New Roman"/>
          <w:b/>
          <w:i/>
          <w:sz w:val="24"/>
          <w:szCs w:val="24"/>
          <w:lang/>
        </w:rPr>
      </w:pPr>
      <w:r w:rsidRPr="00C605E5">
        <w:rPr>
          <w:rFonts w:ascii="Times New Roman" w:eastAsia="Times New Roman" w:hAnsi="Times New Roman" w:cs="Times New Roman"/>
          <w:b/>
          <w:sz w:val="24"/>
          <w:szCs w:val="24"/>
          <w:lang/>
        </w:rPr>
        <w:lastRenderedPageBreak/>
        <w:t>32. Neįprastai maža pasiūlyta kaina:</w:t>
      </w:r>
      <w:r w:rsidRPr="00C605E5">
        <w:rPr>
          <w:rFonts w:ascii="Times New Roman" w:eastAsia="Times New Roman" w:hAnsi="Times New Roman" w:cs="Times New Roman"/>
          <w:sz w:val="24"/>
          <w:szCs w:val="24"/>
          <w:lang/>
        </w:rPr>
        <w:t xml:space="preserve"> </w:t>
      </w:r>
    </w:p>
    <w:p w:rsidR="00C605E5" w:rsidRPr="00C605E5" w:rsidRDefault="00C605E5" w:rsidP="00C605E5">
      <w:pPr>
        <w:spacing w:after="0" w:line="240" w:lineRule="auto"/>
        <w:ind w:firstLine="720"/>
        <w:jc w:val="both"/>
        <w:outlineLvl w:val="3"/>
        <w:rPr>
          <w:rFonts w:ascii="Times New Roman" w:eastAsia="Times New Roman" w:hAnsi="Times New Roman" w:cs="Times New Roman"/>
          <w:b/>
          <w:sz w:val="24"/>
          <w:szCs w:val="24"/>
          <w:lang/>
        </w:rPr>
      </w:pPr>
      <w:r w:rsidRPr="00C605E5">
        <w:rPr>
          <w:rFonts w:ascii="Times New Roman" w:eastAsia="Times New Roman" w:hAnsi="Times New Roman" w:cs="Times New Roman"/>
          <w:sz w:val="24"/>
          <w:szCs w:val="24"/>
          <w:lang/>
        </w:rPr>
        <w:t xml:space="preserve">32.1. Jeigu pateiktame pasiūlyme nurodyta prekių, paslaugų ar darbų kaina yra neįprastai maža, Perkančioji organizacija privalo pareikalauti, kad dalyvis pagrįstų siūlomą kainą, o jeigu dalyvis nepateikia tinkamų kainos pagrįstumo įrodymų, pasiūlymas yra atmetamas. </w:t>
      </w:r>
    </w:p>
    <w:p w:rsidR="00C605E5" w:rsidRPr="00C605E5" w:rsidRDefault="00C605E5" w:rsidP="00C605E5">
      <w:pPr>
        <w:spacing w:after="0" w:line="240" w:lineRule="auto"/>
        <w:ind w:firstLine="720"/>
        <w:jc w:val="both"/>
        <w:outlineLvl w:val="3"/>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32.2. Neįprastai maža kaina</w:t>
      </w:r>
      <w:r w:rsidRPr="00C605E5">
        <w:rPr>
          <w:rFonts w:ascii="Times New Roman" w:eastAsia="Times New Roman" w:hAnsi="Times New Roman" w:cs="Times New Roman"/>
          <w:b/>
          <w:sz w:val="24"/>
          <w:szCs w:val="24"/>
          <w:lang/>
        </w:rPr>
        <w:t xml:space="preserve"> </w:t>
      </w:r>
      <w:r w:rsidRPr="00C605E5">
        <w:rPr>
          <w:rFonts w:ascii="Times New Roman" w:eastAsia="Times New Roman" w:hAnsi="Times New Roman" w:cs="Times New Roman"/>
          <w:sz w:val="24"/>
          <w:szCs w:val="24"/>
          <w:lang/>
        </w:rPr>
        <w:t xml:space="preserve">visais atvejais laikoma kaina, kuri atitinka Viešųjų pirkimų tarnybos nustatytus kriterijus. Pasiūlymo kaina gali būti laikoma neįprastai maža ir kitais, nei Viešųjų pirkimų tarnybos, nustatytais atvejais. </w:t>
      </w:r>
    </w:p>
    <w:p w:rsidR="00C605E5" w:rsidRPr="00C605E5" w:rsidRDefault="00C605E5" w:rsidP="00C605E5">
      <w:pPr>
        <w:spacing w:after="0" w:line="240" w:lineRule="auto"/>
        <w:ind w:firstLine="720"/>
        <w:jc w:val="both"/>
        <w:rPr>
          <w:rFonts w:ascii="Times New Roman" w:eastAsia="Times New Roman" w:hAnsi="Times New Roman" w:cs="Times New Roman"/>
          <w:i/>
          <w:sz w:val="24"/>
          <w:szCs w:val="24"/>
        </w:rPr>
      </w:pPr>
      <w:r w:rsidRPr="00C605E5">
        <w:rPr>
          <w:rFonts w:ascii="Times New Roman" w:eastAsia="Times New Roman" w:hAnsi="Times New Roman" w:cs="Times New Roman"/>
          <w:sz w:val="24"/>
          <w:szCs w:val="24"/>
        </w:rPr>
        <w:t>32.3. Perkančioji organizacija, siekdama, kad neįprastai</w:t>
      </w:r>
      <w:r w:rsidRPr="00C605E5">
        <w:rPr>
          <w:rFonts w:ascii="Times New Roman" w:eastAsia="Times New Roman" w:hAnsi="Times New Roman" w:cs="Times New Roman"/>
          <w:b/>
          <w:sz w:val="24"/>
          <w:szCs w:val="24"/>
        </w:rPr>
        <w:t xml:space="preserve"> </w:t>
      </w:r>
      <w:r w:rsidRPr="00C605E5">
        <w:rPr>
          <w:rFonts w:ascii="Times New Roman" w:eastAsia="Times New Roman" w:hAnsi="Times New Roman" w:cs="Times New Roman"/>
          <w:sz w:val="24"/>
          <w:szCs w:val="24"/>
        </w:rPr>
        <w:t xml:space="preserve">mažos kainos būtų pagrįstos, raštu kreipiasi į tokią kainą pasiūliusį dalyvį ir prašo pateikti, jos manymu, reikalingas pasiūlymo detales, kainos sudėtines dalis ir skaičiavimus. Perkančioji organizacija, vertindama kainos pagrindimą, atsižvelgia į: </w:t>
      </w:r>
    </w:p>
    <w:p w:rsidR="00C605E5" w:rsidRPr="00C605E5" w:rsidRDefault="00C605E5" w:rsidP="00C605E5">
      <w:pPr>
        <w:spacing w:after="0" w:line="240" w:lineRule="auto"/>
        <w:ind w:firstLine="720"/>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32.3.1. gamybos proceso, teikiamų paslaugų ar statybos metodo ekonomiškumą;</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32.3.2. pasirinktus techninius sprendimus ir (arba) išskirtinai palankias sąlygas tiekti prekes, teikti paslaugas ar atlikti darbus;</w:t>
      </w:r>
    </w:p>
    <w:p w:rsidR="00C605E5" w:rsidRPr="00C605E5" w:rsidRDefault="00C605E5" w:rsidP="00C605E5">
      <w:pPr>
        <w:spacing w:after="0" w:line="240" w:lineRule="auto"/>
        <w:ind w:firstLine="720"/>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32.3.3. dalyvio siūlomų prekių, paslaugų ar darbų originalumą;</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32.3.4. norminių dokumentų dėl darbų saugos ir darbo sąlygų, galiojančių prekių tiekimo, paslaugų pateikimo ar darbų atlikimo vietoje, laikymąsi;</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32.3.5. dalyvio galimybę gauti valstybės pagalbą.</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32.6. Kai Perkančioji organizacija nustato, kad neįprastai mažos kainos pasiūlytos dėl to, kad dalyvis yra gavęs valstybės pagalbą, šis pasiūlymas gali būti atmestas vien šiuo pagrindu, jeigu</w:t>
      </w:r>
      <w:r w:rsidRPr="00C605E5">
        <w:rPr>
          <w:rFonts w:ascii="Times New Roman" w:eastAsia="Times New Roman" w:hAnsi="Times New Roman" w:cs="Times New Roman"/>
          <w:b/>
          <w:bCs/>
          <w:sz w:val="24"/>
          <w:szCs w:val="24"/>
        </w:rPr>
        <w:t xml:space="preserve"> </w:t>
      </w:r>
      <w:r w:rsidRPr="00C605E5">
        <w:rPr>
          <w:rFonts w:ascii="Times New Roman" w:eastAsia="Times New Roman" w:hAnsi="Times New Roman" w:cs="Times New Roman"/>
          <w:sz w:val="24"/>
          <w:szCs w:val="24"/>
        </w:rPr>
        <w:t>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rsidR="00C605E5" w:rsidRPr="00C605E5" w:rsidRDefault="00C605E5" w:rsidP="00C605E5">
      <w:pPr>
        <w:spacing w:after="0" w:line="240" w:lineRule="auto"/>
        <w:ind w:firstLine="720"/>
        <w:jc w:val="both"/>
        <w:rPr>
          <w:rFonts w:ascii="Times New Roman" w:eastAsia="Times New Roman" w:hAnsi="Times New Roman" w:cs="Times New Roman"/>
          <w:i/>
          <w:sz w:val="24"/>
          <w:szCs w:val="24"/>
        </w:rPr>
      </w:pPr>
      <w:r w:rsidRPr="00C605E5">
        <w:rPr>
          <w:rFonts w:ascii="Times New Roman" w:eastAsia="Times New Roman" w:hAnsi="Times New Roman" w:cs="Times New Roman"/>
          <w:sz w:val="24"/>
          <w:szCs w:val="24"/>
          <w:lang w:val="en-US"/>
        </w:rPr>
        <w:t>32.7. Ne</w:t>
      </w:r>
      <w:r w:rsidRPr="00C605E5">
        <w:rPr>
          <w:rFonts w:ascii="Times New Roman" w:eastAsia="Times New Roman" w:hAnsi="Times New Roman" w:cs="Times New Roman"/>
          <w:sz w:val="24"/>
          <w:szCs w:val="24"/>
        </w:rPr>
        <w:t>įprastai mažos kainos institutas neprivalomas vykdant mažos vertės pirkimus.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b/>
          <w:sz w:val="24"/>
          <w:szCs w:val="24"/>
        </w:rPr>
        <w:t>33. Informavimas apie pirkimo procedūros rezultatus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33.1. Perkančioji organizacija suinteresuotiems dalyviams ir suinteresuotiems kandidatams nedelsdama (ne vėliau kaip per 5 darbo dienas) praneša apie priimtą sprendimą sudaryti pirkimo</w:t>
      </w:r>
      <w:r w:rsidRPr="00C605E5">
        <w:rPr>
          <w:rFonts w:ascii="Times New Roman" w:eastAsia="Times New Roman" w:hAnsi="Times New Roman" w:cs="Times New Roman"/>
          <w:b/>
          <w:sz w:val="24"/>
          <w:szCs w:val="24"/>
        </w:rPr>
        <w:t xml:space="preserve"> </w:t>
      </w:r>
      <w:r w:rsidRPr="00C605E5">
        <w:rPr>
          <w:rFonts w:ascii="Times New Roman" w:eastAsia="Times New Roman" w:hAnsi="Times New Roman" w:cs="Times New Roman"/>
          <w:sz w:val="24"/>
          <w:szCs w:val="24"/>
        </w:rPr>
        <w:t>sutartį ar preliminariąją sutartį arba sprendimą dėl leidimo dalyvauti dinaminėje pirkimo sistemoje, taip pat pateikia Taisyklių 33.2. punkte nurodytos atitinkamos informacijos, kuri dar nebuvo pateikta pirkimo procedūros metu, santrauką ir nurodo nustatytą pasiūlymų eilę, laimėjusį pasiūlymą, tikslų sutarties sudarymo atidėjimo terminą, jei jis konkrečiu atveju yra taikomas. Perkančioji organizacija taip pat turi nurodyti priežastis, dėl kurių buvo priimtas sprendimas nesudaryti pirkimo sutarties ar preliminariosios sutarties bei pradėti pirkimą ar dinaminę pirkimų sistemą iš naujo. Ši nuostata netaikoma, kai supaprastinto pirkimo atveju sudaromos pirkimo sutarties vertė be pridėtinės vert</w:t>
      </w:r>
      <w:r w:rsidR="00740287">
        <w:rPr>
          <w:rFonts w:ascii="Times New Roman" w:eastAsia="Times New Roman" w:hAnsi="Times New Roman" w:cs="Times New Roman"/>
          <w:sz w:val="24"/>
          <w:szCs w:val="24"/>
        </w:rPr>
        <w:t>ės mokesčio yra mažesnė kaip 3 000 eurų</w:t>
      </w:r>
      <w:r w:rsidRPr="00C605E5">
        <w:rPr>
          <w:rFonts w:ascii="Times New Roman" w:eastAsia="Times New Roman" w:hAnsi="Times New Roman" w:cs="Times New Roman"/>
          <w:sz w:val="24"/>
          <w:szCs w:val="24"/>
        </w:rPr>
        <w:t xml:space="preserve">.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33.2. Perkančioji organizacija, gavusi kandidato ar dalyvio raštu pateiktą prašymą, turi nedelsdama, ne vėliau kaip per 15 kalendorinių dienų nuo prašymo gavimo dienos, nurodyti:</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33.2.1. kandidatui – jo paraiškos atmetimo priežastis;</w:t>
      </w:r>
    </w:p>
    <w:p w:rsidR="00C605E5" w:rsidRPr="00C605E5" w:rsidRDefault="00C605E5" w:rsidP="00C605E5">
      <w:pPr>
        <w:spacing w:after="0" w:line="240" w:lineRule="auto"/>
        <w:ind w:firstLine="720"/>
        <w:jc w:val="both"/>
        <w:rPr>
          <w:rFonts w:ascii="Times New Roman" w:eastAsia="Times New Roman" w:hAnsi="Times New Roman" w:cs="Times New Roman"/>
          <w:b/>
          <w:sz w:val="24"/>
          <w:szCs w:val="24"/>
        </w:rPr>
      </w:pPr>
      <w:r w:rsidRPr="00C605E5">
        <w:rPr>
          <w:rFonts w:ascii="Times New Roman" w:eastAsia="Times New Roman" w:hAnsi="Times New Roman" w:cs="Times New Roman"/>
          <w:sz w:val="24"/>
          <w:szCs w:val="24"/>
        </w:rPr>
        <w:t>33.2.2. dalyviui, kurio pasiūlymas nebuvo atmestas,</w:t>
      </w:r>
      <w:r w:rsidRPr="00C605E5">
        <w:rPr>
          <w:rFonts w:ascii="Times New Roman" w:eastAsia="Times New Roman" w:hAnsi="Times New Roman" w:cs="Times New Roman"/>
          <w:i/>
          <w:sz w:val="24"/>
          <w:szCs w:val="24"/>
        </w:rPr>
        <w:t xml:space="preserve"> </w:t>
      </w:r>
      <w:r w:rsidRPr="00C605E5">
        <w:rPr>
          <w:rFonts w:ascii="Times New Roman" w:eastAsia="Times New Roman" w:hAnsi="Times New Roman" w:cs="Times New Roman"/>
          <w:sz w:val="24"/>
          <w:szCs w:val="24"/>
        </w:rPr>
        <w:t xml:space="preserve">– laimėjusio pasiūlymo charakteristikas ir santykinius pranašumus, dėl kurių šis pasiūlymas buvo pripažintas geriausiu, taip pat šį pasiūlymą pateikusio dalyvio ar preliminariosios sutarties šalių pavadinimus; </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33.2.3.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C605E5" w:rsidRPr="00C605E5" w:rsidRDefault="00C605E5" w:rsidP="00C605E5">
      <w:pPr>
        <w:spacing w:after="0" w:line="240" w:lineRule="auto"/>
        <w:ind w:firstLine="720"/>
        <w:jc w:val="both"/>
        <w:outlineLvl w:val="2"/>
        <w:rPr>
          <w:rFonts w:ascii="Times New Roman" w:eastAsia="Times New Roman" w:hAnsi="Times New Roman" w:cs="Times New Roman"/>
          <w:i/>
          <w:sz w:val="24"/>
          <w:szCs w:val="24"/>
          <w:lang/>
        </w:rPr>
      </w:pPr>
      <w:r w:rsidRPr="00C605E5">
        <w:rPr>
          <w:rFonts w:ascii="Times New Roman" w:eastAsia="Times New Roman" w:hAnsi="Times New Roman" w:cs="Times New Roman"/>
          <w:sz w:val="24"/>
          <w:szCs w:val="24"/>
          <w:lang/>
        </w:rPr>
        <w:t>33.3. Perkančioji organizacija negali teikti ir neteikia informacijos, nurodytos Taisyklių 33.2. punkte, jei jos atskleidimas prieštarauja teisės aktams, kenkia visuomenės interesams, teisėtiems tiekėjų komerciniams interesams arba trukdo užtikrinti sąžiningą konkurenciją.</w:t>
      </w:r>
      <w:r w:rsidRPr="00C605E5">
        <w:rPr>
          <w:rFonts w:ascii="Times New Roman" w:eastAsia="Times New Roman" w:hAnsi="Times New Roman" w:cs="Times New Roman"/>
          <w:i/>
          <w:sz w:val="24"/>
          <w:szCs w:val="24"/>
          <w:lang/>
        </w:rPr>
        <w:t xml:space="preserve">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lastRenderedPageBreak/>
        <w:t>33.4. Jeigu Perkančioji organizacija pirkimo dokumentuose prašo pateikti ir prekių pavyzdžius, tokiu atveju, įvertinusi pasiūlymus, nustačiusi pasiūlymų eilę ir priėmusi sprendimą dėl laimėjusio pasiūlymo, Perkančioji organizacija iki pirkimo sutarties sudarymo turi leisti visiems dalyviams susipažinti su pateiktais kitų dalyvių pavyzdžiais.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33.5. Susipažinti su informacija, susijusia su pasiūlymų nagrinėjimu, aiškinimu, vertinimu ir palyginimu, gali tiktai Komisijos nariai ir Perkančiosios organizacijos pakviesti ekspertai, Viešųjų pirkimų tarnybos atstovai, Perkančiosios organizacijos vadovas, jo įgalioti asmenys, kiti asmenys ir institucijos, turinčios tokią teisę pagal Lietuvos Respublikos įstatymus, taip pat Lietuvos Respublikos Vyriausybės nutarimu įgalioti Europos Sąjungos ar atskirų valstybių finansinę paramą administruojantys viešieji juridiniai asmenys.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p>
    <w:p w:rsidR="00C605E5" w:rsidRPr="00C605E5" w:rsidRDefault="00C605E5" w:rsidP="00C605E5">
      <w:pPr>
        <w:keepNext/>
        <w:spacing w:after="0" w:line="240" w:lineRule="auto"/>
        <w:jc w:val="center"/>
        <w:outlineLvl w:val="0"/>
        <w:rPr>
          <w:rFonts w:ascii="Times New Roman" w:eastAsia="Times New Roman" w:hAnsi="Times New Roman" w:cs="Times New Roman"/>
          <w:b/>
          <w:kern w:val="32"/>
          <w:sz w:val="24"/>
          <w:szCs w:val="24"/>
          <w:lang/>
        </w:rPr>
      </w:pPr>
      <w:r w:rsidRPr="00C605E5">
        <w:rPr>
          <w:rFonts w:ascii="Times New Roman" w:eastAsia="Times New Roman" w:hAnsi="Times New Roman" w:cs="Times New Roman"/>
          <w:b/>
          <w:kern w:val="32"/>
          <w:sz w:val="24"/>
          <w:szCs w:val="24"/>
          <w:lang/>
        </w:rPr>
        <w:t xml:space="preserve"> KETVIRTASIS SKIRSNIS</w:t>
      </w:r>
    </w:p>
    <w:p w:rsidR="00C605E5" w:rsidRPr="00C605E5" w:rsidRDefault="00C605E5" w:rsidP="00C605E5">
      <w:pPr>
        <w:spacing w:after="0" w:line="240" w:lineRule="auto"/>
        <w:jc w:val="center"/>
        <w:outlineLvl w:val="2"/>
        <w:rPr>
          <w:rFonts w:ascii="Times New Roman" w:eastAsia="Times New Roman" w:hAnsi="Times New Roman" w:cs="Times New Roman"/>
          <w:b/>
          <w:caps/>
          <w:sz w:val="24"/>
          <w:szCs w:val="24"/>
          <w:lang/>
        </w:rPr>
      </w:pPr>
      <w:r w:rsidRPr="00C605E5">
        <w:rPr>
          <w:rFonts w:ascii="Times New Roman" w:eastAsia="Times New Roman" w:hAnsi="Times New Roman" w:cs="Times New Roman"/>
          <w:b/>
          <w:caps/>
          <w:sz w:val="24"/>
          <w:szCs w:val="24"/>
          <w:lang/>
        </w:rPr>
        <w:t>SUPAPRASTINTAS ATVIRAS KONKURSAS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p>
    <w:p w:rsidR="00C605E5" w:rsidRPr="00C605E5" w:rsidRDefault="00C605E5" w:rsidP="00C605E5">
      <w:pPr>
        <w:spacing w:after="0" w:line="240" w:lineRule="auto"/>
        <w:ind w:firstLine="720"/>
        <w:jc w:val="both"/>
        <w:rPr>
          <w:rFonts w:ascii="Times New Roman" w:eastAsia="Times New Roman" w:hAnsi="Times New Roman" w:cs="Times New Roman"/>
          <w:b/>
          <w:sz w:val="24"/>
          <w:szCs w:val="24"/>
        </w:rPr>
      </w:pPr>
      <w:r w:rsidRPr="00C605E5">
        <w:rPr>
          <w:rFonts w:ascii="Times New Roman" w:eastAsia="Times New Roman" w:hAnsi="Times New Roman" w:cs="Times New Roman"/>
          <w:b/>
          <w:sz w:val="24"/>
          <w:szCs w:val="24"/>
        </w:rPr>
        <w:t>34. Supaprastinto atviro konkurso pirkimo dokumentai, jų patikslinimai (paaiškinimai):</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34.1. Supaprastinto atviro konkurso pirkimo dokumentuose nurodoma:</w:t>
      </w:r>
    </w:p>
    <w:bookmarkEnd w:id="109"/>
    <w:bookmarkEnd w:id="110"/>
    <w:bookmarkEnd w:id="111"/>
    <w:bookmarkEnd w:id="112"/>
    <w:bookmarkEnd w:id="113"/>
    <w:bookmarkEnd w:id="114"/>
    <w:bookmarkEnd w:id="115"/>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34.1.1. pasiūlymų rengimo reikalavimai;</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34.1.2. reikalavimai tiekėjų kvalifikacijai, tarp jų ir reikalavimai atskiriems bendrą paraišką ar pasiūlymą pateikiantiems subjektams, taip pat reikalavimai tiekėjo pasirenkamų subrangovų kvalifikacijai;</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34.1.3. tiekėjų, tarp jų ir atskirų bendrą pasiūlymą pateikiančių subjektų, taip pat tiekėjo pasirenkamų subrangovų kvalifikacijos vertinimo tvarka;</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34.1.4. reikalavimas, kad tiekėjas pasiūlyme nurodytų, kokius subrangovus, </w:t>
      </w:r>
      <w:proofErr w:type="spellStart"/>
      <w:r w:rsidRPr="00C605E5">
        <w:rPr>
          <w:rFonts w:ascii="Times New Roman" w:eastAsia="Times New Roman" w:hAnsi="Times New Roman" w:cs="Times New Roman"/>
          <w:sz w:val="24"/>
          <w:szCs w:val="24"/>
        </w:rPr>
        <w:t>subtiekėjus</w:t>
      </w:r>
      <w:proofErr w:type="spellEnd"/>
      <w:r w:rsidRPr="00C605E5">
        <w:rPr>
          <w:rFonts w:ascii="Times New Roman" w:eastAsia="Times New Roman" w:hAnsi="Times New Roman" w:cs="Times New Roman"/>
          <w:sz w:val="24"/>
          <w:szCs w:val="24"/>
        </w:rPr>
        <w:t xml:space="preserve"> ar </w:t>
      </w:r>
      <w:proofErr w:type="spellStart"/>
      <w:r w:rsidRPr="00C605E5">
        <w:rPr>
          <w:rFonts w:ascii="Times New Roman" w:eastAsia="Times New Roman" w:hAnsi="Times New Roman" w:cs="Times New Roman"/>
          <w:sz w:val="24"/>
          <w:szCs w:val="24"/>
        </w:rPr>
        <w:t>subteikėjus</w:t>
      </w:r>
      <w:proofErr w:type="spellEnd"/>
      <w:r w:rsidRPr="00C605E5">
        <w:rPr>
          <w:rFonts w:ascii="Times New Roman" w:eastAsia="Times New Roman" w:hAnsi="Times New Roman" w:cs="Times New Roman"/>
          <w:sz w:val="24"/>
          <w:szCs w:val="24"/>
        </w:rPr>
        <w:t xml:space="preserve"> ir kokiai pirkimo daliai jis ketina juos pasitelkti;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34.1.5. tiekėjų kvalifikaciją patvirtinančių dokumentų sąrašas ir informacija, kad Taisyklių 22.9. punkte nurodytu atveju turi būti pateikiama pirkimo dokumentuose nurodytų minimalių kvalifikacinių reikalavimų atitikties deklaracija;</w:t>
      </w:r>
    </w:p>
    <w:p w:rsidR="00C605E5" w:rsidRPr="00C605E5" w:rsidRDefault="00C605E5" w:rsidP="00C605E5">
      <w:pPr>
        <w:spacing w:after="0" w:line="240" w:lineRule="auto"/>
        <w:ind w:firstLine="720"/>
        <w:jc w:val="both"/>
        <w:outlineLvl w:val="3"/>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34.1.6. reikalavimas pateikti Lietuvos Respublikos Vyriausybės įgaliotos institucijos nustatytos formos tiekėjo deklaraciją, kurioje nurodoma, kad tiekėjas nedavė ir neketina duoti Komisijos nariams, ekspertams, Perkančiosios organizacijos (įgaliotosios organizacijos) vadovams, valstybės tarnautojams (darbuotojams) ar kitų tiekėjų atstovams pinigų, dovanų, nesuteikė jokių paslaugų ar kitokio atlygio už sudarytas ar nesudarytas sąlygas, susijusias su palankiais veiksmais laimėti pirkimus; su kokiais ūkio subjektais tiekėjas yra susijęs Lietuvos Respublikos konkurencijos įstatymo 3 straipsnio 12 dalyje nustatytais būdais, ir patvirtinama, kad jeigu vienas ar keli iš jo nurodytų ūkio subjektų, su kuriais jis yra susijęs, dalyvauja pirkime ir pateikia savarankišką pasiūlymą (pasiūlymus), tiekėjas šiame pirkime veikia nepriklausomai nuo jų ir jie laikytini konkurentais; kad tiekėjas nedalyvauja Lietuvos Respublikos konkurencijos įstatymo 5 straipsnyje nurodytuose draudžiamuose susitarimuose ir susitarimuose, pažeidžiančiuose Taisyklių 6 punkte nurodytus principus.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34.1.7. prekių, paslaugų ar darbų pavadinimas, kiekis (apimtis), su prekėmis teiktinų paslaugų pobūdis, prekių tiekimo, paslaugų teikimo ar darbų atlikimo terminai;</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34.1.8. techninė specifikacija;</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34.1.9. energijos vartojimo efektyvumo ir aplinkos apsaugos reikalavimai ir (ar) kriterijai, kai jie taikomi (Lietuvos Respublikos Vyriausybės ar jos įgaliotos institucijos nustatytais atvejais ir tvarka);</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34.1.10. pasiūlymų vertinimo kriterijai ir sąlygos;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34.1.11. Perkančiosios organizacijos siūlomos šalims pasirašyti pirkimo sutarties sąlygos, parengtos pagal Taisyklių 16.7. punkto reikalavimus, taip pat sutarties projektas, jeigu jis yra parengtas;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lastRenderedPageBreak/>
        <w:t xml:space="preserve">34.1.12. informacija, ar leidžiama pateikti alternatyvius pasiūlymus, šių pasiūlymų reikalavimai;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34.1.13. informacija, ar leidžiama pateikti pasiūlymus parduoti tik dalį prekių, darbų ar paslaugų, šios dalies (dalių) apibūdinimas;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34.1.14. reikalavimas, kad tiekėjas nurodytų, ar kuri nors jo pasiūlyme nurodyta informacija yra laikytina konfidencialia ir, jei taip, reikalavimas, kad tiekėjas pateiktų dokumentų, įrodančius jo teisę atitinkamą informaciją laikyti konfidencialia;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34.1.15. informacija, kaip turi būti apskaičiuota ir išreikšta pasiūlymuose nurodoma kaina, informacija, kad pasiūlymo kainą turi būti įskaityti visi mokesčiai;</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34.1.16. pasiūlymų galiojimo užtikrinimo, jei reikalaujama, ir pirkimo sutarties įvykdymo užtikrinimo reikalavimai;</w:t>
      </w:r>
    </w:p>
    <w:p w:rsidR="00C605E5" w:rsidRPr="00C605E5" w:rsidRDefault="00C605E5" w:rsidP="00C605E5">
      <w:pPr>
        <w:spacing w:after="0" w:line="240" w:lineRule="auto"/>
        <w:ind w:firstLine="720"/>
        <w:jc w:val="both"/>
        <w:outlineLvl w:val="3"/>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34.1.17. pasiūlymų pateikimo terminas, vieta ir būdas, įskaitant informaciją, ar pasiūlymas pateikiamas elektroninėmis priemonėmis;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34.1.18.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34.1.19. data, iki kada turi galioti pasiūlymas, arba laikotarpis, kurį turi galioti pasiūlymas;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34.1.20. vokų su pasiūlymais atplėšimo (pirminio susipažinimo su elektroninėmis priemonėmis pateiktais pasiūlymais) vieta, data, valanda ir minutė;</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34.1.21. vokų su pasiūlymais atplėšimo ir pasiūlymų nagrinėjimo procedūros;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34.1.22. informacija, kad pasiūlymuose nurodytos kainos bus vertinamos litais ir informacija, kad jeigu pasiūlymuose kainos nurodytos užsienio valiuta, jos bus perskaičiuojamos litais pagal Lietuvos banko nustatytą ir paskelbtą lito ir užsienio valiutos santykį paskutinę pasiūlymų pateikimo termino dieną;</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34.1.23. Perkančiosios organizacijos darbuotojų arba Komisijos narių (vieno ar kelių), kurie įgalioti palaikyti tiesioginį ryšį su tiekėjais ir gauti iš jų (ne tarpininkų) pranešimus, susijusius su pirkimų procedūromis, vardai, pavardės, adresai, telefonų ir faksų numeriai;</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34.1.24. informacija apie atidėjimo termino taikymą, ginčų nagrinėjimo tvarką.</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34.2. Perkančioji organizacija pirkimo dokumentuose gali nustatyti specialias sutarties vykdymo sąlygas, siejamas su socialinės ir aplinkos apsaugos reikalavimais, jei jos atitinka Europos Sąjungos teisės aktus.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34.3. Perkančioji organizacija pirkimo dokumentuose gali nurodyti įstaigą ar įstaigas, iš kurių dalyvis gali gauti atitinkamą informaciją apie šalyje ar pirkimo atlikimo vietoje galiojančius reikalavimus, susijusius su mokesčiais, aplinkos apsauga, darbų sauga ir darbo sąlygomis, kurie bus taikomi atliekamiems darbams ar paslaugoms, teikiamoms sutarties vykdymo metu. Šiuo atveju Perkančioji</w:t>
      </w:r>
      <w:r w:rsidRPr="00C605E5">
        <w:rPr>
          <w:rFonts w:ascii="Times New Roman" w:eastAsia="Times New Roman" w:hAnsi="Times New Roman" w:cs="Times New Roman"/>
          <w:i/>
          <w:sz w:val="24"/>
          <w:szCs w:val="24"/>
        </w:rPr>
        <w:t xml:space="preserve"> </w:t>
      </w:r>
      <w:r w:rsidRPr="00C605E5">
        <w:rPr>
          <w:rFonts w:ascii="Times New Roman" w:eastAsia="Times New Roman" w:hAnsi="Times New Roman" w:cs="Times New Roman"/>
          <w:sz w:val="24"/>
          <w:szCs w:val="24"/>
        </w:rPr>
        <w:t>organizacija prašo kandidatų ar dalyvių, kad jie rengdami pasiūlymą nurodytų, jog atsižvelgė į darbų saugos ir darbo sąlygų reikalavimus, galiojančius ten, kur bus atliekami darbai ar teikiamos paslaugos.</w:t>
      </w:r>
    </w:p>
    <w:p w:rsidR="00C605E5" w:rsidRPr="00C605E5" w:rsidRDefault="00C605E5" w:rsidP="00C605E5">
      <w:pPr>
        <w:tabs>
          <w:tab w:val="left" w:pos="1701"/>
        </w:tabs>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34.4. Pirkimo dokumentų sudėtinė dalis yra skelbimas apie pirkimą. Perkančioji organizacija skelbime esančios informacijos kituose pirkimo dokumentuose vėliau papildomai gali neteikti.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34.5. Pirkimo dokumentai turi būti tikslūs, aiškūs, be dviprasmybių, kad tiekėjai galėtų pateikti pasiūlymus, o Perkančioji organizacija nupirkti tai, ko reikia.</w:t>
      </w:r>
    </w:p>
    <w:p w:rsidR="00C605E5" w:rsidRPr="00C605E5" w:rsidRDefault="00C605E5" w:rsidP="00C605E5">
      <w:pPr>
        <w:spacing w:after="0" w:line="240" w:lineRule="auto"/>
        <w:ind w:firstLine="720"/>
        <w:jc w:val="both"/>
        <w:rPr>
          <w:rFonts w:ascii="Times New Roman" w:eastAsia="Times New Roman" w:hAnsi="Times New Roman" w:cs="Times New Roman"/>
          <w:strike/>
          <w:sz w:val="24"/>
          <w:szCs w:val="24"/>
        </w:rPr>
      </w:pPr>
      <w:r w:rsidRPr="00C605E5">
        <w:rPr>
          <w:rFonts w:ascii="Times New Roman" w:eastAsia="Times New Roman" w:hAnsi="Times New Roman" w:cs="Times New Roman"/>
          <w:sz w:val="24"/>
          <w:szCs w:val="24"/>
        </w:rPr>
        <w:t xml:space="preserve">34.6. Pirkimo dokumentai rengiami lietuvių kalba. Papildomai pirkimo dokumentai gali būti rengiami ir kitomis kalbomis. </w:t>
      </w:r>
    </w:p>
    <w:p w:rsidR="00C605E5" w:rsidRPr="00C605E5" w:rsidRDefault="00C605E5" w:rsidP="00C605E5">
      <w:pPr>
        <w:spacing w:after="0" w:line="240" w:lineRule="auto"/>
        <w:ind w:firstLine="720"/>
        <w:jc w:val="both"/>
        <w:outlineLvl w:val="3"/>
        <w:rPr>
          <w:rFonts w:ascii="Times New Roman" w:eastAsia="Times New Roman" w:hAnsi="Times New Roman" w:cs="Times New Roman"/>
          <w:sz w:val="24"/>
          <w:szCs w:val="24"/>
          <w:lang/>
        </w:rPr>
      </w:pPr>
      <w:bookmarkStart w:id="116" w:name="_Toc518795525"/>
      <w:bookmarkStart w:id="117" w:name="_Toc518795456"/>
      <w:bookmarkStart w:id="118" w:name="_Toc518784383"/>
      <w:bookmarkStart w:id="119" w:name="_Toc518784130"/>
      <w:bookmarkStart w:id="120" w:name="_Toc518784063"/>
      <w:bookmarkStart w:id="121" w:name="_Toc518783996"/>
      <w:bookmarkStart w:id="122" w:name="_Ref518452557"/>
      <w:r w:rsidRPr="00C605E5">
        <w:rPr>
          <w:rFonts w:ascii="Times New Roman" w:eastAsia="Times New Roman" w:hAnsi="Times New Roman" w:cs="Times New Roman"/>
          <w:bCs/>
          <w:sz w:val="24"/>
          <w:szCs w:val="24"/>
          <w:lang/>
        </w:rPr>
        <w:t xml:space="preserve">34.7. Perkančioji organizacija pirkimo dokumentus, kuriuos įmanoma pateikti elektroninėmis priemonėmis, įskaitant technines specifikacijas, dokumentų paaiškinimus (patikslinimus), taip pat atsakymus į tiekėjų klausimus, skelbia CVP IS kartu su skelbimu apie pirkimą. Jeigu pirkimo dokumentų (ar jų dalies) neįmanoma paskelbti viešai CVP IS, Perkančioji </w:t>
      </w:r>
      <w:r w:rsidRPr="00C605E5">
        <w:rPr>
          <w:rFonts w:ascii="Times New Roman" w:eastAsia="Times New Roman" w:hAnsi="Times New Roman" w:cs="Times New Roman"/>
          <w:bCs/>
          <w:sz w:val="24"/>
          <w:szCs w:val="24"/>
          <w:lang/>
        </w:rPr>
        <w:lastRenderedPageBreak/>
        <w:t>organizacija pirkimo dokumentus tiekėjui pateikia kitomis priemonėmis (siunčia paštu, suteikia galimybę atsiimti asmeniškai Perkančiojoje organizacijoje ir panašiai).</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color w:val="000000"/>
          <w:sz w:val="24"/>
          <w:szCs w:val="24"/>
        </w:rPr>
        <w:t xml:space="preserve">34.8. </w:t>
      </w:r>
      <w:r w:rsidRPr="00C605E5">
        <w:rPr>
          <w:rFonts w:ascii="Times New Roman" w:eastAsia="Times New Roman" w:hAnsi="Times New Roman" w:cs="Times New Roman"/>
          <w:sz w:val="24"/>
          <w:szCs w:val="24"/>
        </w:rPr>
        <w:t xml:space="preserve">Perkančioji organizacija, kol nesibaigė pasiūlymų pateikimo terminas, turi teisę paaiškinti (patikslinti) pirkimo dokumentus. Pirkimo dokumentų paaiškinimai (patikslinimai) paskelbiami viešai CVP IS, ten pat, kur buvo paskelbti pirkimo dokumentai. Jei, vadovaujantis protingumo kriterijumi, pirkimo dokumentų paaiškinimas (patikslinimas) objektyviai reikalauja daugiau, nei buvo nustatyta, laiko pasiūlymui parengti ir pateikti, Perkančioji organizacija pasiūlymų pateikimo terminą nukelia vėlesniam laikui, per kurį tiekėjai, rengdami pasiūlymus, galėtų atsižvelgti į šiuos paaiškinimus (patikslinimus). Apie pasiūlymų pateikimo termino nukėlimą paskelbiama viešai CVP IS, ten pat, kur buvo paskelbti pirkimo dokumentai. Tuo atveju, jei pirkimo dokumentai viešai nebuvo skelbiami, nes jų buvo neįmanoma viešai paskelbti, informacija apie pasiūlymų pateikimo termino nukėlimą išsiunčiama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34.9. Perkančioji organizacija atsako į tiekėjo prašymą paaiškinti (patikslinti) pirkimo dokumentus, jei prašymas paaiškinti (patikslinti) pirkimo dokumentus yra gautas likus ne mažiau kaip 4 darbo dienoms iki pasiūlymų pateikimo termino pabaigos. Visi atsakymai į tiekėjų pateiktus klausimus skelbiami viešai CVP IS, ten pat, kur buvo paskelbti pirminiai pirkimo dokumentai. Tuo atveju, jei pirkimo dokumentai viešai nebuvo skelbiami, nes jų (ar jų dalies) buvo neįmanoma viešai paskelbti, atsakymai į tiekėjų pateiktus klausimus išsiunčiami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w:t>
      </w:r>
    </w:p>
    <w:p w:rsidR="00C605E5" w:rsidRPr="00C605E5" w:rsidRDefault="00C605E5" w:rsidP="00C605E5">
      <w:pPr>
        <w:spacing w:after="0" w:line="240" w:lineRule="auto"/>
        <w:ind w:firstLine="720"/>
        <w:jc w:val="both"/>
        <w:outlineLvl w:val="2"/>
        <w:rPr>
          <w:rFonts w:ascii="Times New Roman" w:eastAsia="Times New Roman" w:hAnsi="Times New Roman" w:cs="Times New Roman"/>
          <w:strike/>
          <w:sz w:val="24"/>
          <w:szCs w:val="24"/>
          <w:lang/>
        </w:rPr>
      </w:pPr>
      <w:r w:rsidRPr="00C605E5">
        <w:rPr>
          <w:rFonts w:ascii="Times New Roman" w:eastAsia="Times New Roman" w:hAnsi="Times New Roman" w:cs="Times New Roman"/>
          <w:sz w:val="24"/>
          <w:szCs w:val="24"/>
          <w:lang/>
        </w:rPr>
        <w:t>34.10. Jeigu Perkančioji organizacija rengia susitikimą su tiekėjais, ji surašo šio susitikimo protokolą. Protokole fiksuojami visi šio susitikimo metu pateikti klausimai dėl pirkimo dokumentų ir atsakymai į juos. Protokolas paskelbiamas viešai CVP IS, ten pat, kur buvo paskelbti pirminiai dokumentai. Tuo atveju, jei pirkimo dokumentai viešai nebuvo skelbiami, nes jų buvo neįmanoma viešai paskelbti, susitikimo su tiekėjais protokolas išsiunčiamas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w:t>
      </w:r>
    </w:p>
    <w:bookmarkEnd w:id="116"/>
    <w:bookmarkEnd w:id="117"/>
    <w:bookmarkEnd w:id="118"/>
    <w:bookmarkEnd w:id="119"/>
    <w:bookmarkEnd w:id="120"/>
    <w:bookmarkEnd w:id="121"/>
    <w:bookmarkEnd w:id="122"/>
    <w:p w:rsidR="00C605E5" w:rsidRPr="00C605E5" w:rsidRDefault="00C605E5" w:rsidP="00C605E5">
      <w:pPr>
        <w:spacing w:after="0" w:line="240" w:lineRule="auto"/>
        <w:ind w:firstLine="720"/>
        <w:jc w:val="both"/>
        <w:rPr>
          <w:rFonts w:ascii="Times New Roman" w:eastAsia="Times New Roman" w:hAnsi="Times New Roman" w:cs="Times New Roman"/>
          <w:b/>
          <w:sz w:val="24"/>
          <w:szCs w:val="24"/>
        </w:rPr>
      </w:pPr>
      <w:r w:rsidRPr="00C605E5">
        <w:rPr>
          <w:rFonts w:ascii="Times New Roman" w:eastAsia="Times New Roman" w:hAnsi="Times New Roman" w:cs="Times New Roman"/>
          <w:b/>
          <w:sz w:val="24"/>
          <w:szCs w:val="24"/>
        </w:rPr>
        <w:t>35. Supaprastinto atviro konkurso pasiūlymų pateikimas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35.1. Perkančioji organizacija pirkimo dokumentuose nustato pasiūlymų pateikimo terminą – nurodo datą, valandą ir minutę.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35.2. Pasiūlymų pateikimo terminas negali būti trumpesnis kaip 7 darbo dienos nuo skelbimo apie pirkimą paskelbimo Centrinėje viešųjų pirkimų informacinėje sistemoje dienos. Nustatydama šį terminą Perkančioji organizacija privalo atsižvelgti į pirkimo sudėtingumą ir, atsižvelgdama į pirkimo objektą bei keliamus reikalavimus tiekėjams ir pateikiamiems dokumentams, įvertinti bei nustatyti realų laiką, reikalingą pasiūlymams parengti ir pateikti.</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35.3. Jeigu pasiūlymas yra gaunamas pavėluotai, neatplėštas vokas su pasiūlymu grąžinamas jį atsiuntusiam tiekėjui (kai pasiūlymus prašoma pateikti vokuose).</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35.4. Perkančioji organizacija pirkimo dokumentuose privalo nurodyti, kad pasiūlymas turi būti pateikiamas raštu ir pasirašytas tiekėjo (jo vadovo ar įgalioto asmens). Pasiūlymas turi būti </w:t>
      </w:r>
      <w:r w:rsidRPr="00C605E5">
        <w:rPr>
          <w:rFonts w:ascii="Times New Roman" w:eastAsia="Times New Roman" w:hAnsi="Times New Roman" w:cs="Times New Roman"/>
          <w:sz w:val="24"/>
          <w:szCs w:val="24"/>
        </w:rPr>
        <w:lastRenderedPageBreak/>
        <w:t>pateikiamas užklijuotame voke. Vokas su pasiūlymu grąžinamas tiekėjui, jei pasiūlymas yra pateiktas neužklijuotame voke, kaip to buvo reikalaujama pirkimo dokumentuose.</w:t>
      </w:r>
    </w:p>
    <w:p w:rsidR="00C605E5" w:rsidRPr="00C605E5" w:rsidRDefault="00C605E5" w:rsidP="00C605E5">
      <w:pPr>
        <w:spacing w:after="0" w:line="240" w:lineRule="auto"/>
        <w:ind w:firstLine="720"/>
        <w:jc w:val="both"/>
        <w:rPr>
          <w:rFonts w:ascii="Times New Roman" w:eastAsia="Times New Roman" w:hAnsi="Times New Roman" w:cs="Times New Roman"/>
          <w:bCs/>
          <w:sz w:val="24"/>
          <w:szCs w:val="24"/>
        </w:rPr>
      </w:pPr>
      <w:r w:rsidRPr="00C605E5">
        <w:rPr>
          <w:rFonts w:ascii="Times New Roman" w:eastAsia="Times New Roman" w:hAnsi="Times New Roman" w:cs="Times New Roman"/>
          <w:sz w:val="24"/>
          <w:szCs w:val="24"/>
        </w:rPr>
        <w:t>35.5. Jeigu Perkančioji organizacija numato pasiūlymus vertinti pagal ekonomiškai naudingiausio pasiūlymo vertinimo kriterijų, pirkimo dokumentuose privalo būti nurodyta, kad tiekėjai pasiūlymo kainą pateiktų viename užklijuotame voke, o likusias pasiūlymo dalis (techninius pasiūlymo duomenis, kitą informaciją ir dokumentus) – kitame užklijuotame voke. Šie abu vokai turi būti įdėti į bendrą voką, jis taip pat užklijuojamas</w:t>
      </w:r>
      <w:r w:rsidRPr="00C605E5">
        <w:rPr>
          <w:rFonts w:ascii="Times New Roman" w:eastAsia="Times New Roman" w:hAnsi="Times New Roman" w:cs="Times New Roman"/>
          <w:bCs/>
          <w:sz w:val="24"/>
          <w:szCs w:val="24"/>
        </w:rPr>
        <w:t xml:space="preserve">.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bCs/>
          <w:sz w:val="24"/>
          <w:szCs w:val="24"/>
        </w:rPr>
        <w:t xml:space="preserve">35.6. </w:t>
      </w:r>
      <w:r w:rsidRPr="00C605E5">
        <w:rPr>
          <w:rFonts w:ascii="Times New Roman" w:eastAsia="Times New Roman" w:hAnsi="Times New Roman" w:cs="Times New Roman"/>
          <w:sz w:val="24"/>
          <w:szCs w:val="24"/>
        </w:rPr>
        <w:t>Pasiūlymo (su priedais) lapai turi būti sunumeruoti, susiūti ir paskutinio lapo antrojoje pusėje patvirtinti tiekėjo ar jo įgalioto asmens parašu, nurodytas tiekėjo ar jo įgalioto asmens vardas, pavardė, pareigos (jei yra) ir pasiūlymą sudarančių lapų skaičius. Kartu su kitais pasiūlymo lapais įsiuvama ir sunumeruojama pasiūlymo galiojimo užtikrinimą patvirtinančio dokumento kopija, jei jos reikalaujama. Pasiūlymo galiojimo užtikrinimą patvirtinantis dokumentas (originalas) neįsiuvamas ir nenumeruojamas, o įdedamas į bendrą voką.</w:t>
      </w:r>
      <w:r w:rsidRPr="00C605E5">
        <w:rPr>
          <w:rFonts w:ascii="Times New Roman" w:eastAsia="Times New Roman" w:hAnsi="Times New Roman" w:cs="Times New Roman"/>
          <w:color w:val="FF0000"/>
          <w:sz w:val="24"/>
          <w:szCs w:val="24"/>
        </w:rPr>
        <w:t xml:space="preserve"> </w:t>
      </w:r>
      <w:r w:rsidRPr="00C605E5">
        <w:rPr>
          <w:rFonts w:ascii="Times New Roman" w:eastAsia="Times New Roman" w:hAnsi="Times New Roman" w:cs="Times New Roman"/>
          <w:sz w:val="24"/>
          <w:szCs w:val="24"/>
        </w:rPr>
        <w:t xml:space="preserve">Tuo atveju, kai pasiūlymas yra didelės apimties ir susideda iš kelių dalių, šis reikalavimas taikomas kiekvienai pasiūlymo daliai atskirai ir tai nurodoma pirkimo dokumentuose. </w:t>
      </w:r>
    </w:p>
    <w:p w:rsidR="00C605E5" w:rsidRPr="00C605E5" w:rsidRDefault="00C605E5" w:rsidP="00C605E5">
      <w:pPr>
        <w:spacing w:after="0" w:line="240" w:lineRule="auto"/>
        <w:ind w:firstLine="720"/>
        <w:jc w:val="both"/>
        <w:rPr>
          <w:rFonts w:ascii="Times New Roman" w:eastAsia="Times New Roman" w:hAnsi="Times New Roman" w:cs="Times New Roman"/>
          <w:b/>
          <w:sz w:val="24"/>
          <w:szCs w:val="24"/>
        </w:rPr>
      </w:pPr>
      <w:r w:rsidRPr="00C605E5">
        <w:rPr>
          <w:rFonts w:ascii="Times New Roman" w:eastAsia="Times New Roman" w:hAnsi="Times New Roman" w:cs="Times New Roman"/>
          <w:sz w:val="24"/>
          <w:szCs w:val="24"/>
        </w:rPr>
        <w:t xml:space="preserve">35.7.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 </w:t>
      </w:r>
    </w:p>
    <w:p w:rsidR="00C605E5" w:rsidRPr="00C605E5" w:rsidRDefault="00C605E5" w:rsidP="00C605E5">
      <w:pPr>
        <w:spacing w:after="0" w:line="240" w:lineRule="auto"/>
        <w:ind w:firstLine="709"/>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35.8. Skelbime apie pirkimą Perkančioji organizacija privalo nurodyti, leidžiama ar neleidžiama pateikti alternatyvius pasiūlymus. Perkančioji organizacija gali leisti pateikti alternatyvius pasiūlymus tik tuo atveju, kai pasiūlymams vertinti taikomas ekonomiškai naudingiausio pasiūlymo vertinimo kriterijus. Perkančioji organizacija nagrinėja tik tuos dalyvio pateiktus alternatyvius pasiūlymus, kurie atitinka minimalius Perkančiosios organizacijos keliamus reikalavimus.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35.9. Perkančioji organizacija pirkimo dokumentuose nurodo minimalius reikalavimus, kuriuos turi atitikti alternatyvūs pasiūlymai, ir konkrečius jų pateikimo reikalavimus.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35.10. Jeigu vykdant prekių ar paslaugų viešąjį pirkimą Perkančioji organizacija nusprendė priimti alternatyvius pasiūlymus, ji negali atmesti alternatyvaus pasiūlymo remdamasi vien tik tuo, kad, jeigu pasiūlymas būtų pripažintas laimėjusiu, prekių pirkimas taptų paslaugų pirkimu arba atvirkščiai.</w:t>
      </w:r>
      <w:bookmarkStart w:id="123" w:name="_Ref520127670"/>
      <w:bookmarkStart w:id="124" w:name="_Ref518813161"/>
      <w:bookmarkStart w:id="125" w:name="_Toc518795528"/>
      <w:bookmarkStart w:id="126" w:name="_Toc518795459"/>
      <w:bookmarkStart w:id="127" w:name="_Toc518784386"/>
      <w:bookmarkStart w:id="128" w:name="_Toc518784133"/>
      <w:bookmarkStart w:id="129" w:name="_Toc518784066"/>
      <w:bookmarkStart w:id="130" w:name="_Toc518783999"/>
      <w:bookmarkStart w:id="131" w:name="_Ref518453121"/>
    </w:p>
    <w:bookmarkEnd w:id="123"/>
    <w:bookmarkEnd w:id="124"/>
    <w:bookmarkEnd w:id="125"/>
    <w:bookmarkEnd w:id="126"/>
    <w:bookmarkEnd w:id="127"/>
    <w:bookmarkEnd w:id="128"/>
    <w:bookmarkEnd w:id="129"/>
    <w:bookmarkEnd w:id="130"/>
    <w:bookmarkEnd w:id="131"/>
    <w:p w:rsidR="00C605E5" w:rsidRPr="00C605E5" w:rsidRDefault="00C605E5" w:rsidP="00C605E5">
      <w:pPr>
        <w:spacing w:after="0" w:line="240" w:lineRule="auto"/>
        <w:ind w:firstLine="720"/>
        <w:jc w:val="both"/>
        <w:outlineLvl w:val="3"/>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 xml:space="preserve">35.11. Pasiūlymai gali būti perduodami elektroninėmis priemonėmis, jei taip pasirenka Perkančioji organizacija ir tai yra nurodyta vykdomo pirkimo dokumentuose. </w:t>
      </w:r>
    </w:p>
    <w:p w:rsidR="00C605E5" w:rsidRPr="00C605E5" w:rsidRDefault="00C605E5" w:rsidP="00C605E5">
      <w:pPr>
        <w:spacing w:after="0" w:line="240" w:lineRule="auto"/>
        <w:ind w:firstLine="720"/>
        <w:jc w:val="both"/>
        <w:outlineLvl w:val="3"/>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35.12. Tiekėjo prašymu Perkančioji organizacija privalo nedelsdama pateikti rašytinį patvirtinimą, kad tiekėjo pasiūlymas yra gautas, nurodydama pasiūlymo gavimo dieną, valandą ir minutę.</w:t>
      </w:r>
    </w:p>
    <w:p w:rsidR="00C605E5" w:rsidRPr="00C605E5" w:rsidRDefault="00C605E5" w:rsidP="00C605E5">
      <w:pPr>
        <w:spacing w:after="0" w:line="240" w:lineRule="auto"/>
        <w:ind w:firstLine="720"/>
        <w:jc w:val="both"/>
        <w:outlineLvl w:val="2"/>
        <w:rPr>
          <w:rFonts w:ascii="Times New Roman" w:eastAsia="Times New Roman" w:hAnsi="Times New Roman" w:cs="Times New Roman"/>
          <w:bCs/>
          <w:sz w:val="24"/>
          <w:szCs w:val="24"/>
          <w:lang/>
        </w:rPr>
      </w:pPr>
      <w:r w:rsidRPr="00C605E5">
        <w:rPr>
          <w:rFonts w:ascii="Times New Roman" w:eastAsia="Times New Roman" w:hAnsi="Times New Roman" w:cs="Times New Roman"/>
          <w:bCs/>
          <w:sz w:val="24"/>
          <w:szCs w:val="24"/>
          <w:lang/>
        </w:rPr>
        <w:t>35.13. Tiekėjas gali pateikti tik vieną pasiūlymą, o jeigu pirkimas suskirstytas į atskiras dalis, kurių kiekvienai numatoma sudaryti atskirą pirkimo sutartį, tiekėjas gali pateikti Perkančiajai organizacijai po vieną pasiūlymą vienai, kelioms ar visoms pirkimo dalims, kaip nurodo Perkančioji organizacija, išskyrus atvejus, kai pirkimo dokumentuose leidžiama pateikti alternatyvius pasiūlymus.</w:t>
      </w:r>
    </w:p>
    <w:p w:rsidR="00C605E5" w:rsidRPr="00C605E5" w:rsidRDefault="00C605E5" w:rsidP="00C605E5">
      <w:pPr>
        <w:spacing w:after="0" w:line="240" w:lineRule="auto"/>
        <w:ind w:firstLine="720"/>
        <w:jc w:val="both"/>
        <w:outlineLvl w:val="1"/>
        <w:rPr>
          <w:rFonts w:ascii="Times New Roman" w:eastAsia="Times New Roman" w:hAnsi="Times New Roman" w:cs="Times New Roman"/>
          <w:b/>
          <w:sz w:val="24"/>
          <w:szCs w:val="24"/>
          <w:lang/>
        </w:rPr>
      </w:pPr>
      <w:bookmarkStart w:id="132" w:name="_Toc19335336"/>
      <w:bookmarkStart w:id="133" w:name="_Toc7067145"/>
      <w:bookmarkStart w:id="134" w:name="_Toc6907162"/>
      <w:bookmarkStart w:id="135" w:name="_Toc673188"/>
      <w:bookmarkStart w:id="136" w:name="_Ref533403901"/>
      <w:bookmarkStart w:id="137" w:name="straipsnis31"/>
      <w:r w:rsidRPr="00C605E5">
        <w:rPr>
          <w:rFonts w:ascii="Times New Roman" w:eastAsia="Times New Roman" w:hAnsi="Times New Roman" w:cs="Times New Roman"/>
          <w:b/>
          <w:sz w:val="24"/>
          <w:szCs w:val="24"/>
          <w:lang/>
        </w:rPr>
        <w:t>36. Vokų su pasiūlymais atplėšimas</w:t>
      </w:r>
      <w:bookmarkEnd w:id="132"/>
      <w:bookmarkEnd w:id="133"/>
      <w:bookmarkEnd w:id="134"/>
      <w:bookmarkEnd w:id="135"/>
      <w:bookmarkEnd w:id="136"/>
      <w:r w:rsidRPr="00C605E5">
        <w:rPr>
          <w:rFonts w:ascii="Times New Roman" w:eastAsia="Times New Roman" w:hAnsi="Times New Roman" w:cs="Times New Roman"/>
          <w:b/>
          <w:sz w:val="24"/>
          <w:szCs w:val="24"/>
          <w:lang/>
        </w:rPr>
        <w:t xml:space="preserve">: </w:t>
      </w:r>
    </w:p>
    <w:bookmarkEnd w:id="137"/>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 xml:space="preserve">36.1. Vokai su pasiūlymais atplėšiami Komisijos posėdyje. Posėdis vyksta pirkimo dokumentuose nurodytoje vietoje, prasideda nurodytą dieną, valandą ir minutę. </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 xml:space="preserve">36.2. Pradinis susipažinimas su elektroninėmis priemonėmis gautais pasiūlymais yra prilyginamas vokų atplėšimui. </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lastRenderedPageBreak/>
        <w:t xml:space="preserve">36.3. Vokų su pasiūlymais atplėšimo posėdžio diena ir valanda turi sutapti su pasiūlymų pateikimo termino pabaiga. Pakeitus terminą, atitinkamai turi būti pakeistas ir vokų su pasiūlymais atplėšimo laikas. </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 xml:space="preserve">36.4. Nustatytu laiku eilės tvarka pagal jų gavimo laiką turi būti atplėšti visi vokai su pasiūlymais, gauti nepasibaigus jų pateikimo terminui. Vokų atplėšimo procedūroje turi teisę dalyvauti visi pasiūlymus pateikę tiekėjai (jų atstovai). </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 xml:space="preserve">36.5. Jeigu Perkančioji organizacija pasiūlymus vertina pagal ekonomiškai naudingiausio pasiūlymo vertinimo kriterijų,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pateiktų pasiūlymų techniniai duomenys ir tiekėjų kvalifikacija atitinka pirkimo dokumentuose keliamus reikalavimus, ir pagal pirkimo dokumentuose nustatytus reikalavimus įvertina pasiūlymų techninius duomenis, o šio įstatymo nustatytais atvejais – ir tiekėjų kvalifikaciją.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w:t>
      </w:r>
    </w:p>
    <w:p w:rsidR="00C605E5" w:rsidRPr="00C605E5" w:rsidRDefault="00C605E5" w:rsidP="00C605E5">
      <w:pPr>
        <w:spacing w:after="0" w:line="240" w:lineRule="auto"/>
        <w:ind w:firstLine="720"/>
        <w:jc w:val="both"/>
        <w:outlineLvl w:val="2"/>
        <w:rPr>
          <w:rFonts w:ascii="Times New Roman" w:eastAsia="Times New Roman" w:hAnsi="Times New Roman" w:cs="Times New Roman"/>
          <w:b/>
          <w:sz w:val="24"/>
          <w:szCs w:val="24"/>
          <w:lang/>
        </w:rPr>
      </w:pPr>
      <w:r w:rsidRPr="00C605E5">
        <w:rPr>
          <w:rFonts w:ascii="Times New Roman" w:eastAsia="Times New Roman" w:hAnsi="Times New Roman" w:cs="Times New Roman"/>
          <w:sz w:val="24"/>
          <w:szCs w:val="24"/>
          <w:lang/>
        </w:rPr>
        <w:t xml:space="preserve">36.6. Vokus atplėšia vienas iš Komisijos narių pasiūlymus pateikusių ir Komisijos posėdyje dalyvaujančių tiekėjų ar jų atstovų akivaizdoje. Vokai atplėšiami ir tuo atveju, jei į šį posėdį tiekėjas (jo atstovas) neatvyksta. </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 xml:space="preserve">36.7. Atplėšus voką, pasiūlymo paskutinio lapo antrojoje pusėje pasirašo posėdyje dalyvaujantys Komisijos nariai. Ši nuostata netaikoma, kai pasiūlymas perduodamas elektroninėmis priemonėmis. </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 xml:space="preserve">36.8. Komisija vokų atplėšimo procedūros ir pradinio susipažinimo su elektroninėmis priemonėmis gautu pasiūlymu rezultatus įformina protokolu.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36.9. Vokų su pasiūlymais, kuriuose yra techniniai pasiūlymo duomenys, atplėšimo procedūroje skelbiamas pasiūlymą pateikusio tiekėjo pavadinimas, pagrindinės techninės pasiūlymo charakteristikos ir pranešama, ar yra pateiktas pasiūlymo galiojimo užtikrinimas (jei jo reikalaujama), ar pateiktas pasiūlymas yra susiūtas, sunumeruotas ir paskutinio lapo antrojoje pusėje patvirtintas tiekėjo (vadovo ar jo įgalioto asmens) parašu,</w:t>
      </w:r>
      <w:r w:rsidRPr="00C605E5">
        <w:rPr>
          <w:rFonts w:ascii="Times New Roman" w:eastAsia="Times New Roman" w:hAnsi="Times New Roman" w:cs="Times New Roman"/>
          <w:color w:val="FF0000"/>
          <w:sz w:val="24"/>
          <w:szCs w:val="24"/>
        </w:rPr>
        <w:t xml:space="preserve"> </w:t>
      </w:r>
      <w:r w:rsidRPr="00C605E5">
        <w:rPr>
          <w:rFonts w:ascii="Times New Roman" w:eastAsia="Times New Roman" w:hAnsi="Times New Roman" w:cs="Times New Roman"/>
          <w:sz w:val="24"/>
          <w:szCs w:val="24"/>
        </w:rPr>
        <w:t>ar nurodytas įgalioto asmens vardas, pavardė, pareigos ir pasiūlymą sudarančių lapų skaičius.</w:t>
      </w:r>
      <w:r w:rsidRPr="00C605E5">
        <w:rPr>
          <w:rFonts w:ascii="Times New Roman" w:eastAsia="Times New Roman" w:hAnsi="Times New Roman" w:cs="Times New Roman"/>
          <w:b/>
          <w:i/>
          <w:sz w:val="24"/>
          <w:szCs w:val="24"/>
        </w:rPr>
        <w:t xml:space="preserve"> </w:t>
      </w:r>
      <w:r w:rsidRPr="00C605E5">
        <w:rPr>
          <w:rFonts w:ascii="Times New Roman" w:eastAsia="Times New Roman" w:hAnsi="Times New Roman" w:cs="Times New Roman"/>
          <w:sz w:val="24"/>
          <w:szCs w:val="24"/>
        </w:rPr>
        <w:t>Jeigu pageidauja nors vienas vokų su pasiūlymais atplėšimo procedūroje dalyvaujantis tiekėjas ar jo atstovas, turi būti paskelbtos visos pasiūlymų charakteristikos, į kurias bus atsižvelgta vertinant pasiūlymus.</w:t>
      </w:r>
    </w:p>
    <w:p w:rsidR="00C605E5" w:rsidRPr="00C605E5" w:rsidRDefault="00C605E5" w:rsidP="00C605E5">
      <w:pPr>
        <w:spacing w:after="0" w:line="240" w:lineRule="auto"/>
        <w:ind w:firstLine="720"/>
        <w:jc w:val="both"/>
        <w:rPr>
          <w:rFonts w:ascii="Times New Roman" w:eastAsia="Times New Roman" w:hAnsi="Times New Roman" w:cs="Times New Roman"/>
          <w:i/>
          <w:sz w:val="24"/>
          <w:szCs w:val="24"/>
        </w:rPr>
      </w:pPr>
      <w:r w:rsidRPr="00C605E5">
        <w:rPr>
          <w:rFonts w:ascii="Times New Roman" w:eastAsia="Times New Roman" w:hAnsi="Times New Roman" w:cs="Times New Roman"/>
          <w:sz w:val="24"/>
          <w:szCs w:val="24"/>
        </w:rPr>
        <w:t>36.10. Vokų su pasiūlymais, kuriuose nurodytos kainos, atplėšimo procedūroje skelbiamas pasiūlymą pateikusio tiekėjo pavadinimas, pasiūlyme nurodyta kaina. Tuo atveju, kai pasiūlyme nurodyta</w:t>
      </w:r>
      <w:r w:rsidRPr="00C605E5">
        <w:rPr>
          <w:rFonts w:ascii="Times New Roman" w:eastAsia="Times New Roman" w:hAnsi="Times New Roman" w:cs="Times New Roman"/>
          <w:b/>
          <w:sz w:val="24"/>
          <w:szCs w:val="24"/>
        </w:rPr>
        <w:t xml:space="preserve"> </w:t>
      </w:r>
      <w:r w:rsidRPr="00C605E5">
        <w:rPr>
          <w:rFonts w:ascii="Times New Roman" w:eastAsia="Times New Roman" w:hAnsi="Times New Roman" w:cs="Times New Roman"/>
          <w:sz w:val="24"/>
          <w:szCs w:val="24"/>
        </w:rPr>
        <w:t xml:space="preserve">kaina, išreikšta skaičiais, neatitinka kainos, nurodytos žodžiais, teisinga laikoma kaina, nurodyta žodžiais.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36.11. Tais atvejais, kai pasiūlymas vertinamas pagal mažiausios kainos kriterijų, vokų su pasiūlymais atplėšimo procedūroje skelbiamas pasiūlymą pateikusio tiekėjo pavadinimas, pasiūlyme nurodyta kaina ir pranešama, ar yra</w:t>
      </w:r>
      <w:r w:rsidRPr="00C605E5">
        <w:rPr>
          <w:rFonts w:ascii="Times New Roman" w:eastAsia="Times New Roman" w:hAnsi="Times New Roman" w:cs="Times New Roman"/>
          <w:b/>
          <w:sz w:val="24"/>
          <w:szCs w:val="24"/>
        </w:rPr>
        <w:t xml:space="preserve"> </w:t>
      </w:r>
      <w:r w:rsidRPr="00C605E5">
        <w:rPr>
          <w:rFonts w:ascii="Times New Roman" w:eastAsia="Times New Roman" w:hAnsi="Times New Roman" w:cs="Times New Roman"/>
          <w:sz w:val="24"/>
          <w:szCs w:val="24"/>
        </w:rPr>
        <w:t>pateiktas pasiūlymo galiojimo užtikrinimas (jei jo reikalaujama),</w:t>
      </w:r>
      <w:r w:rsidRPr="00C605E5">
        <w:rPr>
          <w:rFonts w:ascii="Times New Roman" w:eastAsia="Times New Roman" w:hAnsi="Times New Roman" w:cs="Times New Roman"/>
          <w:b/>
          <w:sz w:val="24"/>
          <w:szCs w:val="24"/>
        </w:rPr>
        <w:t xml:space="preserve"> </w:t>
      </w:r>
      <w:r w:rsidRPr="00C605E5">
        <w:rPr>
          <w:rFonts w:ascii="Times New Roman" w:eastAsia="Times New Roman" w:hAnsi="Times New Roman" w:cs="Times New Roman"/>
          <w:sz w:val="24"/>
          <w:szCs w:val="24"/>
        </w:rPr>
        <w:t xml:space="preserve">ar pateiktas pasiūlymas yra susiūtas, sunumeruotas ir paskutinio lapo antrojoje pusėje patvirtintas tiekėjo (vadovo ar jo įgalioto asmens) parašu, ar nurodytas įgalioto asmens vardas, pavardė, pareigos ir pasiūlymą sudarančių lapų skaičius. Tuo atveju, kai pasiūlyme nurodyta kaina, išreikšta skaičiais, neatitinka kainos, nurodytos žodžiais, teisinga laikoma kaina, nurodyta žodžiais. </w:t>
      </w:r>
    </w:p>
    <w:p w:rsidR="00C605E5" w:rsidRPr="00C605E5" w:rsidRDefault="00C605E5" w:rsidP="00C605E5">
      <w:pPr>
        <w:spacing w:after="0" w:line="240" w:lineRule="auto"/>
        <w:ind w:firstLine="720"/>
        <w:jc w:val="both"/>
        <w:outlineLvl w:val="2"/>
        <w:rPr>
          <w:rFonts w:ascii="Times New Roman" w:eastAsia="Times New Roman" w:hAnsi="Times New Roman" w:cs="Times New Roman"/>
          <w:i/>
          <w:sz w:val="24"/>
          <w:szCs w:val="24"/>
          <w:lang/>
        </w:rPr>
      </w:pPr>
      <w:r w:rsidRPr="00C605E5">
        <w:rPr>
          <w:rFonts w:ascii="Times New Roman" w:eastAsia="Times New Roman" w:hAnsi="Times New Roman" w:cs="Times New Roman"/>
          <w:sz w:val="24"/>
          <w:szCs w:val="24"/>
          <w:lang/>
        </w:rPr>
        <w:t>36.12. Jeigu pirkimas susideda iš atskirų dalių, vokų su pasiūlymais, kuriuose nurodomos kainos, atplėšimo procedūroje dalyvaujantiems tiekėjams arba jų atstovams skelbiama pasiūlyta kiekvienos pirkimo dalies kaina. Šios kainos turi būti nurodomos ir vokų su kainomis atplėšimo posėdžio protokole.</w:t>
      </w:r>
      <w:r w:rsidRPr="00C605E5">
        <w:rPr>
          <w:rFonts w:ascii="Times New Roman" w:eastAsia="Times New Roman" w:hAnsi="Times New Roman" w:cs="Times New Roman"/>
          <w:i/>
          <w:sz w:val="24"/>
          <w:szCs w:val="24"/>
          <w:lang/>
        </w:rPr>
        <w:t xml:space="preserve"> </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lastRenderedPageBreak/>
        <w:t>36.13. Vokų su pasiūlymais atplėšimo procedūros metu Komisija turi leisti posėdyje dalyvaujantiems tiekėjams (jų įgaliotiems atstovams) viešai ištaisyti Komisijos pastebėtus jų pasiūlymo susiuvimo ar įforminimo trūkumus, kuriuos įmanoma ištaisyti posėdžio metu.</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36.14. Apie vokų su pasiūlymais atplėšimo procedūrų metu paskelbtą informaciją raštu pranešama ir vokų atplėšimo procedūroje nedalyvaujantiems pasiūlymus pateikusiems tiekėjams, jeigu jie to pageidauja. Kiekvienas vokų atplėšimo procedūroje dalyvaujantis tiekėjas (jo atstovas) turi teisę asmeniškai susipažinti su viešai perskaityta informacija, tačiau supažindindama su šia informacija Perkančioji organizacija negali atskleisti tiekėjo pasiūlyme esančios konfidencialios informacijos.</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 xml:space="preserve">36.15. Procedūra gali būti vykdoma nedalyvaujant pasiūlymus pateikusių tiekėjų atstovams, kai Perkančioji organizacija nustato, kad pasiūlymai gali būti pateikti tik elektroninėmis priemonėmis. </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 xml:space="preserve">36.16. Tolesnes supaprastintam atviram konkursui pateiktų pasiūlymų nagrinėjimo, vertinimo ir palyginimo procedūras Komisija atlieka pasiūlymus pateikusiems tiekėjams nedalyvaujant šių Taisyklių nustatyta tvarka vadovaudamasi pirkimo dokumentuose nurodytais vertinimo kriterijais ir sąlygomis. </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36.17. Vykdant pirkimą</w:t>
      </w:r>
      <w:r w:rsidRPr="00C605E5">
        <w:rPr>
          <w:rFonts w:ascii="Times New Roman" w:eastAsia="Times New Roman" w:hAnsi="Times New Roman" w:cs="Times New Roman"/>
          <w:b/>
          <w:sz w:val="24"/>
          <w:szCs w:val="24"/>
          <w:lang/>
        </w:rPr>
        <w:t xml:space="preserve"> s</w:t>
      </w:r>
      <w:r w:rsidRPr="00C605E5">
        <w:rPr>
          <w:rFonts w:ascii="Times New Roman" w:eastAsia="Times New Roman" w:hAnsi="Times New Roman" w:cs="Times New Roman"/>
          <w:sz w:val="24"/>
          <w:szCs w:val="24"/>
          <w:lang/>
        </w:rPr>
        <w:t>upaprastinto atviro konkurso būdu derybos tarp Perkančiosios organizacijos ir tiekėjų yra draudžiamos.</w:t>
      </w:r>
    </w:p>
    <w:p w:rsidR="00C605E5" w:rsidRPr="00C605E5" w:rsidRDefault="00C605E5" w:rsidP="00C605E5">
      <w:pPr>
        <w:spacing w:after="0" w:line="240" w:lineRule="auto"/>
        <w:ind w:firstLine="720"/>
        <w:jc w:val="both"/>
        <w:outlineLvl w:val="2"/>
        <w:rPr>
          <w:rFonts w:ascii="Times New Roman" w:eastAsia="Times New Roman" w:hAnsi="Times New Roman" w:cs="Times New Roman"/>
          <w:b/>
          <w:sz w:val="24"/>
          <w:szCs w:val="24"/>
          <w:lang/>
        </w:rPr>
      </w:pPr>
    </w:p>
    <w:p w:rsidR="00C605E5" w:rsidRPr="00C605E5" w:rsidRDefault="00C605E5" w:rsidP="00C605E5">
      <w:pPr>
        <w:keepNext/>
        <w:spacing w:after="0" w:line="240" w:lineRule="auto"/>
        <w:jc w:val="center"/>
        <w:outlineLvl w:val="0"/>
        <w:rPr>
          <w:rFonts w:ascii="Times New Roman" w:eastAsia="Times New Roman" w:hAnsi="Times New Roman" w:cs="Times New Roman"/>
          <w:b/>
          <w:kern w:val="32"/>
          <w:sz w:val="24"/>
          <w:szCs w:val="24"/>
          <w:lang/>
        </w:rPr>
      </w:pPr>
      <w:bookmarkStart w:id="138" w:name="_Toc518795541"/>
      <w:bookmarkStart w:id="139" w:name="_Toc518795472"/>
      <w:bookmarkStart w:id="140" w:name="_Toc518784399"/>
      <w:bookmarkStart w:id="141" w:name="_Toc518784146"/>
      <w:bookmarkStart w:id="142" w:name="_Toc518784079"/>
      <w:bookmarkStart w:id="143" w:name="_Toc518784012"/>
      <w:r w:rsidRPr="00C605E5">
        <w:rPr>
          <w:rFonts w:ascii="Times New Roman" w:eastAsia="Times New Roman" w:hAnsi="Times New Roman" w:cs="Times New Roman"/>
          <w:b/>
          <w:kern w:val="32"/>
          <w:sz w:val="24"/>
          <w:szCs w:val="24"/>
          <w:lang/>
        </w:rPr>
        <w:t>PENKTASIS SKIRSNIS</w:t>
      </w:r>
    </w:p>
    <w:p w:rsidR="00C605E5" w:rsidRPr="00C605E5" w:rsidRDefault="00C605E5" w:rsidP="00C605E5">
      <w:pPr>
        <w:spacing w:after="0" w:line="240" w:lineRule="auto"/>
        <w:jc w:val="center"/>
        <w:outlineLvl w:val="2"/>
        <w:rPr>
          <w:rFonts w:ascii="Times New Roman" w:eastAsia="Times New Roman" w:hAnsi="Times New Roman" w:cs="Times New Roman"/>
          <w:b/>
          <w:caps/>
          <w:sz w:val="24"/>
          <w:szCs w:val="24"/>
          <w:lang/>
        </w:rPr>
      </w:pPr>
      <w:r w:rsidRPr="00C605E5">
        <w:rPr>
          <w:rFonts w:ascii="Times New Roman" w:eastAsia="Times New Roman" w:hAnsi="Times New Roman" w:cs="Times New Roman"/>
          <w:b/>
          <w:caps/>
          <w:sz w:val="24"/>
          <w:szCs w:val="24"/>
          <w:lang/>
        </w:rPr>
        <w:t>SUPAPRASTINTAS RIBOTAS KONKURSAS</w:t>
      </w:r>
    </w:p>
    <w:p w:rsidR="00C605E5" w:rsidRPr="00C605E5" w:rsidRDefault="00C605E5" w:rsidP="00C605E5">
      <w:pPr>
        <w:tabs>
          <w:tab w:val="center" w:pos="4153"/>
          <w:tab w:val="right" w:pos="8306"/>
        </w:tabs>
        <w:spacing w:after="0" w:line="240" w:lineRule="auto"/>
        <w:ind w:firstLine="720"/>
        <w:rPr>
          <w:rFonts w:ascii="Times New Roman" w:eastAsia="Times New Roman" w:hAnsi="Times New Roman" w:cs="Times New Roman"/>
          <w:sz w:val="24"/>
          <w:szCs w:val="24"/>
          <w:lang/>
        </w:rPr>
      </w:pPr>
    </w:p>
    <w:p w:rsidR="00C605E5" w:rsidRPr="00C605E5" w:rsidRDefault="00C605E5" w:rsidP="00C605E5">
      <w:pPr>
        <w:spacing w:after="0" w:line="240" w:lineRule="auto"/>
        <w:ind w:firstLine="720"/>
        <w:jc w:val="both"/>
        <w:outlineLvl w:val="1"/>
        <w:rPr>
          <w:rFonts w:ascii="Times New Roman" w:eastAsia="Times New Roman" w:hAnsi="Times New Roman" w:cs="Times New Roman"/>
          <w:b/>
          <w:sz w:val="24"/>
          <w:szCs w:val="24"/>
          <w:lang/>
        </w:rPr>
      </w:pPr>
      <w:bookmarkStart w:id="144" w:name="straipsnis45"/>
      <w:r w:rsidRPr="00C605E5">
        <w:rPr>
          <w:rFonts w:ascii="Times New Roman" w:eastAsia="Times New Roman" w:hAnsi="Times New Roman" w:cs="Times New Roman"/>
          <w:b/>
          <w:sz w:val="24"/>
          <w:szCs w:val="24"/>
          <w:lang/>
        </w:rPr>
        <w:t>37. Supaprastinto riboto konkurso vykdymas:</w:t>
      </w:r>
    </w:p>
    <w:bookmarkEnd w:id="144"/>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 xml:space="preserve">37.1. Perkančioji organizacija ribotą konkursą vykdo etapais: </w:t>
      </w:r>
    </w:p>
    <w:p w:rsidR="00C605E5" w:rsidRPr="00C605E5" w:rsidRDefault="00C605E5" w:rsidP="00C605E5">
      <w:pPr>
        <w:spacing w:after="0" w:line="240" w:lineRule="auto"/>
        <w:ind w:firstLine="720"/>
        <w:jc w:val="both"/>
        <w:outlineLvl w:val="3"/>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37.1.1. Taisyklių nustatyta tvarka</w:t>
      </w:r>
      <w:r w:rsidRPr="00C605E5">
        <w:rPr>
          <w:rFonts w:ascii="Times New Roman" w:eastAsia="Times New Roman" w:hAnsi="Times New Roman" w:cs="Times New Roman"/>
          <w:b/>
          <w:sz w:val="24"/>
          <w:szCs w:val="24"/>
          <w:lang/>
        </w:rPr>
        <w:t xml:space="preserve"> </w:t>
      </w:r>
      <w:r w:rsidRPr="00C605E5">
        <w:rPr>
          <w:rFonts w:ascii="Times New Roman" w:eastAsia="Times New Roman" w:hAnsi="Times New Roman" w:cs="Times New Roman"/>
          <w:sz w:val="24"/>
          <w:szCs w:val="24"/>
          <w:lang/>
        </w:rPr>
        <w:t>skelbia apie pirkimą ir remdamasi paskelbtais kvalifikacinės atrankos kriterijais atrenka tuos kandidatus, kurie bus kviečiami pateikti pasiūlymus;</w:t>
      </w:r>
    </w:p>
    <w:p w:rsidR="00C605E5" w:rsidRPr="00C605E5" w:rsidRDefault="00C605E5" w:rsidP="00C605E5">
      <w:pPr>
        <w:spacing w:after="0" w:line="240" w:lineRule="auto"/>
        <w:ind w:firstLine="720"/>
        <w:jc w:val="both"/>
        <w:outlineLvl w:val="3"/>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37.1.2. vadovaudamasi pirkimo dokumentuose nustatytomis sąlygomis, nagrinėja, vertina ir palygina pakviestų dalyvių pateiktus pasiūlymus.</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37.2. Vykdant pirkimą</w:t>
      </w:r>
      <w:r w:rsidRPr="00C605E5">
        <w:rPr>
          <w:rFonts w:ascii="Times New Roman" w:eastAsia="Times New Roman" w:hAnsi="Times New Roman" w:cs="Times New Roman"/>
          <w:b/>
          <w:sz w:val="24"/>
          <w:szCs w:val="24"/>
          <w:lang/>
        </w:rPr>
        <w:t xml:space="preserve"> s</w:t>
      </w:r>
      <w:r w:rsidRPr="00C605E5">
        <w:rPr>
          <w:rFonts w:ascii="Times New Roman" w:eastAsia="Times New Roman" w:hAnsi="Times New Roman" w:cs="Times New Roman"/>
          <w:sz w:val="24"/>
          <w:szCs w:val="24"/>
          <w:lang/>
        </w:rPr>
        <w:t>upaprastinto riboto konkurso būdu derybos tarp Perkančiosios organizacijos ir tiekėjų yra draudžiamos.</w:t>
      </w:r>
    </w:p>
    <w:p w:rsidR="00C605E5" w:rsidRPr="00C605E5" w:rsidRDefault="00C605E5" w:rsidP="00C605E5">
      <w:pPr>
        <w:spacing w:after="0" w:line="240" w:lineRule="auto"/>
        <w:ind w:firstLine="720"/>
        <w:jc w:val="both"/>
        <w:outlineLvl w:val="2"/>
        <w:rPr>
          <w:rFonts w:ascii="Times New Roman" w:eastAsia="Times New Roman" w:hAnsi="Times New Roman" w:cs="Times New Roman"/>
          <w:b/>
          <w:sz w:val="24"/>
          <w:szCs w:val="24"/>
          <w:lang/>
        </w:rPr>
      </w:pPr>
      <w:bookmarkStart w:id="145" w:name="straipsnis46"/>
      <w:r w:rsidRPr="00C605E5">
        <w:rPr>
          <w:rFonts w:ascii="Times New Roman" w:eastAsia="Times New Roman" w:hAnsi="Times New Roman" w:cs="Times New Roman"/>
          <w:b/>
          <w:sz w:val="24"/>
          <w:szCs w:val="24"/>
          <w:lang/>
        </w:rPr>
        <w:t>38. Paraiškų pateikimo ribotam konkursui terminai:</w:t>
      </w:r>
    </w:p>
    <w:bookmarkEnd w:id="145"/>
    <w:p w:rsidR="00C605E5" w:rsidRPr="00C605E5" w:rsidRDefault="00C605E5" w:rsidP="00C605E5">
      <w:pPr>
        <w:spacing w:after="0" w:line="240" w:lineRule="auto"/>
        <w:ind w:firstLine="720"/>
        <w:jc w:val="both"/>
        <w:outlineLvl w:val="2"/>
        <w:rPr>
          <w:rFonts w:ascii="Times New Roman" w:eastAsia="Times New Roman" w:hAnsi="Times New Roman" w:cs="Times New Roman"/>
          <w:i/>
          <w:sz w:val="24"/>
          <w:szCs w:val="24"/>
          <w:lang/>
        </w:rPr>
      </w:pPr>
      <w:r w:rsidRPr="00C605E5">
        <w:rPr>
          <w:rFonts w:ascii="Times New Roman" w:eastAsia="Times New Roman" w:hAnsi="Times New Roman" w:cs="Times New Roman"/>
          <w:sz w:val="24"/>
          <w:szCs w:val="24"/>
          <w:lang/>
        </w:rPr>
        <w:t>38.1. Paraiškų dalyvauti pirkime pateikimo terminas negali būti trumpesnis kaip 7 darbo dienos nuo skelbimo apie pirkimą paskelbimo Centrinėje viešųjų pirkimų informacinėje sistemoje dienos. Nustatydama šį terminą Perkančioji organizacija privalo atsižvelgti į pirkimo sudėtingumą ir, atsižvelgdama į keliamus reikalavimus bei prašomų pateikti kvalifikaciją įrodančių dokumentų ir informacijos apimtį, įvertinti realų laiką, reikalingą paraiškoms parengti ir pateikti.</w:t>
      </w:r>
    </w:p>
    <w:p w:rsidR="00C605E5" w:rsidRPr="00C605E5" w:rsidRDefault="00C605E5" w:rsidP="00C605E5">
      <w:pPr>
        <w:spacing w:after="0" w:line="240" w:lineRule="auto"/>
        <w:ind w:firstLine="720"/>
        <w:jc w:val="both"/>
        <w:outlineLvl w:val="1"/>
        <w:rPr>
          <w:rFonts w:ascii="Times New Roman" w:eastAsia="Times New Roman" w:hAnsi="Times New Roman" w:cs="Times New Roman"/>
          <w:i/>
          <w:sz w:val="24"/>
          <w:szCs w:val="24"/>
          <w:lang/>
        </w:rPr>
      </w:pPr>
      <w:bookmarkStart w:id="146" w:name="straipsnis47"/>
      <w:r w:rsidRPr="00C605E5">
        <w:rPr>
          <w:rFonts w:ascii="Times New Roman" w:eastAsia="Times New Roman" w:hAnsi="Times New Roman" w:cs="Times New Roman"/>
          <w:b/>
          <w:sz w:val="24"/>
          <w:szCs w:val="24"/>
          <w:lang/>
        </w:rPr>
        <w:t>39. Kandidatų kvalifikacinė atranka:</w:t>
      </w:r>
      <w:r w:rsidRPr="00C605E5">
        <w:rPr>
          <w:rFonts w:ascii="Times New Roman" w:eastAsia="Times New Roman" w:hAnsi="Times New Roman" w:cs="Times New Roman"/>
          <w:i/>
          <w:sz w:val="24"/>
          <w:szCs w:val="24"/>
          <w:lang/>
        </w:rPr>
        <w:t xml:space="preserve"> </w:t>
      </w:r>
    </w:p>
    <w:bookmarkEnd w:id="146"/>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39.1. Perkančioji organizacija pirkimo dokumentuose (skelbime apie pirkimą) nustato, kiek mažiausia ir, jei reikia, kiek daugiausia kandidatų bus pakviesta pateikti pasiūlymus ir kokie yra kandidatų kvalifikacinės atrankos kriterijai ir tvarka.</w:t>
      </w:r>
    </w:p>
    <w:p w:rsidR="00C605E5" w:rsidRPr="00C605E5" w:rsidRDefault="00C605E5" w:rsidP="00C605E5">
      <w:pPr>
        <w:spacing w:after="0" w:line="240" w:lineRule="auto"/>
        <w:ind w:firstLine="720"/>
        <w:jc w:val="both"/>
        <w:outlineLvl w:val="2"/>
        <w:rPr>
          <w:rFonts w:ascii="Times New Roman" w:eastAsia="Times New Roman" w:hAnsi="Times New Roman" w:cs="Times New Roman"/>
          <w:i/>
          <w:sz w:val="24"/>
          <w:szCs w:val="24"/>
          <w:lang/>
        </w:rPr>
      </w:pPr>
      <w:r w:rsidRPr="00C605E5">
        <w:rPr>
          <w:rFonts w:ascii="Times New Roman" w:eastAsia="Times New Roman" w:hAnsi="Times New Roman" w:cs="Times New Roman"/>
          <w:sz w:val="24"/>
          <w:szCs w:val="24"/>
          <w:lang/>
        </w:rPr>
        <w:t xml:space="preserve">39.2. Perkančioji organizacija, nustatydama atrenkamų kandidatų skaičių, kvalifikacinės atrankos kriterijus ar tvarką, privalo laikytis visų šių reikalavimų: </w:t>
      </w:r>
    </w:p>
    <w:p w:rsidR="00C605E5" w:rsidRPr="00C605E5" w:rsidRDefault="00C605E5" w:rsidP="00C605E5">
      <w:pPr>
        <w:spacing w:after="0" w:line="240" w:lineRule="auto"/>
        <w:ind w:firstLine="720"/>
        <w:jc w:val="both"/>
        <w:outlineLvl w:val="3"/>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39.2.1. turi būti užtikrinta reali konkurencija;</w:t>
      </w:r>
    </w:p>
    <w:p w:rsidR="00C605E5" w:rsidRPr="00C605E5" w:rsidRDefault="00C605E5" w:rsidP="00C605E5">
      <w:pPr>
        <w:spacing w:after="0" w:line="240" w:lineRule="auto"/>
        <w:ind w:firstLine="720"/>
        <w:jc w:val="both"/>
        <w:outlineLvl w:val="3"/>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39.2.2. kvalifikacinės atrankos kriterijai turi būti aiškūs ir nediskriminuojantys;</w:t>
      </w:r>
    </w:p>
    <w:p w:rsidR="00C605E5" w:rsidRPr="00C605E5" w:rsidRDefault="00C605E5" w:rsidP="00C605E5">
      <w:pPr>
        <w:spacing w:after="0" w:line="240" w:lineRule="auto"/>
        <w:ind w:firstLine="720"/>
        <w:jc w:val="both"/>
        <w:outlineLvl w:val="3"/>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39.2.3. kvalifikacinės atrankos kriterijai turi būti nustatyti Taisyklių 22-27 punktų pagrindu.</w:t>
      </w:r>
    </w:p>
    <w:p w:rsidR="00C605E5" w:rsidRPr="00C605E5" w:rsidRDefault="00C605E5" w:rsidP="00C605E5">
      <w:pPr>
        <w:spacing w:after="0" w:line="240" w:lineRule="auto"/>
        <w:ind w:firstLine="720"/>
        <w:jc w:val="both"/>
        <w:outlineLvl w:val="2"/>
        <w:rPr>
          <w:rFonts w:ascii="Times New Roman" w:eastAsia="Times New Roman" w:hAnsi="Times New Roman" w:cs="Times New Roman"/>
          <w:i/>
          <w:sz w:val="24"/>
          <w:szCs w:val="24"/>
          <w:lang/>
        </w:rPr>
      </w:pPr>
      <w:r w:rsidRPr="00C605E5">
        <w:rPr>
          <w:rFonts w:ascii="Times New Roman" w:eastAsia="Times New Roman" w:hAnsi="Times New Roman" w:cs="Times New Roman"/>
          <w:sz w:val="24"/>
          <w:szCs w:val="24"/>
          <w:lang/>
        </w:rPr>
        <w:t xml:space="preserve">39.3. Kandidatų, kurie bus atrinkti pateikti pasiūlymus, skaičius negali būti mažesnis kaip 3. Jei minimalius kvalifikacinius reikalavimus atitinka mažesnis skaičius kandidatų, pasiūlymus pateikti turi būti kviečiami visi kandidatai, kurie atitinka minimalius kvalifikacinius reikalavimus.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39.4. Atrinkdama kandidatus Perkančioji organizacija turi taikyti tik pirkimo dokumentuose nustatytus kvalifikacinės atrankos kriterijus ir vadovautis pirkimo dokumentuose nustatyta </w:t>
      </w:r>
      <w:r w:rsidRPr="00C605E5">
        <w:rPr>
          <w:rFonts w:ascii="Times New Roman" w:eastAsia="Times New Roman" w:hAnsi="Times New Roman" w:cs="Times New Roman"/>
          <w:sz w:val="24"/>
          <w:szCs w:val="24"/>
        </w:rPr>
        <w:lastRenderedPageBreak/>
        <w:t>kvalifikacinės atrankos tvarka ir sąlygomis. Kvalifikacinė atranka turi būti atliekama tik iš tų kandidatų, kurie atitinka Perkančiosios organizacijos nustatytus minimalius kvalifikacinius reikalavimus.</w:t>
      </w:r>
    </w:p>
    <w:p w:rsidR="00C605E5" w:rsidRPr="00C605E5" w:rsidRDefault="00C605E5" w:rsidP="00C605E5">
      <w:pPr>
        <w:spacing w:after="0" w:line="240" w:lineRule="auto"/>
        <w:ind w:firstLine="720"/>
        <w:jc w:val="both"/>
        <w:outlineLvl w:val="1"/>
        <w:rPr>
          <w:rFonts w:ascii="Times New Roman" w:eastAsia="Times New Roman" w:hAnsi="Times New Roman" w:cs="Times New Roman"/>
          <w:b/>
          <w:sz w:val="24"/>
          <w:szCs w:val="24"/>
          <w:lang/>
        </w:rPr>
      </w:pPr>
      <w:bookmarkStart w:id="147" w:name="straipsnis48"/>
      <w:r w:rsidRPr="00C605E5">
        <w:rPr>
          <w:rFonts w:ascii="Times New Roman" w:eastAsia="Times New Roman" w:hAnsi="Times New Roman" w:cs="Times New Roman"/>
          <w:b/>
          <w:sz w:val="24"/>
          <w:szCs w:val="24"/>
          <w:lang/>
        </w:rPr>
        <w:t xml:space="preserve">40. Paraiškų dalyvauti kvalifikacinėje atrankoje pateikimas: </w:t>
      </w:r>
    </w:p>
    <w:bookmarkEnd w:id="147"/>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40.1. Paraiškas tiekėjai teikia skelbime dėl pirkimo nustatyta tvarka. Kartu su paraiška tiekėjas prideda (pateikia) informaciją ir dokumentus, kurių reikalauja Perkančioji organizacija.</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 xml:space="preserve">40.2. Paraiškos teikiamos raštu, užklijuotame voke arba elektroninėmis priemonėmis – kaip pasirenka ir skelbime dėl pirkimo nurodo Perkančioji organizacija. </w:t>
      </w:r>
    </w:p>
    <w:p w:rsidR="00C605E5" w:rsidRPr="00C605E5" w:rsidRDefault="00C605E5" w:rsidP="00C605E5">
      <w:pPr>
        <w:spacing w:after="0" w:line="240" w:lineRule="auto"/>
        <w:ind w:firstLine="720"/>
        <w:jc w:val="both"/>
        <w:outlineLvl w:val="2"/>
        <w:rPr>
          <w:rFonts w:ascii="Times New Roman" w:eastAsia="Times New Roman" w:hAnsi="Times New Roman" w:cs="Times New Roman"/>
          <w:b/>
          <w:sz w:val="24"/>
          <w:szCs w:val="24"/>
          <w:lang/>
        </w:rPr>
      </w:pPr>
      <w:r w:rsidRPr="00C605E5">
        <w:rPr>
          <w:rFonts w:ascii="Times New Roman" w:eastAsia="Times New Roman" w:hAnsi="Times New Roman" w:cs="Times New Roman"/>
          <w:sz w:val="24"/>
          <w:szCs w:val="24"/>
          <w:lang/>
        </w:rPr>
        <w:t xml:space="preserve">40.3. Papildomus pirkimo dokumentus, kuriuose nustatyti paraiškų rengimo ir pateikimo reikalavimai, taip pat kvalifikacinės atrankos kriterijai ir tvarka, Perkančioji organizacija gali skelbti viešai CVP IS kartu su skelbimu apie pirkimą. </w:t>
      </w:r>
    </w:p>
    <w:p w:rsidR="00C605E5" w:rsidRPr="00C605E5" w:rsidRDefault="00C605E5" w:rsidP="00C605E5">
      <w:pPr>
        <w:spacing w:after="0" w:line="240" w:lineRule="auto"/>
        <w:ind w:firstLine="720"/>
        <w:jc w:val="both"/>
        <w:outlineLvl w:val="1"/>
        <w:rPr>
          <w:rFonts w:ascii="Times New Roman" w:eastAsia="Times New Roman" w:hAnsi="Times New Roman" w:cs="Times New Roman"/>
          <w:b/>
          <w:sz w:val="24"/>
          <w:szCs w:val="24"/>
          <w:lang/>
        </w:rPr>
      </w:pPr>
      <w:bookmarkStart w:id="148" w:name="straipsnis49"/>
      <w:r w:rsidRPr="00C605E5">
        <w:rPr>
          <w:rFonts w:ascii="Times New Roman" w:eastAsia="Times New Roman" w:hAnsi="Times New Roman" w:cs="Times New Roman"/>
          <w:b/>
          <w:sz w:val="24"/>
          <w:szCs w:val="24"/>
          <w:lang/>
        </w:rPr>
        <w:t>41. Kvietimas pateikti pasiūlymus:</w:t>
      </w:r>
    </w:p>
    <w:bookmarkEnd w:id="148"/>
    <w:p w:rsidR="00C605E5" w:rsidRPr="00C605E5" w:rsidRDefault="00C605E5" w:rsidP="00C605E5">
      <w:pPr>
        <w:spacing w:after="0" w:line="240" w:lineRule="auto"/>
        <w:ind w:firstLine="720"/>
        <w:jc w:val="both"/>
        <w:rPr>
          <w:rFonts w:ascii="Times New Roman" w:eastAsia="Times New Roman" w:hAnsi="Times New Roman" w:cs="Times New Roman"/>
          <w:i/>
          <w:sz w:val="24"/>
          <w:szCs w:val="24"/>
        </w:rPr>
      </w:pPr>
      <w:r w:rsidRPr="00C605E5">
        <w:rPr>
          <w:rFonts w:ascii="Times New Roman" w:eastAsia="Times New Roman" w:hAnsi="Times New Roman" w:cs="Times New Roman"/>
          <w:sz w:val="24"/>
          <w:szCs w:val="24"/>
        </w:rPr>
        <w:t xml:space="preserve">41.1. Perkančioji organizacija kvalifikacinės atrankos metu atrinktiems kandidatams išsiunčia kvietimus pateikti pasiūlymus. </w:t>
      </w:r>
    </w:p>
    <w:p w:rsidR="00C605E5" w:rsidRPr="00C605E5" w:rsidRDefault="00C605E5" w:rsidP="00C605E5">
      <w:pPr>
        <w:spacing w:after="0" w:line="240" w:lineRule="auto"/>
        <w:ind w:firstLine="720"/>
        <w:jc w:val="both"/>
        <w:rPr>
          <w:rFonts w:ascii="Times New Roman" w:eastAsia="Times New Roman" w:hAnsi="Times New Roman" w:cs="Times New Roman"/>
          <w:i/>
          <w:sz w:val="24"/>
          <w:szCs w:val="24"/>
        </w:rPr>
      </w:pPr>
      <w:r w:rsidRPr="00C605E5">
        <w:rPr>
          <w:rFonts w:ascii="Times New Roman" w:eastAsia="Times New Roman" w:hAnsi="Times New Roman" w:cs="Times New Roman"/>
          <w:sz w:val="24"/>
          <w:szCs w:val="24"/>
        </w:rPr>
        <w:t xml:space="preserve">41.2. Kvietimus pateikti pasiūlymus visiems atrinktiems kandidatams Perkančioji organizacija išsiunčia raštu ir vienu metu.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41.3. Prie kvietimo pateikti pasiūlymus turi būti pridedami pirkimo dokumentai arba nurodomas adresas, kuriuo kandidatai gali susipažinti su visais pirkimo dokumentais, jeigu Perkančioji organizacija sudaro galimybę kandidatams elektroninėmis priemonėmis be apribojimų ir tiesiogiai su jais susipažinti.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41.4. Supaprastinto riboto konkurso pirkimo dokumentuose nurodoma:</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41.4.1. pasiūlymų rengimo reikalavimai;</w:t>
      </w:r>
    </w:p>
    <w:p w:rsidR="00C605E5" w:rsidRPr="00C605E5" w:rsidRDefault="00C605E5" w:rsidP="00C605E5">
      <w:pPr>
        <w:spacing w:after="0" w:line="240" w:lineRule="auto"/>
        <w:ind w:firstLine="720"/>
        <w:jc w:val="both"/>
        <w:outlineLvl w:val="3"/>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41.4.2. reikalavimas pateikti Lietuvos Respublikos Vyriausybės įgaliotos institucijos nustatytos formos tiekėjo deklaraciją, kurioje nurodoma, kad tiekėjas nedavė ir neketina duoti Komisijos nariams, ekspertams, Perkančiosios organizacijos (įgaliotosios organizacijos) vadovams, valstybės tarnautojams (darbuotojams) ar kitų tiekėjų atstovams pinigų, dovanų, nesuteikė jokių paslaugų ar kitokio atlygio už sudarytas ar nesudarytas sąlygas, susijusias su palankiais veiksmais laimėti pirkimus; su kokiais ūkio subjektais tiekėjas yra susijęs Lietuvos Respublikos konkurencijos įstatymo 3 straipsnio 12 dalyje nustatytais būdais, ir patvirtinama, kad jeigu vienas ar keli iš jo nurodytų ūkio subjektų, su kuriais jis yra susijęs, dalyvauja pirkime ir pateikia savarankišką pasiūlymą (pasiūlymus), tiekėjas šiame pirkime veikia nepriklausomai nuo jų ir jie laikytini konkurentais; kad tiekėjas nedalyvauja Lietuvos Respublikos konkurencijos įstatymo 5 straipsnyje nurodytuose draudžiamuose susitarimuose ir susitarimuose, pažeidžiančiuose Taisyklių 3 straipsnyje nurodytus principus.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41.4.3. prekių, paslaugų ar darbų pavadinimas, kiekis (apimtis), su prekėmis teiktinų paslaugų pobūdis, prekių tiekimo, paslaugų teikimo ar darbų atlikimo terminai;</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41.4.4. techninė specifikacija;</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41.4.5. energijos vartojimo efektyvumo ir aplinkos apsaugos reikalavimai ir (ar) kriterijai, kai jie taikomi (Lietuvos Respublikos Vyriausybės ar jos įgaliotos institucijos nustatytais atvejais ir tvarka);</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41.4.6. pasiūlymų vertinimo kriterijai ir sąlygos;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41.4.7. Perkančiosios organizacijos siūlomos šalims pasirašyti pirkimo sutarties sąlygos, parengtos pagal Taisyklių 16.7. punkto reikalavimus, taip pat sutarties projektas, jeigu jis yra parengtas;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41.4.8. informacija, ar leidžiama pateikti alternatyvius pasiūlymus, šių pasiūlymų rengimo ir pateikimo reikalavimai;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41.4.9. informacija, ar leidžiama pateikti pasiūlymus parduoti tik dalį prekių, darbų ar paslaugų, šios dalies (dalių) apibūdinimas;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lastRenderedPageBreak/>
        <w:t>41.4.10. reikalavimas, kad tiekėjas nurodytų, ar kuri nors jo pasiūlyme nurodyta informacija yra laikytina konfidencialia ir, jei taip, reikalavimas, kad tiekėjas pateiktų dokumentų, įrodančius jo teisę atitinkamą informaciją laikyti konfidencialia</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41.4.11. informacija, kaip turi būti apskaičiuota ir išreikšta pasiūlymuose nurodoma kaina, informacija, kad pasiūlymo kainą turi būti įskaityti visi mokesčiai;</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41.4.12. pasiūlymų galiojimo užtikrinimo, jei reikalaujama, ir pirkimo sutarties įvykdymo užtikrinimo reikalavimai;</w:t>
      </w:r>
    </w:p>
    <w:p w:rsidR="00C605E5" w:rsidRPr="00C605E5" w:rsidRDefault="00C605E5" w:rsidP="00C605E5">
      <w:pPr>
        <w:spacing w:after="0" w:line="240" w:lineRule="auto"/>
        <w:ind w:firstLine="720"/>
        <w:jc w:val="both"/>
        <w:outlineLvl w:val="3"/>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41.4.13. pasiūlymų pateikimo terminas, vieta ir būdas, įskaitant informaciją, ar pasiūlymas pateikiamas elektroninėmis priemonėmis;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41.4.14.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41.4.15. data, iki kada turi galioti pasiūlymas, arba laikotarpis, kurį turi galioti pasiūlymas;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41.4.16. vokų su pasiūlymais atplėšimo vieta, data, valanda ir minutė;</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41.4.17. vokų su pasiūlymais atplėšimo ir pasiūlymų nagrinėjimo procedūros;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41.4.18. informacija, kad pasiūlymuose nurodytos kainos bus vertinamos litais ir informacija, kad jeigu pasiūlymuose kainos nurodytos užsienio valiuta, jos bus perskaičiuojamos litais pagal Lietuvos banko nustatytą ir paskelbtą lito ir užsienio valiutos santykį paskutinę pasiūlymų pateikimo termino dieną;</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41.4.19. Perkančiosios organizacijos darbuotojų arba Komisijos narių (vieno ar kelių), kurie įgalioti palaikyti tiesioginį ryšį su tiekėjais ir gauti iš jų (ne tarpininkų) pranešimus, susijusius su pirkimų procedūromis, vardai, pavardės, adresai, telefonų ir faksų numeriai;</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41.4.20. informacija apie atidėjimo termino taikymą, ginčų nagrinėjimo tvarką.</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41.5. Perkančioji organizacija pirkimo dokumentuose gali nustatyti specialias sutarties vykdymo sąlygas, siejamas su socialinės ir aplinkos apsaugos reikalavimais, jei jos atitinka Europos Sąjungos teisės aktus.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41.6. Perkančioji organizacija pirkimo dokumentuose gali nurodyti įstaigą ar įstaigas, iš kurių dalyvis gali gauti atitinkamą informaciją apie šalyje ar pirkimo atlikimo vietoje galiojančius reikalavimus, susijusius su mokesčiais, aplinkos apsauga, darbų sauga ir darbo sąlygomis, kurie bus taikomi atliekamiems darbams ar paslaugoms, teikiamoms sutarties vykdymo metu. Šiuo atveju Perkančioji</w:t>
      </w:r>
      <w:r w:rsidRPr="00C605E5">
        <w:rPr>
          <w:rFonts w:ascii="Times New Roman" w:eastAsia="Times New Roman" w:hAnsi="Times New Roman" w:cs="Times New Roman"/>
          <w:i/>
          <w:sz w:val="24"/>
          <w:szCs w:val="24"/>
        </w:rPr>
        <w:t xml:space="preserve"> </w:t>
      </w:r>
      <w:r w:rsidRPr="00C605E5">
        <w:rPr>
          <w:rFonts w:ascii="Times New Roman" w:eastAsia="Times New Roman" w:hAnsi="Times New Roman" w:cs="Times New Roman"/>
          <w:sz w:val="24"/>
          <w:szCs w:val="24"/>
        </w:rPr>
        <w:t>organizacija prašo kandidatų ar dalyvių, kad jie rengdami pasiūlymą nurodytų, jog atsižvelgė į darbų saugos ir darbo sąlygų reikalavimus, galiojančius ten, kur bus atliekami darbai ar teikiamos paslaugos.</w:t>
      </w:r>
    </w:p>
    <w:p w:rsidR="00C605E5" w:rsidRPr="00C605E5" w:rsidRDefault="00C605E5" w:rsidP="00C605E5">
      <w:pPr>
        <w:tabs>
          <w:tab w:val="left" w:pos="1701"/>
        </w:tabs>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41.7. Pirkimo dokumentų sudėtinė dalis yra skelbimas apie pirkimą. Perkančioji organizacija skelbime esančios informacijos kituose pirkimo dokumentuose vėliau papildomai gali neteikti.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41.8. Pirkimo dokumentai turi būti tikslūs, aiškūs, be dviprasmybių, kad tiekėjai galėtų pateikti pasiūlymus, o Perkančioji organizacija nupirkti tai, ko reikia.</w:t>
      </w:r>
    </w:p>
    <w:p w:rsidR="00C605E5" w:rsidRPr="00C605E5" w:rsidRDefault="00C605E5" w:rsidP="00C605E5">
      <w:pPr>
        <w:spacing w:after="0" w:line="240" w:lineRule="auto"/>
        <w:ind w:firstLine="720"/>
        <w:jc w:val="both"/>
        <w:rPr>
          <w:rFonts w:ascii="Times New Roman" w:eastAsia="Times New Roman" w:hAnsi="Times New Roman" w:cs="Times New Roman"/>
          <w:strike/>
          <w:sz w:val="24"/>
          <w:szCs w:val="24"/>
        </w:rPr>
      </w:pPr>
      <w:r w:rsidRPr="00C605E5">
        <w:rPr>
          <w:rFonts w:ascii="Times New Roman" w:eastAsia="Times New Roman" w:hAnsi="Times New Roman" w:cs="Times New Roman"/>
          <w:sz w:val="24"/>
          <w:szCs w:val="24"/>
        </w:rPr>
        <w:t xml:space="preserve">41.9. Pirkimo dokumentai rengiami lietuvių kalba. Papildomai pirkimo dokumentai gali būti rengiami ir kitomis kalbomis. </w:t>
      </w:r>
    </w:p>
    <w:p w:rsidR="00C605E5" w:rsidRPr="00C605E5" w:rsidRDefault="00C605E5" w:rsidP="00C605E5">
      <w:pPr>
        <w:spacing w:after="0" w:line="240" w:lineRule="auto"/>
        <w:ind w:firstLine="720"/>
        <w:jc w:val="both"/>
        <w:outlineLvl w:val="3"/>
        <w:rPr>
          <w:rFonts w:ascii="Times New Roman" w:eastAsia="Times New Roman" w:hAnsi="Times New Roman" w:cs="Times New Roman"/>
          <w:sz w:val="24"/>
          <w:szCs w:val="24"/>
          <w:lang/>
        </w:rPr>
      </w:pPr>
      <w:r w:rsidRPr="00C605E5">
        <w:rPr>
          <w:rFonts w:ascii="Times New Roman" w:eastAsia="Times New Roman" w:hAnsi="Times New Roman" w:cs="Times New Roman"/>
          <w:bCs/>
          <w:sz w:val="24"/>
          <w:szCs w:val="24"/>
          <w:lang/>
        </w:rPr>
        <w:t>41.10. Perkančioji organizacija pirkimo dokumentus, kuriuos įmanoma pateikti elektroninėmis priemonėmis, įskaitant technines specifikacijas, dokumentų paaiškinimus (patikslinimus), taip pat atsakymus į tiekėjų klausimus, skelbia CVP IS kartu su skelbimu apie pirkimą. Jeigu pirkimo dokumentų neįmanoma paskelbti viešai CVP IS, Perkančioji organizacija pirkimo dokumentus tiekėjui pateikia kitomis priemonėmis (siunčia paštu, suteikia galimybę atsiimti asmeniškai Perkančiojoje organizacijoje ir panašiai).</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color w:val="000000"/>
          <w:sz w:val="24"/>
          <w:szCs w:val="24"/>
        </w:rPr>
        <w:t xml:space="preserve">41.11. </w:t>
      </w:r>
      <w:r w:rsidRPr="00C605E5">
        <w:rPr>
          <w:rFonts w:ascii="Times New Roman" w:eastAsia="Times New Roman" w:hAnsi="Times New Roman" w:cs="Times New Roman"/>
          <w:sz w:val="24"/>
          <w:szCs w:val="24"/>
        </w:rPr>
        <w:t xml:space="preserve">Perkančioji organizacija, kol nesibaigė pasiūlymų pateikimo terminas, turi teisę paaiškinti (patikslinti) pirkimo dokumentus. Pirkimo dokumentų paaiškinimai (patikslinimai) paskelbiami viešai CVP IS, ten pat, kur buvo paskelbti pirkimo dokumentai. Jei, vadovaujantis protingumo kriterijumi, pirkimo dokumentų paaiškinimas (patikslinimas) objektyviai reikalauja </w:t>
      </w:r>
      <w:r w:rsidRPr="00C605E5">
        <w:rPr>
          <w:rFonts w:ascii="Times New Roman" w:eastAsia="Times New Roman" w:hAnsi="Times New Roman" w:cs="Times New Roman"/>
          <w:sz w:val="24"/>
          <w:szCs w:val="24"/>
        </w:rPr>
        <w:lastRenderedPageBreak/>
        <w:t xml:space="preserve">daugiau, nei buvo nustatyta, laiko pasiūlymui parengti ir pateikti, Perkančioji organizacija pasiūlymų pateikimo terminą nukelia vėlesniam laikui, per kurį tiekėjai, rengdami pasiūlymus, galėtų atsižvelgti į šiuos paaiškinimus (patikslinimus). Apie pasiūlymų pateikimo termino nukėlimą paskelbiama viešai CVP IS, ten pat, kur buvo paskelbti pirkimo dokumentai. Tuo atveju, jei pirkimo dokumentai viešai nebuvo skelbiami, nes jų buvo neįmanoma viešai paskelbti, informacija apie pasiūlymų pateikimo termino nukėlimą išsiunčiama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41.12. Perkančioji organizacija atsako į tiekėjo prašymą paaiškinti (patikslinti) pirkimo dokumentus, jei prašymas paaiškinti (patikslinti) pirkimo dokumentus yra gautas likus ne mažiau kaip 4 darbo dienoms iki pasiūlymų pateikimo termino pabaigos. Visi atsakymai į tiekėjų pateiktus klausimus skelbiami viešai CVP IS, ten pat, kur buvo paskelbti pirminiai pirkimo dokumentai. Tuo atveju, jei pirkimo dokumentai viešai nebuvo skelbiami, nes jų (ar jų dalies) buvo neįmanoma viešai paskelbti, atsakymai į tiekėjų pateiktus klausimus išsiunčiami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w:t>
      </w:r>
    </w:p>
    <w:p w:rsidR="00C605E5" w:rsidRPr="00C605E5" w:rsidRDefault="00C605E5" w:rsidP="00C605E5">
      <w:pPr>
        <w:spacing w:after="0" w:line="240" w:lineRule="auto"/>
        <w:ind w:firstLine="720"/>
        <w:jc w:val="both"/>
        <w:outlineLvl w:val="2"/>
        <w:rPr>
          <w:rFonts w:ascii="Times New Roman" w:eastAsia="Times New Roman" w:hAnsi="Times New Roman" w:cs="Times New Roman"/>
          <w:strike/>
          <w:sz w:val="24"/>
          <w:szCs w:val="24"/>
          <w:lang/>
        </w:rPr>
      </w:pPr>
      <w:r w:rsidRPr="00C605E5">
        <w:rPr>
          <w:rFonts w:ascii="Times New Roman" w:eastAsia="Times New Roman" w:hAnsi="Times New Roman" w:cs="Times New Roman"/>
          <w:sz w:val="24"/>
          <w:szCs w:val="24"/>
          <w:lang/>
        </w:rPr>
        <w:t xml:space="preserve">41.13. Jeigu Perkančioji organizacija rengia susitikimą su tiekėjais, ji surašo šio susitikimo protokolą. Protokole fiksuojami visi šio susitikimo metu pateikti klausimai dėl pirkimo dokumentų ir atsakymai į juos. Protokolas paskelbiamas viešai CVP IS, ten pat, kur buvo paskelbti pirminiai dokumentai. Tuo atveju, jei pirkimo dokumentai viešai nebuvo skelbiami, nes jų buvo neįmanoma viešai paskelbti, susitikimo su tiekėjais protokolas išsiunčiamas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 </w:t>
      </w:r>
    </w:p>
    <w:p w:rsidR="00C605E5" w:rsidRPr="00C605E5" w:rsidRDefault="00C605E5" w:rsidP="00C605E5">
      <w:pPr>
        <w:spacing w:after="0" w:line="240" w:lineRule="auto"/>
        <w:ind w:firstLine="720"/>
        <w:jc w:val="both"/>
        <w:rPr>
          <w:rFonts w:ascii="Times New Roman" w:eastAsia="Times New Roman" w:hAnsi="Times New Roman" w:cs="Times New Roman"/>
          <w:b/>
          <w:sz w:val="24"/>
          <w:szCs w:val="24"/>
        </w:rPr>
      </w:pPr>
      <w:r w:rsidRPr="00C605E5">
        <w:rPr>
          <w:rFonts w:ascii="Times New Roman" w:eastAsia="Times New Roman" w:hAnsi="Times New Roman" w:cs="Times New Roman"/>
          <w:b/>
          <w:sz w:val="24"/>
          <w:szCs w:val="24"/>
        </w:rPr>
        <w:t>42. Supaprastinto riboto konkurso pasiūlymų pateikimas: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42.1. Perkančioji organizacija pirkimo dokumentuose nustato pasiūlymų pateikimo terminą, nurodo datą, valandą ir minutę.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42.2. Pasiūlymų pateikimo terminas negali būti trumpesnis kaip 7 darbo dienos nuo kvietimų pateikti pasiūlymus išsiuntimo atrinktiems kandidatams dienos. Nustatydama šį terminą Perkančioji organizacija privalo atsižvelgti į pirkimo sudėtingumą ir, atsižvelgdama į pirkimo objektą bei keliamus reikalavimus, įvertinti ir nustatyti realų laiką, reikalingą pasiūlymams parengti bei pateikti.</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42.3. Jeigu pasiūlymas yra gaunamas pavėluotai, neatplėštas vokas su pasiūlymu grąžinamas jį atsiuntusiam tiekėjui.</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42.4. Perkančioji organizacija pirkimo dokumentuose privalo nurodyti, kad pasiūlymas turi būti pateikiamas raštu ir pasirašytas tiekėjo (vadovo ar jo įgalioto asmens). Pasiūlymas turi būti pateikiamas užklijuotame voke. Vokas su pasiūlymu grąžinamas tiekėjui, jei pasiūlymas yra pateiktas neužklijuotame voke, kaip to buvo reikalaujama pirkimo dokumentuose.</w:t>
      </w:r>
    </w:p>
    <w:p w:rsidR="00C605E5" w:rsidRPr="00C605E5" w:rsidRDefault="00C605E5" w:rsidP="00C605E5">
      <w:pPr>
        <w:spacing w:after="0" w:line="240" w:lineRule="auto"/>
        <w:ind w:firstLine="720"/>
        <w:jc w:val="both"/>
        <w:rPr>
          <w:rFonts w:ascii="Times New Roman" w:eastAsia="Times New Roman" w:hAnsi="Times New Roman" w:cs="Times New Roman"/>
          <w:bCs/>
          <w:sz w:val="24"/>
          <w:szCs w:val="24"/>
        </w:rPr>
      </w:pPr>
      <w:r w:rsidRPr="00C605E5">
        <w:rPr>
          <w:rFonts w:ascii="Times New Roman" w:eastAsia="Times New Roman" w:hAnsi="Times New Roman" w:cs="Times New Roman"/>
          <w:sz w:val="24"/>
          <w:szCs w:val="24"/>
        </w:rPr>
        <w:t xml:space="preserve">42.5. Jeigu Perkančioji organizacija numato pasiūlymus vertinti pagal ekonomiškai naudingiausio pasiūlymo vertinimo kriterijų, pirkimo dokumentuose privalo būti nurodyta, kad tiekėjai pasiūlymo kainą pateiktų viename užklijuotame voke, o likusias pasiūlymo dalis (techninius pasiūlymo duomenis, kitą informaciją ir dokumentus) – kitame užklijuotame voke. Šie abu vokai </w:t>
      </w:r>
      <w:r w:rsidRPr="00C605E5">
        <w:rPr>
          <w:rFonts w:ascii="Times New Roman" w:eastAsia="Times New Roman" w:hAnsi="Times New Roman" w:cs="Times New Roman"/>
          <w:sz w:val="24"/>
          <w:szCs w:val="24"/>
        </w:rPr>
        <w:lastRenderedPageBreak/>
        <w:t>turi būti įdėti į bendrą voką, kuris taip pat užklijuojamas ir nustatytu būdu pateikiamas Perkančiajai organizacijai</w:t>
      </w:r>
      <w:r w:rsidRPr="00C605E5">
        <w:rPr>
          <w:rFonts w:ascii="Times New Roman" w:eastAsia="Times New Roman" w:hAnsi="Times New Roman" w:cs="Times New Roman"/>
          <w:bCs/>
          <w:sz w:val="24"/>
          <w:szCs w:val="24"/>
        </w:rPr>
        <w:t xml:space="preserve">.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bCs/>
          <w:sz w:val="24"/>
          <w:szCs w:val="24"/>
        </w:rPr>
        <w:t xml:space="preserve">42.6. </w:t>
      </w:r>
      <w:r w:rsidRPr="00C605E5">
        <w:rPr>
          <w:rFonts w:ascii="Times New Roman" w:eastAsia="Times New Roman" w:hAnsi="Times New Roman" w:cs="Times New Roman"/>
          <w:sz w:val="24"/>
          <w:szCs w:val="24"/>
        </w:rPr>
        <w:t>Pasiūlymo (su priedais) lapai turi būti sunumeruoti, susiūti ir paskutinio lapo antrojoje pusėje patvirtinti tiekėjo ar jo įgalioto asmens parašu, nurodytas tiekėjo ar jo įgalioto asmens vardas, pavardė, pareigos (jei yra) ir pasiūlymą sudarančių lapų skaičius. Kartu su kitais pasiūlymo lapais įsiuvama ir sunumeruojama pasiūlymo galiojimo užtikrinimą patvirtinančio dokumento kopija, jei jos reikalaujama. Pasiūlymo galiojimo užtikrinimą patvirtinantis dokumentas (originalas) neįsiuvamas ir nenumeruojamas, o įdedamas į bendrą voką.</w:t>
      </w:r>
      <w:r w:rsidRPr="00C605E5">
        <w:rPr>
          <w:rFonts w:ascii="Times New Roman" w:eastAsia="Times New Roman" w:hAnsi="Times New Roman" w:cs="Times New Roman"/>
          <w:color w:val="FF0000"/>
          <w:sz w:val="24"/>
          <w:szCs w:val="24"/>
        </w:rPr>
        <w:t xml:space="preserve"> </w:t>
      </w:r>
      <w:r w:rsidRPr="00C605E5">
        <w:rPr>
          <w:rFonts w:ascii="Times New Roman" w:eastAsia="Times New Roman" w:hAnsi="Times New Roman" w:cs="Times New Roman"/>
          <w:sz w:val="24"/>
          <w:szCs w:val="24"/>
        </w:rPr>
        <w:t xml:space="preserve">Tuo atveju, kai pasiūlymas yra didelės apimties ir susideda iš kelių dalių, šis reikalavimas taikomas kiekvienai pasiūlymo daliai. </w:t>
      </w:r>
    </w:p>
    <w:p w:rsidR="00C605E5" w:rsidRPr="00C605E5" w:rsidRDefault="00C605E5" w:rsidP="00C605E5">
      <w:pPr>
        <w:spacing w:after="0" w:line="240" w:lineRule="auto"/>
        <w:ind w:firstLine="720"/>
        <w:jc w:val="both"/>
        <w:rPr>
          <w:rFonts w:ascii="Times New Roman" w:eastAsia="Times New Roman" w:hAnsi="Times New Roman" w:cs="Times New Roman"/>
          <w:b/>
          <w:sz w:val="24"/>
          <w:szCs w:val="24"/>
        </w:rPr>
      </w:pPr>
      <w:r w:rsidRPr="00C605E5">
        <w:rPr>
          <w:rFonts w:ascii="Times New Roman" w:eastAsia="Times New Roman" w:hAnsi="Times New Roman" w:cs="Times New Roman"/>
          <w:sz w:val="24"/>
          <w:szCs w:val="24"/>
        </w:rPr>
        <w:t xml:space="preserve">42.7.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 </w:t>
      </w:r>
    </w:p>
    <w:p w:rsidR="00C605E5" w:rsidRPr="00C605E5" w:rsidRDefault="00C605E5" w:rsidP="00C605E5">
      <w:pPr>
        <w:spacing w:after="0" w:line="240" w:lineRule="auto"/>
        <w:ind w:firstLine="709"/>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42.8. Pirkimo dokumentuose Perkančioji organizacija privalo nurodyti, leidžiama ar neleidžiama pateikti alternatyvius pasiūlymus. Perkančioji organizacija gali leisti pateikti alternatyvius pasiūlymus tik tuo atveju, kai pasiūlymams vertinti taikomas ekonomiškai naudingiausio pasiūlymo vertinimo kriterijus. Perkančioji organizacija nagrinėja tik tuos dalyvio pateiktus alternatyvius pasiūlymus, kurie atitinka minimalius Perkančiosios organizacijos keliamus reikalavimus.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42.9. Perkančioji organizacija pirkimo dokumentuose nurodo minimalius reikalavimus, kuriuos turi atitikti alternatyvūs pasiūlymai, ir konkrečius jų pateikimo reikalavimus.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42.10. Jeigu vykdydama prekių ar paslaugų pirkimą Perkančioji organizacija nusprendė priimti alternatyvius pasiūlymus, ji negali atmesti alternatyvaus pasiūlymo remdamasi vien tik tuo, kad, jeigu pasiūlymas būtų pripažintas laimėjusiu, prekių pirkimas taptų paslaugų pirkimu arba atvirkščiai.</w:t>
      </w:r>
    </w:p>
    <w:p w:rsidR="00C605E5" w:rsidRPr="00C605E5" w:rsidRDefault="00C605E5" w:rsidP="00C605E5">
      <w:pPr>
        <w:spacing w:after="0" w:line="240" w:lineRule="auto"/>
        <w:ind w:firstLine="720"/>
        <w:jc w:val="both"/>
        <w:outlineLvl w:val="3"/>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 xml:space="preserve">42.11. Pasiūlymai gali būti perduodami elektroninėmis priemonėmis. </w:t>
      </w:r>
    </w:p>
    <w:p w:rsidR="00C605E5" w:rsidRPr="00C605E5" w:rsidRDefault="00C605E5" w:rsidP="00C605E5">
      <w:pPr>
        <w:spacing w:after="0" w:line="240" w:lineRule="auto"/>
        <w:ind w:firstLine="720"/>
        <w:jc w:val="both"/>
        <w:outlineLvl w:val="3"/>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42.12. Tiekėjo prašymu Perkančioji organizacija privalo nedelsdama pateikti rašytinį patvirtinimą, kad tiekėjo pasiūlymas yra gautas, nurodydama gavimo dieną, valandą ir minutę.</w:t>
      </w:r>
    </w:p>
    <w:p w:rsidR="00C605E5" w:rsidRPr="00C605E5" w:rsidRDefault="00C605E5" w:rsidP="00C605E5">
      <w:pPr>
        <w:spacing w:after="0" w:line="240" w:lineRule="auto"/>
        <w:ind w:firstLine="720"/>
        <w:jc w:val="both"/>
        <w:outlineLvl w:val="2"/>
        <w:rPr>
          <w:rFonts w:ascii="Times New Roman" w:eastAsia="Times New Roman" w:hAnsi="Times New Roman" w:cs="Times New Roman"/>
          <w:bCs/>
          <w:sz w:val="24"/>
          <w:szCs w:val="24"/>
          <w:lang/>
        </w:rPr>
      </w:pPr>
      <w:r w:rsidRPr="00C605E5">
        <w:rPr>
          <w:rFonts w:ascii="Times New Roman" w:eastAsia="Times New Roman" w:hAnsi="Times New Roman" w:cs="Times New Roman"/>
          <w:bCs/>
          <w:sz w:val="24"/>
          <w:szCs w:val="24"/>
          <w:lang/>
        </w:rPr>
        <w:t>42.13. Tiekėjas gali pateikti tik vieną pasiūlymą, o jeigu pirkimas suskirstytas į atskiras dalis, kurių kiekvienai numatoma sudaryti atskirą pirkimo sutartį, tiekėjas gali pateikti Perkančiajai organizacijai po vieną pasiūlymą vienai, kelioms ar visoms pirkimo dalims, kaip nurodo Perkančioji organizacija, išskyrus atvejus, kai pirkimo dokumentuose leidžiama pateikti alternatyvius pasiūlymus.</w:t>
      </w:r>
    </w:p>
    <w:p w:rsidR="00C605E5" w:rsidRPr="00C605E5" w:rsidRDefault="00C605E5" w:rsidP="00C605E5">
      <w:pPr>
        <w:spacing w:after="0" w:line="240" w:lineRule="auto"/>
        <w:ind w:firstLine="720"/>
        <w:jc w:val="both"/>
        <w:outlineLvl w:val="1"/>
        <w:rPr>
          <w:rFonts w:ascii="Times New Roman" w:eastAsia="Times New Roman" w:hAnsi="Times New Roman" w:cs="Times New Roman"/>
          <w:b/>
          <w:sz w:val="24"/>
          <w:szCs w:val="24"/>
          <w:lang/>
        </w:rPr>
      </w:pPr>
      <w:r w:rsidRPr="00C605E5">
        <w:rPr>
          <w:rFonts w:ascii="Times New Roman" w:eastAsia="Times New Roman" w:hAnsi="Times New Roman" w:cs="Times New Roman"/>
          <w:b/>
          <w:sz w:val="24"/>
          <w:szCs w:val="24"/>
          <w:lang/>
        </w:rPr>
        <w:t xml:space="preserve">43. Vokų su pasiūlymais atplėšimas: </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 xml:space="preserve">43.1. Vokų su pasiūlymais atplėšimo procedūra vyksta tokia pačia tvarka, kaip ir supaprastinto atviro konkurso atveju.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p>
    <w:p w:rsidR="00C605E5" w:rsidRPr="00C605E5" w:rsidRDefault="00C605E5" w:rsidP="00C605E5">
      <w:pPr>
        <w:keepNext/>
        <w:spacing w:after="0" w:line="240" w:lineRule="auto"/>
        <w:jc w:val="center"/>
        <w:outlineLvl w:val="0"/>
        <w:rPr>
          <w:rFonts w:ascii="Times New Roman" w:eastAsia="Times New Roman" w:hAnsi="Times New Roman" w:cs="Times New Roman"/>
          <w:b/>
          <w:kern w:val="32"/>
          <w:sz w:val="24"/>
          <w:szCs w:val="24"/>
          <w:lang/>
        </w:rPr>
      </w:pPr>
      <w:bookmarkStart w:id="149" w:name="skirsnis4"/>
      <w:r w:rsidRPr="00C605E5">
        <w:rPr>
          <w:rFonts w:ascii="Times New Roman" w:eastAsia="Times New Roman" w:hAnsi="Times New Roman" w:cs="Times New Roman"/>
          <w:b/>
          <w:kern w:val="32"/>
          <w:sz w:val="24"/>
          <w:szCs w:val="24"/>
          <w:lang/>
        </w:rPr>
        <w:t>ŠEŠTASIS SKIRSNIS</w:t>
      </w:r>
    </w:p>
    <w:p w:rsidR="00C605E5" w:rsidRPr="00C605E5" w:rsidRDefault="00C605E5" w:rsidP="00C605E5">
      <w:pPr>
        <w:spacing w:after="0" w:line="240" w:lineRule="auto"/>
        <w:jc w:val="center"/>
        <w:outlineLvl w:val="2"/>
        <w:rPr>
          <w:rFonts w:ascii="Times New Roman" w:eastAsia="Times New Roman" w:hAnsi="Times New Roman" w:cs="Times New Roman"/>
          <w:b/>
          <w:caps/>
          <w:sz w:val="24"/>
          <w:szCs w:val="24"/>
          <w:lang/>
        </w:rPr>
      </w:pPr>
      <w:r w:rsidRPr="00C605E5">
        <w:rPr>
          <w:rFonts w:ascii="Times New Roman" w:eastAsia="Times New Roman" w:hAnsi="Times New Roman" w:cs="Times New Roman"/>
          <w:b/>
          <w:caps/>
          <w:sz w:val="24"/>
          <w:szCs w:val="24"/>
          <w:lang/>
        </w:rPr>
        <w:t>SUPAPRASTINToS SKELBIAMOS DERYBOS</w:t>
      </w:r>
    </w:p>
    <w:p w:rsidR="00C605E5" w:rsidRPr="00C605E5" w:rsidRDefault="00C605E5" w:rsidP="00C605E5">
      <w:pPr>
        <w:spacing w:after="0" w:line="240" w:lineRule="auto"/>
        <w:jc w:val="center"/>
        <w:outlineLvl w:val="2"/>
        <w:rPr>
          <w:rFonts w:ascii="Times New Roman" w:eastAsia="Times New Roman" w:hAnsi="Times New Roman" w:cs="Times New Roman"/>
          <w:b/>
          <w:caps/>
          <w:sz w:val="24"/>
          <w:szCs w:val="24"/>
          <w:lang/>
        </w:rPr>
      </w:pPr>
    </w:p>
    <w:p w:rsidR="00C605E5" w:rsidRPr="00C605E5" w:rsidRDefault="00C605E5" w:rsidP="00C605E5">
      <w:pPr>
        <w:spacing w:after="0" w:line="240" w:lineRule="auto"/>
        <w:ind w:firstLine="720"/>
        <w:outlineLvl w:val="2"/>
        <w:rPr>
          <w:rFonts w:ascii="Times New Roman" w:eastAsia="Times New Roman" w:hAnsi="Times New Roman" w:cs="Times New Roman"/>
          <w:b/>
          <w:sz w:val="24"/>
          <w:szCs w:val="24"/>
          <w:lang/>
        </w:rPr>
      </w:pPr>
      <w:r w:rsidRPr="00C605E5">
        <w:rPr>
          <w:rFonts w:ascii="Times New Roman" w:eastAsia="Times New Roman" w:hAnsi="Times New Roman" w:cs="Times New Roman"/>
          <w:b/>
          <w:sz w:val="24"/>
          <w:szCs w:val="24"/>
          <w:lang/>
        </w:rPr>
        <w:t>44. Supaprastintų skelbiamų derybų vykdymas:</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 xml:space="preserve">44.1.  Supaprastintos skelbiamos derybos yra skelbiamos viešai Taisyklių nustatyta tvarka. </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44.2.  Supaprastintos skelbiamos derybos gali būti vykdomos su išankstine kandidatų kvalifikacine atranka arba be jos.</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 xml:space="preserve">44.3. Tuo atveju, kai supaprastintos skelbiamos derybos vykdomos su išankstine kandidatų kvalifikacine atranka, išankstinė kandidatų kvalifikacinė atranka atliekama, pasiūlymai supaprastintoms skelbiamoms deryboms pateikiami, nagrinėjami, vertinami ir palyginami tokia </w:t>
      </w:r>
      <w:r w:rsidRPr="00C605E5">
        <w:rPr>
          <w:rFonts w:ascii="Times New Roman" w:eastAsia="Times New Roman" w:hAnsi="Times New Roman" w:cs="Times New Roman"/>
          <w:sz w:val="24"/>
          <w:szCs w:val="24"/>
          <w:lang/>
        </w:rPr>
        <w:lastRenderedPageBreak/>
        <w:t xml:space="preserve">pačia tvarka, kaip ir vykdant supaprastintą ribotą konkursą, išskyrus Taisyklių 45 punkte numatytas išimtis. </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44.4. Tuo atveju, kai supaprastintos skelbiamos derybos vykdomos be išankstinės kandidatų kvalifikacinės atrankos, pasiūlymai supaprastintoms skelbiamoms deryboms pateikiami, nagrinėjami, vertinami ir palyginami tokia pačia tvarka, kaip ir vykdant supaprastintą atvirą konkursą, išskyrus Taisyklių 45 punkte numatytas išimtis.</w:t>
      </w:r>
    </w:p>
    <w:p w:rsidR="00C605E5" w:rsidRPr="00C605E5" w:rsidRDefault="00C605E5" w:rsidP="00C605E5">
      <w:pPr>
        <w:spacing w:after="0" w:line="240" w:lineRule="auto"/>
        <w:ind w:firstLine="720"/>
        <w:jc w:val="both"/>
        <w:outlineLvl w:val="2"/>
        <w:rPr>
          <w:rFonts w:ascii="Times New Roman" w:eastAsia="Times New Roman" w:hAnsi="Times New Roman" w:cs="Times New Roman"/>
          <w:b/>
          <w:sz w:val="24"/>
          <w:szCs w:val="24"/>
          <w:lang/>
        </w:rPr>
      </w:pPr>
      <w:r w:rsidRPr="00C605E5">
        <w:rPr>
          <w:rFonts w:ascii="Times New Roman" w:eastAsia="Times New Roman" w:hAnsi="Times New Roman" w:cs="Times New Roman"/>
          <w:b/>
          <w:sz w:val="24"/>
          <w:szCs w:val="24"/>
          <w:lang/>
        </w:rPr>
        <w:t>45. Supaprastintų skelbiamų derybų ypatumai:</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45.1. Tuo atveju, kai pasiūlymus numatoma vertinti vadovaujantis ekonomiškai naudingiausio pasiūlymo vertinimo kriterijumi, netaikomas reikalavimas pasiūlymą pateikti dviejuose vokuose – pirkimo dokumentuose nurodoma, kad pasiūlymo techniniai duomenys ir kita informacija bei pasiūlymo kaina būtų pateikiama viename voke.</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 xml:space="preserve">45.2. Pirkimo dokumentuose papildomai aprašoma derybų dėl pasiūlymų turinio procedūra ir galutinių pasiūlymų pateikimo tvarka. </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45.3. Vokų su pasiūlymais atplėšimo procedūroje tiekėjai (jų įgalioti atstovai) nedalyvauja.</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45.4. Su tiekėjais (jų įgaliotais atstovais) dėl pasiūlymų turinio, įskaitant, tačiau neapsiribojant pasiūlymo kaina, gali būti vykdomos derybos.</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45.5. Derybų dėl pasiūlymų turinio metu Perkančioji organizacija laikosi šių sąlygų:</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45.5.1. derybas su kiekvienu tiekėju veda atskirai;</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45.5.2. tretiesiems asmenims neatskleidžia jokios iš tiekėjo gautos informacijos be šio sutikimo, taip pat neinformuoja tiekėjo apie susitarimus, pasiektus su kitais tiekėjais; </w:t>
      </w:r>
    </w:p>
    <w:p w:rsidR="00C605E5" w:rsidRPr="00C605E5" w:rsidRDefault="00C605E5" w:rsidP="00C605E5">
      <w:pPr>
        <w:spacing w:after="0" w:line="240" w:lineRule="auto"/>
        <w:ind w:firstLine="720"/>
        <w:jc w:val="both"/>
        <w:rPr>
          <w:rFonts w:ascii="Times New Roman" w:eastAsia="Times New Roman" w:hAnsi="Times New Roman" w:cs="Times New Roman"/>
          <w:i/>
          <w:sz w:val="24"/>
          <w:szCs w:val="24"/>
        </w:rPr>
      </w:pPr>
      <w:r w:rsidRPr="00C605E5">
        <w:rPr>
          <w:rFonts w:ascii="Times New Roman" w:eastAsia="Times New Roman" w:hAnsi="Times New Roman" w:cs="Times New Roman"/>
          <w:sz w:val="24"/>
          <w:szCs w:val="24"/>
        </w:rPr>
        <w:t>45.5.3. visiems dalyviams taiko vienodus reikalavimus, suteikia vienodas galimybes ir pateikia vienodą informaciją; teikdama informaciją Perkančioji organizacija nediskriminuoja vienų tiekėjų kitų naudai;</w:t>
      </w:r>
    </w:p>
    <w:p w:rsidR="00C605E5" w:rsidRPr="00C605E5" w:rsidRDefault="00C605E5" w:rsidP="00C605E5">
      <w:pPr>
        <w:spacing w:after="0" w:line="240" w:lineRule="auto"/>
        <w:ind w:firstLine="720"/>
        <w:jc w:val="both"/>
        <w:rPr>
          <w:rFonts w:ascii="Times New Roman" w:eastAsia="Times New Roman" w:hAnsi="Times New Roman" w:cs="Times New Roman"/>
          <w:i/>
          <w:sz w:val="24"/>
          <w:szCs w:val="24"/>
        </w:rPr>
      </w:pPr>
      <w:r w:rsidRPr="00C605E5">
        <w:rPr>
          <w:rFonts w:ascii="Times New Roman" w:eastAsia="Times New Roman" w:hAnsi="Times New Roman" w:cs="Times New Roman"/>
          <w:sz w:val="24"/>
          <w:szCs w:val="24"/>
        </w:rPr>
        <w:t>45.5.4. derybas protokoluoja, o derybų protokolą pasirašo Komisijos nariai ir dalyvio, su kuriuo derėtasi, įgaliotas atstovas;</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 xml:space="preserve">45.5.5. pasiūlymai, kuriuose nurodytos galutinės tiekėjų siūlomos kainos, taip pat galutiniai techniniai duomenys, kurie vertinami pagal ekonomiškai naudingiausio pasiūlymo vertinimo kriterijus, pateikiami užklijuotuose vokuose, išskyrus atvejus, kai pasiūlymą pateikia tik vienas tiekėjas. Perkančioji organizacija turi teisę nereikalauti, kad tiekėjas pateiktų galutinį pasiūlymą – tokiu atveju tiekėjo galutiniu pasiūlymu laikomas pirminis pasiūlymas, kiek jis nebuvo pakeistas derybų metu. </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 xml:space="preserve">45.6. Tolesnes supaprastintoms skelbiamoms deryboms pateiktų galutinių pasiūlymų nagrinėjimo, vertinimo ir palyginimo procedūras Komisija atlieka pasiūlymus pateikusiems tiekėjams nedalyvaujant šių Taisyklių nustatyta tvarka, vadovaudamasi pirkimo dokumentuose nurodytais vertinimo kriterijais ir sąlygomis.   </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p>
    <w:p w:rsidR="00C605E5" w:rsidRPr="00C605E5" w:rsidRDefault="00C605E5" w:rsidP="00C605E5">
      <w:pPr>
        <w:keepNext/>
        <w:spacing w:after="0" w:line="240" w:lineRule="auto"/>
        <w:jc w:val="center"/>
        <w:outlineLvl w:val="0"/>
        <w:rPr>
          <w:rFonts w:ascii="Times New Roman" w:eastAsia="Times New Roman" w:hAnsi="Times New Roman" w:cs="Times New Roman"/>
          <w:b/>
          <w:kern w:val="32"/>
          <w:sz w:val="24"/>
          <w:szCs w:val="24"/>
          <w:lang/>
        </w:rPr>
      </w:pPr>
      <w:r w:rsidRPr="00C605E5">
        <w:rPr>
          <w:rFonts w:ascii="Times New Roman" w:eastAsia="Times New Roman" w:hAnsi="Times New Roman" w:cs="Times New Roman"/>
          <w:b/>
          <w:kern w:val="32"/>
          <w:sz w:val="24"/>
          <w:szCs w:val="24"/>
          <w:lang/>
        </w:rPr>
        <w:t>SEPTINTASIS SKIRSNIS</w:t>
      </w:r>
    </w:p>
    <w:p w:rsidR="00C605E5" w:rsidRPr="00C605E5" w:rsidRDefault="00C605E5" w:rsidP="00C605E5">
      <w:pPr>
        <w:spacing w:after="0" w:line="240" w:lineRule="auto"/>
        <w:jc w:val="center"/>
        <w:outlineLvl w:val="2"/>
        <w:rPr>
          <w:rFonts w:ascii="Times New Roman" w:eastAsia="Times New Roman" w:hAnsi="Times New Roman" w:cs="Times New Roman"/>
          <w:b/>
          <w:caps/>
          <w:sz w:val="24"/>
          <w:szCs w:val="24"/>
          <w:lang/>
        </w:rPr>
      </w:pPr>
      <w:r w:rsidRPr="00C605E5">
        <w:rPr>
          <w:rFonts w:ascii="Times New Roman" w:eastAsia="Times New Roman" w:hAnsi="Times New Roman" w:cs="Times New Roman"/>
          <w:b/>
          <w:caps/>
          <w:sz w:val="24"/>
          <w:szCs w:val="24"/>
          <w:lang/>
        </w:rPr>
        <w:t xml:space="preserve">SUPAPRASTINToS NESKELBIAMOS DERYBOS </w:t>
      </w:r>
    </w:p>
    <w:p w:rsidR="00C605E5" w:rsidRPr="00C605E5" w:rsidRDefault="00C605E5" w:rsidP="00C605E5">
      <w:pPr>
        <w:spacing w:after="0" w:line="240" w:lineRule="auto"/>
        <w:outlineLvl w:val="2"/>
        <w:rPr>
          <w:rFonts w:ascii="Times New Roman" w:eastAsia="Times New Roman" w:hAnsi="Times New Roman" w:cs="Times New Roman"/>
          <w:sz w:val="24"/>
          <w:szCs w:val="24"/>
          <w:lang/>
        </w:rPr>
      </w:pPr>
    </w:p>
    <w:p w:rsidR="00C605E5" w:rsidRPr="00C605E5" w:rsidRDefault="00C605E5" w:rsidP="00C605E5">
      <w:pPr>
        <w:spacing w:after="0" w:line="240" w:lineRule="auto"/>
        <w:ind w:firstLine="709"/>
        <w:outlineLvl w:val="2"/>
        <w:rPr>
          <w:rFonts w:ascii="Times New Roman" w:eastAsia="Times New Roman" w:hAnsi="Times New Roman" w:cs="Times New Roman"/>
          <w:b/>
          <w:sz w:val="24"/>
          <w:szCs w:val="24"/>
          <w:lang/>
        </w:rPr>
      </w:pPr>
      <w:r w:rsidRPr="00C605E5">
        <w:rPr>
          <w:rFonts w:ascii="Times New Roman" w:eastAsia="Times New Roman" w:hAnsi="Times New Roman" w:cs="Times New Roman"/>
          <w:b/>
          <w:sz w:val="24"/>
          <w:szCs w:val="24"/>
          <w:lang/>
        </w:rPr>
        <w:t>46. Supaprastintų neskelbiamų derybų vykdymas:</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 xml:space="preserve">Supaprastintos neskelbiamos derybos vykdomos ta pačia tvarka kaip ir supaprastintos skelbiamos derybos, išskyrus Taisyklių 47 punkte numatytas išimtis.  </w:t>
      </w:r>
    </w:p>
    <w:p w:rsidR="00C605E5" w:rsidRPr="00C605E5" w:rsidRDefault="00C605E5" w:rsidP="00C605E5">
      <w:pPr>
        <w:spacing w:after="0" w:line="240" w:lineRule="auto"/>
        <w:ind w:firstLine="720"/>
        <w:jc w:val="both"/>
        <w:outlineLvl w:val="2"/>
        <w:rPr>
          <w:rFonts w:ascii="Times New Roman" w:eastAsia="Times New Roman" w:hAnsi="Times New Roman" w:cs="Times New Roman"/>
          <w:b/>
          <w:sz w:val="24"/>
          <w:szCs w:val="24"/>
          <w:lang/>
        </w:rPr>
      </w:pPr>
      <w:r w:rsidRPr="00C605E5">
        <w:rPr>
          <w:rFonts w:ascii="Times New Roman" w:eastAsia="Times New Roman" w:hAnsi="Times New Roman" w:cs="Times New Roman"/>
          <w:b/>
          <w:sz w:val="24"/>
          <w:szCs w:val="24"/>
          <w:lang/>
        </w:rPr>
        <w:t>47. Supaprastintų neskelbiamų derybų ypatumai:</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47.1. Apie pirkimą, atliekamą supaprastintų neskelbiamų derybų būdu, viešai neskelbiama.</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47.2. Supaprastintų neskelbiamų derybų atveju tiekėjų kvalifikacija gali būti netikrinama.</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47.3. Supaprastintų neskelbiamų derybų pirkimo dokumentuose pateikiama:</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47.3.1. pasiūlymų rengimo reikalavimai;</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47.3.2. reikalavimai tiekėjų kvalifikacijai, tarp jų ir reikalavimai atskiriems bendrą paraišką ar pasiūlymą pateikiantiems subjektams, taip pat reikalavimai tiekėjo pasirenkamų subrangovų kvalifikacijai, jei Perkančioji organizacija nusprendžia tikrinti tiekėjų kvalifikaciją;</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lastRenderedPageBreak/>
        <w:t>47.3.3. tiekėjų, tarp jų ir atskirų bendrą pasiūlymą pateikiančių subjektų, taip pat tiekėjo pasirenkamų subrangovų kvalifikacijos vertinimo tvarka, jei Perkančioji organizacija nusprendžia tikrinti tiekėjų kvalifikaciją;</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47.3.4. reikalavimas, kad tiekėjas pasiūlyme nurodytų, kokius subrangovus, </w:t>
      </w:r>
      <w:proofErr w:type="spellStart"/>
      <w:r w:rsidRPr="00C605E5">
        <w:rPr>
          <w:rFonts w:ascii="Times New Roman" w:eastAsia="Times New Roman" w:hAnsi="Times New Roman" w:cs="Times New Roman"/>
          <w:sz w:val="24"/>
          <w:szCs w:val="24"/>
        </w:rPr>
        <w:t>subtiekėjus</w:t>
      </w:r>
      <w:proofErr w:type="spellEnd"/>
      <w:r w:rsidRPr="00C605E5">
        <w:rPr>
          <w:rFonts w:ascii="Times New Roman" w:eastAsia="Times New Roman" w:hAnsi="Times New Roman" w:cs="Times New Roman"/>
          <w:sz w:val="24"/>
          <w:szCs w:val="24"/>
        </w:rPr>
        <w:t xml:space="preserve"> ar </w:t>
      </w:r>
      <w:proofErr w:type="spellStart"/>
      <w:r w:rsidRPr="00C605E5">
        <w:rPr>
          <w:rFonts w:ascii="Times New Roman" w:eastAsia="Times New Roman" w:hAnsi="Times New Roman" w:cs="Times New Roman"/>
          <w:sz w:val="24"/>
          <w:szCs w:val="24"/>
        </w:rPr>
        <w:t>subteikėjus</w:t>
      </w:r>
      <w:proofErr w:type="spellEnd"/>
      <w:r w:rsidRPr="00C605E5">
        <w:rPr>
          <w:rFonts w:ascii="Times New Roman" w:eastAsia="Times New Roman" w:hAnsi="Times New Roman" w:cs="Times New Roman"/>
          <w:sz w:val="24"/>
          <w:szCs w:val="24"/>
        </w:rPr>
        <w:t xml:space="preserve"> ir kokiai pirkimo daliai jis ketina juos pasitelkti. Jei pirkimo procedūrose kviečiamas dalyvauti tik vienas tiekėjas, toks reikalavimas pirkimo dokumentuose nurodomas, jei Perkančioji organizacija mano, kad tokia informacija yra reikalinga;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47.3.5. tiekėjų kvalifikaciją patvirtinančių dokumentų sąrašas ir informacija, kad Taisyklių 22.9. punkte nurodytu atveju turi būti pateikiama pirkimo dokumentuose nurodytų minimalių kvalifikacinių reikalavimų atitikties deklaracija, jei Perkančioji organizacija nusprendžia tikrinti tiekėjų kvalifikaciją;</w:t>
      </w:r>
    </w:p>
    <w:p w:rsidR="00C605E5" w:rsidRPr="00C605E5" w:rsidRDefault="00C605E5" w:rsidP="00C605E5">
      <w:pPr>
        <w:spacing w:after="0" w:line="240" w:lineRule="auto"/>
        <w:ind w:firstLine="720"/>
        <w:jc w:val="both"/>
        <w:outlineLvl w:val="3"/>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47.3.6. reikalavimas pateikti Lietuvos Respublikos Vyriausybės įgaliotos institucijos nustatytos formos tiekėjo deklaraciją, kurioje nurodoma, kad tiekėjas nedavė ir neketina duoti Komisijos nariams, ekspertams, Perkančiosios organizacijos (įgaliotosios organizacijos) vadovams, valstybės tarnautojams (darbuotojams) ar kitų tiekėjų atstovams pinigų, dovanų, nesuteikė jokių paslaugų ar kitokio atlygio už sudarytas ar nesudarytas sąlygas, susijusias su palankiais veiksmais laimėti pirkimus; su kokiais ūkio subjektais tiekėjas yra susijęs Lietuvos Respublikos konkurencijos įstatymo 3 straipsnio 12 dalyje nustatytais būdais, ir patvirtinama, kad jeigu vienas ar keli iš jo nurodytų ūkio subjektų, su kuriais jis yra susijęs, dalyvauja pirkime ir pateikia savarankišką pasiūlymą (pasiūlymus), tiekėjas šiame pirkime veikia nepriklausomai nuo jų ir jie laikytini konkurentais; kad tiekėjas nedalyvauja Lietuvos Respublikos konkurencijos įstatymo 5 straipsnyje nurodytuose draudžiamuose susitarimuose ir susitarimuose, pažeidžiančiuose Taisyklių 6 punkte nurodytus principus. Jei pirkimo procedūrose kviečiamas dalyvauti tik vienas tiekėjas, toks reikalavimas pirkimo dokumentuose nurodomas, jei Perkančioji organizacija mano, kad tokia informacija yra reikalinga;</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47.3.7. prekių, paslaugų ar darbų pavadinimas, kiekis (apimtis), su prekėmis teiktinų paslaugų pobūdis, prekių tiekimo, paslaugų teikimo ar darbų atlikimo terminai;</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47.3.8. techninė specifikacija;</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47.3.9. energijos vartojimo efektyvumo ir aplinkos apsaugos reikalavimai ir (ar) kriterijai, kai jie taikomi (Lietuvos Respublikos Vyriausybės ar jos įgaliotos institucijos nustatytais atvejais ir tvarka). Jei pirkimo procedūrose kviečiamas dalyvauti tik vienas tiekėjas, toks reikalavimas pirkimo dokumentuose nurodomas, jei Perkančioji organizacija mano, kad tokia informacija yra reikalinga;</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47.3.10. pasiūlymų vertinimo kriterijai ir sąlygos;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47.3.11. Perkančiosios organizacijos siūlomos šalims pasirašyti pirkimo sutarties sąlygos, parengtos pagal Taisyklių 16.7. punkto reikalavimus, taip pat sutarties projektas, jeigu jis yra parengtas. Jei pirkimo procedūrose kviečiamas dalyvauti tik vienas tiekėjas, toks reikalavimas taikomas, jei Perkančioji organizacija mano, kad tokia informacija pirkimo dokumentuose yra reikalinga;</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47.3.12. informacija, ar leidžiama pateikti alternatyvius pasiūlymus, šių pasiūlymų reikalavimai;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47.3.13. informacija, ar leidžiama pateikti pasiūlymus parduoti tik dalį prekių, darbų ar paslaugų, šios dalies (dalių) apibūdinimas;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47.3.14. reikalavimas, kad tiekėjas nurodytų, ar kuri nors jo pasiūlyme nurodyta informacija yra laikytina konfidencialia ir, jei taip, reikalavimas, kad tiekėjas pateiktų dokumentų, įrodančius jo teisę atitinkamą informaciją laikyti konfidencialia;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47.3.15. informacija, kaip turi būti apskaičiuota ir išreikšta pasiūlymuose nurodoma kaina, informacija, kad pasiūlymo kainą turi būti įskaityti visi mokesčiai;</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47.3.16.  pasiūlymų galiojimo užtikrinimo, jei reikalaujama, ir pirkimo sutarties įvykdymo užtikrinimo reikalavimai;</w:t>
      </w:r>
    </w:p>
    <w:p w:rsidR="00C605E5" w:rsidRPr="00C605E5" w:rsidRDefault="00C605E5" w:rsidP="00C605E5">
      <w:pPr>
        <w:spacing w:after="0" w:line="240" w:lineRule="auto"/>
        <w:ind w:firstLine="720"/>
        <w:jc w:val="both"/>
        <w:outlineLvl w:val="3"/>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lastRenderedPageBreak/>
        <w:t>47.3.17. pasiūlymų pateikimo terminas, vieta ir būdas, įskaitant informaciją, ar pasiūlymas pateikiamas elektroninėmis priemonėmis;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47.3.18.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47.3.19. data, iki kada turi galioti pasiūlymas, arba laikotarpis, kurį turi galioti pasiūlymas;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47.3.20. vokų su pasiūlymais atplėšimo (pirminio susipažinimo su elektroninėmis priemonėmis pateiktais pasiūlymais) vieta, data, valanda ir minutė;</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47.3.21. vokų su pasiūlymais atplėšimo ir pasiūlymų nagrinėjimo procedūros;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47.3.22. informacija, kad pasiūlymuose nurodytos kainos bus vertinamos litais ir informacija, kad jeigu pasiūlymuose kainos nurodytos užsienio valiuta, jos bus perskaičiuojamos litais pagal Lietuvos banko nustatytą ir paskelbtą lito ir užsienio valiutos santykį paskutinę pasiūlymų pateikimo termino dieną;</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47.3.23. Perkančiosios organizacijos darbuotojų arba Komisijos narių (vieno ar kelių), kurie įgalioti palaikyti tiesioginį ryšį su tiekėjais ir gauti iš jų (ne tarpininkų) pranešimus, susijusius su pirkimų procedūromis, vardai, pavardės, adresai, telefonų ir faksų numeriai;</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 xml:space="preserve">47.3.24. informacija apie atidėjimo termino taikymą, ginčų nagrinėjimo tvarką. </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47.4. Nustatytas pasiūlymų pateikimo terminas turi būti pakankamas tam, kad konkrečiu atveju tiekėjas (tiekėjai) galėtų parengti ir pateikti pasiūlymą.</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 xml:space="preserve">47.5. Dalyvio gali būti nereikalaujama pateikti galutinio pasiūlymo – dalyvio galutiniu pasiūlymu laikomas pirminis dalyvio pasiūlymas, kiek jis nebuvo pakeistas derybų metu.  </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p>
    <w:p w:rsidR="00C605E5" w:rsidRPr="00C605E5" w:rsidRDefault="00C605E5" w:rsidP="00C605E5">
      <w:pPr>
        <w:spacing w:after="0" w:line="240" w:lineRule="auto"/>
        <w:jc w:val="center"/>
        <w:outlineLvl w:val="2"/>
        <w:rPr>
          <w:rFonts w:ascii="Times New Roman" w:eastAsia="Times New Roman" w:hAnsi="Times New Roman" w:cs="Times New Roman"/>
          <w:b/>
          <w:sz w:val="24"/>
          <w:szCs w:val="24"/>
          <w:lang/>
        </w:rPr>
      </w:pPr>
      <w:r w:rsidRPr="00C605E5">
        <w:rPr>
          <w:rFonts w:ascii="Times New Roman" w:eastAsia="Times New Roman" w:hAnsi="Times New Roman" w:cs="Times New Roman"/>
          <w:b/>
          <w:sz w:val="24"/>
          <w:szCs w:val="24"/>
          <w:lang/>
        </w:rPr>
        <w:t>AŠTUNTASIS SKIRSNIS</w:t>
      </w:r>
    </w:p>
    <w:bookmarkEnd w:id="149"/>
    <w:p w:rsidR="00C605E5" w:rsidRPr="00C605E5" w:rsidRDefault="00C605E5" w:rsidP="00C605E5">
      <w:pPr>
        <w:spacing w:after="0" w:line="240" w:lineRule="auto"/>
        <w:jc w:val="center"/>
        <w:outlineLvl w:val="2"/>
        <w:rPr>
          <w:rFonts w:ascii="Times New Roman" w:eastAsia="Times New Roman" w:hAnsi="Times New Roman" w:cs="Times New Roman"/>
          <w:b/>
          <w:sz w:val="24"/>
          <w:szCs w:val="24"/>
          <w:lang/>
        </w:rPr>
      </w:pPr>
      <w:r w:rsidRPr="00C605E5">
        <w:rPr>
          <w:rFonts w:ascii="Times New Roman" w:eastAsia="Times New Roman" w:hAnsi="Times New Roman" w:cs="Times New Roman"/>
          <w:b/>
          <w:caps/>
          <w:sz w:val="24"/>
          <w:szCs w:val="24"/>
          <w:lang/>
        </w:rPr>
        <w:t>SUPAPRASTINTAS Konkurencinis dialogas</w:t>
      </w:r>
      <w:r w:rsidRPr="00C605E5">
        <w:rPr>
          <w:rFonts w:ascii="Times New Roman" w:eastAsia="Times New Roman" w:hAnsi="Times New Roman" w:cs="Times New Roman"/>
          <w:b/>
          <w:sz w:val="24"/>
          <w:szCs w:val="24"/>
          <w:lang/>
        </w:rPr>
        <w:t xml:space="preserve"> </w:t>
      </w:r>
    </w:p>
    <w:p w:rsidR="00C605E5" w:rsidRPr="00C605E5" w:rsidRDefault="00C605E5" w:rsidP="00C605E5">
      <w:pPr>
        <w:spacing w:after="0" w:line="240" w:lineRule="auto"/>
        <w:ind w:firstLine="720"/>
        <w:jc w:val="both"/>
        <w:outlineLvl w:val="2"/>
        <w:rPr>
          <w:rFonts w:ascii="Times New Roman" w:eastAsia="Times New Roman" w:hAnsi="Times New Roman" w:cs="Times New Roman"/>
          <w:b/>
          <w:sz w:val="24"/>
          <w:szCs w:val="24"/>
          <w:lang/>
        </w:rPr>
      </w:pPr>
    </w:p>
    <w:p w:rsidR="00C605E5" w:rsidRPr="00C605E5" w:rsidRDefault="00C605E5" w:rsidP="00C605E5">
      <w:pPr>
        <w:spacing w:after="0" w:line="240" w:lineRule="auto"/>
        <w:ind w:firstLine="720"/>
        <w:jc w:val="both"/>
        <w:outlineLvl w:val="2"/>
        <w:rPr>
          <w:rFonts w:ascii="Times New Roman" w:eastAsia="Times New Roman" w:hAnsi="Times New Roman" w:cs="Times New Roman"/>
          <w:i/>
          <w:sz w:val="24"/>
          <w:szCs w:val="24"/>
          <w:lang/>
        </w:rPr>
      </w:pPr>
      <w:bookmarkStart w:id="150" w:name="straipsnis50"/>
      <w:r w:rsidRPr="00C605E5">
        <w:rPr>
          <w:rFonts w:ascii="Times New Roman" w:eastAsia="Times New Roman" w:hAnsi="Times New Roman" w:cs="Times New Roman"/>
          <w:b/>
          <w:sz w:val="24"/>
          <w:szCs w:val="24"/>
          <w:lang/>
        </w:rPr>
        <w:t>48. Supaprastinto konkurencinio dialogo sąlygos ir procedūros ypatumai:</w:t>
      </w:r>
    </w:p>
    <w:bookmarkEnd w:id="150"/>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48.1. Pirkimas supaprastinto konkurencinio dialogo būdu gali būti atliekamas tik taikant ekonomiškai naudingiausio pasiūlymo vertinimo kriterijų.</w:t>
      </w:r>
      <w:r w:rsidRPr="00C605E5">
        <w:rPr>
          <w:rFonts w:ascii="Times New Roman" w:eastAsia="Times New Roman" w:hAnsi="Times New Roman" w:cs="Times New Roman"/>
          <w:i/>
          <w:sz w:val="24"/>
          <w:szCs w:val="24"/>
        </w:rPr>
        <w:t xml:space="preserve">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48.2. Perkančioji organizacija Taisyklių nustatyta tvarka skelbia apie pirkimą, nurodydama savo poreikius ir reikalavimus pačiame skelbime ir (ar) aprašomajame dokumente. Paraiškų dalyvauti pirkime pateikimo terminas negali būti trumpesnis kaip 7 darbo dienos nuo skelbimo apie pirkimą paskelbimo Centrinėje viešųjų pirkimų informacinėje sistemoje dienos. Nustatydama šį terminą Perkančioji organizacija privalo atsižvelgti į pirkimo sudėtingumą ir, atsižvelgdama į keliamus reikalavimus bei prašomų pateikti kvalifikaciją įrodančių dokumentų ir informacijos apimtį, įvertinti bei nustatyti realų laiką, reikalingą paraiškoms parengti ir pateikti.</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48.3. Perkančioji organizacija, vadovaudamasi nustatytais kvalifikacinės atrankos kriterijais, atrenka kandidatus ir juos raštu bei vienu metu kviečia dalyvauti konkurenciniame dialoge, kad būtų galima išsiaiškinti ir nustatyti priemones, geriausiai atitinkančias Perkančiosios organizacijos poreikius.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48.4. Supaprastinto konkurencinio dialogo su pasirinktais kandidatais metu Perkančioji organizacija gali aptarti visas pirkimo sąlygas.</w:t>
      </w:r>
    </w:p>
    <w:p w:rsidR="00C605E5" w:rsidRPr="00C605E5" w:rsidRDefault="00C605E5" w:rsidP="00C605E5">
      <w:pPr>
        <w:spacing w:after="0" w:line="240" w:lineRule="auto"/>
        <w:ind w:firstLine="720"/>
        <w:jc w:val="both"/>
        <w:rPr>
          <w:rFonts w:ascii="Times New Roman" w:eastAsia="Times New Roman" w:hAnsi="Times New Roman" w:cs="Times New Roman"/>
          <w:i/>
          <w:sz w:val="24"/>
          <w:szCs w:val="24"/>
        </w:rPr>
      </w:pPr>
      <w:r w:rsidRPr="00C605E5">
        <w:rPr>
          <w:rFonts w:ascii="Times New Roman" w:eastAsia="Times New Roman" w:hAnsi="Times New Roman" w:cs="Times New Roman"/>
          <w:sz w:val="24"/>
          <w:szCs w:val="24"/>
        </w:rPr>
        <w:t xml:space="preserve">48.5. Prie kvietimo pridedama specifikacija, aprašomasis dokumentas ar kiti pirkimo dokumentai arba pateikiama nuoroda, kur galima su jais susipažinti, jei Perkančioji organizacija sudaro galimybę elektroninėmis priemonėmis be apribojimų ir tiesiogiai Taisyklių nustatyta tvarka susipažinti su visais pirkimo dokumentais. Be to, kvietime dalyvauti konkurenciniame dialoge turi būti nurodyta: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48.5.1. kur yra paskelbtas skelbimas apie pirkimą;</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48.5.2. dialogo pradžios data, laikas ir adresas, dialogo metu vartojama kalba ar kalbos;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lastRenderedPageBreak/>
        <w:t>48.5.3. pasiūlymų vertinimo tvarka, vertinimo kriterijai, vertinimo kriterijų lyginamasis svoris ir, jei reikia, šių kriterijų reikšmingumas mažėjančia tvarka, jei jie nebuvo nurodyti skelbime apie pirkimą ar aprašomajame dokumente;</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48.5.4. kita, Perkančiosios organizacijos nuomone, reikalinga informacija.</w:t>
      </w:r>
    </w:p>
    <w:p w:rsidR="00C605E5" w:rsidRPr="00C605E5" w:rsidRDefault="00C605E5" w:rsidP="00C605E5">
      <w:pPr>
        <w:spacing w:after="0" w:line="240" w:lineRule="auto"/>
        <w:ind w:firstLine="720"/>
        <w:jc w:val="both"/>
        <w:rPr>
          <w:rFonts w:ascii="Times New Roman" w:eastAsia="Times New Roman" w:hAnsi="Times New Roman" w:cs="Times New Roman"/>
          <w:i/>
          <w:sz w:val="24"/>
          <w:szCs w:val="24"/>
        </w:rPr>
      </w:pPr>
      <w:r w:rsidRPr="00C605E5">
        <w:rPr>
          <w:rFonts w:ascii="Times New Roman" w:eastAsia="Times New Roman" w:hAnsi="Times New Roman" w:cs="Times New Roman"/>
          <w:sz w:val="24"/>
          <w:szCs w:val="24"/>
        </w:rPr>
        <w:t>48.6. Perkančioji organizacija supaprastinto konkurencinio dialogo metu gali nustatyti vieną po kitos einančias pakopas, kad būtų galima, remiantis skelbime apie pirkimą ar aprašomajame dokumente nurodytais kriterijais, mažinti konkurencinio dialogo metu aptariamų sprendinių skaičių. Skelbime apie pirkimą arba aprašomajame dokumente turėtų būti nurodyta, ar bus pasinaudota šia galimybe.</w:t>
      </w:r>
      <w:r w:rsidRPr="00C605E5">
        <w:rPr>
          <w:rFonts w:ascii="Times New Roman" w:eastAsia="Times New Roman" w:hAnsi="Times New Roman" w:cs="Times New Roman"/>
          <w:i/>
          <w:sz w:val="24"/>
          <w:szCs w:val="24"/>
        </w:rPr>
        <w:t xml:space="preserve"> </w:t>
      </w:r>
    </w:p>
    <w:p w:rsidR="00C605E5" w:rsidRPr="00C605E5" w:rsidRDefault="00C605E5" w:rsidP="00C605E5">
      <w:pPr>
        <w:spacing w:after="0" w:line="240" w:lineRule="auto"/>
        <w:ind w:firstLine="720"/>
        <w:jc w:val="both"/>
        <w:outlineLvl w:val="2"/>
        <w:rPr>
          <w:rFonts w:ascii="Times New Roman" w:eastAsia="Times New Roman" w:hAnsi="Times New Roman" w:cs="Times New Roman"/>
          <w:i/>
          <w:sz w:val="24"/>
          <w:szCs w:val="24"/>
          <w:lang/>
        </w:rPr>
      </w:pPr>
      <w:r w:rsidRPr="00C605E5">
        <w:rPr>
          <w:rFonts w:ascii="Times New Roman" w:eastAsia="Times New Roman" w:hAnsi="Times New Roman" w:cs="Times New Roman"/>
          <w:sz w:val="24"/>
          <w:szCs w:val="24"/>
          <w:lang/>
        </w:rPr>
        <w:t xml:space="preserve">48.7. Perkančioji organizacija, vesdama dialogą, turi laikytis šių sąlygų: </w:t>
      </w:r>
    </w:p>
    <w:p w:rsidR="00C605E5" w:rsidRPr="00C605E5" w:rsidRDefault="00C605E5" w:rsidP="00C605E5">
      <w:pPr>
        <w:spacing w:after="0" w:line="240" w:lineRule="auto"/>
        <w:ind w:firstLine="720"/>
        <w:jc w:val="both"/>
        <w:outlineLvl w:val="3"/>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48.7.1. dialogą vesti su kiekvienu tiekėju atskirai;</w:t>
      </w:r>
    </w:p>
    <w:p w:rsidR="00C605E5" w:rsidRPr="00C605E5" w:rsidRDefault="00C605E5" w:rsidP="00C605E5">
      <w:pPr>
        <w:spacing w:after="0" w:line="240" w:lineRule="auto"/>
        <w:ind w:firstLine="720"/>
        <w:jc w:val="both"/>
        <w:outlineLvl w:val="3"/>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 xml:space="preserve">48.7.2. tretiesiems asmenims neatskleisti jokios iš tiekėjo gautos informacijos be šio sutikimo, taip pat neinformuoti tiekėjo apie susitarimus, pasiektus su kitais tiekėjais; </w:t>
      </w:r>
    </w:p>
    <w:p w:rsidR="00C605E5" w:rsidRPr="00C605E5" w:rsidRDefault="00C605E5" w:rsidP="00C605E5">
      <w:pPr>
        <w:spacing w:after="0" w:line="240" w:lineRule="auto"/>
        <w:ind w:firstLine="720"/>
        <w:jc w:val="both"/>
        <w:outlineLvl w:val="3"/>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 xml:space="preserve">48.7.3. visiems dalyviams turi būti taikomi vienodi reikalavimai, suteikiamos vienodos galimybės ir pateikiama vienoda informacija; </w:t>
      </w:r>
    </w:p>
    <w:p w:rsidR="00C605E5" w:rsidRPr="00C605E5" w:rsidRDefault="00C605E5" w:rsidP="00C605E5">
      <w:pPr>
        <w:spacing w:after="0" w:line="240" w:lineRule="auto"/>
        <w:ind w:firstLine="720"/>
        <w:jc w:val="both"/>
        <w:outlineLvl w:val="3"/>
        <w:rPr>
          <w:rFonts w:ascii="Times New Roman" w:eastAsia="Times New Roman" w:hAnsi="Times New Roman" w:cs="Times New Roman"/>
          <w:i/>
          <w:sz w:val="24"/>
          <w:szCs w:val="24"/>
          <w:lang/>
        </w:rPr>
      </w:pPr>
      <w:r w:rsidRPr="00C605E5">
        <w:rPr>
          <w:rFonts w:ascii="Times New Roman" w:eastAsia="Times New Roman" w:hAnsi="Times New Roman" w:cs="Times New Roman"/>
          <w:sz w:val="24"/>
          <w:szCs w:val="24"/>
          <w:lang/>
        </w:rPr>
        <w:t>48.7.4. dialogo eiga turi būti protokoluojama. Dialogo protokolą pasirašo Komisijos nariai ir dalyvio, su kuriuo konsultuotasi, įgaliotas atstovas.</w:t>
      </w:r>
      <w:r w:rsidRPr="00C605E5">
        <w:rPr>
          <w:rFonts w:ascii="Times New Roman" w:eastAsia="Times New Roman" w:hAnsi="Times New Roman" w:cs="Times New Roman"/>
          <w:i/>
          <w:sz w:val="24"/>
          <w:szCs w:val="24"/>
          <w:lang/>
        </w:rPr>
        <w:t xml:space="preserve"> </w:t>
      </w:r>
    </w:p>
    <w:p w:rsidR="00C605E5" w:rsidRPr="00C605E5" w:rsidRDefault="00C605E5" w:rsidP="00C605E5">
      <w:pPr>
        <w:spacing w:after="0" w:line="240" w:lineRule="auto"/>
        <w:ind w:firstLine="720"/>
        <w:jc w:val="both"/>
        <w:rPr>
          <w:rFonts w:ascii="Times New Roman" w:eastAsia="Times New Roman" w:hAnsi="Times New Roman" w:cs="Times New Roman"/>
          <w:b/>
          <w:sz w:val="24"/>
          <w:szCs w:val="24"/>
        </w:rPr>
      </w:pPr>
      <w:r w:rsidRPr="00C605E5">
        <w:rPr>
          <w:rFonts w:ascii="Times New Roman" w:eastAsia="Times New Roman" w:hAnsi="Times New Roman" w:cs="Times New Roman"/>
          <w:sz w:val="24"/>
          <w:szCs w:val="24"/>
        </w:rPr>
        <w:t>48.8. Perkančioji organizacija tęsia dialogą tol, kol ji gali nustatyti jos poreikius atitinkantį vieną ar kelis sprendinius, jei reikia, prieš tai juos palyginusi.</w:t>
      </w:r>
      <w:r w:rsidRPr="00C605E5">
        <w:rPr>
          <w:rFonts w:ascii="Times New Roman" w:eastAsia="Times New Roman" w:hAnsi="Times New Roman" w:cs="Times New Roman"/>
          <w:b/>
          <w:sz w:val="24"/>
          <w:szCs w:val="24"/>
        </w:rPr>
        <w:t xml:space="preserve">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48.9. Perkančioji organizacija, baigusi</w:t>
      </w:r>
      <w:r w:rsidRPr="00C605E5">
        <w:rPr>
          <w:rFonts w:ascii="Times New Roman" w:eastAsia="Times New Roman" w:hAnsi="Times New Roman" w:cs="Times New Roman"/>
          <w:i/>
          <w:sz w:val="24"/>
          <w:szCs w:val="24"/>
        </w:rPr>
        <w:t xml:space="preserve"> </w:t>
      </w:r>
      <w:r w:rsidRPr="00C605E5">
        <w:rPr>
          <w:rFonts w:ascii="Times New Roman" w:eastAsia="Times New Roman" w:hAnsi="Times New Roman" w:cs="Times New Roman"/>
          <w:sz w:val="24"/>
          <w:szCs w:val="24"/>
        </w:rPr>
        <w:t xml:space="preserve">dialogą, apie tai praneša dalyvavusiems tiekėjams ir prašo pateikti galutinius pasiūlymus tų tiekėjų, kurių sprendiniai atitiko Perkančiosios organizacijos poreikius. Tiekėjams, kurie nekviečiami pateikti pasiūlymo, pranešama, kokie sprendiniai pasirinkti, nurodomos esminės jų pasirinkimo priežastys.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48.10. Galutiniai pasiūlymai rengiami dialogo metu pateiktų ir patikslintų sprendinių pagrindu. Šie pasiūlymai turi apimti visus būtinus ir pirkimui atlikti reikalingus elementus</w:t>
      </w:r>
      <w:r w:rsidRPr="00C605E5">
        <w:rPr>
          <w:rFonts w:ascii="Times New Roman" w:eastAsia="Times New Roman" w:hAnsi="Times New Roman" w:cs="Times New Roman"/>
          <w:i/>
          <w:sz w:val="24"/>
          <w:szCs w:val="24"/>
        </w:rPr>
        <w:t xml:space="preserve">. </w:t>
      </w:r>
      <w:r w:rsidRPr="00C605E5">
        <w:rPr>
          <w:rFonts w:ascii="Times New Roman" w:eastAsia="Times New Roman" w:hAnsi="Times New Roman" w:cs="Times New Roman"/>
          <w:sz w:val="24"/>
          <w:szCs w:val="24"/>
        </w:rPr>
        <w:t>Perkančioji organizacija dalyvių gali prašyti galutinius pasiūlymus paaiškinti, patikslinti ir smulkiai apibūdinti, tačiau toks paaiškinimas, patikslinimas, smulkus apibūdinimas arba papildoma informacija negali pakeisti pasiūlymo esmės arba dalyvavimo dialoge reikalavimų, iškreipti ar apriboti konkurencijos ir diskriminuoti tiekėjų.</w:t>
      </w:r>
    </w:p>
    <w:p w:rsidR="00C605E5" w:rsidRPr="00C605E5" w:rsidRDefault="00C605E5" w:rsidP="00C605E5">
      <w:pPr>
        <w:spacing w:after="0" w:line="240" w:lineRule="auto"/>
        <w:ind w:firstLine="720"/>
        <w:jc w:val="both"/>
        <w:rPr>
          <w:rFonts w:ascii="Times New Roman" w:eastAsia="Times New Roman" w:hAnsi="Times New Roman" w:cs="Times New Roman"/>
          <w:i/>
          <w:sz w:val="24"/>
          <w:szCs w:val="24"/>
        </w:rPr>
      </w:pPr>
      <w:r w:rsidRPr="00C605E5">
        <w:rPr>
          <w:rFonts w:ascii="Times New Roman" w:eastAsia="Times New Roman" w:hAnsi="Times New Roman" w:cs="Times New Roman"/>
          <w:sz w:val="24"/>
          <w:szCs w:val="24"/>
        </w:rPr>
        <w:t xml:space="preserve">48.11. Perkančioji organizacija įvertina pateiktus pasiūlymus pagal kriterijus, nurodytus skelbime apie pirkimą ar aprašomajame dokumente, ir pasirenka ekonomiškai naudingiausią pasiūlymą. Perkančioji organizacija gali prašyti ekonomiškai naudingiausią pasiūlymą pateikusio 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 </w:t>
      </w:r>
    </w:p>
    <w:p w:rsidR="00C605E5" w:rsidRPr="00C605E5" w:rsidRDefault="00C605E5" w:rsidP="00C605E5">
      <w:pPr>
        <w:spacing w:after="0" w:line="240" w:lineRule="auto"/>
        <w:jc w:val="center"/>
        <w:outlineLvl w:val="2"/>
        <w:rPr>
          <w:rFonts w:ascii="Times New Roman" w:eastAsia="Times New Roman" w:hAnsi="Times New Roman" w:cs="Times New Roman"/>
          <w:b/>
          <w:sz w:val="24"/>
          <w:szCs w:val="24"/>
          <w:lang/>
        </w:rPr>
      </w:pPr>
    </w:p>
    <w:p w:rsidR="00C605E5" w:rsidRPr="00C605E5" w:rsidRDefault="00C605E5" w:rsidP="00C605E5">
      <w:pPr>
        <w:spacing w:after="0" w:line="240" w:lineRule="auto"/>
        <w:jc w:val="center"/>
        <w:outlineLvl w:val="2"/>
        <w:rPr>
          <w:rFonts w:ascii="Times New Roman" w:eastAsia="Times New Roman" w:hAnsi="Times New Roman" w:cs="Times New Roman"/>
          <w:b/>
          <w:sz w:val="24"/>
          <w:szCs w:val="24"/>
          <w:lang/>
        </w:rPr>
      </w:pPr>
      <w:r w:rsidRPr="00C605E5">
        <w:rPr>
          <w:rFonts w:ascii="Times New Roman" w:eastAsia="Times New Roman" w:hAnsi="Times New Roman" w:cs="Times New Roman"/>
          <w:b/>
          <w:sz w:val="24"/>
          <w:szCs w:val="24"/>
          <w:lang/>
        </w:rPr>
        <w:t>DEVINTASIS SKIRSNIS</w:t>
      </w:r>
    </w:p>
    <w:p w:rsidR="00C605E5" w:rsidRPr="00C605E5" w:rsidRDefault="00C605E5" w:rsidP="00C605E5">
      <w:pPr>
        <w:spacing w:after="0" w:line="240" w:lineRule="auto"/>
        <w:jc w:val="center"/>
        <w:outlineLvl w:val="2"/>
        <w:rPr>
          <w:rFonts w:ascii="Times New Roman" w:eastAsia="Times New Roman" w:hAnsi="Times New Roman" w:cs="Times New Roman"/>
          <w:b/>
          <w:sz w:val="24"/>
          <w:szCs w:val="24"/>
          <w:lang/>
        </w:rPr>
      </w:pPr>
      <w:r w:rsidRPr="00C605E5">
        <w:rPr>
          <w:rFonts w:ascii="Times New Roman" w:eastAsia="Times New Roman" w:hAnsi="Times New Roman" w:cs="Times New Roman"/>
          <w:b/>
          <w:caps/>
          <w:sz w:val="24"/>
          <w:szCs w:val="24"/>
          <w:lang/>
        </w:rPr>
        <w:t>tiekėjų apklausa</w:t>
      </w:r>
      <w:r w:rsidRPr="00C605E5">
        <w:rPr>
          <w:rFonts w:ascii="Times New Roman" w:eastAsia="Times New Roman" w:hAnsi="Times New Roman" w:cs="Times New Roman"/>
          <w:b/>
          <w:sz w:val="24"/>
          <w:szCs w:val="24"/>
          <w:lang/>
        </w:rPr>
        <w:t xml:space="preserve"> </w:t>
      </w:r>
    </w:p>
    <w:p w:rsidR="00C605E5" w:rsidRPr="00C605E5" w:rsidRDefault="00C605E5" w:rsidP="00C605E5">
      <w:pPr>
        <w:keepNext/>
        <w:spacing w:after="0" w:line="240" w:lineRule="auto"/>
        <w:outlineLvl w:val="0"/>
        <w:rPr>
          <w:rFonts w:ascii="Times New Roman" w:eastAsia="Times New Roman" w:hAnsi="Times New Roman" w:cs="Times New Roman"/>
          <w:b/>
          <w:caps/>
          <w:kern w:val="32"/>
          <w:sz w:val="24"/>
          <w:szCs w:val="24"/>
          <w:lang/>
        </w:rPr>
      </w:pPr>
    </w:p>
    <w:p w:rsidR="00C605E5" w:rsidRPr="00C605E5" w:rsidRDefault="00C605E5" w:rsidP="00C605E5">
      <w:pPr>
        <w:spacing w:after="0" w:line="240" w:lineRule="auto"/>
        <w:ind w:firstLine="720"/>
        <w:rPr>
          <w:rFonts w:ascii="Times New Roman" w:eastAsia="Times New Roman" w:hAnsi="Times New Roman" w:cs="Times New Roman"/>
          <w:b/>
          <w:sz w:val="24"/>
          <w:szCs w:val="24"/>
        </w:rPr>
      </w:pPr>
      <w:r w:rsidRPr="00C605E5">
        <w:rPr>
          <w:rFonts w:ascii="Times New Roman" w:eastAsia="Times New Roman" w:hAnsi="Times New Roman" w:cs="Times New Roman"/>
          <w:b/>
          <w:sz w:val="24"/>
          <w:szCs w:val="24"/>
        </w:rPr>
        <w:t>49. Pirkimo Tiekėjų apklausos būdu vykdymas:</w:t>
      </w:r>
    </w:p>
    <w:p w:rsidR="00C605E5" w:rsidRPr="00C605E5" w:rsidRDefault="00C605E5" w:rsidP="00C605E5">
      <w:pPr>
        <w:spacing w:after="0" w:line="240" w:lineRule="auto"/>
        <w:ind w:firstLine="720"/>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49.1. Tiekėjų apklausos būdu gali būti vykdomas tik mažos vertės pirkimas.</w:t>
      </w:r>
    </w:p>
    <w:p w:rsidR="00C605E5" w:rsidRPr="00C605E5" w:rsidRDefault="00C605E5" w:rsidP="00C605E5">
      <w:pPr>
        <w:spacing w:after="0" w:line="240" w:lineRule="auto"/>
        <w:ind w:firstLine="720"/>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49.2. Apie pirkimą, atliekamą tiekėjų apklausos būdu, viešai neskelbiama.</w:t>
      </w:r>
    </w:p>
    <w:p w:rsidR="00C605E5" w:rsidRPr="00C605E5" w:rsidRDefault="00C605E5" w:rsidP="00C605E5">
      <w:pPr>
        <w:spacing w:after="0" w:line="240" w:lineRule="auto"/>
        <w:ind w:firstLine="720"/>
        <w:jc w:val="both"/>
        <w:outlineLvl w:val="3"/>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49.3. Mažos vertės pirkimus vykdo Perkančiosios organizacijos vadovo ar jo įgalioto asmens įsakymu paskirtas Pirkimo vykdytojas (-ai) arba komisija.</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49.4. Vykdant pirkimą tiekėjų apklausos būdu tiekėjų kvalifikacija gali būti netikrinama. Tuo atveju, jei Perkančioji organizacija nusprendžia, kad tiekėjų kvalifikacija bus tikrinama, ji turi būti tikrinama taikant procedūras, aprašytas Taisyklių 22-27 punktuose.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49.5. Vykdant pirkimą tiekėjų apklausos būdu, kai tiekėjų apklausa atliekama rašytine forma, pasiūlymus galima prašyti pateikti faksu, paštu, elektroniniu paštu, raštu užklijuotame voke arba naudojantis CVP IS priemonėmis (elektroninis pirkimas).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lastRenderedPageBreak/>
        <w:t>49.6.</w:t>
      </w:r>
      <w:r w:rsidRPr="00C605E5">
        <w:rPr>
          <w:rFonts w:ascii="Times New Roman" w:eastAsia="Times New Roman" w:hAnsi="Times New Roman" w:cs="Times New Roman"/>
          <w:b/>
          <w:sz w:val="24"/>
          <w:szCs w:val="24"/>
        </w:rPr>
        <w:t xml:space="preserve"> </w:t>
      </w:r>
      <w:r w:rsidRPr="00C605E5">
        <w:rPr>
          <w:rFonts w:ascii="Times New Roman" w:eastAsia="Times New Roman" w:hAnsi="Times New Roman" w:cs="Times New Roman"/>
          <w:sz w:val="24"/>
          <w:szCs w:val="24"/>
        </w:rPr>
        <w:t xml:space="preserve">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Jei pasiūlymus prašoma pateikti tik CVP IS priemonėmis, susipažinimo su pasiūlymais procedūra atliekama mažiausiai dviejų Komisijos narių (jeigu jie sudaro Komisijos sudėties kvorumą), įgaliotų atidaryti pasiūlymus, nedalyvaujant tiekėjams (jų atstovams). Informacija apie šią procedūrą ir tiekėjų pasiūlytas kainas, jei reikia – ir technines charakteristikas, tiekėjams siunčiama CVP IS priemonėmis.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49.7. Vykdant pirkimą tiekėjų apklausos būdu, į tiekėjus su prašymu pateikti pasiūlymą gali būti kreipiamasi, o tiekėjai pasiūlymą turi teisę pateikti žodine forma. Sprendimą dėl tiekėjų apklausos formos priima Komisija arba Pirkimo vykdytojas – priklausomai nuo to, kam yra pavesta atlikti konkretų pirkimą tiekėjų apklausos būdu.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49.8. Vykdant pirkimą tiekėjų apklausos būdu, tiekėjų apklausa gali būti vykdoma virtualiai, tai yra, viešojo pirkimo laimėtojas gali būti nustatomas pagal tiekėjų viešai skelbiamą informaciją apie tiekėjo siūlomas prekes, paslaugas ir darbus, jei tiekėjų viešai skelbiamos informacijos pakanka sprendimui dėl siūlomų sąlygų priimtinumo priimti, o numatomos sudaryti pirkimo sutarties vertė be pridėtinės ver</w:t>
      </w:r>
      <w:r w:rsidR="00DC18B7">
        <w:rPr>
          <w:rFonts w:ascii="Times New Roman" w:eastAsia="Times New Roman" w:hAnsi="Times New Roman" w:cs="Times New Roman"/>
          <w:sz w:val="24"/>
          <w:szCs w:val="24"/>
        </w:rPr>
        <w:t>tės mokesčio yra mažesnė kaip 3 000 eurų</w:t>
      </w:r>
      <w:r w:rsidRPr="00C605E5">
        <w:rPr>
          <w:rFonts w:ascii="Times New Roman" w:eastAsia="Times New Roman" w:hAnsi="Times New Roman" w:cs="Times New Roman"/>
          <w:sz w:val="24"/>
          <w:szCs w:val="24"/>
        </w:rPr>
        <w:t xml:space="preserve">. </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49.9. Vykdant pirkimą tiekėjų apklausos būdu, sprendimas dėl tiekėjo pasirinkimo gali būti priimtas išanalizavus bei įvertinus ir vieno tiekėjo pasiūlymą, jei galioja kuri nors viena iš žemiau nurodytų sąlygų:</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49.9.1. mažos vertės pirkimas, apie kurį buvo skelbta viešai, neįvyko, nes nebuvo gauta paraiškų ar pasiūlymų;</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49.9.2.  prekės ir paslaugos yra perkamos naudojant reprezentacinėms išlaidoms skirtas lėšas.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49.9.3.  perkamos prekės gaminamos tik mokslo, eksperimentavimo, studijų ar techninio tobulinimo tikslais, nesiekiant gauti pelno arba padengti mokslo ar tobulinimo išlaidų;</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49.9.4.  perkamos prekių biržoje kotiruojamos prekės;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49.9.5.  perkami muziejų eksponatai, archyvų ir bibliotekų dokumentai,</w:t>
      </w:r>
      <w:r w:rsidRPr="00C605E5">
        <w:rPr>
          <w:rFonts w:ascii="Times New Roman" w:eastAsia="Times New Roman" w:hAnsi="Times New Roman" w:cs="Times New Roman"/>
          <w:b/>
          <w:sz w:val="24"/>
          <w:szCs w:val="24"/>
        </w:rPr>
        <w:t xml:space="preserve"> </w:t>
      </w:r>
      <w:r w:rsidRPr="00C605E5">
        <w:rPr>
          <w:rFonts w:ascii="Times New Roman" w:eastAsia="Times New Roman" w:hAnsi="Times New Roman" w:cs="Times New Roman"/>
          <w:sz w:val="24"/>
          <w:szCs w:val="24"/>
        </w:rPr>
        <w:t>prenumeruojami laikraščiai ir žurnalai;</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49.9.6. </w:t>
      </w:r>
      <w:r w:rsidRPr="00C605E5">
        <w:rPr>
          <w:rFonts w:ascii="Times New Roman" w:eastAsia="Times New Roman" w:hAnsi="Times New Roman" w:cs="Times New Roman"/>
          <w:color w:val="000000"/>
          <w:sz w:val="24"/>
          <w:szCs w:val="24"/>
        </w:rPr>
        <w:t xml:space="preserve"> prekės </w:t>
      </w:r>
      <w:r w:rsidRPr="00C605E5">
        <w:rPr>
          <w:rFonts w:ascii="Times New Roman" w:eastAsia="Times New Roman" w:hAnsi="Times New Roman" w:cs="Times New Roman"/>
          <w:sz w:val="24"/>
          <w:szCs w:val="24"/>
        </w:rPr>
        <w:t>perkamos iš valstybės rezervo.</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49.9.7.  perkamos licencijos naudotis bibliotekiniais dokumentais ar duomenų (informacinėmis) bazėmis;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49.9.8.  perkamos pagal darbo sutartį dirbančių Perkančiosios organizacijos darbuotojų mokymo paslaugos;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49.9.9.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49.9.10.  perkamos ekspertų komisijų, komitetų, tarybų, kurių sudarymo tvarką nustato Lietuvos Respublikos įstatymai, narių teikiamos nematerialaus pobūdžio (intelektinės) paslaugos;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49.9.11.  perkamos mokslo ir studijų institucijų mokslo, studijų programų, meninės veiklos, taip pat šių institucijų steigimo ekspertinio vertinimo paslaugos.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49.9.12.  dėl įvykių, kurių Perkančioji organizacija negalėjo iš anksto numatyti, būtina skubiai įsigyti reikalingų prekių, paslaugų ar darbų. Aplinkybės, kuriomis grindžiama ypatinga skuba, negali priklausyti nuo Perkančiosios organizacijos;</w:t>
      </w:r>
    </w:p>
    <w:p w:rsidR="00C605E5" w:rsidRPr="00C605E5" w:rsidRDefault="00C605E5" w:rsidP="00C605E5">
      <w:pPr>
        <w:spacing w:after="0" w:line="240" w:lineRule="auto"/>
        <w:ind w:firstLine="720"/>
        <w:jc w:val="both"/>
        <w:outlineLvl w:val="2"/>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49.9.13. dėl techninių, meninių priežasčių ar dėl objektyvių aplinkybių yra tik konkretus tiekėjas gali patiekti reikalingas prekes, pateikti paslaugas ar atlikti darbus ir kai nėra jokios kitos alternatyvos;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49.9.14. Perkančioji organizacija pagal ankstesnę sutartį iš tam tikro tiekėjo pirko prekių arba paslaugų ir nustatė, kad iš jo tikslinga pirkti papildomai, techniniu požiūriu derinant su jau </w:t>
      </w:r>
      <w:r w:rsidRPr="00C605E5">
        <w:rPr>
          <w:rFonts w:ascii="Times New Roman" w:eastAsia="Times New Roman" w:hAnsi="Times New Roman" w:cs="Times New Roman"/>
          <w:sz w:val="24"/>
          <w:szCs w:val="24"/>
        </w:rPr>
        <w:lastRenderedPageBreak/>
        <w:t>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C605E5">
        <w:rPr>
          <w:rFonts w:ascii="Times New Roman" w:eastAsia="Times New Roman" w:hAnsi="Times New Roman" w:cs="Times New Roman"/>
          <w:b/>
          <w:sz w:val="24"/>
          <w:szCs w:val="24"/>
        </w:rPr>
        <w:t xml:space="preserve"> </w:t>
      </w:r>
      <w:r w:rsidRPr="00C605E5">
        <w:rPr>
          <w:rFonts w:ascii="Times New Roman" w:eastAsia="Times New Roman" w:hAnsi="Times New Roman" w:cs="Times New Roman"/>
          <w:sz w:val="24"/>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49.9.15. </w:t>
      </w:r>
      <w:r w:rsidRPr="00C605E5">
        <w:rPr>
          <w:rFonts w:ascii="Times New Roman" w:eastAsia="Times New Roman" w:hAnsi="Times New Roman" w:cs="Times New Roman"/>
          <w:color w:val="000000"/>
          <w:sz w:val="24"/>
          <w:szCs w:val="24"/>
        </w:rPr>
        <w:t>ypač palankiomis sąlygomis perkama iš bankrutuojančių, likviduojamų ar restruktūrizuojamų ūkio subjektų;</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49.9.16.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50 procentų pradinės pirkimo sutarties kainos;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49.9.17. iš esamo tiekėjo perkamos naujos paslaugos ar darbai, tokie pat, kokie buvo pirkti pagal ankstesnę pirkimo sutartį, su sąlyga, kad ankstesnioji sutartis buvo sudaryta skelbiant apie pirkimą viešai ir kurį skelbiant buvo atsižvelgta į tokių papildomų pirkimų vertę, o visi minimi pirkimai skirti tam pačiam projektui vykdyti. Papildomų pirkimų metu sudaromų pirkimo sutarčių trukmė negali būti ilgesnė kaip 5 metai skaičiuojant nuo pradinės pirkimo sutarties sudarymo momento;</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49.9.18. numatomos sudaryti pirkimo sutarties vertė be pridėtinės ver</w:t>
      </w:r>
      <w:r w:rsidR="003C71E3">
        <w:rPr>
          <w:rFonts w:ascii="Times New Roman" w:eastAsia="Times New Roman" w:hAnsi="Times New Roman" w:cs="Times New Roman"/>
          <w:sz w:val="24"/>
          <w:szCs w:val="24"/>
        </w:rPr>
        <w:t>tės mokesčio yra mažesnė kaip 3 000 eurų</w:t>
      </w:r>
      <w:r w:rsidRPr="00C605E5">
        <w:rPr>
          <w:rFonts w:ascii="Times New Roman" w:eastAsia="Times New Roman" w:hAnsi="Times New Roman" w:cs="Times New Roman"/>
          <w:sz w:val="24"/>
          <w:szCs w:val="24"/>
        </w:rPr>
        <w:t>.</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49.10. Vykdant supaprastintą pirkimą apklausos būdu, kreipiamasi į vieną ar kelis tiekėjus, prašant pateikti pasiūlymus pagal perkančiosios organizacijos keliamus reikalavimus.</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49.11. Perkančioji organizacija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atsiskaitymo tvarką, pirkimo sutarties įvykdymo užtikrinimo reikalavimus (jei keliami), jei reikalinga – kitas sąlygas. Tiekėjams turi būti suteiktos galimybės kreiptis pirkimo dokumentų paaiškinimų.</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Jei pirkimo metu numatoma vykdyti derybas su tiekėjais dėl pasiūlymų turinio, pirkimo dokumentuose papildomai aprašomos derybų dėl pasiūlymų turinio procedūros, kurios atliekamos tokia pačia tvarka kaip ir vykdant pirkimą supaprastintų skelbiamų (ar neskelbiamų) derybų būdu.</w:t>
      </w:r>
    </w:p>
    <w:p w:rsidR="00C605E5" w:rsidRPr="00C605E5" w:rsidRDefault="00C605E5" w:rsidP="00C605E5">
      <w:pPr>
        <w:spacing w:after="0" w:line="240" w:lineRule="auto"/>
        <w:ind w:firstLine="720"/>
        <w:jc w:val="both"/>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49.12. Vykdant pirkimą tiekėjų apklausos būdu, su tiekėjais dėl pasiūlymų turinio gali būti vykdomos derybos. Bendravimas ir keitimasis informacija derybų metu vykdomas tokia pačia forma, kokia buvo prašoma pateikti pasiūlymus. Tai yra, jei pasiūlymą buvo prašoma pateikti žodžiu – derybos vykdomos žodine forma, jei pasiūlymą buvo prašoma pateikti faksu – patikslintą pasiūlymą taip pat prašoma pateikti faksu, ir panašiai. Derybos gali būti ir protokoluojamos, jei Perkančioji organizacija nusprendžia taikyti tokią derybų dėl pasiūlymų įforminimo procedūrą. Tokiu atveju derybos protokoluojamos tokia pačia tvarka, kaip ir vykdant pirkimą supaprastintų skelbiamų arba supaprastintų neskelbiamų derybų būdais.</w:t>
      </w:r>
    </w:p>
    <w:p w:rsidR="00C605E5" w:rsidRPr="00C605E5" w:rsidRDefault="00C605E5" w:rsidP="00C605E5">
      <w:pPr>
        <w:spacing w:after="0" w:line="240" w:lineRule="auto"/>
        <w:ind w:firstLine="720"/>
        <w:jc w:val="both"/>
        <w:rPr>
          <w:rFonts w:ascii="Times New Roman" w:eastAsia="Times New Roman" w:hAnsi="Times New Roman" w:cs="Times New Roman"/>
          <w:caps/>
          <w:sz w:val="24"/>
          <w:szCs w:val="24"/>
        </w:rPr>
      </w:pPr>
      <w:r w:rsidRPr="00C605E5">
        <w:rPr>
          <w:rFonts w:ascii="Times New Roman" w:eastAsia="Times New Roman" w:hAnsi="Times New Roman" w:cs="Times New Roman"/>
          <w:sz w:val="24"/>
          <w:szCs w:val="24"/>
        </w:rPr>
        <w:t xml:space="preserve">49.13. Dalyvių pateikti pasiūlymai (galutiniai pasiūlymai, kai vykdomos derybos dėl pasiūlymų turinio) nagrinėjami ir vertinami vadovaujantis pirkimo dokumentuose nurodytu arba žodžiu tiekėjui (tiekėjams) perduotu (praneštu) pasiūlymų vertinimo kriterijumi ir sąlygomis. </w:t>
      </w:r>
    </w:p>
    <w:p w:rsidR="00C605E5" w:rsidRPr="00C605E5" w:rsidRDefault="00C605E5" w:rsidP="00C605E5">
      <w:pPr>
        <w:spacing w:after="0" w:line="240" w:lineRule="auto"/>
        <w:ind w:firstLine="720"/>
        <w:jc w:val="both"/>
        <w:outlineLvl w:val="3"/>
        <w:rPr>
          <w:rFonts w:ascii="Times New Roman" w:eastAsia="Times New Roman" w:hAnsi="Times New Roman" w:cs="Times New Roman"/>
          <w:sz w:val="24"/>
          <w:szCs w:val="24"/>
          <w:lang/>
        </w:rPr>
      </w:pPr>
      <w:r w:rsidRPr="00C605E5">
        <w:rPr>
          <w:rFonts w:ascii="Times New Roman" w:eastAsia="Times New Roman" w:hAnsi="Times New Roman" w:cs="Times New Roman"/>
          <w:sz w:val="24"/>
          <w:szCs w:val="24"/>
          <w:lang/>
        </w:rPr>
        <w:t xml:space="preserve">49.14. Tuo atveju, kai pirkimą tiekėjų apklausos būdu atlieka Pirkimo vykdytojas, atliktos pirkimo procedūros, prieš sudarant rašytinę ar žodinę sutartį su viešojo pirkimo laimėtoju, yra aprašomos Tiekėjų apklausos pažymoje (Priedas ), o Tiekėjų apklausos pažyma suderinama su Perkančiosios organizacijos vadovu ar jo įgaliotu asmeniu. Pirkimo procedūros tiekėjų apklausos pažymoje gali būti neaprašomos tuo atveju, kai pirkimas tiekėjų apklausos būdu buvo vykdytas </w:t>
      </w:r>
      <w:r w:rsidRPr="00C605E5">
        <w:rPr>
          <w:rFonts w:ascii="Times New Roman" w:eastAsia="Times New Roman" w:hAnsi="Times New Roman" w:cs="Times New Roman"/>
          <w:sz w:val="24"/>
          <w:szCs w:val="24"/>
          <w:lang/>
        </w:rPr>
        <w:lastRenderedPageBreak/>
        <w:t>tiekėjus apklausiant žodine forma, taip pat Taisyklių 49.9. punkte nurodytu atveju. Šiais atvejais pirkimas dokumentuojamas tiek, kiek to reikalauja buhalterinės apskaitos tvarkymą reglamentuojantys teisės aktai – tai yra, PVM sąskaitoje-faktūroje, sąskaitoje-faktūroje ar kitame buhalterinės apskaitos dokumente.</w:t>
      </w:r>
    </w:p>
    <w:p w:rsidR="00C605E5" w:rsidRPr="00C605E5" w:rsidRDefault="00C605E5" w:rsidP="00C605E5">
      <w:pPr>
        <w:spacing w:after="0" w:line="240" w:lineRule="auto"/>
        <w:ind w:firstLine="720"/>
        <w:jc w:val="both"/>
        <w:outlineLvl w:val="3"/>
        <w:rPr>
          <w:rFonts w:ascii="Times New Roman" w:eastAsia="Times New Roman" w:hAnsi="Times New Roman" w:cs="Times New Roman"/>
          <w:b/>
          <w:caps/>
          <w:sz w:val="24"/>
          <w:szCs w:val="24"/>
          <w:lang/>
        </w:rPr>
      </w:pPr>
      <w:r w:rsidRPr="00C605E5">
        <w:rPr>
          <w:rFonts w:ascii="Times New Roman" w:eastAsia="Times New Roman" w:hAnsi="Times New Roman" w:cs="Times New Roman"/>
          <w:sz w:val="24"/>
          <w:szCs w:val="24"/>
          <w:lang/>
        </w:rPr>
        <w:t xml:space="preserve">49.15. Komisija ir/ar Pirkimo vykdytojas privalo įvertinti tai, jog Taisyklėse numatyta galimybė nustatytais atvejais apklausti vieną tiekėją ar galimybė nustatytais atvejais nepildyti tiekėjų apklausos pažymos ar taikyti kokias nors kitokias išlygas, nereiškia prievolės (būtinybės) šias išimtis taikyti.  </w:t>
      </w:r>
    </w:p>
    <w:p w:rsidR="00C605E5" w:rsidRPr="00C605E5" w:rsidRDefault="00C605E5" w:rsidP="00C605E5">
      <w:pPr>
        <w:keepNext/>
        <w:numPr>
          <w:ilvl w:val="0"/>
          <w:numId w:val="3"/>
        </w:numPr>
        <w:spacing w:after="0" w:line="240" w:lineRule="auto"/>
        <w:jc w:val="center"/>
        <w:outlineLvl w:val="0"/>
        <w:rPr>
          <w:rFonts w:ascii="Times New Roman" w:eastAsia="Times New Roman" w:hAnsi="Times New Roman" w:cs="Times New Roman"/>
          <w:b/>
          <w:i/>
          <w:caps/>
          <w:kern w:val="32"/>
          <w:sz w:val="24"/>
          <w:szCs w:val="24"/>
          <w:lang/>
        </w:rPr>
      </w:pPr>
      <w:bookmarkStart w:id="151" w:name="skyrius3"/>
      <w:r w:rsidRPr="00C605E5">
        <w:rPr>
          <w:rFonts w:ascii="Times New Roman" w:eastAsia="Times New Roman" w:hAnsi="Times New Roman" w:cs="Times New Roman"/>
          <w:b/>
          <w:caps/>
          <w:kern w:val="32"/>
          <w:sz w:val="24"/>
          <w:szCs w:val="24"/>
          <w:lang/>
        </w:rPr>
        <w:t>III SKYRIUS</w:t>
      </w:r>
    </w:p>
    <w:p w:rsidR="00C605E5" w:rsidRPr="00C605E5" w:rsidRDefault="00C605E5" w:rsidP="00C605E5">
      <w:pPr>
        <w:keepNext/>
        <w:numPr>
          <w:ilvl w:val="0"/>
          <w:numId w:val="3"/>
        </w:numPr>
        <w:spacing w:after="0" w:line="240" w:lineRule="auto"/>
        <w:jc w:val="center"/>
        <w:outlineLvl w:val="0"/>
        <w:rPr>
          <w:rFonts w:ascii="Times New Roman" w:eastAsia="Times New Roman" w:hAnsi="Times New Roman" w:cs="Times New Roman"/>
          <w:b/>
          <w:i/>
          <w:caps/>
          <w:kern w:val="32"/>
          <w:sz w:val="24"/>
          <w:szCs w:val="24"/>
          <w:lang/>
        </w:rPr>
      </w:pPr>
      <w:r w:rsidRPr="00C605E5">
        <w:rPr>
          <w:rFonts w:ascii="Times New Roman" w:eastAsia="MS Mincho" w:hAnsi="Times New Roman" w:cs="Times New Roman"/>
          <w:b/>
          <w:caps/>
          <w:kern w:val="32"/>
          <w:sz w:val="24"/>
          <w:szCs w:val="24"/>
          <w:lang/>
        </w:rPr>
        <w:t>BAIGIAMOSIOS NUOSTATOS</w:t>
      </w:r>
    </w:p>
    <w:bookmarkEnd w:id="151"/>
    <w:p w:rsidR="00C605E5" w:rsidRPr="00C605E5" w:rsidRDefault="00C605E5" w:rsidP="00C605E5">
      <w:pPr>
        <w:tabs>
          <w:tab w:val="center" w:pos="4153"/>
          <w:tab w:val="right" w:pos="8306"/>
        </w:tabs>
        <w:spacing w:after="0" w:line="240" w:lineRule="auto"/>
        <w:ind w:firstLine="720"/>
        <w:jc w:val="center"/>
        <w:rPr>
          <w:rFonts w:ascii="Times New Roman" w:eastAsia="Times New Roman" w:hAnsi="Times New Roman" w:cs="Times New Roman"/>
          <w:b/>
          <w:sz w:val="24"/>
          <w:szCs w:val="24"/>
          <w:lang/>
        </w:rPr>
      </w:pPr>
    </w:p>
    <w:p w:rsidR="00C605E5" w:rsidRPr="00C605E5" w:rsidRDefault="00C605E5" w:rsidP="00C605E5">
      <w:pPr>
        <w:spacing w:after="0" w:line="240" w:lineRule="auto"/>
        <w:ind w:firstLine="720"/>
        <w:jc w:val="both"/>
        <w:outlineLvl w:val="1"/>
        <w:rPr>
          <w:rFonts w:ascii="Times New Roman" w:eastAsia="Times New Roman" w:hAnsi="Times New Roman" w:cs="Times New Roman"/>
          <w:b/>
          <w:sz w:val="24"/>
          <w:szCs w:val="24"/>
          <w:lang/>
        </w:rPr>
      </w:pPr>
      <w:bookmarkStart w:id="152" w:name="straipsnis70"/>
      <w:r w:rsidRPr="00C605E5">
        <w:rPr>
          <w:rFonts w:ascii="Times New Roman" w:eastAsia="Times New Roman" w:hAnsi="Times New Roman" w:cs="Times New Roman"/>
          <w:b/>
          <w:sz w:val="24"/>
          <w:szCs w:val="24"/>
          <w:lang/>
        </w:rPr>
        <w:t>50. Ginčų sprendimas</w:t>
      </w:r>
      <w:r w:rsidRPr="00C605E5">
        <w:rPr>
          <w:rFonts w:ascii="Times New Roman" w:eastAsia="Times New Roman" w:hAnsi="Times New Roman" w:cs="Times New Roman"/>
          <w:b/>
          <w:sz w:val="24"/>
          <w:szCs w:val="24"/>
          <w:lang/>
        </w:rPr>
        <w:t xml:space="preserve">. </w:t>
      </w:r>
      <w:r w:rsidRPr="00C605E5">
        <w:rPr>
          <w:rFonts w:ascii="Times New Roman" w:eastAsia="Times New Roman" w:hAnsi="Times New Roman" w:cs="Times New Roman"/>
          <w:sz w:val="24"/>
          <w:szCs w:val="24"/>
          <w:lang/>
        </w:rPr>
        <w:t>Ginčų nagrinėjimas, žalos atlyginimas, pirkimo sutarties pripažinimas negaliojančia, alternatyvios sankcijos, Europos Bendrijos teisės pažeidimų nagrinėjimas atliekamas vadovaujantis Viešųjų pirkimų įstatymo V skyriaus nuostatomis.</w:t>
      </w:r>
    </w:p>
    <w:p w:rsidR="00C605E5" w:rsidRPr="00C605E5" w:rsidRDefault="00C605E5" w:rsidP="00C605E5">
      <w:pPr>
        <w:spacing w:after="0" w:line="240" w:lineRule="auto"/>
        <w:ind w:firstLine="720"/>
        <w:jc w:val="both"/>
        <w:outlineLvl w:val="2"/>
        <w:rPr>
          <w:rFonts w:ascii="Times New Roman" w:eastAsia="Times New Roman" w:hAnsi="Times New Roman" w:cs="Times New Roman"/>
          <w:b/>
          <w:sz w:val="24"/>
          <w:szCs w:val="24"/>
          <w:lang/>
        </w:rPr>
      </w:pPr>
      <w:r w:rsidRPr="00C605E5">
        <w:rPr>
          <w:rFonts w:ascii="Times New Roman" w:eastAsia="Times New Roman" w:hAnsi="Times New Roman" w:cs="Times New Roman"/>
          <w:b/>
          <w:sz w:val="24"/>
          <w:szCs w:val="24"/>
          <w:lang/>
        </w:rPr>
        <w:t>51. Perkančiosios organizacijos atsakomybė</w:t>
      </w:r>
      <w:r w:rsidRPr="00C605E5">
        <w:rPr>
          <w:rFonts w:ascii="Times New Roman" w:eastAsia="Times New Roman" w:hAnsi="Times New Roman" w:cs="Times New Roman"/>
          <w:b/>
          <w:sz w:val="24"/>
          <w:szCs w:val="24"/>
          <w:lang/>
        </w:rPr>
        <w:t xml:space="preserve">. </w:t>
      </w:r>
      <w:r w:rsidRPr="00C605E5">
        <w:rPr>
          <w:rFonts w:ascii="Times New Roman" w:eastAsia="Times New Roman" w:hAnsi="Times New Roman" w:cs="Times New Roman"/>
          <w:sz w:val="24"/>
          <w:szCs w:val="24"/>
          <w:lang/>
        </w:rPr>
        <w:t xml:space="preserve">Perkančiosios organizacijos darbuotojai, pažeidę Taisykles, Viešųjų pirkimų įstatymą ar kitų privalomo pobūdžio viešuosius pirkimus reglamentuojančių teisės aktų reikalavimus, atsako įstatymų nustatyta tvarka. </w:t>
      </w:r>
      <w:bookmarkEnd w:id="138"/>
      <w:bookmarkEnd w:id="139"/>
      <w:bookmarkEnd w:id="140"/>
      <w:bookmarkEnd w:id="141"/>
      <w:bookmarkEnd w:id="142"/>
      <w:bookmarkEnd w:id="143"/>
      <w:bookmarkEnd w:id="152"/>
    </w:p>
    <w:p w:rsidR="00C605E5" w:rsidRPr="00C605E5" w:rsidRDefault="00C605E5" w:rsidP="00C605E5">
      <w:pPr>
        <w:spacing w:after="0" w:line="240" w:lineRule="auto"/>
        <w:rPr>
          <w:rFonts w:ascii="Times New Roman" w:eastAsia="Times New Roman" w:hAnsi="Times New Roman" w:cs="Times New Roman"/>
          <w:sz w:val="24"/>
          <w:szCs w:val="24"/>
        </w:rPr>
      </w:pPr>
    </w:p>
    <w:p w:rsidR="00C605E5" w:rsidRPr="00C605E5" w:rsidRDefault="00C605E5" w:rsidP="00C605E5">
      <w:pPr>
        <w:spacing w:after="0" w:line="240" w:lineRule="auto"/>
        <w:rPr>
          <w:rFonts w:ascii="Times New Roman" w:eastAsia="Times New Roman" w:hAnsi="Times New Roman" w:cs="Times New Roman"/>
          <w:sz w:val="24"/>
          <w:szCs w:val="24"/>
        </w:rPr>
      </w:pPr>
    </w:p>
    <w:p w:rsidR="00C605E5" w:rsidRPr="00C605E5" w:rsidRDefault="00C605E5" w:rsidP="00C605E5">
      <w:pPr>
        <w:spacing w:after="0" w:line="240" w:lineRule="auto"/>
        <w:rPr>
          <w:rFonts w:ascii="Times New Roman" w:eastAsia="Times New Roman" w:hAnsi="Times New Roman" w:cs="Times New Roman"/>
          <w:sz w:val="24"/>
          <w:szCs w:val="24"/>
        </w:rPr>
      </w:pPr>
    </w:p>
    <w:p w:rsidR="00C605E5" w:rsidRPr="00C605E5" w:rsidRDefault="00C605E5" w:rsidP="00C605E5">
      <w:pPr>
        <w:spacing w:after="0" w:line="240" w:lineRule="auto"/>
        <w:rPr>
          <w:rFonts w:ascii="Times New Roman" w:eastAsia="Times New Roman" w:hAnsi="Times New Roman" w:cs="Times New Roman"/>
          <w:sz w:val="24"/>
          <w:szCs w:val="24"/>
        </w:rPr>
      </w:pPr>
    </w:p>
    <w:p w:rsidR="00C605E5" w:rsidRPr="00C605E5" w:rsidRDefault="00C605E5" w:rsidP="00C605E5">
      <w:pPr>
        <w:spacing w:after="0" w:line="240" w:lineRule="auto"/>
        <w:rPr>
          <w:rFonts w:ascii="Times New Roman" w:eastAsia="Times New Roman" w:hAnsi="Times New Roman" w:cs="Times New Roman"/>
          <w:sz w:val="24"/>
          <w:szCs w:val="24"/>
        </w:rPr>
      </w:pPr>
    </w:p>
    <w:p w:rsidR="00C605E5" w:rsidRPr="00C605E5" w:rsidRDefault="00C605E5" w:rsidP="00C605E5">
      <w:pPr>
        <w:spacing w:after="0" w:line="240" w:lineRule="auto"/>
        <w:rPr>
          <w:rFonts w:ascii="Times New Roman" w:eastAsia="Times New Roman" w:hAnsi="Times New Roman" w:cs="Times New Roman"/>
          <w:sz w:val="24"/>
          <w:szCs w:val="24"/>
        </w:rPr>
      </w:pPr>
    </w:p>
    <w:p w:rsidR="00C605E5" w:rsidRPr="00C605E5" w:rsidRDefault="00C605E5" w:rsidP="00C605E5">
      <w:pPr>
        <w:spacing w:after="0" w:line="240" w:lineRule="auto"/>
        <w:rPr>
          <w:rFonts w:ascii="Times New Roman" w:eastAsia="Times New Roman" w:hAnsi="Times New Roman" w:cs="Times New Roman"/>
          <w:sz w:val="24"/>
          <w:szCs w:val="24"/>
        </w:rPr>
      </w:pPr>
    </w:p>
    <w:p w:rsidR="00C605E5" w:rsidRPr="00C605E5" w:rsidRDefault="00C605E5" w:rsidP="00C605E5">
      <w:pPr>
        <w:spacing w:after="0" w:line="240" w:lineRule="auto"/>
        <w:rPr>
          <w:rFonts w:ascii="Times New Roman" w:eastAsia="Times New Roman" w:hAnsi="Times New Roman" w:cs="Times New Roman"/>
          <w:sz w:val="24"/>
          <w:szCs w:val="24"/>
        </w:rPr>
      </w:pPr>
    </w:p>
    <w:p w:rsidR="00C605E5" w:rsidRPr="00C605E5" w:rsidRDefault="00C605E5" w:rsidP="00C605E5">
      <w:pPr>
        <w:spacing w:after="0" w:line="240" w:lineRule="auto"/>
        <w:rPr>
          <w:rFonts w:ascii="Times New Roman" w:eastAsia="Times New Roman" w:hAnsi="Times New Roman" w:cs="Times New Roman"/>
          <w:sz w:val="24"/>
          <w:szCs w:val="24"/>
        </w:rPr>
      </w:pPr>
    </w:p>
    <w:p w:rsidR="00C605E5" w:rsidRPr="00C605E5" w:rsidRDefault="00C605E5" w:rsidP="00C605E5">
      <w:pPr>
        <w:spacing w:after="0" w:line="240" w:lineRule="auto"/>
        <w:rPr>
          <w:rFonts w:ascii="Times New Roman" w:eastAsia="Times New Roman" w:hAnsi="Times New Roman" w:cs="Times New Roman"/>
          <w:sz w:val="24"/>
          <w:szCs w:val="24"/>
        </w:rPr>
      </w:pPr>
    </w:p>
    <w:p w:rsidR="00C605E5" w:rsidRPr="00C605E5" w:rsidRDefault="00C605E5" w:rsidP="00C605E5">
      <w:pPr>
        <w:spacing w:after="0" w:line="240" w:lineRule="auto"/>
        <w:rPr>
          <w:rFonts w:ascii="Times New Roman" w:eastAsia="Times New Roman" w:hAnsi="Times New Roman" w:cs="Times New Roman"/>
          <w:sz w:val="24"/>
          <w:szCs w:val="24"/>
        </w:rPr>
      </w:pPr>
    </w:p>
    <w:p w:rsidR="00C605E5" w:rsidRPr="00C605E5" w:rsidRDefault="00C605E5" w:rsidP="00C605E5">
      <w:pPr>
        <w:spacing w:after="0" w:line="240" w:lineRule="auto"/>
        <w:rPr>
          <w:rFonts w:ascii="Times New Roman" w:eastAsia="Times New Roman" w:hAnsi="Times New Roman" w:cs="Times New Roman"/>
          <w:sz w:val="24"/>
          <w:szCs w:val="24"/>
        </w:rPr>
      </w:pPr>
    </w:p>
    <w:p w:rsidR="00C605E5" w:rsidRPr="00C605E5" w:rsidRDefault="00C605E5" w:rsidP="00C605E5">
      <w:pPr>
        <w:spacing w:after="0" w:line="240" w:lineRule="auto"/>
        <w:rPr>
          <w:rFonts w:ascii="Times New Roman" w:eastAsia="Times New Roman" w:hAnsi="Times New Roman" w:cs="Times New Roman"/>
          <w:sz w:val="24"/>
          <w:szCs w:val="24"/>
        </w:rPr>
      </w:pPr>
    </w:p>
    <w:p w:rsidR="00C605E5" w:rsidRPr="00C605E5" w:rsidRDefault="00C605E5" w:rsidP="00C605E5">
      <w:pPr>
        <w:spacing w:after="0" w:line="240" w:lineRule="auto"/>
        <w:rPr>
          <w:rFonts w:ascii="Times New Roman" w:eastAsia="Times New Roman" w:hAnsi="Times New Roman" w:cs="Times New Roman"/>
          <w:sz w:val="24"/>
          <w:szCs w:val="24"/>
        </w:rPr>
      </w:pPr>
    </w:p>
    <w:p w:rsidR="00C605E5" w:rsidRPr="00C605E5" w:rsidRDefault="00C605E5" w:rsidP="00C605E5">
      <w:pPr>
        <w:spacing w:after="0" w:line="240" w:lineRule="auto"/>
        <w:rPr>
          <w:rFonts w:ascii="Times New Roman" w:eastAsia="Times New Roman" w:hAnsi="Times New Roman" w:cs="Times New Roman"/>
          <w:sz w:val="24"/>
          <w:szCs w:val="24"/>
        </w:rPr>
      </w:pPr>
    </w:p>
    <w:p w:rsidR="00C605E5" w:rsidRPr="00C605E5" w:rsidRDefault="00C605E5" w:rsidP="00C605E5">
      <w:pPr>
        <w:spacing w:after="0" w:line="240" w:lineRule="auto"/>
        <w:rPr>
          <w:rFonts w:ascii="Times New Roman" w:eastAsia="Times New Roman" w:hAnsi="Times New Roman" w:cs="Times New Roman"/>
          <w:sz w:val="24"/>
          <w:szCs w:val="24"/>
        </w:rPr>
      </w:pPr>
    </w:p>
    <w:p w:rsidR="00C605E5" w:rsidRPr="00C605E5" w:rsidRDefault="00C605E5" w:rsidP="00C605E5">
      <w:pPr>
        <w:spacing w:after="0" w:line="240" w:lineRule="auto"/>
        <w:rPr>
          <w:rFonts w:ascii="Times New Roman" w:eastAsia="Times New Roman" w:hAnsi="Times New Roman" w:cs="Times New Roman"/>
          <w:sz w:val="24"/>
          <w:szCs w:val="24"/>
        </w:rPr>
      </w:pPr>
    </w:p>
    <w:p w:rsidR="00C605E5" w:rsidRPr="00C605E5" w:rsidRDefault="00C605E5" w:rsidP="00C605E5">
      <w:pPr>
        <w:spacing w:after="0" w:line="240" w:lineRule="auto"/>
        <w:rPr>
          <w:rFonts w:ascii="Times New Roman" w:eastAsia="Times New Roman" w:hAnsi="Times New Roman" w:cs="Times New Roman"/>
          <w:sz w:val="24"/>
          <w:szCs w:val="24"/>
        </w:rPr>
      </w:pPr>
    </w:p>
    <w:p w:rsidR="00C605E5" w:rsidRPr="00C605E5" w:rsidRDefault="00C605E5" w:rsidP="00C605E5">
      <w:pPr>
        <w:spacing w:after="0" w:line="240" w:lineRule="auto"/>
        <w:rPr>
          <w:rFonts w:ascii="Times New Roman" w:eastAsia="Times New Roman" w:hAnsi="Times New Roman" w:cs="Times New Roman"/>
          <w:sz w:val="24"/>
          <w:szCs w:val="24"/>
        </w:rPr>
      </w:pPr>
    </w:p>
    <w:p w:rsidR="00C605E5" w:rsidRPr="00C605E5" w:rsidRDefault="00C605E5" w:rsidP="00C605E5">
      <w:pPr>
        <w:spacing w:after="0" w:line="240" w:lineRule="auto"/>
        <w:rPr>
          <w:rFonts w:ascii="Times New Roman" w:eastAsia="Times New Roman" w:hAnsi="Times New Roman" w:cs="Times New Roman"/>
          <w:sz w:val="24"/>
          <w:szCs w:val="24"/>
        </w:rPr>
      </w:pPr>
    </w:p>
    <w:p w:rsidR="00C605E5" w:rsidRPr="00C605E5" w:rsidRDefault="00C605E5" w:rsidP="00C605E5">
      <w:pPr>
        <w:spacing w:after="0" w:line="240" w:lineRule="auto"/>
        <w:rPr>
          <w:rFonts w:ascii="Times New Roman" w:eastAsia="Times New Roman" w:hAnsi="Times New Roman" w:cs="Times New Roman"/>
          <w:sz w:val="24"/>
          <w:szCs w:val="24"/>
        </w:rPr>
      </w:pPr>
    </w:p>
    <w:p w:rsidR="00C605E5" w:rsidRPr="00C605E5" w:rsidRDefault="00C605E5" w:rsidP="00C605E5">
      <w:pPr>
        <w:spacing w:after="0" w:line="240" w:lineRule="auto"/>
        <w:rPr>
          <w:rFonts w:ascii="Times New Roman" w:eastAsia="Times New Roman" w:hAnsi="Times New Roman" w:cs="Times New Roman"/>
          <w:sz w:val="24"/>
          <w:szCs w:val="24"/>
        </w:rPr>
      </w:pPr>
    </w:p>
    <w:p w:rsidR="00C605E5" w:rsidRPr="00C605E5" w:rsidRDefault="00C605E5" w:rsidP="00C605E5">
      <w:pPr>
        <w:spacing w:after="0" w:line="240" w:lineRule="auto"/>
        <w:rPr>
          <w:rFonts w:ascii="Times New Roman" w:eastAsia="Times New Roman" w:hAnsi="Times New Roman" w:cs="Times New Roman"/>
          <w:sz w:val="24"/>
          <w:szCs w:val="24"/>
        </w:rPr>
      </w:pPr>
    </w:p>
    <w:p w:rsidR="00C605E5" w:rsidRPr="00C605E5" w:rsidRDefault="00C605E5" w:rsidP="00C605E5">
      <w:pPr>
        <w:spacing w:after="0" w:line="240" w:lineRule="auto"/>
        <w:rPr>
          <w:rFonts w:ascii="Times New Roman" w:eastAsia="Times New Roman" w:hAnsi="Times New Roman" w:cs="Times New Roman"/>
          <w:sz w:val="24"/>
          <w:szCs w:val="24"/>
        </w:rPr>
      </w:pPr>
    </w:p>
    <w:p w:rsidR="00C605E5" w:rsidRPr="00C605E5" w:rsidRDefault="00C605E5" w:rsidP="00C605E5">
      <w:pPr>
        <w:spacing w:after="0" w:line="240" w:lineRule="auto"/>
        <w:rPr>
          <w:rFonts w:ascii="Times New Roman" w:eastAsia="Times New Roman" w:hAnsi="Times New Roman" w:cs="Times New Roman"/>
          <w:sz w:val="24"/>
          <w:szCs w:val="24"/>
        </w:rPr>
      </w:pPr>
    </w:p>
    <w:p w:rsidR="00C605E5" w:rsidRPr="00C605E5" w:rsidRDefault="00C605E5" w:rsidP="00C605E5">
      <w:pPr>
        <w:spacing w:after="0" w:line="240" w:lineRule="auto"/>
        <w:rPr>
          <w:rFonts w:ascii="Times New Roman" w:eastAsia="Times New Roman" w:hAnsi="Times New Roman" w:cs="Times New Roman"/>
          <w:sz w:val="24"/>
          <w:szCs w:val="24"/>
        </w:rPr>
      </w:pPr>
    </w:p>
    <w:p w:rsidR="00C605E5" w:rsidRPr="00C605E5" w:rsidRDefault="00C605E5" w:rsidP="00C605E5">
      <w:pPr>
        <w:spacing w:after="0" w:line="240" w:lineRule="auto"/>
        <w:jc w:val="both"/>
        <w:rPr>
          <w:rFonts w:ascii="Times New Roman" w:eastAsia="Times New Roman" w:hAnsi="Times New Roman" w:cs="Times New Roman"/>
          <w:sz w:val="24"/>
          <w:szCs w:val="24"/>
        </w:rPr>
      </w:pPr>
    </w:p>
    <w:p w:rsidR="00C605E5" w:rsidRPr="00C605E5" w:rsidRDefault="00C605E5" w:rsidP="00C605E5">
      <w:pPr>
        <w:spacing w:after="0" w:line="240" w:lineRule="auto"/>
        <w:jc w:val="both"/>
        <w:rPr>
          <w:rFonts w:ascii="Times New Roman" w:eastAsia="Times New Roman" w:hAnsi="Times New Roman" w:cs="Times New Roman"/>
          <w:sz w:val="24"/>
          <w:szCs w:val="24"/>
        </w:rPr>
      </w:pPr>
    </w:p>
    <w:p w:rsidR="00C605E5" w:rsidRPr="00C605E5" w:rsidRDefault="00C605E5" w:rsidP="00C605E5">
      <w:pPr>
        <w:spacing w:after="0" w:line="240" w:lineRule="auto"/>
        <w:jc w:val="both"/>
        <w:rPr>
          <w:rFonts w:ascii="Times New Roman" w:eastAsia="Times New Roman" w:hAnsi="Times New Roman" w:cs="Times New Roman"/>
          <w:sz w:val="24"/>
          <w:szCs w:val="24"/>
        </w:rPr>
      </w:pPr>
    </w:p>
    <w:p w:rsidR="00C605E5" w:rsidRPr="00C605E5" w:rsidRDefault="00C605E5" w:rsidP="00C605E5">
      <w:pPr>
        <w:spacing w:after="0" w:line="240" w:lineRule="auto"/>
        <w:jc w:val="both"/>
        <w:rPr>
          <w:rFonts w:ascii="Times New Roman" w:eastAsia="Times New Roman" w:hAnsi="Times New Roman" w:cs="Times New Roman"/>
          <w:sz w:val="24"/>
          <w:szCs w:val="24"/>
        </w:rPr>
      </w:pPr>
    </w:p>
    <w:p w:rsidR="00C605E5" w:rsidRPr="00C605E5" w:rsidRDefault="00C605E5" w:rsidP="00C605E5">
      <w:pPr>
        <w:spacing w:after="0" w:line="240" w:lineRule="auto"/>
        <w:jc w:val="both"/>
        <w:rPr>
          <w:rFonts w:ascii="Times New Roman" w:eastAsia="Times New Roman" w:hAnsi="Times New Roman" w:cs="Times New Roman"/>
          <w:sz w:val="24"/>
          <w:szCs w:val="24"/>
        </w:rPr>
      </w:pPr>
    </w:p>
    <w:p w:rsidR="00C605E5" w:rsidRPr="00C605E5" w:rsidRDefault="00C605E5" w:rsidP="00C605E5">
      <w:pPr>
        <w:spacing w:after="0" w:line="240" w:lineRule="auto"/>
        <w:jc w:val="both"/>
        <w:rPr>
          <w:rFonts w:ascii="Times New Roman" w:eastAsia="Times New Roman" w:hAnsi="Times New Roman" w:cs="Times New Roman"/>
          <w:sz w:val="24"/>
          <w:szCs w:val="24"/>
        </w:rPr>
      </w:pPr>
    </w:p>
    <w:p w:rsidR="00C605E5" w:rsidRPr="00C605E5" w:rsidRDefault="00C605E5" w:rsidP="00C605E5">
      <w:pPr>
        <w:spacing w:after="0" w:line="240" w:lineRule="auto"/>
        <w:jc w:val="both"/>
        <w:rPr>
          <w:rFonts w:ascii="Times New Roman" w:eastAsia="Times New Roman" w:hAnsi="Times New Roman" w:cs="Times New Roman"/>
          <w:sz w:val="24"/>
          <w:szCs w:val="24"/>
        </w:rPr>
      </w:pPr>
    </w:p>
    <w:p w:rsidR="00C605E5" w:rsidRPr="00C605E5" w:rsidRDefault="00C605E5" w:rsidP="00C605E5">
      <w:pPr>
        <w:spacing w:after="0" w:line="240" w:lineRule="auto"/>
        <w:jc w:val="both"/>
        <w:rPr>
          <w:rFonts w:ascii="Times New Roman" w:eastAsia="Times New Roman" w:hAnsi="Times New Roman" w:cs="Times New Roman"/>
          <w:sz w:val="24"/>
          <w:szCs w:val="24"/>
        </w:rPr>
      </w:pPr>
    </w:p>
    <w:p w:rsidR="00C605E5" w:rsidRPr="00C605E5" w:rsidRDefault="00C605E5" w:rsidP="00C605E5">
      <w:pPr>
        <w:spacing w:after="0" w:line="240" w:lineRule="auto"/>
        <w:jc w:val="both"/>
        <w:rPr>
          <w:rFonts w:ascii="Times New Roman" w:eastAsia="Times New Roman" w:hAnsi="Times New Roman" w:cs="Times New Roman"/>
          <w:sz w:val="24"/>
          <w:szCs w:val="24"/>
        </w:rPr>
      </w:pPr>
    </w:p>
    <w:p w:rsidR="00C605E5" w:rsidRPr="00C605E5" w:rsidRDefault="00C605E5" w:rsidP="00C605E5">
      <w:pPr>
        <w:spacing w:after="0" w:line="240" w:lineRule="auto"/>
        <w:ind w:left="6480" w:firstLine="6480"/>
        <w:jc w:val="both"/>
        <w:rPr>
          <w:rFonts w:ascii="Times New Roman" w:eastAsia="Times New Roman" w:hAnsi="Times New Roman" w:cs="Times New Roman"/>
          <w:sz w:val="24"/>
          <w:szCs w:val="24"/>
        </w:rPr>
      </w:pPr>
    </w:p>
    <w:p w:rsidR="00C605E5" w:rsidRPr="00C605E5" w:rsidRDefault="00C605E5" w:rsidP="00C605E5">
      <w:pPr>
        <w:spacing w:after="0" w:line="240" w:lineRule="auto"/>
        <w:ind w:left="6480"/>
        <w:jc w:val="right"/>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Taisyklių priedas </w:t>
      </w:r>
    </w:p>
    <w:p w:rsidR="00C605E5" w:rsidRPr="00C605E5" w:rsidRDefault="00C605E5" w:rsidP="00C605E5">
      <w:pPr>
        <w:spacing w:after="0" w:line="240" w:lineRule="auto"/>
        <w:ind w:left="6480"/>
        <w:rPr>
          <w:rFonts w:ascii="Times New Roman" w:eastAsia="Times New Roman" w:hAnsi="Times New Roman" w:cs="Times New Roman"/>
          <w:sz w:val="24"/>
          <w:szCs w:val="24"/>
        </w:rPr>
      </w:pPr>
    </w:p>
    <w:p w:rsidR="00C605E5" w:rsidRPr="00C605E5" w:rsidRDefault="00C605E5" w:rsidP="00C605E5">
      <w:pPr>
        <w:spacing w:after="0" w:line="240" w:lineRule="auto"/>
        <w:ind w:firstLine="720"/>
        <w:jc w:val="center"/>
        <w:rPr>
          <w:rFonts w:ascii="Times New Roman" w:eastAsia="Times New Roman" w:hAnsi="Times New Roman" w:cs="Times New Roman"/>
          <w:b/>
          <w:caps/>
          <w:sz w:val="24"/>
          <w:szCs w:val="24"/>
        </w:rPr>
      </w:pPr>
      <w:r w:rsidRPr="00C605E5">
        <w:rPr>
          <w:rFonts w:ascii="Times New Roman" w:eastAsia="Times New Roman" w:hAnsi="Times New Roman" w:cs="Times New Roman"/>
          <w:b/>
          <w:caps/>
          <w:sz w:val="24"/>
          <w:szCs w:val="24"/>
        </w:rPr>
        <w:t>Uždaroji akcinė bendrovė DRUSKININKŲ butų ūkis</w:t>
      </w:r>
    </w:p>
    <w:p w:rsidR="00C605E5" w:rsidRPr="00C605E5" w:rsidRDefault="00C605E5" w:rsidP="00C605E5">
      <w:pPr>
        <w:spacing w:after="0" w:line="240" w:lineRule="auto"/>
        <w:jc w:val="center"/>
        <w:rPr>
          <w:rFonts w:ascii="Times New Roman" w:eastAsia="Times New Roman" w:hAnsi="Times New Roman" w:cs="Times New Roman"/>
          <w:b/>
          <w:sz w:val="24"/>
          <w:szCs w:val="24"/>
        </w:rPr>
      </w:pPr>
      <w:r w:rsidRPr="00C605E5">
        <w:rPr>
          <w:rFonts w:ascii="Times New Roman" w:eastAsia="Times New Roman" w:hAnsi="Times New Roman" w:cs="Times New Roman"/>
          <w:b/>
          <w:sz w:val="24"/>
          <w:szCs w:val="24"/>
        </w:rPr>
        <w:t>TIEKĖJŲ APKLAUSOS PAŽYMA</w:t>
      </w:r>
    </w:p>
    <w:p w:rsidR="00C605E5" w:rsidRPr="00C605E5" w:rsidRDefault="00C605E5" w:rsidP="00C605E5">
      <w:pPr>
        <w:autoSpaceDE w:val="0"/>
        <w:autoSpaceDN w:val="0"/>
        <w:adjustRightInd w:val="0"/>
        <w:spacing w:after="0" w:line="240" w:lineRule="auto"/>
        <w:jc w:val="center"/>
        <w:rPr>
          <w:rFonts w:ascii="Times New Roman" w:eastAsia="Times New Roman" w:hAnsi="Times New Roman" w:cs="Times New Roman"/>
          <w:sz w:val="24"/>
          <w:szCs w:val="24"/>
        </w:rPr>
      </w:pPr>
    </w:p>
    <w:p w:rsidR="00C605E5" w:rsidRPr="00C605E5" w:rsidRDefault="00C605E5" w:rsidP="00C605E5">
      <w:pPr>
        <w:autoSpaceDE w:val="0"/>
        <w:autoSpaceDN w:val="0"/>
        <w:adjustRightInd w:val="0"/>
        <w:spacing w:after="0" w:line="240" w:lineRule="auto"/>
        <w:jc w:val="center"/>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20__ </w:t>
      </w:r>
      <w:proofErr w:type="spellStart"/>
      <w:r w:rsidRPr="00C605E5">
        <w:rPr>
          <w:rFonts w:ascii="Times New Roman" w:eastAsia="Times New Roman" w:hAnsi="Times New Roman" w:cs="Times New Roman"/>
          <w:sz w:val="24"/>
          <w:szCs w:val="24"/>
        </w:rPr>
        <w:t>m</w:t>
      </w:r>
      <w:proofErr w:type="spellEnd"/>
      <w:r w:rsidRPr="00C605E5">
        <w:rPr>
          <w:rFonts w:ascii="Times New Roman" w:eastAsia="Times New Roman" w:hAnsi="Times New Roman" w:cs="Times New Roman"/>
          <w:sz w:val="24"/>
          <w:szCs w:val="24"/>
        </w:rPr>
        <w:t xml:space="preserve">._____________ </w:t>
      </w:r>
      <w:proofErr w:type="spellStart"/>
      <w:r w:rsidRPr="00C605E5">
        <w:rPr>
          <w:rFonts w:ascii="Times New Roman" w:eastAsia="Times New Roman" w:hAnsi="Times New Roman" w:cs="Times New Roman"/>
          <w:sz w:val="24"/>
          <w:szCs w:val="24"/>
        </w:rPr>
        <w:t>d</w:t>
      </w:r>
      <w:proofErr w:type="spellEnd"/>
      <w:r w:rsidRPr="00C605E5">
        <w:rPr>
          <w:rFonts w:ascii="Times New Roman" w:eastAsia="Times New Roman" w:hAnsi="Times New Roman" w:cs="Times New Roman"/>
          <w:sz w:val="24"/>
          <w:szCs w:val="24"/>
        </w:rPr>
        <w:t xml:space="preserve">. </w:t>
      </w:r>
      <w:proofErr w:type="spellStart"/>
      <w:r w:rsidRPr="00C605E5">
        <w:rPr>
          <w:rFonts w:ascii="Times New Roman" w:eastAsia="Times New Roman" w:hAnsi="Times New Roman" w:cs="Times New Roman"/>
          <w:sz w:val="24"/>
          <w:szCs w:val="24"/>
        </w:rPr>
        <w:t>Nr</w:t>
      </w:r>
      <w:proofErr w:type="spellEnd"/>
      <w:r w:rsidRPr="00C605E5">
        <w:rPr>
          <w:rFonts w:ascii="Times New Roman" w:eastAsia="Times New Roman" w:hAnsi="Times New Roman" w:cs="Times New Roman"/>
          <w:sz w:val="24"/>
          <w:szCs w:val="24"/>
        </w:rPr>
        <w:t>. ______</w:t>
      </w:r>
    </w:p>
    <w:p w:rsidR="00C605E5" w:rsidRPr="00C605E5" w:rsidRDefault="00C605E5" w:rsidP="00C605E5">
      <w:pPr>
        <w:autoSpaceDE w:val="0"/>
        <w:autoSpaceDN w:val="0"/>
        <w:adjustRightInd w:val="0"/>
        <w:spacing w:after="0" w:line="240" w:lineRule="auto"/>
        <w:jc w:val="center"/>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__________________________</w:t>
      </w:r>
    </w:p>
    <w:p w:rsidR="00C605E5" w:rsidRPr="00C605E5" w:rsidRDefault="00C605E5" w:rsidP="00C605E5">
      <w:pPr>
        <w:autoSpaceDE w:val="0"/>
        <w:autoSpaceDN w:val="0"/>
        <w:adjustRightInd w:val="0"/>
        <w:spacing w:after="0" w:line="240" w:lineRule="auto"/>
        <w:jc w:val="center"/>
        <w:rPr>
          <w:rFonts w:ascii="Times New Roman" w:eastAsia="Times New Roman" w:hAnsi="Times New Roman" w:cs="Times New Roman"/>
          <w:sz w:val="24"/>
          <w:szCs w:val="24"/>
        </w:rPr>
      </w:pPr>
      <w:r w:rsidRPr="00C605E5">
        <w:rPr>
          <w:rFonts w:ascii="Times New Roman" w:eastAsia="Times New Roman" w:hAnsi="Times New Roman" w:cs="Times New Roman"/>
          <w:i/>
          <w:iCs/>
          <w:sz w:val="24"/>
          <w:szCs w:val="24"/>
        </w:rPr>
        <w:t>(vietovės pavadinimas)</w:t>
      </w:r>
    </w:p>
    <w:p w:rsidR="00C605E5" w:rsidRPr="00C605E5" w:rsidRDefault="00C605E5" w:rsidP="00C605E5">
      <w:pPr>
        <w:spacing w:after="0" w:line="240" w:lineRule="auto"/>
        <w:jc w:val="center"/>
        <w:rPr>
          <w:rFonts w:ascii="Times New Roman" w:eastAsia="Times New Roman" w:hAnsi="Times New Roman" w:cs="Times New Roman"/>
          <w:b/>
          <w:sz w:val="24"/>
          <w:szCs w:val="24"/>
        </w:rPr>
      </w:pPr>
    </w:p>
    <w:p w:rsidR="00C605E5" w:rsidRPr="00C605E5" w:rsidRDefault="00C605E5" w:rsidP="00C605E5">
      <w:pPr>
        <w:spacing w:after="0" w:line="240" w:lineRule="auto"/>
        <w:jc w:val="center"/>
        <w:rPr>
          <w:rFonts w:ascii="Times New Roman" w:eastAsia="Times New Roman" w:hAnsi="Times New Roman" w:cs="Times New Roman"/>
          <w:b/>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84"/>
        <w:gridCol w:w="708"/>
        <w:gridCol w:w="284"/>
        <w:gridCol w:w="3928"/>
        <w:gridCol w:w="41"/>
        <w:gridCol w:w="992"/>
      </w:tblGrid>
      <w:tr w:rsidR="00C605E5" w:rsidRPr="00C605E5" w:rsidTr="00BC06C9">
        <w:trPr>
          <w:gridAfter w:val="2"/>
          <w:wAfter w:w="1033" w:type="dxa"/>
        </w:trPr>
        <w:tc>
          <w:tcPr>
            <w:tcW w:w="8856" w:type="dxa"/>
            <w:gridSpan w:val="5"/>
            <w:tcBorders>
              <w:top w:val="single" w:sz="4" w:space="0" w:color="auto"/>
              <w:left w:val="single" w:sz="4" w:space="0" w:color="auto"/>
              <w:bottom w:val="single" w:sz="4" w:space="0" w:color="auto"/>
              <w:right w:val="single" w:sz="4" w:space="0" w:color="auto"/>
            </w:tcBorders>
          </w:tcPr>
          <w:p w:rsidR="00C605E5" w:rsidRPr="00C605E5" w:rsidRDefault="00C605E5" w:rsidP="00C605E5">
            <w:pPr>
              <w:spacing w:after="0" w:line="240" w:lineRule="auto"/>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Pirkimo objekto pavadinimas:</w:t>
            </w:r>
          </w:p>
          <w:p w:rsidR="00C605E5" w:rsidRPr="00C605E5" w:rsidRDefault="00C605E5" w:rsidP="00C605E5">
            <w:pPr>
              <w:spacing w:after="0" w:line="240" w:lineRule="auto"/>
              <w:rPr>
                <w:rFonts w:ascii="Times New Roman" w:eastAsia="Times New Roman" w:hAnsi="Times New Roman" w:cs="Times New Roman"/>
                <w:sz w:val="24"/>
                <w:szCs w:val="24"/>
              </w:rPr>
            </w:pPr>
          </w:p>
          <w:p w:rsidR="00C605E5" w:rsidRPr="00C605E5" w:rsidRDefault="00C605E5" w:rsidP="00C605E5">
            <w:pPr>
              <w:spacing w:after="0" w:line="240" w:lineRule="auto"/>
              <w:rPr>
                <w:rFonts w:ascii="Times New Roman" w:eastAsia="Times New Roman" w:hAnsi="Times New Roman" w:cs="Times New Roman"/>
                <w:sz w:val="24"/>
                <w:szCs w:val="24"/>
              </w:rPr>
            </w:pPr>
          </w:p>
          <w:p w:rsidR="00C605E5" w:rsidRPr="00C605E5" w:rsidRDefault="00C605E5" w:rsidP="00C605E5">
            <w:pPr>
              <w:spacing w:after="0" w:line="240" w:lineRule="auto"/>
              <w:rPr>
                <w:rFonts w:ascii="Times New Roman" w:eastAsia="Times New Roman" w:hAnsi="Times New Roman" w:cs="Times New Roman"/>
                <w:sz w:val="24"/>
                <w:szCs w:val="24"/>
              </w:rPr>
            </w:pPr>
          </w:p>
          <w:p w:rsidR="00C605E5" w:rsidRPr="00C605E5" w:rsidRDefault="00C605E5" w:rsidP="00C605E5">
            <w:pPr>
              <w:spacing w:after="0" w:line="240" w:lineRule="auto"/>
              <w:rPr>
                <w:rFonts w:ascii="Times New Roman" w:eastAsia="Times New Roman" w:hAnsi="Times New Roman" w:cs="Times New Roman"/>
                <w:sz w:val="24"/>
                <w:szCs w:val="24"/>
              </w:rPr>
            </w:pPr>
          </w:p>
        </w:tc>
      </w:tr>
      <w:tr w:rsidR="00C605E5" w:rsidRPr="00C605E5" w:rsidTr="00BC06C9">
        <w:trPr>
          <w:gridAfter w:val="2"/>
          <w:wAfter w:w="1033" w:type="dxa"/>
        </w:trPr>
        <w:tc>
          <w:tcPr>
            <w:tcW w:w="8856" w:type="dxa"/>
            <w:gridSpan w:val="5"/>
            <w:tcBorders>
              <w:top w:val="single" w:sz="4" w:space="0" w:color="auto"/>
              <w:left w:val="single" w:sz="4" w:space="0" w:color="auto"/>
              <w:bottom w:val="single" w:sz="4" w:space="0" w:color="auto"/>
              <w:right w:val="single" w:sz="4" w:space="0" w:color="auto"/>
            </w:tcBorders>
          </w:tcPr>
          <w:p w:rsidR="00C605E5" w:rsidRPr="00C605E5" w:rsidRDefault="00C605E5" w:rsidP="00C605E5">
            <w:pPr>
              <w:spacing w:after="0" w:line="240" w:lineRule="auto"/>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Pirkimo būdas ir jo pasirinkimo pagrindas </w:t>
            </w:r>
            <w:r w:rsidRPr="00C605E5">
              <w:rPr>
                <w:rFonts w:ascii="Times New Roman" w:eastAsia="Times New Roman" w:hAnsi="Times New Roman" w:cs="Times New Roman"/>
                <w:i/>
                <w:sz w:val="24"/>
                <w:szCs w:val="24"/>
              </w:rPr>
              <w:t>(nustatytas, vadovaujantis perkančiosios organizacijos supaprastintų pirkimų taisyklėmis)</w:t>
            </w:r>
            <w:r w:rsidRPr="00C605E5">
              <w:rPr>
                <w:rFonts w:ascii="Times New Roman" w:eastAsia="Times New Roman" w:hAnsi="Times New Roman" w:cs="Times New Roman"/>
                <w:sz w:val="24"/>
                <w:szCs w:val="24"/>
              </w:rPr>
              <w:t>:</w:t>
            </w:r>
          </w:p>
          <w:p w:rsidR="00C605E5" w:rsidRPr="00C605E5" w:rsidRDefault="00C605E5" w:rsidP="00C605E5">
            <w:pPr>
              <w:spacing w:after="0" w:line="240" w:lineRule="auto"/>
              <w:rPr>
                <w:rFonts w:ascii="Times New Roman" w:eastAsia="Times New Roman" w:hAnsi="Times New Roman" w:cs="Times New Roman"/>
                <w:sz w:val="24"/>
                <w:szCs w:val="24"/>
              </w:rPr>
            </w:pPr>
          </w:p>
          <w:p w:rsidR="00C605E5" w:rsidRPr="00C605E5" w:rsidRDefault="00C605E5" w:rsidP="00C605E5">
            <w:pPr>
              <w:spacing w:after="0" w:line="240" w:lineRule="auto"/>
              <w:rPr>
                <w:rFonts w:ascii="Times New Roman" w:eastAsia="Times New Roman" w:hAnsi="Times New Roman" w:cs="Times New Roman"/>
                <w:sz w:val="24"/>
                <w:szCs w:val="24"/>
              </w:rPr>
            </w:pPr>
          </w:p>
          <w:p w:rsidR="00C605E5" w:rsidRPr="00C605E5" w:rsidRDefault="00C605E5" w:rsidP="00C605E5">
            <w:pPr>
              <w:spacing w:after="0" w:line="240" w:lineRule="auto"/>
              <w:rPr>
                <w:rFonts w:ascii="Times New Roman" w:eastAsia="Times New Roman" w:hAnsi="Times New Roman" w:cs="Times New Roman"/>
                <w:sz w:val="24"/>
                <w:szCs w:val="24"/>
              </w:rPr>
            </w:pPr>
          </w:p>
          <w:p w:rsidR="00C605E5" w:rsidRPr="00C605E5" w:rsidRDefault="00C605E5" w:rsidP="00C605E5">
            <w:pPr>
              <w:spacing w:after="0" w:line="240" w:lineRule="auto"/>
              <w:rPr>
                <w:rFonts w:ascii="Times New Roman" w:eastAsia="Times New Roman" w:hAnsi="Times New Roman" w:cs="Times New Roman"/>
                <w:sz w:val="24"/>
                <w:szCs w:val="24"/>
              </w:rPr>
            </w:pPr>
          </w:p>
        </w:tc>
      </w:tr>
      <w:tr w:rsidR="00C605E5" w:rsidRPr="00C605E5" w:rsidTr="00BC06C9">
        <w:trPr>
          <w:gridAfter w:val="2"/>
          <w:wAfter w:w="1033" w:type="dxa"/>
        </w:trPr>
        <w:tc>
          <w:tcPr>
            <w:tcW w:w="8856" w:type="dxa"/>
            <w:gridSpan w:val="5"/>
            <w:tcBorders>
              <w:top w:val="single" w:sz="4" w:space="0" w:color="auto"/>
              <w:left w:val="single" w:sz="4" w:space="0" w:color="auto"/>
              <w:bottom w:val="single" w:sz="4" w:space="0" w:color="auto"/>
              <w:right w:val="single" w:sz="4" w:space="0" w:color="auto"/>
            </w:tcBorders>
          </w:tcPr>
          <w:p w:rsidR="00C605E5" w:rsidRPr="00C605E5" w:rsidRDefault="00C605E5" w:rsidP="00C605E5">
            <w:pPr>
              <w:spacing w:after="0" w:line="240" w:lineRule="auto"/>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Pirkimo objekto aprašymas (pagrindiniai kiekybiniai ir kokybiniai reikalavimai):</w:t>
            </w:r>
          </w:p>
          <w:p w:rsidR="00C605E5" w:rsidRPr="00C605E5" w:rsidRDefault="00C605E5" w:rsidP="00C605E5">
            <w:pPr>
              <w:spacing w:after="0" w:line="240" w:lineRule="auto"/>
              <w:ind w:left="720"/>
              <w:contextualSpacing/>
              <w:rPr>
                <w:rFonts w:ascii="Times New Roman" w:eastAsia="Times New Roman" w:hAnsi="Times New Roman" w:cs="Times New Roman"/>
                <w:sz w:val="24"/>
                <w:szCs w:val="24"/>
              </w:rPr>
            </w:pPr>
          </w:p>
          <w:p w:rsidR="00C605E5" w:rsidRPr="00C605E5" w:rsidRDefault="00C605E5" w:rsidP="00C605E5">
            <w:pPr>
              <w:spacing w:after="0" w:line="240" w:lineRule="auto"/>
              <w:ind w:left="720"/>
              <w:contextualSpacing/>
              <w:rPr>
                <w:rFonts w:ascii="Times New Roman" w:eastAsia="Times New Roman" w:hAnsi="Times New Roman" w:cs="Times New Roman"/>
                <w:sz w:val="24"/>
                <w:szCs w:val="24"/>
              </w:rPr>
            </w:pPr>
          </w:p>
          <w:p w:rsidR="00C605E5" w:rsidRPr="00C605E5" w:rsidRDefault="00C605E5" w:rsidP="00C605E5">
            <w:pPr>
              <w:spacing w:after="0" w:line="240" w:lineRule="auto"/>
              <w:ind w:left="720"/>
              <w:contextualSpacing/>
              <w:rPr>
                <w:rFonts w:ascii="Times New Roman" w:eastAsia="Times New Roman" w:hAnsi="Times New Roman" w:cs="Times New Roman"/>
                <w:sz w:val="24"/>
                <w:szCs w:val="24"/>
              </w:rPr>
            </w:pPr>
          </w:p>
          <w:p w:rsidR="00C605E5" w:rsidRPr="00C605E5" w:rsidRDefault="00C605E5" w:rsidP="00C605E5">
            <w:pPr>
              <w:spacing w:after="0" w:line="240" w:lineRule="auto"/>
              <w:rPr>
                <w:rFonts w:ascii="Times New Roman" w:eastAsia="Times New Roman" w:hAnsi="Times New Roman" w:cs="Times New Roman"/>
                <w:sz w:val="24"/>
                <w:szCs w:val="24"/>
              </w:rPr>
            </w:pPr>
          </w:p>
        </w:tc>
      </w:tr>
      <w:tr w:rsidR="00C605E5" w:rsidRPr="00C605E5" w:rsidTr="00BC0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52" w:type="dxa"/>
          </w:tcPr>
          <w:p w:rsidR="00C605E5" w:rsidRPr="00C605E5" w:rsidRDefault="00C605E5" w:rsidP="00C605E5">
            <w:pPr>
              <w:spacing w:after="0" w:line="240" w:lineRule="auto"/>
              <w:rPr>
                <w:rFonts w:ascii="Times New Roman" w:eastAsia="Times New Roman" w:hAnsi="Times New Roman" w:cs="Times New Roman"/>
                <w:b/>
                <w:sz w:val="24"/>
                <w:szCs w:val="24"/>
              </w:rPr>
            </w:pPr>
          </w:p>
        </w:tc>
        <w:tc>
          <w:tcPr>
            <w:tcW w:w="284" w:type="dxa"/>
            <w:tcBorders>
              <w:top w:val="single" w:sz="12" w:space="0" w:color="auto"/>
              <w:left w:val="nil"/>
              <w:bottom w:val="single" w:sz="12" w:space="0" w:color="auto"/>
              <w:right w:val="nil"/>
            </w:tcBorders>
          </w:tcPr>
          <w:p w:rsidR="00C605E5" w:rsidRPr="00C605E5" w:rsidRDefault="00C605E5" w:rsidP="00C605E5">
            <w:pPr>
              <w:spacing w:after="0" w:line="240" w:lineRule="auto"/>
              <w:rPr>
                <w:rFonts w:ascii="Times New Roman" w:eastAsia="Times New Roman" w:hAnsi="Times New Roman" w:cs="Times New Roman"/>
                <w:b/>
                <w:sz w:val="24"/>
                <w:szCs w:val="24"/>
              </w:rPr>
            </w:pPr>
          </w:p>
        </w:tc>
        <w:tc>
          <w:tcPr>
            <w:tcW w:w="708" w:type="dxa"/>
          </w:tcPr>
          <w:p w:rsidR="00C605E5" w:rsidRPr="00C605E5" w:rsidRDefault="00C605E5" w:rsidP="00C605E5">
            <w:pPr>
              <w:spacing w:after="0" w:line="240" w:lineRule="auto"/>
              <w:rPr>
                <w:rFonts w:ascii="Times New Roman" w:eastAsia="Times New Roman" w:hAnsi="Times New Roman" w:cs="Times New Roman"/>
                <w:b/>
                <w:sz w:val="24"/>
                <w:szCs w:val="24"/>
              </w:rPr>
            </w:pPr>
          </w:p>
        </w:tc>
        <w:tc>
          <w:tcPr>
            <w:tcW w:w="284" w:type="dxa"/>
            <w:tcBorders>
              <w:top w:val="nil"/>
              <w:left w:val="nil"/>
              <w:bottom w:val="single" w:sz="12" w:space="0" w:color="auto"/>
              <w:right w:val="nil"/>
            </w:tcBorders>
          </w:tcPr>
          <w:p w:rsidR="00C605E5" w:rsidRPr="00C605E5" w:rsidRDefault="00C605E5" w:rsidP="00C605E5">
            <w:pPr>
              <w:spacing w:after="0" w:line="240" w:lineRule="auto"/>
              <w:rPr>
                <w:rFonts w:ascii="Times New Roman" w:eastAsia="Times New Roman" w:hAnsi="Times New Roman" w:cs="Times New Roman"/>
                <w:b/>
                <w:sz w:val="24"/>
                <w:szCs w:val="24"/>
              </w:rPr>
            </w:pPr>
          </w:p>
        </w:tc>
        <w:tc>
          <w:tcPr>
            <w:tcW w:w="3969" w:type="dxa"/>
            <w:gridSpan w:val="2"/>
          </w:tcPr>
          <w:p w:rsidR="00C605E5" w:rsidRPr="00C605E5" w:rsidRDefault="00C605E5" w:rsidP="00C605E5">
            <w:pPr>
              <w:spacing w:after="0" w:line="240" w:lineRule="auto"/>
              <w:rPr>
                <w:rFonts w:ascii="Times New Roman" w:eastAsia="Times New Roman" w:hAnsi="Times New Roman" w:cs="Times New Roman"/>
                <w:b/>
                <w:sz w:val="24"/>
                <w:szCs w:val="24"/>
              </w:rPr>
            </w:pPr>
          </w:p>
        </w:tc>
        <w:tc>
          <w:tcPr>
            <w:tcW w:w="992" w:type="dxa"/>
            <w:tcBorders>
              <w:top w:val="single" w:sz="12" w:space="0" w:color="auto"/>
              <w:left w:val="nil"/>
              <w:bottom w:val="nil"/>
              <w:right w:val="nil"/>
            </w:tcBorders>
          </w:tcPr>
          <w:p w:rsidR="00C605E5" w:rsidRPr="00C605E5" w:rsidRDefault="00C605E5" w:rsidP="00C605E5">
            <w:pPr>
              <w:spacing w:after="0" w:line="240" w:lineRule="auto"/>
              <w:rPr>
                <w:rFonts w:ascii="Times New Roman" w:eastAsia="Times New Roman" w:hAnsi="Times New Roman" w:cs="Times New Roman"/>
                <w:b/>
                <w:sz w:val="24"/>
                <w:szCs w:val="24"/>
              </w:rPr>
            </w:pPr>
          </w:p>
        </w:tc>
      </w:tr>
      <w:tr w:rsidR="00C605E5" w:rsidRPr="00C605E5" w:rsidTr="00BC0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52" w:type="dxa"/>
            <w:tcBorders>
              <w:top w:val="nil"/>
              <w:left w:val="nil"/>
              <w:bottom w:val="nil"/>
              <w:right w:val="single" w:sz="12" w:space="0" w:color="auto"/>
            </w:tcBorders>
            <w:hideMark/>
          </w:tcPr>
          <w:p w:rsidR="00C605E5" w:rsidRPr="00C605E5" w:rsidRDefault="00C605E5" w:rsidP="00C605E5">
            <w:pPr>
              <w:spacing w:after="0" w:line="240" w:lineRule="auto"/>
              <w:rPr>
                <w:rFonts w:ascii="Times New Roman" w:eastAsia="Times New Roman" w:hAnsi="Times New Roman" w:cs="Times New Roman"/>
                <w:b/>
                <w:sz w:val="24"/>
                <w:szCs w:val="24"/>
              </w:rPr>
            </w:pPr>
            <w:r w:rsidRPr="00C605E5">
              <w:rPr>
                <w:rFonts w:ascii="Times New Roman" w:eastAsia="Times New Roman" w:hAnsi="Times New Roman" w:cs="Times New Roman"/>
                <w:sz w:val="24"/>
                <w:szCs w:val="24"/>
              </w:rPr>
              <w:t>Tiekėjai apklausti:             žodžiu</w:t>
            </w:r>
          </w:p>
        </w:tc>
        <w:tc>
          <w:tcPr>
            <w:tcW w:w="284" w:type="dxa"/>
            <w:tcBorders>
              <w:top w:val="single" w:sz="12" w:space="0" w:color="auto"/>
              <w:left w:val="single" w:sz="12" w:space="0" w:color="auto"/>
              <w:bottom w:val="single" w:sz="12" w:space="0" w:color="auto"/>
              <w:right w:val="single" w:sz="12" w:space="0" w:color="auto"/>
            </w:tcBorders>
          </w:tcPr>
          <w:p w:rsidR="00C605E5" w:rsidRPr="00C605E5" w:rsidRDefault="00C605E5" w:rsidP="00C605E5">
            <w:pPr>
              <w:spacing w:after="0" w:line="240" w:lineRule="auto"/>
              <w:rPr>
                <w:rFonts w:ascii="Times New Roman" w:eastAsia="Times New Roman" w:hAnsi="Times New Roman" w:cs="Times New Roman"/>
                <w:b/>
                <w:sz w:val="24"/>
                <w:szCs w:val="24"/>
              </w:rPr>
            </w:pPr>
          </w:p>
        </w:tc>
        <w:tc>
          <w:tcPr>
            <w:tcW w:w="708" w:type="dxa"/>
            <w:tcBorders>
              <w:top w:val="nil"/>
              <w:left w:val="single" w:sz="12" w:space="0" w:color="auto"/>
              <w:bottom w:val="nil"/>
              <w:right w:val="single" w:sz="12" w:space="0" w:color="auto"/>
            </w:tcBorders>
            <w:hideMark/>
          </w:tcPr>
          <w:p w:rsidR="00C605E5" w:rsidRPr="00C605E5" w:rsidRDefault="00C605E5" w:rsidP="00C605E5">
            <w:pPr>
              <w:spacing w:after="0" w:line="240" w:lineRule="auto"/>
              <w:rPr>
                <w:rFonts w:ascii="Times New Roman" w:eastAsia="Times New Roman" w:hAnsi="Times New Roman" w:cs="Times New Roman"/>
                <w:b/>
                <w:sz w:val="24"/>
                <w:szCs w:val="24"/>
              </w:rPr>
            </w:pPr>
            <w:r w:rsidRPr="00C605E5">
              <w:rPr>
                <w:rFonts w:ascii="Times New Roman" w:eastAsia="Times New Roman" w:hAnsi="Times New Roman" w:cs="Times New Roman"/>
                <w:sz w:val="24"/>
                <w:szCs w:val="24"/>
              </w:rPr>
              <w:t>raštu</w:t>
            </w:r>
          </w:p>
        </w:tc>
        <w:tc>
          <w:tcPr>
            <w:tcW w:w="284" w:type="dxa"/>
            <w:tcBorders>
              <w:top w:val="single" w:sz="12" w:space="0" w:color="auto"/>
              <w:left w:val="single" w:sz="12" w:space="0" w:color="auto"/>
              <w:bottom w:val="single" w:sz="12" w:space="0" w:color="auto"/>
              <w:right w:val="single" w:sz="12" w:space="0" w:color="auto"/>
            </w:tcBorders>
          </w:tcPr>
          <w:p w:rsidR="00C605E5" w:rsidRPr="00C605E5" w:rsidRDefault="00C605E5" w:rsidP="00C605E5">
            <w:pPr>
              <w:spacing w:after="0" w:line="240" w:lineRule="auto"/>
              <w:rPr>
                <w:rFonts w:ascii="Times New Roman" w:eastAsia="Times New Roman" w:hAnsi="Times New Roman" w:cs="Times New Roman"/>
                <w:b/>
                <w:sz w:val="24"/>
                <w:szCs w:val="24"/>
              </w:rPr>
            </w:pPr>
          </w:p>
        </w:tc>
        <w:tc>
          <w:tcPr>
            <w:tcW w:w="3969" w:type="dxa"/>
            <w:gridSpan w:val="2"/>
            <w:tcBorders>
              <w:top w:val="nil"/>
              <w:left w:val="single" w:sz="12" w:space="0" w:color="auto"/>
              <w:bottom w:val="nil"/>
              <w:right w:val="nil"/>
            </w:tcBorders>
          </w:tcPr>
          <w:p w:rsidR="00C605E5" w:rsidRPr="00C605E5" w:rsidRDefault="00C605E5" w:rsidP="00C605E5">
            <w:pPr>
              <w:spacing w:after="0" w:line="240" w:lineRule="auto"/>
              <w:rPr>
                <w:rFonts w:ascii="Times New Roman" w:eastAsia="Times New Roman" w:hAnsi="Times New Roman" w:cs="Times New Roman"/>
                <w:b/>
                <w:sz w:val="24"/>
                <w:szCs w:val="24"/>
              </w:rPr>
            </w:pPr>
          </w:p>
        </w:tc>
        <w:tc>
          <w:tcPr>
            <w:tcW w:w="992" w:type="dxa"/>
          </w:tcPr>
          <w:p w:rsidR="00C605E5" w:rsidRPr="00C605E5" w:rsidRDefault="00C605E5" w:rsidP="00C605E5">
            <w:pPr>
              <w:spacing w:after="0" w:line="240" w:lineRule="auto"/>
              <w:rPr>
                <w:rFonts w:ascii="Times New Roman" w:eastAsia="Times New Roman" w:hAnsi="Times New Roman" w:cs="Times New Roman"/>
                <w:b/>
                <w:sz w:val="24"/>
                <w:szCs w:val="24"/>
              </w:rPr>
            </w:pPr>
          </w:p>
        </w:tc>
      </w:tr>
    </w:tbl>
    <w:p w:rsidR="00C605E5" w:rsidRPr="00C605E5" w:rsidRDefault="00C605E5" w:rsidP="00C605E5">
      <w:pPr>
        <w:spacing w:after="0" w:line="240" w:lineRule="auto"/>
        <w:jc w:val="both"/>
        <w:rPr>
          <w:rFonts w:ascii="Times New Roman" w:eastAsia="Times New Roman" w:hAnsi="Times New Roman" w:cs="Times New Roman"/>
          <w:b/>
          <w:sz w:val="24"/>
          <w:szCs w:val="24"/>
        </w:rPr>
      </w:pPr>
    </w:p>
    <w:p w:rsidR="00C605E5" w:rsidRPr="00C605E5" w:rsidRDefault="00C605E5" w:rsidP="00C605E5">
      <w:pPr>
        <w:spacing w:after="0" w:line="240" w:lineRule="auto"/>
        <w:jc w:val="both"/>
        <w:rPr>
          <w:rFonts w:ascii="Times New Roman" w:eastAsia="Times New Roman" w:hAnsi="Times New Roman" w:cs="Times New Roman"/>
          <w:b/>
          <w:sz w:val="24"/>
          <w:szCs w:val="24"/>
        </w:rPr>
      </w:pPr>
      <w:r w:rsidRPr="00C605E5">
        <w:rPr>
          <w:rFonts w:ascii="Times New Roman" w:eastAsia="Times New Roman" w:hAnsi="Times New Roman" w:cs="Times New Roman"/>
          <w:b/>
          <w:sz w:val="24"/>
          <w:szCs w:val="24"/>
        </w:rPr>
        <w:t>Apklausti/pateikę pasiūlymus tiekėjai: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069"/>
        <w:gridCol w:w="1536"/>
        <w:gridCol w:w="2244"/>
        <w:gridCol w:w="3484"/>
      </w:tblGrid>
      <w:tr w:rsidR="00C605E5" w:rsidRPr="00C605E5" w:rsidTr="00BC06C9">
        <w:tc>
          <w:tcPr>
            <w:tcW w:w="556" w:type="dxa"/>
            <w:tcBorders>
              <w:top w:val="single" w:sz="12" w:space="0" w:color="auto"/>
              <w:left w:val="single" w:sz="12" w:space="0" w:color="auto"/>
              <w:bottom w:val="single" w:sz="12" w:space="0" w:color="auto"/>
              <w:right w:val="single" w:sz="4" w:space="0" w:color="auto"/>
            </w:tcBorders>
            <w:vAlign w:val="center"/>
            <w:hideMark/>
          </w:tcPr>
          <w:p w:rsidR="00C605E5" w:rsidRPr="00C605E5" w:rsidRDefault="00C605E5" w:rsidP="00C605E5">
            <w:pPr>
              <w:spacing w:after="0" w:line="240" w:lineRule="auto"/>
              <w:jc w:val="center"/>
              <w:rPr>
                <w:rFonts w:ascii="Times New Roman" w:eastAsia="Times New Roman" w:hAnsi="Times New Roman" w:cs="Times New Roman"/>
                <w:sz w:val="24"/>
                <w:szCs w:val="24"/>
              </w:rPr>
            </w:pPr>
            <w:proofErr w:type="spellStart"/>
            <w:r w:rsidRPr="00C605E5">
              <w:rPr>
                <w:rFonts w:ascii="Times New Roman" w:eastAsia="Times New Roman" w:hAnsi="Times New Roman" w:cs="Times New Roman"/>
                <w:sz w:val="24"/>
                <w:szCs w:val="24"/>
              </w:rPr>
              <w:t>Eil</w:t>
            </w:r>
            <w:proofErr w:type="spellEnd"/>
            <w:r w:rsidRPr="00C605E5">
              <w:rPr>
                <w:rFonts w:ascii="Times New Roman" w:eastAsia="Times New Roman" w:hAnsi="Times New Roman" w:cs="Times New Roman"/>
                <w:sz w:val="24"/>
                <w:szCs w:val="24"/>
              </w:rPr>
              <w:t xml:space="preserve">. </w:t>
            </w:r>
            <w:proofErr w:type="spellStart"/>
            <w:r w:rsidRPr="00C605E5">
              <w:rPr>
                <w:rFonts w:ascii="Times New Roman" w:eastAsia="Times New Roman" w:hAnsi="Times New Roman" w:cs="Times New Roman"/>
                <w:sz w:val="24"/>
                <w:szCs w:val="24"/>
              </w:rPr>
              <w:t>Nr</w:t>
            </w:r>
            <w:proofErr w:type="spellEnd"/>
            <w:r w:rsidRPr="00C605E5">
              <w:rPr>
                <w:rFonts w:ascii="Times New Roman" w:eastAsia="Times New Roman" w:hAnsi="Times New Roman" w:cs="Times New Roman"/>
                <w:sz w:val="24"/>
                <w:szCs w:val="24"/>
              </w:rPr>
              <w:t>.</w:t>
            </w:r>
          </w:p>
        </w:tc>
        <w:tc>
          <w:tcPr>
            <w:tcW w:w="2069" w:type="dxa"/>
            <w:tcBorders>
              <w:top w:val="single" w:sz="12" w:space="0" w:color="auto"/>
              <w:left w:val="single" w:sz="4" w:space="0" w:color="auto"/>
              <w:bottom w:val="single" w:sz="12" w:space="0" w:color="auto"/>
              <w:right w:val="single" w:sz="4" w:space="0" w:color="auto"/>
            </w:tcBorders>
            <w:vAlign w:val="center"/>
            <w:hideMark/>
          </w:tcPr>
          <w:p w:rsidR="00C605E5" w:rsidRPr="00C605E5" w:rsidRDefault="00C605E5" w:rsidP="00C605E5">
            <w:pPr>
              <w:spacing w:after="0" w:line="240" w:lineRule="auto"/>
              <w:jc w:val="center"/>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Pavadinimas</w:t>
            </w:r>
          </w:p>
        </w:tc>
        <w:tc>
          <w:tcPr>
            <w:tcW w:w="1536" w:type="dxa"/>
            <w:tcBorders>
              <w:top w:val="single" w:sz="12" w:space="0" w:color="auto"/>
              <w:left w:val="single" w:sz="4" w:space="0" w:color="auto"/>
              <w:bottom w:val="single" w:sz="12" w:space="0" w:color="auto"/>
              <w:right w:val="single" w:sz="4" w:space="0" w:color="auto"/>
            </w:tcBorders>
            <w:vAlign w:val="center"/>
            <w:hideMark/>
          </w:tcPr>
          <w:p w:rsidR="00C605E5" w:rsidRPr="00C605E5" w:rsidRDefault="00C605E5" w:rsidP="00C605E5">
            <w:pPr>
              <w:spacing w:after="0" w:line="240" w:lineRule="auto"/>
              <w:jc w:val="center"/>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Tiekėjo kodas</w:t>
            </w:r>
          </w:p>
        </w:tc>
        <w:tc>
          <w:tcPr>
            <w:tcW w:w="2244" w:type="dxa"/>
            <w:tcBorders>
              <w:top w:val="single" w:sz="12" w:space="0" w:color="auto"/>
              <w:left w:val="single" w:sz="4" w:space="0" w:color="auto"/>
              <w:bottom w:val="single" w:sz="12" w:space="0" w:color="auto"/>
              <w:right w:val="single" w:sz="4" w:space="0" w:color="auto"/>
            </w:tcBorders>
            <w:vAlign w:val="center"/>
            <w:hideMark/>
          </w:tcPr>
          <w:p w:rsidR="00C605E5" w:rsidRPr="00C605E5" w:rsidRDefault="00C605E5" w:rsidP="00C605E5">
            <w:pPr>
              <w:spacing w:after="0" w:line="240" w:lineRule="auto"/>
              <w:jc w:val="center"/>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 xml:space="preserve">Adresas, interneto svetainės, </w:t>
            </w:r>
            <w:proofErr w:type="spellStart"/>
            <w:r w:rsidRPr="00C605E5">
              <w:rPr>
                <w:rFonts w:ascii="Times New Roman" w:eastAsia="Times New Roman" w:hAnsi="Times New Roman" w:cs="Times New Roman"/>
                <w:sz w:val="24"/>
                <w:szCs w:val="24"/>
              </w:rPr>
              <w:t>el</w:t>
            </w:r>
            <w:proofErr w:type="spellEnd"/>
            <w:r w:rsidRPr="00C605E5">
              <w:rPr>
                <w:rFonts w:ascii="Times New Roman" w:eastAsia="Times New Roman" w:hAnsi="Times New Roman" w:cs="Times New Roman"/>
                <w:sz w:val="24"/>
                <w:szCs w:val="24"/>
              </w:rPr>
              <w:t xml:space="preserve">. pašto adresas, telefono, fakso numeris ir </w:t>
            </w:r>
            <w:proofErr w:type="spellStart"/>
            <w:r w:rsidRPr="00C605E5">
              <w:rPr>
                <w:rFonts w:ascii="Times New Roman" w:eastAsia="Times New Roman" w:hAnsi="Times New Roman" w:cs="Times New Roman"/>
                <w:sz w:val="24"/>
                <w:szCs w:val="24"/>
              </w:rPr>
              <w:t>kt</w:t>
            </w:r>
            <w:proofErr w:type="spellEnd"/>
            <w:r w:rsidRPr="00C605E5">
              <w:rPr>
                <w:rFonts w:ascii="Times New Roman" w:eastAsia="Times New Roman" w:hAnsi="Times New Roman" w:cs="Times New Roman"/>
                <w:sz w:val="24"/>
                <w:szCs w:val="24"/>
              </w:rPr>
              <w:t>.</w:t>
            </w:r>
          </w:p>
        </w:tc>
        <w:tc>
          <w:tcPr>
            <w:tcW w:w="3484" w:type="dxa"/>
            <w:tcBorders>
              <w:top w:val="single" w:sz="12" w:space="0" w:color="auto"/>
              <w:left w:val="single" w:sz="4" w:space="0" w:color="auto"/>
              <w:bottom w:val="single" w:sz="12" w:space="0" w:color="auto"/>
              <w:right w:val="single" w:sz="12" w:space="0" w:color="auto"/>
            </w:tcBorders>
            <w:vAlign w:val="center"/>
            <w:hideMark/>
          </w:tcPr>
          <w:p w:rsidR="00C605E5" w:rsidRPr="00C605E5" w:rsidRDefault="00C605E5" w:rsidP="00C605E5">
            <w:pPr>
              <w:spacing w:after="0" w:line="240" w:lineRule="auto"/>
              <w:jc w:val="center"/>
              <w:rPr>
                <w:rFonts w:ascii="Times New Roman" w:eastAsia="Times New Roman" w:hAnsi="Times New Roman" w:cs="Times New Roman"/>
                <w:sz w:val="24"/>
                <w:szCs w:val="24"/>
              </w:rPr>
            </w:pPr>
            <w:r w:rsidRPr="00C605E5">
              <w:rPr>
                <w:rFonts w:ascii="Times New Roman" w:eastAsia="Times New Roman" w:hAnsi="Times New Roman" w:cs="Times New Roman"/>
                <w:color w:val="000000"/>
                <w:sz w:val="24"/>
                <w:szCs w:val="24"/>
              </w:rPr>
              <w:t xml:space="preserve">Pasiūlymą </w:t>
            </w:r>
            <w:r w:rsidRPr="00C605E5">
              <w:rPr>
                <w:rFonts w:ascii="Times New Roman" w:eastAsia="Times New Roman" w:hAnsi="Times New Roman" w:cs="Times New Roman"/>
                <w:color w:val="000000"/>
                <w:spacing w:val="1"/>
                <w:sz w:val="24"/>
                <w:szCs w:val="24"/>
              </w:rPr>
              <w:t xml:space="preserve">pateikusio </w:t>
            </w:r>
            <w:r w:rsidRPr="00C605E5">
              <w:rPr>
                <w:rFonts w:ascii="Times New Roman" w:eastAsia="Times New Roman" w:hAnsi="Times New Roman" w:cs="Times New Roman"/>
                <w:color w:val="000000"/>
                <w:spacing w:val="-1"/>
                <w:sz w:val="24"/>
                <w:szCs w:val="24"/>
              </w:rPr>
              <w:t xml:space="preserve">asmens pareigos, vardas, </w:t>
            </w:r>
            <w:r w:rsidRPr="00C605E5">
              <w:rPr>
                <w:rFonts w:ascii="Times New Roman" w:eastAsia="Times New Roman" w:hAnsi="Times New Roman" w:cs="Times New Roman"/>
                <w:color w:val="000000"/>
                <w:spacing w:val="5"/>
                <w:sz w:val="24"/>
                <w:szCs w:val="24"/>
              </w:rPr>
              <w:t>pavardė</w:t>
            </w:r>
          </w:p>
        </w:tc>
      </w:tr>
      <w:tr w:rsidR="00C605E5" w:rsidRPr="00C605E5" w:rsidTr="00BC06C9">
        <w:tc>
          <w:tcPr>
            <w:tcW w:w="556" w:type="dxa"/>
            <w:tcBorders>
              <w:top w:val="single" w:sz="12" w:space="0" w:color="auto"/>
              <w:left w:val="single" w:sz="4" w:space="0" w:color="auto"/>
              <w:bottom w:val="single" w:sz="4" w:space="0" w:color="auto"/>
              <w:right w:val="single" w:sz="4" w:space="0" w:color="auto"/>
            </w:tcBorders>
          </w:tcPr>
          <w:p w:rsidR="00C605E5" w:rsidRPr="00C605E5" w:rsidRDefault="00C605E5" w:rsidP="00C605E5">
            <w:pPr>
              <w:spacing w:after="0" w:line="240" w:lineRule="auto"/>
              <w:jc w:val="both"/>
              <w:rPr>
                <w:rFonts w:ascii="Times New Roman" w:eastAsia="Times New Roman" w:hAnsi="Times New Roman" w:cs="Times New Roman"/>
                <w:sz w:val="24"/>
                <w:szCs w:val="24"/>
              </w:rPr>
            </w:pPr>
          </w:p>
        </w:tc>
        <w:tc>
          <w:tcPr>
            <w:tcW w:w="2069" w:type="dxa"/>
            <w:tcBorders>
              <w:top w:val="single" w:sz="12" w:space="0" w:color="auto"/>
              <w:left w:val="single" w:sz="4" w:space="0" w:color="auto"/>
              <w:bottom w:val="single" w:sz="4" w:space="0" w:color="auto"/>
              <w:right w:val="single" w:sz="4" w:space="0" w:color="auto"/>
            </w:tcBorders>
          </w:tcPr>
          <w:p w:rsidR="00C605E5" w:rsidRPr="00C605E5" w:rsidRDefault="00C605E5" w:rsidP="00C605E5">
            <w:pPr>
              <w:spacing w:after="0" w:line="240" w:lineRule="auto"/>
              <w:jc w:val="both"/>
              <w:rPr>
                <w:rFonts w:ascii="Times New Roman" w:eastAsia="Times New Roman" w:hAnsi="Times New Roman" w:cs="Times New Roman"/>
                <w:sz w:val="24"/>
                <w:szCs w:val="24"/>
              </w:rPr>
            </w:pPr>
          </w:p>
        </w:tc>
        <w:tc>
          <w:tcPr>
            <w:tcW w:w="1536" w:type="dxa"/>
            <w:tcBorders>
              <w:top w:val="single" w:sz="12" w:space="0" w:color="auto"/>
              <w:left w:val="single" w:sz="4" w:space="0" w:color="auto"/>
              <w:bottom w:val="single" w:sz="4" w:space="0" w:color="auto"/>
              <w:right w:val="single" w:sz="4" w:space="0" w:color="auto"/>
            </w:tcBorders>
          </w:tcPr>
          <w:p w:rsidR="00C605E5" w:rsidRPr="00C605E5" w:rsidRDefault="00C605E5" w:rsidP="00C605E5">
            <w:pPr>
              <w:spacing w:after="0" w:line="240" w:lineRule="auto"/>
              <w:jc w:val="center"/>
              <w:rPr>
                <w:rFonts w:ascii="Times New Roman" w:eastAsia="Times New Roman" w:hAnsi="Times New Roman" w:cs="Times New Roman"/>
                <w:sz w:val="24"/>
                <w:szCs w:val="24"/>
              </w:rPr>
            </w:pPr>
          </w:p>
        </w:tc>
        <w:tc>
          <w:tcPr>
            <w:tcW w:w="2244" w:type="dxa"/>
            <w:tcBorders>
              <w:top w:val="single" w:sz="12" w:space="0" w:color="auto"/>
              <w:left w:val="single" w:sz="4" w:space="0" w:color="auto"/>
              <w:bottom w:val="single" w:sz="4" w:space="0" w:color="auto"/>
              <w:right w:val="single" w:sz="4" w:space="0" w:color="auto"/>
            </w:tcBorders>
          </w:tcPr>
          <w:p w:rsidR="00C605E5" w:rsidRPr="00C605E5" w:rsidRDefault="00C605E5" w:rsidP="00C605E5">
            <w:pPr>
              <w:spacing w:after="0" w:line="240" w:lineRule="auto"/>
              <w:jc w:val="both"/>
              <w:rPr>
                <w:rFonts w:ascii="Times New Roman" w:eastAsia="Times New Roman" w:hAnsi="Times New Roman" w:cs="Times New Roman"/>
                <w:sz w:val="24"/>
                <w:szCs w:val="24"/>
              </w:rPr>
            </w:pPr>
          </w:p>
        </w:tc>
        <w:tc>
          <w:tcPr>
            <w:tcW w:w="3484" w:type="dxa"/>
            <w:tcBorders>
              <w:top w:val="single" w:sz="12" w:space="0" w:color="auto"/>
              <w:left w:val="single" w:sz="4" w:space="0" w:color="auto"/>
              <w:bottom w:val="single" w:sz="4" w:space="0" w:color="auto"/>
              <w:right w:val="single" w:sz="4" w:space="0" w:color="auto"/>
            </w:tcBorders>
          </w:tcPr>
          <w:p w:rsidR="00C605E5" w:rsidRPr="00C605E5" w:rsidRDefault="00C605E5" w:rsidP="00C605E5">
            <w:pPr>
              <w:spacing w:after="0" w:line="240" w:lineRule="auto"/>
              <w:jc w:val="both"/>
              <w:rPr>
                <w:rFonts w:ascii="Times New Roman" w:eastAsia="Times New Roman" w:hAnsi="Times New Roman" w:cs="Times New Roman"/>
                <w:sz w:val="24"/>
                <w:szCs w:val="24"/>
              </w:rPr>
            </w:pPr>
          </w:p>
        </w:tc>
      </w:tr>
      <w:tr w:rsidR="00C605E5" w:rsidRPr="00C605E5" w:rsidTr="00BC06C9">
        <w:tc>
          <w:tcPr>
            <w:tcW w:w="556" w:type="dxa"/>
            <w:tcBorders>
              <w:top w:val="single" w:sz="4" w:space="0" w:color="auto"/>
              <w:left w:val="single" w:sz="4" w:space="0" w:color="auto"/>
              <w:bottom w:val="single" w:sz="4" w:space="0" w:color="auto"/>
              <w:right w:val="single" w:sz="4" w:space="0" w:color="auto"/>
            </w:tcBorders>
          </w:tcPr>
          <w:p w:rsidR="00C605E5" w:rsidRPr="00C605E5" w:rsidRDefault="00C605E5" w:rsidP="00C605E5">
            <w:pPr>
              <w:spacing w:after="0" w:line="240" w:lineRule="auto"/>
              <w:jc w:val="both"/>
              <w:rPr>
                <w:rFonts w:ascii="Times New Roman" w:eastAsia="Times New Roman" w:hAnsi="Times New Roman" w:cs="Times New Roman"/>
                <w:sz w:val="24"/>
                <w:szCs w:val="24"/>
              </w:rPr>
            </w:pPr>
          </w:p>
        </w:tc>
        <w:tc>
          <w:tcPr>
            <w:tcW w:w="2069" w:type="dxa"/>
            <w:tcBorders>
              <w:top w:val="single" w:sz="4" w:space="0" w:color="auto"/>
              <w:left w:val="single" w:sz="4" w:space="0" w:color="auto"/>
              <w:bottom w:val="single" w:sz="4" w:space="0" w:color="auto"/>
              <w:right w:val="single" w:sz="4" w:space="0" w:color="auto"/>
            </w:tcBorders>
          </w:tcPr>
          <w:p w:rsidR="00C605E5" w:rsidRPr="00C605E5" w:rsidRDefault="00C605E5" w:rsidP="00C605E5">
            <w:pPr>
              <w:spacing w:after="0" w:line="240" w:lineRule="auto"/>
              <w:jc w:val="both"/>
              <w:rPr>
                <w:rFonts w:ascii="Times New Roman" w:eastAsia="Times New Roman" w:hAnsi="Times New Roman" w:cs="Times New Roman"/>
                <w:sz w:val="24"/>
                <w:szCs w:val="24"/>
              </w:rPr>
            </w:pPr>
          </w:p>
        </w:tc>
        <w:tc>
          <w:tcPr>
            <w:tcW w:w="1536" w:type="dxa"/>
            <w:tcBorders>
              <w:top w:val="single" w:sz="4" w:space="0" w:color="auto"/>
              <w:left w:val="single" w:sz="4" w:space="0" w:color="auto"/>
              <w:bottom w:val="single" w:sz="4" w:space="0" w:color="auto"/>
              <w:right w:val="single" w:sz="4" w:space="0" w:color="auto"/>
            </w:tcBorders>
          </w:tcPr>
          <w:p w:rsidR="00C605E5" w:rsidRPr="00C605E5" w:rsidRDefault="00C605E5" w:rsidP="00C605E5">
            <w:pPr>
              <w:spacing w:after="0" w:line="240" w:lineRule="auto"/>
              <w:jc w:val="both"/>
              <w:rPr>
                <w:rFonts w:ascii="Times New Roman" w:eastAsia="Times New Roman" w:hAnsi="Times New Roman" w:cs="Times New Roman"/>
                <w:sz w:val="24"/>
                <w:szCs w:val="24"/>
              </w:rPr>
            </w:pPr>
          </w:p>
        </w:tc>
        <w:tc>
          <w:tcPr>
            <w:tcW w:w="2244" w:type="dxa"/>
            <w:tcBorders>
              <w:top w:val="single" w:sz="4" w:space="0" w:color="auto"/>
              <w:left w:val="single" w:sz="4" w:space="0" w:color="auto"/>
              <w:bottom w:val="single" w:sz="4" w:space="0" w:color="auto"/>
              <w:right w:val="single" w:sz="4" w:space="0" w:color="auto"/>
            </w:tcBorders>
          </w:tcPr>
          <w:p w:rsidR="00C605E5" w:rsidRPr="00C605E5" w:rsidRDefault="00C605E5" w:rsidP="00C605E5">
            <w:pPr>
              <w:spacing w:after="0" w:line="240" w:lineRule="auto"/>
              <w:jc w:val="both"/>
              <w:rPr>
                <w:rFonts w:ascii="Times New Roman" w:eastAsia="Times New Roman" w:hAnsi="Times New Roman" w:cs="Times New Roman"/>
                <w:sz w:val="24"/>
                <w:szCs w:val="24"/>
              </w:rPr>
            </w:pPr>
          </w:p>
        </w:tc>
        <w:tc>
          <w:tcPr>
            <w:tcW w:w="3484" w:type="dxa"/>
            <w:tcBorders>
              <w:top w:val="single" w:sz="4" w:space="0" w:color="auto"/>
              <w:left w:val="single" w:sz="4" w:space="0" w:color="auto"/>
              <w:bottom w:val="single" w:sz="4" w:space="0" w:color="auto"/>
              <w:right w:val="single" w:sz="4" w:space="0" w:color="auto"/>
            </w:tcBorders>
          </w:tcPr>
          <w:p w:rsidR="00C605E5" w:rsidRPr="00C605E5" w:rsidRDefault="00C605E5" w:rsidP="00C605E5">
            <w:pPr>
              <w:spacing w:after="0" w:line="240" w:lineRule="auto"/>
              <w:jc w:val="both"/>
              <w:rPr>
                <w:rFonts w:ascii="Times New Roman" w:eastAsia="Times New Roman" w:hAnsi="Times New Roman" w:cs="Times New Roman"/>
                <w:sz w:val="24"/>
                <w:szCs w:val="24"/>
              </w:rPr>
            </w:pPr>
          </w:p>
        </w:tc>
      </w:tr>
      <w:tr w:rsidR="00C605E5" w:rsidRPr="00C605E5" w:rsidTr="00BC06C9">
        <w:tc>
          <w:tcPr>
            <w:tcW w:w="556" w:type="dxa"/>
            <w:tcBorders>
              <w:top w:val="single" w:sz="4" w:space="0" w:color="auto"/>
              <w:left w:val="single" w:sz="4" w:space="0" w:color="auto"/>
              <w:bottom w:val="single" w:sz="4" w:space="0" w:color="auto"/>
              <w:right w:val="single" w:sz="4" w:space="0" w:color="auto"/>
            </w:tcBorders>
          </w:tcPr>
          <w:p w:rsidR="00C605E5" w:rsidRPr="00C605E5" w:rsidRDefault="00C605E5" w:rsidP="00C605E5">
            <w:pPr>
              <w:spacing w:after="0" w:line="240" w:lineRule="auto"/>
              <w:jc w:val="both"/>
              <w:rPr>
                <w:rFonts w:ascii="Times New Roman" w:eastAsia="Times New Roman" w:hAnsi="Times New Roman" w:cs="Times New Roman"/>
                <w:sz w:val="24"/>
                <w:szCs w:val="24"/>
              </w:rPr>
            </w:pPr>
          </w:p>
        </w:tc>
        <w:tc>
          <w:tcPr>
            <w:tcW w:w="2069" w:type="dxa"/>
            <w:tcBorders>
              <w:top w:val="single" w:sz="4" w:space="0" w:color="auto"/>
              <w:left w:val="single" w:sz="4" w:space="0" w:color="auto"/>
              <w:bottom w:val="single" w:sz="4" w:space="0" w:color="auto"/>
              <w:right w:val="single" w:sz="4" w:space="0" w:color="auto"/>
            </w:tcBorders>
          </w:tcPr>
          <w:p w:rsidR="00C605E5" w:rsidRPr="00C605E5" w:rsidRDefault="00C605E5" w:rsidP="00C605E5">
            <w:pPr>
              <w:spacing w:after="0" w:line="240" w:lineRule="auto"/>
              <w:jc w:val="both"/>
              <w:rPr>
                <w:rFonts w:ascii="Times New Roman" w:eastAsia="Times New Roman" w:hAnsi="Times New Roman" w:cs="Times New Roman"/>
                <w:sz w:val="24"/>
                <w:szCs w:val="24"/>
              </w:rPr>
            </w:pPr>
          </w:p>
        </w:tc>
        <w:tc>
          <w:tcPr>
            <w:tcW w:w="1536" w:type="dxa"/>
            <w:tcBorders>
              <w:top w:val="single" w:sz="4" w:space="0" w:color="auto"/>
              <w:left w:val="single" w:sz="4" w:space="0" w:color="auto"/>
              <w:bottom w:val="single" w:sz="4" w:space="0" w:color="auto"/>
              <w:right w:val="single" w:sz="4" w:space="0" w:color="auto"/>
            </w:tcBorders>
          </w:tcPr>
          <w:p w:rsidR="00C605E5" w:rsidRPr="00C605E5" w:rsidRDefault="00C605E5" w:rsidP="00C605E5">
            <w:pPr>
              <w:spacing w:after="0" w:line="240" w:lineRule="auto"/>
              <w:jc w:val="both"/>
              <w:rPr>
                <w:rFonts w:ascii="Times New Roman" w:eastAsia="Times New Roman" w:hAnsi="Times New Roman" w:cs="Times New Roman"/>
                <w:sz w:val="24"/>
                <w:szCs w:val="24"/>
              </w:rPr>
            </w:pPr>
          </w:p>
        </w:tc>
        <w:tc>
          <w:tcPr>
            <w:tcW w:w="2244" w:type="dxa"/>
            <w:tcBorders>
              <w:top w:val="single" w:sz="4" w:space="0" w:color="auto"/>
              <w:left w:val="single" w:sz="4" w:space="0" w:color="auto"/>
              <w:bottom w:val="single" w:sz="4" w:space="0" w:color="auto"/>
              <w:right w:val="single" w:sz="4" w:space="0" w:color="auto"/>
            </w:tcBorders>
          </w:tcPr>
          <w:p w:rsidR="00C605E5" w:rsidRPr="00C605E5" w:rsidRDefault="00C605E5" w:rsidP="00C605E5">
            <w:pPr>
              <w:spacing w:after="0" w:line="240" w:lineRule="auto"/>
              <w:jc w:val="both"/>
              <w:rPr>
                <w:rFonts w:ascii="Times New Roman" w:eastAsia="Times New Roman" w:hAnsi="Times New Roman" w:cs="Times New Roman"/>
                <w:sz w:val="24"/>
                <w:szCs w:val="24"/>
              </w:rPr>
            </w:pPr>
          </w:p>
        </w:tc>
        <w:tc>
          <w:tcPr>
            <w:tcW w:w="3484" w:type="dxa"/>
            <w:tcBorders>
              <w:top w:val="single" w:sz="4" w:space="0" w:color="auto"/>
              <w:left w:val="single" w:sz="4" w:space="0" w:color="auto"/>
              <w:bottom w:val="single" w:sz="4" w:space="0" w:color="auto"/>
              <w:right w:val="single" w:sz="4" w:space="0" w:color="auto"/>
            </w:tcBorders>
          </w:tcPr>
          <w:p w:rsidR="00C605E5" w:rsidRPr="00C605E5" w:rsidRDefault="00C605E5" w:rsidP="00C605E5">
            <w:pPr>
              <w:spacing w:after="0" w:line="240" w:lineRule="auto"/>
              <w:jc w:val="both"/>
              <w:rPr>
                <w:rFonts w:ascii="Times New Roman" w:eastAsia="Times New Roman" w:hAnsi="Times New Roman" w:cs="Times New Roman"/>
                <w:sz w:val="24"/>
                <w:szCs w:val="24"/>
              </w:rPr>
            </w:pPr>
          </w:p>
        </w:tc>
      </w:tr>
      <w:tr w:rsidR="00C605E5" w:rsidRPr="00C605E5" w:rsidTr="00BC06C9">
        <w:tc>
          <w:tcPr>
            <w:tcW w:w="556" w:type="dxa"/>
            <w:tcBorders>
              <w:top w:val="single" w:sz="4" w:space="0" w:color="auto"/>
              <w:left w:val="single" w:sz="4" w:space="0" w:color="auto"/>
              <w:bottom w:val="single" w:sz="4" w:space="0" w:color="auto"/>
              <w:right w:val="single" w:sz="4" w:space="0" w:color="auto"/>
            </w:tcBorders>
          </w:tcPr>
          <w:p w:rsidR="00C605E5" w:rsidRPr="00C605E5" w:rsidRDefault="00C605E5" w:rsidP="00C605E5">
            <w:pPr>
              <w:spacing w:after="0" w:line="240" w:lineRule="auto"/>
              <w:jc w:val="both"/>
              <w:rPr>
                <w:rFonts w:ascii="Times New Roman" w:eastAsia="Times New Roman" w:hAnsi="Times New Roman" w:cs="Times New Roman"/>
                <w:sz w:val="24"/>
                <w:szCs w:val="24"/>
              </w:rPr>
            </w:pPr>
          </w:p>
        </w:tc>
        <w:tc>
          <w:tcPr>
            <w:tcW w:w="2069" w:type="dxa"/>
            <w:tcBorders>
              <w:top w:val="single" w:sz="4" w:space="0" w:color="auto"/>
              <w:left w:val="single" w:sz="4" w:space="0" w:color="auto"/>
              <w:bottom w:val="single" w:sz="4" w:space="0" w:color="auto"/>
              <w:right w:val="single" w:sz="4" w:space="0" w:color="auto"/>
            </w:tcBorders>
          </w:tcPr>
          <w:p w:rsidR="00C605E5" w:rsidRPr="00C605E5" w:rsidRDefault="00C605E5" w:rsidP="00C605E5">
            <w:pPr>
              <w:spacing w:after="0" w:line="240" w:lineRule="auto"/>
              <w:jc w:val="both"/>
              <w:rPr>
                <w:rFonts w:ascii="Times New Roman" w:eastAsia="Times New Roman" w:hAnsi="Times New Roman" w:cs="Times New Roman"/>
                <w:sz w:val="24"/>
                <w:szCs w:val="24"/>
              </w:rPr>
            </w:pPr>
          </w:p>
        </w:tc>
        <w:tc>
          <w:tcPr>
            <w:tcW w:w="1536" w:type="dxa"/>
            <w:tcBorders>
              <w:top w:val="single" w:sz="4" w:space="0" w:color="auto"/>
              <w:left w:val="single" w:sz="4" w:space="0" w:color="auto"/>
              <w:bottom w:val="single" w:sz="4" w:space="0" w:color="auto"/>
              <w:right w:val="single" w:sz="4" w:space="0" w:color="auto"/>
            </w:tcBorders>
          </w:tcPr>
          <w:p w:rsidR="00C605E5" w:rsidRPr="00C605E5" w:rsidRDefault="00C605E5" w:rsidP="00C605E5">
            <w:pPr>
              <w:spacing w:after="0" w:line="240" w:lineRule="auto"/>
              <w:jc w:val="both"/>
              <w:rPr>
                <w:rFonts w:ascii="Times New Roman" w:eastAsia="Times New Roman" w:hAnsi="Times New Roman" w:cs="Times New Roman"/>
                <w:sz w:val="24"/>
                <w:szCs w:val="24"/>
              </w:rPr>
            </w:pPr>
          </w:p>
        </w:tc>
        <w:tc>
          <w:tcPr>
            <w:tcW w:w="2244" w:type="dxa"/>
            <w:tcBorders>
              <w:top w:val="single" w:sz="4" w:space="0" w:color="auto"/>
              <w:left w:val="single" w:sz="4" w:space="0" w:color="auto"/>
              <w:bottom w:val="single" w:sz="4" w:space="0" w:color="auto"/>
              <w:right w:val="single" w:sz="4" w:space="0" w:color="auto"/>
            </w:tcBorders>
          </w:tcPr>
          <w:p w:rsidR="00C605E5" w:rsidRPr="00C605E5" w:rsidRDefault="00C605E5" w:rsidP="00C605E5">
            <w:pPr>
              <w:spacing w:after="0" w:line="240" w:lineRule="auto"/>
              <w:jc w:val="both"/>
              <w:rPr>
                <w:rFonts w:ascii="Times New Roman" w:eastAsia="Times New Roman" w:hAnsi="Times New Roman" w:cs="Times New Roman"/>
                <w:sz w:val="24"/>
                <w:szCs w:val="24"/>
              </w:rPr>
            </w:pPr>
          </w:p>
        </w:tc>
        <w:tc>
          <w:tcPr>
            <w:tcW w:w="3484" w:type="dxa"/>
            <w:tcBorders>
              <w:top w:val="single" w:sz="4" w:space="0" w:color="auto"/>
              <w:left w:val="single" w:sz="4" w:space="0" w:color="auto"/>
              <w:bottom w:val="single" w:sz="4" w:space="0" w:color="auto"/>
              <w:right w:val="single" w:sz="4" w:space="0" w:color="auto"/>
            </w:tcBorders>
          </w:tcPr>
          <w:p w:rsidR="00C605E5" w:rsidRPr="00C605E5" w:rsidRDefault="00C605E5" w:rsidP="00C605E5">
            <w:pPr>
              <w:spacing w:after="0" w:line="240" w:lineRule="auto"/>
              <w:jc w:val="both"/>
              <w:rPr>
                <w:rFonts w:ascii="Times New Roman" w:eastAsia="Times New Roman" w:hAnsi="Times New Roman" w:cs="Times New Roman"/>
                <w:sz w:val="24"/>
                <w:szCs w:val="24"/>
              </w:rPr>
            </w:pPr>
          </w:p>
        </w:tc>
      </w:tr>
      <w:tr w:rsidR="00C605E5" w:rsidRPr="00C605E5" w:rsidTr="00BC06C9">
        <w:tc>
          <w:tcPr>
            <w:tcW w:w="556" w:type="dxa"/>
            <w:tcBorders>
              <w:top w:val="single" w:sz="4" w:space="0" w:color="auto"/>
              <w:left w:val="single" w:sz="4" w:space="0" w:color="auto"/>
              <w:bottom w:val="single" w:sz="4" w:space="0" w:color="auto"/>
              <w:right w:val="single" w:sz="4" w:space="0" w:color="auto"/>
            </w:tcBorders>
          </w:tcPr>
          <w:p w:rsidR="00C605E5" w:rsidRPr="00C605E5" w:rsidRDefault="00C605E5" w:rsidP="00C605E5">
            <w:pPr>
              <w:spacing w:after="0" w:line="240" w:lineRule="auto"/>
              <w:jc w:val="both"/>
              <w:rPr>
                <w:rFonts w:ascii="Times New Roman" w:eastAsia="Times New Roman" w:hAnsi="Times New Roman" w:cs="Times New Roman"/>
                <w:sz w:val="24"/>
                <w:szCs w:val="24"/>
              </w:rPr>
            </w:pPr>
          </w:p>
        </w:tc>
        <w:tc>
          <w:tcPr>
            <w:tcW w:w="2069" w:type="dxa"/>
            <w:tcBorders>
              <w:top w:val="single" w:sz="4" w:space="0" w:color="auto"/>
              <w:left w:val="single" w:sz="4" w:space="0" w:color="auto"/>
              <w:bottom w:val="single" w:sz="4" w:space="0" w:color="auto"/>
              <w:right w:val="single" w:sz="4" w:space="0" w:color="auto"/>
            </w:tcBorders>
          </w:tcPr>
          <w:p w:rsidR="00C605E5" w:rsidRPr="00C605E5" w:rsidRDefault="00C605E5" w:rsidP="00C605E5">
            <w:pPr>
              <w:spacing w:after="0" w:line="240" w:lineRule="auto"/>
              <w:jc w:val="both"/>
              <w:rPr>
                <w:rFonts w:ascii="Times New Roman" w:eastAsia="Times New Roman" w:hAnsi="Times New Roman" w:cs="Times New Roman"/>
                <w:sz w:val="24"/>
                <w:szCs w:val="24"/>
              </w:rPr>
            </w:pPr>
          </w:p>
        </w:tc>
        <w:tc>
          <w:tcPr>
            <w:tcW w:w="1536" w:type="dxa"/>
            <w:tcBorders>
              <w:top w:val="single" w:sz="4" w:space="0" w:color="auto"/>
              <w:left w:val="single" w:sz="4" w:space="0" w:color="auto"/>
              <w:bottom w:val="single" w:sz="4" w:space="0" w:color="auto"/>
              <w:right w:val="single" w:sz="4" w:space="0" w:color="auto"/>
            </w:tcBorders>
          </w:tcPr>
          <w:p w:rsidR="00C605E5" w:rsidRPr="00C605E5" w:rsidRDefault="00C605E5" w:rsidP="00C605E5">
            <w:pPr>
              <w:spacing w:after="0" w:line="240" w:lineRule="auto"/>
              <w:jc w:val="both"/>
              <w:rPr>
                <w:rFonts w:ascii="Times New Roman" w:eastAsia="Times New Roman" w:hAnsi="Times New Roman" w:cs="Times New Roman"/>
                <w:sz w:val="24"/>
                <w:szCs w:val="24"/>
              </w:rPr>
            </w:pPr>
          </w:p>
        </w:tc>
        <w:tc>
          <w:tcPr>
            <w:tcW w:w="2244" w:type="dxa"/>
            <w:tcBorders>
              <w:top w:val="single" w:sz="4" w:space="0" w:color="auto"/>
              <w:left w:val="single" w:sz="4" w:space="0" w:color="auto"/>
              <w:bottom w:val="single" w:sz="4" w:space="0" w:color="auto"/>
              <w:right w:val="single" w:sz="4" w:space="0" w:color="auto"/>
            </w:tcBorders>
          </w:tcPr>
          <w:p w:rsidR="00C605E5" w:rsidRPr="00C605E5" w:rsidRDefault="00C605E5" w:rsidP="00C605E5">
            <w:pPr>
              <w:spacing w:after="0" w:line="240" w:lineRule="auto"/>
              <w:jc w:val="both"/>
              <w:rPr>
                <w:rFonts w:ascii="Times New Roman" w:eastAsia="Times New Roman" w:hAnsi="Times New Roman" w:cs="Times New Roman"/>
                <w:sz w:val="24"/>
                <w:szCs w:val="24"/>
              </w:rPr>
            </w:pPr>
          </w:p>
        </w:tc>
        <w:tc>
          <w:tcPr>
            <w:tcW w:w="3484" w:type="dxa"/>
            <w:tcBorders>
              <w:top w:val="single" w:sz="4" w:space="0" w:color="auto"/>
              <w:left w:val="single" w:sz="4" w:space="0" w:color="auto"/>
              <w:bottom w:val="single" w:sz="4" w:space="0" w:color="auto"/>
              <w:right w:val="single" w:sz="4" w:space="0" w:color="auto"/>
            </w:tcBorders>
          </w:tcPr>
          <w:p w:rsidR="00C605E5" w:rsidRPr="00C605E5" w:rsidRDefault="00C605E5" w:rsidP="00C605E5">
            <w:pPr>
              <w:spacing w:after="0" w:line="240" w:lineRule="auto"/>
              <w:jc w:val="both"/>
              <w:rPr>
                <w:rFonts w:ascii="Times New Roman" w:eastAsia="Times New Roman" w:hAnsi="Times New Roman" w:cs="Times New Roman"/>
                <w:sz w:val="24"/>
                <w:szCs w:val="24"/>
              </w:rPr>
            </w:pPr>
          </w:p>
        </w:tc>
      </w:tr>
    </w:tbl>
    <w:p w:rsidR="00C605E5" w:rsidRPr="00C605E5" w:rsidRDefault="00C605E5" w:rsidP="00C605E5">
      <w:pPr>
        <w:spacing w:after="0" w:line="240" w:lineRule="auto"/>
        <w:jc w:val="both"/>
        <w:rPr>
          <w:rFonts w:ascii="Times New Roman" w:eastAsia="Times New Roman" w:hAnsi="Times New Roman" w:cs="Times New Roman"/>
          <w:b/>
          <w:sz w:val="24"/>
          <w:szCs w:val="24"/>
        </w:rPr>
      </w:pPr>
    </w:p>
    <w:p w:rsidR="00C605E5" w:rsidRPr="00C605E5" w:rsidRDefault="00C605E5" w:rsidP="00C605E5">
      <w:pPr>
        <w:spacing w:after="0" w:line="240" w:lineRule="auto"/>
        <w:jc w:val="both"/>
        <w:rPr>
          <w:rFonts w:ascii="Times New Roman" w:eastAsia="Times New Roman" w:hAnsi="Times New Roman" w:cs="Times New Roman"/>
          <w:b/>
          <w:sz w:val="24"/>
          <w:szCs w:val="24"/>
        </w:rPr>
      </w:pPr>
      <w:r w:rsidRPr="00C605E5">
        <w:rPr>
          <w:rFonts w:ascii="Times New Roman" w:eastAsia="Times New Roman" w:hAnsi="Times New Roman" w:cs="Times New Roman"/>
          <w:b/>
          <w:sz w:val="24"/>
          <w:szCs w:val="24"/>
        </w:rPr>
        <w:t>Tiekėjų siūlymai: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246"/>
        <w:gridCol w:w="2409"/>
        <w:gridCol w:w="1985"/>
        <w:gridCol w:w="2693"/>
      </w:tblGrid>
      <w:tr w:rsidR="00C605E5" w:rsidRPr="00C605E5" w:rsidTr="00BC06C9">
        <w:tc>
          <w:tcPr>
            <w:tcW w:w="556" w:type="dxa"/>
            <w:vMerge w:val="restart"/>
            <w:tcBorders>
              <w:top w:val="single" w:sz="12" w:space="0" w:color="auto"/>
              <w:left w:val="single" w:sz="12" w:space="0" w:color="auto"/>
              <w:bottom w:val="single" w:sz="12" w:space="0" w:color="auto"/>
              <w:right w:val="single" w:sz="4" w:space="0" w:color="auto"/>
            </w:tcBorders>
            <w:hideMark/>
          </w:tcPr>
          <w:p w:rsidR="00C605E5" w:rsidRPr="00C605E5" w:rsidRDefault="00C605E5" w:rsidP="00C605E5">
            <w:pPr>
              <w:spacing w:after="0" w:line="240" w:lineRule="auto"/>
              <w:jc w:val="both"/>
              <w:rPr>
                <w:rFonts w:ascii="Times New Roman" w:eastAsia="Times New Roman" w:hAnsi="Times New Roman" w:cs="Times New Roman"/>
                <w:sz w:val="24"/>
                <w:szCs w:val="24"/>
              </w:rPr>
            </w:pPr>
            <w:proofErr w:type="spellStart"/>
            <w:r w:rsidRPr="00C605E5">
              <w:rPr>
                <w:rFonts w:ascii="Times New Roman" w:eastAsia="Times New Roman" w:hAnsi="Times New Roman" w:cs="Times New Roman"/>
                <w:sz w:val="24"/>
                <w:szCs w:val="24"/>
              </w:rPr>
              <w:t>Eil</w:t>
            </w:r>
            <w:proofErr w:type="spellEnd"/>
            <w:r w:rsidRPr="00C605E5">
              <w:rPr>
                <w:rFonts w:ascii="Times New Roman" w:eastAsia="Times New Roman" w:hAnsi="Times New Roman" w:cs="Times New Roman"/>
                <w:sz w:val="24"/>
                <w:szCs w:val="24"/>
              </w:rPr>
              <w:t xml:space="preserve">. </w:t>
            </w:r>
            <w:proofErr w:type="spellStart"/>
            <w:r w:rsidRPr="00C605E5">
              <w:rPr>
                <w:rFonts w:ascii="Times New Roman" w:eastAsia="Times New Roman" w:hAnsi="Times New Roman" w:cs="Times New Roman"/>
                <w:sz w:val="24"/>
                <w:szCs w:val="24"/>
              </w:rPr>
              <w:t>Nr</w:t>
            </w:r>
            <w:proofErr w:type="spellEnd"/>
            <w:r w:rsidRPr="00C605E5">
              <w:rPr>
                <w:rFonts w:ascii="Times New Roman" w:eastAsia="Times New Roman" w:hAnsi="Times New Roman" w:cs="Times New Roman"/>
                <w:sz w:val="24"/>
                <w:szCs w:val="24"/>
              </w:rPr>
              <w:t>.</w:t>
            </w:r>
          </w:p>
        </w:tc>
        <w:tc>
          <w:tcPr>
            <w:tcW w:w="2246" w:type="dxa"/>
            <w:vMerge w:val="restart"/>
            <w:tcBorders>
              <w:top w:val="single" w:sz="12" w:space="0" w:color="auto"/>
              <w:left w:val="single" w:sz="4" w:space="0" w:color="auto"/>
              <w:bottom w:val="single" w:sz="12" w:space="0" w:color="auto"/>
              <w:right w:val="single" w:sz="4" w:space="0" w:color="auto"/>
            </w:tcBorders>
            <w:vAlign w:val="center"/>
            <w:hideMark/>
          </w:tcPr>
          <w:p w:rsidR="00C605E5" w:rsidRPr="00C605E5" w:rsidRDefault="00C605E5" w:rsidP="00C605E5">
            <w:pPr>
              <w:spacing w:after="0" w:line="240" w:lineRule="auto"/>
              <w:jc w:val="center"/>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Pavadinimas</w:t>
            </w:r>
          </w:p>
        </w:tc>
        <w:tc>
          <w:tcPr>
            <w:tcW w:w="7087" w:type="dxa"/>
            <w:gridSpan w:val="3"/>
            <w:tcBorders>
              <w:top w:val="single" w:sz="12" w:space="0" w:color="auto"/>
              <w:left w:val="single" w:sz="4" w:space="0" w:color="auto"/>
              <w:bottom w:val="single" w:sz="4" w:space="0" w:color="auto"/>
              <w:right w:val="single" w:sz="12" w:space="0" w:color="auto"/>
            </w:tcBorders>
            <w:vAlign w:val="center"/>
            <w:hideMark/>
          </w:tcPr>
          <w:p w:rsidR="00C605E5" w:rsidRPr="00C605E5" w:rsidRDefault="00C605E5" w:rsidP="00C605E5">
            <w:pPr>
              <w:spacing w:after="0" w:line="240" w:lineRule="auto"/>
              <w:jc w:val="center"/>
              <w:rPr>
                <w:rFonts w:ascii="Times New Roman" w:eastAsia="Times New Roman" w:hAnsi="Times New Roman" w:cs="Times New Roman"/>
                <w:sz w:val="24"/>
                <w:szCs w:val="24"/>
              </w:rPr>
            </w:pPr>
            <w:r w:rsidRPr="00C605E5">
              <w:rPr>
                <w:rFonts w:ascii="Times New Roman" w:eastAsia="Times New Roman" w:hAnsi="Times New Roman" w:cs="Times New Roman"/>
                <w:sz w:val="24"/>
                <w:szCs w:val="24"/>
              </w:rPr>
              <w:t>Pasiūlymo kaina ir kitos charakteristikos</w:t>
            </w:r>
          </w:p>
          <w:p w:rsidR="00C605E5" w:rsidRPr="00C605E5" w:rsidRDefault="00C605E5" w:rsidP="00C605E5">
            <w:pPr>
              <w:spacing w:after="0" w:line="240" w:lineRule="auto"/>
              <w:jc w:val="center"/>
              <w:rPr>
                <w:rFonts w:ascii="Times New Roman" w:eastAsia="Times New Roman" w:hAnsi="Times New Roman" w:cs="Times New Roman"/>
                <w:i/>
                <w:sz w:val="24"/>
                <w:szCs w:val="24"/>
              </w:rPr>
            </w:pPr>
            <w:r w:rsidRPr="00C605E5">
              <w:rPr>
                <w:rFonts w:ascii="Times New Roman" w:eastAsia="Times New Roman" w:hAnsi="Times New Roman" w:cs="Times New Roman"/>
                <w:i/>
                <w:sz w:val="24"/>
                <w:szCs w:val="24"/>
              </w:rPr>
              <w:t>(nurodyti)</w:t>
            </w:r>
          </w:p>
        </w:tc>
      </w:tr>
      <w:tr w:rsidR="00C605E5" w:rsidRPr="00C605E5" w:rsidTr="00BC06C9">
        <w:tc>
          <w:tcPr>
            <w:tcW w:w="0" w:type="auto"/>
            <w:vMerge/>
            <w:tcBorders>
              <w:top w:val="single" w:sz="12" w:space="0" w:color="auto"/>
              <w:left w:val="single" w:sz="12" w:space="0" w:color="auto"/>
              <w:bottom w:val="single" w:sz="12" w:space="0" w:color="auto"/>
              <w:right w:val="single" w:sz="4" w:space="0" w:color="auto"/>
            </w:tcBorders>
            <w:vAlign w:val="center"/>
            <w:hideMark/>
          </w:tcPr>
          <w:p w:rsidR="00C605E5" w:rsidRPr="00C605E5" w:rsidRDefault="00C605E5" w:rsidP="00C605E5">
            <w:pPr>
              <w:spacing w:after="0" w:line="240" w:lineRule="auto"/>
              <w:rPr>
                <w:rFonts w:ascii="Times New Roman" w:eastAsia="Times New Roman" w:hAnsi="Times New Roman" w:cs="Times New Roman"/>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C605E5" w:rsidRPr="00C605E5" w:rsidRDefault="00C605E5" w:rsidP="00C605E5">
            <w:pPr>
              <w:spacing w:after="0" w:line="240" w:lineRule="auto"/>
              <w:rPr>
                <w:rFonts w:ascii="Times New Roman" w:eastAsia="Times New Roman" w:hAnsi="Times New Roman" w:cs="Times New Roman"/>
                <w:sz w:val="24"/>
                <w:szCs w:val="24"/>
              </w:rPr>
            </w:pPr>
          </w:p>
        </w:tc>
        <w:tc>
          <w:tcPr>
            <w:tcW w:w="2409" w:type="dxa"/>
            <w:tcBorders>
              <w:top w:val="single" w:sz="4" w:space="0" w:color="auto"/>
              <w:left w:val="single" w:sz="4" w:space="0" w:color="auto"/>
              <w:bottom w:val="single" w:sz="12" w:space="0" w:color="auto"/>
              <w:right w:val="single" w:sz="4" w:space="0" w:color="auto"/>
            </w:tcBorders>
          </w:tcPr>
          <w:p w:rsidR="00C605E5" w:rsidRPr="00C605E5" w:rsidRDefault="00C605E5" w:rsidP="00C605E5">
            <w:pPr>
              <w:spacing w:after="0" w:line="240" w:lineRule="auto"/>
              <w:jc w:val="both"/>
              <w:rPr>
                <w:rFonts w:ascii="Times New Roman" w:eastAsia="Times New Roman" w:hAnsi="Times New Roman" w:cs="Times New Roman"/>
                <w:sz w:val="24"/>
                <w:szCs w:val="24"/>
              </w:rPr>
            </w:pPr>
          </w:p>
        </w:tc>
        <w:tc>
          <w:tcPr>
            <w:tcW w:w="1985" w:type="dxa"/>
            <w:tcBorders>
              <w:top w:val="single" w:sz="4" w:space="0" w:color="auto"/>
              <w:left w:val="single" w:sz="4" w:space="0" w:color="auto"/>
              <w:bottom w:val="single" w:sz="12" w:space="0" w:color="auto"/>
              <w:right w:val="single" w:sz="4" w:space="0" w:color="auto"/>
            </w:tcBorders>
          </w:tcPr>
          <w:p w:rsidR="00C605E5" w:rsidRPr="00C605E5" w:rsidRDefault="00C605E5" w:rsidP="00C605E5">
            <w:pPr>
              <w:spacing w:after="0" w:line="240" w:lineRule="auto"/>
              <w:jc w:val="both"/>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12" w:space="0" w:color="auto"/>
              <w:right w:val="single" w:sz="12" w:space="0" w:color="auto"/>
            </w:tcBorders>
          </w:tcPr>
          <w:p w:rsidR="00C605E5" w:rsidRPr="00C605E5" w:rsidRDefault="00C605E5" w:rsidP="00C605E5">
            <w:pPr>
              <w:spacing w:after="0" w:line="240" w:lineRule="auto"/>
              <w:jc w:val="both"/>
              <w:rPr>
                <w:rFonts w:ascii="Times New Roman" w:eastAsia="Times New Roman" w:hAnsi="Times New Roman" w:cs="Times New Roman"/>
                <w:sz w:val="24"/>
                <w:szCs w:val="24"/>
              </w:rPr>
            </w:pPr>
          </w:p>
        </w:tc>
      </w:tr>
      <w:tr w:rsidR="00C605E5" w:rsidRPr="00C605E5" w:rsidTr="00BC06C9">
        <w:tc>
          <w:tcPr>
            <w:tcW w:w="556" w:type="dxa"/>
            <w:tcBorders>
              <w:top w:val="single" w:sz="12" w:space="0" w:color="auto"/>
              <w:left w:val="single" w:sz="4" w:space="0" w:color="auto"/>
              <w:bottom w:val="single" w:sz="4" w:space="0" w:color="auto"/>
              <w:right w:val="single" w:sz="4" w:space="0" w:color="auto"/>
            </w:tcBorders>
          </w:tcPr>
          <w:p w:rsidR="00C605E5" w:rsidRPr="00C605E5" w:rsidRDefault="00C605E5" w:rsidP="00C605E5">
            <w:pPr>
              <w:spacing w:after="0" w:line="240" w:lineRule="auto"/>
              <w:jc w:val="both"/>
              <w:rPr>
                <w:rFonts w:ascii="Times New Roman" w:eastAsia="Times New Roman" w:hAnsi="Times New Roman" w:cs="Times New Roman"/>
                <w:sz w:val="24"/>
                <w:szCs w:val="24"/>
              </w:rPr>
            </w:pPr>
          </w:p>
        </w:tc>
        <w:tc>
          <w:tcPr>
            <w:tcW w:w="2246" w:type="dxa"/>
            <w:tcBorders>
              <w:top w:val="single" w:sz="12" w:space="0" w:color="auto"/>
              <w:left w:val="single" w:sz="4" w:space="0" w:color="auto"/>
              <w:bottom w:val="single" w:sz="4" w:space="0" w:color="auto"/>
              <w:right w:val="single" w:sz="4" w:space="0" w:color="auto"/>
            </w:tcBorders>
          </w:tcPr>
          <w:p w:rsidR="00C605E5" w:rsidRPr="00C605E5" w:rsidRDefault="00C605E5" w:rsidP="00C605E5">
            <w:pPr>
              <w:spacing w:after="0" w:line="240" w:lineRule="auto"/>
              <w:jc w:val="both"/>
              <w:rPr>
                <w:rFonts w:ascii="Times New Roman" w:eastAsia="Times New Roman" w:hAnsi="Times New Roman" w:cs="Times New Roman"/>
                <w:sz w:val="24"/>
                <w:szCs w:val="24"/>
              </w:rPr>
            </w:pPr>
          </w:p>
        </w:tc>
        <w:tc>
          <w:tcPr>
            <w:tcW w:w="2409" w:type="dxa"/>
            <w:tcBorders>
              <w:top w:val="single" w:sz="12" w:space="0" w:color="auto"/>
              <w:left w:val="single" w:sz="4" w:space="0" w:color="auto"/>
              <w:bottom w:val="single" w:sz="4" w:space="0" w:color="auto"/>
              <w:right w:val="single" w:sz="4" w:space="0" w:color="auto"/>
            </w:tcBorders>
          </w:tcPr>
          <w:p w:rsidR="00C605E5" w:rsidRPr="00C605E5" w:rsidRDefault="00C605E5" w:rsidP="00C605E5">
            <w:pPr>
              <w:spacing w:after="0" w:line="240" w:lineRule="auto"/>
              <w:jc w:val="both"/>
              <w:rPr>
                <w:rFonts w:ascii="Times New Roman" w:eastAsia="Times New Roman" w:hAnsi="Times New Roman" w:cs="Times New Roman"/>
                <w:sz w:val="24"/>
                <w:szCs w:val="24"/>
              </w:rPr>
            </w:pPr>
          </w:p>
        </w:tc>
        <w:tc>
          <w:tcPr>
            <w:tcW w:w="1985" w:type="dxa"/>
            <w:tcBorders>
              <w:top w:val="single" w:sz="12" w:space="0" w:color="auto"/>
              <w:left w:val="single" w:sz="4" w:space="0" w:color="auto"/>
              <w:bottom w:val="single" w:sz="4" w:space="0" w:color="auto"/>
              <w:right w:val="single" w:sz="4" w:space="0" w:color="auto"/>
            </w:tcBorders>
          </w:tcPr>
          <w:p w:rsidR="00C605E5" w:rsidRPr="00C605E5" w:rsidRDefault="00C605E5" w:rsidP="00C605E5">
            <w:pPr>
              <w:spacing w:after="0" w:line="240" w:lineRule="auto"/>
              <w:jc w:val="both"/>
              <w:rPr>
                <w:rFonts w:ascii="Times New Roman" w:eastAsia="Times New Roman" w:hAnsi="Times New Roman" w:cs="Times New Roman"/>
                <w:sz w:val="24"/>
                <w:szCs w:val="24"/>
              </w:rPr>
            </w:pPr>
          </w:p>
        </w:tc>
        <w:tc>
          <w:tcPr>
            <w:tcW w:w="2693" w:type="dxa"/>
            <w:tcBorders>
              <w:top w:val="single" w:sz="12" w:space="0" w:color="auto"/>
              <w:left w:val="single" w:sz="4" w:space="0" w:color="auto"/>
              <w:bottom w:val="single" w:sz="4" w:space="0" w:color="auto"/>
              <w:right w:val="single" w:sz="4" w:space="0" w:color="auto"/>
            </w:tcBorders>
          </w:tcPr>
          <w:p w:rsidR="00C605E5" w:rsidRPr="00C605E5" w:rsidRDefault="00C605E5" w:rsidP="00C605E5">
            <w:pPr>
              <w:spacing w:after="0" w:line="240" w:lineRule="auto"/>
              <w:jc w:val="both"/>
              <w:rPr>
                <w:rFonts w:ascii="Times New Roman" w:eastAsia="Times New Roman" w:hAnsi="Times New Roman" w:cs="Times New Roman"/>
                <w:sz w:val="24"/>
                <w:szCs w:val="24"/>
              </w:rPr>
            </w:pPr>
          </w:p>
        </w:tc>
      </w:tr>
      <w:tr w:rsidR="00C605E5" w:rsidRPr="00C605E5" w:rsidTr="00BC06C9">
        <w:tc>
          <w:tcPr>
            <w:tcW w:w="556" w:type="dxa"/>
            <w:tcBorders>
              <w:top w:val="single" w:sz="4" w:space="0" w:color="auto"/>
              <w:left w:val="single" w:sz="4" w:space="0" w:color="auto"/>
              <w:bottom w:val="single" w:sz="4" w:space="0" w:color="auto"/>
              <w:right w:val="single" w:sz="4" w:space="0" w:color="auto"/>
            </w:tcBorders>
          </w:tcPr>
          <w:p w:rsidR="00C605E5" w:rsidRPr="00C605E5" w:rsidRDefault="00C605E5" w:rsidP="00C605E5">
            <w:pPr>
              <w:spacing w:after="0" w:line="240" w:lineRule="auto"/>
              <w:jc w:val="both"/>
              <w:rPr>
                <w:rFonts w:ascii="Times New Roman" w:eastAsia="Times New Roman" w:hAnsi="Times New Roman" w:cs="Times New Roman"/>
                <w:sz w:val="24"/>
                <w:szCs w:val="24"/>
              </w:rPr>
            </w:pPr>
          </w:p>
        </w:tc>
        <w:tc>
          <w:tcPr>
            <w:tcW w:w="2246" w:type="dxa"/>
            <w:tcBorders>
              <w:top w:val="single" w:sz="4" w:space="0" w:color="auto"/>
              <w:left w:val="single" w:sz="4" w:space="0" w:color="auto"/>
              <w:bottom w:val="single" w:sz="4" w:space="0" w:color="auto"/>
              <w:right w:val="single" w:sz="4" w:space="0" w:color="auto"/>
            </w:tcBorders>
          </w:tcPr>
          <w:p w:rsidR="00C605E5" w:rsidRPr="00C605E5" w:rsidRDefault="00C605E5" w:rsidP="00C605E5">
            <w:pPr>
              <w:spacing w:after="0" w:line="240" w:lineRule="auto"/>
              <w:jc w:val="both"/>
              <w:rPr>
                <w:rFonts w:ascii="Times New Roman" w:eastAsia="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rsidR="00C605E5" w:rsidRPr="00C605E5" w:rsidRDefault="00C605E5" w:rsidP="00C605E5">
            <w:pPr>
              <w:spacing w:after="0" w:line="240" w:lineRule="auto"/>
              <w:jc w:val="both"/>
              <w:rPr>
                <w:rFonts w:ascii="Times New Roman" w:eastAsia="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C605E5" w:rsidRPr="00C605E5" w:rsidRDefault="00C605E5" w:rsidP="00C605E5">
            <w:pPr>
              <w:spacing w:after="0" w:line="240" w:lineRule="auto"/>
              <w:jc w:val="both"/>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C605E5" w:rsidRPr="00C605E5" w:rsidRDefault="00C605E5" w:rsidP="00C605E5">
            <w:pPr>
              <w:spacing w:after="0" w:line="240" w:lineRule="auto"/>
              <w:jc w:val="both"/>
              <w:rPr>
                <w:rFonts w:ascii="Times New Roman" w:eastAsia="Times New Roman" w:hAnsi="Times New Roman" w:cs="Times New Roman"/>
                <w:sz w:val="24"/>
                <w:szCs w:val="24"/>
              </w:rPr>
            </w:pPr>
          </w:p>
        </w:tc>
      </w:tr>
      <w:tr w:rsidR="00C605E5" w:rsidRPr="00C605E5" w:rsidTr="00BC06C9">
        <w:tc>
          <w:tcPr>
            <w:tcW w:w="556" w:type="dxa"/>
            <w:tcBorders>
              <w:top w:val="single" w:sz="4" w:space="0" w:color="auto"/>
              <w:left w:val="single" w:sz="4" w:space="0" w:color="auto"/>
              <w:bottom w:val="single" w:sz="4" w:space="0" w:color="auto"/>
              <w:right w:val="single" w:sz="4" w:space="0" w:color="auto"/>
            </w:tcBorders>
          </w:tcPr>
          <w:p w:rsidR="00C605E5" w:rsidRPr="00C605E5" w:rsidRDefault="00C605E5" w:rsidP="00C605E5">
            <w:pPr>
              <w:spacing w:after="0" w:line="240" w:lineRule="auto"/>
              <w:jc w:val="both"/>
              <w:rPr>
                <w:rFonts w:ascii="Times New Roman" w:eastAsia="Times New Roman" w:hAnsi="Times New Roman" w:cs="Times New Roman"/>
                <w:sz w:val="24"/>
                <w:szCs w:val="24"/>
              </w:rPr>
            </w:pPr>
          </w:p>
        </w:tc>
        <w:tc>
          <w:tcPr>
            <w:tcW w:w="2246" w:type="dxa"/>
            <w:tcBorders>
              <w:top w:val="single" w:sz="4" w:space="0" w:color="auto"/>
              <w:left w:val="single" w:sz="4" w:space="0" w:color="auto"/>
              <w:bottom w:val="single" w:sz="4" w:space="0" w:color="auto"/>
              <w:right w:val="single" w:sz="4" w:space="0" w:color="auto"/>
            </w:tcBorders>
          </w:tcPr>
          <w:p w:rsidR="00C605E5" w:rsidRPr="00C605E5" w:rsidRDefault="00C605E5" w:rsidP="00C605E5">
            <w:pPr>
              <w:spacing w:after="0" w:line="240" w:lineRule="auto"/>
              <w:jc w:val="both"/>
              <w:rPr>
                <w:rFonts w:ascii="Times New Roman" w:eastAsia="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rsidR="00C605E5" w:rsidRPr="00C605E5" w:rsidRDefault="00C605E5" w:rsidP="00C605E5">
            <w:pPr>
              <w:spacing w:after="0" w:line="240" w:lineRule="auto"/>
              <w:jc w:val="both"/>
              <w:rPr>
                <w:rFonts w:ascii="Times New Roman" w:eastAsia="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C605E5" w:rsidRPr="00C605E5" w:rsidRDefault="00C605E5" w:rsidP="00C605E5">
            <w:pPr>
              <w:spacing w:after="0" w:line="240" w:lineRule="auto"/>
              <w:jc w:val="both"/>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C605E5" w:rsidRPr="00C605E5" w:rsidRDefault="00C605E5" w:rsidP="00C605E5">
            <w:pPr>
              <w:spacing w:after="0" w:line="240" w:lineRule="auto"/>
              <w:jc w:val="both"/>
              <w:rPr>
                <w:rFonts w:ascii="Times New Roman" w:eastAsia="Times New Roman" w:hAnsi="Times New Roman" w:cs="Times New Roman"/>
                <w:sz w:val="24"/>
                <w:szCs w:val="24"/>
              </w:rPr>
            </w:pPr>
          </w:p>
        </w:tc>
      </w:tr>
      <w:tr w:rsidR="00C605E5" w:rsidRPr="00C605E5" w:rsidTr="00BC06C9">
        <w:tc>
          <w:tcPr>
            <w:tcW w:w="556" w:type="dxa"/>
            <w:tcBorders>
              <w:top w:val="single" w:sz="4" w:space="0" w:color="auto"/>
              <w:left w:val="single" w:sz="4" w:space="0" w:color="auto"/>
              <w:bottom w:val="single" w:sz="4" w:space="0" w:color="auto"/>
              <w:right w:val="single" w:sz="4" w:space="0" w:color="auto"/>
            </w:tcBorders>
          </w:tcPr>
          <w:p w:rsidR="00C605E5" w:rsidRPr="00C605E5" w:rsidRDefault="00C605E5" w:rsidP="00C605E5">
            <w:pPr>
              <w:spacing w:after="0" w:line="240" w:lineRule="auto"/>
              <w:jc w:val="both"/>
              <w:rPr>
                <w:rFonts w:ascii="Times New Roman" w:eastAsia="Times New Roman" w:hAnsi="Times New Roman" w:cs="Times New Roman"/>
                <w:sz w:val="24"/>
                <w:szCs w:val="24"/>
              </w:rPr>
            </w:pPr>
          </w:p>
        </w:tc>
        <w:tc>
          <w:tcPr>
            <w:tcW w:w="2246" w:type="dxa"/>
            <w:tcBorders>
              <w:top w:val="single" w:sz="4" w:space="0" w:color="auto"/>
              <w:left w:val="single" w:sz="4" w:space="0" w:color="auto"/>
              <w:bottom w:val="single" w:sz="4" w:space="0" w:color="auto"/>
              <w:right w:val="single" w:sz="4" w:space="0" w:color="auto"/>
            </w:tcBorders>
          </w:tcPr>
          <w:p w:rsidR="00C605E5" w:rsidRPr="00C605E5" w:rsidRDefault="00C605E5" w:rsidP="00C605E5">
            <w:pPr>
              <w:spacing w:after="0" w:line="240" w:lineRule="auto"/>
              <w:jc w:val="both"/>
              <w:rPr>
                <w:rFonts w:ascii="Times New Roman" w:eastAsia="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rsidR="00C605E5" w:rsidRPr="00C605E5" w:rsidRDefault="00C605E5" w:rsidP="00C605E5">
            <w:pPr>
              <w:spacing w:after="0" w:line="240" w:lineRule="auto"/>
              <w:jc w:val="both"/>
              <w:rPr>
                <w:rFonts w:ascii="Times New Roman" w:eastAsia="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C605E5" w:rsidRPr="00C605E5" w:rsidRDefault="00C605E5" w:rsidP="00C605E5">
            <w:pPr>
              <w:spacing w:after="0" w:line="240" w:lineRule="auto"/>
              <w:jc w:val="both"/>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C605E5" w:rsidRPr="00C605E5" w:rsidRDefault="00C605E5" w:rsidP="00C605E5">
            <w:pPr>
              <w:spacing w:after="0" w:line="240" w:lineRule="auto"/>
              <w:jc w:val="both"/>
              <w:rPr>
                <w:rFonts w:ascii="Times New Roman" w:eastAsia="Times New Roman" w:hAnsi="Times New Roman" w:cs="Times New Roman"/>
                <w:sz w:val="24"/>
                <w:szCs w:val="24"/>
              </w:rPr>
            </w:pPr>
          </w:p>
        </w:tc>
      </w:tr>
      <w:tr w:rsidR="00C605E5" w:rsidRPr="00C605E5" w:rsidTr="00BC06C9">
        <w:tc>
          <w:tcPr>
            <w:tcW w:w="556" w:type="dxa"/>
            <w:tcBorders>
              <w:top w:val="single" w:sz="4" w:space="0" w:color="auto"/>
              <w:left w:val="single" w:sz="4" w:space="0" w:color="auto"/>
              <w:bottom w:val="single" w:sz="4" w:space="0" w:color="auto"/>
              <w:right w:val="single" w:sz="4" w:space="0" w:color="auto"/>
            </w:tcBorders>
          </w:tcPr>
          <w:p w:rsidR="00C605E5" w:rsidRPr="00C605E5" w:rsidRDefault="00C605E5" w:rsidP="00C605E5">
            <w:pPr>
              <w:spacing w:after="0" w:line="240" w:lineRule="auto"/>
              <w:jc w:val="both"/>
              <w:rPr>
                <w:rFonts w:ascii="Times New Roman" w:eastAsia="Times New Roman" w:hAnsi="Times New Roman" w:cs="Times New Roman"/>
                <w:sz w:val="24"/>
                <w:szCs w:val="24"/>
              </w:rPr>
            </w:pPr>
          </w:p>
        </w:tc>
        <w:tc>
          <w:tcPr>
            <w:tcW w:w="2246" w:type="dxa"/>
            <w:tcBorders>
              <w:top w:val="single" w:sz="4" w:space="0" w:color="auto"/>
              <w:left w:val="single" w:sz="4" w:space="0" w:color="auto"/>
              <w:bottom w:val="single" w:sz="4" w:space="0" w:color="auto"/>
              <w:right w:val="single" w:sz="4" w:space="0" w:color="auto"/>
            </w:tcBorders>
          </w:tcPr>
          <w:p w:rsidR="00C605E5" w:rsidRPr="00C605E5" w:rsidRDefault="00C605E5" w:rsidP="00C605E5">
            <w:pPr>
              <w:spacing w:after="0" w:line="240" w:lineRule="auto"/>
              <w:jc w:val="both"/>
              <w:rPr>
                <w:rFonts w:ascii="Times New Roman" w:eastAsia="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rsidR="00C605E5" w:rsidRPr="00C605E5" w:rsidRDefault="00C605E5" w:rsidP="00C605E5">
            <w:pPr>
              <w:spacing w:after="0" w:line="240" w:lineRule="auto"/>
              <w:jc w:val="both"/>
              <w:rPr>
                <w:rFonts w:ascii="Times New Roman" w:eastAsia="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C605E5" w:rsidRPr="00C605E5" w:rsidRDefault="00C605E5" w:rsidP="00C605E5">
            <w:pPr>
              <w:spacing w:after="0" w:line="240" w:lineRule="auto"/>
              <w:jc w:val="both"/>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C605E5" w:rsidRPr="00C605E5" w:rsidRDefault="00C605E5" w:rsidP="00C605E5">
            <w:pPr>
              <w:spacing w:after="0" w:line="240" w:lineRule="auto"/>
              <w:jc w:val="both"/>
              <w:rPr>
                <w:rFonts w:ascii="Times New Roman" w:eastAsia="Times New Roman" w:hAnsi="Times New Roman" w:cs="Times New Roman"/>
                <w:sz w:val="24"/>
                <w:szCs w:val="24"/>
              </w:rPr>
            </w:pPr>
          </w:p>
        </w:tc>
      </w:tr>
    </w:tbl>
    <w:p w:rsidR="00C605E5" w:rsidRPr="00C605E5" w:rsidRDefault="00C605E5" w:rsidP="00C605E5">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C605E5" w:rsidRPr="00C605E5" w:rsidTr="00BC06C9">
        <w:tc>
          <w:tcPr>
            <w:tcW w:w="9854" w:type="dxa"/>
            <w:tcBorders>
              <w:top w:val="single" w:sz="4" w:space="0" w:color="auto"/>
              <w:left w:val="single" w:sz="4" w:space="0" w:color="auto"/>
              <w:bottom w:val="single" w:sz="4" w:space="0" w:color="auto"/>
              <w:right w:val="single" w:sz="4" w:space="0" w:color="auto"/>
            </w:tcBorders>
          </w:tcPr>
          <w:p w:rsidR="00C605E5" w:rsidRPr="00C605E5" w:rsidRDefault="00C605E5" w:rsidP="00C605E5">
            <w:pPr>
              <w:shd w:val="clear" w:color="auto" w:fill="FFFFFF"/>
              <w:tabs>
                <w:tab w:val="center" w:pos="8647"/>
              </w:tabs>
              <w:spacing w:after="0" w:line="240" w:lineRule="auto"/>
              <w:jc w:val="both"/>
              <w:rPr>
                <w:rFonts w:ascii="Times New Roman" w:eastAsia="Times New Roman" w:hAnsi="Times New Roman" w:cs="Times New Roman"/>
                <w:spacing w:val="-6"/>
                <w:sz w:val="24"/>
                <w:szCs w:val="24"/>
              </w:rPr>
            </w:pPr>
            <w:r w:rsidRPr="00C605E5">
              <w:rPr>
                <w:rFonts w:ascii="Times New Roman" w:eastAsia="Times New Roman" w:hAnsi="Times New Roman" w:cs="Times New Roman"/>
                <w:b/>
                <w:color w:val="000000"/>
                <w:spacing w:val="-6"/>
                <w:sz w:val="24"/>
                <w:szCs w:val="24"/>
              </w:rPr>
              <w:t>Tinkamiausiu pripažintas tiekėjas</w:t>
            </w:r>
            <w:r w:rsidRPr="00C605E5">
              <w:rPr>
                <w:rFonts w:ascii="Times New Roman" w:eastAsia="Times New Roman" w:hAnsi="Times New Roman" w:cs="Times New Roman"/>
                <w:color w:val="000000"/>
                <w:spacing w:val="-6"/>
                <w:sz w:val="24"/>
                <w:szCs w:val="24"/>
              </w:rPr>
              <w:t>:</w:t>
            </w:r>
            <w:r w:rsidRPr="00C605E5">
              <w:rPr>
                <w:rFonts w:ascii="Times New Roman" w:eastAsia="Times New Roman" w:hAnsi="Times New Roman" w:cs="Times New Roman"/>
                <w:spacing w:val="-6"/>
                <w:sz w:val="24"/>
                <w:szCs w:val="24"/>
              </w:rPr>
              <w:t xml:space="preserve"> </w:t>
            </w:r>
            <w:r w:rsidRPr="00C605E5">
              <w:rPr>
                <w:rFonts w:ascii="Times New Roman" w:eastAsia="Times New Roman" w:hAnsi="Times New Roman" w:cs="Times New Roman"/>
                <w:i/>
                <w:spacing w:val="-6"/>
                <w:sz w:val="24"/>
                <w:szCs w:val="24"/>
              </w:rPr>
              <w:t>tiekėjo pavadinimas</w:t>
            </w:r>
            <w:r w:rsidRPr="00C605E5">
              <w:rPr>
                <w:rFonts w:ascii="Times New Roman" w:eastAsia="Times New Roman" w:hAnsi="Times New Roman" w:cs="Times New Roman"/>
                <w:spacing w:val="-6"/>
                <w:sz w:val="24"/>
                <w:szCs w:val="24"/>
              </w:rPr>
              <w:t xml:space="preserve"> </w:t>
            </w:r>
          </w:p>
          <w:p w:rsidR="00C605E5" w:rsidRPr="00C605E5" w:rsidRDefault="00C605E5" w:rsidP="00C605E5">
            <w:pPr>
              <w:shd w:val="clear" w:color="auto" w:fill="FFFFFF"/>
              <w:tabs>
                <w:tab w:val="center" w:pos="8647"/>
              </w:tabs>
              <w:spacing w:after="0" w:line="240" w:lineRule="auto"/>
              <w:jc w:val="both"/>
              <w:rPr>
                <w:rFonts w:ascii="Times New Roman" w:eastAsia="Times New Roman" w:hAnsi="Times New Roman" w:cs="Times New Roman"/>
                <w:spacing w:val="-6"/>
                <w:sz w:val="24"/>
                <w:szCs w:val="24"/>
              </w:rPr>
            </w:pPr>
          </w:p>
          <w:p w:rsidR="00C605E5" w:rsidRPr="00C605E5" w:rsidRDefault="00C605E5" w:rsidP="00C605E5">
            <w:pPr>
              <w:shd w:val="clear" w:color="auto" w:fill="FFFFFF"/>
              <w:tabs>
                <w:tab w:val="center" w:pos="8647"/>
              </w:tabs>
              <w:spacing w:after="0" w:line="240" w:lineRule="auto"/>
              <w:jc w:val="both"/>
              <w:rPr>
                <w:rFonts w:ascii="Times New Roman" w:eastAsia="Times New Roman" w:hAnsi="Times New Roman" w:cs="Times New Roman"/>
                <w:spacing w:val="-6"/>
                <w:sz w:val="24"/>
                <w:szCs w:val="24"/>
              </w:rPr>
            </w:pPr>
          </w:p>
          <w:p w:rsidR="00C605E5" w:rsidRPr="00C605E5" w:rsidRDefault="00C605E5" w:rsidP="00C605E5">
            <w:pPr>
              <w:shd w:val="clear" w:color="auto" w:fill="FFFFFF"/>
              <w:tabs>
                <w:tab w:val="center" w:pos="8647"/>
              </w:tabs>
              <w:spacing w:after="0" w:line="240" w:lineRule="auto"/>
              <w:jc w:val="both"/>
              <w:rPr>
                <w:rFonts w:ascii="Times New Roman" w:eastAsia="Times New Roman" w:hAnsi="Times New Roman" w:cs="Times New Roman"/>
                <w:sz w:val="24"/>
                <w:szCs w:val="24"/>
              </w:rPr>
            </w:pPr>
          </w:p>
        </w:tc>
      </w:tr>
      <w:tr w:rsidR="00C605E5" w:rsidRPr="00C605E5" w:rsidTr="00BC06C9">
        <w:tc>
          <w:tcPr>
            <w:tcW w:w="9854" w:type="dxa"/>
            <w:tcBorders>
              <w:top w:val="single" w:sz="4" w:space="0" w:color="auto"/>
              <w:left w:val="single" w:sz="4" w:space="0" w:color="auto"/>
              <w:bottom w:val="single" w:sz="4" w:space="0" w:color="auto"/>
              <w:right w:val="single" w:sz="4" w:space="0" w:color="auto"/>
            </w:tcBorders>
          </w:tcPr>
          <w:p w:rsidR="00C605E5" w:rsidRPr="00C605E5" w:rsidRDefault="00C605E5" w:rsidP="00C605E5">
            <w:pPr>
              <w:spacing w:after="0" w:line="240" w:lineRule="auto"/>
              <w:jc w:val="both"/>
              <w:rPr>
                <w:rFonts w:ascii="Times New Roman" w:eastAsia="Times New Roman" w:hAnsi="Times New Roman" w:cs="Times New Roman"/>
                <w:b/>
                <w:sz w:val="24"/>
                <w:szCs w:val="24"/>
              </w:rPr>
            </w:pPr>
            <w:r w:rsidRPr="00C605E5">
              <w:rPr>
                <w:rFonts w:ascii="Times New Roman" w:eastAsia="Times New Roman" w:hAnsi="Times New Roman" w:cs="Times New Roman"/>
                <w:b/>
                <w:sz w:val="24"/>
                <w:szCs w:val="24"/>
              </w:rPr>
              <w:t xml:space="preserve">Pastabos </w:t>
            </w:r>
            <w:r w:rsidRPr="00C605E5">
              <w:rPr>
                <w:rFonts w:ascii="Times New Roman" w:eastAsia="Times New Roman" w:hAnsi="Times New Roman" w:cs="Times New Roman"/>
                <w:i/>
                <w:sz w:val="24"/>
                <w:szCs w:val="24"/>
              </w:rPr>
              <w:t>(nurodyti, ar: sudaryta pasiūlymų eilė, taikytas atidėjimo terminas, tiekėjai informuoti apie pirkimo rezultatus, gautos pretenzijos ir į jas atsakyta)</w:t>
            </w:r>
          </w:p>
          <w:p w:rsidR="00C605E5" w:rsidRPr="00C605E5" w:rsidRDefault="00C605E5" w:rsidP="00C605E5">
            <w:pPr>
              <w:spacing w:after="0" w:line="240" w:lineRule="auto"/>
              <w:jc w:val="both"/>
              <w:rPr>
                <w:rFonts w:ascii="Times New Roman" w:eastAsia="Times New Roman" w:hAnsi="Times New Roman" w:cs="Times New Roman"/>
                <w:b/>
                <w:sz w:val="24"/>
                <w:szCs w:val="24"/>
              </w:rPr>
            </w:pPr>
          </w:p>
          <w:p w:rsidR="00C605E5" w:rsidRPr="00C605E5" w:rsidRDefault="00C605E5" w:rsidP="00C605E5">
            <w:pPr>
              <w:spacing w:after="0" w:line="240" w:lineRule="auto"/>
              <w:jc w:val="both"/>
              <w:rPr>
                <w:rFonts w:ascii="Times New Roman" w:eastAsia="Times New Roman" w:hAnsi="Times New Roman" w:cs="Times New Roman"/>
                <w:b/>
                <w:sz w:val="24"/>
                <w:szCs w:val="24"/>
              </w:rPr>
            </w:pPr>
          </w:p>
          <w:p w:rsidR="00C605E5" w:rsidRPr="00C605E5" w:rsidRDefault="00C605E5" w:rsidP="00C605E5">
            <w:pPr>
              <w:spacing w:after="0" w:line="240" w:lineRule="auto"/>
              <w:jc w:val="both"/>
              <w:rPr>
                <w:rFonts w:ascii="Times New Roman" w:eastAsia="Times New Roman" w:hAnsi="Times New Roman" w:cs="Times New Roman"/>
                <w:b/>
                <w:sz w:val="24"/>
                <w:szCs w:val="24"/>
              </w:rPr>
            </w:pPr>
          </w:p>
          <w:p w:rsidR="00C605E5" w:rsidRPr="00C605E5" w:rsidRDefault="00C605E5" w:rsidP="00C605E5">
            <w:pPr>
              <w:spacing w:after="0" w:line="240" w:lineRule="auto"/>
              <w:rPr>
                <w:rFonts w:ascii="Times New Roman" w:eastAsia="Times New Roman" w:hAnsi="Times New Roman" w:cs="Times New Roman"/>
                <w:sz w:val="24"/>
                <w:szCs w:val="24"/>
              </w:rPr>
            </w:pPr>
          </w:p>
        </w:tc>
      </w:tr>
    </w:tbl>
    <w:p w:rsidR="00C605E5" w:rsidRPr="00C605E5" w:rsidRDefault="00C605E5" w:rsidP="00C605E5">
      <w:pPr>
        <w:spacing w:after="0" w:line="240" w:lineRule="auto"/>
        <w:jc w:val="both"/>
        <w:rPr>
          <w:rFonts w:ascii="Times New Roman" w:eastAsia="Times New Roman" w:hAnsi="Times New Roman" w:cs="Times New Roman"/>
          <w:sz w:val="24"/>
          <w:szCs w:val="24"/>
        </w:rPr>
      </w:pPr>
    </w:p>
    <w:p w:rsidR="00C605E5" w:rsidRPr="00C605E5" w:rsidRDefault="00C605E5" w:rsidP="00C605E5">
      <w:pPr>
        <w:spacing w:after="0" w:line="240" w:lineRule="auto"/>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2802"/>
        <w:gridCol w:w="482"/>
        <w:gridCol w:w="2778"/>
        <w:gridCol w:w="709"/>
        <w:gridCol w:w="2976"/>
      </w:tblGrid>
      <w:tr w:rsidR="00C605E5" w:rsidRPr="00C605E5" w:rsidTr="00BC06C9">
        <w:tc>
          <w:tcPr>
            <w:tcW w:w="2802" w:type="dxa"/>
            <w:tcBorders>
              <w:top w:val="single" w:sz="4" w:space="0" w:color="auto"/>
              <w:left w:val="nil"/>
              <w:bottom w:val="nil"/>
              <w:right w:val="nil"/>
            </w:tcBorders>
            <w:hideMark/>
          </w:tcPr>
          <w:p w:rsidR="00C605E5" w:rsidRPr="00C605E5" w:rsidRDefault="00C605E5" w:rsidP="00C605E5">
            <w:pPr>
              <w:spacing w:after="0" w:line="240" w:lineRule="auto"/>
              <w:rPr>
                <w:rFonts w:ascii="Times New Roman" w:eastAsia="Times New Roman" w:hAnsi="Times New Roman" w:cs="Times New Roman"/>
                <w:i/>
                <w:sz w:val="24"/>
                <w:szCs w:val="24"/>
              </w:rPr>
            </w:pPr>
            <w:r w:rsidRPr="00C605E5">
              <w:rPr>
                <w:rFonts w:ascii="Times New Roman" w:eastAsia="Times New Roman" w:hAnsi="Times New Roman" w:cs="Times New Roman"/>
                <w:i/>
                <w:sz w:val="24"/>
                <w:szCs w:val="24"/>
              </w:rPr>
              <w:t>(pirkimo vykdytojo  pareigos)</w:t>
            </w:r>
          </w:p>
        </w:tc>
        <w:tc>
          <w:tcPr>
            <w:tcW w:w="482" w:type="dxa"/>
          </w:tcPr>
          <w:p w:rsidR="00C605E5" w:rsidRPr="00C605E5" w:rsidRDefault="00C605E5" w:rsidP="00C605E5">
            <w:pPr>
              <w:spacing w:after="0" w:line="240" w:lineRule="auto"/>
              <w:ind w:firstLine="720"/>
              <w:jc w:val="center"/>
              <w:rPr>
                <w:rFonts w:ascii="Times New Roman" w:eastAsia="Times New Roman" w:hAnsi="Times New Roman" w:cs="Times New Roman"/>
                <w:i/>
                <w:sz w:val="24"/>
                <w:szCs w:val="24"/>
              </w:rPr>
            </w:pPr>
          </w:p>
        </w:tc>
        <w:tc>
          <w:tcPr>
            <w:tcW w:w="2778" w:type="dxa"/>
            <w:tcBorders>
              <w:top w:val="single" w:sz="4" w:space="0" w:color="auto"/>
              <w:left w:val="nil"/>
              <w:bottom w:val="nil"/>
              <w:right w:val="nil"/>
            </w:tcBorders>
            <w:hideMark/>
          </w:tcPr>
          <w:p w:rsidR="00C605E5" w:rsidRPr="00C605E5" w:rsidRDefault="00C605E5" w:rsidP="00C605E5">
            <w:pPr>
              <w:spacing w:after="0" w:line="240" w:lineRule="auto"/>
              <w:ind w:firstLine="720"/>
              <w:jc w:val="center"/>
              <w:rPr>
                <w:rFonts w:ascii="Times New Roman" w:eastAsia="Times New Roman" w:hAnsi="Times New Roman" w:cs="Times New Roman"/>
                <w:i/>
                <w:sz w:val="24"/>
                <w:szCs w:val="24"/>
              </w:rPr>
            </w:pPr>
            <w:r w:rsidRPr="00C605E5">
              <w:rPr>
                <w:rFonts w:ascii="Times New Roman" w:eastAsia="Times New Roman" w:hAnsi="Times New Roman" w:cs="Times New Roman"/>
                <w:i/>
                <w:sz w:val="24"/>
                <w:szCs w:val="24"/>
              </w:rPr>
              <w:t>(parašas)</w:t>
            </w:r>
          </w:p>
        </w:tc>
        <w:tc>
          <w:tcPr>
            <w:tcW w:w="709" w:type="dxa"/>
          </w:tcPr>
          <w:p w:rsidR="00C605E5" w:rsidRPr="00C605E5" w:rsidRDefault="00C605E5" w:rsidP="00C605E5">
            <w:pPr>
              <w:spacing w:after="0" w:line="240" w:lineRule="auto"/>
              <w:ind w:firstLine="720"/>
              <w:jc w:val="center"/>
              <w:rPr>
                <w:rFonts w:ascii="Times New Roman" w:eastAsia="Times New Roman" w:hAnsi="Times New Roman" w:cs="Times New Roman"/>
                <w:i/>
                <w:sz w:val="24"/>
                <w:szCs w:val="24"/>
              </w:rPr>
            </w:pPr>
          </w:p>
        </w:tc>
        <w:tc>
          <w:tcPr>
            <w:tcW w:w="2976" w:type="dxa"/>
            <w:tcBorders>
              <w:top w:val="single" w:sz="4" w:space="0" w:color="auto"/>
              <w:left w:val="nil"/>
              <w:bottom w:val="nil"/>
              <w:right w:val="nil"/>
            </w:tcBorders>
            <w:hideMark/>
          </w:tcPr>
          <w:p w:rsidR="00C605E5" w:rsidRPr="00C605E5" w:rsidRDefault="00C605E5" w:rsidP="00C605E5">
            <w:pPr>
              <w:spacing w:after="0" w:line="240" w:lineRule="auto"/>
              <w:ind w:firstLine="720"/>
              <w:jc w:val="center"/>
              <w:rPr>
                <w:rFonts w:ascii="Times New Roman" w:eastAsia="Times New Roman" w:hAnsi="Times New Roman" w:cs="Times New Roman"/>
                <w:i/>
                <w:sz w:val="24"/>
                <w:szCs w:val="24"/>
              </w:rPr>
            </w:pPr>
            <w:r w:rsidRPr="00C605E5">
              <w:rPr>
                <w:rFonts w:ascii="Times New Roman" w:eastAsia="Times New Roman" w:hAnsi="Times New Roman" w:cs="Times New Roman"/>
                <w:i/>
                <w:sz w:val="24"/>
                <w:szCs w:val="24"/>
              </w:rPr>
              <w:t>(vardas ir pavardė)</w:t>
            </w:r>
          </w:p>
        </w:tc>
      </w:tr>
    </w:tbl>
    <w:p w:rsidR="00C605E5" w:rsidRPr="00C605E5" w:rsidRDefault="00C605E5" w:rsidP="00C605E5">
      <w:pPr>
        <w:spacing w:after="0" w:line="240" w:lineRule="auto"/>
        <w:jc w:val="both"/>
        <w:rPr>
          <w:rFonts w:ascii="Times New Roman" w:eastAsia="Times New Roman" w:hAnsi="Times New Roman" w:cs="Times New Roman"/>
          <w:sz w:val="24"/>
          <w:szCs w:val="24"/>
        </w:rPr>
      </w:pPr>
    </w:p>
    <w:p w:rsidR="001A6A64" w:rsidRDefault="00C605E5" w:rsidP="00C605E5">
      <w:r w:rsidRPr="00C605E5">
        <w:rPr>
          <w:rFonts w:ascii="Times New Roman" w:eastAsia="Times New Roman" w:hAnsi="Times New Roman" w:cs="Times New Roman"/>
          <w:i/>
          <w:sz w:val="24"/>
          <w:szCs w:val="24"/>
        </w:rPr>
        <w:t xml:space="preserve">Suderinta:                     </w:t>
      </w:r>
      <w:r w:rsidRPr="00C605E5">
        <w:rPr>
          <w:rFonts w:ascii="Times New Roman" w:eastAsia="Times New Roman" w:hAnsi="Times New Roman" w:cs="Times New Roman"/>
          <w:i/>
          <w:spacing w:val="-6"/>
          <w:sz w:val="24"/>
          <w:szCs w:val="24"/>
        </w:rPr>
        <w:tab/>
        <w:t xml:space="preserve">                             </w:t>
      </w:r>
      <w:r w:rsidRPr="00C605E5">
        <w:rPr>
          <w:rFonts w:ascii="Times New Roman" w:eastAsia="Times New Roman" w:hAnsi="Times New Roman" w:cs="Times New Roman"/>
          <w:i/>
          <w:sz w:val="24"/>
          <w:szCs w:val="24"/>
        </w:rPr>
        <w:t>(parašas))                       (pareigos, vardas, pavardė</w:t>
      </w:r>
    </w:p>
    <w:sectPr w:rsidR="001A6A6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TimesLT">
    <w:altName w:val="Times New Roman"/>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347DF"/>
    <w:multiLevelType w:val="hybridMultilevel"/>
    <w:tmpl w:val="7D2C6C2E"/>
    <w:lvl w:ilvl="0" w:tplc="82FED70A">
      <w:start w:val="1"/>
      <w:numFmt w:val="decimal"/>
      <w:lvlText w:val="%1)"/>
      <w:lvlJc w:val="left"/>
      <w:pPr>
        <w:ind w:left="1080"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nsid w:val="596370B9"/>
    <w:multiLevelType w:val="multilevel"/>
    <w:tmpl w:val="B476BF58"/>
    <w:lvl w:ilvl="0">
      <w:start w:val="1"/>
      <w:numFmt w:val="none"/>
      <w:pStyle w:val="Antrat1"/>
      <w:suff w:val="space"/>
      <w:lvlText w:val=""/>
      <w:lvlJc w:val="left"/>
      <w:pPr>
        <w:ind w:left="0" w:firstLine="0"/>
      </w:pPr>
    </w:lvl>
    <w:lvl w:ilvl="1">
      <w:start w:val="1"/>
      <w:numFmt w:val="decimal"/>
      <w:lvlRestart w:val="0"/>
      <w:pStyle w:val="Antrat2"/>
      <w:suff w:val="nothing"/>
      <w:lvlText w:val="%1%2"/>
      <w:lvlJc w:val="left"/>
      <w:pPr>
        <w:ind w:left="0" w:firstLine="720"/>
      </w:pPr>
    </w:lvl>
    <w:lvl w:ilvl="2">
      <w:start w:val="1"/>
      <w:numFmt w:val="decimal"/>
      <w:pStyle w:val="Antrat3"/>
      <w:suff w:val="space"/>
      <w:lvlText w:val="%1%3."/>
      <w:lvlJc w:val="left"/>
      <w:pPr>
        <w:ind w:left="0" w:firstLine="720"/>
      </w:pPr>
    </w:lvl>
    <w:lvl w:ilvl="3">
      <w:start w:val="1"/>
      <w:numFmt w:val="decimal"/>
      <w:pStyle w:val="Antrat4"/>
      <w:suff w:val="nothing"/>
      <w:lvlText w:val="%1%4"/>
      <w:lvlJc w:val="left"/>
      <w:pPr>
        <w:ind w:left="-1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2">
    <w:nsid w:val="6B1C6733"/>
    <w:multiLevelType w:val="multilevel"/>
    <w:tmpl w:val="8F3A05EC"/>
    <w:lvl w:ilvl="0">
      <w:start w:val="1"/>
      <w:numFmt w:val="none"/>
      <w:suff w:val="space"/>
      <w:lvlText w:val=""/>
      <w:lvlJc w:val="left"/>
      <w:pPr>
        <w:ind w:left="0" w:firstLine="0"/>
      </w:pPr>
    </w:lvl>
    <w:lvl w:ilvl="1">
      <w:start w:val="1"/>
      <w:numFmt w:val="decimal"/>
      <w:lvlRestart w:val="0"/>
      <w:suff w:val="nothing"/>
      <w:lvlText w:val="%1%2"/>
      <w:lvlJc w:val="left"/>
      <w:pPr>
        <w:ind w:left="0" w:firstLine="720"/>
      </w:pPr>
    </w:lvl>
    <w:lvl w:ilvl="2">
      <w:start w:val="1"/>
      <w:numFmt w:val="decimal"/>
      <w:suff w:val="space"/>
      <w:lvlText w:val="%1%3."/>
      <w:lvlJc w:val="left"/>
      <w:pPr>
        <w:ind w:left="0" w:firstLine="720"/>
      </w:pPr>
    </w:lvl>
    <w:lvl w:ilvl="3">
      <w:start w:val="1"/>
      <w:numFmt w:val="decimal"/>
      <w:isLgl/>
      <w:suff w:val="space"/>
      <w:lvlText w:val="%1%4"/>
      <w:lvlJc w:val="left"/>
      <w:pPr>
        <w:ind w:left="13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5E5"/>
    <w:rsid w:val="00034A1D"/>
    <w:rsid w:val="001A6A64"/>
    <w:rsid w:val="00395787"/>
    <w:rsid w:val="003C71E3"/>
    <w:rsid w:val="00667BE2"/>
    <w:rsid w:val="00740287"/>
    <w:rsid w:val="007B3DE7"/>
    <w:rsid w:val="009C5142"/>
    <w:rsid w:val="00C605E5"/>
    <w:rsid w:val="00CF6A09"/>
    <w:rsid w:val="00D36EBC"/>
    <w:rsid w:val="00D877D1"/>
    <w:rsid w:val="00DC18B7"/>
    <w:rsid w:val="00EB0C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C605E5"/>
    <w:pPr>
      <w:keepNext/>
      <w:numPr>
        <w:numId w:val="1"/>
      </w:numPr>
      <w:spacing w:before="240" w:after="240" w:line="240" w:lineRule="auto"/>
      <w:jc w:val="center"/>
      <w:outlineLvl w:val="0"/>
    </w:pPr>
    <w:rPr>
      <w:rFonts w:ascii="Times New Roman" w:eastAsia="Times New Roman" w:hAnsi="Times New Roman" w:cs="Times New Roman"/>
      <w:caps/>
      <w:kern w:val="32"/>
      <w:sz w:val="24"/>
      <w:szCs w:val="20"/>
      <w:lang/>
    </w:rPr>
  </w:style>
  <w:style w:type="paragraph" w:styleId="Antrat2">
    <w:name w:val="heading 2"/>
    <w:basedOn w:val="prastasis"/>
    <w:next w:val="Antrat3"/>
    <w:link w:val="Antrat2Diagrama"/>
    <w:qFormat/>
    <w:rsid w:val="00C605E5"/>
    <w:pPr>
      <w:numPr>
        <w:ilvl w:val="1"/>
        <w:numId w:val="1"/>
      </w:numPr>
      <w:spacing w:before="240" w:after="0" w:line="240" w:lineRule="auto"/>
      <w:jc w:val="both"/>
      <w:outlineLvl w:val="1"/>
    </w:pPr>
    <w:rPr>
      <w:rFonts w:ascii="Times New Roman" w:eastAsia="Times New Roman" w:hAnsi="Times New Roman" w:cs="Times New Roman"/>
      <w:b/>
      <w:sz w:val="24"/>
      <w:szCs w:val="20"/>
      <w:lang/>
    </w:rPr>
  </w:style>
  <w:style w:type="paragraph" w:styleId="Antrat3">
    <w:name w:val="heading 3"/>
    <w:basedOn w:val="prastasis"/>
    <w:link w:val="Antrat3Diagrama"/>
    <w:qFormat/>
    <w:rsid w:val="00C605E5"/>
    <w:pPr>
      <w:numPr>
        <w:ilvl w:val="2"/>
        <w:numId w:val="1"/>
      </w:numPr>
      <w:spacing w:before="50" w:after="0" w:line="240" w:lineRule="auto"/>
      <w:jc w:val="both"/>
      <w:outlineLvl w:val="2"/>
    </w:pPr>
    <w:rPr>
      <w:rFonts w:ascii="Times New Roman" w:eastAsia="Times New Roman" w:hAnsi="Times New Roman" w:cs="Times New Roman"/>
      <w:sz w:val="24"/>
      <w:szCs w:val="20"/>
      <w:lang/>
    </w:rPr>
  </w:style>
  <w:style w:type="paragraph" w:styleId="Antrat4">
    <w:name w:val="heading 4"/>
    <w:aliases w:val="Heading 4 Char Char Char Char"/>
    <w:basedOn w:val="prastasis"/>
    <w:link w:val="Antrat4Diagrama"/>
    <w:qFormat/>
    <w:rsid w:val="00C605E5"/>
    <w:pPr>
      <w:numPr>
        <w:ilvl w:val="3"/>
        <w:numId w:val="1"/>
      </w:numPr>
      <w:spacing w:after="0" w:line="240" w:lineRule="auto"/>
      <w:jc w:val="both"/>
      <w:outlineLvl w:val="3"/>
    </w:pPr>
    <w:rPr>
      <w:rFonts w:ascii="Times New Roman" w:eastAsia="Times New Roman" w:hAnsi="Times New Roman" w:cs="Times New Roman"/>
      <w:sz w:val="24"/>
      <w:szCs w:val="20"/>
      <w:lang/>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605E5"/>
    <w:rPr>
      <w:rFonts w:ascii="Times New Roman" w:eastAsia="Times New Roman" w:hAnsi="Times New Roman" w:cs="Times New Roman"/>
      <w:caps/>
      <w:kern w:val="32"/>
      <w:sz w:val="24"/>
      <w:szCs w:val="20"/>
      <w:lang/>
    </w:rPr>
  </w:style>
  <w:style w:type="character" w:customStyle="1" w:styleId="Antrat2Diagrama">
    <w:name w:val="Antraštė 2 Diagrama"/>
    <w:basedOn w:val="Numatytasispastraiposriftas"/>
    <w:link w:val="Antrat2"/>
    <w:rsid w:val="00C605E5"/>
    <w:rPr>
      <w:rFonts w:ascii="Times New Roman" w:eastAsia="Times New Roman" w:hAnsi="Times New Roman" w:cs="Times New Roman"/>
      <w:b/>
      <w:sz w:val="24"/>
      <w:szCs w:val="20"/>
      <w:lang/>
    </w:rPr>
  </w:style>
  <w:style w:type="character" w:customStyle="1" w:styleId="Antrat3Diagrama">
    <w:name w:val="Antraštė 3 Diagrama"/>
    <w:basedOn w:val="Numatytasispastraiposriftas"/>
    <w:link w:val="Antrat3"/>
    <w:rsid w:val="00C605E5"/>
    <w:rPr>
      <w:rFonts w:ascii="Times New Roman" w:eastAsia="Times New Roman" w:hAnsi="Times New Roman" w:cs="Times New Roman"/>
      <w:sz w:val="24"/>
      <w:szCs w:val="20"/>
      <w:lang/>
    </w:rPr>
  </w:style>
  <w:style w:type="character" w:customStyle="1" w:styleId="Antrat4Diagrama">
    <w:name w:val="Antraštė 4 Diagrama"/>
    <w:aliases w:val="Heading 4 Char Char Char Char Diagrama"/>
    <w:basedOn w:val="Numatytasispastraiposriftas"/>
    <w:link w:val="Antrat4"/>
    <w:rsid w:val="00C605E5"/>
    <w:rPr>
      <w:rFonts w:ascii="Times New Roman" w:eastAsia="Times New Roman" w:hAnsi="Times New Roman" w:cs="Times New Roman"/>
      <w:sz w:val="24"/>
      <w:szCs w:val="20"/>
      <w:lang/>
    </w:rPr>
  </w:style>
  <w:style w:type="numbering" w:customStyle="1" w:styleId="Sraonra1">
    <w:name w:val="Sąrašo nėra1"/>
    <w:next w:val="Sraonra"/>
    <w:uiPriority w:val="99"/>
    <w:semiHidden/>
    <w:unhideWhenUsed/>
    <w:rsid w:val="00C605E5"/>
  </w:style>
  <w:style w:type="paragraph" w:styleId="Antrats">
    <w:name w:val="header"/>
    <w:basedOn w:val="prastasis"/>
    <w:link w:val="AntratsDiagrama"/>
    <w:rsid w:val="00C605E5"/>
    <w:pPr>
      <w:tabs>
        <w:tab w:val="center" w:pos="4153"/>
        <w:tab w:val="right" w:pos="8306"/>
      </w:tabs>
      <w:spacing w:after="0" w:line="240" w:lineRule="auto"/>
    </w:pPr>
    <w:rPr>
      <w:rFonts w:ascii="Times New Roman" w:eastAsia="Times New Roman" w:hAnsi="Times New Roman" w:cs="Times New Roman"/>
      <w:sz w:val="20"/>
      <w:szCs w:val="20"/>
      <w:lang/>
    </w:rPr>
  </w:style>
  <w:style w:type="character" w:customStyle="1" w:styleId="AntratsDiagrama">
    <w:name w:val="Antraštės Diagrama"/>
    <w:basedOn w:val="Numatytasispastraiposriftas"/>
    <w:link w:val="Antrats"/>
    <w:rsid w:val="00C605E5"/>
    <w:rPr>
      <w:rFonts w:ascii="Times New Roman" w:eastAsia="Times New Roman" w:hAnsi="Times New Roman" w:cs="Times New Roman"/>
      <w:sz w:val="20"/>
      <w:szCs w:val="20"/>
      <w:lang/>
    </w:rPr>
  </w:style>
  <w:style w:type="paragraph" w:styleId="Pagrindinistekstas">
    <w:name w:val="Body Text"/>
    <w:basedOn w:val="prastasis"/>
    <w:link w:val="PagrindinistekstasDiagrama"/>
    <w:rsid w:val="00C605E5"/>
    <w:pPr>
      <w:spacing w:after="0" w:line="240" w:lineRule="auto"/>
      <w:jc w:val="both"/>
    </w:pPr>
    <w:rPr>
      <w:rFonts w:ascii="Times New Roman" w:eastAsia="Times New Roman" w:hAnsi="Times New Roman" w:cs="Times New Roman"/>
      <w:strike/>
      <w:sz w:val="24"/>
      <w:szCs w:val="20"/>
      <w:lang/>
    </w:rPr>
  </w:style>
  <w:style w:type="character" w:customStyle="1" w:styleId="PagrindinistekstasDiagrama">
    <w:name w:val="Pagrindinis tekstas Diagrama"/>
    <w:basedOn w:val="Numatytasispastraiposriftas"/>
    <w:link w:val="Pagrindinistekstas"/>
    <w:rsid w:val="00C605E5"/>
    <w:rPr>
      <w:rFonts w:ascii="Times New Roman" w:eastAsia="Times New Roman" w:hAnsi="Times New Roman" w:cs="Times New Roman"/>
      <w:strike/>
      <w:sz w:val="24"/>
      <w:szCs w:val="20"/>
      <w:lang/>
    </w:rPr>
  </w:style>
  <w:style w:type="paragraph" w:styleId="Pagrindiniotekstotrauka2">
    <w:name w:val="Body Text Indent 2"/>
    <w:basedOn w:val="prastasis"/>
    <w:link w:val="Pagrindiniotekstotrauka2Diagrama"/>
    <w:rsid w:val="00C605E5"/>
    <w:pPr>
      <w:widowControl w:val="0"/>
      <w:spacing w:after="0" w:line="240" w:lineRule="auto"/>
      <w:ind w:firstLine="720"/>
      <w:jc w:val="both"/>
    </w:pPr>
    <w:rPr>
      <w:rFonts w:ascii="TimesLT" w:eastAsia="Times New Roman" w:hAnsi="TimesLT" w:cs="Times New Roman"/>
      <w:b/>
      <w:sz w:val="24"/>
      <w:szCs w:val="20"/>
      <w:lang/>
    </w:rPr>
  </w:style>
  <w:style w:type="character" w:customStyle="1" w:styleId="Pagrindiniotekstotrauka2Diagrama">
    <w:name w:val="Pagrindinio teksto įtrauka 2 Diagrama"/>
    <w:basedOn w:val="Numatytasispastraiposriftas"/>
    <w:link w:val="Pagrindiniotekstotrauka2"/>
    <w:rsid w:val="00C605E5"/>
    <w:rPr>
      <w:rFonts w:ascii="TimesLT" w:eastAsia="Times New Roman" w:hAnsi="TimesLT" w:cs="Times New Roman"/>
      <w:b/>
      <w:sz w:val="24"/>
      <w:szCs w:val="20"/>
      <w:lang/>
    </w:rPr>
  </w:style>
  <w:style w:type="paragraph" w:customStyle="1" w:styleId="NumPar1">
    <w:name w:val="NumPar 1"/>
    <w:basedOn w:val="prastasis"/>
    <w:next w:val="prastasis"/>
    <w:rsid w:val="00C605E5"/>
    <w:pPr>
      <w:tabs>
        <w:tab w:val="num" w:pos="360"/>
      </w:tabs>
      <w:spacing w:before="120" w:after="120" w:line="240" w:lineRule="auto"/>
      <w:jc w:val="both"/>
    </w:pPr>
    <w:rPr>
      <w:rFonts w:ascii="Times New Roman" w:eastAsia="Times New Roman" w:hAnsi="Times New Roman" w:cs="Times New Roman"/>
      <w:sz w:val="24"/>
      <w:szCs w:val="20"/>
    </w:rPr>
  </w:style>
  <w:style w:type="paragraph" w:customStyle="1" w:styleId="Hyperlink1">
    <w:name w:val="Hyperlink1"/>
    <w:basedOn w:val="prastasis"/>
    <w:rsid w:val="00C605E5"/>
    <w:pPr>
      <w:spacing w:after="0" w:line="240" w:lineRule="auto"/>
      <w:ind w:firstLine="720"/>
      <w:jc w:val="both"/>
    </w:pPr>
    <w:rPr>
      <w:rFonts w:ascii="Times New Roman" w:eastAsia="Times New Roman" w:hAnsi="Times New Roman" w:cs="Times New Roman"/>
      <w:sz w:val="24"/>
      <w:szCs w:val="20"/>
    </w:rPr>
  </w:style>
  <w:style w:type="paragraph" w:styleId="Sraopastraipa">
    <w:name w:val="List Paragraph"/>
    <w:basedOn w:val="prastasis"/>
    <w:qFormat/>
    <w:rsid w:val="00C605E5"/>
    <w:pPr>
      <w:spacing w:after="0" w:line="240" w:lineRule="auto"/>
      <w:ind w:left="720"/>
      <w:contextualSpacing/>
    </w:pPr>
    <w:rPr>
      <w:rFonts w:ascii="TimesLT" w:eastAsia="Times New Roman" w:hAnsi="TimesLT" w:cs="Times New Roman"/>
      <w:sz w:val="24"/>
      <w:szCs w:val="20"/>
      <w:lang w:val="en-US"/>
    </w:rPr>
  </w:style>
  <w:style w:type="character" w:styleId="Hipersaitas">
    <w:name w:val="Hyperlink"/>
    <w:basedOn w:val="Numatytasispastraiposriftas"/>
    <w:uiPriority w:val="99"/>
    <w:semiHidden/>
    <w:unhideWhenUsed/>
    <w:rsid w:val="00C605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C605E5"/>
    <w:pPr>
      <w:keepNext/>
      <w:numPr>
        <w:numId w:val="1"/>
      </w:numPr>
      <w:spacing w:before="240" w:after="240" w:line="240" w:lineRule="auto"/>
      <w:jc w:val="center"/>
      <w:outlineLvl w:val="0"/>
    </w:pPr>
    <w:rPr>
      <w:rFonts w:ascii="Times New Roman" w:eastAsia="Times New Roman" w:hAnsi="Times New Roman" w:cs="Times New Roman"/>
      <w:caps/>
      <w:kern w:val="32"/>
      <w:sz w:val="24"/>
      <w:szCs w:val="20"/>
      <w:lang/>
    </w:rPr>
  </w:style>
  <w:style w:type="paragraph" w:styleId="Antrat2">
    <w:name w:val="heading 2"/>
    <w:basedOn w:val="prastasis"/>
    <w:next w:val="Antrat3"/>
    <w:link w:val="Antrat2Diagrama"/>
    <w:qFormat/>
    <w:rsid w:val="00C605E5"/>
    <w:pPr>
      <w:numPr>
        <w:ilvl w:val="1"/>
        <w:numId w:val="1"/>
      </w:numPr>
      <w:spacing w:before="240" w:after="0" w:line="240" w:lineRule="auto"/>
      <w:jc w:val="both"/>
      <w:outlineLvl w:val="1"/>
    </w:pPr>
    <w:rPr>
      <w:rFonts w:ascii="Times New Roman" w:eastAsia="Times New Roman" w:hAnsi="Times New Roman" w:cs="Times New Roman"/>
      <w:b/>
      <w:sz w:val="24"/>
      <w:szCs w:val="20"/>
      <w:lang/>
    </w:rPr>
  </w:style>
  <w:style w:type="paragraph" w:styleId="Antrat3">
    <w:name w:val="heading 3"/>
    <w:basedOn w:val="prastasis"/>
    <w:link w:val="Antrat3Diagrama"/>
    <w:qFormat/>
    <w:rsid w:val="00C605E5"/>
    <w:pPr>
      <w:numPr>
        <w:ilvl w:val="2"/>
        <w:numId w:val="1"/>
      </w:numPr>
      <w:spacing w:before="50" w:after="0" w:line="240" w:lineRule="auto"/>
      <w:jc w:val="both"/>
      <w:outlineLvl w:val="2"/>
    </w:pPr>
    <w:rPr>
      <w:rFonts w:ascii="Times New Roman" w:eastAsia="Times New Roman" w:hAnsi="Times New Roman" w:cs="Times New Roman"/>
      <w:sz w:val="24"/>
      <w:szCs w:val="20"/>
      <w:lang/>
    </w:rPr>
  </w:style>
  <w:style w:type="paragraph" w:styleId="Antrat4">
    <w:name w:val="heading 4"/>
    <w:aliases w:val="Heading 4 Char Char Char Char"/>
    <w:basedOn w:val="prastasis"/>
    <w:link w:val="Antrat4Diagrama"/>
    <w:qFormat/>
    <w:rsid w:val="00C605E5"/>
    <w:pPr>
      <w:numPr>
        <w:ilvl w:val="3"/>
        <w:numId w:val="1"/>
      </w:numPr>
      <w:spacing w:after="0" w:line="240" w:lineRule="auto"/>
      <w:jc w:val="both"/>
      <w:outlineLvl w:val="3"/>
    </w:pPr>
    <w:rPr>
      <w:rFonts w:ascii="Times New Roman" w:eastAsia="Times New Roman" w:hAnsi="Times New Roman" w:cs="Times New Roman"/>
      <w:sz w:val="24"/>
      <w:szCs w:val="20"/>
      <w:lang/>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605E5"/>
    <w:rPr>
      <w:rFonts w:ascii="Times New Roman" w:eastAsia="Times New Roman" w:hAnsi="Times New Roman" w:cs="Times New Roman"/>
      <w:caps/>
      <w:kern w:val="32"/>
      <w:sz w:val="24"/>
      <w:szCs w:val="20"/>
      <w:lang/>
    </w:rPr>
  </w:style>
  <w:style w:type="character" w:customStyle="1" w:styleId="Antrat2Diagrama">
    <w:name w:val="Antraštė 2 Diagrama"/>
    <w:basedOn w:val="Numatytasispastraiposriftas"/>
    <w:link w:val="Antrat2"/>
    <w:rsid w:val="00C605E5"/>
    <w:rPr>
      <w:rFonts w:ascii="Times New Roman" w:eastAsia="Times New Roman" w:hAnsi="Times New Roman" w:cs="Times New Roman"/>
      <w:b/>
      <w:sz w:val="24"/>
      <w:szCs w:val="20"/>
      <w:lang/>
    </w:rPr>
  </w:style>
  <w:style w:type="character" w:customStyle="1" w:styleId="Antrat3Diagrama">
    <w:name w:val="Antraštė 3 Diagrama"/>
    <w:basedOn w:val="Numatytasispastraiposriftas"/>
    <w:link w:val="Antrat3"/>
    <w:rsid w:val="00C605E5"/>
    <w:rPr>
      <w:rFonts w:ascii="Times New Roman" w:eastAsia="Times New Roman" w:hAnsi="Times New Roman" w:cs="Times New Roman"/>
      <w:sz w:val="24"/>
      <w:szCs w:val="20"/>
      <w:lang/>
    </w:rPr>
  </w:style>
  <w:style w:type="character" w:customStyle="1" w:styleId="Antrat4Diagrama">
    <w:name w:val="Antraštė 4 Diagrama"/>
    <w:aliases w:val="Heading 4 Char Char Char Char Diagrama"/>
    <w:basedOn w:val="Numatytasispastraiposriftas"/>
    <w:link w:val="Antrat4"/>
    <w:rsid w:val="00C605E5"/>
    <w:rPr>
      <w:rFonts w:ascii="Times New Roman" w:eastAsia="Times New Roman" w:hAnsi="Times New Roman" w:cs="Times New Roman"/>
      <w:sz w:val="24"/>
      <w:szCs w:val="20"/>
      <w:lang/>
    </w:rPr>
  </w:style>
  <w:style w:type="numbering" w:customStyle="1" w:styleId="Sraonra1">
    <w:name w:val="Sąrašo nėra1"/>
    <w:next w:val="Sraonra"/>
    <w:uiPriority w:val="99"/>
    <w:semiHidden/>
    <w:unhideWhenUsed/>
    <w:rsid w:val="00C605E5"/>
  </w:style>
  <w:style w:type="paragraph" w:styleId="Antrats">
    <w:name w:val="header"/>
    <w:basedOn w:val="prastasis"/>
    <w:link w:val="AntratsDiagrama"/>
    <w:rsid w:val="00C605E5"/>
    <w:pPr>
      <w:tabs>
        <w:tab w:val="center" w:pos="4153"/>
        <w:tab w:val="right" w:pos="8306"/>
      </w:tabs>
      <w:spacing w:after="0" w:line="240" w:lineRule="auto"/>
    </w:pPr>
    <w:rPr>
      <w:rFonts w:ascii="Times New Roman" w:eastAsia="Times New Roman" w:hAnsi="Times New Roman" w:cs="Times New Roman"/>
      <w:sz w:val="20"/>
      <w:szCs w:val="20"/>
      <w:lang/>
    </w:rPr>
  </w:style>
  <w:style w:type="character" w:customStyle="1" w:styleId="AntratsDiagrama">
    <w:name w:val="Antraštės Diagrama"/>
    <w:basedOn w:val="Numatytasispastraiposriftas"/>
    <w:link w:val="Antrats"/>
    <w:rsid w:val="00C605E5"/>
    <w:rPr>
      <w:rFonts w:ascii="Times New Roman" w:eastAsia="Times New Roman" w:hAnsi="Times New Roman" w:cs="Times New Roman"/>
      <w:sz w:val="20"/>
      <w:szCs w:val="20"/>
      <w:lang/>
    </w:rPr>
  </w:style>
  <w:style w:type="paragraph" w:styleId="Pagrindinistekstas">
    <w:name w:val="Body Text"/>
    <w:basedOn w:val="prastasis"/>
    <w:link w:val="PagrindinistekstasDiagrama"/>
    <w:rsid w:val="00C605E5"/>
    <w:pPr>
      <w:spacing w:after="0" w:line="240" w:lineRule="auto"/>
      <w:jc w:val="both"/>
    </w:pPr>
    <w:rPr>
      <w:rFonts w:ascii="Times New Roman" w:eastAsia="Times New Roman" w:hAnsi="Times New Roman" w:cs="Times New Roman"/>
      <w:strike/>
      <w:sz w:val="24"/>
      <w:szCs w:val="20"/>
      <w:lang/>
    </w:rPr>
  </w:style>
  <w:style w:type="character" w:customStyle="1" w:styleId="PagrindinistekstasDiagrama">
    <w:name w:val="Pagrindinis tekstas Diagrama"/>
    <w:basedOn w:val="Numatytasispastraiposriftas"/>
    <w:link w:val="Pagrindinistekstas"/>
    <w:rsid w:val="00C605E5"/>
    <w:rPr>
      <w:rFonts w:ascii="Times New Roman" w:eastAsia="Times New Roman" w:hAnsi="Times New Roman" w:cs="Times New Roman"/>
      <w:strike/>
      <w:sz w:val="24"/>
      <w:szCs w:val="20"/>
      <w:lang/>
    </w:rPr>
  </w:style>
  <w:style w:type="paragraph" w:styleId="Pagrindiniotekstotrauka2">
    <w:name w:val="Body Text Indent 2"/>
    <w:basedOn w:val="prastasis"/>
    <w:link w:val="Pagrindiniotekstotrauka2Diagrama"/>
    <w:rsid w:val="00C605E5"/>
    <w:pPr>
      <w:widowControl w:val="0"/>
      <w:spacing w:after="0" w:line="240" w:lineRule="auto"/>
      <w:ind w:firstLine="720"/>
      <w:jc w:val="both"/>
    </w:pPr>
    <w:rPr>
      <w:rFonts w:ascii="TimesLT" w:eastAsia="Times New Roman" w:hAnsi="TimesLT" w:cs="Times New Roman"/>
      <w:b/>
      <w:sz w:val="24"/>
      <w:szCs w:val="20"/>
      <w:lang/>
    </w:rPr>
  </w:style>
  <w:style w:type="character" w:customStyle="1" w:styleId="Pagrindiniotekstotrauka2Diagrama">
    <w:name w:val="Pagrindinio teksto įtrauka 2 Diagrama"/>
    <w:basedOn w:val="Numatytasispastraiposriftas"/>
    <w:link w:val="Pagrindiniotekstotrauka2"/>
    <w:rsid w:val="00C605E5"/>
    <w:rPr>
      <w:rFonts w:ascii="TimesLT" w:eastAsia="Times New Roman" w:hAnsi="TimesLT" w:cs="Times New Roman"/>
      <w:b/>
      <w:sz w:val="24"/>
      <w:szCs w:val="20"/>
      <w:lang/>
    </w:rPr>
  </w:style>
  <w:style w:type="paragraph" w:customStyle="1" w:styleId="NumPar1">
    <w:name w:val="NumPar 1"/>
    <w:basedOn w:val="prastasis"/>
    <w:next w:val="prastasis"/>
    <w:rsid w:val="00C605E5"/>
    <w:pPr>
      <w:tabs>
        <w:tab w:val="num" w:pos="360"/>
      </w:tabs>
      <w:spacing w:before="120" w:after="120" w:line="240" w:lineRule="auto"/>
      <w:jc w:val="both"/>
    </w:pPr>
    <w:rPr>
      <w:rFonts w:ascii="Times New Roman" w:eastAsia="Times New Roman" w:hAnsi="Times New Roman" w:cs="Times New Roman"/>
      <w:sz w:val="24"/>
      <w:szCs w:val="20"/>
    </w:rPr>
  </w:style>
  <w:style w:type="paragraph" w:customStyle="1" w:styleId="Hyperlink1">
    <w:name w:val="Hyperlink1"/>
    <w:basedOn w:val="prastasis"/>
    <w:rsid w:val="00C605E5"/>
    <w:pPr>
      <w:spacing w:after="0" w:line="240" w:lineRule="auto"/>
      <w:ind w:firstLine="720"/>
      <w:jc w:val="both"/>
    </w:pPr>
    <w:rPr>
      <w:rFonts w:ascii="Times New Roman" w:eastAsia="Times New Roman" w:hAnsi="Times New Roman" w:cs="Times New Roman"/>
      <w:sz w:val="24"/>
      <w:szCs w:val="20"/>
    </w:rPr>
  </w:style>
  <w:style w:type="paragraph" w:styleId="Sraopastraipa">
    <w:name w:val="List Paragraph"/>
    <w:basedOn w:val="prastasis"/>
    <w:qFormat/>
    <w:rsid w:val="00C605E5"/>
    <w:pPr>
      <w:spacing w:after="0" w:line="240" w:lineRule="auto"/>
      <w:ind w:left="720"/>
      <w:contextualSpacing/>
    </w:pPr>
    <w:rPr>
      <w:rFonts w:ascii="TimesLT" w:eastAsia="Times New Roman" w:hAnsi="TimesLT" w:cs="Times New Roman"/>
      <w:sz w:val="24"/>
      <w:szCs w:val="20"/>
      <w:lang w:val="en-US"/>
    </w:rPr>
  </w:style>
  <w:style w:type="character" w:styleId="Hipersaitas">
    <w:name w:val="Hyperlink"/>
    <w:basedOn w:val="Numatytasispastraiposriftas"/>
    <w:uiPriority w:val="99"/>
    <w:semiHidden/>
    <w:unhideWhenUsed/>
    <w:rsid w:val="00C605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206032" TargetMode="External"/><Relationship Id="rId13" Type="http://schemas.openxmlformats.org/officeDocument/2006/relationships/hyperlink" Target="http://www3.lrs.lt/pls/inter/dokpaieska.showdoc_l?p_id=232001"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3.lrs.lt/pls/inter/dokpaieska.showdoc_l?p_id=417628" TargetMode="External"/><Relationship Id="rId12" Type="http://schemas.openxmlformats.org/officeDocument/2006/relationships/hyperlink" Target="http://www3.lrs.lt/pls/inter/dokpaieska.showdoc_l?p_id=22035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3.lrs.lt/pls/inter/dokpaieska.showdoc_l?p_id=370285" TargetMode="External"/><Relationship Id="rId1" Type="http://schemas.openxmlformats.org/officeDocument/2006/relationships/numbering" Target="numbering.xml"/><Relationship Id="rId6" Type="http://schemas.openxmlformats.org/officeDocument/2006/relationships/hyperlink" Target="http://www3.lrs.lt/pls/inter/dokpaieska.showdoc_l?p_id=416147" TargetMode="External"/><Relationship Id="rId11" Type="http://schemas.openxmlformats.org/officeDocument/2006/relationships/hyperlink" Target="http://www3.lrs.lt/pls/inter/dokpaieska.showdoc_l?p_id=416147" TargetMode="External"/><Relationship Id="rId5" Type="http://schemas.openxmlformats.org/officeDocument/2006/relationships/webSettings" Target="webSettings.xml"/><Relationship Id="rId15" Type="http://schemas.openxmlformats.org/officeDocument/2006/relationships/hyperlink" Target="http://www3.lrs.lt/pls/inter/dokpaieska.showdoc_l?p_id=340674" TargetMode="External"/><Relationship Id="rId10" Type="http://schemas.openxmlformats.org/officeDocument/2006/relationships/hyperlink" Target="http://www3.lrs.lt/pls/inter/dokpaieska.showdoc_l?p_id=326708" TargetMode="External"/><Relationship Id="rId4" Type="http://schemas.openxmlformats.org/officeDocument/2006/relationships/settings" Target="settings.xml"/><Relationship Id="rId9" Type="http://schemas.openxmlformats.org/officeDocument/2006/relationships/hyperlink" Target="http://www3.lrs.lt/pls/inter/dokpaieska.showdoc_l?p_id=270147" TargetMode="External"/><Relationship Id="rId14" Type="http://schemas.openxmlformats.org/officeDocument/2006/relationships/hyperlink" Target="http://www3.lrs.lt/pls/inter/dokpaieska.showdoc_l?p_id=29964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83740</Words>
  <Characters>47732</Characters>
  <Application>Microsoft Office Word</Application>
  <DocSecurity>0</DocSecurity>
  <Lines>397</Lines>
  <Paragraphs>262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V.Prunskiene</dc:creator>
  <cp:lastModifiedBy>V.Prunskiene</cp:lastModifiedBy>
  <cp:revision>2</cp:revision>
  <dcterms:created xsi:type="dcterms:W3CDTF">2015-04-09T14:05:00Z</dcterms:created>
  <dcterms:modified xsi:type="dcterms:W3CDTF">2015-04-09T14:05:00Z</dcterms:modified>
</cp:coreProperties>
</file>