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6EFDD9A5" w14:textId="77777777" w:rsidR="00B16F3D" w:rsidRPr="00001D58" w:rsidRDefault="00324E3D" w:rsidP="00324E3D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71C2640D" w14:textId="4EC3B858" w:rsidR="009664CC" w:rsidRPr="009664CC" w:rsidRDefault="009664CC" w:rsidP="009664CC">
      <w:pPr>
        <w:pStyle w:val="Subtitle"/>
        <w:spacing w:before="60" w:after="60"/>
        <w:jc w:val="center"/>
        <w:rPr>
          <w:rFonts w:eastAsia="Calibri"/>
          <w:b/>
          <w:u w:val="none"/>
          <w:lang w:val="lt-LT"/>
        </w:rPr>
      </w:pPr>
      <w:r w:rsidRPr="009664CC">
        <w:rPr>
          <w:b/>
          <w:bCs/>
          <w:u w:val="none"/>
          <w:lang w:val="lt-LT"/>
        </w:rPr>
        <w:t xml:space="preserve"> </w:t>
      </w:r>
      <w:r w:rsidRPr="009664CC">
        <w:rPr>
          <w:rFonts w:eastAsia="Calibri"/>
          <w:b/>
          <w:u w:val="none"/>
          <w:lang w:val="lt-LT"/>
        </w:rPr>
        <w:t>Naujo lengvojo automobilio</w:t>
      </w:r>
    </w:p>
    <w:p w14:paraId="49853817" w14:textId="6D4F4880" w:rsidR="009664CC" w:rsidRPr="009664CC" w:rsidRDefault="009664CC" w:rsidP="009664CC">
      <w:pPr>
        <w:pStyle w:val="Subtitle"/>
        <w:spacing w:before="60" w:after="60"/>
        <w:jc w:val="center"/>
        <w:rPr>
          <w:rFonts w:eastAsia="Calibri"/>
          <w:b/>
          <w:u w:val="none"/>
          <w:lang w:val="lt-LT"/>
        </w:rPr>
      </w:pPr>
      <w:r w:rsidRPr="009664CC">
        <w:rPr>
          <w:rFonts w:eastAsia="Calibri"/>
          <w:b/>
          <w:u w:val="none"/>
          <w:lang w:val="lt-LT"/>
        </w:rPr>
        <w:t xml:space="preserve">mažos vertės pirkimo apklausos būdu </w:t>
      </w:r>
    </w:p>
    <w:p w14:paraId="1B9391FE" w14:textId="49D0FE8E" w:rsidR="00324E3D" w:rsidRPr="00152C1E" w:rsidRDefault="00324E3D" w:rsidP="00324E3D">
      <w:pPr>
        <w:pStyle w:val="Subtitle"/>
        <w:spacing w:before="60" w:after="60"/>
        <w:jc w:val="center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516FD9A4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671F3063" w14:textId="77777777" w:rsidR="009664CC" w:rsidRDefault="009664CC" w:rsidP="00324E3D">
      <w:pPr>
        <w:pStyle w:val="Subtitle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9664CC">
        <w:rPr>
          <w:color w:val="000000"/>
          <w:u w:val="none"/>
          <w:lang w:val="lt-LT"/>
        </w:rPr>
        <w:t>Lietuvos kultūros tyrimų institutas</w:t>
      </w:r>
      <w:r w:rsidRPr="00152C1E">
        <w:rPr>
          <w:bCs/>
          <w:color w:val="000000" w:themeColor="text1"/>
          <w:u w:val="none"/>
          <w:vertAlign w:val="superscript"/>
          <w:lang w:val="lt-LT"/>
        </w:rPr>
        <w:t xml:space="preserve"> </w:t>
      </w:r>
    </w:p>
    <w:p w14:paraId="70B05720" w14:textId="48808505" w:rsidR="00324E3D" w:rsidRPr="009664CC" w:rsidRDefault="00324E3D" w:rsidP="00324E3D">
      <w:pPr>
        <w:pStyle w:val="Subtitle"/>
        <w:spacing w:before="60" w:after="60"/>
        <w:rPr>
          <w:color w:val="000000" w:themeColor="text1"/>
          <w:vertAlign w:val="superscript"/>
          <w:lang w:val="cs-CZ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</w:t>
      </w:r>
      <w:r w:rsidR="009664CC" w:rsidRPr="009664CC">
        <w:rPr>
          <w:color w:val="000000" w:themeColor="text1"/>
          <w:vertAlign w:val="superscript"/>
          <w:lang w:val="cs-CZ"/>
        </w:rPr>
        <w:t>Saltoniškių g. 58, LT–08105, Vilnius</w:t>
      </w:r>
      <w:r w:rsidRPr="00152C1E">
        <w:rPr>
          <w:bCs/>
          <w:color w:val="000000" w:themeColor="text1"/>
          <w:u w:val="none"/>
          <w:vertAlign w:val="superscript"/>
          <w:lang w:val="lt-LT"/>
        </w:rPr>
        <w:t>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371ECF43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3224B013" w14:textId="04550D20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1D47EDB6" w14:textId="77777777" w:rsidTr="006073B4">
        <w:tc>
          <w:tcPr>
            <w:tcW w:w="792" w:type="dxa"/>
          </w:tcPr>
          <w:p w14:paraId="33C5BABA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14:paraId="43994DE2" w14:textId="77777777"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14:paraId="6B4DA88C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9" w:history="1">
        <w:r w:rsidR="00324E3D" w:rsidRPr="007324C6">
          <w:rPr>
            <w:rStyle w:val="Hyperlink"/>
          </w:rPr>
          <w:t>lentelę</w:t>
        </w:r>
      </w:hyperlink>
      <w:r w:rsidR="00324E3D" w:rsidRPr="00152C1E">
        <w:t>:</w:t>
      </w:r>
    </w:p>
    <w:p w14:paraId="2E10FBDB" w14:textId="77777777" w:rsidR="008B527B" w:rsidRPr="00152C1E" w:rsidRDefault="008B527B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139"/>
        <w:gridCol w:w="1904"/>
        <w:gridCol w:w="1497"/>
        <w:gridCol w:w="1010"/>
        <w:gridCol w:w="1033"/>
        <w:gridCol w:w="1203"/>
      </w:tblGrid>
      <w:tr w:rsidR="008B527B" w:rsidRPr="00152C1E" w14:paraId="1EB58671" w14:textId="77777777" w:rsidTr="009664CC">
        <w:trPr>
          <w:trHeight w:val="309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213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904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1497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103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203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9664CC">
        <w:trPr>
          <w:trHeight w:val="296"/>
        </w:trPr>
        <w:tc>
          <w:tcPr>
            <w:tcW w:w="683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213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904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1497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103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203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8B527B" w:rsidRPr="00152C1E" w14:paraId="44D81E56" w14:textId="77777777" w:rsidTr="009664CC">
        <w:tc>
          <w:tcPr>
            <w:tcW w:w="683" w:type="dxa"/>
          </w:tcPr>
          <w:p w14:paraId="1E4B5AFF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2139" w:type="dxa"/>
          </w:tcPr>
          <w:p w14:paraId="4BEE9FA2" w14:textId="003905F0" w:rsidR="008B527B" w:rsidRPr="009664CC" w:rsidRDefault="009664CC" w:rsidP="0037173D">
            <w:pPr>
              <w:spacing w:before="60" w:after="60"/>
            </w:pPr>
            <w:r w:rsidRPr="009664CC">
              <w:t>Automobilis</w:t>
            </w:r>
            <w:bookmarkStart w:id="2" w:name="_GoBack"/>
            <w:bookmarkEnd w:id="2"/>
          </w:p>
        </w:tc>
        <w:tc>
          <w:tcPr>
            <w:tcW w:w="1904" w:type="dxa"/>
          </w:tcPr>
          <w:p w14:paraId="1C6EF022" w14:textId="3418EADB" w:rsidR="008B527B" w:rsidRPr="009664CC" w:rsidRDefault="009664CC" w:rsidP="0037173D">
            <w:pPr>
              <w:spacing w:before="60" w:after="60"/>
            </w:pPr>
            <w:r w:rsidRPr="009664CC">
              <w:t>1</w:t>
            </w:r>
          </w:p>
        </w:tc>
        <w:tc>
          <w:tcPr>
            <w:tcW w:w="1497" w:type="dxa"/>
          </w:tcPr>
          <w:p w14:paraId="66FEF981" w14:textId="246F9357" w:rsidR="008B527B" w:rsidRPr="009664CC" w:rsidRDefault="009664CC" w:rsidP="0037173D">
            <w:pPr>
              <w:spacing w:before="60" w:after="60"/>
              <w:ind w:firstLine="41"/>
            </w:pPr>
            <w:r w:rsidRPr="009664CC">
              <w:t>1</w:t>
            </w:r>
          </w:p>
        </w:tc>
        <w:tc>
          <w:tcPr>
            <w:tcW w:w="1010" w:type="dxa"/>
          </w:tcPr>
          <w:p w14:paraId="5EB6A9B2" w14:textId="77777777" w:rsidR="008B527B" w:rsidRPr="00152C1E" w:rsidRDefault="008B527B" w:rsidP="0037173D">
            <w:pPr>
              <w:spacing w:before="60" w:after="60"/>
              <w:ind w:firstLine="41"/>
            </w:pPr>
          </w:p>
        </w:tc>
        <w:tc>
          <w:tcPr>
            <w:tcW w:w="1033" w:type="dxa"/>
          </w:tcPr>
          <w:p w14:paraId="2098F7B8" w14:textId="77777777" w:rsidR="008B527B" w:rsidRPr="00152C1E" w:rsidRDefault="008B527B" w:rsidP="0037173D">
            <w:pPr>
              <w:spacing w:before="60" w:after="60"/>
              <w:ind w:firstLine="41"/>
            </w:pPr>
          </w:p>
        </w:tc>
        <w:tc>
          <w:tcPr>
            <w:tcW w:w="1203" w:type="dxa"/>
          </w:tcPr>
          <w:p w14:paraId="27641075" w14:textId="77777777" w:rsidR="008B527B" w:rsidRPr="00152C1E" w:rsidRDefault="008B527B" w:rsidP="0037173D">
            <w:pPr>
              <w:spacing w:before="60" w:after="60"/>
              <w:ind w:firstLine="41"/>
            </w:pPr>
          </w:p>
        </w:tc>
      </w:tr>
      <w:tr w:rsidR="008B527B" w:rsidRPr="00152C1E" w14:paraId="77EB0485" w14:textId="77777777" w:rsidTr="009664CC">
        <w:tc>
          <w:tcPr>
            <w:tcW w:w="683" w:type="dxa"/>
          </w:tcPr>
          <w:p w14:paraId="23AC9A5D" w14:textId="77777777" w:rsidR="008B527B" w:rsidRPr="00152C1E" w:rsidRDefault="008B527B" w:rsidP="0037173D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583" w:type="dxa"/>
            <w:gridSpan w:val="5"/>
            <w:vAlign w:val="center"/>
          </w:tcPr>
          <w:p w14:paraId="2FAAAE97" w14:textId="77777777" w:rsidR="008B527B" w:rsidRPr="00152C1E" w:rsidRDefault="008B527B" w:rsidP="0037173D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203" w:type="dxa"/>
          </w:tcPr>
          <w:p w14:paraId="41F8914D" w14:textId="77777777" w:rsidR="008B527B" w:rsidRPr="00152C1E" w:rsidRDefault="008B527B" w:rsidP="0037173D">
            <w:pPr>
              <w:spacing w:before="60" w:after="60"/>
              <w:ind w:firstLine="41"/>
              <w:jc w:val="center"/>
            </w:pPr>
          </w:p>
        </w:tc>
      </w:tr>
    </w:tbl>
    <w:p w14:paraId="0E196272" w14:textId="4591835F" w:rsidR="008B527B" w:rsidRDefault="008B527B" w:rsidP="008B527B">
      <w:pPr>
        <w:rPr>
          <w:b/>
        </w:rPr>
      </w:pPr>
      <w:r w:rsidRPr="00152C1E">
        <w:rPr>
          <w:b/>
        </w:rPr>
        <w:t>Pasiūlymo kaina žodžiais: ______________________________________________________________________</w:t>
      </w:r>
    </w:p>
    <w:p w14:paraId="7A69A794" w14:textId="2FDA68F3" w:rsidR="00AB2159" w:rsidRPr="002C0F99" w:rsidRDefault="00E42A4B" w:rsidP="002C0F99">
      <w:pPr>
        <w:jc w:val="both"/>
      </w:pPr>
      <w:bookmarkStart w:id="3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t xml:space="preserve"> 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="00652D1F">
        <w:rPr>
          <w:rFonts w:eastAsia="Calibri"/>
          <w:i/>
          <w:color w:val="2E74B5" w:themeColor="accent1" w:themeShade="BF"/>
        </w:rPr>
        <w:t>atsižvelgiant į pirkimo objekto specifiką</w:t>
      </w:r>
      <w:r w:rsidR="00E13D2D">
        <w:rPr>
          <w:rFonts w:eastAsia="Calibri"/>
          <w:i/>
          <w:color w:val="2E74B5" w:themeColor="accent1" w:themeShade="BF"/>
        </w:rPr>
        <w:t xml:space="preserve">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652D1F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652D1F" w:rsidRPr="00152C1E">
        <w:rPr>
          <w:rFonts w:eastAsia="Calibri"/>
          <w:i/>
          <w:color w:val="2E74B5" w:themeColor="accent1" w:themeShade="BF"/>
        </w:rPr>
        <w:t>/</w:t>
      </w:r>
      <w:r w:rsidRPr="002C0F99">
        <w:t xml:space="preserve"> skaičius po kablelio</w:t>
      </w:r>
      <w:bookmarkEnd w:id="3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4D270C5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nurodant</w:t>
      </w:r>
      <w:r w:rsidR="00394EDD">
        <w:t xml:space="preserve"> 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>
        <w:rPr>
          <w:rFonts w:eastAsia="Calibri"/>
          <w:i/>
          <w:color w:val="2E74B5" w:themeColor="accent1" w:themeShade="BF"/>
        </w:rPr>
        <w:t>atsižvelgiant į pirkimo objekto specifiką ir (ar) pasirinktas kainodaros taisykles</w:t>
      </w:r>
      <w:r w:rsidR="00CF3797">
        <w:rPr>
          <w:rFonts w:eastAsia="Calibri"/>
          <w:i/>
          <w:color w:val="2E74B5" w:themeColor="accent1" w:themeShade="BF"/>
        </w:rPr>
        <w:t>,</w:t>
      </w:r>
      <w:r w:rsidR="00394EDD">
        <w:rPr>
          <w:rFonts w:eastAsia="Calibri"/>
          <w:i/>
          <w:color w:val="2E74B5" w:themeColor="accent1" w:themeShade="BF"/>
        </w:rPr>
        <w:t xml:space="preserve"> įrašoma pvz. 4 (keturis), 2 (du)</w:t>
      </w:r>
      <w:r w:rsidR="00394EDD" w:rsidRPr="00152C1E">
        <w:rPr>
          <w:rFonts w:eastAsia="Calibri"/>
          <w:i/>
          <w:color w:val="2E74B5" w:themeColor="accent1" w:themeShade="BF"/>
        </w:rPr>
        <w:t>/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10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7777777"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lastRenderedPageBreak/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6AC314F1" w14:textId="77777777" w:rsidR="00151638" w:rsidRPr="00152C1E" w:rsidRDefault="00151638" w:rsidP="00151638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</w:p>
    <w:p w14:paraId="093DEA52" w14:textId="77777777" w:rsidR="00934ECD" w:rsidRDefault="00934ECD" w:rsidP="000B3595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bookmarkEnd w:id="0"/>
    <w:sectPr w:rsidR="0093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E8909" w14:textId="77777777" w:rsidR="00324E3D" w:rsidRDefault="00324E3D" w:rsidP="00324E3D">
      <w:r>
        <w:separator/>
      </w:r>
    </w:p>
  </w:endnote>
  <w:endnote w:type="continuationSeparator" w:id="0">
    <w:p w14:paraId="04AE34CB" w14:textId="77777777" w:rsidR="00324E3D" w:rsidRDefault="00324E3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Segoe UI">
    <w:altName w:val="Times New Roman"/>
    <w:charset w:val="01"/>
    <w:family w:val="roman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8EF84" w14:textId="77777777" w:rsidR="00324E3D" w:rsidRDefault="00324E3D" w:rsidP="00324E3D">
      <w:r>
        <w:separator/>
      </w:r>
    </w:p>
  </w:footnote>
  <w:footnote w:type="continuationSeparator" w:id="0">
    <w:p w14:paraId="04AF8374" w14:textId="77777777" w:rsidR="00324E3D" w:rsidRDefault="00324E3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D"/>
    <w:rsid w:val="00001D58"/>
    <w:rsid w:val="000350F0"/>
    <w:rsid w:val="000544FE"/>
    <w:rsid w:val="000A7B83"/>
    <w:rsid w:val="000B3595"/>
    <w:rsid w:val="000B72B1"/>
    <w:rsid w:val="000E1F6A"/>
    <w:rsid w:val="00151638"/>
    <w:rsid w:val="00152C1E"/>
    <w:rsid w:val="00175031"/>
    <w:rsid w:val="001F26C0"/>
    <w:rsid w:val="00200BD4"/>
    <w:rsid w:val="00225C1E"/>
    <w:rsid w:val="00227169"/>
    <w:rsid w:val="00256F06"/>
    <w:rsid w:val="00272F44"/>
    <w:rsid w:val="0028404C"/>
    <w:rsid w:val="00295280"/>
    <w:rsid w:val="002B7CD5"/>
    <w:rsid w:val="002C0F99"/>
    <w:rsid w:val="003047C9"/>
    <w:rsid w:val="00310567"/>
    <w:rsid w:val="00317F98"/>
    <w:rsid w:val="00324E3D"/>
    <w:rsid w:val="003449FE"/>
    <w:rsid w:val="00360DBA"/>
    <w:rsid w:val="003732EF"/>
    <w:rsid w:val="003738BB"/>
    <w:rsid w:val="00394EDD"/>
    <w:rsid w:val="003A3805"/>
    <w:rsid w:val="003A6F72"/>
    <w:rsid w:val="003D1EC4"/>
    <w:rsid w:val="003F18BB"/>
    <w:rsid w:val="003F3166"/>
    <w:rsid w:val="00453F2B"/>
    <w:rsid w:val="0046623A"/>
    <w:rsid w:val="004B33BF"/>
    <w:rsid w:val="004C71FF"/>
    <w:rsid w:val="004D0414"/>
    <w:rsid w:val="004E36A7"/>
    <w:rsid w:val="004E763B"/>
    <w:rsid w:val="005125AD"/>
    <w:rsid w:val="00534E4D"/>
    <w:rsid w:val="00567814"/>
    <w:rsid w:val="00585CD8"/>
    <w:rsid w:val="00597DA1"/>
    <w:rsid w:val="005A7E23"/>
    <w:rsid w:val="005C3341"/>
    <w:rsid w:val="006073B4"/>
    <w:rsid w:val="00632769"/>
    <w:rsid w:val="00643714"/>
    <w:rsid w:val="00652D1F"/>
    <w:rsid w:val="006C60B8"/>
    <w:rsid w:val="006E0E3F"/>
    <w:rsid w:val="00727D16"/>
    <w:rsid w:val="007300A9"/>
    <w:rsid w:val="007324C6"/>
    <w:rsid w:val="00764DF0"/>
    <w:rsid w:val="00771FF5"/>
    <w:rsid w:val="007B44C2"/>
    <w:rsid w:val="007D7FA1"/>
    <w:rsid w:val="007F06F4"/>
    <w:rsid w:val="00813C5B"/>
    <w:rsid w:val="00825473"/>
    <w:rsid w:val="00832C1C"/>
    <w:rsid w:val="00856C58"/>
    <w:rsid w:val="00867C73"/>
    <w:rsid w:val="00871C75"/>
    <w:rsid w:val="008B527B"/>
    <w:rsid w:val="008B7E4B"/>
    <w:rsid w:val="008F51A8"/>
    <w:rsid w:val="00934ECD"/>
    <w:rsid w:val="009664CC"/>
    <w:rsid w:val="00983DDB"/>
    <w:rsid w:val="00A32073"/>
    <w:rsid w:val="00A72FB6"/>
    <w:rsid w:val="00A92332"/>
    <w:rsid w:val="00AB2159"/>
    <w:rsid w:val="00B12A98"/>
    <w:rsid w:val="00B16F3D"/>
    <w:rsid w:val="00B33DE5"/>
    <w:rsid w:val="00B81E9B"/>
    <w:rsid w:val="00B820BC"/>
    <w:rsid w:val="00BF4FF8"/>
    <w:rsid w:val="00C042C8"/>
    <w:rsid w:val="00C052CD"/>
    <w:rsid w:val="00C15C7E"/>
    <w:rsid w:val="00C458C5"/>
    <w:rsid w:val="00C53FA2"/>
    <w:rsid w:val="00C9211A"/>
    <w:rsid w:val="00CB1F9E"/>
    <w:rsid w:val="00CD224F"/>
    <w:rsid w:val="00CD4A3A"/>
    <w:rsid w:val="00CF3797"/>
    <w:rsid w:val="00CF7E24"/>
    <w:rsid w:val="00D53648"/>
    <w:rsid w:val="00D5429E"/>
    <w:rsid w:val="00D60A49"/>
    <w:rsid w:val="00DA6969"/>
    <w:rsid w:val="00DD2658"/>
    <w:rsid w:val="00DE1360"/>
    <w:rsid w:val="00DE6411"/>
    <w:rsid w:val="00E000EC"/>
    <w:rsid w:val="00E0111A"/>
    <w:rsid w:val="00E13D2D"/>
    <w:rsid w:val="00E42A4B"/>
    <w:rsid w:val="00E50623"/>
    <w:rsid w:val="00E9346A"/>
    <w:rsid w:val="00E952E2"/>
    <w:rsid w:val="00E96E31"/>
    <w:rsid w:val="00EC0493"/>
    <w:rsid w:val="00EC2173"/>
    <w:rsid w:val="00EE4838"/>
    <w:rsid w:val="00F30071"/>
    <w:rsid w:val="00F51ADB"/>
    <w:rsid w:val="00FA6D8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2F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4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vpt.lrv.lt/uploads/vpt/documents/files/LT_versija/E_vedlys/4_convenience/Kainodarosnustatymometodikos_10_1p.pdf" TargetMode="External"/><Relationship Id="rId10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0B6E-6225-BB49-930E-A2DB0FE7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2332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Rasius</cp:lastModifiedBy>
  <cp:revision>3</cp:revision>
  <cp:lastPrinted>2017-09-25T07:05:00Z</cp:lastPrinted>
  <dcterms:created xsi:type="dcterms:W3CDTF">2019-08-05T12:32:00Z</dcterms:created>
  <dcterms:modified xsi:type="dcterms:W3CDTF">2019-08-05T12:36:00Z</dcterms:modified>
</cp:coreProperties>
</file>