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4C" w:rsidRPr="00B50D3E" w:rsidRDefault="00785E4C" w:rsidP="00785E4C">
      <w:pPr>
        <w:ind w:left="5103"/>
        <w:outlineLvl w:val="0"/>
        <w:rPr>
          <w:noProof w:val="0"/>
          <w:color w:val="0D0D0D"/>
          <w:sz w:val="22"/>
          <w:szCs w:val="22"/>
        </w:rPr>
      </w:pPr>
      <w:r w:rsidRPr="00B50D3E">
        <w:rPr>
          <w:noProof w:val="0"/>
          <w:color w:val="0D0D0D"/>
          <w:sz w:val="22"/>
          <w:szCs w:val="22"/>
        </w:rPr>
        <w:t>PATVIRTINTA</w:t>
      </w:r>
    </w:p>
    <w:p w:rsidR="00785E4C" w:rsidRPr="004072BF" w:rsidRDefault="00785E4C" w:rsidP="00785E4C">
      <w:pPr>
        <w:ind w:left="5103"/>
        <w:outlineLvl w:val="0"/>
        <w:rPr>
          <w:noProof w:val="0"/>
          <w:color w:val="0D0D0D"/>
          <w:sz w:val="22"/>
          <w:szCs w:val="22"/>
        </w:rPr>
      </w:pPr>
      <w:r w:rsidRPr="00167348">
        <w:rPr>
          <w:noProof w:val="0"/>
          <w:color w:val="0D0D0D"/>
          <w:sz w:val="22"/>
          <w:szCs w:val="22"/>
        </w:rPr>
        <w:t>Radviliškio V</w:t>
      </w:r>
      <w:r>
        <w:rPr>
          <w:noProof w:val="0"/>
          <w:color w:val="0D0D0D"/>
          <w:sz w:val="22"/>
          <w:szCs w:val="22"/>
        </w:rPr>
        <w:t xml:space="preserve">inco Kudirkos pagrindinė mokyklos direktoriaus </w:t>
      </w:r>
      <w:r w:rsidRPr="00B50D3E">
        <w:rPr>
          <w:noProof w:val="0"/>
          <w:color w:val="0D0D0D"/>
          <w:sz w:val="22"/>
          <w:szCs w:val="22"/>
        </w:rPr>
        <w:t>201</w:t>
      </w:r>
      <w:r>
        <w:rPr>
          <w:noProof w:val="0"/>
          <w:color w:val="0D0D0D"/>
          <w:sz w:val="22"/>
          <w:szCs w:val="22"/>
        </w:rPr>
        <w:t>5</w:t>
      </w:r>
      <w:r w:rsidRPr="00B50D3E">
        <w:rPr>
          <w:noProof w:val="0"/>
          <w:color w:val="0D0D0D"/>
          <w:sz w:val="22"/>
          <w:szCs w:val="22"/>
        </w:rPr>
        <w:t>-</w:t>
      </w:r>
      <w:r>
        <w:rPr>
          <w:noProof w:val="0"/>
          <w:color w:val="0D0D0D"/>
          <w:sz w:val="22"/>
          <w:szCs w:val="22"/>
        </w:rPr>
        <w:t>02</w:t>
      </w:r>
      <w:r w:rsidRPr="00B50D3E">
        <w:rPr>
          <w:noProof w:val="0"/>
          <w:color w:val="0D0D0D"/>
          <w:sz w:val="22"/>
          <w:szCs w:val="22"/>
        </w:rPr>
        <w:t>-</w:t>
      </w:r>
      <w:r w:rsidRPr="00C01660">
        <w:rPr>
          <w:noProof w:val="0"/>
          <w:color w:val="0D0D0D"/>
          <w:sz w:val="22"/>
          <w:szCs w:val="22"/>
        </w:rPr>
        <w:t>10</w:t>
      </w:r>
      <w:r w:rsidRPr="00B50D3E">
        <w:rPr>
          <w:noProof w:val="0"/>
          <w:color w:val="0D0D0D"/>
          <w:sz w:val="22"/>
          <w:szCs w:val="22"/>
        </w:rPr>
        <w:t xml:space="preserve"> įsakymu Nr</w:t>
      </w:r>
      <w:r>
        <w:rPr>
          <w:noProof w:val="0"/>
          <w:color w:val="0D0D0D"/>
          <w:sz w:val="22"/>
          <w:szCs w:val="22"/>
        </w:rPr>
        <w:t>. V-20</w:t>
      </w:r>
    </w:p>
    <w:p w:rsidR="00785E4C" w:rsidRPr="004072BF" w:rsidRDefault="00785E4C" w:rsidP="00785E4C">
      <w:pPr>
        <w:pStyle w:val="Hyperlink1"/>
        <w:tabs>
          <w:tab w:val="left" w:pos="0"/>
        </w:tabs>
        <w:spacing w:line="240" w:lineRule="auto"/>
        <w:ind w:left="6237" w:firstLine="0"/>
        <w:jc w:val="left"/>
        <w:rPr>
          <w:color w:val="0D0D0D"/>
          <w:sz w:val="22"/>
          <w:szCs w:val="22"/>
          <w:lang w:val="lt-LT"/>
        </w:rPr>
      </w:pPr>
    </w:p>
    <w:p w:rsidR="00785E4C" w:rsidRPr="004072BF" w:rsidRDefault="00785E4C" w:rsidP="00785E4C">
      <w:pPr>
        <w:pStyle w:val="Hyperlink1"/>
        <w:tabs>
          <w:tab w:val="left" w:pos="0"/>
        </w:tabs>
        <w:spacing w:line="240" w:lineRule="auto"/>
        <w:ind w:firstLine="0"/>
        <w:jc w:val="left"/>
        <w:rPr>
          <w:color w:val="0D0D0D"/>
          <w:sz w:val="22"/>
          <w:szCs w:val="22"/>
          <w:lang w:val="lt-LT"/>
        </w:rPr>
      </w:pPr>
    </w:p>
    <w:p w:rsidR="00785E4C" w:rsidRPr="004072BF" w:rsidRDefault="00785E4C" w:rsidP="00785E4C">
      <w:pPr>
        <w:pStyle w:val="Hyperlink1"/>
        <w:tabs>
          <w:tab w:val="left" w:pos="0"/>
        </w:tabs>
        <w:spacing w:line="240" w:lineRule="auto"/>
        <w:ind w:firstLine="0"/>
        <w:jc w:val="center"/>
        <w:rPr>
          <w:b/>
          <w:caps/>
          <w:color w:val="0D0D0D"/>
          <w:sz w:val="22"/>
          <w:szCs w:val="22"/>
          <w:lang w:val="lt-LT"/>
        </w:rPr>
      </w:pPr>
      <w:r w:rsidRPr="00167348">
        <w:rPr>
          <w:b/>
          <w:caps/>
          <w:color w:val="0D0D0D"/>
          <w:sz w:val="22"/>
          <w:szCs w:val="22"/>
          <w:lang w:val="lt-LT"/>
        </w:rPr>
        <w:t>Radviliškio V</w:t>
      </w:r>
      <w:r>
        <w:rPr>
          <w:b/>
          <w:caps/>
          <w:color w:val="0D0D0D"/>
          <w:sz w:val="22"/>
          <w:szCs w:val="22"/>
          <w:lang w:val="lt-LT"/>
        </w:rPr>
        <w:t>inco Kudirkos pagrindinėS mokyklOS</w:t>
      </w:r>
    </w:p>
    <w:p w:rsidR="00785E4C" w:rsidRPr="004072BF" w:rsidRDefault="00785E4C" w:rsidP="00785E4C">
      <w:pPr>
        <w:pStyle w:val="Hyperlink1"/>
        <w:tabs>
          <w:tab w:val="left" w:pos="0"/>
        </w:tabs>
        <w:spacing w:line="240" w:lineRule="auto"/>
        <w:ind w:firstLine="0"/>
        <w:jc w:val="center"/>
        <w:rPr>
          <w:b/>
          <w:color w:val="0D0D0D"/>
          <w:sz w:val="22"/>
          <w:szCs w:val="22"/>
          <w:lang w:val="lt-LT"/>
        </w:rPr>
      </w:pPr>
      <w:r w:rsidRPr="004072BF">
        <w:rPr>
          <w:b/>
          <w:color w:val="0D0D0D"/>
          <w:sz w:val="22"/>
          <w:szCs w:val="22"/>
          <w:lang w:val="lt-LT"/>
        </w:rPr>
        <w:t>SUPAPRASTINTŲ VIEŠŲJŲ PIRKIMŲ TAISYKLĖS</w:t>
      </w:r>
    </w:p>
    <w:p w:rsidR="00785E4C" w:rsidRPr="004072BF" w:rsidRDefault="00785E4C" w:rsidP="00785E4C">
      <w:pPr>
        <w:pStyle w:val="Hyperlink1"/>
        <w:tabs>
          <w:tab w:val="left" w:pos="0"/>
        </w:tabs>
        <w:spacing w:line="240" w:lineRule="auto"/>
        <w:ind w:firstLine="0"/>
        <w:jc w:val="center"/>
        <w:rPr>
          <w:b/>
          <w:color w:val="0D0D0D"/>
          <w:sz w:val="22"/>
          <w:szCs w:val="22"/>
          <w:lang w:val="lt-LT"/>
        </w:rPr>
      </w:pPr>
    </w:p>
    <w:p w:rsidR="00785E4C" w:rsidRPr="004072BF" w:rsidRDefault="00785E4C" w:rsidP="00785E4C">
      <w:pPr>
        <w:pStyle w:val="Hyperlink1"/>
        <w:tabs>
          <w:tab w:val="left" w:pos="0"/>
        </w:tabs>
        <w:spacing w:line="240" w:lineRule="auto"/>
        <w:ind w:firstLine="0"/>
        <w:jc w:val="center"/>
        <w:rPr>
          <w:b/>
          <w:color w:val="0D0D0D"/>
          <w:sz w:val="22"/>
          <w:szCs w:val="22"/>
          <w:lang w:val="lt-LT"/>
        </w:rPr>
      </w:pPr>
    </w:p>
    <w:p w:rsidR="00785E4C" w:rsidRPr="004072BF" w:rsidRDefault="00785E4C" w:rsidP="00785E4C">
      <w:pPr>
        <w:jc w:val="center"/>
        <w:rPr>
          <w:noProof w:val="0"/>
          <w:color w:val="0D0D0D"/>
          <w:sz w:val="22"/>
          <w:szCs w:val="22"/>
        </w:rPr>
      </w:pPr>
      <w:r w:rsidRPr="004072BF">
        <w:rPr>
          <w:noProof w:val="0"/>
          <w:color w:val="0D0D0D"/>
          <w:sz w:val="22"/>
          <w:szCs w:val="22"/>
        </w:rPr>
        <w:t>TURINYS</w:t>
      </w:r>
    </w:p>
    <w:p w:rsidR="00785E4C" w:rsidRPr="004072BF" w:rsidRDefault="00785E4C" w:rsidP="00785E4C">
      <w:pPr>
        <w:rPr>
          <w:noProof w:val="0"/>
          <w:color w:val="0D0D0D"/>
          <w:sz w:val="22"/>
          <w:szCs w:val="22"/>
        </w:rPr>
      </w:pPr>
    </w:p>
    <w:p w:rsidR="00785E4C" w:rsidRPr="004072BF" w:rsidRDefault="00785E4C" w:rsidP="00785E4C">
      <w:pPr>
        <w:rPr>
          <w:noProof w:val="0"/>
          <w:color w:val="0D0D0D"/>
          <w:sz w:val="22"/>
          <w:szCs w:val="22"/>
        </w:rPr>
      </w:pPr>
      <w:r w:rsidRPr="004072BF">
        <w:rPr>
          <w:noProof w:val="0"/>
          <w:color w:val="0D0D0D"/>
          <w:sz w:val="22"/>
          <w:szCs w:val="22"/>
        </w:rPr>
        <w:t xml:space="preserve">I. </w:t>
      </w:r>
      <w:r w:rsidRPr="004072BF">
        <w:rPr>
          <w:noProof w:val="0"/>
          <w:color w:val="0D0D0D"/>
          <w:sz w:val="22"/>
          <w:szCs w:val="22"/>
        </w:rPr>
        <w:tab/>
        <w:t>BENDROSIOS NUOSTATOS</w:t>
      </w:r>
    </w:p>
    <w:p w:rsidR="00785E4C" w:rsidRPr="004072BF" w:rsidRDefault="00785E4C" w:rsidP="00785E4C">
      <w:pPr>
        <w:rPr>
          <w:noProof w:val="0"/>
          <w:color w:val="0D0D0D"/>
          <w:sz w:val="22"/>
          <w:szCs w:val="22"/>
        </w:rPr>
      </w:pPr>
      <w:r w:rsidRPr="004072BF">
        <w:rPr>
          <w:noProof w:val="0"/>
          <w:color w:val="0D0D0D"/>
          <w:sz w:val="22"/>
          <w:szCs w:val="22"/>
        </w:rPr>
        <w:t xml:space="preserve">II. </w:t>
      </w:r>
      <w:r w:rsidRPr="004072BF">
        <w:rPr>
          <w:noProof w:val="0"/>
          <w:color w:val="0D0D0D"/>
          <w:sz w:val="22"/>
          <w:szCs w:val="22"/>
        </w:rPr>
        <w:tab/>
        <w:t>SUPAPRASTINTŲ PIRKIMŲ PASKELBIMAS</w:t>
      </w:r>
    </w:p>
    <w:p w:rsidR="00785E4C" w:rsidRPr="004072BF" w:rsidRDefault="00785E4C" w:rsidP="00785E4C">
      <w:pPr>
        <w:rPr>
          <w:noProof w:val="0"/>
          <w:color w:val="0D0D0D"/>
          <w:sz w:val="22"/>
          <w:szCs w:val="22"/>
        </w:rPr>
      </w:pPr>
      <w:r w:rsidRPr="004072BF">
        <w:rPr>
          <w:noProof w:val="0"/>
          <w:color w:val="0D0D0D"/>
          <w:sz w:val="22"/>
          <w:szCs w:val="22"/>
        </w:rPr>
        <w:t xml:space="preserve">III. </w:t>
      </w:r>
      <w:r w:rsidRPr="004072BF">
        <w:rPr>
          <w:noProof w:val="0"/>
          <w:color w:val="0D0D0D"/>
          <w:sz w:val="22"/>
          <w:szCs w:val="22"/>
        </w:rPr>
        <w:tab/>
        <w:t>PIRKIMO DOKUMENTŲ RENGIMAS, PAAIŠKINIMAI, TEIKIMAS</w:t>
      </w:r>
    </w:p>
    <w:p w:rsidR="00785E4C" w:rsidRPr="004072BF" w:rsidRDefault="00785E4C" w:rsidP="00785E4C">
      <w:pPr>
        <w:rPr>
          <w:noProof w:val="0"/>
          <w:color w:val="0D0D0D"/>
          <w:sz w:val="22"/>
          <w:szCs w:val="22"/>
        </w:rPr>
      </w:pPr>
      <w:r w:rsidRPr="004072BF">
        <w:rPr>
          <w:noProof w:val="0"/>
          <w:color w:val="0D0D0D"/>
          <w:sz w:val="22"/>
          <w:szCs w:val="22"/>
        </w:rPr>
        <w:t>IV.</w:t>
      </w:r>
      <w:r w:rsidRPr="004072BF">
        <w:rPr>
          <w:noProof w:val="0"/>
          <w:color w:val="0D0D0D"/>
          <w:sz w:val="22"/>
          <w:szCs w:val="22"/>
        </w:rPr>
        <w:tab/>
        <w:t xml:space="preserve">TECHNINĖ SPECIFIKACIJA </w:t>
      </w:r>
    </w:p>
    <w:p w:rsidR="00785E4C" w:rsidRPr="004072BF" w:rsidRDefault="00785E4C" w:rsidP="00785E4C">
      <w:pPr>
        <w:rPr>
          <w:noProof w:val="0"/>
          <w:color w:val="0D0D0D"/>
          <w:sz w:val="22"/>
          <w:szCs w:val="22"/>
        </w:rPr>
      </w:pPr>
      <w:r w:rsidRPr="004072BF">
        <w:rPr>
          <w:noProof w:val="0"/>
          <w:color w:val="0D0D0D"/>
          <w:sz w:val="22"/>
          <w:szCs w:val="22"/>
        </w:rPr>
        <w:t xml:space="preserve">V. </w:t>
      </w:r>
      <w:r w:rsidRPr="004072BF">
        <w:rPr>
          <w:noProof w:val="0"/>
          <w:color w:val="0D0D0D"/>
          <w:sz w:val="22"/>
          <w:szCs w:val="22"/>
        </w:rPr>
        <w:tab/>
        <w:t>ALTERNATYVŪS PASIŪLYMAI</w:t>
      </w:r>
    </w:p>
    <w:p w:rsidR="00785E4C" w:rsidRPr="004072BF" w:rsidRDefault="00785E4C" w:rsidP="00785E4C">
      <w:pPr>
        <w:rPr>
          <w:noProof w:val="0"/>
          <w:color w:val="0D0D0D"/>
          <w:sz w:val="22"/>
          <w:szCs w:val="22"/>
        </w:rPr>
      </w:pPr>
      <w:r w:rsidRPr="004072BF">
        <w:rPr>
          <w:noProof w:val="0"/>
          <w:color w:val="0D0D0D"/>
          <w:sz w:val="22"/>
          <w:szCs w:val="22"/>
        </w:rPr>
        <w:t>VI.</w:t>
      </w:r>
      <w:r w:rsidRPr="004072BF">
        <w:rPr>
          <w:noProof w:val="0"/>
          <w:color w:val="0D0D0D"/>
          <w:sz w:val="22"/>
          <w:szCs w:val="22"/>
        </w:rPr>
        <w:tab/>
        <w:t>REIKALAVIMAI PASIŪLYMŲ IR PARAIŠKŲ RENGIMUI</w:t>
      </w:r>
    </w:p>
    <w:p w:rsidR="00785E4C" w:rsidRPr="004072BF" w:rsidRDefault="00785E4C" w:rsidP="00785E4C">
      <w:pPr>
        <w:rPr>
          <w:noProof w:val="0"/>
          <w:color w:val="0D0D0D"/>
          <w:sz w:val="22"/>
          <w:szCs w:val="22"/>
        </w:rPr>
      </w:pPr>
      <w:r w:rsidRPr="004072BF">
        <w:rPr>
          <w:noProof w:val="0"/>
          <w:color w:val="0D0D0D"/>
          <w:sz w:val="22"/>
          <w:szCs w:val="22"/>
        </w:rPr>
        <w:t xml:space="preserve">VII. </w:t>
      </w:r>
      <w:r w:rsidRPr="004072BF">
        <w:rPr>
          <w:noProof w:val="0"/>
          <w:color w:val="0D0D0D"/>
          <w:sz w:val="22"/>
          <w:szCs w:val="22"/>
        </w:rPr>
        <w:tab/>
        <w:t>TIEKĖJŲ KVALIFIKACIJOS PATIKRINIMAS</w:t>
      </w:r>
    </w:p>
    <w:p w:rsidR="00785E4C" w:rsidRPr="004072BF" w:rsidRDefault="00785E4C" w:rsidP="00785E4C">
      <w:pPr>
        <w:rPr>
          <w:noProof w:val="0"/>
          <w:color w:val="0D0D0D"/>
          <w:sz w:val="22"/>
          <w:szCs w:val="22"/>
        </w:rPr>
      </w:pPr>
      <w:r w:rsidRPr="004072BF">
        <w:rPr>
          <w:noProof w:val="0"/>
          <w:color w:val="0D0D0D"/>
          <w:sz w:val="22"/>
          <w:szCs w:val="22"/>
        </w:rPr>
        <w:t xml:space="preserve">VIII. </w:t>
      </w:r>
      <w:r w:rsidRPr="004072BF">
        <w:rPr>
          <w:noProof w:val="0"/>
          <w:color w:val="0D0D0D"/>
          <w:sz w:val="22"/>
          <w:szCs w:val="22"/>
        </w:rPr>
        <w:tab/>
        <w:t>PASIŪLYMŲ NAGRINĖJIMAS, PALYGINIMAS IR VERTINIMAS</w:t>
      </w:r>
    </w:p>
    <w:p w:rsidR="00785E4C" w:rsidRPr="004072BF" w:rsidRDefault="00785E4C" w:rsidP="00785E4C">
      <w:pPr>
        <w:rPr>
          <w:noProof w:val="0"/>
          <w:color w:val="0D0D0D"/>
          <w:sz w:val="22"/>
          <w:szCs w:val="22"/>
        </w:rPr>
      </w:pPr>
      <w:r w:rsidRPr="004072BF">
        <w:rPr>
          <w:noProof w:val="0"/>
          <w:color w:val="0D0D0D"/>
          <w:sz w:val="22"/>
          <w:szCs w:val="22"/>
        </w:rPr>
        <w:t xml:space="preserve">IX. </w:t>
      </w:r>
      <w:r w:rsidRPr="004072BF">
        <w:rPr>
          <w:noProof w:val="0"/>
          <w:color w:val="0D0D0D"/>
          <w:sz w:val="22"/>
          <w:szCs w:val="22"/>
        </w:rPr>
        <w:tab/>
        <w:t>PIRKIMO IR PRELIMINARIOJI SUTARTIS</w:t>
      </w:r>
    </w:p>
    <w:p w:rsidR="00785E4C" w:rsidRPr="004072BF" w:rsidRDefault="00785E4C" w:rsidP="00785E4C">
      <w:pPr>
        <w:rPr>
          <w:noProof w:val="0"/>
          <w:color w:val="0D0D0D"/>
          <w:sz w:val="22"/>
          <w:szCs w:val="22"/>
        </w:rPr>
      </w:pPr>
      <w:r w:rsidRPr="004072BF">
        <w:rPr>
          <w:noProof w:val="0"/>
          <w:color w:val="0D0D0D"/>
          <w:sz w:val="22"/>
          <w:szCs w:val="22"/>
        </w:rPr>
        <w:t xml:space="preserve">X. </w:t>
      </w:r>
      <w:r w:rsidRPr="004072BF">
        <w:rPr>
          <w:noProof w:val="0"/>
          <w:color w:val="0D0D0D"/>
          <w:sz w:val="22"/>
          <w:szCs w:val="22"/>
        </w:rPr>
        <w:tab/>
        <w:t>SUPAPRASTINTŲ PIRKIMŲ BŪDAI IR JŲ PASIRINKIMO SĄLYGOS</w:t>
      </w:r>
    </w:p>
    <w:p w:rsidR="00785E4C" w:rsidRPr="004072BF" w:rsidRDefault="00785E4C" w:rsidP="00785E4C">
      <w:pPr>
        <w:rPr>
          <w:noProof w:val="0"/>
          <w:color w:val="0D0D0D"/>
          <w:sz w:val="22"/>
          <w:szCs w:val="22"/>
        </w:rPr>
      </w:pPr>
      <w:r w:rsidRPr="004072BF">
        <w:rPr>
          <w:noProof w:val="0"/>
          <w:color w:val="0D0D0D"/>
          <w:sz w:val="22"/>
          <w:szCs w:val="22"/>
        </w:rPr>
        <w:t xml:space="preserve">XI. </w:t>
      </w:r>
      <w:r w:rsidRPr="004072BF">
        <w:rPr>
          <w:noProof w:val="0"/>
          <w:color w:val="0D0D0D"/>
          <w:sz w:val="22"/>
          <w:szCs w:val="22"/>
        </w:rPr>
        <w:tab/>
        <w:t>SUPAPRASTINTAS ATVIRAS KONKURSAS</w:t>
      </w:r>
    </w:p>
    <w:p w:rsidR="00785E4C" w:rsidRPr="004072BF" w:rsidRDefault="00785E4C" w:rsidP="00785E4C">
      <w:pPr>
        <w:rPr>
          <w:noProof w:val="0"/>
          <w:color w:val="0D0D0D"/>
          <w:sz w:val="22"/>
          <w:szCs w:val="22"/>
        </w:rPr>
      </w:pPr>
      <w:r w:rsidRPr="004072BF">
        <w:rPr>
          <w:noProof w:val="0"/>
          <w:color w:val="0D0D0D"/>
          <w:sz w:val="22"/>
          <w:szCs w:val="22"/>
        </w:rPr>
        <w:t xml:space="preserve">XII. </w:t>
      </w:r>
      <w:r w:rsidRPr="004072BF">
        <w:rPr>
          <w:noProof w:val="0"/>
          <w:color w:val="0D0D0D"/>
          <w:sz w:val="22"/>
          <w:szCs w:val="22"/>
        </w:rPr>
        <w:tab/>
        <w:t>SUPAPRASTINTAS RIBOTAS KONKURSAS</w:t>
      </w:r>
    </w:p>
    <w:p w:rsidR="00785E4C" w:rsidRPr="004072BF" w:rsidRDefault="00785E4C" w:rsidP="00785E4C">
      <w:pPr>
        <w:rPr>
          <w:noProof w:val="0"/>
          <w:color w:val="0D0D0D"/>
          <w:sz w:val="22"/>
          <w:szCs w:val="22"/>
        </w:rPr>
      </w:pPr>
      <w:r w:rsidRPr="004072BF">
        <w:rPr>
          <w:noProof w:val="0"/>
          <w:color w:val="0D0D0D"/>
          <w:sz w:val="22"/>
          <w:szCs w:val="22"/>
        </w:rPr>
        <w:t xml:space="preserve">XIII. </w:t>
      </w:r>
      <w:r w:rsidRPr="004072BF">
        <w:rPr>
          <w:noProof w:val="0"/>
          <w:color w:val="0D0D0D"/>
          <w:sz w:val="22"/>
          <w:szCs w:val="22"/>
        </w:rPr>
        <w:tab/>
        <w:t>SUPAPRASTINTOS SKELBIAMOS DERYBOS</w:t>
      </w:r>
    </w:p>
    <w:p w:rsidR="00785E4C" w:rsidRPr="004072BF" w:rsidRDefault="00785E4C" w:rsidP="00785E4C">
      <w:pPr>
        <w:rPr>
          <w:noProof w:val="0"/>
          <w:color w:val="0D0D0D"/>
          <w:sz w:val="22"/>
          <w:szCs w:val="22"/>
        </w:rPr>
      </w:pPr>
      <w:r w:rsidRPr="004072BF">
        <w:rPr>
          <w:noProof w:val="0"/>
          <w:color w:val="0D0D0D"/>
          <w:sz w:val="22"/>
          <w:szCs w:val="22"/>
        </w:rPr>
        <w:t xml:space="preserve">XIV. </w:t>
      </w:r>
      <w:r w:rsidRPr="004072BF">
        <w:rPr>
          <w:noProof w:val="0"/>
          <w:color w:val="0D0D0D"/>
          <w:sz w:val="22"/>
          <w:szCs w:val="22"/>
        </w:rPr>
        <w:tab/>
        <w:t>SUPAPRASTINTAS KONKURENCINIS DIALOGAS</w:t>
      </w:r>
    </w:p>
    <w:p w:rsidR="00785E4C" w:rsidRPr="004072BF" w:rsidRDefault="00785E4C" w:rsidP="00785E4C">
      <w:pPr>
        <w:rPr>
          <w:noProof w:val="0"/>
          <w:color w:val="0D0D0D"/>
          <w:sz w:val="22"/>
          <w:szCs w:val="22"/>
        </w:rPr>
      </w:pPr>
      <w:r w:rsidRPr="004072BF">
        <w:rPr>
          <w:noProof w:val="0"/>
          <w:color w:val="0D0D0D"/>
          <w:sz w:val="22"/>
          <w:szCs w:val="22"/>
        </w:rPr>
        <w:t xml:space="preserve">XV. </w:t>
      </w:r>
      <w:r w:rsidRPr="004072BF">
        <w:rPr>
          <w:noProof w:val="0"/>
          <w:color w:val="0D0D0D"/>
          <w:sz w:val="22"/>
          <w:szCs w:val="22"/>
        </w:rPr>
        <w:tab/>
        <w:t>SUPAPRASTINTAS PROJEKTO KONKURSAS</w:t>
      </w:r>
    </w:p>
    <w:p w:rsidR="00785E4C" w:rsidRPr="004072BF" w:rsidRDefault="00785E4C" w:rsidP="00785E4C">
      <w:pPr>
        <w:rPr>
          <w:noProof w:val="0"/>
          <w:color w:val="0D0D0D"/>
          <w:sz w:val="22"/>
          <w:szCs w:val="22"/>
        </w:rPr>
      </w:pPr>
      <w:r w:rsidRPr="004072BF">
        <w:rPr>
          <w:noProof w:val="0"/>
          <w:color w:val="0D0D0D"/>
          <w:sz w:val="22"/>
          <w:szCs w:val="22"/>
        </w:rPr>
        <w:t>XVI.</w:t>
      </w:r>
      <w:r w:rsidRPr="004072BF">
        <w:rPr>
          <w:noProof w:val="0"/>
          <w:color w:val="0D0D0D"/>
          <w:sz w:val="22"/>
          <w:szCs w:val="22"/>
        </w:rPr>
        <w:tab/>
        <w:t>SUPAPRASTINTAS NESKELBIAMAS PIRKIMAS</w:t>
      </w:r>
    </w:p>
    <w:p w:rsidR="00785E4C" w:rsidRPr="004072BF" w:rsidRDefault="00785E4C" w:rsidP="00785E4C">
      <w:pPr>
        <w:rPr>
          <w:noProof w:val="0"/>
          <w:color w:val="0D0D0D"/>
          <w:sz w:val="22"/>
          <w:szCs w:val="22"/>
        </w:rPr>
      </w:pPr>
      <w:r w:rsidRPr="004072BF">
        <w:rPr>
          <w:noProof w:val="0"/>
          <w:color w:val="0D0D0D"/>
          <w:sz w:val="22"/>
          <w:szCs w:val="22"/>
        </w:rPr>
        <w:t xml:space="preserve">XVII. </w:t>
      </w:r>
      <w:r w:rsidRPr="004072BF">
        <w:rPr>
          <w:noProof w:val="0"/>
          <w:color w:val="0D0D0D"/>
          <w:sz w:val="22"/>
          <w:szCs w:val="22"/>
        </w:rPr>
        <w:tab/>
        <w:t>APKLAUSA</w:t>
      </w:r>
    </w:p>
    <w:p w:rsidR="00785E4C" w:rsidRPr="004072BF" w:rsidRDefault="00785E4C" w:rsidP="00785E4C">
      <w:pPr>
        <w:rPr>
          <w:noProof w:val="0"/>
          <w:color w:val="0D0D0D"/>
          <w:sz w:val="22"/>
          <w:szCs w:val="22"/>
        </w:rPr>
      </w:pPr>
      <w:r w:rsidRPr="004072BF">
        <w:rPr>
          <w:noProof w:val="0"/>
          <w:color w:val="0D0D0D"/>
          <w:sz w:val="22"/>
          <w:szCs w:val="22"/>
        </w:rPr>
        <w:t xml:space="preserve">XVIII. </w:t>
      </w:r>
      <w:r w:rsidRPr="004072BF">
        <w:rPr>
          <w:noProof w:val="0"/>
          <w:color w:val="0D0D0D"/>
          <w:sz w:val="22"/>
          <w:szCs w:val="22"/>
        </w:rPr>
        <w:tab/>
        <w:t>SUPAPRASTINTŲ PIRKIMŲ DOKUMENTAVIMAS IR ATASKAITŲ PATEIKIMAS</w:t>
      </w:r>
    </w:p>
    <w:p w:rsidR="00785E4C" w:rsidRPr="004072BF" w:rsidRDefault="00785E4C" w:rsidP="00785E4C">
      <w:pPr>
        <w:rPr>
          <w:noProof w:val="0"/>
          <w:color w:val="0D0D0D"/>
          <w:sz w:val="22"/>
          <w:szCs w:val="22"/>
        </w:rPr>
      </w:pPr>
      <w:r w:rsidRPr="004072BF">
        <w:rPr>
          <w:noProof w:val="0"/>
          <w:color w:val="0D0D0D"/>
          <w:sz w:val="22"/>
          <w:szCs w:val="22"/>
        </w:rPr>
        <w:t xml:space="preserve">XIX. </w:t>
      </w:r>
      <w:r w:rsidRPr="004072BF">
        <w:rPr>
          <w:noProof w:val="0"/>
          <w:color w:val="0D0D0D"/>
          <w:sz w:val="22"/>
          <w:szCs w:val="22"/>
        </w:rPr>
        <w:tab/>
        <w:t>GINČŲ NAGRINĖJIMAS</w:t>
      </w:r>
    </w:p>
    <w:p w:rsidR="00785E4C" w:rsidRPr="004072BF" w:rsidRDefault="00785E4C" w:rsidP="00785E4C">
      <w:pPr>
        <w:rPr>
          <w:noProof w:val="0"/>
          <w:color w:val="0D0D0D"/>
          <w:sz w:val="22"/>
          <w:szCs w:val="22"/>
        </w:rPr>
      </w:pPr>
      <w:r w:rsidRPr="004072BF">
        <w:rPr>
          <w:noProof w:val="0"/>
          <w:color w:val="0D0D0D"/>
          <w:sz w:val="22"/>
          <w:szCs w:val="22"/>
        </w:rPr>
        <w:tab/>
        <w:t>PRIEDAS</w:t>
      </w:r>
    </w:p>
    <w:p w:rsidR="00785E4C" w:rsidRPr="004072BF" w:rsidRDefault="00785E4C" w:rsidP="00785E4C">
      <w:pPr>
        <w:rPr>
          <w:noProof w:val="0"/>
          <w:color w:val="0D0D0D"/>
          <w:sz w:val="22"/>
          <w:szCs w:val="22"/>
        </w:rPr>
      </w:pPr>
    </w:p>
    <w:p w:rsidR="00785E4C" w:rsidRPr="004072BF" w:rsidRDefault="00785E4C" w:rsidP="00785E4C">
      <w:pPr>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I.</w:t>
      </w:r>
      <w:r w:rsidRPr="004072BF">
        <w:rPr>
          <w:noProof w:val="0"/>
          <w:color w:val="0D0D0D"/>
          <w:sz w:val="22"/>
          <w:szCs w:val="22"/>
        </w:rPr>
        <w:t> </w:t>
      </w:r>
      <w:r w:rsidRPr="004072BF">
        <w:rPr>
          <w:b/>
          <w:noProof w:val="0"/>
          <w:color w:val="0D0D0D"/>
          <w:sz w:val="22"/>
          <w:szCs w:val="22"/>
        </w:rPr>
        <w:t>BENDROSIOS NUOSTATOS</w:t>
      </w:r>
    </w:p>
    <w:p w:rsidR="00785E4C" w:rsidRPr="004072BF" w:rsidRDefault="00785E4C" w:rsidP="00785E4C">
      <w:pPr>
        <w:rPr>
          <w:noProof w:val="0"/>
          <w:color w:val="0D0D0D"/>
          <w:sz w:val="22"/>
          <w:szCs w:val="22"/>
        </w:rPr>
      </w:pPr>
    </w:p>
    <w:p w:rsidR="00785E4C" w:rsidRPr="004072BF" w:rsidRDefault="00785E4C" w:rsidP="00785E4C">
      <w:pPr>
        <w:ind w:firstLine="720"/>
        <w:jc w:val="both"/>
        <w:rPr>
          <w:noProof w:val="0"/>
          <w:color w:val="0D0D0D"/>
          <w:sz w:val="22"/>
          <w:szCs w:val="22"/>
        </w:rPr>
      </w:pPr>
      <w:r w:rsidRPr="00167348">
        <w:rPr>
          <w:noProof w:val="0"/>
          <w:color w:val="0D0D0D"/>
          <w:sz w:val="22"/>
          <w:szCs w:val="22"/>
        </w:rPr>
        <w:t>1. Biudžetinės įstaigos Radviliškio Vinco Kudirkos pagrindinė mokykla</w:t>
      </w:r>
      <w:r w:rsidRPr="00167348">
        <w:rPr>
          <w:iCs/>
          <w:noProof w:val="0"/>
          <w:color w:val="0D0D0D"/>
          <w:sz w:val="22"/>
          <w:szCs w:val="22"/>
        </w:rPr>
        <w:t xml:space="preserve"> (toliau – perkančioji organizacija) supaprastintų viešųjų pirkimų taisyklės (toliau – Taisyklės)</w:t>
      </w:r>
      <w:r w:rsidRPr="00167348">
        <w:rPr>
          <w:noProof w:val="0"/>
          <w:color w:val="0D0D0D"/>
          <w:sz w:val="22"/>
          <w:szCs w:val="22"/>
        </w:rPr>
        <w:t xml:space="preserve"> nustato perkančiosios organizacijos vykdomų prekių, paslaugų ir darbų supaprastintų viešųjų pirkimų</w:t>
      </w:r>
      <w:r w:rsidRPr="004072BF">
        <w:rPr>
          <w:noProof w:val="0"/>
          <w:color w:val="0D0D0D"/>
          <w:sz w:val="22"/>
          <w:szCs w:val="22"/>
        </w:rPr>
        <w:t xml:space="preserve"> būdus ir jų atlikimo procedūrų tvarką, pirkimo dokumentų rengimo ir teikimo tiekėjams reikalavimus</w:t>
      </w:r>
      <w:r>
        <w:rPr>
          <w:noProof w:val="0"/>
          <w:color w:val="0D0D0D"/>
          <w:sz w:val="22"/>
          <w:szCs w:val="22"/>
        </w:rPr>
        <w:t>, viešųjų pirkimų viešinimo tvarką</w:t>
      </w:r>
      <w:r w:rsidRPr="004072BF">
        <w:rPr>
          <w:noProof w:val="0"/>
          <w:color w:val="0D0D0D"/>
          <w:sz w:val="22"/>
          <w:szCs w:val="22"/>
        </w:rPr>
        <w:t xml:space="preserve"> ir ginčų nagrinėjimo procedūras.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2. Perkančiosios organizacijos Taisyklės parengtos vadovaujantis Lietuvos Respublikos viešųjų pirkimų įstatymu </w:t>
      </w:r>
      <w:r w:rsidRPr="0066531A">
        <w:rPr>
          <w:noProof w:val="0"/>
          <w:color w:val="0D0D0D"/>
          <w:sz w:val="22"/>
          <w:szCs w:val="22"/>
        </w:rPr>
        <w:t>(</w:t>
      </w:r>
      <w:proofErr w:type="spellStart"/>
      <w:r w:rsidRPr="0066531A">
        <w:rPr>
          <w:noProof w:val="0"/>
          <w:color w:val="0D0D0D"/>
          <w:sz w:val="22"/>
          <w:szCs w:val="22"/>
        </w:rPr>
        <w:t>Žin</w:t>
      </w:r>
      <w:proofErr w:type="spellEnd"/>
      <w:r w:rsidRPr="0066531A">
        <w:rPr>
          <w:noProof w:val="0"/>
          <w:color w:val="0D0D0D"/>
          <w:sz w:val="22"/>
          <w:szCs w:val="22"/>
        </w:rPr>
        <w:t>., 1996, Nr. 84-2000; 1999, Nr. 56-1809; 2002, Nr. 118-5296; 2006, Nr. 4-102; 2008, Nr. 81-3179; 2010, Nr. 158-8019; 2013, Nr. 112-5575; paskelbta TAR 2014-11-18, i. k. 2014-17045)</w:t>
      </w:r>
      <w:r w:rsidRPr="004072BF">
        <w:rPr>
          <w:noProof w:val="0"/>
          <w:color w:val="0D0D0D"/>
          <w:sz w:val="22"/>
          <w:szCs w:val="22"/>
        </w:rPr>
        <w:t xml:space="preserve"> (toliau – VPĮ) ir kitais viešuosius pirkimus (toliau – pirkimai) reglamentuojančiais teisės aktais. Perkančiosios organizacijos </w:t>
      </w:r>
      <w:r w:rsidRPr="00C01660">
        <w:rPr>
          <w:noProof w:val="0"/>
          <w:color w:val="0D0D0D"/>
          <w:sz w:val="22"/>
          <w:szCs w:val="22"/>
        </w:rPr>
        <w:t>direktoriaus</w:t>
      </w:r>
      <w:r w:rsidRPr="004072BF">
        <w:rPr>
          <w:noProof w:val="0"/>
          <w:color w:val="0D0D0D"/>
          <w:sz w:val="22"/>
          <w:szCs w:val="22"/>
        </w:rPr>
        <w:t xml:space="preserve"> įsakymu patvirtintos Taisyklės paskelbtos Centrinėje viešųjų pirkimų informacinėje sistemoje (toliau – CVP IS) ir jos tinklalapyje.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 Perkančioji organizacija planuodama, organizuodama ir vykdydama supaprastintus pirkimus vadovaujasi VPĮ, šiomis Taisyklėmis, Lietuvos Respublikos civiliniu kodeksu (</w:t>
      </w:r>
      <w:proofErr w:type="spellStart"/>
      <w:r w:rsidRPr="004072BF">
        <w:rPr>
          <w:noProof w:val="0"/>
          <w:color w:val="0D0D0D"/>
          <w:sz w:val="22"/>
          <w:szCs w:val="22"/>
        </w:rPr>
        <w:t>Žin</w:t>
      </w:r>
      <w:proofErr w:type="spellEnd"/>
      <w:r w:rsidRPr="004072BF">
        <w:rPr>
          <w:noProof w:val="0"/>
          <w:color w:val="0D0D0D"/>
          <w:sz w:val="22"/>
          <w:szCs w:val="22"/>
        </w:rPr>
        <w:t>., 2000, Nr. </w:t>
      </w:r>
      <w:hyperlink r:id="rId5" w:history="1">
        <w:r w:rsidRPr="004072BF">
          <w:rPr>
            <w:rStyle w:val="Hipersaitas"/>
            <w:noProof w:val="0"/>
            <w:color w:val="0D0D0D"/>
            <w:sz w:val="22"/>
            <w:szCs w:val="22"/>
          </w:rPr>
          <w:t>74-2262</w:t>
        </w:r>
      </w:hyperlink>
      <w:r w:rsidRPr="004072BF">
        <w:rPr>
          <w:noProof w:val="0"/>
          <w:color w:val="0D0D0D"/>
          <w:sz w:val="22"/>
          <w:szCs w:val="22"/>
        </w:rPr>
        <w:t>) (toliau – CK), kitais įstatymais, Viešųjų pirkimų tarnybos (toliau – VPT) direktoriaus įsakymais ir poįstatyminiais teisės aktais. </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 Perkančioji organizacija prekių, paslaugų ir darbų supaprastintus pirkimus (toliau – supaprastinti pirkimai) gali atlikti VPĮ 84 straipsnyje nustatytais atvejais.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 Perkančioji organizacija atlikdama supaprastintus pirkimus tiesiogiai vadovaujasi VPĮ I–II, IV ir V skyriais, tiek kiek šių skyrių nuostatų nereglamentuoja Taisyklės.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w:t>
      </w:r>
      <w:r w:rsidRPr="004072BF">
        <w:rPr>
          <w:noProof w:val="0"/>
          <w:color w:val="0D0D0D"/>
          <w:sz w:val="22"/>
          <w:szCs w:val="22"/>
        </w:rPr>
        <w:lastRenderedPageBreak/>
        <w:t>įsakymu patvirtintų socialinės apsaugos reikalavimų taikymo viešuosiuose pirkimuose rekomendacijų bei kitų teisės aktų nuostatomis. Perkančioji organizacija prekes gali pirkti (internetiniuose) aukcionuose ar internetinėse parduotuvėse.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 Taisyklėse naudojamos sąvokos: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7.1. </w:t>
      </w:r>
      <w:r w:rsidRPr="004072BF">
        <w:rPr>
          <w:b/>
          <w:noProof w:val="0"/>
          <w:color w:val="0D0D0D"/>
          <w:sz w:val="22"/>
          <w:szCs w:val="22"/>
        </w:rPr>
        <w:t>alternatyvus pasiūlymas</w:t>
      </w:r>
      <w:r w:rsidRPr="004072BF">
        <w:rPr>
          <w:noProof w:val="0"/>
          <w:color w:val="0D0D0D"/>
          <w:sz w:val="22"/>
          <w:szCs w:val="22"/>
        </w:rPr>
        <w:t xml:space="preserve"> – pasiūlymas, kuriame siūlomos kitokios, negu yra nustatyta pirkimo dokumentuose, pirkimo objekto charakteristikos arba pirkimo sąlygos;</w:t>
      </w:r>
    </w:p>
    <w:p w:rsidR="00785E4C" w:rsidRPr="004072BF" w:rsidRDefault="00785E4C" w:rsidP="00785E4C">
      <w:pPr>
        <w:ind w:firstLine="720"/>
        <w:jc w:val="both"/>
        <w:rPr>
          <w:noProof w:val="0"/>
          <w:color w:val="0D0D0D"/>
          <w:sz w:val="22"/>
          <w:szCs w:val="22"/>
        </w:rPr>
      </w:pPr>
      <w:r w:rsidRPr="004072BF">
        <w:rPr>
          <w:bCs/>
          <w:noProof w:val="0"/>
          <w:color w:val="0D0D0D"/>
          <w:sz w:val="22"/>
          <w:szCs w:val="22"/>
        </w:rPr>
        <w:t>7.2.</w:t>
      </w:r>
      <w:r w:rsidRPr="004072BF">
        <w:rPr>
          <w:b/>
          <w:bCs/>
          <w:noProof w:val="0"/>
          <w:color w:val="0D0D0D"/>
          <w:sz w:val="22"/>
          <w:szCs w:val="22"/>
        </w:rPr>
        <w:t xml:space="preserve"> apklausa</w:t>
      </w:r>
      <w:r w:rsidRPr="004072BF">
        <w:rPr>
          <w:noProof w:val="0"/>
          <w:color w:val="0D0D0D"/>
          <w:sz w:val="22"/>
          <w:szCs w:val="22"/>
        </w:rPr>
        <w:t> – supaprastinto pirkimo būdas, kai perkančioji organizacija, vykdydama mažos vertės 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7.3. </w:t>
      </w:r>
      <w:r w:rsidRPr="004072BF">
        <w:rPr>
          <w:b/>
          <w:noProof w:val="0"/>
          <w:color w:val="0D0D0D"/>
          <w:sz w:val="22"/>
          <w:szCs w:val="22"/>
        </w:rPr>
        <w:t>kvalifikacijos patikrinimas</w:t>
      </w:r>
      <w:r w:rsidRPr="004072BF">
        <w:rPr>
          <w:noProof w:val="0"/>
          <w:color w:val="0D0D0D"/>
          <w:sz w:val="22"/>
          <w:szCs w:val="22"/>
        </w:rPr>
        <w:t xml:space="preserve"> – procedūra, kurios metu tikrinama, ar tiekėjai atitinka pirkimo dokumentuose nurodytus minimalius kvalifikacijos reikalavimus;</w:t>
      </w:r>
    </w:p>
    <w:p w:rsidR="00785E4C" w:rsidRDefault="00785E4C" w:rsidP="00785E4C">
      <w:pPr>
        <w:ind w:firstLine="720"/>
        <w:jc w:val="both"/>
        <w:rPr>
          <w:noProof w:val="0"/>
          <w:color w:val="0D0D0D"/>
          <w:sz w:val="22"/>
          <w:szCs w:val="22"/>
        </w:rPr>
      </w:pPr>
      <w:r w:rsidRPr="004072BF">
        <w:rPr>
          <w:noProof w:val="0"/>
          <w:color w:val="0D0D0D"/>
          <w:sz w:val="22"/>
          <w:szCs w:val="22"/>
        </w:rPr>
        <w:t xml:space="preserve">7.4. </w:t>
      </w:r>
      <w:r w:rsidRPr="004072BF">
        <w:rPr>
          <w:b/>
          <w:bCs/>
          <w:noProof w:val="0"/>
          <w:color w:val="0D0D0D"/>
          <w:sz w:val="22"/>
          <w:szCs w:val="22"/>
        </w:rPr>
        <w:t>numatomo pirkimo vertė</w:t>
      </w:r>
      <w:r>
        <w:rPr>
          <w:noProof w:val="0"/>
          <w:color w:val="0D0D0D"/>
          <w:sz w:val="22"/>
          <w:szCs w:val="22"/>
        </w:rPr>
        <w:t xml:space="preserve"> (toliau – pirkimo vertė) – </w:t>
      </w:r>
      <w:r w:rsidRPr="00C15B45">
        <w:rPr>
          <w:noProof w:val="0"/>
          <w:color w:val="0D0D0D"/>
          <w:sz w:val="22"/>
          <w:szCs w:val="22"/>
        </w:rPr>
        <w:t>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w:t>
      </w:r>
      <w:r>
        <w:rPr>
          <w:noProof w:val="0"/>
          <w:color w:val="0D0D0D"/>
          <w:sz w:val="22"/>
          <w:szCs w:val="22"/>
        </w:rPr>
        <w:t xml:space="preserve">, </w:t>
      </w:r>
      <w:r w:rsidRPr="004072BF">
        <w:rPr>
          <w:noProof w:val="0"/>
          <w:color w:val="0D0D0D"/>
          <w:sz w:val="22"/>
          <w:szCs w:val="22"/>
        </w:rPr>
        <w:t>VPĮ 9 straipsnyje nustatyta tokia</w:t>
      </w:r>
      <w:r>
        <w:rPr>
          <w:noProof w:val="0"/>
          <w:color w:val="0D0D0D"/>
          <w:sz w:val="22"/>
          <w:szCs w:val="22"/>
        </w:rPr>
        <w:t>,</w:t>
      </w:r>
      <w:r w:rsidRPr="00C15B45">
        <w:rPr>
          <w:noProof w:val="0"/>
          <w:color w:val="0D0D0D"/>
          <w:sz w:val="22"/>
          <w:szCs w:val="22"/>
        </w:rPr>
        <w:t xml:space="preserve"> skaičiuojama tokia, kokia ji yra pirkimo pradžioje, nustatytoje </w:t>
      </w:r>
      <w:r>
        <w:rPr>
          <w:noProof w:val="0"/>
          <w:color w:val="0D0D0D"/>
          <w:sz w:val="22"/>
          <w:szCs w:val="22"/>
        </w:rPr>
        <w:t>VPĮ</w:t>
      </w:r>
      <w:r w:rsidRPr="00C15B45">
        <w:rPr>
          <w:noProof w:val="0"/>
          <w:color w:val="0D0D0D"/>
          <w:sz w:val="22"/>
          <w:szCs w:val="22"/>
        </w:rPr>
        <w:t xml:space="preserve"> 7 straipsnio 2 dalyje;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7.5. </w:t>
      </w:r>
      <w:r w:rsidRPr="004072BF">
        <w:rPr>
          <w:b/>
          <w:noProof w:val="0"/>
          <w:color w:val="0D0D0D"/>
          <w:sz w:val="22"/>
          <w:szCs w:val="22"/>
        </w:rPr>
        <w:t>p</w:t>
      </w:r>
      <w:r w:rsidRPr="004072BF">
        <w:rPr>
          <w:b/>
          <w:bCs/>
          <w:noProof w:val="0"/>
          <w:color w:val="0D0D0D"/>
          <w:sz w:val="22"/>
          <w:szCs w:val="22"/>
        </w:rPr>
        <w:t>irkimo organizatorius</w:t>
      </w:r>
      <w:r w:rsidRPr="004072BF">
        <w:rPr>
          <w:noProof w:val="0"/>
          <w:color w:val="0D0D0D"/>
          <w:sz w:val="22"/>
          <w:szCs w:val="22"/>
        </w:rPr>
        <w:t> – perkančiosios organizacijos vadovo įsakymu paskirtas</w:t>
      </w:r>
      <w:r w:rsidRPr="004072BF">
        <w:rPr>
          <w:i/>
          <w:iCs/>
          <w:noProof w:val="0"/>
          <w:color w:val="0D0D0D"/>
          <w:sz w:val="22"/>
          <w:szCs w:val="22"/>
        </w:rPr>
        <w:t xml:space="preserve"> </w:t>
      </w:r>
      <w:r w:rsidRPr="004072BF">
        <w:rPr>
          <w:noProof w:val="0"/>
          <w:color w:val="0D0D0D"/>
          <w:sz w:val="22"/>
          <w:szCs w:val="22"/>
        </w:rPr>
        <w:t xml:space="preserve">perkančiosios organizacijos darbuotojas, dirbantis pagal darbo sutartį (toliau </w:t>
      </w:r>
      <w:r>
        <w:rPr>
          <w:noProof w:val="0"/>
          <w:color w:val="0D0D0D"/>
          <w:sz w:val="22"/>
          <w:szCs w:val="22"/>
        </w:rPr>
        <w:t>–</w:t>
      </w:r>
      <w:r w:rsidRPr="004072BF">
        <w:rPr>
          <w:noProof w:val="0"/>
          <w:color w:val="0D0D0D"/>
          <w:sz w:val="22"/>
          <w:szCs w:val="22"/>
        </w:rPr>
        <w:t xml:space="preserve"> darbuotojas), valstybės tarnautojas ar asociacijos narys, kuris Taisyklių nustatyta tvarka organizuoja ir atlieka supaprastintus pirkimus, kai tokiems pirkimams atlikti nesudaroma Viešojo pirkimo komisija (toliau – Komisija);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7.6. </w:t>
      </w:r>
      <w:r w:rsidRPr="004072BF">
        <w:rPr>
          <w:b/>
          <w:bCs/>
          <w:noProof w:val="0"/>
          <w:color w:val="0D0D0D"/>
          <w:sz w:val="22"/>
          <w:szCs w:val="22"/>
        </w:rPr>
        <w:t>supaprastintas atviras konkursas </w:t>
      </w:r>
      <w:r w:rsidRPr="004072BF">
        <w:rPr>
          <w:noProof w:val="0"/>
          <w:color w:val="0D0D0D"/>
          <w:sz w:val="22"/>
          <w:szCs w:val="22"/>
        </w:rPr>
        <w:t>–</w:t>
      </w:r>
      <w:r w:rsidRPr="004072BF">
        <w:rPr>
          <w:b/>
          <w:bCs/>
          <w:caps/>
          <w:noProof w:val="0"/>
          <w:color w:val="0D0D0D"/>
          <w:sz w:val="22"/>
          <w:szCs w:val="22"/>
        </w:rPr>
        <w:t xml:space="preserve"> </w:t>
      </w:r>
      <w:r w:rsidRPr="004072BF">
        <w:rPr>
          <w:noProof w:val="0"/>
          <w:color w:val="0D0D0D"/>
          <w:sz w:val="22"/>
          <w:szCs w:val="22"/>
        </w:rPr>
        <w:t>supaprastinto pirkimo būdas, kai kiekvienas suinteresuotas tiekėjas gali pateikti pasiūlymą;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7.7. </w:t>
      </w:r>
      <w:r w:rsidRPr="004072BF">
        <w:rPr>
          <w:b/>
          <w:noProof w:val="0"/>
          <w:color w:val="0D0D0D"/>
          <w:sz w:val="22"/>
          <w:szCs w:val="22"/>
        </w:rPr>
        <w:t>supaprastintas konkurencinis dialogas</w:t>
      </w:r>
      <w:r w:rsidRPr="004072BF">
        <w:rPr>
          <w:noProof w:val="0"/>
          <w:color w:val="0D0D0D"/>
          <w:sz w:val="22"/>
          <w:szCs w:val="22"/>
        </w:rPr>
        <w:t>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7.8. </w:t>
      </w:r>
      <w:r w:rsidRPr="004072BF">
        <w:rPr>
          <w:b/>
          <w:noProof w:val="0"/>
          <w:color w:val="0D0D0D"/>
          <w:sz w:val="22"/>
          <w:szCs w:val="22"/>
        </w:rPr>
        <w:t>supaprastintas neskelbiamas pirkimas</w:t>
      </w:r>
      <w:r w:rsidRPr="004072BF">
        <w:rPr>
          <w:noProof w:val="0"/>
          <w:color w:val="0D0D0D"/>
          <w:sz w:val="22"/>
          <w:szCs w:val="22"/>
        </w:rPr>
        <w:t xml:space="preserve"> – supaprastinto pirkimo būdas, kai dėl Taisyklių XVI skyriuje išvardintų priežasčių perkančioji organizacija raštu kviečia tekėjus arba vienintelį tiekėją galinti (galinčius) pateikti pasiūlymą ir su juo (jais), jei taip nustatyta pirkimo sąlygose, derasi dėl pirkimo sutarties sąlygų;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7.9. </w:t>
      </w:r>
      <w:r w:rsidRPr="004072BF">
        <w:rPr>
          <w:b/>
          <w:noProof w:val="0"/>
          <w:color w:val="0D0D0D"/>
          <w:sz w:val="22"/>
          <w:szCs w:val="22"/>
        </w:rPr>
        <w:t>supaprastintas projekto konkursas</w:t>
      </w:r>
      <w:r w:rsidRPr="004072BF">
        <w:rPr>
          <w:noProof w:val="0"/>
          <w:color w:val="0D0D0D"/>
          <w:sz w:val="22"/>
          <w:szCs w:val="22"/>
        </w:rPr>
        <w:t xml:space="preserve"> – </w:t>
      </w:r>
      <w:r w:rsidRPr="00C15B45">
        <w:rPr>
          <w:noProof w:val="0"/>
          <w:color w:val="0D0D0D"/>
          <w:sz w:val="22"/>
          <w:szCs w:val="22"/>
        </w:rPr>
        <w:t>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7.10. </w:t>
      </w:r>
      <w:r w:rsidRPr="004072BF">
        <w:rPr>
          <w:b/>
          <w:noProof w:val="0"/>
          <w:color w:val="0D0D0D"/>
          <w:sz w:val="22"/>
          <w:szCs w:val="22"/>
        </w:rPr>
        <w:t>supaprastintas ribotas konkursas</w:t>
      </w:r>
      <w:r w:rsidRPr="004072BF">
        <w:rPr>
          <w:noProof w:val="0"/>
          <w:color w:val="0D0D0D"/>
          <w:sz w:val="22"/>
          <w:szCs w:val="22"/>
        </w:rPr>
        <w:t xml:space="preserve"> – supaprastinto pirkimo būdas, kai paraiškas dalyvauti konkurse gali pateikti visi norintys konkurse dalyvauti tiekėjai, o pasiūlymus konkursui – tik perkančiosios organizacijos pakviesti kandidatai;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7.11. </w:t>
      </w:r>
      <w:r w:rsidRPr="004072BF">
        <w:rPr>
          <w:b/>
          <w:noProof w:val="0"/>
          <w:color w:val="0D0D0D"/>
          <w:sz w:val="22"/>
          <w:szCs w:val="22"/>
        </w:rPr>
        <w:t>supaprastintos skelbiamos derybos</w:t>
      </w:r>
      <w:r w:rsidRPr="004072BF">
        <w:rPr>
          <w:noProof w:val="0"/>
          <w:color w:val="0D0D0D"/>
          <w:sz w:val="22"/>
          <w:szCs w:val="22"/>
        </w:rPr>
        <w:t xml:space="preserve"> – </w:t>
      </w:r>
      <w:r w:rsidRPr="00C15B45">
        <w:rPr>
          <w:noProof w:val="0"/>
          <w:color w:val="0D0D0D"/>
          <w:sz w:val="22"/>
          <w:szCs w:val="22"/>
        </w:rPr>
        <w:t>supaprastinto pirkimo būdas, kai paraiškas dalyvauti derybose gali pateikti visi tiekėjai, o perkančioji organizacija konsultuojasi su visais ar atrinktais kandidatais ir su vienu ar keliais iš jų derasi dėl pirkimo sutarties sąlygų;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 Kitos Taisyklėse vartojamos sąvokos nustatytos VPĮ.</w:t>
      </w:r>
    </w:p>
    <w:p w:rsidR="00785E4C" w:rsidRPr="004072BF" w:rsidRDefault="00785E4C" w:rsidP="00785E4C">
      <w:pPr>
        <w:ind w:firstLine="720"/>
        <w:jc w:val="both"/>
        <w:rPr>
          <w:noProof w:val="0"/>
          <w:color w:val="0D0D0D"/>
          <w:sz w:val="22"/>
          <w:szCs w:val="22"/>
        </w:rPr>
      </w:pPr>
    </w:p>
    <w:p w:rsidR="00785E4C" w:rsidRPr="004072BF" w:rsidRDefault="00785E4C" w:rsidP="00785E4C">
      <w:pPr>
        <w:jc w:val="center"/>
        <w:rPr>
          <w:b/>
          <w:noProof w:val="0"/>
          <w:color w:val="0D0D0D"/>
          <w:sz w:val="22"/>
          <w:szCs w:val="22"/>
        </w:rPr>
      </w:pPr>
      <w:bookmarkStart w:id="0" w:name="_Toc209579104"/>
      <w:r w:rsidRPr="004072BF">
        <w:rPr>
          <w:b/>
          <w:noProof w:val="0"/>
          <w:color w:val="0D0D0D"/>
          <w:sz w:val="22"/>
          <w:szCs w:val="22"/>
        </w:rPr>
        <w:t>II.</w:t>
      </w:r>
      <w:r w:rsidRPr="004072BF">
        <w:rPr>
          <w:noProof w:val="0"/>
          <w:color w:val="0D0D0D"/>
          <w:sz w:val="22"/>
          <w:szCs w:val="22"/>
        </w:rPr>
        <w:t> </w:t>
      </w:r>
      <w:r w:rsidRPr="004072BF">
        <w:rPr>
          <w:b/>
          <w:noProof w:val="0"/>
          <w:color w:val="0D0D0D"/>
          <w:sz w:val="22"/>
          <w:szCs w:val="22"/>
        </w:rPr>
        <w:t xml:space="preserve">SUPAPRASTINTŲ PIRKIMŲ </w:t>
      </w:r>
      <w:bookmarkEnd w:id="0"/>
      <w:r w:rsidRPr="004072BF">
        <w:rPr>
          <w:b/>
          <w:noProof w:val="0"/>
          <w:color w:val="0D0D0D"/>
          <w:sz w:val="22"/>
          <w:szCs w:val="22"/>
        </w:rPr>
        <w:t>PASKELBIMAS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9. </w:t>
      </w:r>
      <w:r w:rsidRPr="006077EC">
        <w:rPr>
          <w:noProof w:val="0"/>
          <w:color w:val="0D0D0D"/>
          <w:sz w:val="22"/>
          <w:szCs w:val="22"/>
        </w:rPr>
        <w:t>Perkančioji organizacija skelbia apie kiekvieną supaprastintą pirkimą, išskyrus Taisyklėse nustatytus, atsižvelgiant į VPĮ 92 straipsnio nuostatas, atvejus.</w:t>
      </w:r>
      <w:r>
        <w:rPr>
          <w:noProof w:val="0"/>
          <w:color w:val="0D0D0D"/>
          <w:sz w:val="22"/>
          <w:szCs w:val="22"/>
        </w:rPr>
        <w:t xml:space="preserve"> </w:t>
      </w:r>
      <w:r w:rsidRPr="004072BF">
        <w:rPr>
          <w:noProof w:val="0"/>
          <w:color w:val="0D0D0D"/>
          <w:sz w:val="22"/>
          <w:szCs w:val="22"/>
        </w:rPr>
        <w:t xml:space="preserve">Supaprastinti pirkimai, informaciniai pranešimai ir pranešimai dėl savanoriško </w:t>
      </w:r>
      <w:proofErr w:type="spellStart"/>
      <w:r w:rsidRPr="004072BF">
        <w:rPr>
          <w:i/>
          <w:noProof w:val="0"/>
          <w:color w:val="0D0D0D"/>
          <w:sz w:val="22"/>
          <w:szCs w:val="22"/>
        </w:rPr>
        <w:t>ex</w:t>
      </w:r>
      <w:proofErr w:type="spellEnd"/>
      <w:r w:rsidRPr="004072BF">
        <w:rPr>
          <w:i/>
          <w:noProof w:val="0"/>
          <w:color w:val="0D0D0D"/>
          <w:sz w:val="22"/>
          <w:szCs w:val="22"/>
        </w:rPr>
        <w:t xml:space="preserve"> </w:t>
      </w:r>
      <w:proofErr w:type="spellStart"/>
      <w:r w:rsidRPr="004072BF">
        <w:rPr>
          <w:i/>
          <w:noProof w:val="0"/>
          <w:color w:val="0D0D0D"/>
          <w:sz w:val="22"/>
          <w:szCs w:val="22"/>
        </w:rPr>
        <w:t>ante</w:t>
      </w:r>
      <w:proofErr w:type="spellEnd"/>
      <w:r w:rsidRPr="004072BF">
        <w:rPr>
          <w:noProof w:val="0"/>
          <w:color w:val="0D0D0D"/>
          <w:sz w:val="22"/>
          <w:szCs w:val="22"/>
        </w:rPr>
        <w:t xml:space="preserve"> skaidrumo, skelbiami VPĮ 7 straipsnio 3 dalyje</w:t>
      </w:r>
      <w:r>
        <w:rPr>
          <w:noProof w:val="0"/>
          <w:color w:val="0D0D0D"/>
          <w:sz w:val="22"/>
          <w:szCs w:val="22"/>
        </w:rPr>
        <w:t xml:space="preserve">, </w:t>
      </w:r>
      <w:r w:rsidRPr="004072BF">
        <w:rPr>
          <w:noProof w:val="0"/>
          <w:color w:val="0D0D0D"/>
          <w:sz w:val="22"/>
          <w:szCs w:val="22"/>
        </w:rPr>
        <w:t xml:space="preserve">86 straipsnyje </w:t>
      </w:r>
      <w:r>
        <w:rPr>
          <w:noProof w:val="0"/>
          <w:color w:val="0D0D0D"/>
          <w:sz w:val="22"/>
          <w:szCs w:val="22"/>
        </w:rPr>
        <w:t xml:space="preserve">ir VPT direktoriaus įsakymu </w:t>
      </w:r>
      <w:r w:rsidRPr="004072BF">
        <w:rPr>
          <w:noProof w:val="0"/>
          <w:color w:val="0D0D0D"/>
          <w:sz w:val="22"/>
          <w:szCs w:val="22"/>
        </w:rPr>
        <w:t>nustatyta tvarka, išskyrus VPĮ 92 straipsnio 2 dalyje nustatytais atvejais.</w:t>
      </w:r>
      <w:r>
        <w:rPr>
          <w:noProof w:val="0"/>
          <w:color w:val="0D0D0D"/>
          <w:sz w:val="22"/>
          <w:szCs w:val="22"/>
        </w:rPr>
        <w:t xml:space="preserve"> </w:t>
      </w:r>
      <w:r w:rsidRPr="006077EC">
        <w:rPr>
          <w:noProof w:val="0"/>
          <w:color w:val="0D0D0D"/>
          <w:sz w:val="22"/>
          <w:szCs w:val="22"/>
        </w:rPr>
        <w:t xml:space="preserve">Sudariusi pirkimo sutartį ar preliminariąją sutartį dėl </w:t>
      </w:r>
      <w:r>
        <w:rPr>
          <w:noProof w:val="0"/>
          <w:color w:val="0D0D0D"/>
          <w:sz w:val="22"/>
          <w:szCs w:val="22"/>
        </w:rPr>
        <w:t>VPĮ</w:t>
      </w:r>
      <w:r w:rsidRPr="006077EC">
        <w:rPr>
          <w:noProof w:val="0"/>
          <w:color w:val="0D0D0D"/>
          <w:sz w:val="22"/>
          <w:szCs w:val="22"/>
        </w:rPr>
        <w:t xml:space="preserve">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w:t>
      </w:r>
      <w:r>
        <w:rPr>
          <w:noProof w:val="0"/>
          <w:color w:val="0D0D0D"/>
          <w:sz w:val="22"/>
          <w:szCs w:val="22"/>
        </w:rPr>
        <w:t>VPT</w:t>
      </w:r>
      <w:r w:rsidRPr="006077EC">
        <w:rPr>
          <w:noProof w:val="0"/>
          <w:color w:val="0D0D0D"/>
          <w:sz w:val="22"/>
          <w:szCs w:val="22"/>
        </w:rPr>
        <w:t xml:space="preserve"> nustatyta tvarka. Skelbime turi būti </w:t>
      </w:r>
      <w:r w:rsidRPr="006077EC">
        <w:rPr>
          <w:noProof w:val="0"/>
          <w:color w:val="0D0D0D"/>
          <w:sz w:val="22"/>
          <w:szCs w:val="22"/>
        </w:rPr>
        <w:lastRenderedPageBreak/>
        <w:t xml:space="preserve">nurodyta, ar perkančioji organizacija sutinka, kad šis skelbimas būtų paskelbtas. Teikiant šį skelbimą, vadovaujamasi </w:t>
      </w:r>
      <w:r>
        <w:rPr>
          <w:noProof w:val="0"/>
          <w:color w:val="0D0D0D"/>
          <w:sz w:val="22"/>
          <w:szCs w:val="22"/>
        </w:rPr>
        <w:t>VPĮ</w:t>
      </w:r>
      <w:r w:rsidRPr="006077EC">
        <w:rPr>
          <w:noProof w:val="0"/>
          <w:color w:val="0D0D0D"/>
          <w:sz w:val="22"/>
          <w:szCs w:val="22"/>
        </w:rPr>
        <w:t xml:space="preserve"> 22 straipsnio 6 ir 7 dalyse nustatytais reikalavimais.</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III.</w:t>
      </w:r>
      <w:r w:rsidRPr="004072BF">
        <w:rPr>
          <w:noProof w:val="0"/>
          <w:color w:val="0D0D0D"/>
          <w:sz w:val="22"/>
          <w:szCs w:val="22"/>
        </w:rPr>
        <w:t> </w:t>
      </w:r>
      <w:r w:rsidRPr="004072BF">
        <w:rPr>
          <w:b/>
          <w:noProof w:val="0"/>
          <w:color w:val="0D0D0D"/>
          <w:sz w:val="22"/>
          <w:szCs w:val="22"/>
        </w:rPr>
        <w:t>PIRKIMO DOKUMENTŲ RENGIMAS, PAAIŠKINIMAI, TEIKIMAS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10. Pirkimo dokumentuose nustatyti reikalavimai negali dirbtinai riboti tiekėjų galimybių dalyvauti supaprastintame pirkime ar sudaryti sąlygas išskirtinai dalyvauti tik konkretiems tiekėjams.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 Atsižvelgiant į pasirinktą supaprastinto pirkimo būdą, pirkimo procedūrų vykdymo formas ir priemones, VPT direktoriaus įsakymu patvirtintas standartinių pirkimo dokumentų formas, pirkimo dokumentai turi būti parengti, vadovaujantis VPĮ 24 straipsnio 2 dalis 1–21 ir 23 punktais bei 3–10 dalimis, taip pat pateikiant:</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11.1. nuorodą į Taisykles, kuriomis vadovaujantis vykdomas supaprastintas pirkimas (Taisyklių pavadinimas, patvirtinimo data, visų jų pakeitimų datos, paskelbimo būdai ir priemonės);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w:t>
      </w:r>
      <w:proofErr w:type="spellStart"/>
      <w:r w:rsidRPr="004072BF">
        <w:rPr>
          <w:noProof w:val="0"/>
          <w:color w:val="0D0D0D"/>
          <w:sz w:val="22"/>
          <w:szCs w:val="22"/>
        </w:rPr>
        <w:t>subtiekėjo</w:t>
      </w:r>
      <w:proofErr w:type="spellEnd"/>
      <w:r w:rsidRPr="004072BF">
        <w:rPr>
          <w:noProof w:val="0"/>
          <w:color w:val="0D0D0D"/>
          <w:sz w:val="22"/>
          <w:szCs w:val="22"/>
        </w:rPr>
        <w:t xml:space="preserve">, </w:t>
      </w:r>
      <w:proofErr w:type="spellStart"/>
      <w:r w:rsidRPr="004072BF">
        <w:rPr>
          <w:noProof w:val="0"/>
          <w:color w:val="0D0D0D"/>
          <w:sz w:val="22"/>
          <w:szCs w:val="22"/>
        </w:rPr>
        <w:t>subteikėjo</w:t>
      </w:r>
      <w:proofErr w:type="spellEnd"/>
      <w:r w:rsidRPr="004072BF">
        <w:rPr>
          <w:noProof w:val="0"/>
          <w:color w:val="0D0D0D"/>
          <w:sz w:val="22"/>
          <w:szCs w:val="22"/>
        </w:rPr>
        <w:t xml:space="preserve"> ar subrangovo) patvirtintą deklaraciją;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11.3. kitą reikalingą informaciją apie pirkimo sąlygas ir procedūras.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 Perkančioji organizacija atlikdama supaprastintą neskelbiamą pirkimą, jeigu mano, kad tokia informacija yra nereikalinga, pirkimo dokumentuose gali nepateikti informacijos nurodytos VPĮ 24 straipsnio 2 dalies 6–9, 13, 14, 23punktuose, 3, 5 ir 6 dalyse bei kitą VPĮ ir Taisyklėse nurodytą informaciją.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13. Kai apklausa vykdoma raštu, perkančioji organizacija pirkimo dokumentuose gali nepateikti informacijos nurodytos VPĮ 24 straipsnio 2 dalies 6–9, 13, 14, 23punktuose ir 3 bei 6 dalyse. Taip pat pirkimo dokumentai gali būti nerengiami, kai apklausa vykdoma žodžiu.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14. Perkančioji organizacija pirkimo dokumentus, technines specifikacijas, dokumentų paaiškinimus (patikslinimus), taip pat atsakymus į tiekėjų klausimus, pateikia VPĮ 17 ir 27 straipsniuose nurodytomis priemonėmis ir Taisyklių 15 punkte nustatytais terminais.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15.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16.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17.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 </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18. 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19. Jeigu pirkimo dokumentai skelbiami CVP IS, ten pat paskelbiama apie kiekvieną pirkimo pasiūlymų pateikimo termino nukėlimą, o jeigu ne – pranešimai apie termino nukėlimą išsiunčiami visiems tiekėjams, kuriems buvo pateikti pirkimo dokumentai.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20. 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w:t>
      </w:r>
      <w:r w:rsidRPr="004072BF">
        <w:rPr>
          <w:noProof w:val="0"/>
          <w:color w:val="0D0D0D"/>
          <w:sz w:val="22"/>
          <w:szCs w:val="22"/>
        </w:rPr>
        <w:lastRenderedPageBreak/>
        <w:t>pirkimo dokumentus pateikti nedelsdama, bet jei prašymas yra gautas likus pakankamai laiko iki pasiūlymų pateikimo termino pabaigos.</w:t>
      </w:r>
    </w:p>
    <w:p w:rsidR="00785E4C" w:rsidRPr="004072BF" w:rsidRDefault="00785E4C" w:rsidP="00785E4C">
      <w:pPr>
        <w:ind w:firstLine="720"/>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IV.</w:t>
      </w:r>
      <w:r w:rsidRPr="004072BF">
        <w:rPr>
          <w:noProof w:val="0"/>
          <w:color w:val="0D0D0D"/>
          <w:sz w:val="22"/>
          <w:szCs w:val="22"/>
        </w:rPr>
        <w:t> </w:t>
      </w:r>
      <w:r w:rsidRPr="004072BF">
        <w:rPr>
          <w:b/>
          <w:noProof w:val="0"/>
          <w:color w:val="0D0D0D"/>
          <w:sz w:val="22"/>
          <w:szCs w:val="22"/>
        </w:rPr>
        <w:t>TECHNINĖ SPECIFIKACIJA</w:t>
      </w:r>
    </w:p>
    <w:p w:rsidR="00785E4C" w:rsidRPr="004072BF" w:rsidRDefault="00785E4C" w:rsidP="00785E4C">
      <w:pPr>
        <w:ind w:firstLine="720"/>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21. Atliekant supaprastintus pirkimus techninė specifikacija rengiama vadovaujantis VPĮ 88 straipsnio nuostatomis, VPT rekomendacijomis, energijos vartojimo efektyvumo ir aplinkos apsaugos reikalavimais ir (ar) jų kriterijais ir pan.</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V.</w:t>
      </w:r>
      <w:r w:rsidRPr="004072BF">
        <w:rPr>
          <w:noProof w:val="0"/>
          <w:color w:val="0D0D0D"/>
          <w:sz w:val="22"/>
          <w:szCs w:val="22"/>
        </w:rPr>
        <w:t> </w:t>
      </w:r>
      <w:r w:rsidRPr="004072BF">
        <w:rPr>
          <w:b/>
          <w:noProof w:val="0"/>
          <w:color w:val="0D0D0D"/>
          <w:sz w:val="22"/>
          <w:szCs w:val="22"/>
        </w:rPr>
        <w:t>ALTERNATYVŪS PASIŪLYMAI</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22. Skelbime apie pirkimą perkančioji organizacija gali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23. Perkančioji organizacija pirkimo dokumentuose nurodo minimalius reikalavimus, kuriuos turi atitikti alternatyvūs pasiūlymai, ir konkrečius jų pateikimo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24.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785E4C" w:rsidRPr="004072BF" w:rsidRDefault="00785E4C" w:rsidP="00785E4C">
      <w:pPr>
        <w:ind w:firstLine="720"/>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VI.</w:t>
      </w:r>
      <w:r w:rsidRPr="004072BF">
        <w:rPr>
          <w:noProof w:val="0"/>
          <w:color w:val="0D0D0D"/>
          <w:sz w:val="22"/>
          <w:szCs w:val="22"/>
        </w:rPr>
        <w:t> </w:t>
      </w:r>
      <w:r w:rsidRPr="004072BF">
        <w:rPr>
          <w:b/>
          <w:noProof w:val="0"/>
          <w:color w:val="0D0D0D"/>
          <w:sz w:val="22"/>
          <w:szCs w:val="22"/>
        </w:rPr>
        <w:t>REIKALAVIMAI PASIŪLYMŲ IR PARAIŠKŲ RENGIMUI</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25. Supaprastinto skelbiamo pirkimo paraiškų ir pasiūlymų pateikimo terminai nustatyti VPĮ 89 straipsnyje. Supaprastintuose neskelbiamuose pirkimuose perkančioji </w:t>
      </w:r>
      <w:r>
        <w:rPr>
          <w:noProof w:val="0"/>
          <w:color w:val="0D0D0D"/>
          <w:sz w:val="22"/>
          <w:szCs w:val="22"/>
        </w:rPr>
        <w:t xml:space="preserve">organizacija </w:t>
      </w:r>
      <w:r w:rsidRPr="004072BF">
        <w:rPr>
          <w:noProof w:val="0"/>
          <w:color w:val="0D0D0D"/>
          <w:sz w:val="22"/>
          <w:szCs w:val="22"/>
        </w:rPr>
        <w:t>turi nustatyti tokį pasiūlymo pateikimo terminą, kuris nepažeistų viešųjų pirkimų principų bei duotų laiko tiekėjams tinkamai parengti pasiūlymą.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26. Pirkimo dokumentuose nustatant pasiūlymų (projektų) ir paraiškų rengimo ir pateikimo reikalavimus, turi būti nurodyta, kad:</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26.1. ne CVP IS priemonėmis pasiūlymas (projektas) ir paraiška turi būti pateikiami raštu, CVP IS priemonėmis, kaip nustatyta pirkimo sąlygose arba CVP IS pirkimo būdo šablone ir pasirašyti tiekėjo ar jo įgalioto asmens, o CVP IS priemonėmis teikiamas pasiūlymas (projektas) ar paraiška – pateikti su saugiu elektroniniu parašu, atitinkančiu Lietuvos Respublikos elektroninio parašo įstatymo (toliau – EPĮ) nustatytus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26.2. ne CVP IS priemonėmis teikiami pasiūlymai turi būti įdėti į voką, kuris užklijuojamas, ant jo užrašomas pirkimo pavadinimas, tiekėjo pavadinimas ir adresas, nurodoma </w:t>
      </w:r>
      <w:r w:rsidRPr="004072BF">
        <w:rPr>
          <w:i/>
          <w:noProof w:val="0"/>
          <w:color w:val="0D0D0D"/>
          <w:sz w:val="22"/>
          <w:szCs w:val="22"/>
        </w:rPr>
        <w:t>„neatplėšti iki ...“</w:t>
      </w:r>
      <w:r w:rsidRPr="004072BF">
        <w:rPr>
          <w:noProof w:val="0"/>
          <w:color w:val="0D0D0D"/>
          <w:sz w:val="22"/>
          <w:szCs w:val="22"/>
        </w:rPr>
        <w:t xml:space="preserve"> (nurodoma pasiūlymų pateikimo termino pabaiga);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26.3.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sidRPr="004072BF">
        <w:rPr>
          <w:i/>
          <w:noProof w:val="0"/>
          <w:color w:val="0D0D0D"/>
          <w:sz w:val="22"/>
          <w:szCs w:val="22"/>
        </w:rPr>
        <w:t>„neatplėšti iki ...“</w:t>
      </w:r>
      <w:r w:rsidRPr="004072BF">
        <w:rPr>
          <w:noProof w:val="0"/>
          <w:color w:val="0D0D0D"/>
          <w:sz w:val="22"/>
          <w:szCs w:val="22"/>
        </w:rPr>
        <w:t xml:space="preserve"> (nurodoma pasiūlymų pateikimo termino pabaiga). Reikalavimas pasiūlymą pateikti 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26.4. ne CVP 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CVP IS priemonėmis vykdomame pirkime projektai teiki</w:t>
      </w:r>
      <w:r>
        <w:rPr>
          <w:noProof w:val="0"/>
          <w:color w:val="0D0D0D"/>
          <w:sz w:val="22"/>
          <w:szCs w:val="22"/>
        </w:rPr>
        <w:t xml:space="preserve">ami </w:t>
      </w:r>
      <w:r w:rsidRPr="004072BF">
        <w:rPr>
          <w:noProof w:val="0"/>
          <w:color w:val="0D0D0D"/>
          <w:sz w:val="22"/>
          <w:szCs w:val="22"/>
        </w:rPr>
        <w:t>kaip nustatyta pirkimo sąlygose arba CVP IS pirkimo būdo šablone;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26.5. ne CVP IS priemonėmis teikiamo pasiūlymo (paraiškos) (atskirų pasiūlymo dalių) lapai turi būti sunumeruoti, susiūti ir neleistų nepažeidžiant susiuvimo į pasiūlymą įdėti naujus, išplėšti esančius lapus </w:t>
      </w:r>
      <w:r w:rsidRPr="004072BF">
        <w:rPr>
          <w:noProof w:val="0"/>
          <w:color w:val="0D0D0D"/>
          <w:sz w:val="22"/>
          <w:szCs w:val="22"/>
        </w:rPr>
        <w:lastRenderedPageBreak/>
        <w:t>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CVP IS priemonėmis pateiktus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27.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28. Perkančioji organizacija pirkimo dokumentuose nustatant paraiškų ir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30 punkte.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29. Jeigu dėl kokių nors priežasčių pirkimo dokumentai ar jų dalis buvo pareikalauti laiku, tačiau nepateikti Taisyklių 25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30. Tuo atveju, kai pasiūlymas yra didelės apimties ir susideda iš kelių dalių, Taisyklių 26 punkto reikalavimas taikomas kiekvienai pasiūlymo daliai.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31.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32. Pasiūlymų galiojimo terminus, jų keitimą ir atšaukimą bei pasiūlymo galiojimo ir sutarties įvykdymo užtikrinimą nustato VPĮ 29 ir 30 straipsniai.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33. Pirkimą vykdant CVP IS priemonėmis perkančioji organizacija gali nustatyti reikalavimus pasiūlymui atsižvelgiant į VPĮ 17 straipsnio nuostatas, VPT direktoriaus įsakymu patvirtintą viešųjų pirkimų vykdymo naudojantis CVP IS priemonėmis vadovą, VPT rekomendacijas, EPĮ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VII.</w:t>
      </w:r>
      <w:r w:rsidRPr="004072BF">
        <w:rPr>
          <w:noProof w:val="0"/>
          <w:color w:val="0D0D0D"/>
          <w:sz w:val="22"/>
          <w:szCs w:val="22"/>
        </w:rPr>
        <w:t> </w:t>
      </w:r>
      <w:r w:rsidRPr="004072BF">
        <w:rPr>
          <w:b/>
          <w:noProof w:val="0"/>
          <w:color w:val="0D0D0D"/>
          <w:sz w:val="22"/>
          <w:szCs w:val="22"/>
        </w:rPr>
        <w:t>TIEKĖJŲ KVALIFIKACIJOS PATIKRINIMAS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34.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35. 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36. Tiekėjų kvalifikacijos neprivaloma tikrinti, kai pirkimas vykdomas supaprastinto neskelbiamo pirkimo arba apklausos būdais.</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VIII.</w:t>
      </w:r>
      <w:r w:rsidRPr="004072BF">
        <w:rPr>
          <w:noProof w:val="0"/>
          <w:color w:val="0D0D0D"/>
          <w:sz w:val="22"/>
          <w:szCs w:val="22"/>
        </w:rPr>
        <w:t> </w:t>
      </w:r>
      <w:r w:rsidRPr="004072BF">
        <w:rPr>
          <w:b/>
          <w:noProof w:val="0"/>
          <w:color w:val="0D0D0D"/>
          <w:sz w:val="22"/>
          <w:szCs w:val="22"/>
        </w:rPr>
        <w:t>PASIŪLYMŲ NAGRINĖJIMAS, PALYGINIMAS IR VERTINIMAS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37. Pasiūlymai turi būti priimami laikantis pirkimo dokumentuose nurodytos tvarkos. Ne CVP IS priemonėmis vykdomame pirkime pavėluotai gauti vokai su pasiūlymais neatplėšiami ir grąžinami juos </w:t>
      </w:r>
      <w:r w:rsidRPr="004072BF">
        <w:rPr>
          <w:noProof w:val="0"/>
          <w:color w:val="0D0D0D"/>
          <w:sz w:val="22"/>
          <w:szCs w:val="22"/>
        </w:rPr>
        <w:lastRenderedPageBreak/>
        <w:t>pateikusiems tiekėjams. Neužklijuotuose, turinčiuose mechaninių ar kitokių pažeidimų, galinčių kelti abejonių dėl pasiūlymų slaptumo vokuose pateikti pasiūlymai nepriimami ir grąžinami juos pateikusiems tiekėjams.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38. Vokus su pasiūlymais atplėšia arba pradinį susipažinimą su CVP IS priemonėmis gautais pasiūlymais atlieka Komisija (su gautais pasiūlymais susipažįsta pirkimo organizatorius), pasiūlymus nagrinėja ir vertina supaprastintą pirkimą atliekanti Komisija arba pirkimo organizatorius.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39. Perkančioji organizacija vykdydama vokų su pasiūlymais atplėšimo arba pradinio susipažinimo su CVP 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Minėta procedūra netaikoma pirkimo organizatoriui.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40. Apie vokų su pasiūlymais atplėšimo arba pradinio susipažinimo su CVP 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41. Pasiūlymai nagrinėjami ir vertinami konfidencialiai, nedalyvaujant pasiūlymus pateikusiems tiekėjams ar jų atstovams. Pasiūlymai gali būti vertinami atsižvelgiant į VPT direktoriaus įsakymu patvirtintas pasiūlymų vertinimo rekomendacijas.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42. Perkančioji organizacija, nagrinėdama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42.1. tikrina neatlygintinai prieinamuose registruose, valstybės informacinėse sistemose ir kitose informacinėse sistemose, tiekėjų kvalifikacinių duomenų bei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42.2. tikrina, ar pasiūlymas atitinka pirkimo dokumentuose nustatytus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42.3. radusi pasiūlyme nurodytos kainos apskaičiavimo klaidų, privalo paprašyti dalyvių per jos nurodytą terminą ištaisyti pasiūlyme pastebėtas aritmetines klaidas, nekeičiant vokų su pasiūlymais atplėšimo posėdžio metu paskelbtos kainos. Toks posėdis nevyksta kai pirkimą vykdo pirkimo organizatorius.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42.4. jeigu pasiūlyme nurodyta kaina, išreikšta skaičiais, neatitinka kainos, nurodytos žodžiais, teisinga laiko kainą, nurodytą žodžiais arba kaip perkančioji organizacija nurodė pirkimo dokumentuose;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42.5. kai pateiktame pasiūlyme nurodoma neįprastai maža kaina (derybų ar elektroninio aukciono atveju – galutinė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42.6. tikrina, ar pasiūlytos ne per didelės kainos.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43.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w:t>
      </w:r>
      <w:r w:rsidRPr="004072BF">
        <w:rPr>
          <w:noProof w:val="0"/>
          <w:color w:val="0D0D0D"/>
          <w:sz w:val="22"/>
          <w:szCs w:val="22"/>
        </w:rPr>
        <w:lastRenderedPageBreak/>
        <w:t>Komisija ji</w:t>
      </w:r>
      <w:r>
        <w:rPr>
          <w:noProof w:val="0"/>
          <w:color w:val="0D0D0D"/>
          <w:sz w:val="22"/>
          <w:szCs w:val="22"/>
        </w:rPr>
        <w:t xml:space="preserve"> turi būti protokoluojama. P</w:t>
      </w:r>
      <w:r w:rsidRPr="004072BF">
        <w:rPr>
          <w:noProof w:val="0"/>
          <w:color w:val="0D0D0D"/>
          <w:sz w:val="22"/>
          <w:szCs w:val="22"/>
        </w:rPr>
        <w:t>rotokolą pasirašo Komisijos pirmininkas ir dalyvio, su kuriuo derėtasi, įgaliotas atstovas. Derybų procedūrą atliekant pirkimo organizatoriui, apie tai pažymima supaprastinto viešojo pirkimo pažymoje (1 priedas).</w:t>
      </w:r>
    </w:p>
    <w:p w:rsidR="00785E4C" w:rsidRPr="004072BF" w:rsidRDefault="00785E4C" w:rsidP="00785E4C">
      <w:pPr>
        <w:ind w:firstLine="720"/>
        <w:jc w:val="both"/>
        <w:rPr>
          <w:b/>
          <w:noProof w:val="0"/>
          <w:color w:val="0D0D0D"/>
          <w:sz w:val="22"/>
          <w:szCs w:val="22"/>
        </w:rPr>
      </w:pPr>
      <w:r w:rsidRPr="004072BF">
        <w:rPr>
          <w:noProof w:val="0"/>
          <w:color w:val="0D0D0D"/>
          <w:sz w:val="22"/>
          <w:szCs w:val="22"/>
        </w:rPr>
        <w:t>44. Perkančioji organizacija atmeta pasiūlymą, jeigu: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44.1. tiekėjas neatitiko minimalių kvalifikacijos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44.2. tiekėjas savo pasiūlyme pateikė netikslius ar neišsamius duomenis apie savo kvalifikaciją ir, perkančiajai organizacijai prašant, nepatikslino jų;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44.3. tiekėjas per jos nustatytą terminą, kaip nurodyta Taisyklių 43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44.4. pasiūlymas neatitiko pirkimo dokumentuose nustatytų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44.5. buvo pasiūlyta neįprastai maža kaina (derybų ar elektroninio aukciono atveju – galutinė kaina) ir tiekėjas perkančiosios organizacijos prašymu nepateikė raštiško kainos sudėtinių dalių pagrindimo arba kitaip nepagrindė neįprastai mažos kainos;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44.6. visų tiekėjų, kurių pasiūlymai neatmesti dėl kitų priežasčių, buvo pasiūlytos per didelės, perkančiajai organizacijai nepriimtinos kainos;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44.7. tiekėjas pateikė pasiūlymą ir voke ir CVP IS priemonėmis;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44.8. pasiūlymas arba jį sudarantys dokumentai buvo nepasirašyti arba netinkamai pasirašyti saugiu elektroniniu parašu, kaip reikalaujama EPĮ ir pirkimo sąlygose.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45. Dėl Taisyklių 44 punkte nurodytų priežasčių neatmesti pasiūlymai vertinami remiantis VPĮ 90 straipsnyje nustatytais vertinimo kriterijais.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46.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47. Prekės, paslaugos ar darbai perkami iš to tiekėjo, kuris pateikė ekonomiškai naudingiausią pasiūlymą arba pasiūlė mažiausią kainą pagal VPĮ 39 straipsnio 7 dalyje nurodyta tvarka atlikto pasiūlymų vertinimo rezultatą.</w:t>
      </w:r>
    </w:p>
    <w:p w:rsidR="00785E4C" w:rsidRPr="004072BF" w:rsidRDefault="00785E4C" w:rsidP="00785E4C">
      <w:pPr>
        <w:ind w:firstLine="720"/>
        <w:jc w:val="both"/>
        <w:rPr>
          <w:b/>
          <w:noProof w:val="0"/>
          <w:color w:val="0D0D0D"/>
          <w:sz w:val="22"/>
          <w:szCs w:val="22"/>
        </w:rPr>
      </w:pPr>
      <w:r w:rsidRPr="004072BF">
        <w:rPr>
          <w:noProof w:val="0"/>
          <w:color w:val="0D0D0D"/>
          <w:sz w:val="22"/>
          <w:szCs w:val="22"/>
        </w:rPr>
        <w:t>48.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CVP IS priemonėmis. Jei CVP 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4072BF">
        <w:rPr>
          <w:b/>
          <w:noProof w:val="0"/>
          <w:color w:val="0D0D0D"/>
          <w:sz w:val="22"/>
          <w:szCs w:val="22"/>
        </w:rPr>
        <w:t xml:space="preserve"> </w:t>
      </w:r>
    </w:p>
    <w:p w:rsidR="00785E4C" w:rsidRPr="004072BF" w:rsidRDefault="00785E4C" w:rsidP="00785E4C">
      <w:pPr>
        <w:ind w:firstLine="720"/>
        <w:jc w:val="both"/>
        <w:rPr>
          <w:noProof w:val="0"/>
          <w:color w:val="0D0D0D"/>
          <w:sz w:val="22"/>
          <w:szCs w:val="22"/>
        </w:rPr>
      </w:pPr>
      <w:r w:rsidRPr="004072BF">
        <w:rPr>
          <w:noProof w:val="0"/>
          <w:color w:val="0D0D0D"/>
          <w:sz w:val="22"/>
          <w:szCs w:val="22"/>
        </w:rPr>
        <w:t>49. Informavimas apie pirkimo procedūros rezultatus vykdomas pagal VPĮ 41 straipsnio nuostatas.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50. Tais atvejais, kai pasiūlymą pateikti kviečiamas tik vienas tiekėjas arba pasiūlymą pateikia tik vienas tiekėjas, jo pasiūlymas laikomas laimėjusiu, jeigu jis neatmestas pagal Taisyklių 44 punkto nuostatas.</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IX.</w:t>
      </w:r>
      <w:r w:rsidRPr="004072BF">
        <w:rPr>
          <w:noProof w:val="0"/>
          <w:color w:val="0D0D0D"/>
          <w:sz w:val="22"/>
          <w:szCs w:val="22"/>
        </w:rPr>
        <w:t> </w:t>
      </w:r>
      <w:r w:rsidRPr="004072BF">
        <w:rPr>
          <w:b/>
          <w:noProof w:val="0"/>
          <w:color w:val="0D0D0D"/>
          <w:sz w:val="22"/>
          <w:szCs w:val="22"/>
        </w:rPr>
        <w:t>PIRKIMO IR PRELIMINARIOJI SUTARTIS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51. Komisija ar pirkimo organizatorius, įvykdęs pirkimo procedūras, parengia pirkimo sutarties projektą, jeigu jis nebuvo parengtas kaip pirkimo dokumentų sudėtinė dalis, suderina perkančiojoje organizacijoje ir organizuoja pirkimo sutarties pasirašymą.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52. Pirkimo sutarties privalomąsias sąlygas, sudarymo ir keitimo tvarką nustato VPĮ 18 straipsnis.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53. Pirkimo sutartis gali būti sudaroma žodžiu, kai prekių ar paslaugų pirkimo sutarties vertė yra mažesnė kaip </w:t>
      </w:r>
      <w:r>
        <w:rPr>
          <w:noProof w:val="0"/>
          <w:color w:val="0D0D0D"/>
          <w:sz w:val="22"/>
          <w:szCs w:val="22"/>
        </w:rPr>
        <w:t>3 tūkst. eurų</w:t>
      </w:r>
      <w:r w:rsidRPr="004072BF">
        <w:rPr>
          <w:noProof w:val="0"/>
          <w:color w:val="0D0D0D"/>
          <w:sz w:val="22"/>
          <w:szCs w:val="22"/>
        </w:rPr>
        <w:t xml:space="preserve"> be PVM ir sutartinių įsipareigojimų vykdymas nėra užtikrinamas CK nustatytais prievolių įvykdymo užtikrinimo būdais.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54.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55. Preliminariosios sutarties pagrindu sudaroma pagrindinė sutartis, atliekant prekių ir paslaugų supaprastintus pirkimus, kurių pirkimo sutarties vertė yra mažesnė kaip </w:t>
      </w:r>
      <w:r>
        <w:rPr>
          <w:noProof w:val="0"/>
          <w:color w:val="0D0D0D"/>
          <w:sz w:val="22"/>
          <w:szCs w:val="22"/>
        </w:rPr>
        <w:t>3 tūkst. eurų</w:t>
      </w:r>
      <w:r w:rsidRPr="004072BF">
        <w:rPr>
          <w:noProof w:val="0"/>
          <w:color w:val="0D0D0D"/>
          <w:sz w:val="22"/>
          <w:szCs w:val="22"/>
        </w:rPr>
        <w:t xml:space="preserve"> be PVM, gali būti </w:t>
      </w:r>
      <w:r w:rsidRPr="004072BF">
        <w:rPr>
          <w:noProof w:val="0"/>
          <w:color w:val="0D0D0D"/>
          <w:sz w:val="22"/>
          <w:szCs w:val="22"/>
        </w:rPr>
        <w:lastRenderedPageBreak/>
        <w:t>sudaroma žodžiu. Tuo atveju, kai pagrindinė sutartis sudaroma žodžiu, VPĮ 63 straipsnyje nustatytas bendravimas su tiekėjais gali būti vykdomas žodžiu.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56. Preliminariąja sutartimi šalys susitaria nustatyti sąlygas, taikomas preliminariosios sutarties pagrindu sudaromai pagrindinei pirkimo sutarčiai. Preliminariojoje sutartyje turi būti nustatytos esminės pagrindinės sutarties sąlygos: pirkimo sutarties objektas, kainodara ir kiekiai ar apimtys, ar kainodaros,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59.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61.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 SUPAPRASTINTŲ PIRKIMŲ BŪDAI IR JŲ PASIRINKIMO SĄLYGOS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62. Supaprastinti pirkimai atliekami šiais būdais: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62.1. Taisyklių XI skyriuje nustatytais atvejais – supaprastinto atviro konkurso;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62.2. Taisyklių XII skyriuje nustatytais atvejais – supaprastinto riboto konkurso;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62.3. Taisyklių XIII skyriuje nustatytais atvejais – supaprastintų skelbiamų derybų;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62.4.  Taisyklių XIV skyriuje nustatytais atvejais – supaprastinto konkurencinio dialogo;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62.5. Taisyklių XV skyriuje nustatytais atvejais – supaprastinto projekto konkurso;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62.6. Taisyklių XVI skyriuje nustatytais atvejais – supaprastinto neskelbiamo pirkimo;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62.7. Taisyklių XVII skyriuje nustatytais atvejais – apklausos.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63. Perkančioji organizacija, atlikdama supaprastintus pirkimus, vadovaudamasi VPĮ II skyriaus septinto skirsnio nuostatomis, taip pat gali taikyti elektronines procedūras – elektroninį aukcioną.</w:t>
      </w:r>
      <w:r w:rsidRPr="004072BF">
        <w:rPr>
          <w:i/>
          <w:iCs/>
          <w:noProof w:val="0"/>
          <w:color w:val="0D0D0D"/>
          <w:sz w:val="22"/>
          <w:szCs w:val="22"/>
        </w:rPr>
        <w:t xml:space="preserve"> </w:t>
      </w:r>
      <w:r w:rsidRPr="004072BF">
        <w:rPr>
          <w:noProof w:val="0"/>
          <w:color w:val="0D0D0D"/>
          <w:sz w:val="22"/>
          <w:szCs w:val="22"/>
        </w:rPr>
        <w:t>Perkančioji organizacija elektroninį aukcioną gali taikyti vykdydama supaprastintą prekių ir paslaugų pirkimą supaprastinto atviro konkurso, supaprastinto riboto konkurso arba apklausos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XI. SUPAPRASTINTAS ATVIRAS KONKURSAS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64. Perkančioji organizacija supaprastintą atvirą konkursą gali atlikti visais atvejais tinkamai paskelbus apie ji Taisyklių II skyriuje nustatyta tvarka.</w:t>
      </w:r>
    </w:p>
    <w:p w:rsidR="00785E4C" w:rsidRPr="004072BF" w:rsidRDefault="00785E4C" w:rsidP="00785E4C">
      <w:pPr>
        <w:ind w:firstLine="720"/>
        <w:jc w:val="both"/>
        <w:rPr>
          <w:noProof w:val="0"/>
          <w:color w:val="0D0D0D"/>
          <w:sz w:val="22"/>
          <w:szCs w:val="22"/>
        </w:rPr>
      </w:pPr>
      <w:r w:rsidRPr="004072BF">
        <w:rPr>
          <w:noProof w:val="0"/>
          <w:color w:val="0D0D0D"/>
          <w:sz w:val="22"/>
          <w:szCs w:val="22"/>
        </w:rPr>
        <w:lastRenderedPageBreak/>
        <w:t xml:space="preserve">65. Vykdant supaprastintą atvirą konkursą, dalyvių skaičius neribojamas. Jame derybos tarp perkančiosios organizacijos ir dalyvių yra draudžiamos. </w:t>
      </w:r>
      <w:bookmarkStart w:id="1" w:name="OLE_LINK4"/>
      <w:bookmarkStart w:id="2" w:name="OLE_LINK5"/>
      <w:r w:rsidRPr="004072BF">
        <w:rPr>
          <w:noProof w:val="0"/>
          <w:color w:val="0D0D0D"/>
          <w:sz w:val="22"/>
          <w:szCs w:val="22"/>
        </w:rPr>
        <w:t>Jei supaprastinto atviro konkurso metu bus vykdomas elektroninis aukcionas, apie tai nurodoma pirkimo dokumentuose.</w:t>
      </w:r>
      <w:bookmarkEnd w:id="1"/>
      <w:bookmarkEnd w:id="2"/>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XII. SUPAPRASTINTAS RIBOTAS KONKURSAS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66. Perkančioji organizacija supaprastintą ribotą konkursą vykdo etapais: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66.1. VPĮ ir Taisyklėse nustatyta tvarka skelbia apie supaprastintą pirkimą ir, remdamasi paskelbtais kvalifikacijos kriterijais, atrenka tuos kandidatus, kurie bus kviečiami pateikti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66.2. vadovaudamasi pirkimo dokumentuose nustatytomis sąlygomis, nagrinėja, vertina ir palygina pakviestų dalyvių pateiktus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67. Supaprastintame ribotame konkurse derybos tarp perkančiosios organizacijos ir tiekėjų draudžiamos.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68.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69. Perkančioji organizacija, nustatydama atrenkamų kandidatų skaičių, kvalifikacinės atrankos kriterijus ir tvarką, privalo laikytis šių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69.1. turi būti užtikrinta reali konkurencija, kvalifikacinės atrankos kriterijai turi būti tikslūs, aiškūs ir nediskriminuojantys;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69.2. kvalifikacinės atrankos kriterijai turi būti nustatyti VPĮ 35–38 straipsnių pagrindu.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70. Kvalifikacinė atranka turi būti atliekama tik iš tų kandidatų, kurie atitinka perkančiosios organizacijos nustatytus minimalius kvalifikacijos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71.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72. Konkurso metu perkančioji organizacija negali kviesti dalyvauti pirkime kitų, paraiškų nepateikusių tiekėjų arba kandidatų, kurie neatitinka minimalių kvalifikacijos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73. Jei supaprastinto riboto konkurso metu bus vykdomas elektroninis aukcionas, apie tai nurodoma pirkimo dokumentuose.</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XIII. SUPAPRASTINTOS SKELBIAMOS DERYBOS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74. Vykdant supaprastintas skelbiamas derybas, apie supaprastintą pirkimą skelbiama VPĮ ir Taisyklėse nustatyta tvarka.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75. Supaprastintos skelbiamos derybos gali būti atliekamos: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75.1. skelbime apie supaprastintą pirkimą kviečiant suinteresuotus tiekėjus pateikti pasiūlymus;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75.2. skelbime apie supaprastintą pirkimą kviečiant suinteresuotus tiekėjus teikti paraiškas dalyvauti pirkime ir ribojant kandidatų, teiksiančių pasiūlymus, skaičių.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76. Jei ribojamas kandidatų skaičius: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76.1. vykdoma kvalifikacinė atranka, kaip nustatyta Taisyklių 69 ir 70 punktuose;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76.2.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77. Jei neribojamas kandidatų skaičius, pasiūlymus pateikti kviečiami visi tiekėjai, atitikę kvalifikacijos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78. Perkančioji organizacija derybas vykdo tokiais etapais: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78.1. tiekėjai prašomi pateikti pasiūlymus iki skelbime nurodyto termino pabaigos. Kai ribojamas kandidatų skaičius, pirminius pasiūlymus iki pirkimo dokumentuose nustatyto termino kviečiami pateikti kvalifikacinės atrankos metu atrinkti kandidatai;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lastRenderedPageBreak/>
        <w:t>78.2. perkančioji organizacija susipažįsta su pirminiais pasiūlymais ir minimalius kvalifikacijos reikalavimus atitinkančius dalyvius (kai vykdoma kvalifikacinė atranka – visus pirminius pasiūlymus pateikusius dalyvius) kviečia derėtis;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78.3. su kiekvienu tiekėju atskirai deramasi dėl pasiūlymo sąlygų, siekiant geriausio rezultato. Pabaigus derybas, dalyvių prašoma pateikti galutinius kainos (kainodaros) bei techninių duomenų, kurie vertinami pagal ekonomiškai naudingiausio pasiūlymo vertinimo kriterijus, pasiūlymus užklijuotuose vokuose arba CVP IS lange (išskyrus atvejus, kai pateikti pasiūlymą kviečiamas tik vienas tiekėjas). Šių vokų atplėšimas arba pradinis susipažinimas su pateiktais pasiūlymais CVP IS priemonėmis ir kainos paskelbimas vyksta viešame posėdyje, kuriame turi teisę dalyvauti visi pasiūlymus pateikę tiekėjai ar jų atstovai. Toks posėdis nevyksta kai pirkimą vykdo pirkimo organizatorius;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78.4. vadovaujantis pirkimo dokumentuose nustatyta pasiūlymų vertinimo tvarka ir kriterijais, pagal derybų rezultatus, užfiksuotus pasiūlymuose ir derybų protokoluose arba raštuose, nustatomas geriausias pasiūlymas.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79. Derybų metu turi būti laikomasi šių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79.1. tretiesiems asmenims perkančioji organizacija negali atskleisti jokios iš tiekėjo gautos informacijos be jo sutikimo, taip pat tiekėjas negali būti informuojamas apie susitarimus, pasiektus su kitais tiekėjais;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79.2. visiems dalyviams turi būti taikomi vienodi reikalavimai, suteikiamos vienodos galimybės ir pateikiama vienoda informacija; teikdama informaciją perkančioji organizacija neturi diskriminuoti vienų tiekėjų kitų naudai;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79.3. tiekėjai kviečiami derėtis pagal pasiūlymų pateikimo eiliškumą;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79.4. 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XIV. SUPAPRASTINTAS KONKURENCINIS DIALOGAS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80.</w:t>
      </w:r>
      <w:bookmarkStart w:id="3" w:name="OLE_LINK3"/>
      <w:r w:rsidRPr="004072BF">
        <w:rPr>
          <w:noProof w:val="0"/>
          <w:color w:val="0D0D0D"/>
          <w:sz w:val="22"/>
          <w:szCs w:val="22"/>
        </w:rPr>
        <w:t> </w:t>
      </w:r>
      <w:bookmarkEnd w:id="3"/>
      <w:r w:rsidRPr="004072BF">
        <w:rPr>
          <w:noProof w:val="0"/>
          <w:color w:val="0D0D0D"/>
          <w:sz w:val="22"/>
          <w:szCs w:val="22"/>
        </w:rPr>
        <w:t>Jeigu perkančioji organizacija mano, kad ypač sudėtingų pirkimų neįmanoma atlikti supaprastinto atviro konkurso būdu, tokiems pirkimams atlikti ji gali taikyti supaprastintą konkurencinį dialogą, vadovaujantis VPT direktoriaus patvirtintomis Konkurencinio dialogo taikymo rekomendacijomis, kai yra bent viena iš šių sąlygų: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80.1. pagal Taisyklių 21 punkto nuostatas negalima objektyviai nustatyti pirkimo objekto techninių reikalavimų, kurie tenkintų perkančiosios organizacijos poreikius arba tikslus;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80.2. negalima objektyviai apibrėžti pirkimo objekto teisinio statuso ar jo finansinės sandaros.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81. Pirkimas supaprastinto konkurencinio dialogo būdu gali būti atliekamas tik taikant ekonomiškai naudingiausio pasiūlymo vertinimo kriterijų.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82. Perkančioji organizacija supaprastinto konkurencinio dialogo dalyviams gali nustatyti prizus ir pinigines išmokas.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83. Perkančioji organizacija Taisyklių 9 punkte nustatyta tvarka skelbia apie pirkimą, nurodydama savo poreikius ir reikalavimus pačiame skelbime ir (ar) aprašomajame dokumente.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84. Perkančioji organizacija, vadovaudamasi nustatytais kvalifikacinės atrankos kriterijais, atrenka kandidatus ir Taisyklių 94–96 punktų nustatyta tvarka kviečia juos pradėti supaprastintą konkurencinį dialogą, kad būtų galima išsiaiškinti ir nustatyti priemones, geriausiai atitinkančias perkančiosios organizacijos poreikius. Supaprastinto konkurencinio dialogo su pasirinktais kandidatais metu perkančioji organizacija gali aptarti visas pirkimo sąlygas.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85. Perkančioji organizacija supaprastinto konkurencinio dialogo metu gali nustatyti vieną po kitos einančias pakopas, kad būtų galima, remiantis skelbime apie pirkimą ar aprašomajame dokumente nurodytais kriterijais, mažinti supaprastinto konkurencinio dialogo metu aptariamų sprendinių skaičių. Skelbime apie pirkimą arba aprašomajame dokumente turėtų būti nurodyta, ar bus pasinaudota šia galimybe.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86. Perkančioji organizacija tęsia dialogą tol, kol ji gali nustatyti jos poreikius atitinkantį vieną ar kelis sprendinius, jei reikia, prieš tai juos palyginusi.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87. Perkančioji organizacija, baigusi dialogą, apie tai praneša dalyvavusiems tiekėjams ir prašo pateikti galutinius pasiūlymus tų tiekėjų, kurių sprendiniai atitiko perkančiosios organizacijos poreikius. </w:t>
      </w:r>
      <w:r w:rsidRPr="004072BF">
        <w:rPr>
          <w:noProof w:val="0"/>
          <w:color w:val="0D0D0D"/>
          <w:sz w:val="22"/>
          <w:szCs w:val="22"/>
        </w:rPr>
        <w:lastRenderedPageBreak/>
        <w:t>Tiekėjams, kurie nekviečiami pateikti pasiūlymo, pranešama, kokie sprendiniai 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88.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89. Perkančioji organizacija, vesdama dialogą, turi laikytis šių sąlygų: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89.1. dialogą vesti su kiekvienu tiekėju atskirai;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89.2. tretiesiems asmenims neatskleisti jokios iš tiekėjo gautos informacijos be šio sutikimo, taip pat neinformuoti tiekėjo apie susitarimus, pasiektus su kitais tiekėjais;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89.3. visiems dalyviams turi būti taikomi vienodi reikalavimai, suteikiamos vienodos galimybės ir pateikiama vienoda informacija;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89.4. dialogo eiga turi būti protokoluojama. Kai pirkimą vykdo Komisija, dialogo protokolą pasirašo Komisijos pirmininkas, kai pirkimą vykdo pirkimo organizatorius, pastarasis ir taip pat dalyvio, su kuriuo konsultuotasi, įgaliotas atstovas.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90. Perkančioji organizacija paraiškų dalyvauti supaprastintame konkurenciniame dialoge pateikimo terminus nustato vadovaudamasi Taisyklių 25 punkto nuostatomis.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91. Kandidatų, kurie bus pakviesti dialogo, kvalifikacinė atranka atliekama pagal perkančiosios organizacijos pirkimo dokumentuose nustatytus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91.1. kiek mažiausia ir, jei reikia, kiek daugiausia kandidatų bus pakviesta pateikti pasiūlymus ir kokie yra kandidatų kvalifikacinės atrankos kriterijai ir tvarka;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91.2. atrenkamų kandidatų skaičius, kvalifikacinės atrankos kriterijus ar tvarka, privalo laikytis visų šių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91.3. kvalifikacinės atrankos kriterijai turi būti nustatyti VPĮ 35–38 straipsnių pagrindu;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91.4. kandidatų skaičius negali būti mažesnis kaip 5.</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92.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93. 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94. Perkančioji organizacija Taisyklių 93–95 punktų nustatyta tvarka atrinktus kandidatus raštu ir vienu metu kviečia supaprastinto konkurencinio dialogo.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95. Prie kvietimo pridedama specifikacijos, aprašomojo dokumento ar kitų pirkimo dokumentų kopija arba pateikiama nuoroda, kur galima su jais susipažinti, jei perkančioji organizacija sudaro galimybę CVP IS priemonėmis be apribojimų ir tiesiogiai VPĮ nustatyta tvarka susipažinti su visais pirkimo dokumentais. Be to, kvietime dalyvauti dialoge turi būti nurodyta: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95.1. kur yra paskelbtas skelbimas apie pirkimą;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95.2. dialogo pradžios data, laikas ir adresas, dialogo metu vartojama kalba ar kalbos;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95.3. kokius perkančiosios organizacijos nustatytus kvalifikaciją įrodančius dokumentus turi pateikti tiekėjai;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95.4. pasiūlymų vertinimo tvarka, vertinimo kriterijai, vertinimo kriterijų lyginamasis svoris ir, jei reikia, šių kriterijų reikšmingumas mažėjančia tvarka, jei jie nebuvo nurodyti skelbime apie pirkimą ar aprašomajame dokumente;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95.5. kita, perkančiosios organizacijos nuomone, reikalinga informacija.</w:t>
      </w:r>
    </w:p>
    <w:p w:rsidR="00785E4C" w:rsidRPr="004072BF" w:rsidRDefault="00785E4C" w:rsidP="00785E4C">
      <w:pPr>
        <w:ind w:firstLine="720"/>
        <w:jc w:val="both"/>
        <w:rPr>
          <w:noProof w:val="0"/>
          <w:color w:val="0D0D0D"/>
          <w:sz w:val="22"/>
          <w:szCs w:val="22"/>
        </w:rPr>
      </w:pPr>
      <w:r w:rsidRPr="004072BF">
        <w:rPr>
          <w:noProof w:val="0"/>
          <w:color w:val="0D0D0D"/>
          <w:sz w:val="22"/>
          <w:szCs w:val="22"/>
        </w:rPr>
        <w:lastRenderedPageBreak/>
        <w:t>96. Kai pirkimo dokumentus turi ne perkančioji organizacija, o įgaliotoji organizacija, kvietime nurodomas adresas, kuriuo galima kreiptis tų dokumentų, ir atitinkamais atvejais galutinis terminas, kada tokių dokumentų galima prašyti.</w:t>
      </w:r>
    </w:p>
    <w:p w:rsidR="00785E4C"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XV. SUPAPRASTINTAS PROJEKTO KONKURSAS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97.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97.1. su supaprastinto projekto konkurso laimėtoju numatyta pasirašyti paslaugų pirkimo sutartį, arba;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97.2.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98. Perkančioji organizacija supaprastinto projekto konkursą gali vykdyti supaprastinto atviro arba supaprastinto riboto projekto konkurso būdu.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99. Projektų pateikimo terminas supaprastinto atviro projekto konkursui negali būti trumpesnis kaip 10 darbo dienų nuo skelbimo paskelbimo CVP IS dienos, mažos vertės pirkimo atveju – 7 darbo dienos nuo paskelbimo CVP IS dienos.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100.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101. Dalyvių skaičius supaprastintame atvirame projekto konkurse neribojamas.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102.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103. Perkančioji organizacija supaprastintą riboto projekto konkursą vykdo etapais: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103.1. VPĮ nustatyta tvarka skelbia apie supaprastintą ribotą projekto konkursą ir, vadovaudamasi paskelbtais kvalifikacinės atrankos kriterijais, atrenka tuos kandidatus, kurie bus kviečiami pateikti projektus;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103.2. vadovaudamasi supaprastinto projekto konkurso dokumentuose nustatyta projektų vertinimo tvarka, nagrinėja, vertina ir palygina pakviestų dalyvių pateiktus projektus.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104. Perkančioji organizacija supaprastinto projekto konkurso dokumentuose (skelbime apie projekto konkursą) nurodo kandidatų, kurie bus atrinkti ir pakviesti pateikti projektus, skaičių ir kokie yra kandidatų išankstinės kvalifikacinės atrankos kriterijai.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105. Perkančioji organizacija, nustatydama kvalifikacinės atrankos kriterijus, privalo laikytis Taisyklių 111 punkte nustatytų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106. Vokai su projektais plėšiami dviejuose Komisijos posėdžiuose. Pirmame plėšiami vokai su projektais, antrame – vokai su devizų šifrais (vykdant projekto konkursą CVP 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107.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108. Komisija vertina, palygina tik tuos projektus, kurie atitinka supaprastinto projekto konkurso dokumentuose išdėstytus reikalavimus. Projektai vertinami nedalyvaujant juos pateikusiems tiekėjams. Vertinami tik anonimiškai pateikti projektai.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109. Komisija privalo atmesti tuos projektus, kurie:</w:t>
      </w:r>
    </w:p>
    <w:p w:rsidR="00785E4C" w:rsidRPr="004072BF" w:rsidRDefault="00785E4C" w:rsidP="00785E4C">
      <w:pPr>
        <w:ind w:firstLine="720"/>
        <w:jc w:val="both"/>
        <w:rPr>
          <w:noProof w:val="0"/>
          <w:color w:val="0D0D0D"/>
          <w:sz w:val="22"/>
          <w:szCs w:val="22"/>
        </w:rPr>
      </w:pPr>
      <w:r w:rsidRPr="004072BF">
        <w:rPr>
          <w:noProof w:val="0"/>
          <w:color w:val="0D0D0D"/>
          <w:sz w:val="22"/>
          <w:szCs w:val="22"/>
        </w:rPr>
        <w:lastRenderedPageBreak/>
        <w:t>109.1. išsiųsti ar gauti po perkančiosios organizacijos nustatyto galutinio projektų pateikimo termino;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109.2. pateikti pažeidžiant anonimiškumą;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109.3. neatitinka supaprastinto projekto konkurso dokumentuose išdėstytų reikalavimų.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110. Pateikti projektai vertinami pagal supaprastinto projekto konkurso dokumentuose nustatytus vertinimo kriterijus, numatytus Taisyklių 45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111.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112. Komisija gali ir neskirti pirmosios vietos, jeigu mano, kad pateikti projektai atitinka formalius reikalavimus, tačiau, atsižvelgiant į projekto konkurso dokumentuose nurodytus tikslus, perkančiajai organizacijai yra nepriimtini.</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113. Perkančioji organizacija privalo grąžinti projekto konkurso dalyviams nelaimėjusius projektus iki konkurso dokumentuose nurodytos datos.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114.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115. Perkančioji organizacija turi teisę supaprastinto projekto konkurso laimėtoją, laimėtojus ar dalyvius apdovanoti prizais ar kitaip atsilyginti už dalyvavimą supaprastinto projekto konkurse.</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XVI. SUPAPRASTINTAS NESKELBIAMAS PIRKIMAS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116. Supaprastinto neskelbiamo pirkimo būdu, kreipiantis raštu į pasirinktą tiekėją arba pasirinktus tiekėjus, gali būti perkama esant bent vienai iš šių sąlygų nustatytoms VPĮ 92 straipsnyje.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117. Vykdant supaprastinto neskelbiamo pirkimo procedūrą gali būti deramasi dėl pasiūlymo sąlygų. Perkančioji organizacija pirkimo dokumentuose nurodo, ar bus deramasi arba kokiais atvejais bus deramasi, ir derėjimosi tvarką.</w:t>
      </w:r>
    </w:p>
    <w:p w:rsidR="00785E4C" w:rsidRPr="004072BF" w:rsidRDefault="00785E4C" w:rsidP="00785E4C">
      <w:pPr>
        <w:ind w:firstLine="720"/>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XVII. APKLAUSA</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117.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118. Tiekėjo (-ų) apklausa žodžiu prilyginimą bendravimui tiesiogiai gyvai, telefonu ar internetine telefonija. Visi kiti bendravimo būdai, jo formos ir priemonės bei viešosios ofertos, vieša informacija, reklama, pasiūlymai, skelbimai </w:t>
      </w:r>
      <w:r>
        <w:rPr>
          <w:noProof w:val="0"/>
          <w:color w:val="0D0D0D"/>
          <w:sz w:val="22"/>
          <w:szCs w:val="22"/>
        </w:rPr>
        <w:t xml:space="preserve">susirašinėjimas elektroniniu paštu </w:t>
      </w:r>
      <w:r w:rsidRPr="004072BF">
        <w:rPr>
          <w:noProof w:val="0"/>
          <w:color w:val="0D0D0D"/>
          <w:sz w:val="22"/>
          <w:szCs w:val="22"/>
        </w:rPr>
        <w:t>ir pan., jei jie pateikti raštu – prilyginami apklausai raštu.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119. Apklausos metu gali būti deramasi dėl pasiūlymo sąlygų. Perkančioji organizacija pirkimo dokumentuose nurodo ar bus deramasi arba kokiais atvejais bus deramasi, ir derėjimosi tvarką.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120. Jei apklausos metu numatoma vykdyti elektroninį aukcioną, apie tai tiekėjams pranešama pirkimo dokumentuose.</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121. Skelbiant apklausą, pasiūlymų pateikimo terminas nustatomas vadovaujantis Taisyklių 25 punktu.</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122. Pirkimo sutarties vertei </w:t>
      </w:r>
      <w:r>
        <w:rPr>
          <w:noProof w:val="0"/>
          <w:color w:val="0D0D0D"/>
          <w:sz w:val="22"/>
          <w:szCs w:val="22"/>
        </w:rPr>
        <w:t>viršijant</w:t>
      </w:r>
      <w:r w:rsidRPr="004072BF">
        <w:rPr>
          <w:noProof w:val="0"/>
          <w:color w:val="0D0D0D"/>
          <w:sz w:val="22"/>
          <w:szCs w:val="22"/>
        </w:rPr>
        <w:t xml:space="preserve"> 90% VPĮ nustatytai maksimaliai mažos vertės pirkimo vertės dydžiui, pirkimas privalo būti skelbiamas Taisyklių II skyriuje nustatyta tvarka.</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123. Pirkimo sutarties vertei viršijant </w:t>
      </w:r>
      <w:r>
        <w:rPr>
          <w:noProof w:val="0"/>
          <w:color w:val="0D0D0D"/>
          <w:sz w:val="22"/>
          <w:szCs w:val="22"/>
        </w:rPr>
        <w:t>3 tūkst. eurų</w:t>
      </w:r>
      <w:r w:rsidRPr="004072BF">
        <w:rPr>
          <w:noProof w:val="0"/>
          <w:color w:val="0D0D0D"/>
          <w:sz w:val="22"/>
          <w:szCs w:val="22"/>
        </w:rPr>
        <w:t xml:space="preserve"> be PVM, perkančioji organizacija privalo apklausti tiekėja(-</w:t>
      </w:r>
      <w:proofErr w:type="spellStart"/>
      <w:r w:rsidRPr="004072BF">
        <w:rPr>
          <w:noProof w:val="0"/>
          <w:color w:val="0D0D0D"/>
          <w:sz w:val="22"/>
          <w:szCs w:val="22"/>
        </w:rPr>
        <w:t>us</w:t>
      </w:r>
      <w:proofErr w:type="spellEnd"/>
      <w:r w:rsidRPr="004072BF">
        <w:rPr>
          <w:noProof w:val="0"/>
          <w:color w:val="0D0D0D"/>
          <w:sz w:val="22"/>
          <w:szCs w:val="22"/>
        </w:rPr>
        <w:t>) raštu (Žr. Taisyklių 55 punktą).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124. Pirkimo sutarties vertei viršijant </w:t>
      </w:r>
      <w:r>
        <w:rPr>
          <w:noProof w:val="0"/>
          <w:color w:val="0D0D0D"/>
          <w:sz w:val="22"/>
          <w:szCs w:val="22"/>
        </w:rPr>
        <w:t>20</w:t>
      </w:r>
      <w:r w:rsidRPr="004072BF">
        <w:rPr>
          <w:noProof w:val="0"/>
          <w:color w:val="0D0D0D"/>
          <w:sz w:val="22"/>
          <w:szCs w:val="22"/>
        </w:rPr>
        <w:t xml:space="preserve"> tūkst. </w:t>
      </w:r>
      <w:r>
        <w:rPr>
          <w:noProof w:val="0"/>
          <w:color w:val="0D0D0D"/>
          <w:sz w:val="22"/>
          <w:szCs w:val="22"/>
        </w:rPr>
        <w:t>eurų</w:t>
      </w:r>
      <w:r w:rsidRPr="004072BF">
        <w:rPr>
          <w:noProof w:val="0"/>
          <w:color w:val="0D0D0D"/>
          <w:sz w:val="22"/>
          <w:szCs w:val="22"/>
        </w:rPr>
        <w:t xml:space="preserve"> be PVM, perkančioji organizacija privalo apklausti ne mažiau kaip 3 tiekėjus.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 Perkančioji organizacija, visais atvejais, kviesdama pateikti pasiūlymus, gali apklausti 1 tiekėją:</w:t>
      </w:r>
    </w:p>
    <w:p w:rsidR="00785E4C" w:rsidRPr="004072BF" w:rsidRDefault="00785E4C" w:rsidP="00785E4C">
      <w:pPr>
        <w:ind w:firstLine="720"/>
        <w:jc w:val="both"/>
        <w:rPr>
          <w:noProof w:val="0"/>
          <w:color w:val="0D0D0D"/>
          <w:sz w:val="22"/>
          <w:szCs w:val="22"/>
        </w:rPr>
      </w:pPr>
      <w:r w:rsidRPr="004072BF">
        <w:rPr>
          <w:noProof w:val="0"/>
          <w:color w:val="0D0D0D"/>
          <w:sz w:val="22"/>
          <w:szCs w:val="22"/>
        </w:rPr>
        <w:lastRenderedPageBreak/>
        <w:t>125.1. VPĮ 92 straipsnio 3 dalies 1, 3 ir 6 punktuose, 4 dalies 1 ir 3 punktuose, 5 dalyje, 6 dalyje bei 7 dalyje nustatytais atvejais;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125.2. kai atsiskaitoma pagal patvirtintus tarifus ir įkainius;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125.3. valstybinių ar savivaldybės monopolijų tiekiamos prekės ir teikiamos paslaugos;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125.4. yra tik konkretus tiekėjas, kuris gali tiekti reikalingas prekes, teikti paslaugas ar atlikti darbus ir nėra jokios kitos priimtinos alternatyvos;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125.5. jei didesnio tiekėjų skaičiaus apklausa reikalautų neproporcingai didelių laiko ir/ar lėšų sąnaudų;</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125.6. perkamos paslaugos susijusios su dalyvavimu renginiuose, konferencijose, parodose, mugėse, forumuose, ekspozicijos vietos nuoma, bilietai ir pan.;</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125.7. kai perkamos ekspertų, komisijų, komitetų, tarybų, kurių sudarymo tvarką nustato Lietuvos Respublikos įstatymai, narių teikiamos nematerialaus pobūdžio (intelektinės) paslaugos</w:t>
      </w:r>
      <w:r>
        <w:rPr>
          <w:noProof w:val="0"/>
          <w:color w:val="0D0D0D"/>
          <w:sz w:val="22"/>
          <w:szCs w:val="22"/>
        </w:rPr>
        <w:t>;</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125.8. kai perkamos mokslo ir studijų institucijų mokslo, studijų programų, meninės veiklos, taip pat šių institucijų steigimo ekspertinio vertinimo paslaugos;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 xml:space="preserve">125.9. kai pirkimo sutarties vertė neviršija </w:t>
      </w:r>
      <w:r>
        <w:rPr>
          <w:noProof w:val="0"/>
          <w:color w:val="0D0D0D"/>
          <w:sz w:val="22"/>
          <w:szCs w:val="22"/>
        </w:rPr>
        <w:t>20</w:t>
      </w:r>
      <w:r w:rsidRPr="004072BF">
        <w:rPr>
          <w:noProof w:val="0"/>
          <w:color w:val="0D0D0D"/>
          <w:sz w:val="22"/>
          <w:szCs w:val="22"/>
        </w:rPr>
        <w:t xml:space="preserve"> tūkst. </w:t>
      </w:r>
      <w:r>
        <w:rPr>
          <w:noProof w:val="0"/>
          <w:color w:val="0D0D0D"/>
          <w:sz w:val="22"/>
          <w:szCs w:val="22"/>
        </w:rPr>
        <w:t>eurų</w:t>
      </w:r>
      <w:r w:rsidRPr="004072BF">
        <w:rPr>
          <w:noProof w:val="0"/>
          <w:color w:val="0D0D0D"/>
          <w:sz w:val="22"/>
          <w:szCs w:val="22"/>
        </w:rPr>
        <w:t xml:space="preserve"> be PVM.</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126. Vykdydama apklausą perkančioji organizacija gali vadovautis VPĮ 85 straipsnio 1 dalyje nustatytomis VPĮ nuostatų taikymo išimtimis vykdant mažos vertės pirkimus ir neprivalo vadovautis Taisyklių III–V ir VIII skyrių reikalavimais bei Taisyklių 40, 42.5 ir 43 punktų reikalavimais.</w:t>
      </w:r>
    </w:p>
    <w:p w:rsidR="00785E4C" w:rsidRPr="004072BF" w:rsidRDefault="00785E4C" w:rsidP="00785E4C">
      <w:pPr>
        <w:jc w:val="both"/>
        <w:rPr>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XVIII. SUPAPRASTINTŲ PIRKIMŲ DOKUMENTAVIMAS IR ATASKAITŲ PATEIKIMAS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z w:val="22"/>
          <w:szCs w:val="22"/>
        </w:rPr>
      </w:pPr>
      <w:r w:rsidRPr="004072BF">
        <w:rPr>
          <w:noProof w:val="0"/>
          <w:color w:val="0D0D0D"/>
          <w:sz w:val="22"/>
          <w:szCs w:val="22"/>
        </w:rPr>
        <w:t>127. 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w:t>
      </w:r>
    </w:p>
    <w:p w:rsidR="00785E4C" w:rsidRDefault="00785E4C" w:rsidP="00785E4C">
      <w:pPr>
        <w:ind w:firstLine="720"/>
        <w:jc w:val="both"/>
        <w:rPr>
          <w:noProof w:val="0"/>
          <w:color w:val="0D0D0D"/>
          <w:sz w:val="22"/>
          <w:szCs w:val="22"/>
        </w:rPr>
      </w:pPr>
      <w:r w:rsidRPr="004072BF">
        <w:rPr>
          <w:noProof w:val="0"/>
          <w:color w:val="0D0D0D"/>
          <w:sz w:val="22"/>
          <w:szCs w:val="22"/>
        </w:rPr>
        <w:t>128. Perkančioji organizacija apie pradedamą mažos vertės pirkimą nedelsdama informuoja savo tinklalapyje, nurodydama: pirkimo objektą; Bendrojo viešųjų pirkimų žodyno (toliau – BVPŽ) kodus; pirkimo būdą ir jo pasirinkimo priežastis (Taisyklių punktus); pirkimo vykdytoją; informacija apie ketinamą sudaryti pirkimo sutartį (vertę); kitą su pirkimu susijusią informaciją (pastabas). Taip pat apie kiekvieną atliktą mažos vertės pirkimą (sudarytą pirkimo sutartį) Komisija arba pirkimo organizatorius nedelsdamas registruoja Mažos vertės pirkimų žurnale (toliau – Žurnalas) ir jį skelbią (atnaujiną) perkančiosios organizacijos tinklalapyje. Žurnale turi būti šie rekvizitai: pirkimo pavadinimas ir pirkimo objektas; BVPŽ kodai; pirkimo būdas, kartu nurodant pasirinktą Taisyklių punktą; pirkimo sutarties numeris ir sudarymo data bei pirkimo sutarties trukmė (pildoma, kai sudaryta rašytinė pirkimo sutartis), sąskaitos</w:t>
      </w:r>
      <w:r>
        <w:rPr>
          <w:noProof w:val="0"/>
          <w:color w:val="0D0D0D"/>
          <w:sz w:val="22"/>
          <w:szCs w:val="22"/>
        </w:rPr>
        <w:t xml:space="preserve"> (elektroninės sąskaitos faktūros)</w:t>
      </w:r>
      <w:r w:rsidRPr="004072BF">
        <w:rPr>
          <w:noProof w:val="0"/>
          <w:color w:val="0D0D0D"/>
          <w:sz w:val="22"/>
          <w:szCs w:val="22"/>
        </w:rPr>
        <w:t xml:space="preserve"> numeris ir data (pildoma, kai pirkimo sutartis sudaryta žodžiu); pirkimo sutarties vertė; tiekėjo pavadinimas, jei yra žinoma, pirkimo sutarties įsipareigojimų dalis, kuriai laimėtojas ketina pasitelkti subrangovus, </w:t>
      </w:r>
      <w:proofErr w:type="spellStart"/>
      <w:r w:rsidRPr="004072BF">
        <w:rPr>
          <w:noProof w:val="0"/>
          <w:color w:val="0D0D0D"/>
          <w:sz w:val="22"/>
          <w:szCs w:val="22"/>
        </w:rPr>
        <w:t>subtiekėjus</w:t>
      </w:r>
      <w:proofErr w:type="spellEnd"/>
      <w:r w:rsidRPr="004072BF">
        <w:rPr>
          <w:noProof w:val="0"/>
          <w:color w:val="0D0D0D"/>
          <w:sz w:val="22"/>
          <w:szCs w:val="22"/>
        </w:rPr>
        <w:t xml:space="preserve"> ar </w:t>
      </w:r>
      <w:proofErr w:type="spellStart"/>
      <w:r w:rsidRPr="004072BF">
        <w:rPr>
          <w:noProof w:val="0"/>
          <w:color w:val="0D0D0D"/>
          <w:sz w:val="22"/>
          <w:szCs w:val="22"/>
        </w:rPr>
        <w:t>subteikėjus</w:t>
      </w:r>
      <w:proofErr w:type="spellEnd"/>
      <w:r w:rsidRPr="004072BF">
        <w:rPr>
          <w:noProof w:val="0"/>
          <w:color w:val="0D0D0D"/>
          <w:sz w:val="22"/>
          <w:szCs w:val="22"/>
        </w:rPr>
        <w:t>; pirkimo vykdytojas; kita su pirkimu susijusi informacija (pastabos).</w:t>
      </w:r>
    </w:p>
    <w:p w:rsidR="00785E4C" w:rsidRPr="004072BF" w:rsidRDefault="00785E4C" w:rsidP="00785E4C">
      <w:pPr>
        <w:ind w:firstLine="720"/>
        <w:jc w:val="both"/>
        <w:rPr>
          <w:noProof w:val="0"/>
          <w:color w:val="0D0D0D"/>
          <w:sz w:val="22"/>
          <w:szCs w:val="22"/>
        </w:rPr>
      </w:pPr>
      <w:r w:rsidRPr="004072BF">
        <w:rPr>
          <w:noProof w:val="0"/>
          <w:color w:val="0D0D0D"/>
          <w:sz w:val="22"/>
          <w:szCs w:val="22"/>
        </w:rPr>
        <w:t>129. </w:t>
      </w:r>
      <w:r w:rsidRPr="00B15ADA">
        <w:rPr>
          <w:noProof w:val="0"/>
          <w:color w:val="0D0D0D"/>
          <w:sz w:val="22"/>
          <w:szCs w:val="22"/>
        </w:rPr>
        <w:t>Perkančioji organizacija, vadovauda</w:t>
      </w:r>
      <w:r>
        <w:rPr>
          <w:noProof w:val="0"/>
          <w:color w:val="0D0D0D"/>
          <w:sz w:val="22"/>
          <w:szCs w:val="22"/>
        </w:rPr>
        <w:t>masi VPĮ 18 straipsnio 11 dalimi</w:t>
      </w:r>
      <w:r w:rsidRPr="00B15ADA">
        <w:rPr>
          <w:noProof w:val="0"/>
          <w:color w:val="0D0D0D"/>
          <w:sz w:val="22"/>
          <w:szCs w:val="22"/>
        </w:rPr>
        <w:t xml:space="preserve"> ir VPT direktoriaus </w:t>
      </w:r>
      <w:r>
        <w:rPr>
          <w:noProof w:val="0"/>
          <w:color w:val="0D0D0D"/>
          <w:sz w:val="22"/>
          <w:szCs w:val="22"/>
        </w:rPr>
        <w:t xml:space="preserve">įsakymu </w:t>
      </w:r>
      <w:r w:rsidRPr="00B15ADA">
        <w:rPr>
          <w:noProof w:val="0"/>
          <w:color w:val="0D0D0D"/>
          <w:sz w:val="22"/>
          <w:szCs w:val="22"/>
        </w:rPr>
        <w:t>patvirtint</w:t>
      </w:r>
      <w:r>
        <w:rPr>
          <w:noProof w:val="0"/>
          <w:color w:val="0D0D0D"/>
          <w:sz w:val="22"/>
          <w:szCs w:val="22"/>
        </w:rPr>
        <w:t>a l</w:t>
      </w:r>
      <w:r w:rsidRPr="008C1D24">
        <w:rPr>
          <w:noProof w:val="0"/>
          <w:color w:val="0D0D0D"/>
          <w:sz w:val="22"/>
          <w:szCs w:val="22"/>
        </w:rPr>
        <w:t>aimėjusių dalyvių pasiūlymų ir viešojo pirkimo sutarčių bei jų pakeitimų viešinimo CVP IS tvarka</w:t>
      </w:r>
      <w:r w:rsidRPr="00B15ADA">
        <w:rPr>
          <w:noProof w:val="0"/>
          <w:color w:val="0D0D0D"/>
          <w:sz w:val="22"/>
          <w:szCs w:val="22"/>
        </w:rPr>
        <w:t>, skelbia CVP IS laimėjusio dalyvio pasiūlymą, sudarytą pirkimo sutartį ir pirkimo sutarties sąlygų pakeitimus</w:t>
      </w:r>
      <w:r>
        <w:rPr>
          <w:noProof w:val="0"/>
          <w:color w:val="0D0D0D"/>
          <w:sz w:val="22"/>
          <w:szCs w:val="22"/>
        </w:rPr>
        <w:t xml:space="preserve"> bei </w:t>
      </w:r>
      <w:r w:rsidRPr="008C1D24">
        <w:rPr>
          <w:noProof w:val="0"/>
          <w:color w:val="0D0D0D"/>
          <w:sz w:val="22"/>
          <w:szCs w:val="22"/>
        </w:rPr>
        <w:t>nutrauktų viešojo pirkimo sutarčių sąrašą</w:t>
      </w:r>
      <w:r w:rsidRPr="00B15ADA">
        <w:rPr>
          <w:noProof w:val="0"/>
          <w:color w:val="0D0D0D"/>
          <w:sz w:val="22"/>
          <w:szCs w:val="22"/>
        </w:rPr>
        <w:t>.</w:t>
      </w:r>
    </w:p>
    <w:p w:rsidR="00785E4C" w:rsidRPr="004072BF" w:rsidRDefault="00785E4C" w:rsidP="00785E4C">
      <w:pPr>
        <w:ind w:firstLine="720"/>
        <w:jc w:val="both"/>
        <w:rPr>
          <w:noProof w:val="0"/>
          <w:color w:val="0D0D0D"/>
          <w:sz w:val="22"/>
          <w:szCs w:val="22"/>
        </w:rPr>
      </w:pPr>
      <w:r>
        <w:rPr>
          <w:noProof w:val="0"/>
          <w:color w:val="0D0D0D"/>
          <w:sz w:val="22"/>
          <w:szCs w:val="22"/>
        </w:rPr>
        <w:t>130</w:t>
      </w:r>
      <w:r w:rsidRPr="004072BF">
        <w:rPr>
          <w:noProof w:val="0"/>
          <w:color w:val="0D0D0D"/>
          <w:sz w:val="22"/>
          <w:szCs w:val="22"/>
        </w:rPr>
        <w:t xml:space="preserve">. Pirkimo sutartys, </w:t>
      </w:r>
      <w:r>
        <w:rPr>
          <w:noProof w:val="0"/>
          <w:color w:val="0D0D0D"/>
          <w:sz w:val="22"/>
          <w:szCs w:val="22"/>
        </w:rPr>
        <w:t xml:space="preserve">elektroninės sąskaitos faktūros, </w:t>
      </w:r>
      <w:r w:rsidRPr="004072BF">
        <w:rPr>
          <w:noProof w:val="0"/>
          <w:color w:val="0D0D0D"/>
          <w:sz w:val="22"/>
          <w:szCs w:val="22"/>
        </w:rPr>
        <w:t>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785E4C" w:rsidRPr="004072BF" w:rsidRDefault="00785E4C" w:rsidP="00785E4C">
      <w:pPr>
        <w:ind w:firstLine="720"/>
        <w:jc w:val="both"/>
        <w:rPr>
          <w:noProof w:val="0"/>
          <w:color w:val="0D0D0D"/>
          <w:sz w:val="22"/>
          <w:szCs w:val="22"/>
        </w:rPr>
      </w:pPr>
      <w:r>
        <w:rPr>
          <w:noProof w:val="0"/>
          <w:color w:val="0D0D0D"/>
          <w:sz w:val="22"/>
          <w:szCs w:val="22"/>
        </w:rPr>
        <w:t>131</w:t>
      </w:r>
      <w:r w:rsidRPr="004072BF">
        <w:rPr>
          <w:noProof w:val="0"/>
          <w:color w:val="0D0D0D"/>
          <w:sz w:val="22"/>
          <w:szCs w:val="22"/>
        </w:rPr>
        <w:t>. Perkančioji organizacija supaprastintų pirkimų, tame tarpe procedūrų ir įvykdytos bei nutrauktos sutarties, ataskaitas VPT pateikia vadovaujantis, jos direktoriaus įsakymu patvirtinta rengimo ir teikimo tvarka ir formomis, VPĮ 19 straipsnio nuostatomis.</w:t>
      </w:r>
    </w:p>
    <w:p w:rsidR="00785E4C" w:rsidRPr="004072BF" w:rsidRDefault="00785E4C" w:rsidP="00785E4C">
      <w:pPr>
        <w:jc w:val="both"/>
        <w:rPr>
          <w:rStyle w:val="Hipersaitas"/>
          <w:noProof w:val="0"/>
          <w:color w:val="0D0D0D"/>
          <w:sz w:val="22"/>
          <w:szCs w:val="22"/>
        </w:rPr>
      </w:pPr>
    </w:p>
    <w:p w:rsidR="00785E4C" w:rsidRPr="004072BF" w:rsidRDefault="00785E4C" w:rsidP="00785E4C">
      <w:pPr>
        <w:jc w:val="center"/>
        <w:rPr>
          <w:b/>
          <w:noProof w:val="0"/>
          <w:color w:val="0D0D0D"/>
          <w:sz w:val="22"/>
          <w:szCs w:val="22"/>
        </w:rPr>
      </w:pPr>
      <w:r w:rsidRPr="004072BF">
        <w:rPr>
          <w:b/>
          <w:noProof w:val="0"/>
          <w:color w:val="0D0D0D"/>
          <w:sz w:val="22"/>
          <w:szCs w:val="22"/>
        </w:rPr>
        <w:t>XIX. GINČŲ NAGRINĖJIMAS</w:t>
      </w:r>
    </w:p>
    <w:p w:rsidR="00785E4C" w:rsidRPr="004072BF" w:rsidRDefault="00785E4C" w:rsidP="00785E4C">
      <w:pPr>
        <w:jc w:val="both"/>
        <w:rPr>
          <w:noProof w:val="0"/>
          <w:color w:val="0D0D0D"/>
          <w:sz w:val="22"/>
          <w:szCs w:val="22"/>
        </w:rPr>
      </w:pPr>
    </w:p>
    <w:p w:rsidR="00785E4C" w:rsidRPr="004072BF" w:rsidRDefault="00785E4C" w:rsidP="00785E4C">
      <w:pPr>
        <w:ind w:firstLine="720"/>
        <w:jc w:val="both"/>
        <w:rPr>
          <w:noProof w:val="0"/>
          <w:color w:val="0D0D0D"/>
          <w:spacing w:val="-1"/>
          <w:sz w:val="22"/>
          <w:szCs w:val="22"/>
        </w:rPr>
      </w:pPr>
      <w:r>
        <w:rPr>
          <w:noProof w:val="0"/>
          <w:color w:val="0D0D0D"/>
          <w:spacing w:val="-1"/>
          <w:sz w:val="22"/>
          <w:szCs w:val="22"/>
        </w:rPr>
        <w:t>132</w:t>
      </w:r>
      <w:r w:rsidRPr="004072BF">
        <w:rPr>
          <w:noProof w:val="0"/>
          <w:color w:val="0D0D0D"/>
          <w:spacing w:val="-1"/>
          <w:sz w:val="22"/>
          <w:szCs w:val="22"/>
        </w:rPr>
        <w:t>.</w:t>
      </w:r>
      <w:r w:rsidRPr="004072BF">
        <w:rPr>
          <w:noProof w:val="0"/>
          <w:color w:val="0D0D0D"/>
          <w:sz w:val="22"/>
          <w:szCs w:val="22"/>
        </w:rPr>
        <w:t> </w:t>
      </w:r>
      <w:r w:rsidRPr="004072BF">
        <w:rPr>
          <w:noProof w:val="0"/>
          <w:color w:val="0D0D0D"/>
          <w:spacing w:val="-1"/>
          <w:sz w:val="22"/>
          <w:szCs w:val="22"/>
        </w:rPr>
        <w:t xml:space="preserve">Ginčų nagrinėjimas, žalos atlyginimas, pirkimo sutarties pripažinimas negaliojančia, alternatyvios sankcijos, Europos Sąjungos teisės pažeidimų nagrinėjimas atliekamas vadovaujantis </w:t>
      </w:r>
      <w:r w:rsidRPr="004072BF">
        <w:rPr>
          <w:noProof w:val="0"/>
          <w:color w:val="0D0D0D"/>
          <w:sz w:val="22"/>
          <w:szCs w:val="22"/>
        </w:rPr>
        <w:t>VPĮ</w:t>
      </w:r>
      <w:r w:rsidRPr="004072BF">
        <w:rPr>
          <w:noProof w:val="0"/>
          <w:color w:val="0D0D0D"/>
          <w:spacing w:val="-1"/>
          <w:sz w:val="22"/>
          <w:szCs w:val="22"/>
        </w:rPr>
        <w:t xml:space="preserve"> V skyriaus nuostatomis.</w:t>
      </w:r>
    </w:p>
    <w:p w:rsidR="00785E4C" w:rsidRPr="004072BF" w:rsidRDefault="00785E4C" w:rsidP="00785E4C">
      <w:pPr>
        <w:jc w:val="both"/>
        <w:rPr>
          <w:noProof w:val="0"/>
          <w:color w:val="0D0D0D"/>
          <w:spacing w:val="-1"/>
          <w:sz w:val="22"/>
          <w:szCs w:val="22"/>
        </w:rPr>
      </w:pPr>
    </w:p>
    <w:p w:rsidR="00785E4C" w:rsidRPr="004072BF" w:rsidRDefault="00785E4C" w:rsidP="00785E4C">
      <w:pPr>
        <w:ind w:firstLine="720"/>
        <w:jc w:val="center"/>
        <w:rPr>
          <w:noProof w:val="0"/>
          <w:color w:val="0D0D0D"/>
          <w:spacing w:val="-1"/>
          <w:sz w:val="22"/>
          <w:szCs w:val="22"/>
        </w:rPr>
      </w:pPr>
      <w:r w:rsidRPr="004072BF">
        <w:rPr>
          <w:noProof w:val="0"/>
          <w:color w:val="0D0D0D"/>
          <w:spacing w:val="-1"/>
          <w:sz w:val="22"/>
          <w:szCs w:val="22"/>
        </w:rPr>
        <w:t>___________________</w:t>
      </w:r>
    </w:p>
    <w:p w:rsidR="00785E4C" w:rsidRPr="004072BF" w:rsidRDefault="00785E4C" w:rsidP="00785E4C">
      <w:pPr>
        <w:rPr>
          <w:noProof w:val="0"/>
          <w:color w:val="0D0D0D"/>
          <w:spacing w:val="-1"/>
          <w:sz w:val="22"/>
          <w:szCs w:val="22"/>
        </w:rPr>
      </w:pPr>
    </w:p>
    <w:p w:rsidR="00785E4C" w:rsidRPr="004072BF" w:rsidRDefault="00785E4C" w:rsidP="00785E4C">
      <w:pPr>
        <w:rPr>
          <w:noProof w:val="0"/>
          <w:color w:val="0D0D0D"/>
          <w:spacing w:val="-1"/>
          <w:sz w:val="22"/>
          <w:szCs w:val="22"/>
        </w:rPr>
      </w:pPr>
      <w:r w:rsidRPr="004072BF">
        <w:rPr>
          <w:noProof w:val="0"/>
          <w:color w:val="0D0D0D"/>
          <w:spacing w:val="-1"/>
          <w:sz w:val="22"/>
          <w:szCs w:val="22"/>
        </w:rPr>
        <w:lastRenderedPageBreak/>
        <w:br w:type="page"/>
      </w:r>
    </w:p>
    <w:p w:rsidR="00785E4C" w:rsidRPr="004072BF" w:rsidRDefault="00785E4C" w:rsidP="00785E4C">
      <w:pPr>
        <w:pStyle w:val="Hyperlink1"/>
        <w:ind w:left="6120" w:firstLine="0"/>
        <w:jc w:val="left"/>
        <w:rPr>
          <w:color w:val="0D0D0D"/>
          <w:spacing w:val="-1"/>
          <w:sz w:val="22"/>
          <w:szCs w:val="22"/>
          <w:lang w:val="lt-LT"/>
        </w:rPr>
      </w:pPr>
      <w:r w:rsidRPr="004072BF">
        <w:rPr>
          <w:color w:val="0D0D0D"/>
          <w:spacing w:val="-1"/>
          <w:sz w:val="22"/>
          <w:szCs w:val="22"/>
          <w:lang w:val="lt-LT"/>
        </w:rPr>
        <w:lastRenderedPageBreak/>
        <w:t>Supaprastintų viešųjų pirkimų taisyklių 1 priedas</w:t>
      </w:r>
    </w:p>
    <w:p w:rsidR="00785E4C" w:rsidRPr="004072BF" w:rsidRDefault="00785E4C" w:rsidP="00785E4C">
      <w:pPr>
        <w:pStyle w:val="Hyperlink1"/>
        <w:rPr>
          <w:color w:val="0D0D0D"/>
          <w:spacing w:val="-1"/>
          <w:sz w:val="22"/>
          <w:szCs w:val="22"/>
          <w:lang w:val="lt-LT"/>
        </w:rPr>
      </w:pPr>
    </w:p>
    <w:p w:rsidR="00785E4C" w:rsidRPr="004072BF" w:rsidRDefault="00785E4C" w:rsidP="00785E4C">
      <w:pPr>
        <w:pStyle w:val="Hyperlink1"/>
        <w:rPr>
          <w:color w:val="0D0D0D"/>
          <w:spacing w:val="-1"/>
          <w:sz w:val="22"/>
          <w:szCs w:val="22"/>
          <w:lang w:val="lt-LT"/>
        </w:rPr>
      </w:pPr>
    </w:p>
    <w:p w:rsidR="00785E4C" w:rsidRPr="004072BF" w:rsidRDefault="00785E4C" w:rsidP="00785E4C">
      <w:pPr>
        <w:pStyle w:val="Hyperlink1"/>
        <w:tabs>
          <w:tab w:val="left" w:pos="0"/>
        </w:tabs>
        <w:jc w:val="center"/>
        <w:rPr>
          <w:b/>
          <w:caps/>
          <w:color w:val="0D0D0D"/>
          <w:sz w:val="22"/>
          <w:szCs w:val="22"/>
          <w:lang w:val="lt-LT"/>
        </w:rPr>
      </w:pPr>
      <w:r w:rsidRPr="00167348">
        <w:rPr>
          <w:b/>
          <w:caps/>
          <w:color w:val="0D0D0D"/>
          <w:sz w:val="22"/>
          <w:szCs w:val="22"/>
          <w:lang w:val="lt-LT"/>
        </w:rPr>
        <w:t>Radviliškio Vinco Kudirkos pagrindinė mokykla</w:t>
      </w:r>
    </w:p>
    <w:p w:rsidR="00785E4C" w:rsidRPr="004072BF" w:rsidRDefault="00785E4C" w:rsidP="00785E4C">
      <w:pPr>
        <w:pStyle w:val="CentrBoldm"/>
        <w:rPr>
          <w:rFonts w:ascii="Times New Roman" w:hAnsi="Times New Roman"/>
          <w:bCs w:val="0"/>
          <w:color w:val="0D0D0D"/>
          <w:sz w:val="22"/>
          <w:szCs w:val="22"/>
          <w:lang w:val="lt-LT"/>
        </w:rPr>
      </w:pPr>
    </w:p>
    <w:p w:rsidR="00785E4C" w:rsidRPr="004072BF" w:rsidRDefault="00785E4C" w:rsidP="00785E4C">
      <w:pPr>
        <w:jc w:val="center"/>
        <w:rPr>
          <w:b/>
          <w:noProof w:val="0"/>
          <w:color w:val="0D0D0D"/>
          <w:sz w:val="22"/>
          <w:szCs w:val="22"/>
        </w:rPr>
      </w:pPr>
      <w:r w:rsidRPr="004072BF">
        <w:rPr>
          <w:b/>
          <w:noProof w:val="0"/>
          <w:color w:val="0D0D0D"/>
          <w:sz w:val="22"/>
          <w:szCs w:val="22"/>
        </w:rPr>
        <w:t>SUPAPRASTINTO VIEŠOJO PIRKIMO PAŽYMA</w:t>
      </w:r>
    </w:p>
    <w:p w:rsidR="00785E4C" w:rsidRPr="004072BF" w:rsidRDefault="00785E4C" w:rsidP="00785E4C">
      <w:pPr>
        <w:pStyle w:val="CentrBoldm"/>
        <w:rPr>
          <w:rFonts w:ascii="Times New Roman" w:hAnsi="Times New Roman"/>
          <w:b w:val="0"/>
          <w:bCs w:val="0"/>
          <w:color w:val="0D0D0D"/>
          <w:sz w:val="22"/>
          <w:szCs w:val="22"/>
          <w:lang w:val="lt-LT"/>
        </w:rPr>
      </w:pPr>
    </w:p>
    <w:p w:rsidR="00785E4C" w:rsidRPr="004072BF" w:rsidRDefault="00785E4C" w:rsidP="00785E4C">
      <w:pPr>
        <w:pStyle w:val="CentrBoldm"/>
        <w:rPr>
          <w:rFonts w:ascii="Times New Roman" w:hAnsi="Times New Roman"/>
          <w:b w:val="0"/>
          <w:bCs w:val="0"/>
          <w:color w:val="0D0D0D"/>
          <w:sz w:val="22"/>
          <w:szCs w:val="22"/>
          <w:lang w:val="lt-LT"/>
        </w:rPr>
      </w:pPr>
      <w:r w:rsidRPr="004072BF">
        <w:rPr>
          <w:rFonts w:ascii="Times New Roman" w:hAnsi="Times New Roman"/>
          <w:b w:val="0"/>
          <w:bCs w:val="0"/>
          <w:color w:val="0D0D0D"/>
          <w:sz w:val="22"/>
          <w:szCs w:val="22"/>
          <w:lang w:val="lt-LT"/>
        </w:rPr>
        <w:t>20__ m._____________ d. Nr. ______</w:t>
      </w:r>
    </w:p>
    <w:p w:rsidR="00785E4C" w:rsidRPr="004072BF" w:rsidRDefault="00785E4C" w:rsidP="00785E4C">
      <w:pPr>
        <w:pStyle w:val="CentrBoldm"/>
        <w:rPr>
          <w:rFonts w:ascii="Times New Roman" w:hAnsi="Times New Roman"/>
          <w:b w:val="0"/>
          <w:bCs w:val="0"/>
          <w:color w:val="0D0D0D"/>
          <w:sz w:val="22"/>
          <w:szCs w:val="22"/>
          <w:lang w:val="lt-LT"/>
        </w:rPr>
      </w:pPr>
      <w:r>
        <w:rPr>
          <w:rFonts w:ascii="Times New Roman" w:hAnsi="Times New Roman"/>
          <w:b w:val="0"/>
          <w:bCs w:val="0"/>
          <w:color w:val="0D0D0D"/>
          <w:sz w:val="22"/>
          <w:szCs w:val="22"/>
          <w:lang w:val="lt-LT"/>
        </w:rPr>
        <w:t>Radviliškis</w:t>
      </w:r>
    </w:p>
    <w:p w:rsidR="00785E4C" w:rsidRPr="004072BF" w:rsidRDefault="00785E4C" w:rsidP="00785E4C">
      <w:pPr>
        <w:jc w:val="center"/>
        <w:rPr>
          <w:b/>
          <w:noProof w:val="0"/>
          <w:color w:val="0D0D0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 xml:space="preserve">Pirkimo objekto pavadinimas: </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 xml:space="preserve">Pirkimo būdas ir jo pasirinkimo bei apklaustų ar kviečiamų tiekėjų skaičiaus pasirinkimo pagrindimas </w:t>
            </w:r>
            <w:r w:rsidRPr="004072BF">
              <w:rPr>
                <w:i/>
                <w:noProof w:val="0"/>
                <w:color w:val="0D0D0D"/>
                <w:sz w:val="22"/>
                <w:szCs w:val="22"/>
              </w:rPr>
              <w:t>(nustatytas, vadovaujantis Perkančiosios organizacijos supaprastintų pirkimų taisyklėmis)</w:t>
            </w:r>
            <w:r w:rsidRPr="004072BF">
              <w:rPr>
                <w:noProof w:val="0"/>
                <w:color w:val="0D0D0D"/>
                <w:sz w:val="22"/>
                <w:szCs w:val="22"/>
              </w:rPr>
              <w:t xml:space="preserve">: </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Pirkimo objekto aprašymas</w:t>
            </w:r>
            <w:r w:rsidRPr="004072BF">
              <w:rPr>
                <w:noProof w:val="0"/>
                <w:color w:val="0D0D0D"/>
                <w:sz w:val="22"/>
                <w:szCs w:val="22"/>
              </w:rPr>
              <w:t xml:space="preserve"> </w:t>
            </w:r>
            <w:r w:rsidRPr="004072BF">
              <w:rPr>
                <w:i/>
                <w:noProof w:val="0"/>
                <w:color w:val="0D0D0D"/>
                <w:sz w:val="22"/>
                <w:szCs w:val="22"/>
              </w:rPr>
              <w:t>(pagrindiniai kiekybiniai ir kokybiniai reikalavimai)</w:t>
            </w:r>
            <w:r w:rsidRPr="004072BF">
              <w:rPr>
                <w:noProof w:val="0"/>
                <w:color w:val="0D0D0D"/>
                <w:sz w:val="22"/>
                <w:szCs w:val="22"/>
              </w:rPr>
              <w:t>:</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Tiekėjų kvalifikaciniai reikalavimai:</w:t>
            </w:r>
            <w:r w:rsidRPr="004072BF">
              <w:rPr>
                <w:noProof w:val="0"/>
                <w:color w:val="0D0D0D"/>
                <w:sz w:val="22"/>
                <w:szCs w:val="22"/>
              </w:rPr>
              <w:t xml:space="preserve"> </w:t>
            </w:r>
            <w:r w:rsidRPr="004072BF">
              <w:rPr>
                <w:i/>
                <w:noProof w:val="0"/>
                <w:color w:val="0D0D0D"/>
                <w:sz w:val="22"/>
                <w:szCs w:val="22"/>
              </w:rPr>
              <w:t>ištrinti jei netaikoma</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 xml:space="preserve">BVPŽ kodas: </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Finansavimo šaltinis:</w:t>
            </w:r>
            <w:r w:rsidRPr="004072BF">
              <w:rPr>
                <w:noProof w:val="0"/>
                <w:color w:val="0D0D0D"/>
                <w:sz w:val="22"/>
                <w:szCs w:val="22"/>
              </w:rPr>
              <w:t xml:space="preserve"> </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Pasiūlymų vertinimo kriterijus:</w:t>
            </w:r>
            <w:r w:rsidRPr="004072BF">
              <w:rPr>
                <w:noProof w:val="0"/>
                <w:color w:val="0D0D0D"/>
                <w:sz w:val="22"/>
                <w:szCs w:val="22"/>
              </w:rPr>
              <w:t xml:space="preserve"> </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Apklausos forma:</w:t>
            </w:r>
            <w:r w:rsidRPr="004072BF">
              <w:rPr>
                <w:noProof w:val="0"/>
                <w:color w:val="0D0D0D"/>
                <w:sz w:val="22"/>
                <w:szCs w:val="22"/>
              </w:rPr>
              <w:t xml:space="preserve"> </w:t>
            </w:r>
            <w:r w:rsidRPr="004072BF">
              <w:rPr>
                <w:i/>
                <w:noProof w:val="0"/>
                <w:color w:val="0D0D0D"/>
                <w:sz w:val="22"/>
                <w:szCs w:val="22"/>
              </w:rPr>
              <w:t>žodinė / rašytinė</w:t>
            </w:r>
          </w:p>
        </w:tc>
      </w:tr>
    </w:tbl>
    <w:p w:rsidR="00785E4C" w:rsidRPr="004072BF" w:rsidRDefault="00785E4C" w:rsidP="00785E4C">
      <w:pPr>
        <w:rPr>
          <w:noProof w:val="0"/>
          <w:color w:val="0D0D0D"/>
          <w:sz w:val="22"/>
          <w:szCs w:val="22"/>
        </w:rPr>
      </w:pPr>
    </w:p>
    <w:p w:rsidR="00785E4C" w:rsidRPr="004072BF" w:rsidRDefault="00785E4C" w:rsidP="00785E4C">
      <w:pPr>
        <w:rPr>
          <w:b/>
          <w:noProof w:val="0"/>
          <w:color w:val="0D0D0D"/>
          <w:sz w:val="22"/>
          <w:szCs w:val="22"/>
        </w:rPr>
      </w:pPr>
      <w:r w:rsidRPr="004072BF">
        <w:rPr>
          <w:b/>
          <w:noProof w:val="0"/>
          <w:color w:val="0D0D0D"/>
          <w:sz w:val="22"/>
          <w:szCs w:val="22"/>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1701"/>
        <w:gridCol w:w="2551"/>
        <w:gridCol w:w="2800"/>
      </w:tblGrid>
      <w:tr w:rsidR="00785E4C" w:rsidRPr="004072BF" w:rsidTr="006B0C9C">
        <w:tc>
          <w:tcPr>
            <w:tcW w:w="556" w:type="dxa"/>
            <w:tcBorders>
              <w:top w:val="single" w:sz="12" w:space="0" w:color="auto"/>
              <w:left w:val="single" w:sz="12" w:space="0" w:color="auto"/>
              <w:bottom w:val="single" w:sz="12" w:space="0" w:color="auto"/>
            </w:tcBorders>
            <w:vAlign w:val="center"/>
          </w:tcPr>
          <w:p w:rsidR="00785E4C" w:rsidRPr="004072BF" w:rsidRDefault="00785E4C" w:rsidP="006B0C9C">
            <w:pPr>
              <w:rPr>
                <w:noProof w:val="0"/>
                <w:color w:val="0D0D0D"/>
                <w:sz w:val="22"/>
                <w:szCs w:val="22"/>
              </w:rPr>
            </w:pPr>
            <w:r w:rsidRPr="004072BF">
              <w:rPr>
                <w:noProof w:val="0"/>
                <w:color w:val="0D0D0D"/>
                <w:sz w:val="22"/>
                <w:szCs w:val="22"/>
              </w:rPr>
              <w:t>Eil. Nr.</w:t>
            </w:r>
          </w:p>
        </w:tc>
        <w:tc>
          <w:tcPr>
            <w:tcW w:w="2246" w:type="dxa"/>
            <w:tcBorders>
              <w:top w:val="single" w:sz="12" w:space="0" w:color="auto"/>
              <w:bottom w:val="single" w:sz="12" w:space="0" w:color="auto"/>
            </w:tcBorders>
            <w:vAlign w:val="center"/>
          </w:tcPr>
          <w:p w:rsidR="00785E4C" w:rsidRPr="004072BF" w:rsidRDefault="00785E4C" w:rsidP="006B0C9C">
            <w:pPr>
              <w:jc w:val="center"/>
              <w:rPr>
                <w:noProof w:val="0"/>
                <w:color w:val="0D0D0D"/>
                <w:sz w:val="22"/>
                <w:szCs w:val="22"/>
              </w:rPr>
            </w:pPr>
            <w:r w:rsidRPr="004072BF">
              <w:rPr>
                <w:noProof w:val="0"/>
                <w:color w:val="0D0D0D"/>
                <w:sz w:val="22"/>
                <w:szCs w:val="22"/>
              </w:rPr>
              <w:t>Pavadinimas</w:t>
            </w:r>
          </w:p>
        </w:tc>
        <w:tc>
          <w:tcPr>
            <w:tcW w:w="1701" w:type="dxa"/>
            <w:tcBorders>
              <w:top w:val="single" w:sz="12" w:space="0" w:color="auto"/>
              <w:bottom w:val="single" w:sz="12" w:space="0" w:color="auto"/>
            </w:tcBorders>
            <w:vAlign w:val="center"/>
          </w:tcPr>
          <w:p w:rsidR="00785E4C" w:rsidRPr="004072BF" w:rsidRDefault="00785E4C" w:rsidP="006B0C9C">
            <w:pPr>
              <w:jc w:val="center"/>
              <w:rPr>
                <w:noProof w:val="0"/>
                <w:color w:val="0D0D0D"/>
                <w:sz w:val="22"/>
                <w:szCs w:val="22"/>
              </w:rPr>
            </w:pPr>
            <w:r w:rsidRPr="004072BF">
              <w:rPr>
                <w:noProof w:val="0"/>
                <w:color w:val="0D0D0D"/>
                <w:sz w:val="22"/>
                <w:szCs w:val="22"/>
              </w:rPr>
              <w:t>Tiekėjo kodas</w:t>
            </w:r>
          </w:p>
        </w:tc>
        <w:tc>
          <w:tcPr>
            <w:tcW w:w="2551" w:type="dxa"/>
            <w:tcBorders>
              <w:top w:val="single" w:sz="12" w:space="0" w:color="auto"/>
              <w:bottom w:val="single" w:sz="12" w:space="0" w:color="auto"/>
            </w:tcBorders>
            <w:vAlign w:val="center"/>
          </w:tcPr>
          <w:p w:rsidR="00785E4C" w:rsidRPr="004072BF" w:rsidRDefault="00785E4C" w:rsidP="006B0C9C">
            <w:pPr>
              <w:rPr>
                <w:noProof w:val="0"/>
                <w:color w:val="0D0D0D"/>
                <w:sz w:val="22"/>
                <w:szCs w:val="22"/>
              </w:rPr>
            </w:pPr>
            <w:r w:rsidRPr="004072BF">
              <w:rPr>
                <w:noProof w:val="0"/>
                <w:color w:val="0D0D0D"/>
                <w:sz w:val="22"/>
                <w:szCs w:val="22"/>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785E4C" w:rsidRPr="004072BF" w:rsidRDefault="00785E4C" w:rsidP="006B0C9C">
            <w:pPr>
              <w:rPr>
                <w:noProof w:val="0"/>
                <w:color w:val="0D0D0D"/>
                <w:sz w:val="22"/>
                <w:szCs w:val="22"/>
              </w:rPr>
            </w:pPr>
            <w:r w:rsidRPr="004072BF">
              <w:rPr>
                <w:noProof w:val="0"/>
                <w:color w:val="0D0D0D"/>
                <w:sz w:val="22"/>
                <w:szCs w:val="22"/>
              </w:rPr>
              <w:t xml:space="preserve">Pasiūlymą </w:t>
            </w:r>
            <w:r w:rsidRPr="004072BF">
              <w:rPr>
                <w:noProof w:val="0"/>
                <w:color w:val="0D0D0D"/>
                <w:spacing w:val="1"/>
                <w:sz w:val="22"/>
                <w:szCs w:val="22"/>
              </w:rPr>
              <w:t xml:space="preserve">pateikusio </w:t>
            </w:r>
            <w:r w:rsidRPr="004072BF">
              <w:rPr>
                <w:noProof w:val="0"/>
                <w:color w:val="0D0D0D"/>
                <w:spacing w:val="-1"/>
                <w:sz w:val="22"/>
                <w:szCs w:val="22"/>
              </w:rPr>
              <w:t xml:space="preserve">asmens pareigos, vardas, </w:t>
            </w:r>
            <w:r w:rsidRPr="004072BF">
              <w:rPr>
                <w:noProof w:val="0"/>
                <w:color w:val="0D0D0D"/>
                <w:spacing w:val="5"/>
                <w:sz w:val="22"/>
                <w:szCs w:val="22"/>
              </w:rPr>
              <w:t>pavardė</w:t>
            </w:r>
          </w:p>
        </w:tc>
      </w:tr>
      <w:tr w:rsidR="00785E4C" w:rsidRPr="004072BF" w:rsidTr="006B0C9C">
        <w:tc>
          <w:tcPr>
            <w:tcW w:w="556" w:type="dxa"/>
            <w:tcBorders>
              <w:top w:val="single" w:sz="12" w:space="0" w:color="auto"/>
            </w:tcBorders>
          </w:tcPr>
          <w:p w:rsidR="00785E4C" w:rsidRPr="004072BF" w:rsidRDefault="00785E4C" w:rsidP="006B0C9C">
            <w:pPr>
              <w:rPr>
                <w:noProof w:val="0"/>
                <w:color w:val="0D0D0D"/>
                <w:sz w:val="22"/>
                <w:szCs w:val="22"/>
              </w:rPr>
            </w:pPr>
          </w:p>
        </w:tc>
        <w:tc>
          <w:tcPr>
            <w:tcW w:w="2246" w:type="dxa"/>
            <w:tcBorders>
              <w:top w:val="single" w:sz="12" w:space="0" w:color="auto"/>
            </w:tcBorders>
          </w:tcPr>
          <w:p w:rsidR="00785E4C" w:rsidRPr="004072BF" w:rsidRDefault="00785E4C" w:rsidP="006B0C9C">
            <w:pPr>
              <w:jc w:val="center"/>
              <w:rPr>
                <w:noProof w:val="0"/>
                <w:color w:val="0D0D0D"/>
                <w:sz w:val="22"/>
                <w:szCs w:val="22"/>
              </w:rPr>
            </w:pPr>
          </w:p>
        </w:tc>
        <w:tc>
          <w:tcPr>
            <w:tcW w:w="1701" w:type="dxa"/>
            <w:tcBorders>
              <w:top w:val="single" w:sz="12" w:space="0" w:color="auto"/>
            </w:tcBorders>
          </w:tcPr>
          <w:p w:rsidR="00785E4C" w:rsidRPr="004072BF" w:rsidRDefault="00785E4C" w:rsidP="006B0C9C">
            <w:pPr>
              <w:jc w:val="center"/>
              <w:rPr>
                <w:noProof w:val="0"/>
                <w:color w:val="0D0D0D"/>
                <w:sz w:val="22"/>
                <w:szCs w:val="22"/>
              </w:rPr>
            </w:pPr>
          </w:p>
        </w:tc>
        <w:tc>
          <w:tcPr>
            <w:tcW w:w="2551" w:type="dxa"/>
            <w:tcBorders>
              <w:top w:val="single" w:sz="12" w:space="0" w:color="auto"/>
            </w:tcBorders>
          </w:tcPr>
          <w:p w:rsidR="00785E4C" w:rsidRPr="004072BF" w:rsidRDefault="00785E4C" w:rsidP="006B0C9C">
            <w:pPr>
              <w:jc w:val="center"/>
              <w:rPr>
                <w:noProof w:val="0"/>
                <w:color w:val="0D0D0D"/>
                <w:sz w:val="22"/>
                <w:szCs w:val="22"/>
              </w:rPr>
            </w:pPr>
          </w:p>
        </w:tc>
        <w:tc>
          <w:tcPr>
            <w:tcW w:w="2800" w:type="dxa"/>
            <w:tcBorders>
              <w:top w:val="single" w:sz="12" w:space="0" w:color="auto"/>
            </w:tcBorders>
          </w:tcPr>
          <w:p w:rsidR="00785E4C" w:rsidRPr="004072BF" w:rsidRDefault="00785E4C" w:rsidP="006B0C9C">
            <w:pPr>
              <w:jc w:val="center"/>
              <w:rPr>
                <w:noProof w:val="0"/>
                <w:color w:val="0D0D0D"/>
                <w:sz w:val="22"/>
                <w:szCs w:val="22"/>
              </w:rPr>
            </w:pPr>
          </w:p>
        </w:tc>
      </w:tr>
      <w:tr w:rsidR="00785E4C" w:rsidRPr="004072BF" w:rsidTr="006B0C9C">
        <w:tc>
          <w:tcPr>
            <w:tcW w:w="556" w:type="dxa"/>
          </w:tcPr>
          <w:p w:rsidR="00785E4C" w:rsidRPr="004072BF" w:rsidRDefault="00785E4C" w:rsidP="006B0C9C">
            <w:pPr>
              <w:rPr>
                <w:noProof w:val="0"/>
                <w:color w:val="0D0D0D"/>
                <w:sz w:val="22"/>
                <w:szCs w:val="22"/>
              </w:rPr>
            </w:pPr>
          </w:p>
        </w:tc>
        <w:tc>
          <w:tcPr>
            <w:tcW w:w="2246" w:type="dxa"/>
          </w:tcPr>
          <w:p w:rsidR="00785E4C" w:rsidRPr="004072BF" w:rsidRDefault="00785E4C" w:rsidP="006B0C9C">
            <w:pPr>
              <w:jc w:val="center"/>
              <w:rPr>
                <w:noProof w:val="0"/>
                <w:color w:val="0D0D0D"/>
                <w:sz w:val="22"/>
                <w:szCs w:val="22"/>
              </w:rPr>
            </w:pPr>
          </w:p>
        </w:tc>
        <w:tc>
          <w:tcPr>
            <w:tcW w:w="1701" w:type="dxa"/>
          </w:tcPr>
          <w:p w:rsidR="00785E4C" w:rsidRPr="004072BF" w:rsidRDefault="00785E4C" w:rsidP="006B0C9C">
            <w:pPr>
              <w:jc w:val="center"/>
              <w:rPr>
                <w:noProof w:val="0"/>
                <w:color w:val="0D0D0D"/>
                <w:sz w:val="22"/>
                <w:szCs w:val="22"/>
              </w:rPr>
            </w:pPr>
          </w:p>
        </w:tc>
        <w:tc>
          <w:tcPr>
            <w:tcW w:w="2551" w:type="dxa"/>
          </w:tcPr>
          <w:p w:rsidR="00785E4C" w:rsidRPr="004072BF" w:rsidRDefault="00785E4C" w:rsidP="006B0C9C">
            <w:pPr>
              <w:jc w:val="center"/>
              <w:rPr>
                <w:noProof w:val="0"/>
                <w:color w:val="0D0D0D"/>
                <w:sz w:val="22"/>
                <w:szCs w:val="22"/>
              </w:rPr>
            </w:pPr>
          </w:p>
        </w:tc>
        <w:tc>
          <w:tcPr>
            <w:tcW w:w="2800" w:type="dxa"/>
          </w:tcPr>
          <w:p w:rsidR="00785E4C" w:rsidRPr="004072BF" w:rsidRDefault="00785E4C" w:rsidP="006B0C9C">
            <w:pPr>
              <w:jc w:val="center"/>
              <w:rPr>
                <w:noProof w:val="0"/>
                <w:color w:val="0D0D0D"/>
                <w:sz w:val="22"/>
                <w:szCs w:val="22"/>
              </w:rPr>
            </w:pPr>
          </w:p>
        </w:tc>
      </w:tr>
      <w:tr w:rsidR="00785E4C" w:rsidRPr="004072BF" w:rsidTr="006B0C9C">
        <w:tc>
          <w:tcPr>
            <w:tcW w:w="556" w:type="dxa"/>
          </w:tcPr>
          <w:p w:rsidR="00785E4C" w:rsidRPr="004072BF" w:rsidRDefault="00785E4C" w:rsidP="006B0C9C">
            <w:pPr>
              <w:rPr>
                <w:noProof w:val="0"/>
                <w:color w:val="0D0D0D"/>
                <w:sz w:val="22"/>
                <w:szCs w:val="22"/>
              </w:rPr>
            </w:pPr>
          </w:p>
        </w:tc>
        <w:tc>
          <w:tcPr>
            <w:tcW w:w="2246" w:type="dxa"/>
          </w:tcPr>
          <w:p w:rsidR="00785E4C" w:rsidRPr="004072BF" w:rsidRDefault="00785E4C" w:rsidP="006B0C9C">
            <w:pPr>
              <w:jc w:val="center"/>
              <w:rPr>
                <w:noProof w:val="0"/>
                <w:color w:val="0D0D0D"/>
                <w:sz w:val="22"/>
                <w:szCs w:val="22"/>
              </w:rPr>
            </w:pPr>
          </w:p>
        </w:tc>
        <w:tc>
          <w:tcPr>
            <w:tcW w:w="1701" w:type="dxa"/>
          </w:tcPr>
          <w:p w:rsidR="00785E4C" w:rsidRPr="004072BF" w:rsidRDefault="00785E4C" w:rsidP="006B0C9C">
            <w:pPr>
              <w:jc w:val="center"/>
              <w:rPr>
                <w:noProof w:val="0"/>
                <w:color w:val="0D0D0D"/>
                <w:sz w:val="22"/>
                <w:szCs w:val="22"/>
              </w:rPr>
            </w:pPr>
          </w:p>
        </w:tc>
        <w:tc>
          <w:tcPr>
            <w:tcW w:w="2551" w:type="dxa"/>
          </w:tcPr>
          <w:p w:rsidR="00785E4C" w:rsidRPr="004072BF" w:rsidRDefault="00785E4C" w:rsidP="006B0C9C">
            <w:pPr>
              <w:jc w:val="center"/>
              <w:rPr>
                <w:noProof w:val="0"/>
                <w:color w:val="0D0D0D"/>
                <w:sz w:val="22"/>
                <w:szCs w:val="22"/>
              </w:rPr>
            </w:pPr>
          </w:p>
        </w:tc>
        <w:tc>
          <w:tcPr>
            <w:tcW w:w="2800" w:type="dxa"/>
          </w:tcPr>
          <w:p w:rsidR="00785E4C" w:rsidRPr="004072BF" w:rsidRDefault="00785E4C" w:rsidP="006B0C9C">
            <w:pPr>
              <w:jc w:val="center"/>
              <w:rPr>
                <w:noProof w:val="0"/>
                <w:color w:val="0D0D0D"/>
                <w:sz w:val="22"/>
                <w:szCs w:val="22"/>
              </w:rPr>
            </w:pPr>
          </w:p>
        </w:tc>
      </w:tr>
    </w:tbl>
    <w:p w:rsidR="00785E4C" w:rsidRPr="004072BF" w:rsidRDefault="00785E4C" w:rsidP="00785E4C">
      <w:pPr>
        <w:rPr>
          <w:noProof w:val="0"/>
          <w:color w:val="0D0D0D"/>
          <w:sz w:val="22"/>
          <w:szCs w:val="22"/>
        </w:rPr>
      </w:pPr>
    </w:p>
    <w:p w:rsidR="00785E4C" w:rsidRPr="004072BF" w:rsidRDefault="00785E4C" w:rsidP="00785E4C">
      <w:pPr>
        <w:rPr>
          <w:b/>
          <w:noProof w:val="0"/>
          <w:color w:val="0D0D0D"/>
          <w:sz w:val="22"/>
          <w:szCs w:val="22"/>
        </w:rPr>
      </w:pPr>
      <w:r w:rsidRPr="004072BF">
        <w:rPr>
          <w:b/>
          <w:noProof w:val="0"/>
          <w:color w:val="0D0D0D"/>
          <w:sz w:val="22"/>
          <w:szCs w:val="22"/>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2409"/>
        <w:gridCol w:w="1985"/>
        <w:gridCol w:w="2693"/>
      </w:tblGrid>
      <w:tr w:rsidR="00785E4C" w:rsidRPr="004072BF" w:rsidTr="006B0C9C">
        <w:tc>
          <w:tcPr>
            <w:tcW w:w="556" w:type="dxa"/>
            <w:vMerge w:val="restart"/>
            <w:tcBorders>
              <w:top w:val="single" w:sz="12" w:space="0" w:color="auto"/>
              <w:left w:val="single" w:sz="12" w:space="0" w:color="auto"/>
            </w:tcBorders>
          </w:tcPr>
          <w:p w:rsidR="00785E4C" w:rsidRPr="004072BF" w:rsidRDefault="00785E4C" w:rsidP="006B0C9C">
            <w:pPr>
              <w:rPr>
                <w:noProof w:val="0"/>
                <w:color w:val="0D0D0D"/>
                <w:sz w:val="22"/>
                <w:szCs w:val="22"/>
              </w:rPr>
            </w:pPr>
            <w:r w:rsidRPr="004072BF">
              <w:rPr>
                <w:noProof w:val="0"/>
                <w:color w:val="0D0D0D"/>
                <w:sz w:val="22"/>
                <w:szCs w:val="22"/>
              </w:rPr>
              <w:t>Eil. Nr.</w:t>
            </w:r>
          </w:p>
        </w:tc>
        <w:tc>
          <w:tcPr>
            <w:tcW w:w="2246" w:type="dxa"/>
            <w:vMerge w:val="restart"/>
            <w:tcBorders>
              <w:top w:val="single" w:sz="12" w:space="0" w:color="auto"/>
            </w:tcBorders>
            <w:vAlign w:val="center"/>
          </w:tcPr>
          <w:p w:rsidR="00785E4C" w:rsidRPr="004072BF" w:rsidRDefault="00785E4C" w:rsidP="006B0C9C">
            <w:pPr>
              <w:jc w:val="center"/>
              <w:rPr>
                <w:noProof w:val="0"/>
                <w:color w:val="0D0D0D"/>
                <w:sz w:val="22"/>
                <w:szCs w:val="22"/>
              </w:rPr>
            </w:pPr>
            <w:r w:rsidRPr="004072BF">
              <w:rPr>
                <w:noProof w:val="0"/>
                <w:color w:val="0D0D0D"/>
                <w:sz w:val="22"/>
                <w:szCs w:val="22"/>
              </w:rPr>
              <w:t>Pavadinimas</w:t>
            </w:r>
          </w:p>
        </w:tc>
        <w:tc>
          <w:tcPr>
            <w:tcW w:w="7087" w:type="dxa"/>
            <w:gridSpan w:val="3"/>
            <w:tcBorders>
              <w:top w:val="single" w:sz="12" w:space="0" w:color="auto"/>
              <w:right w:val="single" w:sz="12" w:space="0" w:color="auto"/>
            </w:tcBorders>
            <w:vAlign w:val="center"/>
          </w:tcPr>
          <w:p w:rsidR="00785E4C" w:rsidRPr="004072BF" w:rsidRDefault="00785E4C" w:rsidP="006B0C9C">
            <w:pPr>
              <w:jc w:val="center"/>
              <w:rPr>
                <w:noProof w:val="0"/>
                <w:color w:val="0D0D0D"/>
                <w:sz w:val="22"/>
                <w:szCs w:val="22"/>
              </w:rPr>
            </w:pPr>
            <w:r w:rsidRPr="004072BF">
              <w:rPr>
                <w:noProof w:val="0"/>
                <w:color w:val="0D0D0D"/>
                <w:sz w:val="22"/>
                <w:szCs w:val="22"/>
              </w:rPr>
              <w:t>Pasiūlymo kaina ir kitos charakteristikos</w:t>
            </w:r>
          </w:p>
          <w:p w:rsidR="00785E4C" w:rsidRPr="004072BF" w:rsidRDefault="00785E4C" w:rsidP="006B0C9C">
            <w:pPr>
              <w:jc w:val="center"/>
              <w:rPr>
                <w:i/>
                <w:noProof w:val="0"/>
                <w:color w:val="0D0D0D"/>
                <w:sz w:val="22"/>
                <w:szCs w:val="22"/>
              </w:rPr>
            </w:pPr>
            <w:r w:rsidRPr="004072BF">
              <w:rPr>
                <w:i/>
                <w:noProof w:val="0"/>
                <w:color w:val="0D0D0D"/>
                <w:sz w:val="22"/>
                <w:szCs w:val="22"/>
              </w:rPr>
              <w:t>(nurodyti)</w:t>
            </w:r>
          </w:p>
        </w:tc>
      </w:tr>
      <w:tr w:rsidR="00785E4C" w:rsidRPr="004072BF" w:rsidTr="006B0C9C">
        <w:tc>
          <w:tcPr>
            <w:tcW w:w="556" w:type="dxa"/>
            <w:vMerge/>
            <w:tcBorders>
              <w:left w:val="single" w:sz="12" w:space="0" w:color="auto"/>
              <w:bottom w:val="single" w:sz="12" w:space="0" w:color="auto"/>
            </w:tcBorders>
          </w:tcPr>
          <w:p w:rsidR="00785E4C" w:rsidRPr="004072BF" w:rsidRDefault="00785E4C" w:rsidP="006B0C9C">
            <w:pPr>
              <w:rPr>
                <w:noProof w:val="0"/>
                <w:color w:val="0D0D0D"/>
                <w:sz w:val="22"/>
                <w:szCs w:val="22"/>
              </w:rPr>
            </w:pPr>
          </w:p>
        </w:tc>
        <w:tc>
          <w:tcPr>
            <w:tcW w:w="2246" w:type="dxa"/>
            <w:vMerge/>
            <w:tcBorders>
              <w:bottom w:val="single" w:sz="12" w:space="0" w:color="auto"/>
            </w:tcBorders>
          </w:tcPr>
          <w:p w:rsidR="00785E4C" w:rsidRPr="004072BF" w:rsidRDefault="00785E4C" w:rsidP="006B0C9C">
            <w:pPr>
              <w:rPr>
                <w:noProof w:val="0"/>
                <w:color w:val="0D0D0D"/>
                <w:sz w:val="22"/>
                <w:szCs w:val="22"/>
              </w:rPr>
            </w:pPr>
          </w:p>
        </w:tc>
        <w:tc>
          <w:tcPr>
            <w:tcW w:w="2409" w:type="dxa"/>
            <w:tcBorders>
              <w:bottom w:val="single" w:sz="12" w:space="0" w:color="auto"/>
            </w:tcBorders>
          </w:tcPr>
          <w:p w:rsidR="00785E4C" w:rsidRPr="004072BF" w:rsidRDefault="00785E4C" w:rsidP="006B0C9C">
            <w:pPr>
              <w:jc w:val="center"/>
              <w:rPr>
                <w:noProof w:val="0"/>
                <w:color w:val="0D0D0D"/>
                <w:sz w:val="22"/>
                <w:szCs w:val="22"/>
              </w:rPr>
            </w:pPr>
          </w:p>
        </w:tc>
        <w:tc>
          <w:tcPr>
            <w:tcW w:w="1985" w:type="dxa"/>
            <w:tcBorders>
              <w:bottom w:val="single" w:sz="12" w:space="0" w:color="auto"/>
            </w:tcBorders>
          </w:tcPr>
          <w:p w:rsidR="00785E4C" w:rsidRPr="004072BF" w:rsidRDefault="00785E4C" w:rsidP="006B0C9C">
            <w:pPr>
              <w:jc w:val="center"/>
              <w:rPr>
                <w:noProof w:val="0"/>
                <w:color w:val="0D0D0D"/>
                <w:sz w:val="22"/>
                <w:szCs w:val="22"/>
              </w:rPr>
            </w:pPr>
          </w:p>
        </w:tc>
        <w:tc>
          <w:tcPr>
            <w:tcW w:w="2693" w:type="dxa"/>
            <w:tcBorders>
              <w:bottom w:val="single" w:sz="12" w:space="0" w:color="auto"/>
              <w:right w:val="single" w:sz="12" w:space="0" w:color="auto"/>
            </w:tcBorders>
          </w:tcPr>
          <w:p w:rsidR="00785E4C" w:rsidRPr="004072BF" w:rsidRDefault="00785E4C" w:rsidP="006B0C9C">
            <w:pPr>
              <w:jc w:val="center"/>
              <w:rPr>
                <w:noProof w:val="0"/>
                <w:color w:val="0D0D0D"/>
                <w:sz w:val="22"/>
                <w:szCs w:val="22"/>
              </w:rPr>
            </w:pPr>
          </w:p>
        </w:tc>
      </w:tr>
      <w:tr w:rsidR="00785E4C" w:rsidRPr="004072BF" w:rsidTr="006B0C9C">
        <w:tc>
          <w:tcPr>
            <w:tcW w:w="556" w:type="dxa"/>
            <w:tcBorders>
              <w:top w:val="single" w:sz="12" w:space="0" w:color="auto"/>
            </w:tcBorders>
          </w:tcPr>
          <w:p w:rsidR="00785E4C" w:rsidRPr="004072BF" w:rsidRDefault="00785E4C" w:rsidP="006B0C9C">
            <w:pPr>
              <w:rPr>
                <w:noProof w:val="0"/>
                <w:color w:val="0D0D0D"/>
                <w:sz w:val="22"/>
                <w:szCs w:val="22"/>
              </w:rPr>
            </w:pPr>
          </w:p>
        </w:tc>
        <w:tc>
          <w:tcPr>
            <w:tcW w:w="2246" w:type="dxa"/>
            <w:tcBorders>
              <w:top w:val="single" w:sz="12" w:space="0" w:color="auto"/>
            </w:tcBorders>
          </w:tcPr>
          <w:p w:rsidR="00785E4C" w:rsidRPr="004072BF" w:rsidRDefault="00785E4C" w:rsidP="006B0C9C">
            <w:pPr>
              <w:jc w:val="center"/>
              <w:rPr>
                <w:noProof w:val="0"/>
                <w:color w:val="0D0D0D"/>
                <w:sz w:val="22"/>
                <w:szCs w:val="22"/>
              </w:rPr>
            </w:pPr>
          </w:p>
        </w:tc>
        <w:tc>
          <w:tcPr>
            <w:tcW w:w="2409" w:type="dxa"/>
            <w:tcBorders>
              <w:top w:val="single" w:sz="12" w:space="0" w:color="auto"/>
            </w:tcBorders>
          </w:tcPr>
          <w:p w:rsidR="00785E4C" w:rsidRPr="004072BF" w:rsidRDefault="00785E4C" w:rsidP="006B0C9C">
            <w:pPr>
              <w:jc w:val="center"/>
              <w:rPr>
                <w:noProof w:val="0"/>
                <w:color w:val="0D0D0D"/>
                <w:sz w:val="22"/>
                <w:szCs w:val="22"/>
              </w:rPr>
            </w:pPr>
          </w:p>
        </w:tc>
        <w:tc>
          <w:tcPr>
            <w:tcW w:w="1985" w:type="dxa"/>
            <w:tcBorders>
              <w:top w:val="single" w:sz="12" w:space="0" w:color="auto"/>
            </w:tcBorders>
          </w:tcPr>
          <w:p w:rsidR="00785E4C" w:rsidRPr="004072BF" w:rsidRDefault="00785E4C" w:rsidP="006B0C9C">
            <w:pPr>
              <w:jc w:val="center"/>
              <w:rPr>
                <w:noProof w:val="0"/>
                <w:color w:val="0D0D0D"/>
                <w:sz w:val="22"/>
                <w:szCs w:val="22"/>
              </w:rPr>
            </w:pPr>
          </w:p>
        </w:tc>
        <w:tc>
          <w:tcPr>
            <w:tcW w:w="2693" w:type="dxa"/>
            <w:tcBorders>
              <w:top w:val="single" w:sz="12" w:space="0" w:color="auto"/>
            </w:tcBorders>
          </w:tcPr>
          <w:p w:rsidR="00785E4C" w:rsidRPr="004072BF" w:rsidRDefault="00785E4C" w:rsidP="006B0C9C">
            <w:pPr>
              <w:jc w:val="center"/>
              <w:rPr>
                <w:noProof w:val="0"/>
                <w:color w:val="0D0D0D"/>
                <w:sz w:val="22"/>
                <w:szCs w:val="22"/>
              </w:rPr>
            </w:pPr>
          </w:p>
        </w:tc>
      </w:tr>
      <w:tr w:rsidR="00785E4C" w:rsidRPr="004072BF" w:rsidTr="006B0C9C">
        <w:tc>
          <w:tcPr>
            <w:tcW w:w="556" w:type="dxa"/>
          </w:tcPr>
          <w:p w:rsidR="00785E4C" w:rsidRPr="004072BF" w:rsidRDefault="00785E4C" w:rsidP="006B0C9C">
            <w:pPr>
              <w:rPr>
                <w:noProof w:val="0"/>
                <w:color w:val="0D0D0D"/>
                <w:sz w:val="22"/>
                <w:szCs w:val="22"/>
              </w:rPr>
            </w:pPr>
          </w:p>
        </w:tc>
        <w:tc>
          <w:tcPr>
            <w:tcW w:w="2246" w:type="dxa"/>
          </w:tcPr>
          <w:p w:rsidR="00785E4C" w:rsidRPr="004072BF" w:rsidRDefault="00785E4C" w:rsidP="006B0C9C">
            <w:pPr>
              <w:jc w:val="center"/>
              <w:rPr>
                <w:noProof w:val="0"/>
                <w:color w:val="0D0D0D"/>
                <w:sz w:val="22"/>
                <w:szCs w:val="22"/>
              </w:rPr>
            </w:pPr>
          </w:p>
        </w:tc>
        <w:tc>
          <w:tcPr>
            <w:tcW w:w="2409" w:type="dxa"/>
          </w:tcPr>
          <w:p w:rsidR="00785E4C" w:rsidRPr="004072BF" w:rsidRDefault="00785E4C" w:rsidP="006B0C9C">
            <w:pPr>
              <w:jc w:val="center"/>
              <w:rPr>
                <w:noProof w:val="0"/>
                <w:color w:val="0D0D0D"/>
                <w:sz w:val="22"/>
                <w:szCs w:val="22"/>
              </w:rPr>
            </w:pPr>
          </w:p>
        </w:tc>
        <w:tc>
          <w:tcPr>
            <w:tcW w:w="1985" w:type="dxa"/>
          </w:tcPr>
          <w:p w:rsidR="00785E4C" w:rsidRPr="004072BF" w:rsidRDefault="00785E4C" w:rsidP="006B0C9C">
            <w:pPr>
              <w:jc w:val="center"/>
              <w:rPr>
                <w:noProof w:val="0"/>
                <w:color w:val="0D0D0D"/>
                <w:sz w:val="22"/>
                <w:szCs w:val="22"/>
              </w:rPr>
            </w:pPr>
          </w:p>
        </w:tc>
        <w:tc>
          <w:tcPr>
            <w:tcW w:w="2693" w:type="dxa"/>
          </w:tcPr>
          <w:p w:rsidR="00785E4C" w:rsidRPr="004072BF" w:rsidRDefault="00785E4C" w:rsidP="006B0C9C">
            <w:pPr>
              <w:jc w:val="center"/>
              <w:rPr>
                <w:noProof w:val="0"/>
                <w:color w:val="0D0D0D"/>
                <w:sz w:val="22"/>
                <w:szCs w:val="22"/>
              </w:rPr>
            </w:pPr>
          </w:p>
        </w:tc>
      </w:tr>
      <w:tr w:rsidR="00785E4C" w:rsidRPr="004072BF" w:rsidTr="006B0C9C">
        <w:tc>
          <w:tcPr>
            <w:tcW w:w="556" w:type="dxa"/>
          </w:tcPr>
          <w:p w:rsidR="00785E4C" w:rsidRPr="004072BF" w:rsidRDefault="00785E4C" w:rsidP="006B0C9C">
            <w:pPr>
              <w:rPr>
                <w:noProof w:val="0"/>
                <w:color w:val="0D0D0D"/>
                <w:sz w:val="22"/>
                <w:szCs w:val="22"/>
              </w:rPr>
            </w:pPr>
          </w:p>
        </w:tc>
        <w:tc>
          <w:tcPr>
            <w:tcW w:w="2246" w:type="dxa"/>
          </w:tcPr>
          <w:p w:rsidR="00785E4C" w:rsidRPr="004072BF" w:rsidRDefault="00785E4C" w:rsidP="006B0C9C">
            <w:pPr>
              <w:jc w:val="center"/>
              <w:rPr>
                <w:noProof w:val="0"/>
                <w:color w:val="0D0D0D"/>
                <w:sz w:val="22"/>
                <w:szCs w:val="22"/>
              </w:rPr>
            </w:pPr>
          </w:p>
        </w:tc>
        <w:tc>
          <w:tcPr>
            <w:tcW w:w="2409" w:type="dxa"/>
          </w:tcPr>
          <w:p w:rsidR="00785E4C" w:rsidRPr="004072BF" w:rsidRDefault="00785E4C" w:rsidP="006B0C9C">
            <w:pPr>
              <w:jc w:val="center"/>
              <w:rPr>
                <w:noProof w:val="0"/>
                <w:color w:val="0D0D0D"/>
                <w:sz w:val="22"/>
                <w:szCs w:val="22"/>
              </w:rPr>
            </w:pPr>
          </w:p>
        </w:tc>
        <w:tc>
          <w:tcPr>
            <w:tcW w:w="1985" w:type="dxa"/>
          </w:tcPr>
          <w:p w:rsidR="00785E4C" w:rsidRPr="004072BF" w:rsidRDefault="00785E4C" w:rsidP="006B0C9C">
            <w:pPr>
              <w:jc w:val="center"/>
              <w:rPr>
                <w:noProof w:val="0"/>
                <w:color w:val="0D0D0D"/>
                <w:sz w:val="22"/>
                <w:szCs w:val="22"/>
              </w:rPr>
            </w:pPr>
          </w:p>
        </w:tc>
        <w:tc>
          <w:tcPr>
            <w:tcW w:w="2693" w:type="dxa"/>
          </w:tcPr>
          <w:p w:rsidR="00785E4C" w:rsidRPr="004072BF" w:rsidRDefault="00785E4C" w:rsidP="006B0C9C">
            <w:pPr>
              <w:jc w:val="center"/>
              <w:rPr>
                <w:noProof w:val="0"/>
                <w:color w:val="0D0D0D"/>
                <w:sz w:val="22"/>
                <w:szCs w:val="22"/>
              </w:rPr>
            </w:pPr>
          </w:p>
        </w:tc>
      </w:tr>
    </w:tbl>
    <w:p w:rsidR="00785E4C" w:rsidRPr="004072BF" w:rsidRDefault="00785E4C" w:rsidP="00785E4C">
      <w:pPr>
        <w:rPr>
          <w:noProof w:val="0"/>
          <w:color w:val="0D0D0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5E4C" w:rsidRPr="004072BF" w:rsidTr="006B0C9C">
        <w:tc>
          <w:tcPr>
            <w:tcW w:w="9854" w:type="dxa"/>
          </w:tcPr>
          <w:p w:rsidR="00785E4C" w:rsidRPr="004072BF" w:rsidRDefault="00785E4C" w:rsidP="006B0C9C">
            <w:pPr>
              <w:shd w:val="clear" w:color="auto" w:fill="FFFFFF"/>
              <w:tabs>
                <w:tab w:val="center" w:pos="8647"/>
              </w:tabs>
              <w:rPr>
                <w:noProof w:val="0"/>
                <w:color w:val="0D0D0D"/>
                <w:spacing w:val="-6"/>
                <w:sz w:val="22"/>
                <w:szCs w:val="22"/>
              </w:rPr>
            </w:pPr>
            <w:r w:rsidRPr="004072BF">
              <w:rPr>
                <w:b/>
                <w:noProof w:val="0"/>
                <w:color w:val="0D0D0D"/>
                <w:spacing w:val="-6"/>
                <w:sz w:val="22"/>
                <w:szCs w:val="22"/>
              </w:rPr>
              <w:t>Tinkamiausiu pripažintas tiekėjas</w:t>
            </w:r>
            <w:r w:rsidRPr="004072BF">
              <w:rPr>
                <w:noProof w:val="0"/>
                <w:color w:val="0D0D0D"/>
                <w:spacing w:val="-6"/>
                <w:sz w:val="22"/>
                <w:szCs w:val="22"/>
              </w:rPr>
              <w:t xml:space="preserve">: </w:t>
            </w:r>
            <w:r w:rsidRPr="004072BF">
              <w:rPr>
                <w:i/>
                <w:noProof w:val="0"/>
                <w:color w:val="0D0D0D"/>
                <w:spacing w:val="-6"/>
                <w:sz w:val="22"/>
                <w:szCs w:val="22"/>
              </w:rPr>
              <w:t>tiekėjo pavadinimas</w:t>
            </w:r>
            <w:r w:rsidRPr="004072BF">
              <w:rPr>
                <w:noProof w:val="0"/>
                <w:color w:val="0D0D0D"/>
                <w:spacing w:val="-6"/>
                <w:sz w:val="22"/>
                <w:szCs w:val="22"/>
              </w:rPr>
              <w:t xml:space="preserve"> </w:t>
            </w:r>
          </w:p>
        </w:tc>
      </w:tr>
      <w:tr w:rsidR="00785E4C" w:rsidRPr="004072BF" w:rsidTr="006B0C9C">
        <w:tc>
          <w:tcPr>
            <w:tcW w:w="9854" w:type="dxa"/>
          </w:tcPr>
          <w:p w:rsidR="00785E4C" w:rsidRPr="004072BF" w:rsidRDefault="00785E4C" w:rsidP="006B0C9C">
            <w:pPr>
              <w:rPr>
                <w:b/>
                <w:noProof w:val="0"/>
                <w:color w:val="0D0D0D"/>
                <w:sz w:val="22"/>
                <w:szCs w:val="22"/>
              </w:rPr>
            </w:pPr>
            <w:r w:rsidRPr="004072BF">
              <w:rPr>
                <w:b/>
                <w:noProof w:val="0"/>
                <w:color w:val="0D0D0D"/>
                <w:sz w:val="22"/>
                <w:szCs w:val="22"/>
              </w:rPr>
              <w:t xml:space="preserve">Pastabos: </w:t>
            </w:r>
            <w:r w:rsidRPr="004072BF">
              <w:rPr>
                <w:i/>
                <w:noProof w:val="0"/>
                <w:color w:val="0D0D0D"/>
                <w:sz w:val="22"/>
                <w:szCs w:val="22"/>
              </w:rPr>
              <w:t>(nurodyti, ar: sudaryta pasiūlymų eilė, tiekėjai informuoti apie pirkimo rezultatus, gautos pretenzijos ir į jas atsakyta, Taisyklių punktus)</w:t>
            </w:r>
          </w:p>
        </w:tc>
      </w:tr>
      <w:tr w:rsidR="00785E4C" w:rsidRPr="004072BF" w:rsidTr="006B0C9C">
        <w:tc>
          <w:tcPr>
            <w:tcW w:w="9854" w:type="dxa"/>
          </w:tcPr>
          <w:p w:rsidR="00785E4C" w:rsidRPr="004072BF" w:rsidRDefault="00785E4C" w:rsidP="006B0C9C">
            <w:pPr>
              <w:rPr>
                <w:noProof w:val="0"/>
                <w:color w:val="0D0D0D"/>
                <w:sz w:val="22"/>
                <w:szCs w:val="22"/>
              </w:rPr>
            </w:pPr>
            <w:r w:rsidRPr="004072BF">
              <w:rPr>
                <w:b/>
                <w:noProof w:val="0"/>
                <w:color w:val="0D0D0D"/>
                <w:sz w:val="22"/>
                <w:szCs w:val="22"/>
              </w:rPr>
              <w:t>Priedai:</w:t>
            </w:r>
            <w:r w:rsidRPr="004072BF">
              <w:rPr>
                <w:noProof w:val="0"/>
                <w:color w:val="0D0D0D"/>
                <w:sz w:val="22"/>
                <w:szCs w:val="22"/>
              </w:rPr>
              <w:t xml:space="preserve"> </w:t>
            </w:r>
          </w:p>
        </w:tc>
      </w:tr>
    </w:tbl>
    <w:p w:rsidR="00785E4C" w:rsidRPr="004072BF" w:rsidRDefault="00785E4C" w:rsidP="00785E4C">
      <w:pPr>
        <w:rPr>
          <w:noProof w:val="0"/>
          <w:color w:val="0D0D0D"/>
          <w:sz w:val="22"/>
          <w:szCs w:val="22"/>
        </w:rPr>
      </w:pPr>
    </w:p>
    <w:p w:rsidR="00785E4C" w:rsidRPr="004072BF" w:rsidRDefault="00785E4C" w:rsidP="00785E4C">
      <w:pPr>
        <w:rPr>
          <w:noProof w:val="0"/>
          <w:color w:val="0D0D0D"/>
          <w:sz w:val="22"/>
          <w:szCs w:val="22"/>
        </w:rPr>
      </w:pPr>
    </w:p>
    <w:tbl>
      <w:tblPr>
        <w:tblW w:w="0" w:type="auto"/>
        <w:jc w:val="center"/>
        <w:tblLook w:val="04A0"/>
      </w:tblPr>
      <w:tblGrid>
        <w:gridCol w:w="2802"/>
        <w:gridCol w:w="482"/>
        <w:gridCol w:w="2778"/>
        <w:gridCol w:w="709"/>
        <w:gridCol w:w="2976"/>
      </w:tblGrid>
      <w:tr w:rsidR="00785E4C" w:rsidRPr="00EA43D1" w:rsidTr="006B0C9C">
        <w:trPr>
          <w:jc w:val="center"/>
        </w:trPr>
        <w:tc>
          <w:tcPr>
            <w:tcW w:w="2802" w:type="dxa"/>
            <w:tcBorders>
              <w:top w:val="single" w:sz="4" w:space="0" w:color="auto"/>
              <w:left w:val="nil"/>
              <w:bottom w:val="nil"/>
              <w:right w:val="nil"/>
            </w:tcBorders>
          </w:tcPr>
          <w:p w:rsidR="00785E4C" w:rsidRPr="004072BF" w:rsidRDefault="00785E4C" w:rsidP="006B0C9C">
            <w:pPr>
              <w:rPr>
                <w:i/>
                <w:noProof w:val="0"/>
                <w:color w:val="0D0D0D"/>
                <w:sz w:val="22"/>
                <w:szCs w:val="22"/>
              </w:rPr>
            </w:pPr>
            <w:r w:rsidRPr="004072BF">
              <w:rPr>
                <w:i/>
                <w:noProof w:val="0"/>
                <w:color w:val="0D0D0D"/>
                <w:sz w:val="22"/>
                <w:szCs w:val="22"/>
              </w:rPr>
              <w:t>(pirkimo organizatoriaus pareigos)</w:t>
            </w:r>
          </w:p>
        </w:tc>
        <w:tc>
          <w:tcPr>
            <w:tcW w:w="482" w:type="dxa"/>
          </w:tcPr>
          <w:p w:rsidR="00785E4C" w:rsidRPr="004072BF" w:rsidRDefault="00785E4C" w:rsidP="006B0C9C">
            <w:pPr>
              <w:rPr>
                <w:i/>
                <w:noProof w:val="0"/>
                <w:color w:val="0D0D0D"/>
                <w:sz w:val="22"/>
                <w:szCs w:val="22"/>
              </w:rPr>
            </w:pPr>
          </w:p>
        </w:tc>
        <w:tc>
          <w:tcPr>
            <w:tcW w:w="2778" w:type="dxa"/>
            <w:tcBorders>
              <w:top w:val="single" w:sz="4" w:space="0" w:color="auto"/>
              <w:left w:val="nil"/>
              <w:bottom w:val="nil"/>
              <w:right w:val="nil"/>
            </w:tcBorders>
          </w:tcPr>
          <w:p w:rsidR="00785E4C" w:rsidRPr="004072BF" w:rsidRDefault="00785E4C" w:rsidP="006B0C9C">
            <w:pPr>
              <w:jc w:val="center"/>
              <w:rPr>
                <w:i/>
                <w:noProof w:val="0"/>
                <w:color w:val="0D0D0D"/>
                <w:sz w:val="22"/>
                <w:szCs w:val="22"/>
              </w:rPr>
            </w:pPr>
            <w:r w:rsidRPr="004072BF">
              <w:rPr>
                <w:i/>
                <w:noProof w:val="0"/>
                <w:color w:val="0D0D0D"/>
                <w:sz w:val="22"/>
                <w:szCs w:val="22"/>
              </w:rPr>
              <w:t>(parašas)</w:t>
            </w:r>
          </w:p>
        </w:tc>
        <w:tc>
          <w:tcPr>
            <w:tcW w:w="709" w:type="dxa"/>
          </w:tcPr>
          <w:p w:rsidR="00785E4C" w:rsidRPr="004072BF" w:rsidRDefault="00785E4C" w:rsidP="006B0C9C">
            <w:pPr>
              <w:rPr>
                <w:i/>
                <w:noProof w:val="0"/>
                <w:color w:val="0D0D0D"/>
                <w:sz w:val="22"/>
                <w:szCs w:val="22"/>
              </w:rPr>
            </w:pPr>
          </w:p>
        </w:tc>
        <w:tc>
          <w:tcPr>
            <w:tcW w:w="2976" w:type="dxa"/>
            <w:tcBorders>
              <w:top w:val="single" w:sz="4" w:space="0" w:color="auto"/>
              <w:left w:val="nil"/>
              <w:bottom w:val="nil"/>
              <w:right w:val="nil"/>
            </w:tcBorders>
          </w:tcPr>
          <w:p w:rsidR="00785E4C" w:rsidRPr="00EA43D1" w:rsidRDefault="00785E4C" w:rsidP="006B0C9C">
            <w:pPr>
              <w:jc w:val="center"/>
              <w:rPr>
                <w:i/>
                <w:noProof w:val="0"/>
                <w:color w:val="0D0D0D"/>
                <w:sz w:val="22"/>
                <w:szCs w:val="22"/>
              </w:rPr>
            </w:pPr>
            <w:r w:rsidRPr="004072BF">
              <w:rPr>
                <w:i/>
                <w:noProof w:val="0"/>
                <w:color w:val="0D0D0D"/>
                <w:sz w:val="22"/>
                <w:szCs w:val="22"/>
              </w:rPr>
              <w:t>(vardas ir pavardė)</w:t>
            </w:r>
          </w:p>
        </w:tc>
      </w:tr>
    </w:tbl>
    <w:p w:rsidR="00785E4C" w:rsidRPr="00EA43D1" w:rsidRDefault="00785E4C" w:rsidP="00785E4C">
      <w:pPr>
        <w:rPr>
          <w:noProof w:val="0"/>
          <w:color w:val="0D0D0D"/>
          <w:sz w:val="22"/>
          <w:szCs w:val="22"/>
        </w:rPr>
      </w:pPr>
    </w:p>
    <w:p w:rsidR="00785E4C" w:rsidRPr="00EA43D1" w:rsidRDefault="00785E4C" w:rsidP="00785E4C">
      <w:pPr>
        <w:pStyle w:val="Hyperlink1"/>
        <w:jc w:val="center"/>
        <w:rPr>
          <w:color w:val="0D0D0D"/>
          <w:sz w:val="22"/>
          <w:szCs w:val="22"/>
          <w:lang w:val="lt-LT"/>
        </w:rPr>
      </w:pPr>
    </w:p>
    <w:p w:rsidR="00D60E42" w:rsidRDefault="00D60E42"/>
    <w:sectPr w:rsidR="00D60E42" w:rsidSect="008C62B8">
      <w:headerReference w:type="even" r:id="rId6"/>
      <w:headerReference w:type="default" r:id="rId7"/>
      <w:pgSz w:w="11906" w:h="16838" w:code="9"/>
      <w:pgMar w:top="1134" w:right="567" w:bottom="1134" w:left="170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36" w:rsidRDefault="00785E4C" w:rsidP="00007A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E0536" w:rsidRDefault="00785E4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36" w:rsidRDefault="00785E4C" w:rsidP="00007A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8</w:t>
    </w:r>
    <w:r>
      <w:rPr>
        <w:rStyle w:val="Puslapionumeris"/>
      </w:rPr>
      <w:fldChar w:fldCharType="end"/>
    </w:r>
  </w:p>
  <w:p w:rsidR="00AE0536" w:rsidRDefault="00785E4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CA3467C"/>
    <w:multiLevelType w:val="hybridMultilevel"/>
    <w:tmpl w:val="78909B9C"/>
    <w:lvl w:ilvl="0" w:tplc="FFFFFFFF">
      <w:start w:val="1"/>
      <w:numFmt w:val="upperRoman"/>
      <w:pStyle w:val="Turinys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85E4C"/>
    <w:rsid w:val="00785E4C"/>
    <w:rsid w:val="00D60E4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5E4C"/>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785E4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85E4C"/>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785E4C"/>
    <w:pPr>
      <w:ind w:left="-11" w:firstLine="720"/>
      <w:jc w:val="both"/>
      <w:outlineLvl w:val="3"/>
    </w:pPr>
    <w:rPr>
      <w:noProof w:val="0"/>
      <w:szCs w:val="20"/>
    </w:rPr>
  </w:style>
  <w:style w:type="paragraph" w:styleId="Antrat5">
    <w:name w:val="heading 5"/>
    <w:basedOn w:val="prastasis"/>
    <w:next w:val="prastasis"/>
    <w:link w:val="Antrat5Diagrama"/>
    <w:qFormat/>
    <w:rsid w:val="00785E4C"/>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semiHidden/>
    <w:unhideWhenUsed/>
  </w:style>
  <w:style w:type="character" w:customStyle="1" w:styleId="Antrat1Diagrama">
    <w:name w:val="Antraštė 1 Diagrama"/>
    <w:basedOn w:val="Numatytasispastraiposriftas"/>
    <w:link w:val="Antrat1"/>
    <w:rsid w:val="00785E4C"/>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785E4C"/>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785E4C"/>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785E4C"/>
    <w:rPr>
      <w:rFonts w:ascii="Times New Roman" w:eastAsia="Times New Roman" w:hAnsi="Times New Roman" w:cs="Times New Roman"/>
      <w:b/>
      <w:bCs/>
      <w:i/>
      <w:iCs/>
      <w:noProof/>
      <w:sz w:val="26"/>
      <w:szCs w:val="26"/>
    </w:rPr>
  </w:style>
  <w:style w:type="paragraph" w:customStyle="1" w:styleId="ISTATYMAS">
    <w:name w:val="ISTATYMAS"/>
    <w:basedOn w:val="Noparagraphstyle"/>
    <w:rsid w:val="00785E4C"/>
    <w:pPr>
      <w:keepLines/>
      <w:suppressAutoHyphens/>
      <w:jc w:val="center"/>
    </w:pPr>
    <w:rPr>
      <w:rFonts w:ascii="Times New Roman" w:hAnsi="Times New Roman"/>
      <w:sz w:val="20"/>
      <w:szCs w:val="20"/>
    </w:rPr>
  </w:style>
  <w:style w:type="paragraph" w:customStyle="1" w:styleId="Noparagraphstyle">
    <w:name w:val="[No paragraph style]"/>
    <w:rsid w:val="00785E4C"/>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785E4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785E4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785E4C"/>
    <w:pPr>
      <w:tabs>
        <w:tab w:val="right" w:pos="9808"/>
      </w:tabs>
      <w:suppressAutoHyphens/>
    </w:pPr>
    <w:rPr>
      <w:rFonts w:ascii="Times New Roman" w:hAnsi="Times New Roman"/>
      <w:caps/>
      <w:sz w:val="20"/>
      <w:szCs w:val="20"/>
    </w:rPr>
  </w:style>
  <w:style w:type="paragraph" w:customStyle="1" w:styleId="Linija">
    <w:name w:val="Linija"/>
    <w:basedOn w:val="MAZAS"/>
    <w:rsid w:val="00785E4C"/>
    <w:pPr>
      <w:ind w:firstLine="0"/>
      <w:jc w:val="center"/>
    </w:pPr>
    <w:rPr>
      <w:sz w:val="12"/>
      <w:szCs w:val="12"/>
    </w:rPr>
  </w:style>
  <w:style w:type="paragraph" w:customStyle="1" w:styleId="MAZAS">
    <w:name w:val="MAZAS"/>
    <w:basedOn w:val="Noparagraphstyle"/>
    <w:rsid w:val="00785E4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785E4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785E4C"/>
    <w:pPr>
      <w:keepLines/>
      <w:suppressAutoHyphens/>
      <w:jc w:val="center"/>
    </w:pPr>
    <w:rPr>
      <w:rFonts w:ascii="Times New Roman" w:hAnsi="Times New Roman"/>
      <w:b/>
      <w:bCs/>
      <w:caps/>
      <w:sz w:val="20"/>
      <w:szCs w:val="20"/>
    </w:rPr>
  </w:style>
  <w:style w:type="character" w:styleId="Hipersaitas">
    <w:name w:val="Hyperlink"/>
    <w:rsid w:val="00785E4C"/>
    <w:rPr>
      <w:color w:val="0000FF"/>
      <w:u w:val="single"/>
    </w:rPr>
  </w:style>
  <w:style w:type="paragraph" w:styleId="Pagrindinistekstas2">
    <w:name w:val="Body Text 2"/>
    <w:basedOn w:val="prastasis"/>
    <w:link w:val="Pagrindinistekstas2Diagrama"/>
    <w:rsid w:val="00785E4C"/>
    <w:pPr>
      <w:jc w:val="both"/>
    </w:pPr>
    <w:rPr>
      <w:noProof w:val="0"/>
      <w:szCs w:val="20"/>
    </w:rPr>
  </w:style>
  <w:style w:type="character" w:customStyle="1" w:styleId="Pagrindinistekstas2Diagrama">
    <w:name w:val="Pagrindinis tekstas 2 Diagrama"/>
    <w:basedOn w:val="Numatytasispastraiposriftas"/>
    <w:link w:val="Pagrindinistekstas2"/>
    <w:rsid w:val="00785E4C"/>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85E4C"/>
    <w:pPr>
      <w:spacing w:after="120"/>
    </w:pPr>
  </w:style>
  <w:style w:type="character" w:customStyle="1" w:styleId="PagrindinistekstasDiagrama">
    <w:name w:val="Pagrindinis tekstas Diagrama"/>
    <w:basedOn w:val="Numatytasispastraiposriftas"/>
    <w:link w:val="Pagrindinistekstas"/>
    <w:rsid w:val="00785E4C"/>
    <w:rPr>
      <w:rFonts w:ascii="Times New Roman" w:eastAsia="Times New Roman" w:hAnsi="Times New Roman" w:cs="Times New Roman"/>
      <w:noProof/>
      <w:sz w:val="24"/>
      <w:szCs w:val="24"/>
    </w:rPr>
  </w:style>
  <w:style w:type="paragraph" w:customStyle="1" w:styleId="Bodytext">
    <w:name w:val="Body text"/>
    <w:basedOn w:val="Noparagraphstyle"/>
    <w:rsid w:val="00785E4C"/>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785E4C"/>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785E4C"/>
    <w:pPr>
      <w:numPr>
        <w:numId w:val="1"/>
      </w:numPr>
      <w:tabs>
        <w:tab w:val="clear" w:pos="180"/>
      </w:tabs>
      <w:spacing w:before="120"/>
      <w:ind w:left="0" w:firstLine="0"/>
    </w:pPr>
    <w:rPr>
      <w:noProof w:val="0"/>
      <w:lang w:eastAsia="lt-LT"/>
    </w:rPr>
  </w:style>
  <w:style w:type="paragraph" w:styleId="Antrats">
    <w:name w:val="header"/>
    <w:basedOn w:val="prastasis"/>
    <w:link w:val="AntratsDiagrama"/>
    <w:rsid w:val="00785E4C"/>
    <w:pPr>
      <w:tabs>
        <w:tab w:val="center" w:pos="4819"/>
        <w:tab w:val="right" w:pos="9638"/>
      </w:tabs>
    </w:pPr>
  </w:style>
  <w:style w:type="character" w:customStyle="1" w:styleId="AntratsDiagrama">
    <w:name w:val="Antraštės Diagrama"/>
    <w:basedOn w:val="Numatytasispastraiposriftas"/>
    <w:link w:val="Antrats"/>
    <w:rsid w:val="00785E4C"/>
    <w:rPr>
      <w:rFonts w:ascii="Times New Roman" w:eastAsia="Times New Roman" w:hAnsi="Times New Roman" w:cs="Times New Roman"/>
      <w:noProof/>
      <w:sz w:val="24"/>
      <w:szCs w:val="24"/>
    </w:rPr>
  </w:style>
  <w:style w:type="character" w:styleId="Puslapionumeris">
    <w:name w:val="page number"/>
    <w:basedOn w:val="Numatytasispastraiposriftas"/>
    <w:rsid w:val="00785E4C"/>
  </w:style>
  <w:style w:type="paragraph" w:styleId="Porat">
    <w:name w:val="footer"/>
    <w:basedOn w:val="prastasis"/>
    <w:link w:val="PoratDiagrama"/>
    <w:rsid w:val="00785E4C"/>
    <w:pPr>
      <w:tabs>
        <w:tab w:val="center" w:pos="4819"/>
        <w:tab w:val="right" w:pos="9638"/>
      </w:tabs>
    </w:pPr>
  </w:style>
  <w:style w:type="character" w:customStyle="1" w:styleId="PoratDiagrama">
    <w:name w:val="Poraštė Diagrama"/>
    <w:basedOn w:val="Numatytasispastraiposriftas"/>
    <w:link w:val="Porat"/>
    <w:rsid w:val="00785E4C"/>
    <w:rPr>
      <w:rFonts w:ascii="Times New Roman" w:eastAsia="Times New Roman" w:hAnsi="Times New Roman" w:cs="Times New Roman"/>
      <w:noProof/>
      <w:sz w:val="24"/>
      <w:szCs w:val="24"/>
    </w:rPr>
  </w:style>
  <w:style w:type="paragraph" w:styleId="Dokumentostruktra">
    <w:name w:val="Document Map"/>
    <w:basedOn w:val="prastasis"/>
    <w:link w:val="DokumentostruktraDiagrama"/>
    <w:semiHidden/>
    <w:rsid w:val="00785E4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785E4C"/>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785E4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5E4C"/>
    <w:rPr>
      <w:rFonts w:ascii="Tahoma" w:eastAsia="Times New Roman" w:hAnsi="Tahoma" w:cs="Tahoma"/>
      <w:noProof/>
      <w:sz w:val="16"/>
      <w:szCs w:val="16"/>
    </w:rPr>
  </w:style>
  <w:style w:type="paragraph" w:customStyle="1" w:styleId="CentrBoldm">
    <w:name w:val="CentrBoldm"/>
    <w:basedOn w:val="prastasis"/>
    <w:rsid w:val="00785E4C"/>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semiHidden/>
    <w:rsid w:val="00785E4C"/>
    <w:rPr>
      <w:sz w:val="16"/>
      <w:szCs w:val="16"/>
    </w:rPr>
  </w:style>
  <w:style w:type="paragraph" w:styleId="Komentarotekstas">
    <w:name w:val="annotation text"/>
    <w:basedOn w:val="prastasis"/>
    <w:link w:val="KomentarotekstasDiagrama"/>
    <w:semiHidden/>
    <w:rsid w:val="00785E4C"/>
    <w:rPr>
      <w:sz w:val="20"/>
      <w:szCs w:val="20"/>
    </w:rPr>
  </w:style>
  <w:style w:type="character" w:customStyle="1" w:styleId="KomentarotekstasDiagrama">
    <w:name w:val="Komentaro tekstas Diagrama"/>
    <w:basedOn w:val="Numatytasispastraiposriftas"/>
    <w:link w:val="Komentarotekstas"/>
    <w:semiHidden/>
    <w:rsid w:val="00785E4C"/>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785E4C"/>
    <w:rPr>
      <w:b/>
      <w:bCs/>
    </w:rPr>
  </w:style>
  <w:style w:type="character" w:customStyle="1" w:styleId="KomentarotemaDiagrama">
    <w:name w:val="Komentaro tema Diagrama"/>
    <w:basedOn w:val="KomentarotekstasDiagrama"/>
    <w:link w:val="Komentarotema"/>
    <w:semiHidden/>
    <w:rsid w:val="00785E4C"/>
    <w:rPr>
      <w:b/>
      <w:bCs/>
    </w:rPr>
  </w:style>
  <w:style w:type="paragraph" w:customStyle="1" w:styleId="Char">
    <w:name w:val="Char"/>
    <w:basedOn w:val="prastasis"/>
    <w:rsid w:val="00785E4C"/>
    <w:pPr>
      <w:spacing w:after="160" w:line="240" w:lineRule="exact"/>
    </w:pPr>
    <w:rPr>
      <w:rFonts w:ascii="Tahoma" w:hAnsi="Tahoma"/>
      <w:noProof w:val="0"/>
      <w:sz w:val="20"/>
      <w:szCs w:val="20"/>
    </w:rPr>
  </w:style>
  <w:style w:type="paragraph" w:customStyle="1" w:styleId="DiagramaDiagrama">
    <w:name w:val=" Diagrama Diagrama"/>
    <w:basedOn w:val="prastasis"/>
    <w:rsid w:val="00785E4C"/>
    <w:pPr>
      <w:spacing w:after="160" w:line="240" w:lineRule="exact"/>
    </w:pPr>
    <w:rPr>
      <w:rFonts w:ascii="Tahoma" w:hAnsi="Tahoma"/>
      <w:noProof w:val="0"/>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3.lrs.lt/cgi-bin/preps2?a=107687&amp;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41154</Words>
  <Characters>23459</Characters>
  <Application>Microsoft Office Word</Application>
  <DocSecurity>0</DocSecurity>
  <Lines>195</Lines>
  <Paragraphs>128</Paragraphs>
  <ScaleCrop>false</ScaleCrop>
  <Company/>
  <LinksUpToDate>false</LinksUpToDate>
  <CharactersWithSpaces>64485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dc:creator>
  <cp:keywords/>
  <dc:description/>
  <cp:lastModifiedBy>Nijolė</cp:lastModifiedBy>
  <cp:revision>2</cp:revision>
  <dcterms:created xsi:type="dcterms:W3CDTF">2015-10-12T12:16:00Z</dcterms:created>
  <dcterms:modified xsi:type="dcterms:W3CDTF">2015-10-12T12:17:00Z</dcterms:modified>
</cp:coreProperties>
</file>