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F4746" w:rsidRPr="004962A3" w:rsidRDefault="00DF4746" w:rsidP="00DF4746">
      <w:pPr>
        <w:jc w:val="center"/>
        <w:rPr>
          <w:szCs w:val="24"/>
          <w:lang w:eastAsia="lt-LT"/>
        </w:rPr>
      </w:pPr>
      <w:r w:rsidRPr="004962A3">
        <w:rPr>
          <w:szCs w:val="24"/>
        </w:rPr>
        <w:object w:dxaOrig="79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2pt" o:ole="" fillcolor="window">
            <v:imagedata r:id="rId6" o:title=""/>
          </v:shape>
          <o:OLEObject Type="Embed" ProgID="Imaging.Document" ShapeID="_x0000_i1025" DrawAspect="Content" ObjectID="_1579589901" r:id="rId7"/>
        </w:object>
      </w:r>
    </w:p>
    <w:p w:rsidR="00DF4746" w:rsidRPr="004962A3" w:rsidRDefault="00DF4746" w:rsidP="00DF4746">
      <w:pPr>
        <w:jc w:val="center"/>
        <w:rPr>
          <w:szCs w:val="24"/>
        </w:rPr>
      </w:pPr>
    </w:p>
    <w:p w:rsidR="00DF4746" w:rsidRPr="004962A3" w:rsidRDefault="00DF4746" w:rsidP="00DF4746">
      <w:pPr>
        <w:jc w:val="center"/>
        <w:outlineLvl w:val="0"/>
        <w:rPr>
          <w:b/>
          <w:szCs w:val="24"/>
        </w:rPr>
      </w:pPr>
      <w:r w:rsidRPr="004962A3">
        <w:rPr>
          <w:b/>
          <w:szCs w:val="24"/>
        </w:rPr>
        <w:t>KĖDAINIŲ MUZIKOS MOKYKLOS DIREKTORIUS</w:t>
      </w:r>
    </w:p>
    <w:p w:rsidR="00DF4746" w:rsidRPr="004962A3" w:rsidRDefault="00DF4746" w:rsidP="00DF4746">
      <w:pPr>
        <w:jc w:val="center"/>
        <w:rPr>
          <w:b/>
          <w:szCs w:val="24"/>
        </w:rPr>
      </w:pPr>
    </w:p>
    <w:p w:rsidR="00DF4746" w:rsidRPr="004962A3" w:rsidRDefault="00DF4746" w:rsidP="00DF4746">
      <w:pPr>
        <w:jc w:val="center"/>
        <w:outlineLvl w:val="0"/>
        <w:rPr>
          <w:b/>
          <w:szCs w:val="24"/>
        </w:rPr>
      </w:pPr>
      <w:r w:rsidRPr="004962A3">
        <w:rPr>
          <w:b/>
          <w:szCs w:val="24"/>
        </w:rPr>
        <w:t>ĮSAKYMAS</w:t>
      </w:r>
    </w:p>
    <w:p w:rsidR="00DF4746" w:rsidRPr="00FE6841" w:rsidRDefault="00DF4746" w:rsidP="00DF4746">
      <w:pPr>
        <w:jc w:val="center"/>
        <w:rPr>
          <w:b/>
          <w:szCs w:val="24"/>
        </w:rPr>
      </w:pPr>
      <w:r>
        <w:rPr>
          <w:b/>
          <w:bCs/>
          <w:caps/>
          <w:color w:val="000000"/>
          <w:szCs w:val="24"/>
        </w:rPr>
        <w:t xml:space="preserve">DĖL mažos vertės </w:t>
      </w:r>
      <w:r>
        <w:rPr>
          <w:b/>
          <w:bCs/>
          <w:caps/>
          <w:szCs w:val="24"/>
        </w:rPr>
        <w:t>pirkimų tvarkos aprašo tvirtinimo</w:t>
      </w:r>
    </w:p>
    <w:p w:rsidR="00DF4746" w:rsidRPr="004962A3" w:rsidRDefault="00DF4746" w:rsidP="00DF4746">
      <w:pPr>
        <w:jc w:val="center"/>
        <w:rPr>
          <w:b/>
          <w:szCs w:val="24"/>
        </w:rPr>
      </w:pPr>
    </w:p>
    <w:p w:rsidR="00DF4746" w:rsidRPr="004962A3" w:rsidRDefault="00DF4746" w:rsidP="00DF4746">
      <w:pPr>
        <w:jc w:val="center"/>
        <w:outlineLvl w:val="0"/>
        <w:rPr>
          <w:szCs w:val="24"/>
        </w:rPr>
      </w:pPr>
      <w:r w:rsidRPr="004962A3">
        <w:rPr>
          <w:szCs w:val="24"/>
        </w:rPr>
        <w:t xml:space="preserve">2017 m. </w:t>
      </w:r>
      <w:r>
        <w:rPr>
          <w:szCs w:val="24"/>
        </w:rPr>
        <w:t>liepos</w:t>
      </w:r>
      <w:r w:rsidRPr="004962A3">
        <w:rPr>
          <w:szCs w:val="24"/>
        </w:rPr>
        <w:t xml:space="preserve"> </w:t>
      </w:r>
      <w:r>
        <w:rPr>
          <w:szCs w:val="24"/>
        </w:rPr>
        <w:t>4</w:t>
      </w:r>
      <w:r w:rsidRPr="004962A3">
        <w:rPr>
          <w:szCs w:val="24"/>
        </w:rPr>
        <w:t xml:space="preserve"> d. Nr. V-</w:t>
      </w:r>
      <w:r>
        <w:rPr>
          <w:szCs w:val="24"/>
        </w:rPr>
        <w:t>176</w:t>
      </w:r>
    </w:p>
    <w:p w:rsidR="00DF4746" w:rsidRPr="004962A3" w:rsidRDefault="00DF4746" w:rsidP="00DF4746">
      <w:pPr>
        <w:jc w:val="center"/>
        <w:outlineLvl w:val="0"/>
        <w:rPr>
          <w:szCs w:val="24"/>
        </w:rPr>
      </w:pPr>
      <w:r w:rsidRPr="004962A3">
        <w:rPr>
          <w:szCs w:val="24"/>
        </w:rPr>
        <w:t>Kėdainiai</w:t>
      </w:r>
    </w:p>
    <w:p w:rsidR="00DF4746" w:rsidRPr="004962A3" w:rsidRDefault="00DF4746" w:rsidP="00DF4746">
      <w:pPr>
        <w:rPr>
          <w:szCs w:val="24"/>
        </w:rPr>
      </w:pPr>
    </w:p>
    <w:p w:rsidR="00DF4746" w:rsidRDefault="00DF4746" w:rsidP="00DF4746">
      <w:pPr>
        <w:suppressAutoHyphens/>
        <w:ind w:firstLine="720"/>
        <w:jc w:val="both"/>
        <w:textAlignment w:val="center"/>
      </w:pPr>
      <w:r w:rsidRPr="00ED3695">
        <w:rPr>
          <w:spacing w:val="70"/>
        </w:rPr>
        <w:t>Laikau</w:t>
      </w:r>
      <w:r>
        <w:t xml:space="preserve"> netekusiu galios direktoriaus 2015 m. sausio 9 d. įsakymą Nr. V-17 „Dėl Kėdainių muzikos mokyklos supaprastintų viešųjų pirkimų taisyklių tvirtinimo“.</w:t>
      </w:r>
    </w:p>
    <w:p w:rsidR="00DF4746" w:rsidRDefault="00DF4746" w:rsidP="00DF4746">
      <w:pPr>
        <w:suppressAutoHyphens/>
        <w:ind w:firstLine="720"/>
        <w:jc w:val="both"/>
        <w:textAlignment w:val="center"/>
        <w:rPr>
          <w:szCs w:val="24"/>
        </w:rPr>
      </w:pPr>
      <w:r>
        <w:rPr>
          <w:szCs w:val="24"/>
        </w:rPr>
        <w:t xml:space="preserve">Vadovaudamasi Lietuvos Respublikos viešųjų pirkimų įstatymo 95 straipsnio 1 dalies 1 punktu ir 25 straipsnio 2 dalimi: </w:t>
      </w:r>
    </w:p>
    <w:p w:rsidR="00DF4746" w:rsidRPr="00ED3695" w:rsidRDefault="00DF4746" w:rsidP="00DF4746">
      <w:pPr>
        <w:suppressAutoHyphens/>
        <w:ind w:left="1080" w:hanging="360"/>
        <w:jc w:val="both"/>
        <w:textAlignment w:val="center"/>
        <w:rPr>
          <w:szCs w:val="24"/>
        </w:rPr>
      </w:pPr>
      <w:r w:rsidRPr="00ED3695">
        <w:rPr>
          <w:szCs w:val="24"/>
        </w:rPr>
        <w:t>1.</w:t>
      </w:r>
      <w:r w:rsidRPr="00ED3695">
        <w:rPr>
          <w:szCs w:val="24"/>
        </w:rPr>
        <w:tab/>
      </w:r>
      <w:r w:rsidRPr="00ED3695">
        <w:rPr>
          <w:spacing w:val="70"/>
          <w:szCs w:val="24"/>
        </w:rPr>
        <w:t>Tvirtinu</w:t>
      </w:r>
      <w:r w:rsidRPr="00ED3695">
        <w:rPr>
          <w:szCs w:val="24"/>
        </w:rPr>
        <w:t xml:space="preserve"> Mažos vertės pirkimų tvarkos aprašą (pridedama)</w:t>
      </w:r>
      <w:r w:rsidRPr="00ED3695">
        <w:t>.</w:t>
      </w:r>
    </w:p>
    <w:p w:rsidR="00DF4746" w:rsidRDefault="00DF4746" w:rsidP="00DF4746">
      <w:pPr>
        <w:tabs>
          <w:tab w:val="left" w:pos="1080"/>
        </w:tabs>
        <w:suppressAutoHyphens/>
        <w:ind w:firstLine="720"/>
        <w:jc w:val="both"/>
        <w:textAlignment w:val="center"/>
        <w:rPr>
          <w:szCs w:val="24"/>
        </w:rPr>
      </w:pPr>
      <w:r>
        <w:rPr>
          <w:szCs w:val="24"/>
        </w:rPr>
        <w:t>2.</w:t>
      </w:r>
      <w:r>
        <w:rPr>
          <w:szCs w:val="24"/>
        </w:rPr>
        <w:tab/>
      </w:r>
      <w:r w:rsidRPr="00ED3695">
        <w:rPr>
          <w:spacing w:val="70"/>
          <w:szCs w:val="24"/>
        </w:rPr>
        <w:t>Nustata</w:t>
      </w:r>
      <w:r w:rsidRPr="00ED3695">
        <w:rPr>
          <w:szCs w:val="24"/>
        </w:rPr>
        <w:t>u,</w:t>
      </w:r>
      <w:r>
        <w:rPr>
          <w:szCs w:val="24"/>
        </w:rPr>
        <w:t xml:space="preserve"> kad </w:t>
      </w:r>
      <w:r>
        <w:t>perkančiosios organizacijos šio įsakymo 1 punkte nurodytu dokumentu vadovaujasi vykdydamos 2017 m. liepos 1 d. pradėtus pirkimus.</w:t>
      </w:r>
    </w:p>
    <w:p w:rsidR="00DF4746" w:rsidRDefault="00DF4746" w:rsidP="00DF4746">
      <w:pPr>
        <w:suppressAutoHyphens/>
        <w:ind w:left="1080" w:hanging="360"/>
        <w:jc w:val="both"/>
        <w:textAlignment w:val="center"/>
        <w:rPr>
          <w:szCs w:val="24"/>
        </w:rPr>
      </w:pPr>
      <w:r>
        <w:rPr>
          <w:szCs w:val="24"/>
        </w:rPr>
        <w:t>3.</w:t>
      </w:r>
      <w:r>
        <w:rPr>
          <w:szCs w:val="24"/>
        </w:rPr>
        <w:tab/>
      </w:r>
      <w:r w:rsidRPr="00ED3695">
        <w:rPr>
          <w:spacing w:val="70"/>
          <w:szCs w:val="24"/>
        </w:rPr>
        <w:t>Nustata</w:t>
      </w:r>
      <w:r w:rsidRPr="00ED3695">
        <w:rPr>
          <w:szCs w:val="24"/>
        </w:rPr>
        <w:t>u,</w:t>
      </w:r>
      <w:r>
        <w:rPr>
          <w:szCs w:val="24"/>
        </w:rPr>
        <w:t xml:space="preserve"> kad šis įsakymas įsigalioja 2017 m. liepos 1 d. </w:t>
      </w:r>
    </w:p>
    <w:p w:rsidR="00DF4746" w:rsidRDefault="00DF4746" w:rsidP="00DF4746">
      <w:pPr>
        <w:suppressAutoHyphens/>
        <w:ind w:left="1080" w:hanging="360"/>
        <w:jc w:val="both"/>
        <w:textAlignment w:val="center"/>
      </w:pPr>
    </w:p>
    <w:p w:rsidR="00DF4746" w:rsidRDefault="00DF4746" w:rsidP="00DF4746">
      <w:pPr>
        <w:suppressAutoHyphens/>
        <w:ind w:left="1080" w:hanging="360"/>
        <w:jc w:val="both"/>
        <w:textAlignment w:val="center"/>
      </w:pPr>
    </w:p>
    <w:p w:rsidR="00DF4746" w:rsidRDefault="00DF4746" w:rsidP="00DF4746">
      <w:pPr>
        <w:suppressAutoHyphens/>
        <w:ind w:left="1080" w:hanging="360"/>
        <w:jc w:val="both"/>
        <w:textAlignment w:val="center"/>
      </w:pPr>
    </w:p>
    <w:p w:rsidR="00DF4746" w:rsidRDefault="00DF4746" w:rsidP="00DF4746">
      <w:pPr>
        <w:suppressAutoHyphens/>
        <w:ind w:left="1080" w:hanging="1080"/>
        <w:jc w:val="both"/>
        <w:textAlignment w:val="center"/>
      </w:pPr>
      <w:r>
        <w:t xml:space="preserve">Direktorė </w:t>
      </w:r>
      <w:r>
        <w:tab/>
      </w:r>
      <w:r>
        <w:tab/>
      </w:r>
      <w:r>
        <w:tab/>
      </w:r>
      <w:r>
        <w:tab/>
      </w:r>
      <w:r>
        <w:tab/>
      </w:r>
      <w:r>
        <w:tab/>
      </w:r>
      <w:r>
        <w:tab/>
      </w:r>
      <w:r>
        <w:tab/>
      </w:r>
      <w:r>
        <w:tab/>
      </w:r>
      <w:r>
        <w:tab/>
      </w:r>
      <w:r>
        <w:tab/>
        <w:t>Rūta Kutraitė</w:t>
      </w:r>
    </w:p>
    <w:p w:rsidR="00FD79A3" w:rsidRDefault="00FD79A3" w:rsidP="00FB2C0A">
      <w:pPr>
        <w:keepLines/>
        <w:tabs>
          <w:tab w:val="left" w:pos="1304"/>
          <w:tab w:val="left" w:pos="1457"/>
          <w:tab w:val="left" w:pos="1604"/>
          <w:tab w:val="left" w:pos="1757"/>
        </w:tabs>
        <w:suppressAutoHyphens/>
        <w:textAlignment w:val="center"/>
      </w:pPr>
      <w:r>
        <w:br w:type="page"/>
      </w:r>
    </w:p>
    <w:p w:rsidR="00FD79A3" w:rsidRDefault="00FD79A3" w:rsidP="00DF4746">
      <w:pPr>
        <w:keepLines/>
        <w:tabs>
          <w:tab w:val="left" w:pos="1304"/>
          <w:tab w:val="left" w:pos="1457"/>
          <w:tab w:val="left" w:pos="1604"/>
          <w:tab w:val="left" w:pos="1757"/>
        </w:tabs>
        <w:suppressAutoHyphens/>
        <w:ind w:left="5954"/>
        <w:textAlignment w:val="center"/>
        <w:rPr>
          <w:color w:val="000000"/>
          <w:szCs w:val="24"/>
        </w:rPr>
      </w:pPr>
      <w:r>
        <w:rPr>
          <w:color w:val="000000"/>
          <w:szCs w:val="24"/>
        </w:rPr>
        <w:lastRenderedPageBreak/>
        <w:t>PATVIRTINTA</w:t>
      </w:r>
    </w:p>
    <w:p w:rsidR="00DF4746" w:rsidRDefault="00DF4746" w:rsidP="00DF4746">
      <w:pPr>
        <w:keepLines/>
        <w:tabs>
          <w:tab w:val="left" w:pos="1304"/>
          <w:tab w:val="left" w:pos="1457"/>
          <w:tab w:val="left" w:pos="1604"/>
          <w:tab w:val="left" w:pos="1757"/>
        </w:tabs>
        <w:suppressAutoHyphens/>
        <w:ind w:left="5954"/>
        <w:textAlignment w:val="center"/>
        <w:rPr>
          <w:color w:val="000000"/>
          <w:szCs w:val="24"/>
        </w:rPr>
      </w:pPr>
      <w:r>
        <w:rPr>
          <w:color w:val="000000"/>
          <w:szCs w:val="24"/>
        </w:rPr>
        <w:t xml:space="preserve">Kėdainių muzikos mokyklos </w:t>
      </w:r>
    </w:p>
    <w:p w:rsidR="00DF4746" w:rsidRDefault="00DF4746" w:rsidP="00DF4746">
      <w:pPr>
        <w:keepLines/>
        <w:tabs>
          <w:tab w:val="left" w:pos="1304"/>
          <w:tab w:val="left" w:pos="1457"/>
          <w:tab w:val="left" w:pos="1604"/>
          <w:tab w:val="left" w:pos="1757"/>
        </w:tabs>
        <w:suppressAutoHyphens/>
        <w:ind w:left="5954"/>
        <w:textAlignment w:val="center"/>
        <w:rPr>
          <w:color w:val="000000"/>
          <w:szCs w:val="24"/>
        </w:rPr>
      </w:pPr>
      <w:r>
        <w:rPr>
          <w:color w:val="000000"/>
          <w:szCs w:val="24"/>
        </w:rPr>
        <w:t xml:space="preserve">direktoriaus 2017 m. liepos 4 d. </w:t>
      </w:r>
    </w:p>
    <w:p w:rsidR="00FD79A3" w:rsidRDefault="00DF4746" w:rsidP="00DF4746">
      <w:pPr>
        <w:keepLines/>
        <w:tabs>
          <w:tab w:val="left" w:pos="1304"/>
          <w:tab w:val="left" w:pos="1457"/>
          <w:tab w:val="left" w:pos="1604"/>
          <w:tab w:val="left" w:pos="1757"/>
        </w:tabs>
        <w:suppressAutoHyphens/>
        <w:ind w:left="5954"/>
        <w:textAlignment w:val="center"/>
        <w:rPr>
          <w:lang w:val="en-US"/>
        </w:rPr>
      </w:pPr>
      <w:r>
        <w:rPr>
          <w:color w:val="000000"/>
          <w:szCs w:val="24"/>
        </w:rPr>
        <w:t>įsakymu Nr. V-176</w:t>
      </w:r>
    </w:p>
    <w:p w:rsidR="00FD79A3" w:rsidRDefault="00FD79A3">
      <w:pPr>
        <w:suppressAutoHyphens/>
        <w:textAlignment w:val="baseline"/>
        <w:rPr>
          <w:szCs w:val="24"/>
        </w:rPr>
      </w:pPr>
    </w:p>
    <w:p w:rsidR="00FD79A3" w:rsidRDefault="00FD79A3">
      <w:pPr>
        <w:keepLines/>
        <w:suppressAutoHyphens/>
        <w:jc w:val="center"/>
        <w:textAlignment w:val="center"/>
        <w:rPr>
          <w:b/>
          <w:bCs/>
          <w:caps/>
          <w:szCs w:val="24"/>
        </w:rPr>
      </w:pPr>
    </w:p>
    <w:p w:rsidR="00FD79A3" w:rsidRDefault="00FD79A3">
      <w:pPr>
        <w:keepLines/>
        <w:suppressAutoHyphens/>
        <w:jc w:val="center"/>
        <w:textAlignment w:val="center"/>
      </w:pPr>
      <w:r>
        <w:rPr>
          <w:b/>
          <w:bCs/>
          <w:caps/>
          <w:szCs w:val="24"/>
        </w:rPr>
        <w:t>MAŽOS VERTĖS PIRKIMŲ Tvarkos aprašas</w:t>
      </w:r>
    </w:p>
    <w:p w:rsidR="00FD79A3" w:rsidRDefault="00FD79A3">
      <w:pPr>
        <w:suppressAutoHyphens/>
        <w:textAlignment w:val="baseline"/>
        <w:rPr>
          <w:szCs w:val="24"/>
        </w:rPr>
      </w:pPr>
    </w:p>
    <w:p w:rsidR="00FD79A3" w:rsidRDefault="00FD79A3"/>
    <w:p w:rsidR="00FD79A3" w:rsidRDefault="00FD79A3">
      <w:pPr>
        <w:keepLines/>
        <w:suppressAutoHyphens/>
        <w:jc w:val="center"/>
        <w:textAlignment w:val="center"/>
      </w:pPr>
      <w:r>
        <w:rPr>
          <w:b/>
          <w:bCs/>
          <w:caps/>
          <w:szCs w:val="24"/>
        </w:rPr>
        <w:t>I. BENDROSIOS NUOSTATOS</w:t>
      </w:r>
    </w:p>
    <w:p w:rsidR="00FD79A3" w:rsidRDefault="00FD79A3"/>
    <w:p w:rsidR="00FD79A3" w:rsidRDefault="00FD79A3">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rsidR="00FD79A3" w:rsidRDefault="00FD79A3">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rsidR="00FD79A3" w:rsidRDefault="00FD79A3">
      <w:pPr>
        <w:tabs>
          <w:tab w:val="left" w:pos="720"/>
          <w:tab w:val="left" w:pos="1080"/>
        </w:tabs>
        <w:suppressAutoHyphens/>
        <w:ind w:firstLine="810"/>
        <w:jc w:val="both"/>
        <w:textAlignment w:val="center"/>
      </w:pPr>
      <w:r>
        <w:t>3. Atlikdamos mažos vertės pirkimus, Kėdainių muzikos mokykla(toliau-Mokykla)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rsidR="00FD79A3" w:rsidRDefault="00FD79A3">
      <w:pPr>
        <w:tabs>
          <w:tab w:val="left" w:pos="720"/>
          <w:tab w:val="left" w:pos="1080"/>
        </w:tabs>
        <w:suppressAutoHyphens/>
        <w:ind w:firstLine="810"/>
        <w:jc w:val="both"/>
        <w:textAlignment w:val="center"/>
      </w:pPr>
      <w:r>
        <w:t>4. Apraše vartojamos sąvokos:</w:t>
      </w:r>
    </w:p>
    <w:p w:rsidR="00FD79A3" w:rsidRDefault="00FD79A3">
      <w:pPr>
        <w:tabs>
          <w:tab w:val="left" w:pos="720"/>
          <w:tab w:val="left" w:pos="1080"/>
        </w:tabs>
        <w:suppressAutoHyphens/>
        <w:ind w:firstLine="810"/>
        <w:jc w:val="both"/>
        <w:textAlignment w:val="center"/>
      </w:pPr>
      <w:r>
        <w:t xml:space="preserve">4.1. </w:t>
      </w:r>
      <w:r>
        <w:rPr>
          <w:b/>
        </w:rPr>
        <w:t>mažos vertės pirkimas</w:t>
      </w:r>
      <w:r>
        <w:t xml:space="preserve"> – tai:</w:t>
      </w:r>
    </w:p>
    <w:p w:rsidR="00FD79A3" w:rsidRDefault="00FD79A3">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rsidR="00FD79A3" w:rsidRDefault="00FD79A3">
      <w:pPr>
        <w:tabs>
          <w:tab w:val="left" w:pos="720"/>
          <w:tab w:val="left" w:pos="1080"/>
        </w:tabs>
        <w:suppressAutoHyphens/>
        <w:ind w:firstLine="810"/>
        <w:jc w:val="both"/>
        <w:textAlignment w:val="center"/>
        <w:rPr>
          <w:szCs w:val="24"/>
          <w:lang w:eastAsia="lt-LT"/>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w:t>
      </w:r>
    </w:p>
    <w:p w:rsidR="00FD79A3" w:rsidRDefault="00FD79A3">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Mokykla kreipiasi į tiekėjus, kviesdama pateikti pasiūlymus;</w:t>
      </w:r>
    </w:p>
    <w:p w:rsidR="00FD79A3" w:rsidRDefault="00FD79A3">
      <w:pPr>
        <w:tabs>
          <w:tab w:val="left" w:pos="720"/>
          <w:tab w:val="left" w:pos="1080"/>
        </w:tabs>
        <w:suppressAutoHyphens/>
        <w:ind w:firstLine="810"/>
        <w:jc w:val="both"/>
        <w:textAlignment w:val="center"/>
      </w:pPr>
      <w:r>
        <w:t xml:space="preserve">4.3. </w:t>
      </w:r>
      <w:r>
        <w:rPr>
          <w:b/>
        </w:rPr>
        <w:t xml:space="preserve">skelbiama apklausa </w:t>
      </w:r>
      <w:r>
        <w:t>– pirkimo būdas, kai Mokykla apie atliekamą pirkimą paskelbia Centrinės viešųjų pirkimų informacinės sistemos (toliau – CVP IS) priemonėmis (užpildo skelbimą apie pirkimą, vadovaudamasi Viešųjų pirkimų tarnybos nustatyta tvarka);</w:t>
      </w:r>
    </w:p>
    <w:p w:rsidR="00FD79A3" w:rsidRDefault="00FD79A3">
      <w:pPr>
        <w:tabs>
          <w:tab w:val="left" w:pos="720"/>
          <w:tab w:val="left" w:pos="1080"/>
        </w:tabs>
        <w:suppressAutoHyphens/>
        <w:ind w:firstLine="810"/>
        <w:jc w:val="both"/>
        <w:textAlignment w:val="center"/>
      </w:pPr>
      <w:r>
        <w:t xml:space="preserve">4.4. </w:t>
      </w:r>
      <w:r>
        <w:rPr>
          <w:b/>
        </w:rPr>
        <w:t>viešojo pirkimo komisija</w:t>
      </w:r>
      <w:r>
        <w:t xml:space="preserve"> (toliau – Komisija) – </w:t>
      </w:r>
      <w:r>
        <w:rPr>
          <w:szCs w:val="24"/>
        </w:rPr>
        <w:t xml:space="preserve">Mokyklos arba jos įgaliotosios organizacijos vadovo įsakymu (potvarkiu), vadovaujantis Viešųjų pirkimų įstatymo 19 straipsniu, sudaryta Komisija, kuri šio Aprašo nustatyta tvarka organizuoja ir atlieka pirkimus. </w:t>
      </w:r>
    </w:p>
    <w:p w:rsidR="00FD79A3" w:rsidRDefault="00FD79A3">
      <w:pPr>
        <w:suppressAutoHyphens/>
        <w:ind w:firstLine="720"/>
        <w:jc w:val="both"/>
        <w:textAlignment w:val="center"/>
      </w:pPr>
      <w:r>
        <w:t>5. Jei Mokykla nusprendžia vykdyti pirkimą kuriuo nors iš pirkimo būdų ar priemonių, numatytų Viešųjų pirkimų įstatyme, pirkimas vykdomas vadovaujantis atitinkamą pirkimo būdą ar priemonę reglamentuojančiomis Viešųjų pirkimų įstatymo nuostatomis.</w:t>
      </w:r>
    </w:p>
    <w:p w:rsidR="00FD79A3" w:rsidRDefault="00FD79A3">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xml:space="preserve">. </w:t>
      </w:r>
      <w:r w:rsidR="00DF4746">
        <w:rPr>
          <w:szCs w:val="24"/>
        </w:rPr>
        <w:t>Mokykla</w:t>
      </w:r>
      <w:r>
        <w:rPr>
          <w:szCs w:val="24"/>
        </w:rPr>
        <w:t>, vykdydama pirkimą, siekia racionaliai naudoti tam skirtas lėšas, bei užtikrina, kad būtų laikomasi aplinkos apsaugos, socialinės ir darbo teisės įpareigojimų vykdant pirkimo sutartis.</w:t>
      </w:r>
    </w:p>
    <w:p w:rsidR="00FD79A3" w:rsidRDefault="00FD79A3">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FD79A3" w:rsidRPr="00F35BC9" w:rsidRDefault="00FD79A3">
      <w:pPr>
        <w:suppressAutoHyphens/>
        <w:ind w:firstLine="720"/>
        <w:jc w:val="both"/>
        <w:textAlignment w:val="center"/>
      </w:pPr>
      <w:r>
        <w:rPr>
          <w:szCs w:val="24"/>
        </w:rPr>
        <w:lastRenderedPageBreak/>
        <w:t xml:space="preserve">8. </w:t>
      </w:r>
      <w:r>
        <w:t>Pirkimo proced</w:t>
      </w:r>
      <w:r w:rsidRPr="00F35BC9">
        <w:t>ūros prasideda,</w:t>
      </w:r>
      <w:r>
        <w:t xml:space="preserve"> </w:t>
      </w:r>
      <w:r w:rsidRPr="00F35BC9">
        <w:t>kai pirkimas atliekamas neskelbiamos apklausos</w:t>
      </w:r>
      <w:r>
        <w:t xml:space="preserve"> būdu – Mokykla</w:t>
      </w:r>
      <w:r w:rsidRPr="00F35BC9">
        <w:t xml:space="preserve"> kreipiasi į tiekėją (tiekėjus) prašydama pateikti pasiūlymą (pasiūlymus).</w:t>
      </w:r>
    </w:p>
    <w:p w:rsidR="00FD79A3" w:rsidRDefault="00FD79A3">
      <w:pPr>
        <w:suppressAutoHyphens/>
        <w:ind w:firstLine="720"/>
        <w:jc w:val="both"/>
        <w:textAlignment w:val="center"/>
      </w:pPr>
      <w:r>
        <w:rPr>
          <w:lang w:val="en-US"/>
        </w:rPr>
        <w:t xml:space="preserve">9. </w:t>
      </w:r>
      <w:r>
        <w:t>Pirkimo (ar atskiros pirkimo dalies) procedūros baigiasi, kai:</w:t>
      </w:r>
    </w:p>
    <w:p w:rsidR="00FD79A3" w:rsidRDefault="00FD79A3">
      <w:pPr>
        <w:suppressAutoHyphens/>
        <w:ind w:firstLine="720"/>
        <w:jc w:val="both"/>
        <w:textAlignment w:val="center"/>
      </w:pPr>
      <w:r>
        <w:t>9.1. sudaroma pirkimo sutartis ir pateikiamas sutarties įvykdymo užtikrinimas, jei jo buvo prašoma, arba sudaroma preliminarioji sutartis;</w:t>
      </w:r>
    </w:p>
    <w:p w:rsidR="00FD79A3" w:rsidRDefault="00FD79A3">
      <w:pPr>
        <w:suppressAutoHyphens/>
        <w:ind w:firstLine="720"/>
        <w:jc w:val="both"/>
        <w:textAlignment w:val="center"/>
      </w:pPr>
      <w:r>
        <w:t>9.2. atmetami visi pasiūlymai;</w:t>
      </w:r>
    </w:p>
    <w:p w:rsidR="00FD79A3" w:rsidRDefault="00FD79A3">
      <w:pPr>
        <w:suppressAutoHyphens/>
        <w:ind w:firstLine="720"/>
        <w:jc w:val="both"/>
        <w:textAlignment w:val="center"/>
      </w:pPr>
      <w:r>
        <w:t>9.3. nutraukiamos pirkimo procedūros;</w:t>
      </w:r>
    </w:p>
    <w:p w:rsidR="00FD79A3" w:rsidRDefault="00FD79A3">
      <w:pPr>
        <w:suppressAutoHyphens/>
        <w:ind w:firstLine="720"/>
        <w:jc w:val="both"/>
        <w:textAlignment w:val="center"/>
      </w:pPr>
      <w:r>
        <w:t>9.5. baigiasi pasiūlymų galiojimo laikas ir pirkimo sutartis ar preliminarioji sutartis nesudaroma dėl priežasčių, kurios priklauso nuo tiekėjų;</w:t>
      </w:r>
    </w:p>
    <w:p w:rsidR="00FD79A3" w:rsidRDefault="00FD79A3">
      <w:pPr>
        <w:suppressAutoHyphens/>
        <w:ind w:firstLine="720"/>
        <w:jc w:val="both"/>
        <w:textAlignment w:val="center"/>
      </w:pPr>
      <w:r>
        <w:t>9.6. visi tiekėjai atšaukia savo pasiūlymus ar atsisako sudaryti pirkimo sutartį.</w:t>
      </w:r>
    </w:p>
    <w:p w:rsidR="00FD79A3" w:rsidRDefault="00FD79A3">
      <w:pPr>
        <w:suppressAutoHyphens/>
        <w:ind w:firstLine="720"/>
        <w:jc w:val="both"/>
        <w:textAlignment w:val="center"/>
        <w:rPr>
          <w:szCs w:val="24"/>
        </w:rPr>
      </w:pPr>
      <w:r>
        <w:t xml:space="preserve">10. </w:t>
      </w:r>
      <w:r>
        <w:rPr>
          <w:szCs w:val="24"/>
        </w:rPr>
        <w:t xml:space="preserve">Mokykla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FD79A3" w:rsidRPr="00F35BC9" w:rsidRDefault="00FD79A3">
      <w:pPr>
        <w:suppressAutoHyphens/>
        <w:ind w:firstLine="720"/>
        <w:jc w:val="both"/>
        <w:textAlignment w:val="center"/>
        <w:rPr>
          <w:b/>
          <w:bCs/>
          <w:szCs w:val="24"/>
          <w:lang w:eastAsia="lt-LT"/>
        </w:rPr>
      </w:pPr>
      <w:r>
        <w:rPr>
          <w:szCs w:val="24"/>
        </w:rPr>
        <w:t>11.</w:t>
      </w:r>
      <w:r>
        <w:t xml:space="preserve"> Mokykla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00DF4746">
        <w:rPr>
          <w:bCs/>
          <w:szCs w:val="24"/>
          <w:lang w:eastAsia="lt-LT"/>
        </w:rPr>
        <w:t>Mokyklos</w:t>
      </w:r>
      <w:r>
        <w:rPr>
          <w:bCs/>
          <w:szCs w:val="24"/>
          <w:lang w:eastAsia="lt-LT"/>
        </w:rPr>
        <w:t xml:space="preserve"> poreikius ir </w:t>
      </w:r>
      <w:r w:rsidR="00DF4746">
        <w:rPr>
          <w:bCs/>
          <w:szCs w:val="24"/>
          <w:lang w:eastAsia="lt-LT"/>
        </w:rPr>
        <w:t>Mokykla</w:t>
      </w:r>
      <w:r>
        <w:rPr>
          <w:bCs/>
          <w:szCs w:val="24"/>
          <w:lang w:eastAsia="lt-LT"/>
        </w:rPr>
        <w:t xml:space="preserve"> negali prekių, paslaugų ar darbų įsigyti efektyvesniu būdu racionaliai naudodama tam skirtas lėšas. </w:t>
      </w:r>
      <w:r w:rsidR="00DF4746">
        <w:rPr>
          <w:bCs/>
          <w:szCs w:val="24"/>
          <w:lang w:eastAsia="lt-LT"/>
        </w:rPr>
        <w:t>Mokykla</w:t>
      </w:r>
      <w:r>
        <w:rPr>
          <w:bCs/>
          <w:szCs w:val="24"/>
          <w:lang w:eastAsia="lt-LT"/>
        </w:rPr>
        <w:t xml:space="preserve"> privalo motyvuoti savo sprendimą neatlikti pirkimo naudojantis centrinės perkančiosios organizacijos paslaugomis ir saugoti tai patvirtinantį dokumentą kartu su kitais pirkimo dokumentais Viešųjų pirkimų įstatymo 97 straipsnyje nustatyta tvarka. </w:t>
      </w:r>
      <w:r w:rsidRPr="00F35BC9">
        <w:rPr>
          <w:b/>
          <w:bCs/>
          <w:szCs w:val="24"/>
          <w:lang w:eastAsia="lt-LT"/>
        </w:rPr>
        <w:t>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rsidR="00FD79A3" w:rsidRDefault="00FD79A3">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Mokykla gali:</w:t>
      </w:r>
    </w:p>
    <w:p w:rsidR="00FD79A3" w:rsidRDefault="00FD79A3">
      <w:pPr>
        <w:suppressAutoHyphens/>
        <w:ind w:firstLine="720"/>
        <w:jc w:val="both"/>
        <w:textAlignment w:val="center"/>
      </w:pPr>
      <w:r>
        <w:t>12.1. atlikti pirkimą savarankiškai;</w:t>
      </w:r>
    </w:p>
    <w:p w:rsidR="00FD79A3" w:rsidRDefault="00FD79A3">
      <w:pPr>
        <w:suppressAutoHyphens/>
        <w:ind w:firstLine="720"/>
        <w:jc w:val="both"/>
        <w:textAlignment w:val="center"/>
      </w:pPr>
      <w:r>
        <w:t>12.2. vadovaujantis Viešųjų pirkimų įstatymo 83 straipsnio nuostatomis, įgalioti kitą perkančiąją organizaciją atlikti pirkimo procedūras;</w:t>
      </w:r>
    </w:p>
    <w:p w:rsidR="00FD79A3" w:rsidRDefault="00FD79A3">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FD79A3" w:rsidRDefault="00FD79A3">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FD79A3" w:rsidRDefault="00FD79A3">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Mokykla gali prašyti suteikti ir gauti rinkos, taip pat nepriklausomų ekspertų, institucijų arba rinkos dalyvių konsultacijas, vadovaudamasi Viešųjų pirkimų įstatymo 27 straipsnio nuostatomis.</w:t>
      </w:r>
    </w:p>
    <w:p w:rsidR="00FD79A3" w:rsidRDefault="00FD79A3">
      <w:pPr>
        <w:suppressAutoHyphens/>
        <w:ind w:firstLine="720"/>
        <w:jc w:val="both"/>
        <w:textAlignment w:val="center"/>
        <w:rPr>
          <w:szCs w:val="24"/>
        </w:rPr>
      </w:pPr>
      <w:r>
        <w:rPr>
          <w:bCs/>
          <w:szCs w:val="24"/>
        </w:rPr>
        <w:t xml:space="preserve">14. </w:t>
      </w:r>
      <w:r>
        <w:rPr>
          <w:szCs w:val="24"/>
        </w:rPr>
        <w:t xml:space="preserve">Pirkimo procedūrą atlieka  Komisija. Tuo pačiu metu atliekamoms kelioms pirkimo procedūroms gali būti  sudaromos kelios Komisijos. Komisija dirba pagal ją sudariusios Mokyklos patvirtintą darbo reglamentą.  Komisija yra atskaitinga Mokyklai ir vykdo tik rašytines jos užduotis bei įpareigojimus. </w:t>
      </w:r>
    </w:p>
    <w:p w:rsidR="00FD79A3" w:rsidRDefault="00FD79A3">
      <w:pPr>
        <w:suppressAutoHyphens/>
        <w:ind w:firstLine="720"/>
        <w:jc w:val="both"/>
        <w:textAlignment w:val="center"/>
        <w:rPr>
          <w:szCs w:val="24"/>
        </w:rPr>
      </w:pPr>
      <w:r>
        <w:rPr>
          <w:szCs w:val="24"/>
        </w:rPr>
        <w:t xml:space="preserve">15. Pirkimų organizavimo tvarką </w:t>
      </w:r>
      <w:r w:rsidR="006524CE">
        <w:rPr>
          <w:szCs w:val="24"/>
        </w:rPr>
        <w:t>Mokykla</w:t>
      </w:r>
      <w:r>
        <w:rPr>
          <w:szCs w:val="24"/>
        </w:rPr>
        <w:t xml:space="preserve"> nustato vidaus dokumentuose. </w:t>
      </w:r>
    </w:p>
    <w:p w:rsidR="00FD79A3" w:rsidRDefault="00FD79A3">
      <w:pPr>
        <w:suppressAutoHyphens/>
        <w:ind w:firstLine="720"/>
        <w:jc w:val="both"/>
        <w:textAlignment w:val="center"/>
        <w:rPr>
          <w:szCs w:val="24"/>
        </w:rPr>
      </w:pPr>
      <w:r>
        <w:rPr>
          <w:szCs w:val="24"/>
        </w:rPr>
        <w:t xml:space="preserve">16. Mokykla, </w:t>
      </w:r>
      <w:r>
        <w:t>siekdama užkirsti kelią pirkimuose kylantiems interesų konfliktams, kaip jie apibrėžiami Viešųjų pirkimų įstatymo 21 straipsnio 1 dalyje,</w:t>
      </w:r>
      <w:r>
        <w:rPr>
          <w:szCs w:val="24"/>
        </w:rPr>
        <w:t xml:space="preserve"> reikalauja, kad jos</w:t>
      </w:r>
      <w:r>
        <w:t xml:space="preserve"> ar pagalbinės pirkimų veiklos paslaugų teikėjo darbuotojai, Komisijos nariai ar ekspertai, stebėtojai, dalyvaujantys pirkimo procedūroje ar galintys daryti įtaką jos rezultatams, </w:t>
      </w:r>
      <w:r>
        <w:rPr>
          <w:szCs w:val="24"/>
        </w:rPr>
        <w:t xml:space="preserve">pirkimo procedūrose dalyvautų ar su pirkimu susijusius sprendimus priimtų, tik prieš tai pasirašę konfidencialumo pasižadėjimą ir nešališkumo </w:t>
      </w:r>
      <w:r>
        <w:rPr>
          <w:szCs w:val="24"/>
        </w:rPr>
        <w:lastRenderedPageBreak/>
        <w:t>deklaraciją</w:t>
      </w:r>
      <w:r>
        <w:rPr>
          <w:szCs w:val="24"/>
          <w:vertAlign w:val="superscript"/>
        </w:rPr>
        <w:endnoteReference w:id="1"/>
      </w:r>
      <w:r>
        <w:rPr>
          <w:szCs w:val="24"/>
        </w:rPr>
        <w:t>.Konfidencialumo pasižadėjimą ir nešališkumo deklaraciją asmuo pasirašo, kai yra paskiriamas atlikti jam numatytas pareigas.</w:t>
      </w:r>
    </w:p>
    <w:p w:rsidR="00FD79A3" w:rsidRDefault="00FD79A3">
      <w:pPr>
        <w:suppressAutoHyphens/>
        <w:ind w:firstLine="720"/>
        <w:jc w:val="both"/>
        <w:textAlignment w:val="center"/>
      </w:pPr>
      <w:r>
        <w:rPr>
          <w:szCs w:val="24"/>
        </w:rPr>
        <w:t xml:space="preserve">17. </w:t>
      </w:r>
      <w:r>
        <w:t>Kiekviena atliekama pirkimo procedūra patvirtinama toliau nurodomais dokumentais:</w:t>
      </w:r>
    </w:p>
    <w:p w:rsidR="00FD79A3" w:rsidRDefault="00FD79A3">
      <w:pPr>
        <w:suppressAutoHyphens/>
        <w:ind w:firstLine="720"/>
        <w:jc w:val="both"/>
        <w:textAlignment w:val="center"/>
      </w:pPr>
      <w:r>
        <w:t>17.1.  jei sutartis sudaryta žodžiu – sąskaita faktūra arba kiti buhalterinės apskaitos dokumentai;</w:t>
      </w:r>
    </w:p>
    <w:p w:rsidR="00FD79A3" w:rsidRDefault="00FD79A3">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o jei sutartis sudaryta žodžiu – sąskaita faktūra arba kiti buhalterinės apskaitos dokumentai.</w:t>
      </w:r>
    </w:p>
    <w:p w:rsidR="00FD79A3" w:rsidRPr="0059779A" w:rsidRDefault="00FD79A3">
      <w:pPr>
        <w:suppressAutoHyphens/>
        <w:ind w:firstLine="720"/>
        <w:jc w:val="both"/>
        <w:textAlignment w:val="center"/>
      </w:pPr>
      <w:r w:rsidRPr="0059779A">
        <w:t xml:space="preserve">18. Kokie dokumentai pildomi pirkimo procedūrų metu (neįskaitant nurodytų šio Aprašo 17 punkte), </w:t>
      </w:r>
      <w:r w:rsidR="0059779A" w:rsidRPr="0059779A">
        <w:t>Mokykla</w:t>
      </w:r>
      <w:r w:rsidRPr="0059779A">
        <w:t xml:space="preserve"> nustato vidaus dokumentuose. Tais atvejais, kai pirkimą atlieka vienas asmuo ir jį patvirtinantys dokumentai yra saugomi to asmens elektroniniame pašte ar naudotojo paskyroje, </w:t>
      </w:r>
      <w:r w:rsidR="0059779A" w:rsidRPr="0059779A">
        <w:t>Mokykla</w:t>
      </w:r>
      <w:r w:rsidRPr="0059779A">
        <w:t xml:space="preserve"> užtikrina tokių dokumentų prieinamumą, iškilus tokiam poreikiui.</w:t>
      </w:r>
    </w:p>
    <w:p w:rsidR="00FD79A3" w:rsidRPr="0059779A" w:rsidRDefault="00FD79A3">
      <w:pPr>
        <w:suppressAutoHyphens/>
        <w:ind w:firstLine="720"/>
        <w:jc w:val="both"/>
        <w:textAlignment w:val="center"/>
      </w:pPr>
      <w:r w:rsidRPr="0059779A">
        <w:t xml:space="preserve">19. </w:t>
      </w:r>
      <w:r w:rsidRPr="0059779A">
        <w:rPr>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FD79A3" w:rsidRDefault="00FD79A3">
      <w:pPr>
        <w:suppressAutoHyphens/>
        <w:ind w:firstLine="720"/>
        <w:jc w:val="both"/>
        <w:textAlignment w:val="baseline"/>
      </w:pPr>
    </w:p>
    <w:p w:rsidR="00FD79A3" w:rsidRDefault="00FD79A3">
      <w:pPr>
        <w:suppressAutoHyphens/>
        <w:ind w:firstLine="720"/>
        <w:jc w:val="both"/>
        <w:textAlignment w:val="baseline"/>
        <w:sectPr w:rsidR="00FD79A3" w:rsidSect="00DF4746">
          <w:headerReference w:type="even" r:id="rId8"/>
          <w:footerReference w:type="even" r:id="rId9"/>
          <w:headerReference w:type="first" r:id="rId10"/>
          <w:endnotePr>
            <w:numFmt w:val="decimal"/>
          </w:endnotePr>
          <w:type w:val="nextColumn"/>
          <w:pgSz w:w="12240" w:h="15840"/>
          <w:pgMar w:top="1134" w:right="567" w:bottom="1134" w:left="1701" w:header="567" w:footer="567" w:gutter="0"/>
          <w:pgNumType w:start="1"/>
          <w:cols w:space="1296"/>
          <w:titlePg/>
          <w:docGrid w:linePitch="326"/>
        </w:sectPr>
      </w:pPr>
    </w:p>
    <w:p w:rsidR="00FD79A3" w:rsidRDefault="00FD79A3">
      <w:pPr>
        <w:keepLines/>
        <w:suppressAutoHyphens/>
        <w:ind w:left="810"/>
        <w:jc w:val="center"/>
        <w:textAlignment w:val="center"/>
        <w:rPr>
          <w:b/>
        </w:rPr>
      </w:pPr>
      <w:r>
        <w:rPr>
          <w:b/>
        </w:rPr>
        <w:lastRenderedPageBreak/>
        <w:t>II. PIRKIMO VYKDYMAS</w:t>
      </w:r>
    </w:p>
    <w:p w:rsidR="00FD79A3" w:rsidRDefault="00FD79A3">
      <w:pPr>
        <w:keepLines/>
        <w:suppressAutoHyphens/>
        <w:ind w:left="810"/>
        <w:jc w:val="center"/>
        <w:textAlignment w:val="center"/>
        <w:rPr>
          <w:b/>
        </w:rPr>
      </w:pPr>
    </w:p>
    <w:p w:rsidR="00FD79A3" w:rsidRDefault="00FD79A3">
      <w:pPr>
        <w:keepLines/>
        <w:tabs>
          <w:tab w:val="left" w:pos="-4950"/>
        </w:tabs>
        <w:suppressAutoHyphens/>
        <w:ind w:left="1890" w:hanging="360"/>
        <w:textAlignment w:val="center"/>
      </w:pPr>
      <w:r>
        <w:t>21.</w:t>
      </w:r>
      <w:r>
        <w:tab/>
        <w:t xml:space="preserve">Pirkimo procedūros vykdomos toliau nurodyta seka:  </w:t>
      </w:r>
    </w:p>
    <w:p w:rsidR="00FD79A3" w:rsidRDefault="00FD79A3">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65"/>
        <w:gridCol w:w="7020"/>
      </w:tblGrid>
      <w:tr w:rsidR="00FD79A3">
        <w:trPr>
          <w:tblHeader/>
        </w:trPr>
        <w:tc>
          <w:tcPr>
            <w:tcW w:w="6565" w:type="dxa"/>
          </w:tcPr>
          <w:p w:rsidR="00FD79A3" w:rsidRDefault="00FD79A3">
            <w:pPr>
              <w:keepLines/>
              <w:tabs>
                <w:tab w:val="left" w:pos="900"/>
              </w:tabs>
              <w:suppressAutoHyphens/>
              <w:jc w:val="center"/>
              <w:textAlignment w:val="center"/>
              <w:rPr>
                <w:b/>
                <w:szCs w:val="24"/>
              </w:rPr>
            </w:pPr>
          </w:p>
          <w:p w:rsidR="00FD79A3" w:rsidRDefault="00FD79A3">
            <w:pPr>
              <w:keepLines/>
              <w:tabs>
                <w:tab w:val="left" w:pos="900"/>
              </w:tabs>
              <w:suppressAutoHyphens/>
              <w:jc w:val="center"/>
              <w:textAlignment w:val="center"/>
              <w:rPr>
                <w:b/>
                <w:szCs w:val="24"/>
              </w:rPr>
            </w:pPr>
            <w:r>
              <w:rPr>
                <w:b/>
                <w:szCs w:val="24"/>
              </w:rPr>
              <w:t>Skelbiama apklausa</w:t>
            </w:r>
          </w:p>
        </w:tc>
        <w:tc>
          <w:tcPr>
            <w:tcW w:w="7020" w:type="dxa"/>
          </w:tcPr>
          <w:p w:rsidR="00FD79A3" w:rsidRDefault="00FD79A3">
            <w:pPr>
              <w:keepLines/>
              <w:tabs>
                <w:tab w:val="left" w:pos="900"/>
              </w:tabs>
              <w:suppressAutoHyphens/>
              <w:jc w:val="center"/>
              <w:textAlignment w:val="center"/>
              <w:rPr>
                <w:b/>
                <w:szCs w:val="24"/>
              </w:rPr>
            </w:pPr>
          </w:p>
          <w:p w:rsidR="00FD79A3" w:rsidRDefault="00FD79A3">
            <w:pPr>
              <w:keepLines/>
              <w:tabs>
                <w:tab w:val="left" w:pos="900"/>
              </w:tabs>
              <w:suppressAutoHyphens/>
              <w:jc w:val="center"/>
              <w:textAlignment w:val="center"/>
              <w:rPr>
                <w:b/>
                <w:szCs w:val="24"/>
              </w:rPr>
            </w:pPr>
            <w:r>
              <w:rPr>
                <w:b/>
                <w:szCs w:val="24"/>
              </w:rPr>
              <w:t xml:space="preserve">Neskelbiama apklausa </w:t>
            </w:r>
          </w:p>
          <w:p w:rsidR="00FD79A3" w:rsidRDefault="00FD79A3">
            <w:pPr>
              <w:spacing w:line="259" w:lineRule="auto"/>
            </w:pPr>
          </w:p>
        </w:tc>
      </w:tr>
      <w:tr w:rsidR="00FD79A3">
        <w:tc>
          <w:tcPr>
            <w:tcW w:w="13585" w:type="dxa"/>
            <w:gridSpan w:val="2"/>
          </w:tcPr>
          <w:p w:rsidR="00FD79A3" w:rsidRDefault="00FD79A3">
            <w:pPr>
              <w:keepLines/>
              <w:tabs>
                <w:tab w:val="left" w:pos="900"/>
              </w:tabs>
              <w:suppressAutoHyphens/>
              <w:ind w:left="720"/>
              <w:jc w:val="center"/>
              <w:textAlignment w:val="center"/>
              <w:rPr>
                <w:b/>
                <w:szCs w:val="24"/>
              </w:rPr>
            </w:pPr>
            <w:r>
              <w:rPr>
                <w:b/>
                <w:szCs w:val="24"/>
              </w:rPr>
              <w:t>21.1. Pirkimo būdo ypatumai</w:t>
            </w:r>
          </w:p>
        </w:tc>
      </w:tr>
      <w:tr w:rsidR="00FD79A3">
        <w:trPr>
          <w:trHeight w:val="2026"/>
        </w:trPr>
        <w:tc>
          <w:tcPr>
            <w:tcW w:w="6565" w:type="dxa"/>
          </w:tcPr>
          <w:p w:rsidR="00FD79A3" w:rsidRDefault="00FD79A3">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2"/>
            </w:r>
            <w:r>
              <w:t>.</w:t>
            </w:r>
          </w:p>
        </w:tc>
        <w:tc>
          <w:tcPr>
            <w:tcW w:w="7020" w:type="dxa"/>
          </w:tcPr>
          <w:p w:rsidR="00FD79A3" w:rsidRDefault="00FD79A3">
            <w:pPr>
              <w:keepLines/>
              <w:tabs>
                <w:tab w:val="left" w:pos="900"/>
              </w:tabs>
              <w:suppressAutoHyphens/>
              <w:jc w:val="both"/>
              <w:textAlignment w:val="center"/>
              <w:rPr>
                <w:szCs w:val="24"/>
              </w:rPr>
            </w:pPr>
            <w:r>
              <w:rPr>
                <w:szCs w:val="24"/>
              </w:rPr>
              <w:t>21.1.1. Atliekama apklausiant pasirinktą skaičių tiekėjų.</w:t>
            </w:r>
          </w:p>
          <w:p w:rsidR="00FD79A3" w:rsidRDefault="00FD79A3">
            <w:pPr>
              <w:keepLines/>
              <w:tabs>
                <w:tab w:val="left" w:pos="526"/>
                <w:tab w:val="left" w:pos="616"/>
                <w:tab w:val="left" w:pos="796"/>
              </w:tabs>
              <w:suppressAutoHyphens/>
              <w:jc w:val="both"/>
              <w:textAlignment w:val="center"/>
            </w:pPr>
            <w:r>
              <w:rPr>
                <w:szCs w:val="24"/>
              </w:rPr>
              <w:t xml:space="preserve">21.1.2. Atliekama žodžiu </w:t>
            </w:r>
            <w:r>
              <w:rPr>
                <w:szCs w:val="24"/>
                <w:lang w:eastAsia="lt-LT"/>
              </w:rPr>
              <w:t>(</w:t>
            </w:r>
            <w:r>
              <w:t>telefonu, tiesiogiai prekybos vietoje, vertinama internete tiekėjų skelbiama informacija apie prekių, paslaugų ar darbų kainą ir kitaip)</w:t>
            </w:r>
            <w:r>
              <w:rPr>
                <w:szCs w:val="24"/>
                <w:lang w:eastAsia="lt-LT"/>
              </w:rPr>
              <w:t xml:space="preserve"> arba raštu (</w:t>
            </w:r>
            <w:r>
              <w:t>CVP IS priemonėmis</w:t>
            </w:r>
            <w:r>
              <w:rPr>
                <w:vertAlign w:val="superscript"/>
              </w:rPr>
              <w:endnoteReference w:id="3"/>
            </w:r>
            <w:r>
              <w:t>, elektroniniu paštu, paštu, faksu ar kitomis priemonėmis).</w:t>
            </w:r>
          </w:p>
          <w:p w:rsidR="00FD79A3" w:rsidRDefault="00FD79A3">
            <w:pPr>
              <w:spacing w:line="259" w:lineRule="auto"/>
              <w:jc w:val="both"/>
            </w:pPr>
            <w:r>
              <w:rPr>
                <w:szCs w:val="24"/>
              </w:rPr>
              <w:t xml:space="preserve">21.1.3. Aprašo 21.2.2, 21.2.4 ir 21.2.6 punktuose nurodytais atvejais apklausa turi būti vykdoma CVP IS priemonėmis. </w:t>
            </w:r>
          </w:p>
        </w:tc>
      </w:tr>
      <w:tr w:rsidR="00FD79A3">
        <w:tc>
          <w:tcPr>
            <w:tcW w:w="13585" w:type="dxa"/>
            <w:gridSpan w:val="2"/>
          </w:tcPr>
          <w:p w:rsidR="00FD79A3" w:rsidRDefault="00FD79A3">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FD79A3">
        <w:tc>
          <w:tcPr>
            <w:tcW w:w="6565" w:type="dxa"/>
          </w:tcPr>
          <w:p w:rsidR="00FD79A3" w:rsidRDefault="00FD79A3">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rsidR="00FD79A3" w:rsidRDefault="00FD79A3">
            <w:pPr>
              <w:tabs>
                <w:tab w:val="left" w:pos="700"/>
                <w:tab w:val="left" w:pos="1833"/>
              </w:tabs>
              <w:suppressAutoHyphens/>
              <w:jc w:val="both"/>
              <w:textAlignment w:val="center"/>
              <w:rPr>
                <w:szCs w:val="24"/>
              </w:rPr>
            </w:pPr>
            <w:r>
              <w:rPr>
                <w:bCs/>
                <w:szCs w:val="24"/>
              </w:rPr>
              <w:t xml:space="preserve">21.2.1. jei numatoma </w:t>
            </w:r>
            <w:r>
              <w:rPr>
                <w:szCs w:val="24"/>
              </w:rPr>
              <w:t>pirkimo sutarties vertė yra mažesnė kaip 10 000 Eur (dešimt tūkstančių eurų) (be PVM);</w:t>
            </w:r>
          </w:p>
          <w:p w:rsidR="00FD79A3" w:rsidRDefault="00FD79A3">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rsidR="00FD79A3" w:rsidRDefault="00FD79A3">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rsidR="00FD79A3" w:rsidRDefault="00FD79A3">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rsidR="00FD79A3" w:rsidRDefault="00FD79A3">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rsidR="00FD79A3" w:rsidRDefault="00FD79A3">
            <w:pPr>
              <w:suppressAutoHyphens/>
              <w:ind w:firstLine="26"/>
              <w:jc w:val="both"/>
              <w:textAlignment w:val="baseline"/>
              <w:rPr>
                <w:szCs w:val="24"/>
              </w:rPr>
            </w:pPr>
            <w:r>
              <w:rPr>
                <w:szCs w:val="24"/>
              </w:rPr>
              <w:t>a) pirkimo tikslas yra sukurti arba įsigyti unikalų meno kūrinį ar meninį atlikimą;</w:t>
            </w:r>
          </w:p>
          <w:p w:rsidR="00FD79A3" w:rsidRDefault="00FD79A3">
            <w:pPr>
              <w:suppressAutoHyphens/>
              <w:jc w:val="both"/>
              <w:textAlignment w:val="baseline"/>
              <w:rPr>
                <w:szCs w:val="24"/>
              </w:rPr>
            </w:pPr>
            <w:r>
              <w:rPr>
                <w:szCs w:val="24"/>
              </w:rPr>
              <w:lastRenderedPageBreak/>
              <w:t xml:space="preserve">b) konkurencijos nėra dėl techninių priežasčių; </w:t>
            </w:r>
          </w:p>
          <w:p w:rsidR="00FD79A3" w:rsidRDefault="00FD79A3">
            <w:pPr>
              <w:suppressAutoHyphens/>
              <w:jc w:val="both"/>
              <w:textAlignment w:val="baseline"/>
              <w:rPr>
                <w:szCs w:val="24"/>
              </w:rPr>
            </w:pPr>
            <w:r>
              <w:rPr>
                <w:szCs w:val="24"/>
              </w:rPr>
              <w:t>c) dėl išimtinių teisių, įskaitant intelektinės nuosavybės teises, apsaugos.</w:t>
            </w:r>
          </w:p>
          <w:p w:rsidR="00FD79A3" w:rsidRPr="00F35BC9" w:rsidRDefault="00FD79A3">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rsidR="00FD79A3" w:rsidRDefault="00FD79A3">
            <w:pPr>
              <w:suppressAutoHyphens/>
              <w:jc w:val="both"/>
              <w:textAlignment w:val="baseline"/>
              <w:rPr>
                <w:szCs w:val="24"/>
              </w:rPr>
            </w:pPr>
            <w:r>
              <w:rPr>
                <w:szCs w:val="24"/>
              </w:rPr>
              <w:t xml:space="preserve">21.2.6. </w:t>
            </w:r>
            <w:r>
              <w:t>j</w:t>
            </w:r>
            <w:r>
              <w:rPr>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FD79A3" w:rsidRDefault="00FD79A3">
            <w:pPr>
              <w:suppressAutoHyphens/>
              <w:jc w:val="both"/>
              <w:textAlignment w:val="baseline"/>
              <w:rPr>
                <w:szCs w:val="24"/>
              </w:rPr>
            </w:pPr>
            <w:r>
              <w:rPr>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FD79A3" w:rsidRDefault="00FD79A3">
            <w:pPr>
              <w:suppressAutoHyphens/>
              <w:jc w:val="both"/>
              <w:textAlignment w:val="baseline"/>
            </w:pPr>
            <w:r>
              <w:rPr>
                <w:szCs w:val="24"/>
              </w:rPr>
              <w:t xml:space="preserve">21.2.8. </w:t>
            </w:r>
            <w:r>
              <w:t>jeigu prekės kotiruojamos ir perkamos prekių biržoje;</w:t>
            </w:r>
          </w:p>
          <w:p w:rsidR="00FD79A3" w:rsidRDefault="00FD79A3">
            <w:pPr>
              <w:suppressAutoHyphens/>
              <w:jc w:val="both"/>
              <w:textAlignment w:val="baseline"/>
              <w:rPr>
                <w:szCs w:val="24"/>
              </w:rPr>
            </w:pPr>
            <w:r>
              <w:t xml:space="preserve">21.2.9. </w:t>
            </w:r>
            <w:r>
              <w:rPr>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FD79A3" w:rsidRDefault="00FD79A3">
            <w:pPr>
              <w:suppressAutoHyphens/>
              <w:jc w:val="both"/>
              <w:textAlignment w:val="baseline"/>
              <w:rPr>
                <w:szCs w:val="24"/>
              </w:rPr>
            </w:pPr>
            <w:r>
              <w:rPr>
                <w:szCs w:val="24"/>
              </w:rPr>
              <w:t xml:space="preserve">21.2.10. kai iš to paties tiekėjo perkamos naujos paslaugos ar darbai, panašūs į tuos, kurie buvo pirkti pagal pirminę pirkimo sutartį, kai yra visos šios sąlygos kartu: </w:t>
            </w:r>
          </w:p>
          <w:p w:rsidR="00FD79A3" w:rsidRDefault="00FD79A3">
            <w:pPr>
              <w:suppressAutoHyphens/>
              <w:jc w:val="both"/>
              <w:textAlignment w:val="baseline"/>
            </w:pPr>
            <w:r>
              <w:rPr>
                <w:szCs w:val="24"/>
              </w:rPr>
              <w:lastRenderedPageBreak/>
              <w:t>a) visi nauji pirkimai yra skirti tam pačiam projektui, dėl kurio buvo sudaryta pirminė pirkimo sutartis, vykdyti, o pagrindiniame projekte buvo numatyta galimų papildomų paslaugų ar darbų pirkimo apimtis ir sąlygos, kurioms esant bus perkama papildomai;</w:t>
            </w:r>
          </w:p>
          <w:p w:rsidR="00FD79A3" w:rsidRDefault="00FD79A3">
            <w:pPr>
              <w:suppressAutoHyphens/>
              <w:jc w:val="both"/>
              <w:textAlignment w:val="baseline"/>
            </w:pPr>
            <w:r>
              <w:rPr>
                <w:szCs w:val="24"/>
              </w:rPr>
              <w:t>b) pirminė pirkimo sutartis buvo sudaryta paskelbus apie pirkimą šiame Apraše nustatyta tvarka, skelbime nurodžius apie galimybę pirkti papildomai ir atsižvelgus į papildomų pirkimų vertę;</w:t>
            </w:r>
          </w:p>
          <w:p w:rsidR="00FD79A3" w:rsidRDefault="00FD79A3">
            <w:pPr>
              <w:suppressAutoHyphens/>
              <w:jc w:val="both"/>
              <w:textAlignment w:val="baseline"/>
              <w:rPr>
                <w:szCs w:val="24"/>
              </w:rPr>
            </w:pPr>
            <w:r>
              <w:rPr>
                <w:szCs w:val="24"/>
              </w:rPr>
              <w:t>c) nauji pirkimai atliekami nuo pirminės pirkimo sutarties sudarymo momento praėjus ne ilgesniam kaip 3 metų laikotarpiui;</w:t>
            </w:r>
          </w:p>
          <w:p w:rsidR="00FD79A3" w:rsidRDefault="00FD79A3">
            <w:pPr>
              <w:suppressAutoHyphens/>
              <w:jc w:val="both"/>
              <w:textAlignment w:val="baseline"/>
              <w:rPr>
                <w:szCs w:val="24"/>
              </w:rPr>
            </w:pPr>
            <w:r>
              <w:rPr>
                <w:szCs w:val="24"/>
              </w:rPr>
              <w:t xml:space="preserve">21.2.11. </w:t>
            </w:r>
            <w:r>
              <w:t xml:space="preserve">jei </w:t>
            </w:r>
            <w:r>
              <w:rPr>
                <w:szCs w:val="24"/>
              </w:rPr>
              <w:t>perkamos prekės ir paslaugos naudojant reprezentacinėms išlaidoms skirtas lėšas;</w:t>
            </w:r>
          </w:p>
          <w:p w:rsidR="00FD79A3" w:rsidRDefault="00FD79A3">
            <w:pPr>
              <w:suppressAutoHyphens/>
              <w:jc w:val="both"/>
              <w:textAlignment w:val="baseline"/>
              <w:rPr>
                <w:szCs w:val="24"/>
              </w:rPr>
            </w:pPr>
            <w:r>
              <w:rPr>
                <w:szCs w:val="24"/>
              </w:rPr>
              <w:t xml:space="preserve">21.2.12. </w:t>
            </w:r>
            <w:r>
              <w:t xml:space="preserve">jei </w:t>
            </w:r>
            <w:r>
              <w:rPr>
                <w:szCs w:val="24"/>
              </w:rPr>
              <w:t>perkami muziejų eksponatai, archyvų ir bibliotekų dokumentai, prenumeruojami laikraščiai ir žurnalai;</w:t>
            </w:r>
          </w:p>
          <w:p w:rsidR="00FD79A3" w:rsidRDefault="00FD79A3">
            <w:pPr>
              <w:suppressAutoHyphens/>
              <w:jc w:val="both"/>
              <w:textAlignment w:val="baseline"/>
              <w:rPr>
                <w:szCs w:val="24"/>
              </w:rPr>
            </w:pPr>
            <w:r>
              <w:rPr>
                <w:szCs w:val="24"/>
              </w:rPr>
              <w:t>21.2.13. jei perkamos prekės iš valstybės rezervo;</w:t>
            </w:r>
          </w:p>
          <w:p w:rsidR="00FD79A3" w:rsidRDefault="00FD79A3">
            <w:pPr>
              <w:suppressAutoHyphens/>
              <w:jc w:val="both"/>
              <w:textAlignment w:val="baseline"/>
              <w:rPr>
                <w:szCs w:val="24"/>
              </w:rPr>
            </w:pPr>
            <w:r>
              <w:rPr>
                <w:szCs w:val="24"/>
              </w:rPr>
              <w:t>21.2.14. jei perkamos licencijos naudotis bibliotekiniais dokumentais ar duomenų (informacinėmis) bazėmis;</w:t>
            </w:r>
          </w:p>
          <w:p w:rsidR="00FD79A3" w:rsidRDefault="00FD79A3">
            <w:pPr>
              <w:suppressAutoHyphens/>
              <w:jc w:val="both"/>
              <w:textAlignment w:val="baseline"/>
              <w:rPr>
                <w:szCs w:val="24"/>
              </w:rPr>
            </w:pPr>
            <w:r>
              <w:rPr>
                <w:szCs w:val="24"/>
              </w:rPr>
              <w:t>21.2.15. jei perkamos teisėjų, prokurorų, profesinės karo tarnybos karių, perkančiosios organizacijos valstybės tarnautojų ir (arba) pagal darbo sutartį dirbančių darbuotojų mokymo ir konferencijų paslaugos;</w:t>
            </w:r>
          </w:p>
          <w:p w:rsidR="00FD79A3" w:rsidRDefault="00FD79A3">
            <w:pPr>
              <w:suppressAutoHyphens/>
              <w:jc w:val="both"/>
              <w:textAlignment w:val="baseline"/>
              <w:rPr>
                <w:szCs w:val="24"/>
              </w:rPr>
            </w:pPr>
            <w:r>
              <w:rPr>
                <w:szCs w:val="24"/>
              </w:rPr>
              <w:t>21.2.16. jei perkamos ekspertų komisijų, komitetų, tarybų narių, taip pat jų pasitelkiamų ekspertų, valstybės institucijų kontrolės veiklai reikalingų ekspertų teikiamos nematerialaus pobūdžio (intelektinės) paslaugos;</w:t>
            </w:r>
          </w:p>
          <w:p w:rsidR="00FD79A3" w:rsidRDefault="00FD79A3">
            <w:pPr>
              <w:suppressAutoHyphens/>
              <w:jc w:val="both"/>
              <w:textAlignment w:val="baseline"/>
              <w:rPr>
                <w:szCs w:val="24"/>
                <w:lang w:eastAsia="lt-LT"/>
              </w:rPr>
            </w:pPr>
            <w:r>
              <w:rPr>
                <w:szCs w:val="24"/>
              </w:rPr>
              <w:t xml:space="preserve">21.2.17. jei perkamos </w:t>
            </w:r>
            <w:r>
              <w:rPr>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FD79A3" w:rsidRDefault="00FD79A3">
            <w:pPr>
              <w:suppressAutoHyphens/>
              <w:jc w:val="both"/>
              <w:textAlignment w:val="baseline"/>
              <w:rPr>
                <w:szCs w:val="24"/>
                <w:lang w:eastAsia="lt-LT"/>
              </w:rPr>
            </w:pPr>
            <w:r>
              <w:rPr>
                <w:szCs w:val="24"/>
                <w:lang w:eastAsia="lt-LT"/>
              </w:rPr>
              <w:t xml:space="preserve">21.2.18. </w:t>
            </w:r>
            <w:r>
              <w:rPr>
                <w:szCs w:val="24"/>
              </w:rPr>
              <w:t xml:space="preserve">jei perkamos </w:t>
            </w:r>
            <w:r>
              <w:rPr>
                <w:szCs w:val="24"/>
                <w:lang w:eastAsia="lt-LT"/>
              </w:rPr>
              <w:t>prekės, gaminamos tik mokslinių tyrimų, eksperimentų, studijų ar eksperimentinės plėtros tikslais ir ženklinamos kaip išimtinai mokslo tikslams skirtos prekės;</w:t>
            </w:r>
          </w:p>
          <w:p w:rsidR="00FD79A3" w:rsidRDefault="00FD79A3">
            <w:pPr>
              <w:suppressAutoHyphens/>
              <w:jc w:val="both"/>
              <w:textAlignment w:val="baseline"/>
              <w:rPr>
                <w:szCs w:val="24"/>
                <w:lang w:eastAsia="lt-LT"/>
              </w:rPr>
            </w:pPr>
            <w:r>
              <w:rPr>
                <w:szCs w:val="24"/>
                <w:lang w:eastAsia="lt-LT"/>
              </w:rPr>
              <w:lastRenderedPageBreak/>
              <w:t xml:space="preserve">21.2.19. </w:t>
            </w:r>
            <w:r>
              <w:rPr>
                <w:szCs w:val="24"/>
              </w:rPr>
              <w:t xml:space="preserve">jei perkamos </w:t>
            </w:r>
            <w:r>
              <w:rPr>
                <w:szCs w:val="24"/>
                <w:lang w:eastAsia="lt-LT"/>
              </w:rPr>
              <w:t>valstybės iždo funkcijoms vykdyti reikalingos finansinės, kredito reitingo nustatymo ir finansinės informacijos teikimo paslaugos;</w:t>
            </w:r>
          </w:p>
          <w:p w:rsidR="00FD79A3" w:rsidRDefault="00FD79A3">
            <w:pPr>
              <w:suppressAutoHyphens/>
              <w:jc w:val="both"/>
              <w:textAlignment w:val="baseline"/>
              <w:rPr>
                <w:szCs w:val="24"/>
              </w:rPr>
            </w:pPr>
            <w:r>
              <w:rPr>
                <w:szCs w:val="24"/>
                <w:lang w:eastAsia="lt-LT"/>
              </w:rPr>
              <w:t>21.2.20. jei perkamos keleivių pervežimo, nakvynės ir kitos su tarnybine komandiruote susijusios paslaugos, kai jos įsigyjamos iš tiesioginio paslaugos teikėjo.</w:t>
            </w:r>
          </w:p>
        </w:tc>
      </w:tr>
      <w:tr w:rsidR="00FD79A3">
        <w:tc>
          <w:tcPr>
            <w:tcW w:w="13585" w:type="dxa"/>
            <w:gridSpan w:val="2"/>
          </w:tcPr>
          <w:p w:rsidR="00FD79A3" w:rsidRDefault="00FD79A3">
            <w:pPr>
              <w:suppressAutoHyphens/>
              <w:jc w:val="center"/>
              <w:textAlignment w:val="baseline"/>
            </w:pPr>
            <w:r>
              <w:rPr>
                <w:b/>
                <w:bCs/>
                <w:szCs w:val="24"/>
              </w:rPr>
              <w:lastRenderedPageBreak/>
              <w:t>21.3. Pirkimo eiga</w:t>
            </w:r>
          </w:p>
        </w:tc>
      </w:tr>
      <w:tr w:rsidR="00FD79A3">
        <w:tc>
          <w:tcPr>
            <w:tcW w:w="6565" w:type="dxa"/>
          </w:tcPr>
          <w:p w:rsidR="00FD79A3" w:rsidRDefault="00FD79A3">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FD79A3" w:rsidRDefault="00FD79A3">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FD79A3" w:rsidRDefault="00FD79A3">
            <w:pPr>
              <w:tabs>
                <w:tab w:val="left" w:pos="-4695"/>
              </w:tabs>
              <w:suppressAutoHyphens/>
              <w:jc w:val="both"/>
              <w:textAlignment w:val="baseline"/>
              <w:rPr>
                <w:szCs w:val="24"/>
              </w:rPr>
            </w:pPr>
            <w:r>
              <w:rPr>
                <w:szCs w:val="24"/>
              </w:rPr>
              <w:t>21.3.3. Pirkimo dokumentuose turi būti:</w:t>
            </w:r>
          </w:p>
          <w:p w:rsidR="00FD79A3" w:rsidRDefault="00FD79A3">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rsidR="00FD79A3" w:rsidRDefault="00FD79A3">
            <w:pPr>
              <w:suppressAutoHyphens/>
              <w:ind w:left="776" w:hanging="776"/>
              <w:jc w:val="both"/>
              <w:textAlignment w:val="baseline"/>
              <w:rPr>
                <w:szCs w:val="24"/>
              </w:rPr>
            </w:pPr>
            <w:r>
              <w:rPr>
                <w:szCs w:val="24"/>
              </w:rPr>
              <w:t>21.3.3.2. techninė specifikacija;</w:t>
            </w:r>
          </w:p>
          <w:p w:rsidR="00FD79A3" w:rsidRDefault="00FD79A3">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rsidR="00FD79A3" w:rsidRDefault="00FD79A3">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FD79A3" w:rsidRDefault="00FD79A3">
            <w:pPr>
              <w:suppressAutoHyphens/>
              <w:ind w:left="150" w:hanging="180"/>
              <w:jc w:val="both"/>
              <w:textAlignment w:val="baseline"/>
              <w:rPr>
                <w:szCs w:val="24"/>
              </w:rPr>
            </w:pPr>
            <w:r>
              <w:rPr>
                <w:szCs w:val="24"/>
              </w:rPr>
              <w:t>21.3.3.5. pasiūlymų rengimo reikalavimai;</w:t>
            </w:r>
          </w:p>
          <w:p w:rsidR="00FD79A3" w:rsidRDefault="00FD79A3">
            <w:pPr>
              <w:suppressAutoHyphens/>
              <w:jc w:val="both"/>
              <w:textAlignment w:val="baseline"/>
              <w:rPr>
                <w:szCs w:val="24"/>
              </w:rPr>
            </w:pPr>
            <w:r>
              <w:rPr>
                <w:szCs w:val="24"/>
              </w:rPr>
              <w:lastRenderedPageBreak/>
              <w:t>21.3.3.6. jei taikoma – tiekėjų pašalinimo pagrindai, kvalifikacijos reikalavimai ir (arba) reikalaujami kokybės vadybos sistemos ir (arba) aplinkos apsaugos vadybos sistemos standartai (toliau – Reikalavimai tiekėjui);</w:t>
            </w:r>
          </w:p>
          <w:p w:rsidR="00FD79A3" w:rsidRDefault="00FD79A3">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FD79A3" w:rsidRDefault="00FD79A3">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FD79A3" w:rsidRDefault="00FD79A3">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rsidR="00FD79A3" w:rsidRDefault="00FD79A3">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FD79A3" w:rsidRDefault="00FD79A3">
            <w:pPr>
              <w:suppressAutoHyphens/>
              <w:jc w:val="both"/>
              <w:textAlignment w:val="baseline"/>
              <w:rPr>
                <w:szCs w:val="24"/>
              </w:rPr>
            </w:pPr>
            <w:r>
              <w:rPr>
                <w:szCs w:val="24"/>
              </w:rPr>
              <w:t>21.3.3.11.informacija apie pasiūlymų pateikimo termino pabaigą, pateikimo vietą ir būdą;</w:t>
            </w:r>
          </w:p>
          <w:p w:rsidR="00FD79A3" w:rsidRDefault="00FD79A3">
            <w:pPr>
              <w:suppressAutoHyphens/>
              <w:jc w:val="both"/>
              <w:textAlignment w:val="baseline"/>
              <w:rPr>
                <w:szCs w:val="24"/>
              </w:rPr>
            </w:pPr>
            <w:r>
              <w:rPr>
                <w:szCs w:val="24"/>
              </w:rPr>
              <w:t>21.3.3.12. informacija apie galimybę šifruoti teikiamus pasiūlymus</w:t>
            </w:r>
            <w:r>
              <w:rPr>
                <w:szCs w:val="24"/>
                <w:vertAlign w:val="superscript"/>
              </w:rPr>
              <w:endnoteReference w:id="4"/>
            </w:r>
            <w:r>
              <w:rPr>
                <w:szCs w:val="24"/>
              </w:rPr>
              <w:t>;</w:t>
            </w:r>
          </w:p>
          <w:p w:rsidR="00FD79A3" w:rsidRDefault="00FD79A3">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rsidR="00FD79A3" w:rsidRDefault="00FD79A3">
            <w:pPr>
              <w:keepLines/>
              <w:tabs>
                <w:tab w:val="left" w:pos="60"/>
              </w:tabs>
              <w:suppressAutoHyphens/>
              <w:ind w:firstLine="4"/>
              <w:jc w:val="both"/>
              <w:textAlignment w:val="center"/>
              <w:rPr>
                <w:szCs w:val="24"/>
              </w:rPr>
            </w:pPr>
            <w:r>
              <w:rPr>
                <w:szCs w:val="24"/>
              </w:rPr>
              <w:t>21.3.3.14. pasiūlymų vertinimo kriterijai ir sąlygos. Perkančioji organizacija ekonomiškai naudingiausią pasiūlymą išrenka vadovaudamasi Viešųjų pirkimų įstatymo 55 straipsnio 1 dalyje ir 3 – 7 dalyse nustatytais reikalavimais;</w:t>
            </w:r>
          </w:p>
          <w:p w:rsidR="00FD79A3" w:rsidRDefault="00FD79A3">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FD79A3" w:rsidRDefault="00FD79A3">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FD79A3" w:rsidRDefault="00FD79A3">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FD79A3" w:rsidRDefault="00FD79A3">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FD79A3" w:rsidRDefault="00FD79A3">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FD79A3" w:rsidRDefault="00FD79A3">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5"/>
            </w:r>
            <w:r>
              <w:rPr>
                <w:szCs w:val="24"/>
              </w:rPr>
              <w:t>.</w:t>
            </w:r>
          </w:p>
          <w:p w:rsidR="00FD79A3" w:rsidRDefault="00FD79A3">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rsidR="00FD79A3" w:rsidRDefault="00FD79A3">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FD79A3" w:rsidRDefault="00FD79A3">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FD79A3" w:rsidRDefault="00FD79A3">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FD79A3" w:rsidRDefault="00FD79A3">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FD79A3" w:rsidRDefault="00FD79A3">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6"/>
            </w:r>
            <w:r>
              <w:rPr>
                <w:szCs w:val="24"/>
              </w:rPr>
              <w:t xml:space="preserve">. </w:t>
            </w:r>
          </w:p>
          <w:p w:rsidR="00FD79A3" w:rsidRDefault="00FD79A3">
            <w:pPr>
              <w:suppressAutoHyphens/>
              <w:jc w:val="both"/>
              <w:textAlignment w:val="baseline"/>
              <w:rPr>
                <w:b/>
                <w:szCs w:val="24"/>
              </w:rPr>
            </w:pPr>
            <w:r>
              <w:rPr>
                <w:szCs w:val="24"/>
              </w:rPr>
              <w:t>21.3.12.</w:t>
            </w:r>
            <w:r>
              <w:rPr>
                <w:b/>
                <w:szCs w:val="24"/>
              </w:rPr>
              <w:t xml:space="preserve"> Įvertinami gauti pasiūlymai:</w:t>
            </w:r>
          </w:p>
          <w:p w:rsidR="00FD79A3" w:rsidRDefault="00FD79A3">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FD79A3" w:rsidRDefault="00FD79A3">
            <w:pPr>
              <w:keepLines/>
              <w:tabs>
                <w:tab w:val="left" w:pos="885"/>
              </w:tabs>
              <w:suppressAutoHyphens/>
              <w:jc w:val="both"/>
              <w:textAlignment w:val="center"/>
              <w:rPr>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szCs w:val="24"/>
              </w:rPr>
              <w:t>priimamas sprendimas dėl kiekvieno pasiūlymą pateikusio tiekėjo atitikties Reikalavimams tiekėjui;</w:t>
            </w:r>
          </w:p>
          <w:p w:rsidR="00FD79A3" w:rsidRDefault="00FD79A3">
            <w:pPr>
              <w:keepLines/>
              <w:tabs>
                <w:tab w:val="left" w:pos="885"/>
              </w:tabs>
              <w:suppressAutoHyphens/>
              <w:jc w:val="both"/>
              <w:textAlignment w:val="center"/>
            </w:pPr>
            <w:r>
              <w:lastRenderedPageBreak/>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rsidR="00FD79A3" w:rsidRDefault="00FD79A3">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FD79A3" w:rsidRDefault="00FD79A3">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FD79A3" w:rsidRDefault="00FD79A3">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rsidR="00FD79A3" w:rsidRDefault="00FD79A3">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rsidR="00FD79A3" w:rsidRDefault="00FD79A3">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FD79A3" w:rsidRDefault="00FD79A3">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rsidR="00FD79A3" w:rsidRDefault="00FD79A3">
            <w:pPr>
              <w:keepLines/>
              <w:tabs>
                <w:tab w:val="left" w:pos="60"/>
              </w:tabs>
              <w:suppressAutoHyphens/>
              <w:ind w:firstLine="4"/>
              <w:jc w:val="both"/>
              <w:textAlignment w:val="center"/>
            </w:pPr>
            <w:r>
              <w:rPr>
                <w:szCs w:val="24"/>
              </w:rPr>
              <w:lastRenderedPageBreak/>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FD79A3" w:rsidRDefault="00FD79A3">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FD79A3" w:rsidRDefault="00FD79A3">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FD79A3" w:rsidRDefault="00FD79A3">
            <w:pPr>
              <w:keepLines/>
              <w:tabs>
                <w:tab w:val="left" w:pos="795"/>
                <w:tab w:val="left" w:pos="885"/>
              </w:tabs>
              <w:suppressAutoHyphens/>
              <w:jc w:val="both"/>
              <w:textAlignment w:val="center"/>
            </w:pPr>
            <w:r>
              <w:lastRenderedPageBreak/>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FD79A3" w:rsidRDefault="00FD79A3">
            <w:pPr>
              <w:keepLines/>
              <w:tabs>
                <w:tab w:val="left" w:pos="795"/>
                <w:tab w:val="left" w:pos="885"/>
              </w:tabs>
              <w:suppressAutoHyphens/>
              <w:jc w:val="both"/>
              <w:textAlignment w:val="center"/>
            </w:pPr>
            <w:r>
              <w:t xml:space="preserve">21.3.14. Laimėtoju gali būti pasirenkamas tik toks tiekėjas, kurio pasiūlymas </w:t>
            </w:r>
            <w:r>
              <w:rPr>
                <w:szCs w:val="24"/>
              </w:rPr>
              <w:t>atitinka pirkimo dokumentuose nustatytus reikalavimus ir tiekėjo siūloma kaina nėra per didelė ir perkančiajai organizacijai nepriimtina</w:t>
            </w:r>
            <w:r>
              <w:rPr>
                <w:b/>
                <w:i/>
                <w:szCs w:val="24"/>
              </w:rPr>
              <w:t>.</w:t>
            </w:r>
          </w:p>
          <w:p w:rsidR="00FD79A3" w:rsidRDefault="00FD79A3">
            <w:pPr>
              <w:keepLines/>
              <w:tabs>
                <w:tab w:val="left" w:pos="885"/>
              </w:tabs>
              <w:suppressAutoHyphens/>
              <w:jc w:val="both"/>
              <w:textAlignment w:val="center"/>
            </w:pPr>
            <w:r>
              <w:lastRenderedPageBreak/>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FD79A3" w:rsidRDefault="00FD79A3">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FD79A3" w:rsidRDefault="00FD79A3">
            <w:pPr>
              <w:keepLines/>
              <w:tabs>
                <w:tab w:val="left" w:pos="885"/>
              </w:tabs>
              <w:suppressAutoHyphens/>
              <w:jc w:val="both"/>
              <w:textAlignment w:val="center"/>
              <w:rPr>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FD79A3" w:rsidRDefault="00FD79A3">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rsidR="00FD79A3" w:rsidRDefault="00FD79A3">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rsidR="00FD79A3" w:rsidRDefault="00FD79A3">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rsidR="00FD79A3" w:rsidRDefault="00FD79A3">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rsidR="00FD79A3" w:rsidRDefault="00FD79A3">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patikrinama, ar tiekėjo siūlomas pirkimo objektas atitinka perkančiosios organizacijos poreikius ir ar tiekėjo siūloma kaina nėra per didelė ir perkančiajai organizacijai nepriimtina.</w:t>
            </w:r>
            <w:r>
              <w:rPr>
                <w:szCs w:val="24"/>
              </w:rPr>
              <w:t xml:space="preserve"> 21.3.5. </w:t>
            </w:r>
            <w:r>
              <w:t>Perkančioji organizacija gali nevertinti viso tiekėjo pasiūlymo, jeigu patikrinusi jo dalį nustato, kad pasiūlymas, vadovaujantis jam nustatytais reikalavimais, turi būti atmetamas.</w:t>
            </w:r>
          </w:p>
          <w:p w:rsidR="00FD79A3" w:rsidRDefault="00FD79A3">
            <w:pPr>
              <w:keepLines/>
              <w:tabs>
                <w:tab w:val="left" w:pos="1800"/>
              </w:tabs>
              <w:suppressAutoHyphens/>
              <w:jc w:val="both"/>
              <w:textAlignment w:val="center"/>
            </w:pPr>
            <w:r>
              <w:t xml:space="preserve">21.3.6. </w:t>
            </w:r>
            <w:r>
              <w:rPr>
                <w:szCs w:val="24"/>
              </w:rPr>
              <w:t>Jei buvo numatyta, kad pirkimo metu bus deramasi – vykdomos derybos.</w:t>
            </w:r>
          </w:p>
          <w:p w:rsidR="00FD79A3" w:rsidRDefault="00FD79A3">
            <w:pPr>
              <w:keepLines/>
              <w:tabs>
                <w:tab w:val="left" w:pos="795"/>
                <w:tab w:val="left" w:pos="885"/>
              </w:tabs>
              <w:suppressAutoHyphens/>
              <w:jc w:val="both"/>
              <w:textAlignment w:val="center"/>
            </w:pPr>
            <w:r>
              <w:t xml:space="preserve">21.3.7. </w:t>
            </w:r>
            <w:r>
              <w:rPr>
                <w:b/>
              </w:rPr>
              <w:t>Priimamas sprendimas dėl laimėtojo:</w:t>
            </w:r>
          </w:p>
          <w:p w:rsidR="00FD79A3" w:rsidRDefault="00FD79A3">
            <w:pPr>
              <w:keepLines/>
              <w:tabs>
                <w:tab w:val="left" w:pos="795"/>
                <w:tab w:val="left" w:pos="885"/>
              </w:tabs>
              <w:suppressAutoHyphens/>
              <w:jc w:val="both"/>
              <w:textAlignment w:val="center"/>
              <w:rPr>
                <w:szCs w:val="24"/>
              </w:rPr>
            </w:pPr>
            <w:r>
              <w:lastRenderedPageBreak/>
              <w:t xml:space="preserve">21.3.7.1. Laimėtoju gali būti pasirenkamas tik toks tiekėjas, kurio pasiūlymas </w:t>
            </w:r>
            <w:r>
              <w:rPr>
                <w:szCs w:val="24"/>
              </w:rPr>
              <w:t>atitinka perkančiosios organizacijos poreikius (jei buvo rengiami pirkimo dokumentai – juose nustatytus reikalavimus) ir tiekėjo siūloma kaina nėra per didelė ir perkančiajai organizacijai nepriimtina;</w:t>
            </w:r>
          </w:p>
          <w:p w:rsidR="00FD79A3" w:rsidRDefault="00FD79A3">
            <w:pPr>
              <w:keepLines/>
              <w:tabs>
                <w:tab w:val="left" w:pos="795"/>
                <w:tab w:val="left" w:pos="885"/>
              </w:tabs>
              <w:suppressAutoHyphens/>
              <w:jc w:val="both"/>
              <w:textAlignment w:val="center"/>
              <w:rPr>
                <w:szCs w:val="24"/>
              </w:rPr>
            </w:pPr>
            <w:r>
              <w:rPr>
                <w:szCs w:val="24"/>
              </w:rPr>
              <w:t>21.3.7.2. Jei buvo apklausti keli tiekėjai, laimėtoju išrenkamas tas, kurio pasiūlymas geriausiai tenkina perkančiosios organizacijos poreikius (jei buvo rengiami pirkimo dokumentai – juose nustatytus reikalavimus)  ir tiekėjo siūloma kaina nėra per didelė ir perkančiajai organizacijai nepriimtina.</w:t>
            </w:r>
          </w:p>
          <w:p w:rsidR="00FD79A3" w:rsidRDefault="00FD79A3">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FD79A3" w:rsidRDefault="00FD79A3">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FD79A3" w:rsidRDefault="00FD79A3">
            <w:pPr>
              <w:keepLines/>
              <w:tabs>
                <w:tab w:val="left" w:pos="900"/>
              </w:tabs>
              <w:suppressAutoHyphens/>
              <w:jc w:val="both"/>
              <w:textAlignment w:val="center"/>
            </w:pPr>
          </w:p>
        </w:tc>
      </w:tr>
      <w:tr w:rsidR="00FD79A3">
        <w:tc>
          <w:tcPr>
            <w:tcW w:w="13585" w:type="dxa"/>
            <w:gridSpan w:val="2"/>
          </w:tcPr>
          <w:p w:rsidR="00FD79A3" w:rsidRDefault="00FD79A3">
            <w:pPr>
              <w:suppressAutoHyphens/>
              <w:jc w:val="center"/>
              <w:textAlignment w:val="baseline"/>
            </w:pPr>
            <w:r>
              <w:rPr>
                <w:b/>
                <w:szCs w:val="24"/>
              </w:rPr>
              <w:lastRenderedPageBreak/>
              <w:t>21.4. Pirkimo sutarties sudarymas</w:t>
            </w:r>
          </w:p>
        </w:tc>
      </w:tr>
      <w:tr w:rsidR="00FD79A3">
        <w:trPr>
          <w:trHeight w:val="2323"/>
        </w:trPr>
        <w:tc>
          <w:tcPr>
            <w:tcW w:w="13585" w:type="dxa"/>
            <w:gridSpan w:val="2"/>
          </w:tcPr>
          <w:p w:rsidR="00FD79A3" w:rsidRDefault="00FD79A3">
            <w:pPr>
              <w:keepLines/>
              <w:tabs>
                <w:tab w:val="left" w:pos="885"/>
              </w:tabs>
              <w:suppressAutoHyphens/>
              <w:jc w:val="both"/>
              <w:textAlignment w:val="center"/>
            </w:pPr>
            <w:r>
              <w:rPr>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FD79A3" w:rsidRDefault="00FD79A3">
            <w:pPr>
              <w:keepLines/>
              <w:tabs>
                <w:tab w:val="left" w:pos="885"/>
              </w:tabs>
              <w:suppressAutoHyphens/>
              <w:jc w:val="both"/>
              <w:textAlignment w:val="center"/>
            </w:pPr>
            <w:r>
              <w:rPr>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FD79A3" w:rsidRDefault="00FD79A3">
            <w:pPr>
              <w:keepLines/>
              <w:tabs>
                <w:tab w:val="left" w:pos="885"/>
              </w:tabs>
              <w:suppressAutoHyphens/>
              <w:jc w:val="both"/>
              <w:textAlignment w:val="center"/>
            </w:pPr>
            <w:r>
              <w:t>21.4.3. Sutartis sudaroma raštu</w:t>
            </w:r>
            <w:r>
              <w:rPr>
                <w:szCs w:val="24"/>
                <w:lang w:eastAsia="lt-LT"/>
              </w:rPr>
              <w:t>. Žodžiu ji gali būti sudaroma tik tada, kai pirkimo sutarties vertė yra mažesnė kaip 3 000 Eur (trys tūkstančiai eurų) (be PVM).</w:t>
            </w:r>
          </w:p>
          <w:p w:rsidR="00FD79A3" w:rsidRDefault="00FD79A3">
            <w:pPr>
              <w:keepLines/>
              <w:tabs>
                <w:tab w:val="left" w:pos="885"/>
              </w:tabs>
              <w:suppressAutoHyphens/>
              <w:jc w:val="both"/>
              <w:textAlignment w:val="center"/>
            </w:pPr>
            <w:r>
              <w:rPr>
                <w:szCs w:val="24"/>
                <w:lang w:eastAsia="lt-LT"/>
              </w:rPr>
              <w:t xml:space="preserve">21.4.4. Laimėjusio tiekėjo pasiūlymas, sudaryta pirkimo sutartis, preliminarioji sutartis ir šių sutarčių pakeitimai, </w:t>
            </w:r>
            <w:r>
              <w:rPr>
                <w:bCs/>
                <w:szCs w:val="24"/>
              </w:rPr>
              <w:t xml:space="preserve">išskyrus informaciją, kurios atskleidimas </w:t>
            </w:r>
            <w:r>
              <w:rPr>
                <w:szCs w:val="24"/>
              </w:rPr>
              <w:t>prieštarautų informacijos ir duomenų apsaugą reguliuojantiems teisės aktams arba visuomenės interesams, pažeistų teisėtus konkretaus tiekėjo komercinius interesus arba turėtų neigiamą poveikį tiekėjų konkurencijai</w:t>
            </w:r>
            <w:r>
              <w:rPr>
                <w:bCs/>
                <w:szCs w:val="24"/>
              </w:rPr>
              <w:t>, ne vėliau kaip per 15 dienų nuo pirkimo sutarties ar preliminariosios sutarties sudarymo ar jų pakeitimo, bet ne vėliau kaip iki pirmojo mokėjimo pagal jį pradžios Viešųjų pirkimų tarnybos nustatyta tvarka</w:t>
            </w:r>
            <w:r>
              <w:rPr>
                <w:bCs/>
                <w:szCs w:val="24"/>
                <w:vertAlign w:val="superscript"/>
              </w:rPr>
              <w:endnoteReference w:id="7"/>
            </w:r>
            <w:r>
              <w:rPr>
                <w:bCs/>
                <w:szCs w:val="24"/>
              </w:rPr>
              <w:t xml:space="preserve"> turi būti paskelbti CVP IS.</w:t>
            </w:r>
          </w:p>
          <w:p w:rsidR="00FD79A3" w:rsidRDefault="00FD79A3">
            <w:pPr>
              <w:keepLines/>
              <w:tabs>
                <w:tab w:val="left" w:pos="1800"/>
              </w:tabs>
              <w:suppressAutoHyphens/>
              <w:jc w:val="both"/>
              <w:textAlignment w:val="center"/>
            </w:pPr>
            <w:r>
              <w:rPr>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bCs/>
                <w:szCs w:val="24"/>
              </w:rPr>
              <w:t>21.2.17 punktuose nustatytais atvejais</w:t>
            </w:r>
            <w:r>
              <w:rPr>
                <w:szCs w:val="24"/>
              </w:rPr>
              <w:t>, jeigu jų</w:t>
            </w:r>
            <w:r>
              <w:rPr>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rsidR="00FD79A3" w:rsidRDefault="00FD79A3">
            <w:pPr>
              <w:tabs>
                <w:tab w:val="left" w:pos="870"/>
              </w:tabs>
              <w:suppressAutoHyphens/>
              <w:jc w:val="both"/>
              <w:textAlignment w:val="baseline"/>
              <w:rPr>
                <w:szCs w:val="24"/>
              </w:rPr>
            </w:pPr>
            <w:r>
              <w:rPr>
                <w:szCs w:val="24"/>
              </w:rPr>
              <w:t>21.4.6. Kai pirkimo sutartis sudaroma raštu, joje turi būti nurodoma:</w:t>
            </w:r>
          </w:p>
          <w:p w:rsidR="00FD79A3" w:rsidRDefault="00FD79A3">
            <w:pPr>
              <w:suppressAutoHyphens/>
              <w:ind w:left="1080" w:hanging="1080"/>
              <w:jc w:val="both"/>
              <w:textAlignment w:val="baseline"/>
              <w:rPr>
                <w:szCs w:val="24"/>
              </w:rPr>
            </w:pPr>
            <w:r>
              <w:rPr>
                <w:szCs w:val="24"/>
              </w:rPr>
              <w:t>21.4.6.1. perkamos prekės, paslaugos ar darbai, preliminarus, o jeigu įmanoma – tikslus jų kiekis (apimtis);</w:t>
            </w:r>
          </w:p>
          <w:p w:rsidR="00FD79A3" w:rsidRDefault="00FD79A3">
            <w:pPr>
              <w:suppressAutoHyphens/>
              <w:ind w:left="1080" w:hanging="1080"/>
              <w:jc w:val="both"/>
              <w:textAlignment w:val="baseline"/>
            </w:pPr>
            <w:r>
              <w:rPr>
                <w:szCs w:val="24"/>
                <w:lang w:eastAsia="lt-LT"/>
              </w:rPr>
              <w:t>21.4.6.2. kainodaros taisyklės;</w:t>
            </w:r>
          </w:p>
          <w:p w:rsidR="00FD79A3" w:rsidRDefault="00FD79A3">
            <w:pPr>
              <w:suppressAutoHyphens/>
              <w:ind w:firstLine="4"/>
              <w:jc w:val="both"/>
              <w:textAlignment w:val="baseline"/>
              <w:rPr>
                <w:szCs w:val="24"/>
              </w:rPr>
            </w:pPr>
            <w:r>
              <w:rPr>
                <w:szCs w:val="24"/>
              </w:rPr>
              <w:t>21.4.6.3. mokėjimo tvarka. Mokėjimo laikotarpiai turi atitikti Lietuvos Respublikos mokėjimų, atliekamų pagal komercines sutartis, vėlavimo prevencijos įstatymo 5 straipsnyje nustatytus reikalavimus;</w:t>
            </w:r>
          </w:p>
          <w:p w:rsidR="00FD79A3" w:rsidRDefault="00FD79A3">
            <w:pPr>
              <w:suppressAutoHyphens/>
              <w:ind w:left="1080" w:hanging="1080"/>
              <w:jc w:val="both"/>
              <w:textAlignment w:val="baseline"/>
            </w:pPr>
            <w:r>
              <w:rPr>
                <w:szCs w:val="24"/>
              </w:rPr>
              <w:t>21.4.6.4. sutarties prievolių įvykdymo terminai;</w:t>
            </w:r>
          </w:p>
          <w:p w:rsidR="00FD79A3" w:rsidRDefault="00FD79A3">
            <w:pPr>
              <w:suppressAutoHyphens/>
              <w:ind w:left="1080" w:hanging="1080"/>
              <w:jc w:val="both"/>
              <w:textAlignment w:val="baseline"/>
              <w:rPr>
                <w:szCs w:val="24"/>
              </w:rPr>
            </w:pPr>
            <w:r>
              <w:rPr>
                <w:szCs w:val="24"/>
              </w:rPr>
              <w:t>21.4.6.5. sutarties peržiūros sąlygos ar pasirinkimo galimybės, jeigu tai numatoma;</w:t>
            </w:r>
          </w:p>
          <w:p w:rsidR="00FD79A3" w:rsidRDefault="00FD79A3">
            <w:pPr>
              <w:suppressAutoHyphens/>
              <w:ind w:left="1080" w:hanging="1080"/>
              <w:jc w:val="both"/>
              <w:textAlignment w:val="baseline"/>
              <w:rPr>
                <w:szCs w:val="24"/>
              </w:rPr>
            </w:pPr>
            <w:r>
              <w:rPr>
                <w:szCs w:val="24"/>
              </w:rPr>
              <w:t>21.4.6.6. subtiekėjai, jeigu vykdant pirkimo sutartį jie pasitelkiami, ir jų keitimo tvarka;</w:t>
            </w:r>
          </w:p>
          <w:p w:rsidR="00FD79A3" w:rsidRDefault="00FD79A3">
            <w:pPr>
              <w:suppressAutoHyphens/>
              <w:jc w:val="both"/>
              <w:textAlignment w:val="baseline"/>
              <w:rPr>
                <w:szCs w:val="24"/>
              </w:rPr>
            </w:pPr>
            <w:r>
              <w:rPr>
                <w:szCs w:val="24"/>
              </w:rPr>
              <w:lastRenderedPageBreak/>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rsidR="00FD79A3" w:rsidRDefault="00FD79A3">
            <w:pPr>
              <w:keepLines/>
              <w:tabs>
                <w:tab w:val="left" w:pos="1800"/>
              </w:tabs>
              <w:suppressAutoHyphens/>
              <w:jc w:val="both"/>
              <w:textAlignment w:val="center"/>
              <w:rPr>
                <w:szCs w:val="24"/>
              </w:rPr>
            </w:pPr>
            <w:r>
              <w:t xml:space="preserve">Kita informacija, </w:t>
            </w:r>
            <w:r>
              <w:rPr>
                <w:szCs w:val="24"/>
              </w:rPr>
              <w:t>nurodyta Viešųjų pirkimų įstatymo 87 straipsnyje, pirkimo sutartyje pateikiama pagal poreikį, atsižvelgiant į pirkimo objekto specifiką.</w:t>
            </w:r>
          </w:p>
          <w:p w:rsidR="00FD79A3" w:rsidRDefault="00FD79A3">
            <w:pPr>
              <w:keepLines/>
              <w:tabs>
                <w:tab w:val="left" w:pos="900"/>
              </w:tabs>
              <w:suppressAutoHyphens/>
              <w:jc w:val="both"/>
              <w:textAlignment w:val="center"/>
              <w:rPr>
                <w:szCs w:val="24"/>
                <w:lang w:eastAsia="lt-LT"/>
              </w:rPr>
            </w:pPr>
            <w:r>
              <w:rPr>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FD79A3" w:rsidRDefault="00FD79A3">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FD79A3" w:rsidRDefault="00FD79A3"/>
    <w:p w:rsidR="00FD79A3" w:rsidRDefault="00FD79A3">
      <w:pPr>
        <w:suppressAutoHyphens/>
        <w:ind w:left="720"/>
        <w:jc w:val="center"/>
        <w:textAlignment w:val="baseline"/>
        <w:sectPr w:rsidR="00FD79A3" w:rsidSect="00FB2C0A">
          <w:headerReference w:type="default" r:id="rId11"/>
          <w:headerReference w:type="first" r:id="rId12"/>
          <w:pgSz w:w="15840" w:h="12240" w:orient="landscape" w:code="1"/>
          <w:pgMar w:top="1701" w:right="567" w:bottom="1134" w:left="1701" w:header="567" w:footer="567" w:gutter="0"/>
          <w:cols w:space="1296"/>
          <w:docGrid w:linePitch="360"/>
        </w:sectPr>
      </w:pPr>
    </w:p>
    <w:p w:rsidR="00FD79A3" w:rsidRDefault="00FD79A3">
      <w:pPr>
        <w:suppressAutoHyphens/>
        <w:ind w:left="720"/>
        <w:jc w:val="center"/>
        <w:textAlignment w:val="baseline"/>
        <w:rPr>
          <w:b/>
        </w:rPr>
      </w:pPr>
      <w:r>
        <w:rPr>
          <w:b/>
        </w:rPr>
        <w:lastRenderedPageBreak/>
        <w:t>III. BAIGIAMOSIOS NUOSTATOS</w:t>
      </w:r>
    </w:p>
    <w:p w:rsidR="00FD79A3" w:rsidRDefault="00FD79A3">
      <w:pPr>
        <w:suppressAutoHyphens/>
        <w:ind w:left="720"/>
        <w:jc w:val="both"/>
        <w:textAlignment w:val="baseline"/>
        <w:rPr>
          <w:b/>
        </w:rPr>
      </w:pPr>
    </w:p>
    <w:p w:rsidR="00FD79A3" w:rsidRDefault="00FD79A3">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rsidR="00FD79A3" w:rsidRDefault="00FD79A3">
      <w:pPr>
        <w:spacing w:line="259" w:lineRule="auto"/>
        <w:jc w:val="center"/>
        <w:rPr>
          <w:color w:val="000000"/>
        </w:rPr>
      </w:pPr>
    </w:p>
    <w:p w:rsidR="00FD79A3" w:rsidRDefault="00FD79A3">
      <w:pPr>
        <w:spacing w:line="259" w:lineRule="auto"/>
        <w:jc w:val="center"/>
        <w:rPr>
          <w:color w:val="000000"/>
        </w:rPr>
      </w:pPr>
      <w:r>
        <w:rPr>
          <w:color w:val="000000"/>
        </w:rPr>
        <w:t>_________________</w:t>
      </w:r>
    </w:p>
    <w:sectPr w:rsidR="00FD79A3" w:rsidSect="00FB2C0A">
      <w:pgSz w:w="12240" w:h="15840" w:code="1"/>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625" w:rsidRDefault="00602625">
      <w:pPr>
        <w:suppressAutoHyphens/>
        <w:textAlignment w:val="baseline"/>
      </w:pPr>
      <w:r>
        <w:separator/>
      </w:r>
    </w:p>
  </w:endnote>
  <w:endnote w:type="continuationSeparator" w:id="0">
    <w:p w:rsidR="00602625" w:rsidRDefault="00602625">
      <w:pPr>
        <w:suppressAutoHyphens/>
        <w:textAlignment w:val="baseline"/>
      </w:pPr>
      <w:r>
        <w:continuationSeparator/>
      </w:r>
    </w:p>
  </w:endnote>
  <w:endnote w:id="1">
    <w:p w:rsidR="00FD79A3" w:rsidRDefault="00FD79A3">
      <w:pPr>
        <w:suppressAutoHyphens/>
        <w:jc w:val="both"/>
        <w:textAlignment w:val="baseline"/>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2">
    <w:p w:rsidR="00FD79A3" w:rsidRDefault="00FD79A3">
      <w:pPr>
        <w:suppressAutoHyphens/>
        <w:jc w:val="both"/>
        <w:textAlignment w:val="baseline"/>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3">
    <w:p w:rsidR="00FD79A3" w:rsidRDefault="00FD79A3">
      <w:pPr>
        <w:suppressAutoHyphens/>
        <w:jc w:val="both"/>
        <w:textAlignment w:val="baseline"/>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4">
    <w:p w:rsidR="00FD79A3" w:rsidRDefault="00FD79A3">
      <w:pPr>
        <w:suppressAutoHyphens/>
        <w:jc w:val="both"/>
        <w:textAlignment w:val="baseline"/>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5">
    <w:p w:rsidR="00FD79A3" w:rsidRDefault="00FD79A3">
      <w:pPr>
        <w:suppressAutoHyphens/>
        <w:jc w:val="both"/>
        <w:textAlignment w:val="baseline"/>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6">
    <w:p w:rsidR="00FD79A3" w:rsidRDefault="00FD79A3">
      <w:pPr>
        <w:suppressAutoHyphens/>
        <w:jc w:val="both"/>
        <w:textAlignment w:val="baseline"/>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7">
    <w:p w:rsidR="00FD79A3" w:rsidRDefault="00FD79A3">
      <w:pPr>
        <w:suppressAutoHyphens/>
        <w:jc w:val="both"/>
        <w:textAlignment w:val="baseline"/>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A3" w:rsidRDefault="00FD79A3">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625" w:rsidRDefault="00602625">
      <w:pPr>
        <w:suppressAutoHyphens/>
        <w:textAlignment w:val="baseline"/>
      </w:pPr>
      <w:r>
        <w:separator/>
      </w:r>
    </w:p>
  </w:footnote>
  <w:footnote w:type="continuationSeparator" w:id="0">
    <w:p w:rsidR="00602625" w:rsidRDefault="00602625">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A3" w:rsidRDefault="00FD79A3">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A3" w:rsidRDefault="00FD79A3">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A3" w:rsidRPr="00FB2C0A" w:rsidRDefault="00FD79A3" w:rsidP="00FB2C0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9A3" w:rsidRDefault="00FD79A3">
    <w:pPr>
      <w:tabs>
        <w:tab w:val="center" w:pos="4680"/>
        <w:tab w:val="right" w:pos="9360"/>
      </w:tabs>
      <w:suppressAutoHyphens/>
      <w:jc w:val="center"/>
      <w:textAlignment w:val="baseline"/>
    </w:pPr>
  </w:p>
  <w:p w:rsidR="00FD79A3" w:rsidRDefault="00FD79A3">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083528"/>
    <w:rsid w:val="00317AEC"/>
    <w:rsid w:val="0037662D"/>
    <w:rsid w:val="003A03A8"/>
    <w:rsid w:val="004471AE"/>
    <w:rsid w:val="00544B0C"/>
    <w:rsid w:val="0059779A"/>
    <w:rsid w:val="00602625"/>
    <w:rsid w:val="006524CE"/>
    <w:rsid w:val="006E1DCD"/>
    <w:rsid w:val="007A3346"/>
    <w:rsid w:val="007B3BCC"/>
    <w:rsid w:val="007F4ECB"/>
    <w:rsid w:val="00863533"/>
    <w:rsid w:val="008D3589"/>
    <w:rsid w:val="008D7AB5"/>
    <w:rsid w:val="00A55D13"/>
    <w:rsid w:val="00B14718"/>
    <w:rsid w:val="00B652E3"/>
    <w:rsid w:val="00C2504A"/>
    <w:rsid w:val="00C44A39"/>
    <w:rsid w:val="00DB0ECF"/>
    <w:rsid w:val="00DC141C"/>
    <w:rsid w:val="00DF43BE"/>
    <w:rsid w:val="00DF4746"/>
    <w:rsid w:val="00E907E4"/>
    <w:rsid w:val="00EE2AE0"/>
    <w:rsid w:val="00EE4456"/>
    <w:rsid w:val="00F35BC9"/>
    <w:rsid w:val="00FB2C0A"/>
    <w:rsid w:val="00FD7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848811-6495-44B9-8D34-C13B3FD8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07E4"/>
    <w:rPr>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B2C0A"/>
    <w:pPr>
      <w:tabs>
        <w:tab w:val="center" w:pos="4819"/>
        <w:tab w:val="right" w:pos="9638"/>
      </w:tabs>
    </w:pPr>
  </w:style>
  <w:style w:type="character" w:customStyle="1" w:styleId="AntratsDiagrama">
    <w:name w:val="Antraštės Diagrama"/>
    <w:basedOn w:val="Numatytasispastraiposriftas"/>
    <w:link w:val="Antrats"/>
    <w:uiPriority w:val="99"/>
    <w:locked/>
    <w:rsid w:val="00FB2C0A"/>
    <w:rPr>
      <w:rFonts w:cs="Times New Roman"/>
    </w:rPr>
  </w:style>
  <w:style w:type="paragraph" w:styleId="Porat">
    <w:name w:val="footer"/>
    <w:basedOn w:val="prastasis"/>
    <w:link w:val="PoratDiagrama"/>
    <w:uiPriority w:val="99"/>
    <w:rsid w:val="00FB2C0A"/>
    <w:pPr>
      <w:tabs>
        <w:tab w:val="center" w:pos="4819"/>
        <w:tab w:val="right" w:pos="9638"/>
      </w:tabs>
    </w:pPr>
  </w:style>
  <w:style w:type="character" w:customStyle="1" w:styleId="PoratDiagrama">
    <w:name w:val="Poraštė Diagrama"/>
    <w:basedOn w:val="Numatytasispastraiposriftas"/>
    <w:link w:val="Porat"/>
    <w:uiPriority w:val="99"/>
    <w:locked/>
    <w:rsid w:val="00FB2C0A"/>
    <w:rPr>
      <w:rFonts w:cs="Times New Roman"/>
    </w:rPr>
  </w:style>
  <w:style w:type="character" w:styleId="Vietosrezervavimoenklotekstas">
    <w:name w:val="Placeholder Text"/>
    <w:basedOn w:val="Numatytasispastraiposriftas"/>
    <w:uiPriority w:val="99"/>
    <w:rsid w:val="00FB2C0A"/>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982021">
      <w:marLeft w:val="0"/>
      <w:marRight w:val="0"/>
      <w:marTop w:val="0"/>
      <w:marBottom w:val="0"/>
      <w:divBdr>
        <w:top w:val="none" w:sz="0" w:space="0" w:color="auto"/>
        <w:left w:val="none" w:sz="0" w:space="0" w:color="auto"/>
        <w:bottom w:val="none" w:sz="0" w:space="0" w:color="auto"/>
        <w:right w:val="none" w:sz="0" w:space="0" w:color="auto"/>
      </w:divBdr>
      <w:divsChild>
        <w:div w:id="1420982050">
          <w:marLeft w:val="547"/>
          <w:marRight w:val="0"/>
          <w:marTop w:val="0"/>
          <w:marBottom w:val="0"/>
          <w:divBdr>
            <w:top w:val="none" w:sz="0" w:space="0" w:color="auto"/>
            <w:left w:val="none" w:sz="0" w:space="0" w:color="auto"/>
            <w:bottom w:val="none" w:sz="0" w:space="0" w:color="auto"/>
            <w:right w:val="none" w:sz="0" w:space="0" w:color="auto"/>
          </w:divBdr>
        </w:div>
      </w:divsChild>
    </w:div>
    <w:div w:id="1420982023">
      <w:marLeft w:val="0"/>
      <w:marRight w:val="0"/>
      <w:marTop w:val="0"/>
      <w:marBottom w:val="0"/>
      <w:divBdr>
        <w:top w:val="none" w:sz="0" w:space="0" w:color="auto"/>
        <w:left w:val="none" w:sz="0" w:space="0" w:color="auto"/>
        <w:bottom w:val="none" w:sz="0" w:space="0" w:color="auto"/>
        <w:right w:val="none" w:sz="0" w:space="0" w:color="auto"/>
      </w:divBdr>
    </w:div>
    <w:div w:id="1420982025">
      <w:marLeft w:val="0"/>
      <w:marRight w:val="0"/>
      <w:marTop w:val="0"/>
      <w:marBottom w:val="0"/>
      <w:divBdr>
        <w:top w:val="none" w:sz="0" w:space="0" w:color="auto"/>
        <w:left w:val="none" w:sz="0" w:space="0" w:color="auto"/>
        <w:bottom w:val="none" w:sz="0" w:space="0" w:color="auto"/>
        <w:right w:val="none" w:sz="0" w:space="0" w:color="auto"/>
      </w:divBdr>
    </w:div>
    <w:div w:id="1420982026">
      <w:marLeft w:val="0"/>
      <w:marRight w:val="0"/>
      <w:marTop w:val="0"/>
      <w:marBottom w:val="0"/>
      <w:divBdr>
        <w:top w:val="none" w:sz="0" w:space="0" w:color="auto"/>
        <w:left w:val="none" w:sz="0" w:space="0" w:color="auto"/>
        <w:bottom w:val="none" w:sz="0" w:space="0" w:color="auto"/>
        <w:right w:val="none" w:sz="0" w:space="0" w:color="auto"/>
      </w:divBdr>
    </w:div>
    <w:div w:id="1420982027">
      <w:marLeft w:val="0"/>
      <w:marRight w:val="0"/>
      <w:marTop w:val="0"/>
      <w:marBottom w:val="0"/>
      <w:divBdr>
        <w:top w:val="none" w:sz="0" w:space="0" w:color="auto"/>
        <w:left w:val="none" w:sz="0" w:space="0" w:color="auto"/>
        <w:bottom w:val="none" w:sz="0" w:space="0" w:color="auto"/>
        <w:right w:val="none" w:sz="0" w:space="0" w:color="auto"/>
      </w:divBdr>
    </w:div>
    <w:div w:id="1420982029">
      <w:marLeft w:val="0"/>
      <w:marRight w:val="0"/>
      <w:marTop w:val="0"/>
      <w:marBottom w:val="0"/>
      <w:divBdr>
        <w:top w:val="none" w:sz="0" w:space="0" w:color="auto"/>
        <w:left w:val="none" w:sz="0" w:space="0" w:color="auto"/>
        <w:bottom w:val="none" w:sz="0" w:space="0" w:color="auto"/>
        <w:right w:val="none" w:sz="0" w:space="0" w:color="auto"/>
      </w:divBdr>
      <w:divsChild>
        <w:div w:id="1420982057">
          <w:marLeft w:val="547"/>
          <w:marRight w:val="0"/>
          <w:marTop w:val="0"/>
          <w:marBottom w:val="0"/>
          <w:divBdr>
            <w:top w:val="none" w:sz="0" w:space="0" w:color="auto"/>
            <w:left w:val="none" w:sz="0" w:space="0" w:color="auto"/>
            <w:bottom w:val="none" w:sz="0" w:space="0" w:color="auto"/>
            <w:right w:val="none" w:sz="0" w:space="0" w:color="auto"/>
          </w:divBdr>
        </w:div>
      </w:divsChild>
    </w:div>
    <w:div w:id="1420982030">
      <w:marLeft w:val="0"/>
      <w:marRight w:val="0"/>
      <w:marTop w:val="0"/>
      <w:marBottom w:val="0"/>
      <w:divBdr>
        <w:top w:val="none" w:sz="0" w:space="0" w:color="auto"/>
        <w:left w:val="none" w:sz="0" w:space="0" w:color="auto"/>
        <w:bottom w:val="none" w:sz="0" w:space="0" w:color="auto"/>
        <w:right w:val="none" w:sz="0" w:space="0" w:color="auto"/>
      </w:divBdr>
      <w:divsChild>
        <w:div w:id="1420982022">
          <w:marLeft w:val="547"/>
          <w:marRight w:val="0"/>
          <w:marTop w:val="0"/>
          <w:marBottom w:val="0"/>
          <w:divBdr>
            <w:top w:val="none" w:sz="0" w:space="0" w:color="auto"/>
            <w:left w:val="none" w:sz="0" w:space="0" w:color="auto"/>
            <w:bottom w:val="none" w:sz="0" w:space="0" w:color="auto"/>
            <w:right w:val="none" w:sz="0" w:space="0" w:color="auto"/>
          </w:divBdr>
        </w:div>
      </w:divsChild>
    </w:div>
    <w:div w:id="1420982031">
      <w:marLeft w:val="0"/>
      <w:marRight w:val="0"/>
      <w:marTop w:val="0"/>
      <w:marBottom w:val="0"/>
      <w:divBdr>
        <w:top w:val="none" w:sz="0" w:space="0" w:color="auto"/>
        <w:left w:val="none" w:sz="0" w:space="0" w:color="auto"/>
        <w:bottom w:val="none" w:sz="0" w:space="0" w:color="auto"/>
        <w:right w:val="none" w:sz="0" w:space="0" w:color="auto"/>
      </w:divBdr>
      <w:divsChild>
        <w:div w:id="1420982048">
          <w:marLeft w:val="547"/>
          <w:marRight w:val="0"/>
          <w:marTop w:val="0"/>
          <w:marBottom w:val="0"/>
          <w:divBdr>
            <w:top w:val="none" w:sz="0" w:space="0" w:color="auto"/>
            <w:left w:val="none" w:sz="0" w:space="0" w:color="auto"/>
            <w:bottom w:val="none" w:sz="0" w:space="0" w:color="auto"/>
            <w:right w:val="none" w:sz="0" w:space="0" w:color="auto"/>
          </w:divBdr>
        </w:div>
      </w:divsChild>
    </w:div>
    <w:div w:id="1420982032">
      <w:marLeft w:val="0"/>
      <w:marRight w:val="0"/>
      <w:marTop w:val="0"/>
      <w:marBottom w:val="0"/>
      <w:divBdr>
        <w:top w:val="none" w:sz="0" w:space="0" w:color="auto"/>
        <w:left w:val="none" w:sz="0" w:space="0" w:color="auto"/>
        <w:bottom w:val="none" w:sz="0" w:space="0" w:color="auto"/>
        <w:right w:val="none" w:sz="0" w:space="0" w:color="auto"/>
      </w:divBdr>
    </w:div>
    <w:div w:id="1420982033">
      <w:marLeft w:val="0"/>
      <w:marRight w:val="0"/>
      <w:marTop w:val="0"/>
      <w:marBottom w:val="0"/>
      <w:divBdr>
        <w:top w:val="none" w:sz="0" w:space="0" w:color="auto"/>
        <w:left w:val="none" w:sz="0" w:space="0" w:color="auto"/>
        <w:bottom w:val="none" w:sz="0" w:space="0" w:color="auto"/>
        <w:right w:val="none" w:sz="0" w:space="0" w:color="auto"/>
      </w:divBdr>
      <w:divsChild>
        <w:div w:id="1420982056">
          <w:marLeft w:val="547"/>
          <w:marRight w:val="0"/>
          <w:marTop w:val="0"/>
          <w:marBottom w:val="0"/>
          <w:divBdr>
            <w:top w:val="none" w:sz="0" w:space="0" w:color="auto"/>
            <w:left w:val="none" w:sz="0" w:space="0" w:color="auto"/>
            <w:bottom w:val="none" w:sz="0" w:space="0" w:color="auto"/>
            <w:right w:val="none" w:sz="0" w:space="0" w:color="auto"/>
          </w:divBdr>
        </w:div>
      </w:divsChild>
    </w:div>
    <w:div w:id="1420982034">
      <w:marLeft w:val="0"/>
      <w:marRight w:val="0"/>
      <w:marTop w:val="0"/>
      <w:marBottom w:val="0"/>
      <w:divBdr>
        <w:top w:val="none" w:sz="0" w:space="0" w:color="auto"/>
        <w:left w:val="none" w:sz="0" w:space="0" w:color="auto"/>
        <w:bottom w:val="none" w:sz="0" w:space="0" w:color="auto"/>
        <w:right w:val="none" w:sz="0" w:space="0" w:color="auto"/>
      </w:divBdr>
    </w:div>
    <w:div w:id="1420982038">
      <w:marLeft w:val="0"/>
      <w:marRight w:val="0"/>
      <w:marTop w:val="0"/>
      <w:marBottom w:val="0"/>
      <w:divBdr>
        <w:top w:val="none" w:sz="0" w:space="0" w:color="auto"/>
        <w:left w:val="none" w:sz="0" w:space="0" w:color="auto"/>
        <w:bottom w:val="none" w:sz="0" w:space="0" w:color="auto"/>
        <w:right w:val="none" w:sz="0" w:space="0" w:color="auto"/>
      </w:divBdr>
      <w:divsChild>
        <w:div w:id="1420982020">
          <w:marLeft w:val="547"/>
          <w:marRight w:val="0"/>
          <w:marTop w:val="0"/>
          <w:marBottom w:val="0"/>
          <w:divBdr>
            <w:top w:val="none" w:sz="0" w:space="0" w:color="auto"/>
            <w:left w:val="none" w:sz="0" w:space="0" w:color="auto"/>
            <w:bottom w:val="none" w:sz="0" w:space="0" w:color="auto"/>
            <w:right w:val="none" w:sz="0" w:space="0" w:color="auto"/>
          </w:divBdr>
        </w:div>
      </w:divsChild>
    </w:div>
    <w:div w:id="1420982039">
      <w:marLeft w:val="0"/>
      <w:marRight w:val="0"/>
      <w:marTop w:val="0"/>
      <w:marBottom w:val="0"/>
      <w:divBdr>
        <w:top w:val="none" w:sz="0" w:space="0" w:color="auto"/>
        <w:left w:val="none" w:sz="0" w:space="0" w:color="auto"/>
        <w:bottom w:val="none" w:sz="0" w:space="0" w:color="auto"/>
        <w:right w:val="none" w:sz="0" w:space="0" w:color="auto"/>
      </w:divBdr>
    </w:div>
    <w:div w:id="1420982040">
      <w:marLeft w:val="0"/>
      <w:marRight w:val="0"/>
      <w:marTop w:val="0"/>
      <w:marBottom w:val="0"/>
      <w:divBdr>
        <w:top w:val="none" w:sz="0" w:space="0" w:color="auto"/>
        <w:left w:val="none" w:sz="0" w:space="0" w:color="auto"/>
        <w:bottom w:val="none" w:sz="0" w:space="0" w:color="auto"/>
        <w:right w:val="none" w:sz="0" w:space="0" w:color="auto"/>
      </w:divBdr>
      <w:divsChild>
        <w:div w:id="1420982028">
          <w:marLeft w:val="547"/>
          <w:marRight w:val="0"/>
          <w:marTop w:val="0"/>
          <w:marBottom w:val="0"/>
          <w:divBdr>
            <w:top w:val="none" w:sz="0" w:space="0" w:color="auto"/>
            <w:left w:val="none" w:sz="0" w:space="0" w:color="auto"/>
            <w:bottom w:val="none" w:sz="0" w:space="0" w:color="auto"/>
            <w:right w:val="none" w:sz="0" w:space="0" w:color="auto"/>
          </w:divBdr>
        </w:div>
      </w:divsChild>
    </w:div>
    <w:div w:id="1420982041">
      <w:marLeft w:val="0"/>
      <w:marRight w:val="0"/>
      <w:marTop w:val="0"/>
      <w:marBottom w:val="0"/>
      <w:divBdr>
        <w:top w:val="none" w:sz="0" w:space="0" w:color="auto"/>
        <w:left w:val="none" w:sz="0" w:space="0" w:color="auto"/>
        <w:bottom w:val="none" w:sz="0" w:space="0" w:color="auto"/>
        <w:right w:val="none" w:sz="0" w:space="0" w:color="auto"/>
      </w:divBdr>
      <w:divsChild>
        <w:div w:id="1420982049">
          <w:marLeft w:val="547"/>
          <w:marRight w:val="0"/>
          <w:marTop w:val="0"/>
          <w:marBottom w:val="0"/>
          <w:divBdr>
            <w:top w:val="none" w:sz="0" w:space="0" w:color="auto"/>
            <w:left w:val="none" w:sz="0" w:space="0" w:color="auto"/>
            <w:bottom w:val="none" w:sz="0" w:space="0" w:color="auto"/>
            <w:right w:val="none" w:sz="0" w:space="0" w:color="auto"/>
          </w:divBdr>
        </w:div>
      </w:divsChild>
    </w:div>
    <w:div w:id="1420982042">
      <w:marLeft w:val="0"/>
      <w:marRight w:val="0"/>
      <w:marTop w:val="0"/>
      <w:marBottom w:val="0"/>
      <w:divBdr>
        <w:top w:val="none" w:sz="0" w:space="0" w:color="auto"/>
        <w:left w:val="none" w:sz="0" w:space="0" w:color="auto"/>
        <w:bottom w:val="none" w:sz="0" w:space="0" w:color="auto"/>
        <w:right w:val="none" w:sz="0" w:space="0" w:color="auto"/>
      </w:divBdr>
    </w:div>
    <w:div w:id="1420982043">
      <w:marLeft w:val="0"/>
      <w:marRight w:val="0"/>
      <w:marTop w:val="0"/>
      <w:marBottom w:val="0"/>
      <w:divBdr>
        <w:top w:val="none" w:sz="0" w:space="0" w:color="auto"/>
        <w:left w:val="none" w:sz="0" w:space="0" w:color="auto"/>
        <w:bottom w:val="none" w:sz="0" w:space="0" w:color="auto"/>
        <w:right w:val="none" w:sz="0" w:space="0" w:color="auto"/>
      </w:divBdr>
      <w:divsChild>
        <w:div w:id="1420982051">
          <w:marLeft w:val="547"/>
          <w:marRight w:val="0"/>
          <w:marTop w:val="0"/>
          <w:marBottom w:val="0"/>
          <w:divBdr>
            <w:top w:val="none" w:sz="0" w:space="0" w:color="auto"/>
            <w:left w:val="none" w:sz="0" w:space="0" w:color="auto"/>
            <w:bottom w:val="none" w:sz="0" w:space="0" w:color="auto"/>
            <w:right w:val="none" w:sz="0" w:space="0" w:color="auto"/>
          </w:divBdr>
        </w:div>
      </w:divsChild>
    </w:div>
    <w:div w:id="1420982045">
      <w:marLeft w:val="0"/>
      <w:marRight w:val="0"/>
      <w:marTop w:val="0"/>
      <w:marBottom w:val="0"/>
      <w:divBdr>
        <w:top w:val="none" w:sz="0" w:space="0" w:color="auto"/>
        <w:left w:val="none" w:sz="0" w:space="0" w:color="auto"/>
        <w:bottom w:val="none" w:sz="0" w:space="0" w:color="auto"/>
        <w:right w:val="none" w:sz="0" w:space="0" w:color="auto"/>
      </w:divBdr>
      <w:divsChild>
        <w:div w:id="1420982024">
          <w:marLeft w:val="547"/>
          <w:marRight w:val="0"/>
          <w:marTop w:val="0"/>
          <w:marBottom w:val="0"/>
          <w:divBdr>
            <w:top w:val="none" w:sz="0" w:space="0" w:color="auto"/>
            <w:left w:val="none" w:sz="0" w:space="0" w:color="auto"/>
            <w:bottom w:val="none" w:sz="0" w:space="0" w:color="auto"/>
            <w:right w:val="none" w:sz="0" w:space="0" w:color="auto"/>
          </w:divBdr>
        </w:div>
      </w:divsChild>
    </w:div>
    <w:div w:id="1420982047">
      <w:marLeft w:val="0"/>
      <w:marRight w:val="0"/>
      <w:marTop w:val="0"/>
      <w:marBottom w:val="0"/>
      <w:divBdr>
        <w:top w:val="none" w:sz="0" w:space="0" w:color="auto"/>
        <w:left w:val="none" w:sz="0" w:space="0" w:color="auto"/>
        <w:bottom w:val="none" w:sz="0" w:space="0" w:color="auto"/>
        <w:right w:val="none" w:sz="0" w:space="0" w:color="auto"/>
      </w:divBdr>
      <w:divsChild>
        <w:div w:id="1420982064">
          <w:marLeft w:val="547"/>
          <w:marRight w:val="0"/>
          <w:marTop w:val="0"/>
          <w:marBottom w:val="0"/>
          <w:divBdr>
            <w:top w:val="none" w:sz="0" w:space="0" w:color="auto"/>
            <w:left w:val="none" w:sz="0" w:space="0" w:color="auto"/>
            <w:bottom w:val="none" w:sz="0" w:space="0" w:color="auto"/>
            <w:right w:val="none" w:sz="0" w:space="0" w:color="auto"/>
          </w:divBdr>
        </w:div>
      </w:divsChild>
    </w:div>
    <w:div w:id="1420982052">
      <w:marLeft w:val="0"/>
      <w:marRight w:val="0"/>
      <w:marTop w:val="0"/>
      <w:marBottom w:val="0"/>
      <w:divBdr>
        <w:top w:val="none" w:sz="0" w:space="0" w:color="auto"/>
        <w:left w:val="none" w:sz="0" w:space="0" w:color="auto"/>
        <w:bottom w:val="none" w:sz="0" w:space="0" w:color="auto"/>
        <w:right w:val="none" w:sz="0" w:space="0" w:color="auto"/>
      </w:divBdr>
    </w:div>
    <w:div w:id="1420982053">
      <w:marLeft w:val="0"/>
      <w:marRight w:val="0"/>
      <w:marTop w:val="0"/>
      <w:marBottom w:val="0"/>
      <w:divBdr>
        <w:top w:val="none" w:sz="0" w:space="0" w:color="auto"/>
        <w:left w:val="none" w:sz="0" w:space="0" w:color="auto"/>
        <w:bottom w:val="none" w:sz="0" w:space="0" w:color="auto"/>
        <w:right w:val="none" w:sz="0" w:space="0" w:color="auto"/>
      </w:divBdr>
      <w:divsChild>
        <w:div w:id="1420982044">
          <w:marLeft w:val="547"/>
          <w:marRight w:val="0"/>
          <w:marTop w:val="0"/>
          <w:marBottom w:val="0"/>
          <w:divBdr>
            <w:top w:val="none" w:sz="0" w:space="0" w:color="auto"/>
            <w:left w:val="none" w:sz="0" w:space="0" w:color="auto"/>
            <w:bottom w:val="none" w:sz="0" w:space="0" w:color="auto"/>
            <w:right w:val="none" w:sz="0" w:space="0" w:color="auto"/>
          </w:divBdr>
        </w:div>
      </w:divsChild>
    </w:div>
    <w:div w:id="1420982054">
      <w:marLeft w:val="0"/>
      <w:marRight w:val="0"/>
      <w:marTop w:val="0"/>
      <w:marBottom w:val="0"/>
      <w:divBdr>
        <w:top w:val="none" w:sz="0" w:space="0" w:color="auto"/>
        <w:left w:val="none" w:sz="0" w:space="0" w:color="auto"/>
        <w:bottom w:val="none" w:sz="0" w:space="0" w:color="auto"/>
        <w:right w:val="none" w:sz="0" w:space="0" w:color="auto"/>
      </w:divBdr>
      <w:divsChild>
        <w:div w:id="1420982036">
          <w:marLeft w:val="547"/>
          <w:marRight w:val="0"/>
          <w:marTop w:val="0"/>
          <w:marBottom w:val="0"/>
          <w:divBdr>
            <w:top w:val="none" w:sz="0" w:space="0" w:color="auto"/>
            <w:left w:val="none" w:sz="0" w:space="0" w:color="auto"/>
            <w:bottom w:val="none" w:sz="0" w:space="0" w:color="auto"/>
            <w:right w:val="none" w:sz="0" w:space="0" w:color="auto"/>
          </w:divBdr>
        </w:div>
      </w:divsChild>
    </w:div>
    <w:div w:id="1420982058">
      <w:marLeft w:val="0"/>
      <w:marRight w:val="0"/>
      <w:marTop w:val="0"/>
      <w:marBottom w:val="0"/>
      <w:divBdr>
        <w:top w:val="none" w:sz="0" w:space="0" w:color="auto"/>
        <w:left w:val="none" w:sz="0" w:space="0" w:color="auto"/>
        <w:bottom w:val="none" w:sz="0" w:space="0" w:color="auto"/>
        <w:right w:val="none" w:sz="0" w:space="0" w:color="auto"/>
      </w:divBdr>
      <w:divsChild>
        <w:div w:id="1420982046">
          <w:marLeft w:val="547"/>
          <w:marRight w:val="0"/>
          <w:marTop w:val="0"/>
          <w:marBottom w:val="0"/>
          <w:divBdr>
            <w:top w:val="none" w:sz="0" w:space="0" w:color="auto"/>
            <w:left w:val="none" w:sz="0" w:space="0" w:color="auto"/>
            <w:bottom w:val="none" w:sz="0" w:space="0" w:color="auto"/>
            <w:right w:val="none" w:sz="0" w:space="0" w:color="auto"/>
          </w:divBdr>
        </w:div>
      </w:divsChild>
    </w:div>
    <w:div w:id="1420982060">
      <w:marLeft w:val="0"/>
      <w:marRight w:val="0"/>
      <w:marTop w:val="0"/>
      <w:marBottom w:val="0"/>
      <w:divBdr>
        <w:top w:val="none" w:sz="0" w:space="0" w:color="auto"/>
        <w:left w:val="none" w:sz="0" w:space="0" w:color="auto"/>
        <w:bottom w:val="none" w:sz="0" w:space="0" w:color="auto"/>
        <w:right w:val="none" w:sz="0" w:space="0" w:color="auto"/>
      </w:divBdr>
      <w:divsChild>
        <w:div w:id="1420982035">
          <w:marLeft w:val="547"/>
          <w:marRight w:val="0"/>
          <w:marTop w:val="0"/>
          <w:marBottom w:val="0"/>
          <w:divBdr>
            <w:top w:val="none" w:sz="0" w:space="0" w:color="auto"/>
            <w:left w:val="none" w:sz="0" w:space="0" w:color="auto"/>
            <w:bottom w:val="none" w:sz="0" w:space="0" w:color="auto"/>
            <w:right w:val="none" w:sz="0" w:space="0" w:color="auto"/>
          </w:divBdr>
        </w:div>
      </w:divsChild>
    </w:div>
    <w:div w:id="1420982061">
      <w:marLeft w:val="0"/>
      <w:marRight w:val="0"/>
      <w:marTop w:val="0"/>
      <w:marBottom w:val="0"/>
      <w:divBdr>
        <w:top w:val="none" w:sz="0" w:space="0" w:color="auto"/>
        <w:left w:val="none" w:sz="0" w:space="0" w:color="auto"/>
        <w:bottom w:val="none" w:sz="0" w:space="0" w:color="auto"/>
        <w:right w:val="none" w:sz="0" w:space="0" w:color="auto"/>
      </w:divBdr>
      <w:divsChild>
        <w:div w:id="1420982037">
          <w:marLeft w:val="547"/>
          <w:marRight w:val="0"/>
          <w:marTop w:val="0"/>
          <w:marBottom w:val="0"/>
          <w:divBdr>
            <w:top w:val="none" w:sz="0" w:space="0" w:color="auto"/>
            <w:left w:val="none" w:sz="0" w:space="0" w:color="auto"/>
            <w:bottom w:val="none" w:sz="0" w:space="0" w:color="auto"/>
            <w:right w:val="none" w:sz="0" w:space="0" w:color="auto"/>
          </w:divBdr>
        </w:div>
      </w:divsChild>
    </w:div>
    <w:div w:id="1420982062">
      <w:marLeft w:val="0"/>
      <w:marRight w:val="0"/>
      <w:marTop w:val="0"/>
      <w:marBottom w:val="0"/>
      <w:divBdr>
        <w:top w:val="none" w:sz="0" w:space="0" w:color="auto"/>
        <w:left w:val="none" w:sz="0" w:space="0" w:color="auto"/>
        <w:bottom w:val="none" w:sz="0" w:space="0" w:color="auto"/>
        <w:right w:val="none" w:sz="0" w:space="0" w:color="auto"/>
      </w:divBdr>
      <w:divsChild>
        <w:div w:id="1420982055">
          <w:marLeft w:val="547"/>
          <w:marRight w:val="0"/>
          <w:marTop w:val="0"/>
          <w:marBottom w:val="0"/>
          <w:divBdr>
            <w:top w:val="none" w:sz="0" w:space="0" w:color="auto"/>
            <w:left w:val="none" w:sz="0" w:space="0" w:color="auto"/>
            <w:bottom w:val="none" w:sz="0" w:space="0" w:color="auto"/>
            <w:right w:val="none" w:sz="0" w:space="0" w:color="auto"/>
          </w:divBdr>
        </w:div>
      </w:divsChild>
    </w:div>
    <w:div w:id="1420982063">
      <w:marLeft w:val="0"/>
      <w:marRight w:val="0"/>
      <w:marTop w:val="0"/>
      <w:marBottom w:val="0"/>
      <w:divBdr>
        <w:top w:val="none" w:sz="0" w:space="0" w:color="auto"/>
        <w:left w:val="none" w:sz="0" w:space="0" w:color="auto"/>
        <w:bottom w:val="none" w:sz="0" w:space="0" w:color="auto"/>
        <w:right w:val="none" w:sz="0" w:space="0" w:color="auto"/>
      </w:divBdr>
      <w:divsChild>
        <w:div w:id="1420982059">
          <w:marLeft w:val="547"/>
          <w:marRight w:val="0"/>
          <w:marTop w:val="0"/>
          <w:marBottom w:val="0"/>
          <w:divBdr>
            <w:top w:val="none" w:sz="0" w:space="0" w:color="auto"/>
            <w:left w:val="none" w:sz="0" w:space="0" w:color="auto"/>
            <w:bottom w:val="none" w:sz="0" w:space="0" w:color="auto"/>
            <w:right w:val="none" w:sz="0" w:space="0" w:color="auto"/>
          </w:divBdr>
        </w:div>
      </w:divsChild>
    </w:div>
    <w:div w:id="14209820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23339</Words>
  <Characters>13304</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36570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Laura Kuoraitė</dc:creator>
  <cp:keywords/>
  <dc:description/>
  <cp:lastModifiedBy>Rūta Kutraitė</cp:lastModifiedBy>
  <cp:revision>2</cp:revision>
  <cp:lastPrinted>2017-12-29T06:58:00Z</cp:lastPrinted>
  <dcterms:created xsi:type="dcterms:W3CDTF">2018-02-08T08:12:00Z</dcterms:created>
  <dcterms:modified xsi:type="dcterms:W3CDTF">2018-02-08T08:12:00Z</dcterms:modified>
</cp:coreProperties>
</file>