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421C" w:rsidRPr="00144BA3" w:rsidRDefault="0003421C" w:rsidP="0003421C">
      <w:pPr>
        <w:tabs>
          <w:tab w:val="left" w:pos="5103"/>
        </w:tabs>
        <w:spacing w:after="0" w:line="360" w:lineRule="auto"/>
        <w:ind w:left="5103"/>
        <w:jc w:val="both"/>
        <w:outlineLvl w:val="0"/>
        <w:rPr>
          <w:rFonts w:ascii="Times New Roman" w:hAnsi="Times New Roman"/>
        </w:rPr>
      </w:pPr>
      <w:r w:rsidRPr="00144BA3">
        <w:rPr>
          <w:rFonts w:ascii="Times New Roman" w:hAnsi="Times New Roman"/>
        </w:rPr>
        <w:t>PATVIRTINTA</w:t>
      </w:r>
    </w:p>
    <w:p w:rsidR="0003421C" w:rsidRPr="00144BA3" w:rsidRDefault="0003421C" w:rsidP="0003421C">
      <w:pPr>
        <w:tabs>
          <w:tab w:val="left" w:pos="5103"/>
        </w:tabs>
        <w:spacing w:after="0" w:line="360" w:lineRule="auto"/>
        <w:ind w:left="5103"/>
        <w:jc w:val="both"/>
        <w:outlineLvl w:val="0"/>
        <w:rPr>
          <w:rFonts w:ascii="Times New Roman" w:hAnsi="Times New Roman"/>
        </w:rPr>
      </w:pPr>
      <w:r w:rsidRPr="00144BA3">
        <w:rPr>
          <w:rFonts w:ascii="Times New Roman" w:hAnsi="Times New Roman"/>
        </w:rPr>
        <w:t>Lietuvos Respublikos valstybės kontrolieriaus</w:t>
      </w:r>
    </w:p>
    <w:p w:rsidR="0003421C" w:rsidRPr="00144BA3" w:rsidRDefault="0003421C" w:rsidP="0003421C">
      <w:pPr>
        <w:tabs>
          <w:tab w:val="left" w:pos="5103"/>
        </w:tabs>
        <w:spacing w:after="0" w:line="360" w:lineRule="auto"/>
        <w:ind w:left="5103"/>
        <w:jc w:val="both"/>
        <w:outlineLvl w:val="0"/>
        <w:rPr>
          <w:rFonts w:ascii="Times New Roman" w:hAnsi="Times New Roman"/>
        </w:rPr>
      </w:pPr>
      <w:smartTag w:uri="urn:schemas-microsoft-com:office:smarttags" w:element="metricconverter">
        <w:smartTagPr>
          <w:attr w:name="ProductID" w:val="2010 m"/>
        </w:smartTagPr>
        <w:r w:rsidRPr="00144BA3">
          <w:rPr>
            <w:rFonts w:ascii="Times New Roman" w:hAnsi="Times New Roman"/>
          </w:rPr>
          <w:t>2010 m</w:t>
        </w:r>
      </w:smartTag>
      <w:r w:rsidRPr="00144BA3">
        <w:rPr>
          <w:rFonts w:ascii="Times New Roman" w:hAnsi="Times New Roman"/>
        </w:rPr>
        <w:t>. lapkričio 12 d. įsakymu Nr. V-288</w:t>
      </w:r>
    </w:p>
    <w:p w:rsidR="0003421C" w:rsidRPr="00144BA3" w:rsidRDefault="0003421C" w:rsidP="0003421C">
      <w:pPr>
        <w:tabs>
          <w:tab w:val="left" w:pos="5103"/>
        </w:tabs>
        <w:spacing w:after="0" w:line="360" w:lineRule="auto"/>
        <w:ind w:left="5103"/>
        <w:jc w:val="both"/>
        <w:rPr>
          <w:rFonts w:ascii="Times New Roman" w:hAnsi="Times New Roman"/>
        </w:rPr>
      </w:pPr>
      <w:r w:rsidRPr="00144BA3">
        <w:rPr>
          <w:rFonts w:ascii="Times New Roman" w:hAnsi="Times New Roman"/>
        </w:rPr>
        <w:t xml:space="preserve">(Lietuvos Respublikos valstybės kontrolieriaus </w:t>
      </w:r>
    </w:p>
    <w:p w:rsidR="0003421C" w:rsidRPr="00144BA3" w:rsidRDefault="0003421C" w:rsidP="0003421C">
      <w:pPr>
        <w:tabs>
          <w:tab w:val="left" w:pos="5103"/>
        </w:tabs>
        <w:spacing w:after="0" w:line="360" w:lineRule="auto"/>
        <w:ind w:left="5103"/>
        <w:jc w:val="both"/>
        <w:rPr>
          <w:rFonts w:ascii="Times New Roman" w:hAnsi="Times New Roman"/>
        </w:rPr>
      </w:pPr>
      <w:smartTag w:uri="urn:schemas-microsoft-com:office:smarttags" w:element="metricconverter">
        <w:smartTagPr>
          <w:attr w:name="ProductID" w:val="2011 m"/>
        </w:smartTagPr>
        <w:r w:rsidRPr="00144BA3">
          <w:rPr>
            <w:rFonts w:ascii="Times New Roman" w:hAnsi="Times New Roman"/>
          </w:rPr>
          <w:t>2011 m</w:t>
        </w:r>
      </w:smartTag>
      <w:r w:rsidRPr="00144BA3">
        <w:rPr>
          <w:rFonts w:ascii="Times New Roman" w:hAnsi="Times New Roman"/>
        </w:rPr>
        <w:t xml:space="preserve">. gruodžio </w:t>
      </w:r>
      <w:r>
        <w:rPr>
          <w:rFonts w:ascii="Times New Roman" w:hAnsi="Times New Roman"/>
        </w:rPr>
        <w:t>30</w:t>
      </w:r>
      <w:r w:rsidRPr="00144BA3">
        <w:rPr>
          <w:rFonts w:ascii="Times New Roman" w:hAnsi="Times New Roman"/>
        </w:rPr>
        <w:t xml:space="preserve"> d. įsakymo Nr. V-</w:t>
      </w:r>
      <w:r>
        <w:rPr>
          <w:rFonts w:ascii="Times New Roman" w:hAnsi="Times New Roman"/>
        </w:rPr>
        <w:t>364</w:t>
      </w:r>
      <w:r w:rsidRPr="00144BA3">
        <w:rPr>
          <w:rFonts w:ascii="Times New Roman" w:hAnsi="Times New Roman"/>
        </w:rPr>
        <w:t xml:space="preserve"> redakcija)</w:t>
      </w:r>
    </w:p>
    <w:p w:rsidR="0003421C" w:rsidRPr="00144BA3" w:rsidRDefault="0003421C" w:rsidP="0003421C">
      <w:pPr>
        <w:tabs>
          <w:tab w:val="left" w:pos="5387"/>
        </w:tabs>
        <w:spacing w:after="0" w:line="360" w:lineRule="auto"/>
        <w:ind w:left="-540" w:firstLine="540"/>
        <w:jc w:val="both"/>
        <w:rPr>
          <w:rFonts w:ascii="Times New Roman" w:hAnsi="Times New Roman"/>
        </w:rPr>
      </w:pPr>
    </w:p>
    <w:p w:rsidR="0003421C" w:rsidRPr="00144BA3" w:rsidRDefault="0003421C" w:rsidP="0003421C">
      <w:pPr>
        <w:spacing w:after="0" w:line="360" w:lineRule="auto"/>
        <w:jc w:val="center"/>
        <w:outlineLvl w:val="0"/>
        <w:rPr>
          <w:rFonts w:ascii="Times New Roman" w:hAnsi="Times New Roman"/>
          <w:b/>
        </w:rPr>
      </w:pPr>
      <w:r w:rsidRPr="00144BA3">
        <w:rPr>
          <w:rFonts w:ascii="Times New Roman" w:hAnsi="Times New Roman"/>
          <w:b/>
        </w:rPr>
        <w:t>VALSTYBĖS KONTROLĖS MAŽOS VERTĖS VIEŠŲJŲ PIRKIMŲ TVARKOS APRAŠAS</w:t>
      </w:r>
    </w:p>
    <w:p w:rsidR="0003421C" w:rsidRPr="00144BA3" w:rsidRDefault="0003421C" w:rsidP="0003421C">
      <w:pPr>
        <w:spacing w:after="0" w:line="360" w:lineRule="auto"/>
        <w:ind w:firstLine="720"/>
        <w:jc w:val="center"/>
        <w:rPr>
          <w:rFonts w:ascii="Times New Roman" w:hAnsi="Times New Roman"/>
          <w:b/>
        </w:rPr>
      </w:pPr>
    </w:p>
    <w:p w:rsidR="0003421C" w:rsidRPr="00144BA3" w:rsidRDefault="0003421C" w:rsidP="0003421C">
      <w:pPr>
        <w:spacing w:after="0" w:line="360" w:lineRule="auto"/>
        <w:jc w:val="center"/>
        <w:outlineLvl w:val="0"/>
        <w:rPr>
          <w:rFonts w:ascii="Times New Roman" w:hAnsi="Times New Roman"/>
          <w:b/>
        </w:rPr>
      </w:pPr>
      <w:r w:rsidRPr="00144BA3">
        <w:rPr>
          <w:rFonts w:ascii="Times New Roman" w:hAnsi="Times New Roman"/>
          <w:b/>
        </w:rPr>
        <w:t>I. BENDROSIOS NUOSTATOS</w:t>
      </w:r>
    </w:p>
    <w:p w:rsidR="0003421C" w:rsidRPr="00144BA3" w:rsidRDefault="0003421C" w:rsidP="0003421C">
      <w:pPr>
        <w:spacing w:after="0" w:line="360" w:lineRule="auto"/>
        <w:ind w:firstLine="720"/>
        <w:jc w:val="both"/>
        <w:rPr>
          <w:rFonts w:ascii="Times New Roman" w:hAnsi="Times New Roman"/>
        </w:rPr>
      </w:pPr>
    </w:p>
    <w:p w:rsidR="0003421C" w:rsidRPr="00144BA3" w:rsidRDefault="0003421C" w:rsidP="0003421C">
      <w:pPr>
        <w:numPr>
          <w:ilvl w:val="0"/>
          <w:numId w:val="1"/>
        </w:numPr>
        <w:tabs>
          <w:tab w:val="left" w:pos="993"/>
        </w:tabs>
        <w:spacing w:after="0" w:line="360" w:lineRule="auto"/>
        <w:ind w:left="0" w:firstLine="567"/>
        <w:jc w:val="both"/>
        <w:rPr>
          <w:rFonts w:ascii="Times New Roman" w:hAnsi="Times New Roman"/>
        </w:rPr>
      </w:pPr>
      <w:r w:rsidRPr="00144BA3">
        <w:rPr>
          <w:rFonts w:ascii="Times New Roman" w:hAnsi="Times New Roman"/>
        </w:rPr>
        <w:t>Valstybės kontrolės mažos vertės viešųjų pirkimų tvarkos aprašas (toliau – Tvarkos aprašas) parengtas vadovaujantis Lietuvos Respublikos viešųjų pirkimų įstatymu, kitais viešuosius pirkimus reglamentuojančiais teisės aktais.</w:t>
      </w:r>
    </w:p>
    <w:p w:rsidR="0003421C" w:rsidRPr="00144BA3" w:rsidRDefault="0003421C" w:rsidP="0003421C">
      <w:pPr>
        <w:numPr>
          <w:ilvl w:val="0"/>
          <w:numId w:val="1"/>
        </w:numPr>
        <w:tabs>
          <w:tab w:val="left" w:pos="993"/>
        </w:tabs>
        <w:spacing w:after="0" w:line="360" w:lineRule="auto"/>
        <w:ind w:left="0" w:firstLine="567"/>
        <w:jc w:val="both"/>
        <w:rPr>
          <w:rFonts w:ascii="Times New Roman" w:hAnsi="Times New Roman"/>
        </w:rPr>
      </w:pPr>
      <w:r w:rsidRPr="00144BA3">
        <w:rPr>
          <w:rFonts w:ascii="Times New Roman" w:hAnsi="Times New Roman"/>
        </w:rPr>
        <w:t>Tvarkos aprašas nustato neskelbiamų Valstybės kontrolės mažos vertės viešųjų pirkimų, kurių vertė nustatyta Valstybės kontrolės viešųjų pirkimų planavimo, inicijavimo, organizavimo, atlikimo ir atskaitomybės tvarkos aprašo 13.3 punkte (toliau – Mažos vertės pirkimai), atlikimo procedūras, pirkimų būdus ir pirkimo dokumentų rengimo ir teikimo tiekėjams reikalavimus.</w:t>
      </w:r>
    </w:p>
    <w:p w:rsidR="0003421C" w:rsidRPr="00144BA3" w:rsidRDefault="0003421C" w:rsidP="0003421C">
      <w:pPr>
        <w:numPr>
          <w:ilvl w:val="0"/>
          <w:numId w:val="1"/>
        </w:numPr>
        <w:tabs>
          <w:tab w:val="left" w:pos="993"/>
        </w:tabs>
        <w:spacing w:after="0" w:line="360" w:lineRule="auto"/>
        <w:ind w:left="0" w:firstLine="567"/>
        <w:jc w:val="both"/>
        <w:rPr>
          <w:rFonts w:ascii="Times New Roman" w:hAnsi="Times New Roman"/>
        </w:rPr>
      </w:pPr>
      <w:r w:rsidRPr="00144BA3">
        <w:rPr>
          <w:rFonts w:ascii="Times New Roman" w:hAnsi="Times New Roman"/>
        </w:rPr>
        <w:t>Mažos vertės pirkimai atliekami laikantis lygiateisiškumo, nediskriminavimo, abipusio pripažinimo, proporcingumo ir skaidrumo principų, siekiant sudaryti viešojo pirkimo sutartį, leidžiančią racionaliai naudojant tam skirtas lėšas įsigyti Valstybės kontrolei reikalingų prekių, paslaugų ar darbų.</w:t>
      </w:r>
    </w:p>
    <w:p w:rsidR="0003421C" w:rsidRPr="00144BA3" w:rsidRDefault="0003421C" w:rsidP="0003421C">
      <w:pPr>
        <w:numPr>
          <w:ilvl w:val="0"/>
          <w:numId w:val="1"/>
        </w:numPr>
        <w:tabs>
          <w:tab w:val="left" w:pos="993"/>
        </w:tabs>
        <w:spacing w:after="0" w:line="360" w:lineRule="auto"/>
        <w:ind w:left="0" w:firstLine="567"/>
        <w:jc w:val="both"/>
        <w:rPr>
          <w:rFonts w:ascii="Times New Roman" w:hAnsi="Times New Roman"/>
        </w:rPr>
      </w:pPr>
      <w:r w:rsidRPr="00144BA3">
        <w:rPr>
          <w:rFonts w:ascii="Times New Roman" w:hAnsi="Times New Roman"/>
        </w:rPr>
        <w:t>Šiame Tvarkos apraše vartojamos pagrindinės sąvokos yra nustatytos Viešųjų pirkimų įstatyme ir kituose teisės aktuose.</w:t>
      </w:r>
    </w:p>
    <w:p w:rsidR="0003421C" w:rsidRPr="00144BA3" w:rsidRDefault="0003421C" w:rsidP="0003421C">
      <w:pPr>
        <w:spacing w:after="0" w:line="360" w:lineRule="auto"/>
        <w:ind w:firstLine="720"/>
        <w:jc w:val="both"/>
        <w:rPr>
          <w:rFonts w:ascii="Times New Roman" w:hAnsi="Times New Roman"/>
          <w:b/>
        </w:rPr>
      </w:pPr>
    </w:p>
    <w:p w:rsidR="0003421C" w:rsidRPr="00144BA3" w:rsidRDefault="0003421C" w:rsidP="0003421C">
      <w:pPr>
        <w:spacing w:after="0" w:line="360" w:lineRule="auto"/>
        <w:jc w:val="center"/>
        <w:outlineLvl w:val="0"/>
        <w:rPr>
          <w:rFonts w:ascii="Times New Roman" w:hAnsi="Times New Roman"/>
          <w:b/>
        </w:rPr>
      </w:pPr>
      <w:r w:rsidRPr="00144BA3">
        <w:rPr>
          <w:rFonts w:ascii="Times New Roman" w:hAnsi="Times New Roman"/>
          <w:b/>
        </w:rPr>
        <w:t>II. PIRKIMO OBJEKTO SAVYBIŲ NUSTATYMAS</w:t>
      </w:r>
    </w:p>
    <w:p w:rsidR="0003421C" w:rsidRPr="00144BA3" w:rsidRDefault="0003421C" w:rsidP="0003421C">
      <w:pPr>
        <w:spacing w:after="0" w:line="360" w:lineRule="auto"/>
        <w:ind w:firstLine="720"/>
        <w:jc w:val="center"/>
        <w:rPr>
          <w:rFonts w:ascii="Times New Roman" w:hAnsi="Times New Roman"/>
          <w:b/>
        </w:rPr>
      </w:pPr>
    </w:p>
    <w:p w:rsidR="0003421C" w:rsidRPr="00144BA3" w:rsidRDefault="0003421C" w:rsidP="0003421C">
      <w:pPr>
        <w:numPr>
          <w:ilvl w:val="0"/>
          <w:numId w:val="1"/>
        </w:numPr>
        <w:tabs>
          <w:tab w:val="left" w:pos="142"/>
          <w:tab w:val="left" w:pos="993"/>
        </w:tabs>
        <w:spacing w:after="0" w:line="360" w:lineRule="auto"/>
        <w:ind w:left="0" w:firstLine="567"/>
        <w:jc w:val="both"/>
        <w:rPr>
          <w:rFonts w:ascii="Times New Roman" w:hAnsi="Times New Roman"/>
        </w:rPr>
      </w:pPr>
      <w:r w:rsidRPr="00144BA3">
        <w:rPr>
          <w:rFonts w:ascii="Times New Roman" w:hAnsi="Times New Roman"/>
        </w:rPr>
        <w:t>Mažos vertės pirkimus pagal šį Tvarkos aprašą organizuoja ir atlieka valstybės kontrolieriaus įsakymu paskirti Valstybės kontrolės valstybės tarnautojai ar darbuotojai, dirbantys pagal darbo sutartis (toliau – Pirkimų organizatorius).</w:t>
      </w:r>
    </w:p>
    <w:p w:rsidR="0003421C" w:rsidRPr="00144BA3" w:rsidRDefault="0003421C" w:rsidP="0003421C">
      <w:pPr>
        <w:numPr>
          <w:ilvl w:val="0"/>
          <w:numId w:val="1"/>
        </w:numPr>
        <w:tabs>
          <w:tab w:val="left" w:pos="142"/>
          <w:tab w:val="left" w:pos="993"/>
        </w:tabs>
        <w:spacing w:after="0" w:line="360" w:lineRule="auto"/>
        <w:ind w:left="0" w:firstLine="567"/>
        <w:jc w:val="both"/>
        <w:rPr>
          <w:rFonts w:ascii="Times New Roman" w:hAnsi="Times New Roman"/>
        </w:rPr>
      </w:pPr>
      <w:r w:rsidRPr="00144BA3">
        <w:rPr>
          <w:rFonts w:ascii="Times New Roman" w:hAnsi="Times New Roman"/>
        </w:rPr>
        <w:t>Prieš pradėdamas Mažos vertės pirkimą Pirkimų organizatorius nustato perkamų prekių, paslaugų ar darbų savybes. Nustatant šias savybes turi būti atsižvelgiama į Valstybės kontrolės struktūrinio padalinio vadovo, inicijuojančio Mažos vertės pirkimą (toliau – Pirkimo iniciatorius), pateiktą pirkimui atlikti reikalingą informaciją, jo pirkimų patirtį. Prireikus gali būti konsultuojamasi su atitinkamos srities specialistais.</w:t>
      </w:r>
    </w:p>
    <w:p w:rsidR="0003421C" w:rsidRPr="00144BA3" w:rsidRDefault="0003421C" w:rsidP="0003421C">
      <w:pPr>
        <w:numPr>
          <w:ilvl w:val="0"/>
          <w:numId w:val="1"/>
        </w:numPr>
        <w:tabs>
          <w:tab w:val="left" w:pos="142"/>
          <w:tab w:val="left" w:pos="993"/>
        </w:tabs>
        <w:spacing w:after="0" w:line="360" w:lineRule="auto"/>
        <w:ind w:left="0" w:firstLine="567"/>
        <w:jc w:val="both"/>
        <w:rPr>
          <w:rFonts w:ascii="Times New Roman" w:hAnsi="Times New Roman"/>
          <w:i/>
        </w:rPr>
      </w:pPr>
      <w:r w:rsidRPr="00144BA3">
        <w:rPr>
          <w:rFonts w:ascii="Times New Roman" w:hAnsi="Times New Roman"/>
        </w:rPr>
        <w:t xml:space="preserve">Nurodant perkamų prekių, paslaugų ar darbų savybes tiekėjams, jie negali būti dirbtinai diskriminuojami, turi būti užtikrinama jų konkurencija </w:t>
      </w:r>
      <w:r w:rsidRPr="00144BA3">
        <w:rPr>
          <w:rFonts w:ascii="Times New Roman" w:hAnsi="Times New Roman"/>
          <w:i/>
        </w:rPr>
        <w:t>(savybes reikėtų nurodyti taip, kad nebūtų supr</w:t>
      </w:r>
      <w:smartTag w:uri="urn:schemas-microsoft-com:office:smarttags" w:element="PersonName">
        <w:r w:rsidRPr="00144BA3">
          <w:rPr>
            <w:rFonts w:ascii="Times New Roman" w:hAnsi="Times New Roman"/>
            <w:i/>
          </w:rPr>
          <w:t>asta</w:t>
        </w:r>
      </w:smartTag>
      <w:r w:rsidRPr="00144BA3">
        <w:rPr>
          <w:rFonts w:ascii="Times New Roman" w:hAnsi="Times New Roman"/>
          <w:i/>
        </w:rPr>
        <w:t>, jog tik konkretus tiekėjas gali patiekti prekes, suteikti paslaugas ar atlikti darbus).</w:t>
      </w:r>
    </w:p>
    <w:p w:rsidR="0003421C" w:rsidRPr="00144BA3" w:rsidRDefault="0003421C" w:rsidP="0003421C">
      <w:pPr>
        <w:numPr>
          <w:ilvl w:val="0"/>
          <w:numId w:val="1"/>
        </w:numPr>
        <w:tabs>
          <w:tab w:val="left" w:pos="142"/>
          <w:tab w:val="left" w:pos="993"/>
        </w:tabs>
        <w:spacing w:after="0" w:line="360" w:lineRule="auto"/>
        <w:ind w:left="0" w:firstLine="567"/>
        <w:jc w:val="both"/>
        <w:rPr>
          <w:rFonts w:ascii="Times New Roman" w:hAnsi="Times New Roman"/>
        </w:rPr>
      </w:pPr>
      <w:r w:rsidRPr="00144BA3">
        <w:rPr>
          <w:rFonts w:ascii="Times New Roman" w:hAnsi="Times New Roman"/>
        </w:rPr>
        <w:lastRenderedPageBreak/>
        <w:t xml:space="preserve">Apibūdinant pirkimo objektą negali būti nurodytas konkretus modelis ar šaltinis, konkretus procesas ar prekės ženklas, patentas, tipai, konkreti kilmė ar gamyba, dėl kurių tam tikroms įmonėms ar tam tikriems produktams būtų sudarytos palankesnės sąlygos arba jie būtų atmesti, išskyrus atvejus, kai pirkimo objekto neįmanoma apibūdinti tiksliai ir suprantamai . Šiuo atveju tiekėjams būtina nurodyti, kad priimtini ir pagal savybes lygiaverčiai objektai. </w:t>
      </w:r>
    </w:p>
    <w:p w:rsidR="0003421C" w:rsidRPr="00144BA3" w:rsidRDefault="0003421C" w:rsidP="0003421C">
      <w:pPr>
        <w:numPr>
          <w:ilvl w:val="0"/>
          <w:numId w:val="1"/>
        </w:numPr>
        <w:tabs>
          <w:tab w:val="left" w:pos="142"/>
          <w:tab w:val="left" w:pos="993"/>
        </w:tabs>
        <w:spacing w:after="0" w:line="360" w:lineRule="auto"/>
        <w:ind w:left="0" w:firstLine="567"/>
        <w:jc w:val="both"/>
        <w:rPr>
          <w:rFonts w:ascii="Times New Roman" w:hAnsi="Times New Roman"/>
        </w:rPr>
      </w:pPr>
      <w:r w:rsidRPr="00144BA3">
        <w:rPr>
          <w:rFonts w:ascii="Times New Roman" w:hAnsi="Times New Roman"/>
        </w:rPr>
        <w:t>Pirkimo objektas turi būti apibūdintas taip, kad jį glaustai ir aiškiai būtų galima nurodyti apklausiamiems tiekėjams.</w:t>
      </w:r>
    </w:p>
    <w:p w:rsidR="0003421C" w:rsidRPr="00144BA3" w:rsidRDefault="0003421C" w:rsidP="0003421C">
      <w:pPr>
        <w:spacing w:after="0" w:line="360" w:lineRule="auto"/>
        <w:jc w:val="center"/>
        <w:outlineLvl w:val="0"/>
        <w:rPr>
          <w:rFonts w:ascii="Times New Roman" w:hAnsi="Times New Roman"/>
          <w:b/>
        </w:rPr>
      </w:pPr>
      <w:r w:rsidRPr="00144BA3">
        <w:rPr>
          <w:rFonts w:ascii="Times New Roman" w:hAnsi="Times New Roman"/>
          <w:b/>
        </w:rPr>
        <w:t>III. TIEKĖJŲ APKLAUSA</w:t>
      </w:r>
    </w:p>
    <w:p w:rsidR="0003421C" w:rsidRPr="00144BA3" w:rsidRDefault="0003421C" w:rsidP="0003421C">
      <w:pPr>
        <w:spacing w:after="0" w:line="360" w:lineRule="auto"/>
        <w:ind w:firstLine="720"/>
        <w:jc w:val="both"/>
        <w:rPr>
          <w:rFonts w:ascii="Times New Roman" w:hAnsi="Times New Roman"/>
        </w:rPr>
      </w:pPr>
    </w:p>
    <w:p w:rsidR="0003421C" w:rsidRPr="00144BA3" w:rsidRDefault="0003421C" w:rsidP="0003421C">
      <w:pPr>
        <w:numPr>
          <w:ilvl w:val="0"/>
          <w:numId w:val="1"/>
        </w:numPr>
        <w:tabs>
          <w:tab w:val="left" w:pos="1134"/>
        </w:tabs>
        <w:spacing w:after="0" w:line="360" w:lineRule="auto"/>
        <w:ind w:left="0" w:firstLine="567"/>
        <w:jc w:val="both"/>
        <w:rPr>
          <w:rFonts w:ascii="Times New Roman" w:hAnsi="Times New Roman"/>
        </w:rPr>
      </w:pPr>
      <w:r w:rsidRPr="00144BA3">
        <w:rPr>
          <w:rFonts w:ascii="Times New Roman" w:hAnsi="Times New Roman"/>
        </w:rPr>
        <w:t xml:space="preserve">Siekiant nustatyti tiekėją, su kuriuo bus sudaroma pirkimo sutartis, Pirkimų organizatorius kreipiasi į kelis </w:t>
      </w:r>
      <w:r w:rsidRPr="00144BA3">
        <w:rPr>
          <w:rFonts w:ascii="Times New Roman" w:hAnsi="Times New Roman"/>
          <w:b/>
        </w:rPr>
        <w:t>(ne mažiau kaip į tris)</w:t>
      </w:r>
      <w:r w:rsidRPr="00144BA3">
        <w:rPr>
          <w:rFonts w:ascii="Times New Roman" w:hAnsi="Times New Roman"/>
        </w:rPr>
        <w:t xml:space="preserve"> potencialius tiekėjus, prašydamas pateikti pasiūlymus pagal Valstybės kontrolės keliamus reikalavimus.</w:t>
      </w:r>
    </w:p>
    <w:p w:rsidR="0003421C" w:rsidRPr="00144BA3" w:rsidRDefault="0003421C" w:rsidP="0003421C">
      <w:pPr>
        <w:numPr>
          <w:ilvl w:val="0"/>
          <w:numId w:val="1"/>
        </w:numPr>
        <w:tabs>
          <w:tab w:val="left" w:pos="1134"/>
        </w:tabs>
        <w:spacing w:after="0" w:line="360" w:lineRule="auto"/>
        <w:ind w:left="0" w:firstLine="567"/>
        <w:jc w:val="both"/>
        <w:rPr>
          <w:rFonts w:ascii="Times New Roman" w:hAnsi="Times New Roman"/>
        </w:rPr>
      </w:pPr>
      <w:r w:rsidRPr="00144BA3">
        <w:rPr>
          <w:rFonts w:ascii="Times New Roman" w:hAnsi="Times New Roman"/>
          <w:b/>
        </w:rPr>
        <w:t>Mažiau tiekėjų, nei nurodyta Tvarkos aprašo 10 punkte, gali būti apklausiama, kai:</w:t>
      </w:r>
    </w:p>
    <w:p w:rsidR="0003421C" w:rsidRPr="00144BA3" w:rsidRDefault="0003421C" w:rsidP="0003421C">
      <w:pPr>
        <w:numPr>
          <w:ilvl w:val="0"/>
          <w:numId w:val="2"/>
        </w:numPr>
        <w:tabs>
          <w:tab w:val="left" w:pos="1134"/>
        </w:tabs>
        <w:spacing w:after="0" w:line="360" w:lineRule="auto"/>
        <w:ind w:left="0" w:firstLine="567"/>
        <w:jc w:val="both"/>
        <w:rPr>
          <w:rFonts w:ascii="Times New Roman" w:hAnsi="Times New Roman"/>
        </w:rPr>
      </w:pPr>
      <w:r w:rsidRPr="00144BA3">
        <w:rPr>
          <w:rFonts w:ascii="Times New Roman" w:hAnsi="Times New Roman"/>
        </w:rPr>
        <w:t>Pirkimų organizatorius sužino, kad yra mažiau tiekėjų, kurie gali patiekti reikalingas prekes, suteikti paslaugas ar atlikti darbus;</w:t>
      </w:r>
    </w:p>
    <w:p w:rsidR="0003421C" w:rsidRPr="00144BA3" w:rsidRDefault="0003421C" w:rsidP="0003421C">
      <w:pPr>
        <w:numPr>
          <w:ilvl w:val="0"/>
          <w:numId w:val="2"/>
        </w:numPr>
        <w:tabs>
          <w:tab w:val="left" w:pos="1134"/>
        </w:tabs>
        <w:spacing w:after="0" w:line="360" w:lineRule="auto"/>
        <w:ind w:left="0" w:firstLine="567"/>
        <w:jc w:val="both"/>
        <w:rPr>
          <w:rFonts w:ascii="Times New Roman" w:hAnsi="Times New Roman"/>
        </w:rPr>
      </w:pPr>
      <w:r w:rsidRPr="00144BA3">
        <w:rPr>
          <w:rFonts w:ascii="Times New Roman" w:hAnsi="Times New Roman"/>
        </w:rPr>
        <w:t>didesnio skaičiaus tiekėjų apklausa reikalautų neproporcingai didelių Pirkimų organizatoriaus p</w:t>
      </w:r>
      <w:smartTag w:uri="urn:schemas-microsoft-com:office:smarttags" w:element="PersonName">
        <w:r w:rsidRPr="00144BA3">
          <w:rPr>
            <w:rFonts w:ascii="Times New Roman" w:hAnsi="Times New Roman"/>
          </w:rPr>
          <w:t>asta</w:t>
        </w:r>
      </w:smartTag>
      <w:r w:rsidRPr="00144BA3">
        <w:rPr>
          <w:rFonts w:ascii="Times New Roman" w:hAnsi="Times New Roman"/>
        </w:rPr>
        <w:t>ngų, laiko ir (ar) lėšų sąnaudų;</w:t>
      </w:r>
    </w:p>
    <w:p w:rsidR="0003421C" w:rsidRPr="00144BA3" w:rsidRDefault="0003421C" w:rsidP="0003421C">
      <w:pPr>
        <w:numPr>
          <w:ilvl w:val="0"/>
          <w:numId w:val="2"/>
        </w:numPr>
        <w:tabs>
          <w:tab w:val="left" w:pos="1134"/>
        </w:tabs>
        <w:spacing w:after="0" w:line="360" w:lineRule="auto"/>
        <w:ind w:left="0" w:firstLine="567"/>
        <w:jc w:val="both"/>
        <w:rPr>
          <w:rFonts w:ascii="Times New Roman" w:hAnsi="Times New Roman"/>
        </w:rPr>
      </w:pPr>
      <w:r w:rsidRPr="00144BA3">
        <w:rPr>
          <w:rFonts w:ascii="Times New Roman" w:hAnsi="Times New Roman"/>
        </w:rPr>
        <w:t>dėl techninių, meninio pobūdžio priežasčių ar dėl objektyvių aplinkybių tik konkretus tiekėjas gali patiekti reikalingas prekes, suteikti paslaugas ar atlikti darbus, ir nėra jokios kitos alternatyvos;</w:t>
      </w:r>
    </w:p>
    <w:p w:rsidR="0003421C" w:rsidRPr="00144BA3" w:rsidRDefault="0003421C" w:rsidP="0003421C">
      <w:pPr>
        <w:numPr>
          <w:ilvl w:val="0"/>
          <w:numId w:val="2"/>
        </w:numPr>
        <w:tabs>
          <w:tab w:val="left" w:pos="1134"/>
        </w:tabs>
        <w:spacing w:after="0" w:line="360" w:lineRule="auto"/>
        <w:ind w:left="0" w:firstLine="567"/>
        <w:jc w:val="both"/>
        <w:rPr>
          <w:rFonts w:ascii="Times New Roman" w:hAnsi="Times New Roman"/>
        </w:rPr>
      </w:pPr>
      <w:r w:rsidRPr="00144BA3">
        <w:rPr>
          <w:rFonts w:ascii="Times New Roman" w:hAnsi="Times New Roman"/>
        </w:rPr>
        <w:t>perkamos literatūros, mokslo ir meno kūrinių autorių, atlikėjų ar jų kolektyvo</w:t>
      </w:r>
      <w:r w:rsidRPr="00144BA3">
        <w:rPr>
          <w:rFonts w:ascii="Times New Roman" w:hAnsi="Times New Roman"/>
          <w:color w:val="FF0000"/>
        </w:rPr>
        <w:t xml:space="preserve"> </w:t>
      </w:r>
      <w:r w:rsidRPr="00144BA3">
        <w:rPr>
          <w:rFonts w:ascii="Times New Roman" w:hAnsi="Times New Roman"/>
        </w:rPr>
        <w:t>paslaugos;</w:t>
      </w:r>
    </w:p>
    <w:p w:rsidR="0003421C" w:rsidRPr="00144BA3" w:rsidRDefault="0003421C" w:rsidP="0003421C">
      <w:pPr>
        <w:numPr>
          <w:ilvl w:val="0"/>
          <w:numId w:val="2"/>
        </w:numPr>
        <w:tabs>
          <w:tab w:val="left" w:pos="1134"/>
        </w:tabs>
        <w:spacing w:after="0" w:line="360" w:lineRule="auto"/>
        <w:ind w:left="0" w:firstLine="567"/>
        <w:jc w:val="both"/>
        <w:rPr>
          <w:rFonts w:ascii="Times New Roman" w:hAnsi="Times New Roman"/>
        </w:rPr>
      </w:pPr>
      <w:r w:rsidRPr="00144BA3">
        <w:rPr>
          <w:rFonts w:ascii="Times New Roman" w:hAnsi="Times New Roman"/>
        </w:rPr>
        <w:t>dėl aplinkybių, kurių nebuvo galima numatyti, paaiškėja, kad reikia papildomų darbų arba paslaugų, neįrašytų į sudarytą pirkimo sutartį, tačiau be kurių negalima užbaigti pirkimo sutarties vykdymo. Tokia pirkimo sutartis gali būti sudaroma tik su tuo tiekėju, su kuriuo buvo sudaryta pradinė pirkimo sutartis, o jos ir visų kitų papildomai sudarytų pirkimo sutarčių kaina neturi viršyti 30 procentų pradinės pirkimo sutarties kainos;</w:t>
      </w:r>
    </w:p>
    <w:p w:rsidR="0003421C" w:rsidRPr="00144BA3" w:rsidRDefault="0003421C" w:rsidP="0003421C">
      <w:pPr>
        <w:numPr>
          <w:ilvl w:val="0"/>
          <w:numId w:val="2"/>
        </w:numPr>
        <w:tabs>
          <w:tab w:val="left" w:pos="1134"/>
        </w:tabs>
        <w:spacing w:after="0" w:line="360" w:lineRule="auto"/>
        <w:ind w:left="0" w:firstLine="567"/>
        <w:jc w:val="both"/>
        <w:rPr>
          <w:rFonts w:ascii="Times New Roman" w:hAnsi="Times New Roman"/>
        </w:rPr>
      </w:pPr>
      <w:r w:rsidRPr="00144BA3">
        <w:rPr>
          <w:rFonts w:ascii="Times New Roman" w:hAnsi="Times New Roman"/>
        </w:rPr>
        <w:t>dėl įvykių, kurių Valstybės kontrolė negalėjo iš anksto numatyti, būtina skubiai įsigyti reikalingų prekių, paslaugų ar darbų. Aplinkybės, dėl kurių skubama, negali priklausyti nuo Valstybės kontrolės;</w:t>
      </w:r>
    </w:p>
    <w:p w:rsidR="0003421C" w:rsidRPr="00144BA3" w:rsidRDefault="0003421C" w:rsidP="0003421C">
      <w:pPr>
        <w:numPr>
          <w:ilvl w:val="0"/>
          <w:numId w:val="2"/>
        </w:numPr>
        <w:tabs>
          <w:tab w:val="left" w:pos="1134"/>
        </w:tabs>
        <w:spacing w:after="0" w:line="360" w:lineRule="auto"/>
        <w:ind w:left="0" w:firstLine="567"/>
        <w:jc w:val="both"/>
        <w:rPr>
          <w:rFonts w:ascii="Times New Roman" w:hAnsi="Times New Roman"/>
        </w:rPr>
      </w:pPr>
      <w:r w:rsidRPr="00144BA3">
        <w:rPr>
          <w:rFonts w:ascii="Times New Roman" w:hAnsi="Times New Roman"/>
        </w:rPr>
        <w:t>Valstybės kontrolė, pagal ankstesnę pirkimo sutartį iš tam tikro tiekėjo pirkusi prekių ir paslaugų, nustatė, kad iš jo tikslinga pirkti papildomai, techniniu požiūriu derinant su jau turimomis prekėmis ir suteiktomis paslaugomis, ir jeigu ankstesnieji pirkimai buvo efektyvūs, iš esmės nesikeičia prekių ir paslaugų kainos ir kitos sąlygos, o alternatyvūs pirkimai dėl techninio nesuderinamumo su ankstesniaisiais būtų nepriimtini, nes Valstybės kontrolei įsigijus skirtingų techninių charakteristikų prekių ar paslaugų, ji negalėtų naudotis anksčiau pirktomis prekėmis ar paslaugomis ar patirtų didelių nuostolių. Jeigu papildomai perkamų prekių ar paslaugų kaina viršija 30 procentų ankstesnės pirkimų kainos, turi būti atliekama ekspertizė dėl papildomai perkamų prekių ar paslaugų techninių charakteristikų suderinamumo;</w:t>
      </w:r>
    </w:p>
    <w:p w:rsidR="0003421C" w:rsidRPr="00144BA3" w:rsidRDefault="0003421C" w:rsidP="0003421C">
      <w:pPr>
        <w:numPr>
          <w:ilvl w:val="0"/>
          <w:numId w:val="2"/>
        </w:numPr>
        <w:tabs>
          <w:tab w:val="left" w:pos="1134"/>
        </w:tabs>
        <w:spacing w:after="0" w:line="360" w:lineRule="auto"/>
        <w:ind w:left="0" w:firstLine="567"/>
        <w:jc w:val="both"/>
        <w:rPr>
          <w:rFonts w:ascii="Times New Roman" w:hAnsi="Times New Roman"/>
        </w:rPr>
      </w:pPr>
      <w:r w:rsidRPr="00144BA3">
        <w:rPr>
          <w:rFonts w:ascii="Times New Roman" w:hAnsi="Times New Roman"/>
        </w:rPr>
        <w:t>prekių biržoje perkamos kotiruojamos prekės;</w:t>
      </w:r>
    </w:p>
    <w:p w:rsidR="0003421C" w:rsidRPr="00144BA3" w:rsidRDefault="0003421C" w:rsidP="0003421C">
      <w:pPr>
        <w:numPr>
          <w:ilvl w:val="0"/>
          <w:numId w:val="2"/>
        </w:numPr>
        <w:tabs>
          <w:tab w:val="left" w:pos="1134"/>
        </w:tabs>
        <w:spacing w:after="0" w:line="360" w:lineRule="auto"/>
        <w:ind w:left="0" w:firstLine="567"/>
        <w:jc w:val="both"/>
        <w:rPr>
          <w:rFonts w:ascii="Times New Roman" w:hAnsi="Times New Roman"/>
        </w:rPr>
      </w:pPr>
      <w:r w:rsidRPr="00144BA3">
        <w:rPr>
          <w:rFonts w:ascii="Times New Roman" w:hAnsi="Times New Roman"/>
        </w:rPr>
        <w:lastRenderedPageBreak/>
        <w:t>perkami muziejų eksponatai, archyviniai ir bibliotekiniai dokumentai, prenumeruojami laikraščiai ir žurnalai;</w:t>
      </w:r>
    </w:p>
    <w:p w:rsidR="0003421C" w:rsidRPr="00144BA3" w:rsidRDefault="0003421C" w:rsidP="0003421C">
      <w:pPr>
        <w:numPr>
          <w:ilvl w:val="0"/>
          <w:numId w:val="2"/>
        </w:numPr>
        <w:tabs>
          <w:tab w:val="left" w:pos="1134"/>
        </w:tabs>
        <w:spacing w:after="0" w:line="360" w:lineRule="auto"/>
        <w:ind w:left="0" w:firstLine="567"/>
        <w:jc w:val="both"/>
        <w:rPr>
          <w:rFonts w:ascii="Times New Roman" w:hAnsi="Times New Roman"/>
        </w:rPr>
      </w:pPr>
      <w:r w:rsidRPr="00144BA3">
        <w:rPr>
          <w:rFonts w:ascii="Times New Roman" w:hAnsi="Times New Roman"/>
        </w:rPr>
        <w:t>ypač palankiomis sąlygomis perkama iš bankrutuojančių, likviduojamų ar restruktūrizuojamų ūkio subjektų;</w:t>
      </w:r>
    </w:p>
    <w:p w:rsidR="0003421C" w:rsidRPr="00144BA3" w:rsidRDefault="0003421C" w:rsidP="0003421C">
      <w:pPr>
        <w:numPr>
          <w:ilvl w:val="0"/>
          <w:numId w:val="2"/>
        </w:numPr>
        <w:tabs>
          <w:tab w:val="left" w:pos="1134"/>
        </w:tabs>
        <w:spacing w:after="0" w:line="360" w:lineRule="auto"/>
        <w:ind w:left="0" w:firstLine="567"/>
        <w:jc w:val="both"/>
        <w:rPr>
          <w:rFonts w:ascii="Times New Roman" w:hAnsi="Times New Roman"/>
        </w:rPr>
      </w:pPr>
      <w:r w:rsidRPr="00144BA3">
        <w:rPr>
          <w:rFonts w:ascii="Times New Roman" w:hAnsi="Times New Roman"/>
        </w:rPr>
        <w:t>prekės perkamos iš valstybės rezervo;</w:t>
      </w:r>
    </w:p>
    <w:p w:rsidR="0003421C" w:rsidRPr="00144BA3" w:rsidRDefault="0003421C" w:rsidP="0003421C">
      <w:pPr>
        <w:numPr>
          <w:ilvl w:val="0"/>
          <w:numId w:val="2"/>
        </w:numPr>
        <w:tabs>
          <w:tab w:val="left" w:pos="1134"/>
        </w:tabs>
        <w:spacing w:after="0" w:line="360" w:lineRule="auto"/>
        <w:ind w:left="0" w:firstLine="567"/>
        <w:jc w:val="both"/>
        <w:rPr>
          <w:rFonts w:ascii="Times New Roman" w:hAnsi="Times New Roman"/>
        </w:rPr>
      </w:pPr>
      <w:r w:rsidRPr="00144BA3">
        <w:rPr>
          <w:rFonts w:ascii="Times New Roman" w:hAnsi="Times New Roman"/>
        </w:rPr>
        <w:t>perkamos licencijos naudotis bibliotekų dokumentais ar duomenų (informacinėmis) bazėmis;</w:t>
      </w:r>
    </w:p>
    <w:p w:rsidR="0003421C" w:rsidRPr="00144BA3" w:rsidRDefault="0003421C" w:rsidP="0003421C">
      <w:pPr>
        <w:numPr>
          <w:ilvl w:val="0"/>
          <w:numId w:val="2"/>
        </w:numPr>
        <w:tabs>
          <w:tab w:val="left" w:pos="1134"/>
        </w:tabs>
        <w:spacing w:after="0" w:line="360" w:lineRule="auto"/>
        <w:ind w:left="0" w:firstLine="567"/>
        <w:jc w:val="both"/>
        <w:rPr>
          <w:rFonts w:ascii="Times New Roman" w:hAnsi="Times New Roman"/>
        </w:rPr>
      </w:pPr>
      <w:r w:rsidRPr="00144BA3">
        <w:rPr>
          <w:rFonts w:ascii="Times New Roman" w:hAnsi="Times New Roman"/>
        </w:rPr>
        <w:t>prekės ir paslaugos perkamos naudojant reprezentacinėms išlaidoms skirtas lėšas;</w:t>
      </w:r>
    </w:p>
    <w:p w:rsidR="0003421C" w:rsidRPr="00144BA3" w:rsidRDefault="0003421C" w:rsidP="0003421C">
      <w:pPr>
        <w:numPr>
          <w:ilvl w:val="0"/>
          <w:numId w:val="2"/>
        </w:numPr>
        <w:tabs>
          <w:tab w:val="left" w:pos="1134"/>
        </w:tabs>
        <w:spacing w:after="0" w:line="360" w:lineRule="auto"/>
        <w:ind w:left="0" w:firstLine="567"/>
        <w:jc w:val="both"/>
        <w:rPr>
          <w:rFonts w:ascii="Times New Roman" w:hAnsi="Times New Roman"/>
        </w:rPr>
      </w:pPr>
      <w:r w:rsidRPr="00144BA3">
        <w:rPr>
          <w:rFonts w:ascii="Times New Roman" w:hAnsi="Times New Roman"/>
        </w:rPr>
        <w:t>numatomos sudaryti prekių ar paslaugų pirkimo sutarties vertė neviršija 500 Lt be PVM; darbų pirkimo sutarties vertė neviršija 1000 Lt be PVM;</w:t>
      </w:r>
    </w:p>
    <w:p w:rsidR="0003421C" w:rsidRPr="00144BA3" w:rsidRDefault="0003421C" w:rsidP="0003421C">
      <w:pPr>
        <w:numPr>
          <w:ilvl w:val="0"/>
          <w:numId w:val="2"/>
        </w:numPr>
        <w:tabs>
          <w:tab w:val="left" w:pos="1134"/>
        </w:tabs>
        <w:spacing w:after="0" w:line="360" w:lineRule="auto"/>
        <w:ind w:left="0" w:firstLine="567"/>
        <w:jc w:val="both"/>
        <w:rPr>
          <w:rFonts w:ascii="Times New Roman" w:hAnsi="Times New Roman"/>
        </w:rPr>
      </w:pPr>
      <w:r w:rsidRPr="00144BA3">
        <w:rPr>
          <w:rFonts w:ascii="Times New Roman" w:hAnsi="Times New Roman"/>
        </w:rPr>
        <w:t>sužinoma, kad yra vienas tiekėjas, kuris gali pateikti pasiūlymą Valstybės kontrolės valstybės tarnautojų ir (ar) pagal darbo sutartį dirbančių darbuotojų mokymo paslaugai pirkti, arba kai gaunamas Valstybės kontrolės poreikius atitinkantis mokymo paslaugų pasiūlymas.</w:t>
      </w:r>
    </w:p>
    <w:p w:rsidR="0003421C" w:rsidRPr="00144BA3" w:rsidRDefault="0003421C" w:rsidP="0003421C">
      <w:pPr>
        <w:numPr>
          <w:ilvl w:val="0"/>
          <w:numId w:val="1"/>
        </w:numPr>
        <w:tabs>
          <w:tab w:val="left" w:pos="1134"/>
        </w:tabs>
        <w:spacing w:after="0" w:line="360" w:lineRule="auto"/>
        <w:ind w:left="0" w:firstLine="567"/>
        <w:jc w:val="both"/>
        <w:rPr>
          <w:rFonts w:ascii="Times New Roman" w:hAnsi="Times New Roman"/>
        </w:rPr>
      </w:pPr>
      <w:r w:rsidRPr="00144BA3">
        <w:rPr>
          <w:rFonts w:ascii="Times New Roman" w:hAnsi="Times New Roman"/>
        </w:rPr>
        <w:t xml:space="preserve">Apie Mažos vertės pirkimą </w:t>
      </w:r>
      <w:r w:rsidRPr="00144BA3">
        <w:rPr>
          <w:rFonts w:ascii="Times New Roman" w:hAnsi="Times New Roman"/>
          <w:u w:val="single"/>
        </w:rPr>
        <w:t>neprivaloma skelbti</w:t>
      </w:r>
      <w:r w:rsidRPr="00144BA3">
        <w:rPr>
          <w:rFonts w:ascii="Times New Roman" w:hAnsi="Times New Roman"/>
        </w:rPr>
        <w:t xml:space="preserve">, tačiau atliekant pirkimą šio Tvarkos aprašo 11.7, 11.8, 11.10, 11.11 punktuose nustatytais atvejais ir priėmus sprendimą dėl laimėjusio pasiūlymo (jeigu perkama iš vieno tiekėjo – Pirkimų organizatoriui išsiuntus tiekėjui kvietimą pateikti pasiūlymą), Pirkimų organizatorius turi paskelbti informacinį pranešimą apie sprendimą pirkti prekes, paslaugas ar darbus, nepaskelbus apie pirkimą (toliau – Informacinis pranešimas). Pirkimo sutartį Valstybės kontrolė gali sudaryti ne anksčiau kaip po 5 darbo dienų nuo Informacinio pranešimo paskelbimo dienos.  </w:t>
      </w:r>
    </w:p>
    <w:p w:rsidR="0003421C" w:rsidRPr="00144BA3" w:rsidRDefault="0003421C" w:rsidP="0003421C">
      <w:pPr>
        <w:numPr>
          <w:ilvl w:val="0"/>
          <w:numId w:val="1"/>
        </w:numPr>
        <w:tabs>
          <w:tab w:val="left" w:pos="1134"/>
        </w:tabs>
        <w:spacing w:after="0" w:line="360" w:lineRule="auto"/>
        <w:ind w:left="0" w:firstLine="567"/>
        <w:jc w:val="both"/>
        <w:rPr>
          <w:rFonts w:ascii="Times New Roman" w:hAnsi="Times New Roman"/>
        </w:rPr>
      </w:pPr>
      <w:r w:rsidRPr="00144BA3">
        <w:rPr>
          <w:rFonts w:ascii="Times New Roman" w:hAnsi="Times New Roman"/>
        </w:rPr>
        <w:t>Pasirinkdamas tiekėjus apklausai Pirkimų organizatorius pagal galimybes turi įgyvendinti Viešųjų pirkimų įstatymo 91 straipsnio ir energijos vartojimo efektyvumo ir aplinkos apsaugos reikalavimus ir (ar) kriterijus.</w:t>
      </w:r>
    </w:p>
    <w:p w:rsidR="0003421C" w:rsidRPr="00144BA3" w:rsidRDefault="0003421C" w:rsidP="0003421C">
      <w:pPr>
        <w:numPr>
          <w:ilvl w:val="0"/>
          <w:numId w:val="1"/>
        </w:numPr>
        <w:tabs>
          <w:tab w:val="left" w:pos="1134"/>
        </w:tabs>
        <w:spacing w:after="0" w:line="360" w:lineRule="auto"/>
        <w:ind w:left="0" w:firstLine="567"/>
        <w:jc w:val="both"/>
        <w:rPr>
          <w:rFonts w:ascii="Times New Roman" w:hAnsi="Times New Roman"/>
        </w:rPr>
      </w:pPr>
      <w:r w:rsidRPr="00144BA3">
        <w:rPr>
          <w:rFonts w:ascii="Times New Roman" w:hAnsi="Times New Roman"/>
          <w:b/>
        </w:rPr>
        <w:t>Tiekėjai apklausiami žodžiu arba raštu.</w:t>
      </w:r>
      <w:r w:rsidRPr="00144BA3">
        <w:rPr>
          <w:rFonts w:ascii="Times New Roman" w:hAnsi="Times New Roman"/>
        </w:rPr>
        <w:t xml:space="preserve"> Apklausiant žodžiu su tiekėjais bendraujama tiesiogiai arba telefonu. Taip pat galima naudotis tiekėjų viešai paskelbta informacija (pvz., internete, kataloguose, reklaminiuose skelbimuose ir kt.) apie siūlomas prekes, paslaugas ir darbus. Toks informacijos gavimas prilyginamas žodinei tiekėjų apklausai. Sprendimą dėl apklausos formos priima Pirkimų organizatorius. Toje pačioje apklausoje dalyvaujantys tiekėjai turi būti apklausiami ta pačia forma.</w:t>
      </w:r>
    </w:p>
    <w:p w:rsidR="0003421C" w:rsidRPr="00144BA3" w:rsidRDefault="0003421C" w:rsidP="0003421C">
      <w:pPr>
        <w:numPr>
          <w:ilvl w:val="0"/>
          <w:numId w:val="1"/>
        </w:numPr>
        <w:tabs>
          <w:tab w:val="left" w:pos="1134"/>
        </w:tabs>
        <w:spacing w:after="0" w:line="360" w:lineRule="auto"/>
        <w:ind w:left="0" w:firstLine="567"/>
        <w:jc w:val="both"/>
        <w:rPr>
          <w:rFonts w:ascii="Times New Roman" w:hAnsi="Times New Roman"/>
        </w:rPr>
      </w:pPr>
      <w:r w:rsidRPr="00144BA3">
        <w:rPr>
          <w:rFonts w:ascii="Times New Roman" w:hAnsi="Times New Roman"/>
        </w:rPr>
        <w:t xml:space="preserve"> </w:t>
      </w:r>
      <w:r w:rsidRPr="00144BA3">
        <w:rPr>
          <w:rFonts w:ascii="Times New Roman" w:hAnsi="Times New Roman"/>
          <w:b/>
        </w:rPr>
        <w:t>Apklausa žodžiu gali būti atliekama, jei:</w:t>
      </w:r>
    </w:p>
    <w:p w:rsidR="0003421C" w:rsidRPr="00144BA3" w:rsidRDefault="0003421C" w:rsidP="0003421C">
      <w:pPr>
        <w:numPr>
          <w:ilvl w:val="0"/>
          <w:numId w:val="3"/>
        </w:numPr>
        <w:tabs>
          <w:tab w:val="left" w:pos="1134"/>
        </w:tabs>
        <w:spacing w:after="0" w:line="360" w:lineRule="auto"/>
        <w:ind w:left="0" w:firstLine="567"/>
        <w:jc w:val="both"/>
        <w:rPr>
          <w:rFonts w:ascii="Times New Roman" w:hAnsi="Times New Roman"/>
        </w:rPr>
      </w:pPr>
      <w:r w:rsidRPr="00144BA3">
        <w:rPr>
          <w:rFonts w:ascii="Times New Roman" w:hAnsi="Times New Roman"/>
        </w:rPr>
        <w:t>pirkimo sutarties vertė ne didesnė kaip 10 000 Lt be PVM;</w:t>
      </w:r>
    </w:p>
    <w:p w:rsidR="0003421C" w:rsidRPr="00144BA3" w:rsidRDefault="0003421C" w:rsidP="0003421C">
      <w:pPr>
        <w:numPr>
          <w:ilvl w:val="0"/>
          <w:numId w:val="3"/>
        </w:numPr>
        <w:tabs>
          <w:tab w:val="left" w:pos="1276"/>
        </w:tabs>
        <w:spacing w:after="0" w:line="360" w:lineRule="auto"/>
        <w:ind w:left="0" w:firstLine="567"/>
        <w:jc w:val="both"/>
        <w:rPr>
          <w:rFonts w:ascii="Times New Roman" w:hAnsi="Times New Roman"/>
        </w:rPr>
      </w:pPr>
      <w:r w:rsidRPr="00144BA3">
        <w:rPr>
          <w:rFonts w:ascii="Times New Roman" w:hAnsi="Times New Roman"/>
        </w:rPr>
        <w:t xml:space="preserve">dėl įvykių, kurių Valstybės kontrolė negalėjo iš anksto numatyti (avarija, stichinė nelaimė, epidemija ir kitoks nenugalimos jėgos poveikis), būtina skubiai įsigyti reikalingų prekių, paslaugų ar darbų, o vykdant apklausą raštu laiku įsigyti reikalingų prekių, paslaugų ar darbų nepavyktų. </w:t>
      </w:r>
    </w:p>
    <w:p w:rsidR="0003421C" w:rsidRPr="00144BA3" w:rsidRDefault="0003421C" w:rsidP="0003421C">
      <w:pPr>
        <w:numPr>
          <w:ilvl w:val="0"/>
          <w:numId w:val="1"/>
        </w:numPr>
        <w:tabs>
          <w:tab w:val="left" w:pos="1134"/>
        </w:tabs>
        <w:spacing w:after="0" w:line="360" w:lineRule="auto"/>
        <w:ind w:left="0" w:firstLine="567"/>
        <w:jc w:val="both"/>
        <w:rPr>
          <w:rFonts w:ascii="Times New Roman" w:hAnsi="Times New Roman"/>
        </w:rPr>
      </w:pPr>
      <w:r w:rsidRPr="00144BA3">
        <w:rPr>
          <w:rFonts w:ascii="Times New Roman" w:hAnsi="Times New Roman"/>
          <w:b/>
        </w:rPr>
        <w:t>Apklausiant žodžiu tiekėjams pateikiama ši informacija</w:t>
      </w:r>
      <w:r w:rsidRPr="00144BA3">
        <w:rPr>
          <w:rFonts w:ascii="Times New Roman" w:hAnsi="Times New Roman"/>
        </w:rPr>
        <w:t>:</w:t>
      </w:r>
    </w:p>
    <w:p w:rsidR="0003421C" w:rsidRPr="00144BA3" w:rsidRDefault="0003421C" w:rsidP="0003421C">
      <w:pPr>
        <w:numPr>
          <w:ilvl w:val="0"/>
          <w:numId w:val="4"/>
        </w:numPr>
        <w:tabs>
          <w:tab w:val="left" w:pos="1134"/>
        </w:tabs>
        <w:spacing w:after="0" w:line="360" w:lineRule="auto"/>
        <w:ind w:left="0" w:firstLine="567"/>
        <w:jc w:val="both"/>
        <w:rPr>
          <w:rFonts w:ascii="Times New Roman" w:hAnsi="Times New Roman"/>
        </w:rPr>
      </w:pPr>
      <w:r w:rsidRPr="00144BA3">
        <w:rPr>
          <w:rFonts w:ascii="Times New Roman" w:hAnsi="Times New Roman"/>
        </w:rPr>
        <w:t>pageidaujamos pirkimo objekto savybės;</w:t>
      </w:r>
    </w:p>
    <w:p w:rsidR="0003421C" w:rsidRPr="00144BA3" w:rsidRDefault="0003421C" w:rsidP="0003421C">
      <w:pPr>
        <w:numPr>
          <w:ilvl w:val="0"/>
          <w:numId w:val="4"/>
        </w:numPr>
        <w:tabs>
          <w:tab w:val="left" w:pos="1134"/>
        </w:tabs>
        <w:spacing w:after="0" w:line="360" w:lineRule="auto"/>
        <w:ind w:left="0" w:firstLine="567"/>
        <w:jc w:val="both"/>
        <w:rPr>
          <w:rFonts w:ascii="Times New Roman" w:hAnsi="Times New Roman"/>
        </w:rPr>
      </w:pPr>
      <w:r w:rsidRPr="00144BA3">
        <w:rPr>
          <w:rFonts w:ascii="Times New Roman" w:hAnsi="Times New Roman"/>
        </w:rPr>
        <w:t>kriterijai, pagal kuriuos bus vertinami tiekėjų pateikti pasiūlymai;</w:t>
      </w:r>
    </w:p>
    <w:p w:rsidR="0003421C" w:rsidRPr="00144BA3" w:rsidRDefault="0003421C" w:rsidP="0003421C">
      <w:pPr>
        <w:numPr>
          <w:ilvl w:val="0"/>
          <w:numId w:val="4"/>
        </w:numPr>
        <w:tabs>
          <w:tab w:val="left" w:pos="1134"/>
        </w:tabs>
        <w:spacing w:after="0" w:line="360" w:lineRule="auto"/>
        <w:ind w:left="0" w:firstLine="567"/>
        <w:jc w:val="both"/>
        <w:rPr>
          <w:rFonts w:ascii="Times New Roman" w:hAnsi="Times New Roman"/>
        </w:rPr>
      </w:pPr>
      <w:r w:rsidRPr="00144BA3">
        <w:rPr>
          <w:rFonts w:ascii="Times New Roman" w:hAnsi="Times New Roman"/>
        </w:rPr>
        <w:t>pageidaujami prekių pristatymo ar paslaugų suteikimo ir darbų atlikimo terminai. Jeigu pirkimo sutartis bus sudaroma raštu – pagrindinės (specifinės) pirkimo sutarties sąlygos.</w:t>
      </w:r>
    </w:p>
    <w:p w:rsidR="0003421C" w:rsidRPr="00144BA3" w:rsidRDefault="0003421C" w:rsidP="0003421C">
      <w:pPr>
        <w:numPr>
          <w:ilvl w:val="0"/>
          <w:numId w:val="1"/>
        </w:numPr>
        <w:tabs>
          <w:tab w:val="left" w:pos="1134"/>
        </w:tabs>
        <w:spacing w:after="0" w:line="360" w:lineRule="auto"/>
        <w:ind w:left="0" w:firstLine="567"/>
        <w:jc w:val="both"/>
        <w:rPr>
          <w:rFonts w:ascii="Times New Roman" w:hAnsi="Times New Roman"/>
        </w:rPr>
      </w:pPr>
      <w:r w:rsidRPr="00144BA3">
        <w:rPr>
          <w:rFonts w:ascii="Times New Roman" w:hAnsi="Times New Roman"/>
          <w:b/>
        </w:rPr>
        <w:lastRenderedPageBreak/>
        <w:t>Kai pirkimo sutarties vertė yra didesnė kaip 10 000 Lt be PVM, Pirkimų organizatorius apklausą atlieka raštu.</w:t>
      </w:r>
      <w:r w:rsidRPr="00144BA3">
        <w:rPr>
          <w:rFonts w:ascii="Times New Roman" w:hAnsi="Times New Roman"/>
        </w:rPr>
        <w:t xml:space="preserve"> Apklausiant tiekėjus raštu gali būti prašoma pasiūlymus pateikti faksu, elektroniniu paštu, Centrinės viešųjų pirkimų informacinės sistemos (toliau – </w:t>
      </w:r>
      <w:smartTag w:uri="urn:schemas-microsoft-com:office:smarttags" w:element="PersonName">
        <w:r w:rsidRPr="00144BA3">
          <w:rPr>
            <w:rFonts w:ascii="Times New Roman" w:hAnsi="Times New Roman"/>
          </w:rPr>
          <w:t>CV</w:t>
        </w:r>
      </w:smartTag>
      <w:r w:rsidRPr="00144BA3">
        <w:rPr>
          <w:rFonts w:ascii="Times New Roman" w:hAnsi="Times New Roman"/>
        </w:rPr>
        <w:t xml:space="preserve">P IS) priemonėmis ar vokuose. </w:t>
      </w:r>
    </w:p>
    <w:p w:rsidR="0003421C" w:rsidRPr="00144BA3" w:rsidRDefault="0003421C" w:rsidP="0003421C">
      <w:pPr>
        <w:numPr>
          <w:ilvl w:val="0"/>
          <w:numId w:val="1"/>
        </w:numPr>
        <w:tabs>
          <w:tab w:val="left" w:pos="1134"/>
        </w:tabs>
        <w:spacing w:after="0" w:line="360" w:lineRule="auto"/>
        <w:ind w:left="0" w:firstLine="567"/>
        <w:jc w:val="both"/>
        <w:rPr>
          <w:rFonts w:ascii="Times New Roman" w:hAnsi="Times New Roman"/>
        </w:rPr>
      </w:pPr>
      <w:r w:rsidRPr="00144BA3">
        <w:rPr>
          <w:rFonts w:ascii="Times New Roman" w:hAnsi="Times New Roman"/>
          <w:b/>
        </w:rPr>
        <w:t>Apklausiant raštu tiekėjams pateikiama ši informacija</w:t>
      </w:r>
      <w:r w:rsidRPr="00144BA3">
        <w:rPr>
          <w:rFonts w:ascii="Times New Roman" w:hAnsi="Times New Roman"/>
        </w:rPr>
        <w:t>:</w:t>
      </w:r>
    </w:p>
    <w:p w:rsidR="0003421C" w:rsidRPr="00144BA3" w:rsidRDefault="0003421C" w:rsidP="0003421C">
      <w:pPr>
        <w:numPr>
          <w:ilvl w:val="0"/>
          <w:numId w:val="5"/>
        </w:numPr>
        <w:tabs>
          <w:tab w:val="left" w:pos="1134"/>
        </w:tabs>
        <w:spacing w:after="0" w:line="360" w:lineRule="auto"/>
        <w:ind w:left="0" w:firstLine="567"/>
        <w:jc w:val="both"/>
        <w:rPr>
          <w:rFonts w:ascii="Times New Roman" w:hAnsi="Times New Roman"/>
        </w:rPr>
      </w:pPr>
      <w:r w:rsidRPr="00144BA3">
        <w:rPr>
          <w:rFonts w:ascii="Times New Roman" w:hAnsi="Times New Roman"/>
        </w:rPr>
        <w:t>pageidaujamos pirkimo objekto savybės;</w:t>
      </w:r>
    </w:p>
    <w:p w:rsidR="0003421C" w:rsidRPr="00144BA3" w:rsidRDefault="0003421C" w:rsidP="0003421C">
      <w:pPr>
        <w:numPr>
          <w:ilvl w:val="0"/>
          <w:numId w:val="5"/>
        </w:numPr>
        <w:tabs>
          <w:tab w:val="left" w:pos="1134"/>
        </w:tabs>
        <w:spacing w:after="0" w:line="360" w:lineRule="auto"/>
        <w:ind w:left="0" w:firstLine="567"/>
        <w:jc w:val="both"/>
        <w:rPr>
          <w:rFonts w:ascii="Times New Roman" w:hAnsi="Times New Roman"/>
        </w:rPr>
      </w:pPr>
      <w:r w:rsidRPr="00144BA3">
        <w:rPr>
          <w:rFonts w:ascii="Times New Roman" w:hAnsi="Times New Roman"/>
        </w:rPr>
        <w:t xml:space="preserve">kvalifikacijos reikalavimai (jei šie reikalavimai keliami), kuriuos turi atitikti tiekėjas, ir prašoma pateikti juos įrodančius dokumentus; </w:t>
      </w:r>
    </w:p>
    <w:p w:rsidR="0003421C" w:rsidRPr="00144BA3" w:rsidRDefault="0003421C" w:rsidP="0003421C">
      <w:pPr>
        <w:numPr>
          <w:ilvl w:val="0"/>
          <w:numId w:val="5"/>
        </w:numPr>
        <w:tabs>
          <w:tab w:val="left" w:pos="1134"/>
        </w:tabs>
        <w:spacing w:after="0" w:line="360" w:lineRule="auto"/>
        <w:ind w:left="0" w:firstLine="567"/>
        <w:jc w:val="both"/>
        <w:rPr>
          <w:rFonts w:ascii="Times New Roman" w:hAnsi="Times New Roman"/>
        </w:rPr>
      </w:pPr>
      <w:r w:rsidRPr="00144BA3">
        <w:rPr>
          <w:rFonts w:ascii="Times New Roman" w:hAnsi="Times New Roman"/>
        </w:rPr>
        <w:t>kriterijai, pagal kuriuos bus vertinami tiekėjų pateikti pasiūlymai;</w:t>
      </w:r>
    </w:p>
    <w:p w:rsidR="0003421C" w:rsidRPr="00144BA3" w:rsidRDefault="0003421C" w:rsidP="0003421C">
      <w:pPr>
        <w:numPr>
          <w:ilvl w:val="0"/>
          <w:numId w:val="5"/>
        </w:numPr>
        <w:tabs>
          <w:tab w:val="left" w:pos="1134"/>
        </w:tabs>
        <w:spacing w:after="0" w:line="360" w:lineRule="auto"/>
        <w:ind w:left="0" w:firstLine="567"/>
        <w:jc w:val="both"/>
        <w:rPr>
          <w:rFonts w:ascii="Times New Roman" w:hAnsi="Times New Roman"/>
        </w:rPr>
      </w:pPr>
      <w:r w:rsidRPr="00144BA3">
        <w:rPr>
          <w:rFonts w:ascii="Times New Roman" w:hAnsi="Times New Roman"/>
        </w:rPr>
        <w:t>informacija, kurią savo pasiūlyme turi nurodyti tiekėjas, siūlantis savo prekes, paslaugas ar darbus, kokia forma (rašytine ar žodine) ir iki kada jis tai turi padaryti;</w:t>
      </w:r>
    </w:p>
    <w:p w:rsidR="0003421C" w:rsidRPr="00144BA3" w:rsidRDefault="0003421C" w:rsidP="0003421C">
      <w:pPr>
        <w:numPr>
          <w:ilvl w:val="0"/>
          <w:numId w:val="5"/>
        </w:numPr>
        <w:tabs>
          <w:tab w:val="left" w:pos="1134"/>
        </w:tabs>
        <w:spacing w:after="0" w:line="360" w:lineRule="auto"/>
        <w:ind w:left="0" w:firstLine="567"/>
        <w:jc w:val="both"/>
        <w:rPr>
          <w:rFonts w:ascii="Times New Roman" w:hAnsi="Times New Roman"/>
        </w:rPr>
      </w:pPr>
      <w:r w:rsidRPr="00144BA3">
        <w:rPr>
          <w:rFonts w:ascii="Times New Roman" w:hAnsi="Times New Roman"/>
        </w:rPr>
        <w:t>jeigu numatoma derėtis – derybų vykdymo tvarka;</w:t>
      </w:r>
    </w:p>
    <w:p w:rsidR="0003421C" w:rsidRPr="00144BA3" w:rsidRDefault="0003421C" w:rsidP="0003421C">
      <w:pPr>
        <w:numPr>
          <w:ilvl w:val="0"/>
          <w:numId w:val="5"/>
        </w:numPr>
        <w:tabs>
          <w:tab w:val="left" w:pos="1134"/>
        </w:tabs>
        <w:spacing w:after="0" w:line="360" w:lineRule="auto"/>
        <w:ind w:left="0" w:firstLine="567"/>
        <w:jc w:val="both"/>
        <w:rPr>
          <w:rFonts w:ascii="Times New Roman" w:hAnsi="Times New Roman"/>
        </w:rPr>
      </w:pPr>
      <w:r w:rsidRPr="00144BA3">
        <w:rPr>
          <w:rFonts w:ascii="Times New Roman" w:hAnsi="Times New Roman"/>
        </w:rPr>
        <w:t>svarbiausios pirkimo sutarties sąlygos;</w:t>
      </w:r>
    </w:p>
    <w:p w:rsidR="0003421C" w:rsidRPr="00144BA3" w:rsidRDefault="0003421C" w:rsidP="0003421C">
      <w:pPr>
        <w:numPr>
          <w:ilvl w:val="0"/>
          <w:numId w:val="5"/>
        </w:numPr>
        <w:tabs>
          <w:tab w:val="left" w:pos="1134"/>
        </w:tabs>
        <w:spacing w:after="0" w:line="360" w:lineRule="auto"/>
        <w:ind w:left="0" w:firstLine="567"/>
        <w:jc w:val="both"/>
        <w:rPr>
          <w:rFonts w:ascii="Times New Roman" w:hAnsi="Times New Roman"/>
        </w:rPr>
      </w:pPr>
      <w:r w:rsidRPr="00144BA3">
        <w:rPr>
          <w:rFonts w:ascii="Times New Roman" w:hAnsi="Times New Roman"/>
        </w:rPr>
        <w:t>informacija apie pirkimo sutarties sudarymo atidėjimo terminą ir ginčų nagrinėjimo tvarką;</w:t>
      </w:r>
    </w:p>
    <w:p w:rsidR="0003421C" w:rsidRPr="00144BA3" w:rsidRDefault="0003421C" w:rsidP="0003421C">
      <w:pPr>
        <w:numPr>
          <w:ilvl w:val="0"/>
          <w:numId w:val="5"/>
        </w:numPr>
        <w:tabs>
          <w:tab w:val="left" w:pos="1134"/>
        </w:tabs>
        <w:spacing w:after="0" w:line="360" w:lineRule="auto"/>
        <w:ind w:left="0" w:firstLine="567"/>
        <w:jc w:val="both"/>
        <w:rPr>
          <w:rFonts w:ascii="Times New Roman" w:hAnsi="Times New Roman"/>
        </w:rPr>
      </w:pPr>
      <w:r w:rsidRPr="00144BA3">
        <w:rPr>
          <w:rFonts w:ascii="Times New Roman" w:hAnsi="Times New Roman"/>
        </w:rPr>
        <w:t>kaip Pirkimų organizatorius informuos tiekėją, pateikusį geriausią pasiūlymą, apie sprendimą sudaryti su juo pirkimo sutartį;</w:t>
      </w:r>
    </w:p>
    <w:p w:rsidR="0003421C" w:rsidRPr="00144BA3" w:rsidRDefault="0003421C" w:rsidP="0003421C">
      <w:pPr>
        <w:numPr>
          <w:ilvl w:val="0"/>
          <w:numId w:val="5"/>
        </w:numPr>
        <w:tabs>
          <w:tab w:val="left" w:pos="1134"/>
        </w:tabs>
        <w:spacing w:after="0" w:line="360" w:lineRule="auto"/>
        <w:ind w:left="0" w:firstLine="567"/>
        <w:jc w:val="both"/>
        <w:rPr>
          <w:rFonts w:ascii="Times New Roman" w:hAnsi="Times New Roman"/>
        </w:rPr>
      </w:pPr>
      <w:r w:rsidRPr="00144BA3">
        <w:rPr>
          <w:rFonts w:ascii="Times New Roman" w:hAnsi="Times New Roman"/>
        </w:rPr>
        <w:t>kita reikalinga informacija.</w:t>
      </w:r>
    </w:p>
    <w:p w:rsidR="0003421C" w:rsidRPr="00144BA3" w:rsidRDefault="0003421C" w:rsidP="0003421C">
      <w:pPr>
        <w:numPr>
          <w:ilvl w:val="0"/>
          <w:numId w:val="1"/>
        </w:numPr>
        <w:tabs>
          <w:tab w:val="left" w:pos="1134"/>
        </w:tabs>
        <w:spacing w:after="0" w:line="360" w:lineRule="auto"/>
        <w:ind w:left="0" w:firstLine="567"/>
        <w:jc w:val="both"/>
        <w:rPr>
          <w:rFonts w:ascii="Times New Roman" w:hAnsi="Times New Roman"/>
        </w:rPr>
      </w:pPr>
      <w:r w:rsidRPr="00144BA3">
        <w:rPr>
          <w:rFonts w:ascii="Times New Roman" w:hAnsi="Times New Roman"/>
        </w:rPr>
        <w:t>Jeigu apklausiamas vienas tiekėjas, jam gali būti teikiama ne visa šio Tvarkos aprašo 18 punkte nurodyta informacija.</w:t>
      </w:r>
    </w:p>
    <w:p w:rsidR="0003421C" w:rsidRPr="00144BA3" w:rsidRDefault="0003421C" w:rsidP="0003421C">
      <w:pPr>
        <w:numPr>
          <w:ilvl w:val="0"/>
          <w:numId w:val="1"/>
        </w:numPr>
        <w:tabs>
          <w:tab w:val="left" w:pos="1134"/>
        </w:tabs>
        <w:spacing w:after="0" w:line="360" w:lineRule="auto"/>
        <w:ind w:left="0" w:firstLine="567"/>
        <w:jc w:val="both"/>
        <w:rPr>
          <w:rFonts w:ascii="Times New Roman" w:hAnsi="Times New Roman"/>
        </w:rPr>
      </w:pPr>
      <w:r w:rsidRPr="00144BA3">
        <w:rPr>
          <w:rFonts w:ascii="Times New Roman" w:hAnsi="Times New Roman"/>
        </w:rPr>
        <w:t>Pirkimų organizatorius, norėdamas įsitikinti, kad tiekėjas yra pajėgus įvykdyti pirkimo sutartį, atsižvelgdamas į Viešųjų pirkimų įstatymo 3 straipsnyje apibrėžtus principus ir esamą padėtį rinkoje, gali kelti reikalavimus tiekėjų kvalifikacijai ir prašyti informacijos apie kvalifikaciją. Visiems tiekėjams turi būti keliami vienodi reikalavimai ir prašoma pateikti to paties pobūdžio informaciją. Nei keliami reikalavimai, nei prašoma informacija negali dirbtinai diskriminuoti tiekėjų.</w:t>
      </w:r>
    </w:p>
    <w:p w:rsidR="0003421C" w:rsidRPr="00144BA3" w:rsidRDefault="0003421C" w:rsidP="0003421C">
      <w:pPr>
        <w:numPr>
          <w:ilvl w:val="0"/>
          <w:numId w:val="1"/>
        </w:numPr>
        <w:tabs>
          <w:tab w:val="left" w:pos="1134"/>
        </w:tabs>
        <w:spacing w:after="0" w:line="360" w:lineRule="auto"/>
        <w:ind w:left="0" w:firstLine="567"/>
        <w:jc w:val="both"/>
        <w:rPr>
          <w:rFonts w:ascii="Times New Roman" w:hAnsi="Times New Roman"/>
        </w:rPr>
      </w:pPr>
      <w:r w:rsidRPr="00144BA3">
        <w:rPr>
          <w:rFonts w:ascii="Times New Roman" w:hAnsi="Times New Roman"/>
        </w:rPr>
        <w:t xml:space="preserve">Apklausiant tiekėją ar tiekėjui atskirai kreipiantis Pirkimų organizatorius turi atsakyti į visus tiekėjo klausimus, susijusius su pirkimu, kad tiekėjas geriau suprastų Valstybės kontrolės poreikius ir galimybes, tačiau tiekėjui negali būti pateikta tokia informacija, kuri pažeistų Valstybės kontrolės įsipareigojimus neatskleisti komercine, tarnybos ar valstybės paslaptimi laikomos informacijos arba informacijos, kurios atskleidimas pakenktų viešiesiems interesams ar trukdytų sąžiningai konkurencijai. </w:t>
      </w:r>
    </w:p>
    <w:p w:rsidR="0003421C" w:rsidRPr="00144BA3" w:rsidRDefault="0003421C" w:rsidP="0003421C">
      <w:pPr>
        <w:numPr>
          <w:ilvl w:val="0"/>
          <w:numId w:val="1"/>
        </w:numPr>
        <w:tabs>
          <w:tab w:val="left" w:pos="1134"/>
        </w:tabs>
        <w:spacing w:after="0" w:line="360" w:lineRule="auto"/>
        <w:ind w:left="0" w:firstLine="567"/>
        <w:jc w:val="both"/>
        <w:rPr>
          <w:rFonts w:ascii="Times New Roman" w:hAnsi="Times New Roman"/>
        </w:rPr>
      </w:pPr>
      <w:r w:rsidRPr="00144BA3">
        <w:rPr>
          <w:rFonts w:ascii="Times New Roman" w:hAnsi="Times New Roman"/>
        </w:rPr>
        <w:t>Apklausiamiems to paties pirkimo tiekėjams turi būti pateikta tokia pati informacija.</w:t>
      </w:r>
    </w:p>
    <w:p w:rsidR="0003421C" w:rsidRPr="00144BA3" w:rsidRDefault="0003421C" w:rsidP="0003421C">
      <w:pPr>
        <w:numPr>
          <w:ilvl w:val="0"/>
          <w:numId w:val="1"/>
        </w:numPr>
        <w:tabs>
          <w:tab w:val="left" w:pos="1134"/>
        </w:tabs>
        <w:spacing w:after="0" w:line="360" w:lineRule="auto"/>
        <w:ind w:left="0" w:firstLine="567"/>
        <w:jc w:val="both"/>
        <w:rPr>
          <w:rFonts w:ascii="Times New Roman" w:hAnsi="Times New Roman"/>
        </w:rPr>
      </w:pPr>
      <w:r w:rsidRPr="00144BA3">
        <w:rPr>
          <w:rFonts w:ascii="Times New Roman" w:hAnsi="Times New Roman"/>
        </w:rPr>
        <w:t xml:space="preserve">Apklausiant tiekėjus gali būti deramasi dėl pasiūlymo sąlygų. Jeigu numatoma derėtis, Pirkimų organizatorius derybų vykdymo tvarką nurodo pirkimo dokumentuose. Derybų metu tiekėjai neturi būti diskriminuojami, jiems pateikiant skirtingą informaciją ar kitokiu būdu ribojant atskirų tiekėjų galimybes pagerinti savo pasiūlymus. </w:t>
      </w:r>
    </w:p>
    <w:p w:rsidR="0003421C" w:rsidRPr="00144BA3" w:rsidRDefault="0003421C" w:rsidP="0003421C">
      <w:pPr>
        <w:numPr>
          <w:ilvl w:val="0"/>
          <w:numId w:val="1"/>
        </w:numPr>
        <w:tabs>
          <w:tab w:val="left" w:pos="1134"/>
        </w:tabs>
        <w:spacing w:after="0" w:line="360" w:lineRule="auto"/>
        <w:ind w:left="0" w:firstLine="567"/>
        <w:jc w:val="both"/>
        <w:rPr>
          <w:rFonts w:ascii="Times New Roman" w:hAnsi="Times New Roman"/>
        </w:rPr>
      </w:pPr>
      <w:r w:rsidRPr="00144BA3">
        <w:rPr>
          <w:rFonts w:ascii="Times New Roman" w:hAnsi="Times New Roman"/>
        </w:rPr>
        <w:t xml:space="preserve"> Jeigu apklausiant tiekėjus paaiškėja, kad reikia patikslinti pirkimo dokumentus, Pirkimų organizatorius, iki pasiūlymų pateikimo termino pabaigos patikslinęs pirkimo dokumentus, iš naujo apklausia jau anksčiau apklaustus tiekėjus, prireikus derindamas su Pirkimo iniciatoriumi.</w:t>
      </w:r>
    </w:p>
    <w:p w:rsidR="0003421C" w:rsidRPr="00144BA3" w:rsidRDefault="0003421C" w:rsidP="0003421C">
      <w:pPr>
        <w:numPr>
          <w:ilvl w:val="0"/>
          <w:numId w:val="1"/>
        </w:numPr>
        <w:tabs>
          <w:tab w:val="left" w:pos="1134"/>
        </w:tabs>
        <w:spacing w:after="0" w:line="360" w:lineRule="auto"/>
        <w:ind w:left="0" w:firstLine="567"/>
        <w:jc w:val="both"/>
        <w:rPr>
          <w:rFonts w:ascii="Times New Roman" w:hAnsi="Times New Roman"/>
        </w:rPr>
      </w:pPr>
      <w:r w:rsidRPr="00144BA3">
        <w:rPr>
          <w:rFonts w:ascii="Times New Roman" w:hAnsi="Times New Roman"/>
        </w:rPr>
        <w:lastRenderedPageBreak/>
        <w:t>Pirkimų organizatorius, atlikdamas Mažos vertės pirkimus, turi skatinti tiekėjų konkurenciją, siekdamas kuo naudingesnių Valstybės kontrolei tiekėjų pasiūlymų.</w:t>
      </w:r>
    </w:p>
    <w:p w:rsidR="0003421C" w:rsidRPr="00144BA3" w:rsidRDefault="0003421C" w:rsidP="0003421C">
      <w:pPr>
        <w:numPr>
          <w:ilvl w:val="0"/>
          <w:numId w:val="1"/>
        </w:numPr>
        <w:tabs>
          <w:tab w:val="left" w:pos="1134"/>
        </w:tabs>
        <w:spacing w:after="0" w:line="360" w:lineRule="auto"/>
        <w:ind w:left="0" w:firstLine="567"/>
        <w:jc w:val="both"/>
        <w:rPr>
          <w:rFonts w:ascii="Times New Roman" w:hAnsi="Times New Roman"/>
        </w:rPr>
      </w:pPr>
      <w:r w:rsidRPr="00144BA3">
        <w:rPr>
          <w:rFonts w:ascii="Times New Roman" w:hAnsi="Times New Roman"/>
        </w:rPr>
        <w:t>Pirkimų organizatorius turi teisę priimti sprendimą dėl Mažos vertės pirkimo nutraukimo, jei atsirado aplinkybių, kurių nebuvo galima numatyti (perkamas objektas tapo nereikalingas, nėra lėšų pirkti ir pan.).</w:t>
      </w:r>
    </w:p>
    <w:p w:rsidR="0003421C" w:rsidRPr="00144BA3" w:rsidRDefault="0003421C" w:rsidP="0003421C">
      <w:pPr>
        <w:numPr>
          <w:ilvl w:val="0"/>
          <w:numId w:val="1"/>
        </w:numPr>
        <w:tabs>
          <w:tab w:val="left" w:pos="1134"/>
        </w:tabs>
        <w:spacing w:after="0" w:line="360" w:lineRule="auto"/>
        <w:ind w:left="0" w:firstLine="567"/>
        <w:jc w:val="both"/>
        <w:rPr>
          <w:rFonts w:ascii="Times New Roman" w:hAnsi="Times New Roman"/>
        </w:rPr>
      </w:pPr>
      <w:r w:rsidRPr="00144BA3">
        <w:rPr>
          <w:rFonts w:ascii="Times New Roman" w:hAnsi="Times New Roman"/>
        </w:rPr>
        <w:t xml:space="preserve">Pirkimų organizatorius Mažos vertės pirkimus gali atlikti per Centrinę perkančiąją organizaciją (toliau – CPO) arba iš jos (jei CPO sudariusi atitinkamų prekių, paslaugų ar darbų preliminariąsias sutartis). </w:t>
      </w:r>
    </w:p>
    <w:p w:rsidR="0003421C" w:rsidRDefault="0003421C" w:rsidP="0003421C">
      <w:pPr>
        <w:numPr>
          <w:ilvl w:val="0"/>
          <w:numId w:val="1"/>
        </w:numPr>
        <w:tabs>
          <w:tab w:val="left" w:pos="1134"/>
        </w:tabs>
        <w:spacing w:after="0" w:line="360" w:lineRule="auto"/>
        <w:ind w:left="0" w:firstLine="567"/>
        <w:jc w:val="both"/>
        <w:rPr>
          <w:rFonts w:ascii="Times New Roman" w:hAnsi="Times New Roman"/>
        </w:rPr>
      </w:pPr>
      <w:r w:rsidRPr="00144BA3">
        <w:rPr>
          <w:rFonts w:ascii="Times New Roman" w:hAnsi="Times New Roman"/>
        </w:rPr>
        <w:t>Pirkimų organizatorius gali naudotis Centriniu viešųjų pirkimų portalu (</w:t>
      </w:r>
      <w:hyperlink r:id="rId5" w:history="1">
        <w:r w:rsidRPr="00144BA3">
          <w:rPr>
            <w:rStyle w:val="Hipersaitas"/>
            <w:rFonts w:ascii="Times New Roman" w:hAnsi="Times New Roman"/>
          </w:rPr>
          <w:t>www.cvpp.lt</w:t>
        </w:r>
      </w:hyperlink>
      <w:r w:rsidRPr="00144BA3">
        <w:rPr>
          <w:rFonts w:ascii="Times New Roman" w:hAnsi="Times New Roman"/>
        </w:rPr>
        <w:t>) ir peržiūrėti katalogus, kuriuose tiekėjai skelbia apie tiekiamas prekes, teikiamas paslaugas ar atliekamus darbus, bendrauti su pasirinktais tiekėjais, užsakyti prekes, paslaugas ar darbus. Pirkimas, atliktas naudojantis Centriniu viešųjų pirkimų portalu, prilyginamas tiekėjų apklausai raštu.</w:t>
      </w:r>
    </w:p>
    <w:p w:rsidR="0003421C" w:rsidRPr="00144BA3" w:rsidRDefault="0003421C" w:rsidP="0003421C">
      <w:pPr>
        <w:tabs>
          <w:tab w:val="left" w:pos="1134"/>
        </w:tabs>
        <w:spacing w:after="0" w:line="360" w:lineRule="auto"/>
        <w:ind w:left="567"/>
        <w:jc w:val="both"/>
        <w:rPr>
          <w:rFonts w:ascii="Times New Roman" w:hAnsi="Times New Roman"/>
        </w:rPr>
      </w:pPr>
    </w:p>
    <w:p w:rsidR="0003421C" w:rsidRPr="00144BA3" w:rsidRDefault="0003421C" w:rsidP="0003421C">
      <w:pPr>
        <w:spacing w:after="0" w:line="360" w:lineRule="auto"/>
        <w:jc w:val="center"/>
        <w:outlineLvl w:val="0"/>
        <w:rPr>
          <w:rFonts w:ascii="Times New Roman" w:hAnsi="Times New Roman"/>
          <w:b/>
        </w:rPr>
      </w:pPr>
      <w:r w:rsidRPr="00144BA3">
        <w:rPr>
          <w:rFonts w:ascii="Times New Roman" w:hAnsi="Times New Roman"/>
          <w:b/>
        </w:rPr>
        <w:t>IV. TIEKĖJŲ PASIŪLYMŲ NAGRINĖJIMAS IR VERTINIMAS</w:t>
      </w:r>
    </w:p>
    <w:p w:rsidR="0003421C" w:rsidRPr="00144BA3" w:rsidRDefault="0003421C" w:rsidP="0003421C">
      <w:pPr>
        <w:spacing w:after="0" w:line="360" w:lineRule="auto"/>
        <w:ind w:firstLine="720"/>
        <w:jc w:val="both"/>
        <w:rPr>
          <w:rFonts w:ascii="Times New Roman" w:hAnsi="Times New Roman"/>
        </w:rPr>
      </w:pPr>
    </w:p>
    <w:p w:rsidR="0003421C" w:rsidRPr="00144BA3" w:rsidRDefault="0003421C" w:rsidP="0003421C">
      <w:pPr>
        <w:numPr>
          <w:ilvl w:val="0"/>
          <w:numId w:val="1"/>
        </w:numPr>
        <w:tabs>
          <w:tab w:val="left" w:pos="1134"/>
        </w:tabs>
        <w:spacing w:after="0" w:line="360" w:lineRule="auto"/>
        <w:ind w:left="0" w:firstLine="567"/>
        <w:jc w:val="both"/>
        <w:rPr>
          <w:rFonts w:ascii="Times New Roman" w:hAnsi="Times New Roman"/>
        </w:rPr>
      </w:pPr>
      <w:r w:rsidRPr="00144BA3">
        <w:rPr>
          <w:rFonts w:ascii="Times New Roman" w:hAnsi="Times New Roman"/>
        </w:rPr>
        <w:t>Tiekėjo pasiūlymo tikrinimo tikslas – įsitikinti, ar pasiūlymas atitinka Valstybės kontrolės poreikius ir reikalavimus, o tiekėjų pasiūlymų vertinimo tikslas – išrinkti geriausią pasiūlymą, kurį pateikusiam tiekėjui Valstybės kontrolė siūlys sudaryti pirkimo sutartį.</w:t>
      </w:r>
    </w:p>
    <w:p w:rsidR="0003421C" w:rsidRPr="00144BA3" w:rsidRDefault="0003421C" w:rsidP="0003421C">
      <w:pPr>
        <w:numPr>
          <w:ilvl w:val="0"/>
          <w:numId w:val="1"/>
        </w:numPr>
        <w:tabs>
          <w:tab w:val="left" w:pos="1134"/>
        </w:tabs>
        <w:spacing w:after="0" w:line="360" w:lineRule="auto"/>
        <w:ind w:left="0" w:firstLine="567"/>
        <w:jc w:val="both"/>
        <w:rPr>
          <w:rFonts w:ascii="Times New Roman" w:hAnsi="Times New Roman"/>
        </w:rPr>
      </w:pPr>
      <w:r w:rsidRPr="00144BA3">
        <w:rPr>
          <w:rFonts w:ascii="Times New Roman" w:hAnsi="Times New Roman"/>
        </w:rPr>
        <w:t>Tiekėjų pasiūlymus vertina Pirkimų organizatorius.</w:t>
      </w:r>
    </w:p>
    <w:p w:rsidR="0003421C" w:rsidRPr="00144BA3" w:rsidRDefault="0003421C" w:rsidP="0003421C">
      <w:pPr>
        <w:numPr>
          <w:ilvl w:val="0"/>
          <w:numId w:val="1"/>
        </w:numPr>
        <w:tabs>
          <w:tab w:val="left" w:pos="1134"/>
        </w:tabs>
        <w:spacing w:after="0" w:line="360" w:lineRule="auto"/>
        <w:ind w:left="0" w:firstLine="567"/>
        <w:jc w:val="both"/>
        <w:rPr>
          <w:rFonts w:ascii="Times New Roman" w:hAnsi="Times New Roman"/>
        </w:rPr>
      </w:pPr>
      <w:r w:rsidRPr="00144BA3">
        <w:rPr>
          <w:rFonts w:ascii="Times New Roman" w:hAnsi="Times New Roman"/>
        </w:rPr>
        <w:t>Pateiktų pasiūlymų nagrinėjimo, vertinimo ir palyginimo procedūras Pirkimų organizatorius atlieka nedalyvaujant pasiūlymus pateikusiems tiekėjams.</w:t>
      </w:r>
    </w:p>
    <w:p w:rsidR="0003421C" w:rsidRPr="00144BA3" w:rsidRDefault="0003421C" w:rsidP="0003421C">
      <w:pPr>
        <w:numPr>
          <w:ilvl w:val="0"/>
          <w:numId w:val="1"/>
        </w:numPr>
        <w:tabs>
          <w:tab w:val="left" w:pos="1134"/>
        </w:tabs>
        <w:spacing w:after="0" w:line="360" w:lineRule="auto"/>
        <w:ind w:left="0" w:firstLine="567"/>
        <w:jc w:val="both"/>
        <w:rPr>
          <w:rFonts w:ascii="Times New Roman" w:hAnsi="Times New Roman"/>
          <w:b/>
        </w:rPr>
      </w:pPr>
      <w:r w:rsidRPr="00144BA3">
        <w:rPr>
          <w:rFonts w:ascii="Times New Roman" w:hAnsi="Times New Roman"/>
          <w:b/>
        </w:rPr>
        <w:t>Pirkimų organizatorius, nagrinėdamas pasiūlymus:</w:t>
      </w:r>
    </w:p>
    <w:p w:rsidR="0003421C" w:rsidRPr="00144BA3" w:rsidRDefault="0003421C" w:rsidP="0003421C">
      <w:pPr>
        <w:numPr>
          <w:ilvl w:val="1"/>
          <w:numId w:val="1"/>
        </w:numPr>
        <w:tabs>
          <w:tab w:val="left" w:pos="1134"/>
        </w:tabs>
        <w:spacing w:after="0" w:line="360" w:lineRule="auto"/>
        <w:ind w:left="0" w:firstLine="567"/>
        <w:jc w:val="both"/>
        <w:rPr>
          <w:rFonts w:ascii="Times New Roman" w:hAnsi="Times New Roman"/>
        </w:rPr>
      </w:pPr>
      <w:r w:rsidRPr="00144BA3">
        <w:rPr>
          <w:rFonts w:ascii="Times New Roman" w:hAnsi="Times New Roman"/>
        </w:rPr>
        <w:t>tikrina, ar pasiūlymą pateikęs tiekėjas atitinka pirkimo dokumentuose nustatytus minimalius kvalifikacijos reikalavimus (jeigu jie buvo keliami). Jeigu nustatoma, kad tiekėjo pateikti kvalifikaciniai duomenys yra neišsamūs arba netikslūs, privaloma prašyti tiekėjo juos patikslinti;</w:t>
      </w:r>
    </w:p>
    <w:p w:rsidR="0003421C" w:rsidRPr="00144BA3" w:rsidRDefault="0003421C" w:rsidP="0003421C">
      <w:pPr>
        <w:numPr>
          <w:ilvl w:val="1"/>
          <w:numId w:val="1"/>
        </w:numPr>
        <w:tabs>
          <w:tab w:val="left" w:pos="1134"/>
        </w:tabs>
        <w:spacing w:after="0" w:line="360" w:lineRule="auto"/>
        <w:ind w:left="0" w:firstLine="567"/>
        <w:jc w:val="both"/>
        <w:rPr>
          <w:rFonts w:ascii="Times New Roman" w:hAnsi="Times New Roman"/>
        </w:rPr>
      </w:pPr>
      <w:r w:rsidRPr="00144BA3">
        <w:rPr>
          <w:rFonts w:ascii="Times New Roman" w:hAnsi="Times New Roman"/>
        </w:rPr>
        <w:t>tikrina, ar pasiūlymas atitinka pirkimo dokumentuose nustatytus reikalavimus;</w:t>
      </w:r>
    </w:p>
    <w:p w:rsidR="0003421C" w:rsidRPr="00144BA3" w:rsidRDefault="0003421C" w:rsidP="0003421C">
      <w:pPr>
        <w:numPr>
          <w:ilvl w:val="1"/>
          <w:numId w:val="1"/>
        </w:numPr>
        <w:tabs>
          <w:tab w:val="left" w:pos="1134"/>
        </w:tabs>
        <w:spacing w:after="0" w:line="360" w:lineRule="auto"/>
        <w:ind w:left="0" w:firstLine="567"/>
        <w:jc w:val="both"/>
        <w:rPr>
          <w:rFonts w:ascii="Times New Roman" w:hAnsi="Times New Roman"/>
        </w:rPr>
      </w:pPr>
      <w:r w:rsidRPr="00144BA3">
        <w:rPr>
          <w:rFonts w:ascii="Times New Roman" w:hAnsi="Times New Roman"/>
        </w:rPr>
        <w:t>radęs pasiūlyme nurodytos kainos apskaičiavimo klaidų, privalo paprašyti dalyvių jas ištaisyti per jo nurodytą terminą, nekeičiant pirminiuose pasiūlymuose pateiktos kainos. Taisydamas pasiūlyme nurodytas aritmetines klaidas, dalyvis neturi teisės atsisakyti kainos sudėtinių dalių arba papildyti kainą naujomis dalimis. Jei dalyvis per Pirkimų organizatoriaus nurodytą terminą neištaiso aritmetinių klaidų ir (ar) nepaaiškina pasiūlymo, jo pasiūlymas laikomas neatitinkančiu pirkimo dokumentuose nustatytų reikalavimų;</w:t>
      </w:r>
    </w:p>
    <w:p w:rsidR="0003421C" w:rsidRPr="00144BA3" w:rsidRDefault="0003421C" w:rsidP="0003421C">
      <w:pPr>
        <w:numPr>
          <w:ilvl w:val="1"/>
          <w:numId w:val="1"/>
        </w:numPr>
        <w:tabs>
          <w:tab w:val="left" w:pos="1134"/>
        </w:tabs>
        <w:spacing w:after="0" w:line="360" w:lineRule="auto"/>
        <w:ind w:left="0" w:firstLine="567"/>
        <w:jc w:val="both"/>
        <w:rPr>
          <w:rFonts w:ascii="Times New Roman" w:hAnsi="Times New Roman"/>
        </w:rPr>
      </w:pPr>
      <w:r w:rsidRPr="00144BA3">
        <w:rPr>
          <w:rFonts w:ascii="Times New Roman" w:hAnsi="Times New Roman"/>
        </w:rPr>
        <w:t>tikrina, ar pasiūlytos kainos yra ne per didelės;</w:t>
      </w:r>
    </w:p>
    <w:p w:rsidR="0003421C" w:rsidRPr="00144BA3" w:rsidRDefault="0003421C" w:rsidP="0003421C">
      <w:pPr>
        <w:numPr>
          <w:ilvl w:val="1"/>
          <w:numId w:val="1"/>
        </w:numPr>
        <w:tabs>
          <w:tab w:val="left" w:pos="1134"/>
        </w:tabs>
        <w:spacing w:after="0" w:line="360" w:lineRule="auto"/>
        <w:ind w:left="0" w:firstLine="567"/>
        <w:jc w:val="both"/>
        <w:rPr>
          <w:rFonts w:ascii="Times New Roman" w:hAnsi="Times New Roman"/>
        </w:rPr>
      </w:pPr>
      <w:r w:rsidRPr="00144BA3">
        <w:rPr>
          <w:rFonts w:ascii="Times New Roman" w:hAnsi="Times New Roman"/>
        </w:rPr>
        <w:t xml:space="preserve">gali prašyti, kad dalyviai pateiktų paaiškinimus nekeisdami pasiūlymo. </w:t>
      </w:r>
    </w:p>
    <w:p w:rsidR="0003421C" w:rsidRPr="00144BA3" w:rsidRDefault="0003421C" w:rsidP="0003421C">
      <w:pPr>
        <w:numPr>
          <w:ilvl w:val="0"/>
          <w:numId w:val="1"/>
        </w:numPr>
        <w:tabs>
          <w:tab w:val="left" w:pos="1134"/>
        </w:tabs>
        <w:spacing w:after="0" w:line="360" w:lineRule="auto"/>
        <w:ind w:left="0" w:firstLine="567"/>
        <w:jc w:val="both"/>
        <w:rPr>
          <w:rFonts w:ascii="Times New Roman" w:hAnsi="Times New Roman"/>
          <w:b/>
        </w:rPr>
      </w:pPr>
      <w:r w:rsidRPr="00144BA3">
        <w:rPr>
          <w:rFonts w:ascii="Times New Roman" w:hAnsi="Times New Roman"/>
          <w:b/>
        </w:rPr>
        <w:t>Pirkimų organizatorius atmeta pasiūlymą, jeigu:</w:t>
      </w:r>
    </w:p>
    <w:p w:rsidR="0003421C" w:rsidRPr="00144BA3" w:rsidRDefault="0003421C" w:rsidP="0003421C">
      <w:pPr>
        <w:numPr>
          <w:ilvl w:val="1"/>
          <w:numId w:val="1"/>
        </w:numPr>
        <w:tabs>
          <w:tab w:val="left" w:pos="1134"/>
        </w:tabs>
        <w:spacing w:after="0" w:line="360" w:lineRule="auto"/>
        <w:ind w:left="0" w:firstLine="567"/>
        <w:jc w:val="both"/>
        <w:rPr>
          <w:rFonts w:ascii="Times New Roman" w:hAnsi="Times New Roman"/>
        </w:rPr>
      </w:pPr>
      <w:r w:rsidRPr="00144BA3">
        <w:rPr>
          <w:rFonts w:ascii="Times New Roman" w:hAnsi="Times New Roman"/>
        </w:rPr>
        <w:t>pasiūlymą pateikęs tiekėjas neatitiko pirkimo dokumentuose nustatytų minimalių kvalifikacijos reikalavimų, ar, Pirkimų organizatoriui prašant, jų nepatikslino (šis punktas taikomas tuo atveju, kai tikrinama tiekėjų kvalifikacija);</w:t>
      </w:r>
    </w:p>
    <w:p w:rsidR="0003421C" w:rsidRPr="00144BA3" w:rsidRDefault="0003421C" w:rsidP="0003421C">
      <w:pPr>
        <w:numPr>
          <w:ilvl w:val="1"/>
          <w:numId w:val="1"/>
        </w:numPr>
        <w:tabs>
          <w:tab w:val="left" w:pos="1134"/>
        </w:tabs>
        <w:spacing w:after="0" w:line="360" w:lineRule="auto"/>
        <w:ind w:left="0" w:firstLine="567"/>
        <w:jc w:val="both"/>
        <w:rPr>
          <w:rFonts w:ascii="Times New Roman" w:hAnsi="Times New Roman"/>
        </w:rPr>
      </w:pPr>
      <w:r w:rsidRPr="00144BA3">
        <w:rPr>
          <w:rFonts w:ascii="Times New Roman" w:hAnsi="Times New Roman"/>
        </w:rPr>
        <w:lastRenderedPageBreak/>
        <w:t>pasiūlymas neatitiko pirkimo dokumentuose nustatytų reikalavimų;</w:t>
      </w:r>
    </w:p>
    <w:p w:rsidR="0003421C" w:rsidRPr="00144BA3" w:rsidRDefault="0003421C" w:rsidP="0003421C">
      <w:pPr>
        <w:numPr>
          <w:ilvl w:val="1"/>
          <w:numId w:val="1"/>
        </w:numPr>
        <w:tabs>
          <w:tab w:val="left" w:pos="1134"/>
        </w:tabs>
        <w:spacing w:after="0" w:line="360" w:lineRule="auto"/>
        <w:ind w:left="0" w:firstLine="567"/>
        <w:jc w:val="both"/>
        <w:rPr>
          <w:rFonts w:ascii="Times New Roman" w:hAnsi="Times New Roman"/>
        </w:rPr>
      </w:pPr>
      <w:r w:rsidRPr="00144BA3">
        <w:rPr>
          <w:rFonts w:ascii="Times New Roman" w:hAnsi="Times New Roman"/>
        </w:rPr>
        <w:t>visų dalyvių, kurių pasiūlymai neatmesti dėl kitų priežasčių, pasiūlytos per didelės, Valstybės kontrolei nepriimtinos kainos.</w:t>
      </w:r>
    </w:p>
    <w:p w:rsidR="0003421C" w:rsidRPr="00144BA3" w:rsidRDefault="0003421C" w:rsidP="0003421C">
      <w:pPr>
        <w:numPr>
          <w:ilvl w:val="0"/>
          <w:numId w:val="1"/>
        </w:numPr>
        <w:tabs>
          <w:tab w:val="left" w:pos="993"/>
        </w:tabs>
        <w:spacing w:after="0" w:line="360" w:lineRule="auto"/>
        <w:ind w:left="0" w:firstLine="567"/>
        <w:jc w:val="both"/>
        <w:rPr>
          <w:rFonts w:ascii="Times New Roman" w:hAnsi="Times New Roman"/>
        </w:rPr>
      </w:pPr>
      <w:r w:rsidRPr="00144BA3">
        <w:rPr>
          <w:rFonts w:ascii="Times New Roman" w:hAnsi="Times New Roman"/>
        </w:rPr>
        <w:t xml:space="preserve">Neatmesti pasiūlymai vertinami pagal tiekėjams apklausos metu nurodytus pasiūlymų vertinimo kriterijus. </w:t>
      </w:r>
    </w:p>
    <w:p w:rsidR="0003421C" w:rsidRPr="00144BA3" w:rsidRDefault="0003421C" w:rsidP="0003421C">
      <w:pPr>
        <w:numPr>
          <w:ilvl w:val="0"/>
          <w:numId w:val="1"/>
        </w:numPr>
        <w:tabs>
          <w:tab w:val="left" w:pos="993"/>
        </w:tabs>
        <w:spacing w:after="0" w:line="360" w:lineRule="auto"/>
        <w:ind w:left="0" w:firstLine="567"/>
        <w:jc w:val="both"/>
        <w:rPr>
          <w:rFonts w:ascii="Times New Roman" w:hAnsi="Times New Roman"/>
        </w:rPr>
      </w:pPr>
      <w:r w:rsidRPr="00144BA3">
        <w:rPr>
          <w:rFonts w:ascii="Times New Roman" w:hAnsi="Times New Roman"/>
        </w:rPr>
        <w:t>Atlikus tiekėjų apklausą raštu (išskyrus atvejus, kai pasiūlymą pateikti kviečiamas tik vienas tiekėjas arba pasiūlymą pateikia tik vienas tiekėjas), pasiūlymų eilė nustatoma kainų didėjimo arba ekonominio naudingumo mažėjimo tvarka. Tais atvejais, kai keliuose pasiūlymuose pateiktos vienodos kainos, nustatant pasiūlymų eilę (pasirinkus vertinimo kriterijų – mažiausią kainą), pirmesnis šioje eilėje yra tiekėjas, anksčiau pateikęs pasiūlymą. Geriausiu laikomas ekonomiškiausias pasiūlymas arba tas pasiūlymas, kuriame nurodyta mažiausia kaina.</w:t>
      </w:r>
    </w:p>
    <w:p w:rsidR="0003421C" w:rsidRPr="00144BA3" w:rsidRDefault="0003421C" w:rsidP="0003421C">
      <w:pPr>
        <w:numPr>
          <w:ilvl w:val="0"/>
          <w:numId w:val="1"/>
        </w:numPr>
        <w:tabs>
          <w:tab w:val="left" w:pos="993"/>
        </w:tabs>
        <w:spacing w:after="0" w:line="360" w:lineRule="auto"/>
        <w:ind w:left="0" w:firstLine="567"/>
        <w:jc w:val="both"/>
        <w:rPr>
          <w:rFonts w:ascii="Times New Roman" w:hAnsi="Times New Roman"/>
        </w:rPr>
      </w:pPr>
      <w:r w:rsidRPr="00144BA3">
        <w:rPr>
          <w:rFonts w:ascii="Times New Roman" w:hAnsi="Times New Roman"/>
        </w:rPr>
        <w:t xml:space="preserve">Pirkimų organizatorius tiekėjų pasiūlymus fiksuoja Tiekėjų apklausos pažymoje (Tvarkos aprašo priedas). </w:t>
      </w:r>
    </w:p>
    <w:p w:rsidR="0003421C" w:rsidRPr="00144BA3" w:rsidRDefault="0003421C" w:rsidP="0003421C">
      <w:pPr>
        <w:numPr>
          <w:ilvl w:val="0"/>
          <w:numId w:val="1"/>
        </w:numPr>
        <w:tabs>
          <w:tab w:val="left" w:pos="993"/>
        </w:tabs>
        <w:spacing w:after="0" w:line="360" w:lineRule="auto"/>
        <w:ind w:left="0" w:firstLine="567"/>
        <w:jc w:val="both"/>
        <w:rPr>
          <w:rFonts w:ascii="Times New Roman" w:hAnsi="Times New Roman"/>
        </w:rPr>
      </w:pPr>
      <w:r w:rsidRPr="00144BA3">
        <w:rPr>
          <w:rFonts w:ascii="Times New Roman" w:hAnsi="Times New Roman"/>
        </w:rPr>
        <w:t>Tiekėjų apklausos pažymą, suderintą su Bendrųjų reikalų departamento direktoriumi, tvirtina valstybės kontrolieriaus įsakymu paskirtas Valstybės kontrolės valstybės tarnautojas ar darbuotojas, dirbantis pagal darbo sutartį.</w:t>
      </w:r>
    </w:p>
    <w:p w:rsidR="0003421C" w:rsidRPr="00144BA3" w:rsidRDefault="0003421C" w:rsidP="0003421C">
      <w:pPr>
        <w:spacing w:after="0" w:line="360" w:lineRule="auto"/>
        <w:ind w:firstLine="720"/>
        <w:jc w:val="both"/>
        <w:rPr>
          <w:rFonts w:ascii="Times New Roman" w:hAnsi="Times New Roman"/>
        </w:rPr>
      </w:pPr>
    </w:p>
    <w:p w:rsidR="0003421C" w:rsidRPr="00144BA3" w:rsidRDefault="0003421C" w:rsidP="0003421C">
      <w:pPr>
        <w:spacing w:after="0" w:line="360" w:lineRule="auto"/>
        <w:jc w:val="center"/>
        <w:outlineLvl w:val="0"/>
        <w:rPr>
          <w:rFonts w:ascii="Times New Roman" w:hAnsi="Times New Roman"/>
          <w:b/>
        </w:rPr>
      </w:pPr>
      <w:r w:rsidRPr="00144BA3">
        <w:rPr>
          <w:rFonts w:ascii="Times New Roman" w:hAnsi="Times New Roman"/>
          <w:b/>
        </w:rPr>
        <w:t>V. INFORMAVIMAS APIE PIRKIMO PROCEDŪROS REZULTATUS</w:t>
      </w:r>
    </w:p>
    <w:p w:rsidR="0003421C" w:rsidRPr="00144BA3" w:rsidRDefault="0003421C" w:rsidP="0003421C">
      <w:pPr>
        <w:spacing w:after="0" w:line="360" w:lineRule="auto"/>
        <w:ind w:firstLine="720"/>
        <w:jc w:val="center"/>
        <w:rPr>
          <w:rFonts w:ascii="Times New Roman" w:hAnsi="Times New Roman"/>
        </w:rPr>
      </w:pPr>
    </w:p>
    <w:p w:rsidR="0003421C" w:rsidRPr="00144BA3" w:rsidRDefault="0003421C" w:rsidP="0003421C">
      <w:pPr>
        <w:numPr>
          <w:ilvl w:val="0"/>
          <w:numId w:val="1"/>
        </w:numPr>
        <w:tabs>
          <w:tab w:val="left" w:pos="1134"/>
        </w:tabs>
        <w:spacing w:after="0" w:line="360" w:lineRule="auto"/>
        <w:ind w:left="0" w:firstLine="567"/>
        <w:jc w:val="both"/>
        <w:rPr>
          <w:rFonts w:ascii="Times New Roman" w:hAnsi="Times New Roman"/>
        </w:rPr>
      </w:pPr>
      <w:r w:rsidRPr="00144BA3">
        <w:rPr>
          <w:rFonts w:ascii="Times New Roman" w:hAnsi="Times New Roman"/>
        </w:rPr>
        <w:t xml:space="preserve">Pirkimų organizatorius nedelsdamas (ne vėliau kaip per 5 darbo dienas nuo Tiekėjų apklausos pažymos patvirtinimo dienos, išskyrus atvejus, kai pirkimo sutarties vertė mažesnė kaip 10 000 Lt be PVM) faksu, elektroninėmis ar </w:t>
      </w:r>
      <w:smartTag w:uri="urn:schemas-microsoft-com:office:smarttags" w:element="PersonName">
        <w:r w:rsidRPr="00144BA3">
          <w:rPr>
            <w:rFonts w:ascii="Times New Roman" w:hAnsi="Times New Roman"/>
          </w:rPr>
          <w:t>CV</w:t>
        </w:r>
      </w:smartTag>
      <w:r w:rsidRPr="00144BA3">
        <w:rPr>
          <w:rFonts w:ascii="Times New Roman" w:hAnsi="Times New Roman"/>
        </w:rPr>
        <w:t>P IS priemonėmis privalo informuoti kiekvieną pasiūlymą pateikusį tiekėją apie:</w:t>
      </w:r>
    </w:p>
    <w:p w:rsidR="0003421C" w:rsidRPr="00144BA3" w:rsidRDefault="0003421C" w:rsidP="0003421C">
      <w:pPr>
        <w:numPr>
          <w:ilvl w:val="0"/>
          <w:numId w:val="6"/>
        </w:numPr>
        <w:tabs>
          <w:tab w:val="left" w:pos="1134"/>
        </w:tabs>
        <w:spacing w:after="0" w:line="360" w:lineRule="auto"/>
        <w:ind w:left="0" w:firstLine="567"/>
        <w:jc w:val="both"/>
        <w:rPr>
          <w:rFonts w:ascii="Times New Roman" w:hAnsi="Times New Roman"/>
        </w:rPr>
      </w:pPr>
      <w:r w:rsidRPr="00144BA3">
        <w:rPr>
          <w:rFonts w:ascii="Times New Roman" w:hAnsi="Times New Roman"/>
        </w:rPr>
        <w:t>pasiūlymo atmetimą ir atmetimo priežastis;</w:t>
      </w:r>
    </w:p>
    <w:p w:rsidR="0003421C" w:rsidRPr="00144BA3" w:rsidRDefault="0003421C" w:rsidP="0003421C">
      <w:pPr>
        <w:numPr>
          <w:ilvl w:val="0"/>
          <w:numId w:val="6"/>
        </w:numPr>
        <w:tabs>
          <w:tab w:val="left" w:pos="1134"/>
        </w:tabs>
        <w:spacing w:after="0" w:line="360" w:lineRule="auto"/>
        <w:ind w:left="0" w:firstLine="567"/>
        <w:jc w:val="both"/>
        <w:rPr>
          <w:rFonts w:ascii="Times New Roman" w:hAnsi="Times New Roman"/>
        </w:rPr>
      </w:pPr>
      <w:r w:rsidRPr="00144BA3">
        <w:rPr>
          <w:rFonts w:ascii="Times New Roman" w:hAnsi="Times New Roman"/>
        </w:rPr>
        <w:t>nustatytą pasiūlymų eilę, laimėjusį pasiūlymą ir priimtą sprendimą sudaryti pirkimo ar preliminariąją sutartį;</w:t>
      </w:r>
    </w:p>
    <w:p w:rsidR="0003421C" w:rsidRPr="00144BA3" w:rsidRDefault="0003421C" w:rsidP="0003421C">
      <w:pPr>
        <w:numPr>
          <w:ilvl w:val="0"/>
          <w:numId w:val="6"/>
        </w:numPr>
        <w:tabs>
          <w:tab w:val="left" w:pos="1134"/>
        </w:tabs>
        <w:spacing w:after="0" w:line="360" w:lineRule="auto"/>
        <w:ind w:left="0" w:firstLine="567"/>
        <w:jc w:val="both"/>
        <w:rPr>
          <w:rFonts w:ascii="Times New Roman" w:hAnsi="Times New Roman"/>
        </w:rPr>
      </w:pPr>
      <w:r w:rsidRPr="00144BA3">
        <w:rPr>
          <w:rFonts w:ascii="Times New Roman" w:hAnsi="Times New Roman"/>
        </w:rPr>
        <w:t>tikslų pirkimo sutarties sudarymo atidėjimo terminą (jei jis taikomas);</w:t>
      </w:r>
    </w:p>
    <w:p w:rsidR="0003421C" w:rsidRPr="00144BA3" w:rsidRDefault="0003421C" w:rsidP="0003421C">
      <w:pPr>
        <w:numPr>
          <w:ilvl w:val="0"/>
          <w:numId w:val="6"/>
        </w:numPr>
        <w:tabs>
          <w:tab w:val="left" w:pos="1134"/>
        </w:tabs>
        <w:spacing w:after="0" w:line="360" w:lineRule="auto"/>
        <w:ind w:left="0" w:firstLine="567"/>
        <w:jc w:val="both"/>
        <w:rPr>
          <w:rFonts w:ascii="Times New Roman" w:hAnsi="Times New Roman"/>
        </w:rPr>
      </w:pPr>
      <w:r w:rsidRPr="00144BA3">
        <w:rPr>
          <w:rFonts w:ascii="Times New Roman" w:hAnsi="Times New Roman"/>
        </w:rPr>
        <w:t>priimtą sprendimą nutraukti Mažos vertės pirkimą;</w:t>
      </w:r>
    </w:p>
    <w:p w:rsidR="0003421C" w:rsidRPr="00144BA3" w:rsidRDefault="0003421C" w:rsidP="0003421C">
      <w:pPr>
        <w:numPr>
          <w:ilvl w:val="0"/>
          <w:numId w:val="6"/>
        </w:numPr>
        <w:tabs>
          <w:tab w:val="left" w:pos="1134"/>
        </w:tabs>
        <w:spacing w:after="0" w:line="360" w:lineRule="auto"/>
        <w:ind w:left="0" w:firstLine="567"/>
        <w:jc w:val="both"/>
        <w:rPr>
          <w:rFonts w:ascii="Times New Roman" w:hAnsi="Times New Roman"/>
        </w:rPr>
      </w:pPr>
      <w:r w:rsidRPr="00144BA3">
        <w:rPr>
          <w:rFonts w:ascii="Times New Roman" w:hAnsi="Times New Roman"/>
        </w:rPr>
        <w:t>priežastis, dėl kurių buvo priimtas sprendimas nesudaryti pirkimo sutarties, pradėti pirkimą iš naujo.</w:t>
      </w:r>
    </w:p>
    <w:p w:rsidR="0003421C" w:rsidRPr="00144BA3" w:rsidRDefault="0003421C" w:rsidP="0003421C">
      <w:pPr>
        <w:pStyle w:val="Pagrindinistekstas"/>
        <w:numPr>
          <w:ilvl w:val="0"/>
          <w:numId w:val="7"/>
        </w:numPr>
        <w:tabs>
          <w:tab w:val="left" w:pos="1134"/>
        </w:tabs>
        <w:spacing w:after="0" w:line="360" w:lineRule="auto"/>
        <w:ind w:left="0" w:firstLine="567"/>
        <w:jc w:val="both"/>
      </w:pPr>
      <w:r w:rsidRPr="00144BA3">
        <w:t>Kai numatomo pirkimo sutarties vertė yra mažesnė nei 10 000 Lt be PVM, Tvarkos aprašo 38 punkte nurodyta informacija tiekėjams gali būti teikiama tiekėjui paprašius.</w:t>
      </w:r>
    </w:p>
    <w:p w:rsidR="0003421C" w:rsidRPr="00144BA3" w:rsidRDefault="0003421C" w:rsidP="0003421C">
      <w:pPr>
        <w:pStyle w:val="Pagrindinistekstas"/>
        <w:numPr>
          <w:ilvl w:val="0"/>
          <w:numId w:val="7"/>
        </w:numPr>
        <w:tabs>
          <w:tab w:val="left" w:pos="1134"/>
        </w:tabs>
        <w:spacing w:after="0" w:line="360" w:lineRule="auto"/>
        <w:ind w:left="0" w:firstLine="567"/>
        <w:jc w:val="both"/>
      </w:pPr>
      <w:r w:rsidRPr="00144BA3">
        <w:t xml:space="preserve">Susipažinti su informacija, susijusia su tiekėjų pasiūlymų nagrinėjimu, aiškinimu, vertinimu ir palyginimu, gali tiktai Pirkimų organizatoriai, Valstybės kontrolės pakviesti ekspertai, valstybės kontrolierius, jo įgalioti asmenys, Viešųjų pirkimų tarnybos atstovai, kiti asmenys ir institucijos, turinčios tokią teisę pagal Lietuvos Respublikos įstatymus, taip pat Lietuvos </w:t>
      </w:r>
      <w:r w:rsidRPr="00144BA3">
        <w:lastRenderedPageBreak/>
        <w:t xml:space="preserve">Respublikos Vyriausybės nutarimu įgalioti Europos Sąjungos ar atskirų valstybių finansinę paramą administruojantys viešieji juridiniai asmenys. </w:t>
      </w:r>
    </w:p>
    <w:p w:rsidR="0003421C" w:rsidRPr="00144BA3" w:rsidRDefault="0003421C" w:rsidP="0003421C">
      <w:pPr>
        <w:spacing w:after="0" w:line="360" w:lineRule="auto"/>
        <w:jc w:val="center"/>
        <w:outlineLvl w:val="0"/>
        <w:rPr>
          <w:rFonts w:ascii="Times New Roman" w:hAnsi="Times New Roman"/>
          <w:b/>
        </w:rPr>
      </w:pPr>
      <w:r w:rsidRPr="00144BA3">
        <w:rPr>
          <w:rFonts w:ascii="Times New Roman" w:hAnsi="Times New Roman"/>
          <w:b/>
        </w:rPr>
        <w:t>VI. PIRKIMO SUTARTIS</w:t>
      </w:r>
    </w:p>
    <w:p w:rsidR="0003421C" w:rsidRPr="00144BA3" w:rsidRDefault="0003421C" w:rsidP="0003421C">
      <w:pPr>
        <w:tabs>
          <w:tab w:val="left" w:pos="709"/>
        </w:tabs>
        <w:spacing w:after="0" w:line="360" w:lineRule="auto"/>
        <w:jc w:val="both"/>
        <w:rPr>
          <w:rFonts w:ascii="Times New Roman" w:hAnsi="Times New Roman"/>
          <w:b/>
        </w:rPr>
      </w:pPr>
    </w:p>
    <w:p w:rsidR="0003421C" w:rsidRPr="00144BA3" w:rsidRDefault="0003421C" w:rsidP="0003421C">
      <w:pPr>
        <w:numPr>
          <w:ilvl w:val="0"/>
          <w:numId w:val="7"/>
        </w:numPr>
        <w:tabs>
          <w:tab w:val="left" w:pos="0"/>
          <w:tab w:val="left" w:pos="1134"/>
        </w:tabs>
        <w:spacing w:after="0" w:line="360" w:lineRule="auto"/>
        <w:ind w:left="0" w:firstLine="567"/>
        <w:jc w:val="both"/>
        <w:rPr>
          <w:rFonts w:ascii="Times New Roman" w:hAnsi="Times New Roman"/>
          <w:bCs/>
        </w:rPr>
      </w:pPr>
      <w:r w:rsidRPr="00144BA3">
        <w:rPr>
          <w:rFonts w:ascii="Times New Roman" w:hAnsi="Times New Roman"/>
        </w:rPr>
        <w:t xml:space="preserve">Valstybės kontrolė sudaryti pirkimo sutartį siūlo tam tiekėjui, kurio pasiūlymas pripažintas laimėjusiu. </w:t>
      </w:r>
    </w:p>
    <w:p w:rsidR="0003421C" w:rsidRPr="00144BA3" w:rsidRDefault="0003421C" w:rsidP="0003421C">
      <w:pPr>
        <w:numPr>
          <w:ilvl w:val="0"/>
          <w:numId w:val="7"/>
        </w:numPr>
        <w:tabs>
          <w:tab w:val="left" w:pos="0"/>
          <w:tab w:val="left" w:pos="1134"/>
        </w:tabs>
        <w:spacing w:after="0" w:line="360" w:lineRule="auto"/>
        <w:ind w:left="0" w:firstLine="567"/>
        <w:jc w:val="both"/>
        <w:rPr>
          <w:rFonts w:ascii="Times New Roman" w:hAnsi="Times New Roman"/>
          <w:bCs/>
        </w:rPr>
      </w:pPr>
      <w:r w:rsidRPr="00144BA3">
        <w:rPr>
          <w:rFonts w:ascii="Times New Roman" w:hAnsi="Times New Roman"/>
        </w:rPr>
        <w:t>Pirkimo sutartis negali būti sudaryta, kol nesibaigė Viešųjų pirkimų įstatymo 94</w:t>
      </w:r>
      <w:r w:rsidRPr="00144BA3">
        <w:rPr>
          <w:rFonts w:ascii="Times New Roman" w:hAnsi="Times New Roman"/>
          <w:vertAlign w:val="superscript"/>
        </w:rPr>
        <w:t>1 </w:t>
      </w:r>
      <w:r w:rsidRPr="00144BA3">
        <w:rPr>
          <w:rFonts w:ascii="Times New Roman" w:hAnsi="Times New Roman"/>
        </w:rPr>
        <w:t>straipsnio 2 dalyje nustatytas terminas dėl tiekėjo pretenzijos Valstybės kontrolei pateikimo ir nagrinėjimo bei šio įstatymo 95 straipsnio 2 dalyje nustatyti terminai dėl tiekėjo prašymo ar ieškinio nagrinėjimo teisme ir kol negautas atitinkamas teismo pranešimas (atsižvelgiant į tiekėjų informavimo apie pasiūlymų eilę datą ir / arba Informacinio pranešimo paskelbimo datą šio Tvarkos aprašo 12 ir 43 punktuose nustatyta tvarka). Pirkimo sutartis sudaroma tik pasibaigus pirkimo sutarties sudarymo atidėjimo terminui (15 dienų laikotarpiui, kuris prasideda nuo Pirkimų organizatoriaus pranešimo apie sprendimą sudaryti pirkimo sutartį išsiuntimo pasiūlymą pateikusiems tiekėjams dienos, per kurį negali būti sudaroma pirkimo sutartis). Minėtas pirkimo sutarties atidėjimo terminas gali būti netaikomas, kai:</w:t>
      </w:r>
    </w:p>
    <w:p w:rsidR="0003421C" w:rsidRPr="00144BA3" w:rsidRDefault="0003421C" w:rsidP="0003421C">
      <w:pPr>
        <w:spacing w:after="0" w:line="360" w:lineRule="auto"/>
        <w:ind w:firstLine="567"/>
        <w:jc w:val="both"/>
        <w:rPr>
          <w:rFonts w:ascii="Times New Roman" w:hAnsi="Times New Roman"/>
        </w:rPr>
      </w:pPr>
      <w:r w:rsidRPr="00144BA3">
        <w:rPr>
          <w:rFonts w:ascii="Times New Roman" w:hAnsi="Times New Roman"/>
        </w:rPr>
        <w:t>42.1. pagrindinė pirkimo sutartis sudaroma preliminariosios sutarties pagrindu;</w:t>
      </w:r>
    </w:p>
    <w:p w:rsidR="0003421C" w:rsidRPr="00144BA3" w:rsidRDefault="0003421C" w:rsidP="0003421C">
      <w:pPr>
        <w:spacing w:after="0" w:line="360" w:lineRule="auto"/>
        <w:ind w:firstLine="567"/>
        <w:jc w:val="both"/>
        <w:rPr>
          <w:rFonts w:ascii="Times New Roman" w:hAnsi="Times New Roman"/>
        </w:rPr>
      </w:pPr>
      <w:r w:rsidRPr="00144BA3">
        <w:rPr>
          <w:rFonts w:ascii="Times New Roman" w:hAnsi="Times New Roman"/>
        </w:rPr>
        <w:t>42.2. pirkimo sutarties vertė mažesnė kaip 10 000 Lt be PVM;</w:t>
      </w:r>
    </w:p>
    <w:p w:rsidR="0003421C" w:rsidRPr="00144BA3" w:rsidRDefault="0003421C" w:rsidP="0003421C">
      <w:pPr>
        <w:spacing w:after="0" w:line="360" w:lineRule="auto"/>
        <w:ind w:firstLine="567"/>
        <w:jc w:val="both"/>
        <w:rPr>
          <w:rFonts w:ascii="Times New Roman" w:hAnsi="Times New Roman"/>
        </w:rPr>
      </w:pPr>
      <w:r w:rsidRPr="00144BA3">
        <w:rPr>
          <w:rFonts w:ascii="Times New Roman" w:hAnsi="Times New Roman"/>
        </w:rPr>
        <w:t xml:space="preserve">42.3. kai pasiūlymą pateikia tik vienas tiekėjas. </w:t>
      </w:r>
    </w:p>
    <w:p w:rsidR="0003421C" w:rsidRPr="00144BA3" w:rsidRDefault="0003421C" w:rsidP="0003421C">
      <w:pPr>
        <w:numPr>
          <w:ilvl w:val="0"/>
          <w:numId w:val="7"/>
        </w:numPr>
        <w:tabs>
          <w:tab w:val="left" w:pos="1134"/>
        </w:tabs>
        <w:spacing w:after="0" w:line="360" w:lineRule="auto"/>
        <w:ind w:left="0" w:firstLine="567"/>
        <w:jc w:val="both"/>
        <w:rPr>
          <w:rFonts w:ascii="Times New Roman" w:hAnsi="Times New Roman"/>
        </w:rPr>
      </w:pPr>
      <w:r w:rsidRPr="00144BA3">
        <w:rPr>
          <w:rFonts w:ascii="Times New Roman" w:hAnsi="Times New Roman"/>
        </w:rPr>
        <w:t xml:space="preserve">Šio Tvarkos aprašo 12 punkte nurodytais atvejais, kai Pirkimų organizatoriai Informacinį pranešimą skelbia </w:t>
      </w:r>
      <w:r w:rsidRPr="00144BA3">
        <w:rPr>
          <w:rFonts w:ascii="Times New Roman" w:hAnsi="Times New Roman"/>
          <w:bCs/>
        </w:rPr>
        <w:t>CVP IS</w:t>
      </w:r>
      <w:r w:rsidRPr="00144BA3">
        <w:rPr>
          <w:rFonts w:ascii="Times New Roman" w:hAnsi="Times New Roman"/>
        </w:rPr>
        <w:t xml:space="preserve">, pirkimo sutartis gali būti sudaroma ne anksčiau kaip po 5 darbo dienų nuo Informacinio pranešimo paskelbimo dienos. Informacinio pranešimo paskelbimo diena yra jo paskelbimo CVP IS data. </w:t>
      </w:r>
    </w:p>
    <w:p w:rsidR="0003421C" w:rsidRPr="00144BA3" w:rsidRDefault="0003421C" w:rsidP="0003421C">
      <w:pPr>
        <w:numPr>
          <w:ilvl w:val="0"/>
          <w:numId w:val="7"/>
        </w:numPr>
        <w:tabs>
          <w:tab w:val="left" w:pos="1134"/>
        </w:tabs>
        <w:spacing w:after="0" w:line="360" w:lineRule="auto"/>
        <w:ind w:left="0" w:firstLine="567"/>
        <w:jc w:val="both"/>
        <w:rPr>
          <w:rFonts w:ascii="Times New Roman" w:hAnsi="Times New Roman"/>
        </w:rPr>
      </w:pPr>
      <w:r w:rsidRPr="00144BA3">
        <w:rPr>
          <w:rFonts w:ascii="Times New Roman" w:hAnsi="Times New Roman"/>
        </w:rPr>
        <w:t xml:space="preserve">Pirkimo sutartys rengiamos ir sudaromos vadovaujantis Viešųjų pirkimų įstatymu, kitais viešuosius pirkimus reglamentuojančiais teisės aktais, laikantis pirkimo dokumentuose nustatytų sąlygų ir atsižvelgiant į pirkimo laimėtojo pasiūlyme pateiktus duomenis, taip pat vadovaujantis Pirkimo sutarčių projektų rengimo, derinimo, pirkimo sutarčių sudarymo, registravimo ir vykdymo kontrolės tvarkos aprašo, patvirtinto Lietuvos Respublikos valstybės kontrolieriaus </w:t>
      </w:r>
      <w:smartTag w:uri="urn:schemas-microsoft-com:office:smarttags" w:element="metricconverter">
        <w:smartTagPr>
          <w:attr w:name="ProductID" w:val="2011ﾠm"/>
        </w:smartTagPr>
        <w:r w:rsidRPr="00144BA3">
          <w:rPr>
            <w:rFonts w:ascii="Times New Roman" w:hAnsi="Times New Roman"/>
          </w:rPr>
          <w:t>2011 m</w:t>
        </w:r>
      </w:smartTag>
      <w:r w:rsidRPr="00144BA3">
        <w:rPr>
          <w:rFonts w:ascii="Times New Roman" w:hAnsi="Times New Roman"/>
        </w:rPr>
        <w:t>. balandžio 14 d. įsakymu Nr. V-119, nustatyta tvarka.</w:t>
      </w:r>
    </w:p>
    <w:p w:rsidR="0003421C" w:rsidRPr="00144BA3" w:rsidRDefault="0003421C" w:rsidP="0003421C">
      <w:pPr>
        <w:numPr>
          <w:ilvl w:val="0"/>
          <w:numId w:val="7"/>
        </w:numPr>
        <w:tabs>
          <w:tab w:val="left" w:pos="1134"/>
        </w:tabs>
        <w:spacing w:after="0" w:line="360" w:lineRule="auto"/>
        <w:ind w:left="0" w:firstLine="567"/>
        <w:jc w:val="both"/>
        <w:rPr>
          <w:rFonts w:ascii="Times New Roman" w:hAnsi="Times New Roman"/>
        </w:rPr>
      </w:pPr>
      <w:r w:rsidRPr="00144BA3">
        <w:rPr>
          <w:rFonts w:ascii="Times New Roman" w:hAnsi="Times New Roman"/>
        </w:rPr>
        <w:t>Pirkimo sutartis gali būti sudaroma žodžiu, kai prekių ar paslaugų pirkimo sutarties vertė yra mažesnė kaip 10 000 Lt be PVM</w:t>
      </w:r>
      <w:r w:rsidRPr="00144BA3">
        <w:rPr>
          <w:rFonts w:ascii="Times New Roman" w:hAnsi="Times New Roman"/>
          <w:b/>
        </w:rPr>
        <w:t xml:space="preserve"> </w:t>
      </w:r>
      <w:r w:rsidRPr="00144BA3">
        <w:rPr>
          <w:rFonts w:ascii="Times New Roman" w:hAnsi="Times New Roman"/>
        </w:rPr>
        <w:t>ir sutartinių įsipareigojimų vykdymas nėra užtikrinamas Civiliniame kodekse nustatytais prievolių įvykdymo užtikrinimo būdais.</w:t>
      </w:r>
    </w:p>
    <w:p w:rsidR="0003421C" w:rsidRPr="00144BA3" w:rsidRDefault="0003421C" w:rsidP="0003421C">
      <w:pPr>
        <w:numPr>
          <w:ilvl w:val="0"/>
          <w:numId w:val="7"/>
        </w:numPr>
        <w:tabs>
          <w:tab w:val="left" w:pos="1080"/>
        </w:tabs>
        <w:spacing w:after="0" w:line="360" w:lineRule="auto"/>
        <w:ind w:left="0" w:firstLine="567"/>
        <w:jc w:val="both"/>
        <w:rPr>
          <w:rFonts w:ascii="Times New Roman" w:hAnsi="Times New Roman"/>
          <w:bCs/>
        </w:rPr>
      </w:pPr>
      <w:r w:rsidRPr="00144BA3">
        <w:rPr>
          <w:rFonts w:ascii="Times New Roman" w:hAnsi="Times New Roman"/>
        </w:rPr>
        <w:t>Pirkimo sutarties sąlygos pirkimo sutarties galiojimo laikotarpiu negali būti keičiamos, išskyrus tokias pirkimo sutarties sąlygas, kurias pakeitus nebūtų pažeisti Viešųjų pirkimų įstatyme nustatyti principai ir tikslai bei</w:t>
      </w:r>
      <w:r w:rsidRPr="00144BA3">
        <w:rPr>
          <w:rFonts w:ascii="Times New Roman" w:hAnsi="Times New Roman"/>
          <w:b/>
          <w:bCs/>
        </w:rPr>
        <w:t xml:space="preserve"> </w:t>
      </w:r>
      <w:r w:rsidRPr="00144BA3">
        <w:rPr>
          <w:rFonts w:ascii="Times New Roman" w:hAnsi="Times New Roman"/>
          <w:bCs/>
        </w:rPr>
        <w:t>tokiems pirkimo sutarties sąlygų pakeitimams yra gautas Viešųjų pirkimų tarnybos sutikimas</w:t>
      </w:r>
      <w:r w:rsidRPr="00144BA3">
        <w:rPr>
          <w:rFonts w:ascii="Times New Roman" w:hAnsi="Times New Roman"/>
        </w:rPr>
        <w:t xml:space="preserve">. Gali būti kreipiamasi tik dėl tokių pirkimo sutarties sąlygų, kurių keitimo aplinkybių atsiradimo pirkimo sutarties šalys negalėjo numatyti pasiūlymo pateikimo, pirkimo sutarties sudarymo metu, šių aplinkybių negali kontroliuoti ir jų kilimo rizikos neprisiėmė nė viena iš pirkimo sutarties šalių. </w:t>
      </w:r>
      <w:r w:rsidRPr="00144BA3">
        <w:rPr>
          <w:rFonts w:ascii="Times New Roman" w:hAnsi="Times New Roman"/>
          <w:bCs/>
        </w:rPr>
        <w:t xml:space="preserve">Viešųjų pirkimų </w:t>
      </w:r>
      <w:r w:rsidRPr="00144BA3">
        <w:rPr>
          <w:rFonts w:ascii="Times New Roman" w:hAnsi="Times New Roman"/>
          <w:bCs/>
        </w:rPr>
        <w:lastRenderedPageBreak/>
        <w:t>tarnybos sutikimas nereikalingas, kai, atlikus supaprastintą pirkimą, sudarytos sutarties vertė yra mažesnė kaip 10 000 Lt be PVM.</w:t>
      </w:r>
    </w:p>
    <w:p w:rsidR="0003421C" w:rsidRPr="00144BA3" w:rsidRDefault="0003421C" w:rsidP="0003421C">
      <w:pPr>
        <w:spacing w:after="0" w:line="360" w:lineRule="auto"/>
        <w:ind w:firstLine="720"/>
        <w:jc w:val="center"/>
        <w:rPr>
          <w:rFonts w:ascii="Times New Roman" w:hAnsi="Times New Roman"/>
          <w:b/>
        </w:rPr>
      </w:pPr>
    </w:p>
    <w:p w:rsidR="0003421C" w:rsidRPr="00144BA3" w:rsidRDefault="0003421C" w:rsidP="0003421C">
      <w:pPr>
        <w:spacing w:after="0" w:line="360" w:lineRule="auto"/>
        <w:jc w:val="center"/>
        <w:outlineLvl w:val="0"/>
        <w:rPr>
          <w:rFonts w:ascii="Times New Roman" w:hAnsi="Times New Roman"/>
          <w:b/>
        </w:rPr>
      </w:pPr>
      <w:r w:rsidRPr="00144BA3">
        <w:rPr>
          <w:rFonts w:ascii="Times New Roman" w:hAnsi="Times New Roman"/>
          <w:b/>
        </w:rPr>
        <w:t>VII. PIRKIMŲ DOKUMENTAVIMAS</w:t>
      </w:r>
    </w:p>
    <w:p w:rsidR="0003421C" w:rsidRPr="00144BA3" w:rsidRDefault="0003421C" w:rsidP="0003421C">
      <w:pPr>
        <w:spacing w:after="0" w:line="360" w:lineRule="auto"/>
        <w:ind w:firstLine="720"/>
        <w:jc w:val="both"/>
        <w:rPr>
          <w:rFonts w:ascii="Times New Roman" w:hAnsi="Times New Roman"/>
          <w:b/>
        </w:rPr>
      </w:pPr>
    </w:p>
    <w:p w:rsidR="0003421C" w:rsidRPr="00144BA3" w:rsidRDefault="0003421C" w:rsidP="0003421C">
      <w:pPr>
        <w:numPr>
          <w:ilvl w:val="0"/>
          <w:numId w:val="7"/>
        </w:numPr>
        <w:tabs>
          <w:tab w:val="left" w:pos="1134"/>
        </w:tabs>
        <w:spacing w:after="0" w:line="360" w:lineRule="auto"/>
        <w:ind w:left="0" w:firstLine="567"/>
        <w:jc w:val="both"/>
        <w:rPr>
          <w:rFonts w:ascii="Times New Roman" w:hAnsi="Times New Roman"/>
        </w:rPr>
      </w:pPr>
      <w:r w:rsidRPr="00144BA3">
        <w:rPr>
          <w:rFonts w:ascii="Times New Roman" w:hAnsi="Times New Roman"/>
        </w:rPr>
        <w:t>Dokumentai, sudaryti ir gauti vykdant Mažos vertės pirkimą, turi pagrįsti Valstybės kontrolės priimtų sprendimų atitiktį Viešųjų pirkimų įstatymo ir šio Tvarkos aprašo reikalavimams.</w:t>
      </w:r>
    </w:p>
    <w:p w:rsidR="0003421C" w:rsidRPr="00144BA3" w:rsidRDefault="0003421C" w:rsidP="0003421C">
      <w:pPr>
        <w:numPr>
          <w:ilvl w:val="0"/>
          <w:numId w:val="7"/>
        </w:numPr>
        <w:tabs>
          <w:tab w:val="left" w:pos="1134"/>
        </w:tabs>
        <w:spacing w:after="0" w:line="360" w:lineRule="auto"/>
        <w:ind w:left="0" w:firstLine="567"/>
        <w:jc w:val="both"/>
        <w:rPr>
          <w:rFonts w:ascii="Times New Roman" w:hAnsi="Times New Roman"/>
        </w:rPr>
      </w:pPr>
      <w:r w:rsidRPr="00144BA3">
        <w:rPr>
          <w:rFonts w:ascii="Times New Roman" w:hAnsi="Times New Roman"/>
        </w:rPr>
        <w:t>Atlikus Mažos vertės pirkimą ir Valstybės kontrolei raštu sudarius pirkimo sutartį, Pirkimų organizatorius pirkimų dokumentus ne vėliau kaip per 5 darbo dienas perduoda Finansų ir apskaitos departamentui ir kopiją Bendrųjų reikalų departamento Ūkio ir pirkimų skyriui.</w:t>
      </w:r>
    </w:p>
    <w:p w:rsidR="0003421C" w:rsidRPr="00144BA3" w:rsidRDefault="0003421C" w:rsidP="0003421C">
      <w:pPr>
        <w:numPr>
          <w:ilvl w:val="0"/>
          <w:numId w:val="7"/>
        </w:numPr>
        <w:tabs>
          <w:tab w:val="left" w:pos="1134"/>
        </w:tabs>
        <w:spacing w:after="0" w:line="360" w:lineRule="auto"/>
        <w:ind w:left="0" w:firstLine="567"/>
        <w:jc w:val="both"/>
        <w:rPr>
          <w:rFonts w:ascii="Times New Roman" w:hAnsi="Times New Roman"/>
        </w:rPr>
      </w:pPr>
      <w:r w:rsidRPr="00144BA3">
        <w:rPr>
          <w:rFonts w:ascii="Times New Roman" w:hAnsi="Times New Roman"/>
        </w:rPr>
        <w:t>Mažos vertės pirkimo dokumentai, nepaisant jų pateikimo ar parengimo būdo, formos ir laikmenos, saugomi Lietuvos Respublikos dokumentų ir archyvų įstatymo nustatyta tvarka, tačiau ne mažiau kaip 10 metų nuo pirkimo pabaigos.</w:t>
      </w:r>
    </w:p>
    <w:p w:rsidR="0003421C" w:rsidRPr="00144BA3" w:rsidRDefault="0003421C" w:rsidP="0003421C">
      <w:pPr>
        <w:numPr>
          <w:ilvl w:val="0"/>
          <w:numId w:val="7"/>
        </w:numPr>
        <w:tabs>
          <w:tab w:val="left" w:pos="1134"/>
        </w:tabs>
        <w:spacing w:after="0" w:line="360" w:lineRule="auto"/>
        <w:ind w:left="0" w:firstLine="567"/>
        <w:jc w:val="both"/>
        <w:rPr>
          <w:rFonts w:ascii="Times New Roman" w:hAnsi="Times New Roman"/>
        </w:rPr>
      </w:pPr>
      <w:r w:rsidRPr="00144BA3">
        <w:rPr>
          <w:rFonts w:ascii="Times New Roman" w:hAnsi="Times New Roman"/>
        </w:rPr>
        <w:t xml:space="preserve">Prireikus Valstybės kontrolė Mažos vertės pirkimo dokumentus privalo pagal kompetenciją pateikti viešųjų pirkimų kontrolę vykdančiai Viešųjų pirkimų tarnybai ir kitoms įgaliotoms valstybės institucijoms, taip pat Lietuvos Respublikos Vyriausybės nutarimu įgaliotiems Europos Sąjungos finansinę paramą administruojantiems viešiesiems juridiniams asmenims.  </w:t>
      </w:r>
    </w:p>
    <w:p w:rsidR="0003421C" w:rsidRPr="00144BA3" w:rsidRDefault="0003421C" w:rsidP="0003421C">
      <w:pPr>
        <w:spacing w:after="0" w:line="360" w:lineRule="auto"/>
        <w:ind w:firstLine="720"/>
        <w:jc w:val="both"/>
        <w:rPr>
          <w:rFonts w:ascii="Times New Roman" w:hAnsi="Times New Roman"/>
          <w:b/>
        </w:rPr>
      </w:pPr>
    </w:p>
    <w:p w:rsidR="0003421C" w:rsidRPr="00144BA3" w:rsidRDefault="0003421C" w:rsidP="0003421C">
      <w:pPr>
        <w:spacing w:after="0" w:line="360" w:lineRule="auto"/>
        <w:jc w:val="center"/>
        <w:outlineLvl w:val="0"/>
        <w:rPr>
          <w:rFonts w:ascii="Times New Roman" w:hAnsi="Times New Roman"/>
          <w:b/>
        </w:rPr>
      </w:pPr>
      <w:r w:rsidRPr="00144BA3">
        <w:rPr>
          <w:rFonts w:ascii="Times New Roman" w:hAnsi="Times New Roman"/>
          <w:b/>
        </w:rPr>
        <w:t>VIII. GINČŲ NAGRINĖJIMAS</w:t>
      </w:r>
    </w:p>
    <w:p w:rsidR="0003421C" w:rsidRPr="00144BA3" w:rsidRDefault="0003421C" w:rsidP="0003421C">
      <w:pPr>
        <w:spacing w:after="0" w:line="360" w:lineRule="auto"/>
        <w:ind w:firstLine="720"/>
        <w:jc w:val="both"/>
        <w:rPr>
          <w:rFonts w:ascii="Times New Roman" w:hAnsi="Times New Roman"/>
        </w:rPr>
      </w:pPr>
    </w:p>
    <w:p w:rsidR="0003421C" w:rsidRPr="00144BA3" w:rsidRDefault="0003421C" w:rsidP="0003421C">
      <w:pPr>
        <w:numPr>
          <w:ilvl w:val="0"/>
          <w:numId w:val="7"/>
        </w:numPr>
        <w:tabs>
          <w:tab w:val="left" w:pos="1134"/>
        </w:tabs>
        <w:spacing w:after="0" w:line="360" w:lineRule="auto"/>
        <w:ind w:left="0" w:firstLine="567"/>
        <w:jc w:val="both"/>
        <w:rPr>
          <w:rFonts w:ascii="Times New Roman" w:hAnsi="Times New Roman"/>
        </w:rPr>
      </w:pPr>
      <w:r w:rsidRPr="00144BA3">
        <w:rPr>
          <w:rFonts w:ascii="Times New Roman" w:hAnsi="Times New Roman"/>
        </w:rPr>
        <w:t>Tiekėjų pretenzijos dėl pirkimo dokumentų, Mažos vertės pirkimo procedūrų, su Mažos vertės pirkimu susijusių Valstybės kontrolės veiksmų ar neveikimo teikiamos ir nagrinėjamos Viešųjų pirkimų įstatyme nustatyta tvarka.</w:t>
      </w:r>
    </w:p>
    <w:p w:rsidR="0003421C" w:rsidRPr="00144BA3" w:rsidRDefault="0003421C" w:rsidP="0003421C">
      <w:pPr>
        <w:numPr>
          <w:ilvl w:val="0"/>
          <w:numId w:val="7"/>
        </w:numPr>
        <w:tabs>
          <w:tab w:val="left" w:pos="1134"/>
        </w:tabs>
        <w:spacing w:after="0" w:line="360" w:lineRule="auto"/>
        <w:ind w:left="0" w:firstLine="567"/>
        <w:jc w:val="both"/>
        <w:rPr>
          <w:rFonts w:ascii="Times New Roman" w:hAnsi="Times New Roman"/>
        </w:rPr>
      </w:pPr>
      <w:r w:rsidRPr="00144BA3">
        <w:rPr>
          <w:rFonts w:ascii="Times New Roman" w:hAnsi="Times New Roman"/>
        </w:rPr>
        <w:t>Tiekėjų pretenzijas nagrinėja Bendrųjų reikalų departamento Ūkio ir pirkimų skyrius. Sprendimą dėl pretenzijos priima Pirkimų organizatorius.</w:t>
      </w:r>
    </w:p>
    <w:p w:rsidR="0003421C" w:rsidRPr="00144BA3" w:rsidRDefault="0003421C" w:rsidP="0003421C">
      <w:pPr>
        <w:tabs>
          <w:tab w:val="left" w:pos="1134"/>
          <w:tab w:val="left" w:pos="1560"/>
        </w:tabs>
        <w:spacing w:after="0" w:line="360" w:lineRule="auto"/>
        <w:ind w:firstLine="567"/>
        <w:jc w:val="both"/>
        <w:rPr>
          <w:rFonts w:ascii="Times New Roman" w:hAnsi="Times New Roman"/>
        </w:rPr>
      </w:pPr>
    </w:p>
    <w:p w:rsidR="0003421C" w:rsidRPr="00144BA3" w:rsidRDefault="0003421C" w:rsidP="0003421C">
      <w:pPr>
        <w:spacing w:after="0" w:line="360" w:lineRule="auto"/>
        <w:ind w:firstLine="720"/>
        <w:jc w:val="both"/>
        <w:rPr>
          <w:rFonts w:ascii="Times New Roman" w:hAnsi="Times New Roman"/>
        </w:rPr>
      </w:pPr>
    </w:p>
    <w:p w:rsidR="0003421C" w:rsidRPr="00144BA3" w:rsidRDefault="0003421C" w:rsidP="0003421C">
      <w:pPr>
        <w:spacing w:after="0" w:line="360" w:lineRule="auto"/>
        <w:ind w:firstLine="720"/>
        <w:jc w:val="center"/>
        <w:rPr>
          <w:rFonts w:ascii="Times New Roman" w:hAnsi="Times New Roman"/>
        </w:rPr>
      </w:pPr>
      <w:r w:rsidRPr="00144BA3">
        <w:rPr>
          <w:rFonts w:ascii="Times New Roman" w:hAnsi="Times New Roman"/>
        </w:rPr>
        <w:t>_________________</w:t>
      </w:r>
    </w:p>
    <w:p w:rsidR="0003421C" w:rsidRPr="00144BA3" w:rsidRDefault="0003421C" w:rsidP="0003421C">
      <w:pPr>
        <w:spacing w:after="0" w:line="360" w:lineRule="auto"/>
        <w:ind w:firstLine="426"/>
        <w:jc w:val="both"/>
        <w:rPr>
          <w:rFonts w:ascii="Times New Roman" w:hAnsi="Times New Roman"/>
        </w:rPr>
      </w:pPr>
    </w:p>
    <w:p w:rsidR="0003421C" w:rsidRDefault="0003421C" w:rsidP="0003421C">
      <w:pPr>
        <w:tabs>
          <w:tab w:val="left" w:pos="11624"/>
        </w:tabs>
        <w:spacing w:after="0" w:line="360" w:lineRule="auto"/>
        <w:ind w:left="11340"/>
        <w:rPr>
          <w:rFonts w:ascii="Times New Roman" w:hAnsi="Times New Roman"/>
          <w:sz w:val="16"/>
          <w:szCs w:val="16"/>
        </w:rPr>
      </w:pPr>
    </w:p>
    <w:p w:rsidR="0003421C" w:rsidRDefault="0003421C" w:rsidP="0003421C">
      <w:pPr>
        <w:tabs>
          <w:tab w:val="left" w:pos="11624"/>
        </w:tabs>
        <w:spacing w:after="0" w:line="360" w:lineRule="auto"/>
        <w:ind w:left="11340"/>
        <w:rPr>
          <w:rFonts w:ascii="Times New Roman" w:hAnsi="Times New Roman"/>
          <w:sz w:val="16"/>
          <w:szCs w:val="16"/>
        </w:rPr>
      </w:pPr>
    </w:p>
    <w:p w:rsidR="0003421C" w:rsidRDefault="0003421C" w:rsidP="0003421C">
      <w:pPr>
        <w:tabs>
          <w:tab w:val="left" w:pos="11624"/>
        </w:tabs>
        <w:spacing w:after="0" w:line="360" w:lineRule="auto"/>
        <w:ind w:left="11340"/>
        <w:rPr>
          <w:rFonts w:ascii="Times New Roman" w:hAnsi="Times New Roman"/>
          <w:sz w:val="16"/>
          <w:szCs w:val="16"/>
        </w:rPr>
      </w:pPr>
    </w:p>
    <w:p w:rsidR="0003421C" w:rsidRDefault="0003421C" w:rsidP="0003421C">
      <w:pPr>
        <w:tabs>
          <w:tab w:val="left" w:pos="11624"/>
        </w:tabs>
        <w:spacing w:after="0" w:line="360" w:lineRule="auto"/>
        <w:ind w:left="11340"/>
        <w:rPr>
          <w:rFonts w:ascii="Times New Roman" w:hAnsi="Times New Roman"/>
          <w:sz w:val="16"/>
          <w:szCs w:val="16"/>
        </w:rPr>
      </w:pPr>
    </w:p>
    <w:p w:rsidR="0003421C" w:rsidRDefault="0003421C" w:rsidP="0003421C">
      <w:pPr>
        <w:tabs>
          <w:tab w:val="left" w:pos="11624"/>
        </w:tabs>
        <w:spacing w:after="0" w:line="360" w:lineRule="auto"/>
        <w:ind w:left="11340"/>
        <w:rPr>
          <w:rFonts w:ascii="Times New Roman" w:hAnsi="Times New Roman"/>
          <w:sz w:val="16"/>
          <w:szCs w:val="16"/>
        </w:rPr>
      </w:pPr>
    </w:p>
    <w:p w:rsidR="0003421C" w:rsidRDefault="0003421C" w:rsidP="0003421C">
      <w:pPr>
        <w:tabs>
          <w:tab w:val="left" w:pos="11624"/>
        </w:tabs>
        <w:spacing w:after="0" w:line="360" w:lineRule="auto"/>
        <w:ind w:left="11340"/>
        <w:rPr>
          <w:rFonts w:ascii="Times New Roman" w:hAnsi="Times New Roman"/>
          <w:sz w:val="16"/>
          <w:szCs w:val="16"/>
        </w:rPr>
      </w:pPr>
    </w:p>
    <w:p w:rsidR="0003421C" w:rsidRDefault="0003421C" w:rsidP="0003421C">
      <w:pPr>
        <w:tabs>
          <w:tab w:val="left" w:pos="11624"/>
        </w:tabs>
        <w:spacing w:after="0" w:line="360" w:lineRule="auto"/>
        <w:ind w:left="11340"/>
        <w:rPr>
          <w:rFonts w:ascii="Times New Roman" w:hAnsi="Times New Roman"/>
          <w:sz w:val="16"/>
          <w:szCs w:val="16"/>
        </w:rPr>
      </w:pPr>
    </w:p>
    <w:p w:rsidR="0003421C" w:rsidRDefault="0003421C" w:rsidP="0003421C">
      <w:pPr>
        <w:tabs>
          <w:tab w:val="left" w:pos="11624"/>
        </w:tabs>
        <w:spacing w:after="0" w:line="360" w:lineRule="auto"/>
        <w:ind w:left="11340"/>
        <w:rPr>
          <w:rFonts w:ascii="Times New Roman" w:hAnsi="Times New Roman"/>
          <w:sz w:val="16"/>
          <w:szCs w:val="16"/>
        </w:rPr>
      </w:pPr>
    </w:p>
    <w:p w:rsidR="0003421C" w:rsidRDefault="0003421C" w:rsidP="0003421C">
      <w:pPr>
        <w:tabs>
          <w:tab w:val="left" w:pos="11624"/>
        </w:tabs>
        <w:spacing w:after="0" w:line="360" w:lineRule="auto"/>
        <w:ind w:left="11340"/>
        <w:rPr>
          <w:rFonts w:ascii="Times New Roman" w:hAnsi="Times New Roman"/>
          <w:sz w:val="16"/>
          <w:szCs w:val="16"/>
        </w:rPr>
      </w:pPr>
    </w:p>
    <w:p w:rsidR="0003421C" w:rsidRDefault="0003421C" w:rsidP="0003421C">
      <w:pPr>
        <w:tabs>
          <w:tab w:val="left" w:pos="11624"/>
        </w:tabs>
        <w:spacing w:after="0" w:line="360" w:lineRule="auto"/>
        <w:ind w:left="11340"/>
        <w:rPr>
          <w:rFonts w:ascii="Times New Roman" w:hAnsi="Times New Roman"/>
          <w:sz w:val="16"/>
          <w:szCs w:val="16"/>
        </w:rPr>
      </w:pPr>
    </w:p>
    <w:p w:rsidR="0003421C" w:rsidRPr="00144BA3" w:rsidRDefault="0003421C" w:rsidP="0003421C">
      <w:pPr>
        <w:tabs>
          <w:tab w:val="left" w:pos="11624"/>
        </w:tabs>
        <w:spacing w:after="0" w:line="360" w:lineRule="auto"/>
        <w:ind w:left="11340"/>
        <w:rPr>
          <w:rFonts w:ascii="Times New Roman" w:hAnsi="Times New Roman"/>
          <w:sz w:val="16"/>
          <w:szCs w:val="16"/>
        </w:rPr>
      </w:pPr>
      <w:r w:rsidRPr="00144BA3">
        <w:rPr>
          <w:rFonts w:ascii="Times New Roman" w:hAnsi="Times New Roman"/>
          <w:sz w:val="16"/>
          <w:szCs w:val="16"/>
        </w:rPr>
        <w:t>)</w:t>
      </w:r>
    </w:p>
    <w:p w:rsidR="0003421C" w:rsidRPr="00144BA3" w:rsidRDefault="0003421C" w:rsidP="0003421C">
      <w:pPr>
        <w:pStyle w:val="Antrat"/>
        <w:spacing w:after="0" w:line="360" w:lineRule="auto"/>
        <w:ind w:right="-1117"/>
        <w:outlineLvl w:val="0"/>
        <w:rPr>
          <w:rFonts w:ascii="Times New Roman" w:hAnsi="Times New Roman"/>
          <w:sz w:val="18"/>
          <w:szCs w:val="18"/>
        </w:rPr>
      </w:pPr>
      <w:r w:rsidRPr="00144BA3">
        <w:rPr>
          <w:rFonts w:ascii="Times New Roman" w:hAnsi="Times New Roman"/>
          <w:bCs/>
          <w:sz w:val="24"/>
          <w:szCs w:val="24"/>
        </w:rPr>
        <w:lastRenderedPageBreak/>
        <w:t>TIEKĖJŲ APKLAUSOS PAŽYMA</w:t>
      </w:r>
      <w:r w:rsidRPr="00144BA3">
        <w:rPr>
          <w:rFonts w:ascii="Times New Roman" w:hAnsi="Times New Roman"/>
          <w:bCs/>
          <w:sz w:val="18"/>
          <w:szCs w:val="18"/>
        </w:rPr>
        <w:t xml:space="preserve"> </w:t>
      </w:r>
      <w:r w:rsidRPr="00144BA3">
        <w:rPr>
          <w:rFonts w:ascii="Times New Roman" w:hAnsi="Times New Roman"/>
          <w:bCs/>
          <w:sz w:val="24"/>
          <w:szCs w:val="24"/>
        </w:rPr>
        <w:t>Nr.</w:t>
      </w:r>
      <w:r w:rsidRPr="00144BA3">
        <w:rPr>
          <w:rFonts w:ascii="Times New Roman" w:hAnsi="Times New Roman"/>
          <w:bCs/>
          <w:sz w:val="18"/>
          <w:szCs w:val="18"/>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661"/>
        <w:gridCol w:w="318"/>
        <w:gridCol w:w="554"/>
        <w:gridCol w:w="634"/>
        <w:gridCol w:w="362"/>
        <w:gridCol w:w="362"/>
        <w:gridCol w:w="737"/>
        <w:gridCol w:w="724"/>
        <w:gridCol w:w="298"/>
        <w:gridCol w:w="292"/>
        <w:gridCol w:w="723"/>
        <w:gridCol w:w="581"/>
        <w:gridCol w:w="360"/>
        <w:gridCol w:w="363"/>
        <w:gridCol w:w="581"/>
        <w:gridCol w:w="360"/>
        <w:gridCol w:w="363"/>
        <w:gridCol w:w="581"/>
      </w:tblGrid>
      <w:tr w:rsidR="0003421C" w:rsidRPr="00F658DC" w:rsidTr="00AB0310">
        <w:trPr>
          <w:cantSplit/>
          <w:trHeight w:val="387"/>
        </w:trPr>
        <w:tc>
          <w:tcPr>
            <w:tcW w:w="5000" w:type="pct"/>
            <w:gridSpan w:val="18"/>
            <w:tcBorders>
              <w:top w:val="single" w:sz="4" w:space="0" w:color="auto"/>
              <w:left w:val="single" w:sz="4" w:space="0" w:color="auto"/>
              <w:bottom w:val="single" w:sz="4" w:space="0" w:color="auto"/>
              <w:right w:val="single" w:sz="4" w:space="0" w:color="auto"/>
            </w:tcBorders>
            <w:vAlign w:val="center"/>
          </w:tcPr>
          <w:p w:rsidR="0003421C" w:rsidRPr="00F658DC" w:rsidRDefault="0003421C" w:rsidP="00AB0310">
            <w:pPr>
              <w:spacing w:after="0" w:line="360" w:lineRule="auto"/>
              <w:rPr>
                <w:rFonts w:ascii="Times New Roman" w:hAnsi="Times New Roman"/>
                <w:sz w:val="16"/>
                <w:szCs w:val="16"/>
                <w:lang w:eastAsia="ja-JP"/>
              </w:rPr>
            </w:pPr>
            <w:r w:rsidRPr="00F658DC">
              <w:rPr>
                <w:rFonts w:ascii="Times New Roman" w:hAnsi="Times New Roman"/>
                <w:b/>
                <w:sz w:val="16"/>
                <w:szCs w:val="16"/>
              </w:rPr>
              <w:t xml:space="preserve">Pirkimo pavadinimas: </w:t>
            </w:r>
          </w:p>
        </w:tc>
      </w:tr>
      <w:tr w:rsidR="0003421C" w:rsidRPr="00F658DC" w:rsidTr="00AB0310">
        <w:trPr>
          <w:cantSplit/>
          <w:trHeight w:val="387"/>
        </w:trPr>
        <w:tc>
          <w:tcPr>
            <w:tcW w:w="5000" w:type="pct"/>
            <w:gridSpan w:val="18"/>
            <w:tcBorders>
              <w:top w:val="single" w:sz="4" w:space="0" w:color="auto"/>
              <w:left w:val="single" w:sz="4" w:space="0" w:color="auto"/>
              <w:bottom w:val="single" w:sz="4" w:space="0" w:color="auto"/>
              <w:right w:val="single" w:sz="4" w:space="0" w:color="auto"/>
            </w:tcBorders>
            <w:vAlign w:val="center"/>
          </w:tcPr>
          <w:p w:rsidR="0003421C" w:rsidRPr="00F658DC" w:rsidRDefault="0003421C" w:rsidP="00AB0310">
            <w:pPr>
              <w:spacing w:after="0" w:line="360" w:lineRule="auto"/>
              <w:rPr>
                <w:rFonts w:ascii="Times New Roman" w:hAnsi="Times New Roman"/>
                <w:sz w:val="16"/>
                <w:szCs w:val="16"/>
              </w:rPr>
            </w:pPr>
            <w:r w:rsidRPr="00F658DC">
              <w:rPr>
                <w:rFonts w:ascii="Times New Roman" w:hAnsi="Times New Roman"/>
                <w:b/>
                <w:sz w:val="16"/>
                <w:szCs w:val="16"/>
              </w:rPr>
              <w:t>Pirkimo išsamus apibūdinimas:</w:t>
            </w:r>
            <w:r w:rsidRPr="00F658DC">
              <w:rPr>
                <w:rFonts w:ascii="Times New Roman" w:hAnsi="Times New Roman"/>
                <w:sz w:val="16"/>
                <w:szCs w:val="16"/>
              </w:rPr>
              <w:t xml:space="preserve"> </w:t>
            </w:r>
          </w:p>
        </w:tc>
      </w:tr>
      <w:tr w:rsidR="0003421C" w:rsidRPr="00F658DC" w:rsidTr="00AB0310">
        <w:trPr>
          <w:cantSplit/>
        </w:trPr>
        <w:tc>
          <w:tcPr>
            <w:tcW w:w="1914" w:type="pct"/>
            <w:gridSpan w:val="4"/>
            <w:tcBorders>
              <w:top w:val="single" w:sz="4" w:space="0" w:color="auto"/>
              <w:left w:val="single" w:sz="4" w:space="0" w:color="auto"/>
              <w:bottom w:val="single" w:sz="4" w:space="0" w:color="auto"/>
              <w:right w:val="single" w:sz="4" w:space="0" w:color="auto"/>
            </w:tcBorders>
            <w:vAlign w:val="center"/>
          </w:tcPr>
          <w:p w:rsidR="0003421C" w:rsidRPr="00F658DC" w:rsidRDefault="0003421C" w:rsidP="00AB0310">
            <w:pPr>
              <w:spacing w:after="0" w:line="360" w:lineRule="auto"/>
              <w:jc w:val="right"/>
              <w:rPr>
                <w:rFonts w:ascii="Times New Roman" w:hAnsi="Times New Roman"/>
                <w:sz w:val="16"/>
                <w:szCs w:val="16"/>
                <w:lang w:eastAsia="ja-JP"/>
              </w:rPr>
            </w:pPr>
          </w:p>
        </w:tc>
        <w:tc>
          <w:tcPr>
            <w:tcW w:w="3086" w:type="pct"/>
            <w:gridSpan w:val="14"/>
            <w:tcBorders>
              <w:top w:val="single" w:sz="4" w:space="0" w:color="auto"/>
              <w:left w:val="single" w:sz="4" w:space="0" w:color="auto"/>
              <w:bottom w:val="single" w:sz="4" w:space="0" w:color="auto"/>
              <w:right w:val="single" w:sz="4" w:space="0" w:color="auto"/>
            </w:tcBorders>
            <w:vAlign w:val="center"/>
          </w:tcPr>
          <w:p w:rsidR="0003421C" w:rsidRPr="00F658DC" w:rsidRDefault="0003421C" w:rsidP="00AB0310">
            <w:pPr>
              <w:spacing w:after="0" w:line="360" w:lineRule="auto"/>
              <w:jc w:val="center"/>
              <w:rPr>
                <w:rFonts w:ascii="Times New Roman" w:hAnsi="Times New Roman"/>
                <w:b/>
                <w:sz w:val="16"/>
                <w:szCs w:val="16"/>
                <w:lang w:eastAsia="ja-JP"/>
              </w:rPr>
            </w:pPr>
            <w:r w:rsidRPr="00F658DC">
              <w:rPr>
                <w:rFonts w:ascii="Times New Roman" w:hAnsi="Times New Roman"/>
                <w:b/>
                <w:sz w:val="16"/>
                <w:szCs w:val="16"/>
              </w:rPr>
              <w:t>Kreipimosi į tiekėjus būdas (žodžiu ar raštu)</w:t>
            </w:r>
          </w:p>
        </w:tc>
      </w:tr>
      <w:tr w:rsidR="0003421C" w:rsidRPr="00F658DC" w:rsidTr="00AB0310">
        <w:trPr>
          <w:cantSplit/>
          <w:trHeight w:val="359"/>
        </w:trPr>
        <w:tc>
          <w:tcPr>
            <w:tcW w:w="1000" w:type="pct"/>
            <w:vMerge w:val="restart"/>
            <w:tcBorders>
              <w:top w:val="single" w:sz="4" w:space="0" w:color="auto"/>
              <w:left w:val="single" w:sz="4" w:space="0" w:color="auto"/>
              <w:bottom w:val="single" w:sz="4" w:space="0" w:color="auto"/>
              <w:right w:val="single" w:sz="4" w:space="0" w:color="auto"/>
            </w:tcBorders>
            <w:vAlign w:val="center"/>
          </w:tcPr>
          <w:p w:rsidR="0003421C" w:rsidRPr="00F658DC" w:rsidRDefault="0003421C" w:rsidP="00AB0310">
            <w:pPr>
              <w:spacing w:after="0" w:line="360" w:lineRule="auto"/>
              <w:jc w:val="center"/>
              <w:rPr>
                <w:rFonts w:ascii="Times New Roman" w:hAnsi="Times New Roman"/>
                <w:b/>
                <w:sz w:val="16"/>
                <w:szCs w:val="16"/>
                <w:lang w:eastAsia="ja-JP"/>
              </w:rPr>
            </w:pPr>
            <w:r w:rsidRPr="00F658DC">
              <w:rPr>
                <w:rFonts w:ascii="Times New Roman" w:hAnsi="Times New Roman"/>
                <w:b/>
                <w:sz w:val="16"/>
                <w:szCs w:val="16"/>
              </w:rPr>
              <w:t xml:space="preserve">Duomenys </w:t>
            </w:r>
          </w:p>
          <w:p w:rsidR="0003421C" w:rsidRPr="00F658DC" w:rsidRDefault="0003421C" w:rsidP="00AB0310">
            <w:pPr>
              <w:spacing w:after="0" w:line="360" w:lineRule="auto"/>
              <w:jc w:val="center"/>
              <w:rPr>
                <w:rFonts w:ascii="Times New Roman" w:hAnsi="Times New Roman"/>
                <w:b/>
                <w:sz w:val="16"/>
                <w:szCs w:val="16"/>
              </w:rPr>
            </w:pPr>
            <w:r w:rsidRPr="00F658DC">
              <w:rPr>
                <w:rFonts w:ascii="Times New Roman" w:hAnsi="Times New Roman"/>
                <w:b/>
                <w:sz w:val="16"/>
                <w:szCs w:val="16"/>
              </w:rPr>
              <w:t xml:space="preserve">apie </w:t>
            </w:r>
          </w:p>
          <w:p w:rsidR="0003421C" w:rsidRPr="00F658DC" w:rsidRDefault="0003421C" w:rsidP="00AB0310">
            <w:pPr>
              <w:spacing w:after="0" w:line="360" w:lineRule="auto"/>
              <w:jc w:val="center"/>
              <w:rPr>
                <w:rFonts w:ascii="Times New Roman" w:hAnsi="Times New Roman"/>
                <w:sz w:val="16"/>
                <w:szCs w:val="16"/>
                <w:lang w:eastAsia="ja-JP"/>
              </w:rPr>
            </w:pPr>
            <w:r w:rsidRPr="00F658DC">
              <w:rPr>
                <w:rFonts w:ascii="Times New Roman" w:hAnsi="Times New Roman"/>
                <w:b/>
                <w:sz w:val="16"/>
                <w:szCs w:val="16"/>
              </w:rPr>
              <w:t>tiekėją</w:t>
            </w:r>
          </w:p>
        </w:tc>
        <w:tc>
          <w:tcPr>
            <w:tcW w:w="914" w:type="pct"/>
            <w:gridSpan w:val="3"/>
            <w:tcBorders>
              <w:top w:val="single" w:sz="4" w:space="0" w:color="auto"/>
              <w:left w:val="single" w:sz="4" w:space="0" w:color="auto"/>
              <w:bottom w:val="single" w:sz="4" w:space="0" w:color="auto"/>
              <w:right w:val="single" w:sz="12" w:space="0" w:color="auto"/>
            </w:tcBorders>
            <w:vAlign w:val="center"/>
          </w:tcPr>
          <w:p w:rsidR="0003421C" w:rsidRPr="00F658DC" w:rsidRDefault="0003421C" w:rsidP="00AB0310">
            <w:pPr>
              <w:spacing w:after="0" w:line="360" w:lineRule="auto"/>
              <w:rPr>
                <w:rFonts w:ascii="Times New Roman" w:hAnsi="Times New Roman"/>
                <w:sz w:val="16"/>
                <w:szCs w:val="16"/>
                <w:lang w:eastAsia="ja-JP"/>
              </w:rPr>
            </w:pPr>
            <w:r w:rsidRPr="00F658DC">
              <w:rPr>
                <w:rFonts w:ascii="Times New Roman" w:hAnsi="Times New Roman"/>
                <w:sz w:val="16"/>
                <w:szCs w:val="16"/>
              </w:rPr>
              <w:t>Pavadinimas</w:t>
            </w:r>
          </w:p>
        </w:tc>
        <w:tc>
          <w:tcPr>
            <w:tcW w:w="661" w:type="pct"/>
            <w:gridSpan w:val="3"/>
            <w:tcBorders>
              <w:top w:val="single" w:sz="12" w:space="0" w:color="auto"/>
              <w:left w:val="single" w:sz="12" w:space="0" w:color="auto"/>
              <w:bottom w:val="single" w:sz="6" w:space="0" w:color="auto"/>
              <w:right w:val="single" w:sz="12" w:space="0" w:color="auto"/>
            </w:tcBorders>
            <w:vAlign w:val="center"/>
          </w:tcPr>
          <w:p w:rsidR="0003421C" w:rsidRPr="00F658DC" w:rsidRDefault="0003421C" w:rsidP="00AB0310">
            <w:pPr>
              <w:spacing w:after="0" w:line="360" w:lineRule="auto"/>
              <w:jc w:val="center"/>
              <w:rPr>
                <w:rFonts w:ascii="Times New Roman" w:hAnsi="Times New Roman"/>
                <w:sz w:val="16"/>
                <w:szCs w:val="16"/>
                <w:lang w:eastAsia="ja-JP"/>
              </w:rPr>
            </w:pPr>
          </w:p>
        </w:tc>
        <w:tc>
          <w:tcPr>
            <w:tcW w:w="614" w:type="pct"/>
            <w:gridSpan w:val="3"/>
            <w:tcBorders>
              <w:top w:val="single" w:sz="12" w:space="0" w:color="auto"/>
              <w:left w:val="single" w:sz="12" w:space="0" w:color="auto"/>
              <w:bottom w:val="single" w:sz="6" w:space="0" w:color="auto"/>
              <w:right w:val="single" w:sz="12" w:space="0" w:color="auto"/>
            </w:tcBorders>
            <w:vAlign w:val="center"/>
          </w:tcPr>
          <w:p w:rsidR="0003421C" w:rsidRPr="00F658DC" w:rsidRDefault="0003421C" w:rsidP="00AB0310">
            <w:pPr>
              <w:spacing w:after="0" w:line="360" w:lineRule="auto"/>
              <w:jc w:val="center"/>
              <w:rPr>
                <w:rFonts w:ascii="Times New Roman" w:hAnsi="Times New Roman"/>
                <w:sz w:val="16"/>
                <w:szCs w:val="16"/>
                <w:lang w:eastAsia="ja-JP"/>
              </w:rPr>
            </w:pPr>
          </w:p>
        </w:tc>
        <w:tc>
          <w:tcPr>
            <w:tcW w:w="591" w:type="pct"/>
            <w:gridSpan w:val="2"/>
            <w:tcBorders>
              <w:top w:val="single" w:sz="12" w:space="0" w:color="auto"/>
              <w:left w:val="single" w:sz="12" w:space="0" w:color="auto"/>
              <w:bottom w:val="single" w:sz="6" w:space="0" w:color="auto"/>
              <w:right w:val="single" w:sz="12" w:space="0" w:color="auto"/>
            </w:tcBorders>
            <w:vAlign w:val="center"/>
          </w:tcPr>
          <w:p w:rsidR="0003421C" w:rsidRPr="00F658DC" w:rsidRDefault="0003421C" w:rsidP="00AB0310">
            <w:pPr>
              <w:spacing w:after="0" w:line="360" w:lineRule="auto"/>
              <w:jc w:val="center"/>
              <w:rPr>
                <w:rFonts w:ascii="Times New Roman" w:hAnsi="Times New Roman"/>
                <w:sz w:val="16"/>
                <w:szCs w:val="16"/>
                <w:lang w:eastAsia="ja-JP"/>
              </w:rPr>
            </w:pPr>
          </w:p>
        </w:tc>
        <w:tc>
          <w:tcPr>
            <w:tcW w:w="614" w:type="pct"/>
            <w:gridSpan w:val="3"/>
            <w:tcBorders>
              <w:top w:val="single" w:sz="12" w:space="0" w:color="auto"/>
              <w:left w:val="single" w:sz="12" w:space="0" w:color="auto"/>
              <w:bottom w:val="single" w:sz="6" w:space="0" w:color="auto"/>
              <w:right w:val="single" w:sz="12" w:space="0" w:color="auto"/>
            </w:tcBorders>
            <w:vAlign w:val="center"/>
          </w:tcPr>
          <w:p w:rsidR="0003421C" w:rsidRPr="00F658DC" w:rsidRDefault="0003421C" w:rsidP="00AB0310">
            <w:pPr>
              <w:spacing w:after="0" w:line="360" w:lineRule="auto"/>
              <w:jc w:val="center"/>
              <w:rPr>
                <w:rFonts w:ascii="Times New Roman" w:hAnsi="Times New Roman"/>
                <w:sz w:val="16"/>
                <w:szCs w:val="16"/>
                <w:lang w:eastAsia="ja-JP"/>
              </w:rPr>
            </w:pPr>
          </w:p>
        </w:tc>
        <w:tc>
          <w:tcPr>
            <w:tcW w:w="607" w:type="pct"/>
            <w:gridSpan w:val="3"/>
            <w:tcBorders>
              <w:top w:val="single" w:sz="12" w:space="0" w:color="auto"/>
              <w:left w:val="single" w:sz="12" w:space="0" w:color="auto"/>
              <w:bottom w:val="single" w:sz="6" w:space="0" w:color="auto"/>
              <w:right w:val="single" w:sz="12" w:space="0" w:color="auto"/>
            </w:tcBorders>
            <w:vAlign w:val="center"/>
          </w:tcPr>
          <w:p w:rsidR="0003421C" w:rsidRPr="00F658DC" w:rsidRDefault="0003421C" w:rsidP="00AB0310">
            <w:pPr>
              <w:spacing w:after="0" w:line="360" w:lineRule="auto"/>
              <w:jc w:val="center"/>
              <w:rPr>
                <w:rFonts w:ascii="Times New Roman" w:hAnsi="Times New Roman"/>
                <w:sz w:val="16"/>
                <w:szCs w:val="16"/>
                <w:lang w:eastAsia="ja-JP"/>
              </w:rPr>
            </w:pPr>
          </w:p>
        </w:tc>
      </w:tr>
      <w:tr w:rsidR="0003421C" w:rsidRPr="00F658DC" w:rsidTr="00AB0310">
        <w:trPr>
          <w:cantSplit/>
          <w:trHeight w:val="266"/>
        </w:trPr>
        <w:tc>
          <w:tcPr>
            <w:tcW w:w="1000" w:type="pct"/>
            <w:vMerge/>
            <w:tcBorders>
              <w:top w:val="single" w:sz="4" w:space="0" w:color="auto"/>
              <w:left w:val="single" w:sz="4" w:space="0" w:color="auto"/>
              <w:bottom w:val="single" w:sz="4" w:space="0" w:color="auto"/>
              <w:right w:val="single" w:sz="4" w:space="0" w:color="auto"/>
            </w:tcBorders>
            <w:vAlign w:val="center"/>
          </w:tcPr>
          <w:p w:rsidR="0003421C" w:rsidRPr="00F658DC" w:rsidRDefault="0003421C" w:rsidP="00AB0310">
            <w:pPr>
              <w:spacing w:after="0" w:line="360" w:lineRule="auto"/>
              <w:rPr>
                <w:rFonts w:ascii="Times New Roman" w:hAnsi="Times New Roman"/>
                <w:sz w:val="16"/>
                <w:szCs w:val="16"/>
                <w:lang w:eastAsia="ja-JP"/>
              </w:rPr>
            </w:pPr>
          </w:p>
        </w:tc>
        <w:tc>
          <w:tcPr>
            <w:tcW w:w="914" w:type="pct"/>
            <w:gridSpan w:val="3"/>
            <w:tcBorders>
              <w:top w:val="single" w:sz="4" w:space="0" w:color="auto"/>
              <w:left w:val="single" w:sz="4" w:space="0" w:color="auto"/>
              <w:bottom w:val="single" w:sz="4" w:space="0" w:color="auto"/>
              <w:right w:val="single" w:sz="12" w:space="0" w:color="auto"/>
            </w:tcBorders>
            <w:vAlign w:val="center"/>
          </w:tcPr>
          <w:p w:rsidR="0003421C" w:rsidRPr="00F658DC" w:rsidRDefault="0003421C" w:rsidP="00AB0310">
            <w:pPr>
              <w:spacing w:after="0" w:line="360" w:lineRule="auto"/>
              <w:rPr>
                <w:rFonts w:ascii="Times New Roman" w:hAnsi="Times New Roman"/>
                <w:sz w:val="16"/>
                <w:szCs w:val="16"/>
                <w:lang w:eastAsia="ja-JP"/>
              </w:rPr>
            </w:pPr>
            <w:r w:rsidRPr="00F658DC">
              <w:rPr>
                <w:rFonts w:ascii="Times New Roman" w:hAnsi="Times New Roman"/>
                <w:sz w:val="16"/>
                <w:szCs w:val="16"/>
              </w:rPr>
              <w:t>Adresas</w:t>
            </w:r>
          </w:p>
        </w:tc>
        <w:tc>
          <w:tcPr>
            <w:tcW w:w="661" w:type="pct"/>
            <w:gridSpan w:val="3"/>
            <w:tcBorders>
              <w:top w:val="single" w:sz="6" w:space="0" w:color="auto"/>
              <w:left w:val="single" w:sz="12" w:space="0" w:color="auto"/>
              <w:bottom w:val="single" w:sz="6" w:space="0" w:color="auto"/>
              <w:right w:val="single" w:sz="12" w:space="0" w:color="auto"/>
            </w:tcBorders>
          </w:tcPr>
          <w:p w:rsidR="0003421C" w:rsidRPr="00F658DC" w:rsidRDefault="0003421C" w:rsidP="00AB0310">
            <w:pPr>
              <w:spacing w:after="0" w:line="360" w:lineRule="auto"/>
              <w:rPr>
                <w:rFonts w:ascii="Times New Roman" w:hAnsi="Times New Roman"/>
                <w:sz w:val="16"/>
                <w:szCs w:val="16"/>
                <w:lang w:eastAsia="ja-JP"/>
              </w:rPr>
            </w:pPr>
          </w:p>
        </w:tc>
        <w:tc>
          <w:tcPr>
            <w:tcW w:w="614" w:type="pct"/>
            <w:gridSpan w:val="3"/>
            <w:tcBorders>
              <w:top w:val="single" w:sz="6" w:space="0" w:color="auto"/>
              <w:left w:val="single" w:sz="12" w:space="0" w:color="auto"/>
              <w:bottom w:val="single" w:sz="6" w:space="0" w:color="auto"/>
              <w:right w:val="single" w:sz="12" w:space="0" w:color="auto"/>
            </w:tcBorders>
          </w:tcPr>
          <w:p w:rsidR="0003421C" w:rsidRPr="00F658DC" w:rsidRDefault="0003421C" w:rsidP="00AB0310">
            <w:pPr>
              <w:spacing w:after="0" w:line="360" w:lineRule="auto"/>
              <w:rPr>
                <w:rFonts w:ascii="Times New Roman" w:hAnsi="Times New Roman"/>
                <w:sz w:val="16"/>
                <w:szCs w:val="16"/>
                <w:lang w:eastAsia="ja-JP"/>
              </w:rPr>
            </w:pPr>
          </w:p>
        </w:tc>
        <w:tc>
          <w:tcPr>
            <w:tcW w:w="591" w:type="pct"/>
            <w:gridSpan w:val="2"/>
            <w:tcBorders>
              <w:top w:val="single" w:sz="6" w:space="0" w:color="auto"/>
              <w:left w:val="single" w:sz="12" w:space="0" w:color="auto"/>
              <w:bottom w:val="single" w:sz="6" w:space="0" w:color="auto"/>
              <w:right w:val="single" w:sz="12" w:space="0" w:color="auto"/>
            </w:tcBorders>
          </w:tcPr>
          <w:p w:rsidR="0003421C" w:rsidRPr="00F658DC" w:rsidRDefault="0003421C" w:rsidP="00AB0310">
            <w:pPr>
              <w:spacing w:after="0" w:line="360" w:lineRule="auto"/>
              <w:rPr>
                <w:rFonts w:ascii="Times New Roman" w:hAnsi="Times New Roman"/>
                <w:sz w:val="16"/>
                <w:szCs w:val="16"/>
                <w:lang w:eastAsia="ja-JP"/>
              </w:rPr>
            </w:pPr>
          </w:p>
        </w:tc>
        <w:tc>
          <w:tcPr>
            <w:tcW w:w="614" w:type="pct"/>
            <w:gridSpan w:val="3"/>
            <w:tcBorders>
              <w:top w:val="single" w:sz="6" w:space="0" w:color="auto"/>
              <w:left w:val="single" w:sz="12" w:space="0" w:color="auto"/>
              <w:bottom w:val="single" w:sz="6" w:space="0" w:color="auto"/>
              <w:right w:val="single" w:sz="12" w:space="0" w:color="auto"/>
            </w:tcBorders>
          </w:tcPr>
          <w:p w:rsidR="0003421C" w:rsidRPr="00F658DC" w:rsidRDefault="0003421C" w:rsidP="00AB0310">
            <w:pPr>
              <w:spacing w:after="0" w:line="360" w:lineRule="auto"/>
              <w:rPr>
                <w:rFonts w:ascii="Times New Roman" w:hAnsi="Times New Roman"/>
                <w:sz w:val="16"/>
                <w:szCs w:val="16"/>
                <w:lang w:eastAsia="ja-JP"/>
              </w:rPr>
            </w:pPr>
          </w:p>
        </w:tc>
        <w:tc>
          <w:tcPr>
            <w:tcW w:w="607" w:type="pct"/>
            <w:gridSpan w:val="3"/>
            <w:tcBorders>
              <w:top w:val="single" w:sz="6" w:space="0" w:color="auto"/>
              <w:left w:val="single" w:sz="12" w:space="0" w:color="auto"/>
              <w:bottom w:val="single" w:sz="6" w:space="0" w:color="auto"/>
              <w:right w:val="single" w:sz="12" w:space="0" w:color="auto"/>
            </w:tcBorders>
          </w:tcPr>
          <w:p w:rsidR="0003421C" w:rsidRPr="00F658DC" w:rsidRDefault="0003421C" w:rsidP="00AB0310">
            <w:pPr>
              <w:spacing w:after="0" w:line="360" w:lineRule="auto"/>
              <w:rPr>
                <w:rFonts w:ascii="Times New Roman" w:hAnsi="Times New Roman"/>
                <w:sz w:val="16"/>
                <w:szCs w:val="16"/>
                <w:lang w:eastAsia="ja-JP"/>
              </w:rPr>
            </w:pPr>
          </w:p>
        </w:tc>
      </w:tr>
      <w:tr w:rsidR="0003421C" w:rsidRPr="00F658DC" w:rsidTr="00AB0310">
        <w:trPr>
          <w:cantSplit/>
        </w:trPr>
        <w:tc>
          <w:tcPr>
            <w:tcW w:w="1000" w:type="pct"/>
            <w:vMerge/>
            <w:tcBorders>
              <w:top w:val="single" w:sz="4" w:space="0" w:color="auto"/>
              <w:left w:val="single" w:sz="4" w:space="0" w:color="auto"/>
              <w:bottom w:val="single" w:sz="4" w:space="0" w:color="auto"/>
              <w:right w:val="single" w:sz="4" w:space="0" w:color="auto"/>
            </w:tcBorders>
            <w:vAlign w:val="center"/>
          </w:tcPr>
          <w:p w:rsidR="0003421C" w:rsidRPr="00F658DC" w:rsidRDefault="0003421C" w:rsidP="00AB0310">
            <w:pPr>
              <w:spacing w:after="0" w:line="360" w:lineRule="auto"/>
              <w:rPr>
                <w:rFonts w:ascii="Times New Roman" w:hAnsi="Times New Roman"/>
                <w:sz w:val="16"/>
                <w:szCs w:val="16"/>
                <w:lang w:eastAsia="ja-JP"/>
              </w:rPr>
            </w:pPr>
          </w:p>
        </w:tc>
        <w:tc>
          <w:tcPr>
            <w:tcW w:w="914" w:type="pct"/>
            <w:gridSpan w:val="3"/>
            <w:tcBorders>
              <w:top w:val="single" w:sz="4" w:space="0" w:color="auto"/>
              <w:left w:val="single" w:sz="4" w:space="0" w:color="auto"/>
              <w:bottom w:val="single" w:sz="4" w:space="0" w:color="auto"/>
              <w:right w:val="single" w:sz="12" w:space="0" w:color="auto"/>
            </w:tcBorders>
            <w:vAlign w:val="center"/>
          </w:tcPr>
          <w:p w:rsidR="0003421C" w:rsidRPr="00F658DC" w:rsidRDefault="0003421C" w:rsidP="00AB0310">
            <w:pPr>
              <w:spacing w:after="0" w:line="360" w:lineRule="auto"/>
              <w:rPr>
                <w:rFonts w:ascii="Times New Roman" w:hAnsi="Times New Roman"/>
                <w:sz w:val="16"/>
                <w:szCs w:val="16"/>
                <w:lang w:eastAsia="ja-JP"/>
              </w:rPr>
            </w:pPr>
            <w:r w:rsidRPr="00F658DC">
              <w:rPr>
                <w:rFonts w:ascii="Times New Roman" w:hAnsi="Times New Roman"/>
                <w:sz w:val="16"/>
                <w:szCs w:val="16"/>
              </w:rPr>
              <w:t>Telefonas</w:t>
            </w:r>
          </w:p>
        </w:tc>
        <w:tc>
          <w:tcPr>
            <w:tcW w:w="661" w:type="pct"/>
            <w:gridSpan w:val="3"/>
            <w:tcBorders>
              <w:top w:val="single" w:sz="6" w:space="0" w:color="auto"/>
              <w:left w:val="single" w:sz="12" w:space="0" w:color="auto"/>
              <w:bottom w:val="single" w:sz="6" w:space="0" w:color="auto"/>
              <w:right w:val="single" w:sz="12" w:space="0" w:color="auto"/>
            </w:tcBorders>
          </w:tcPr>
          <w:p w:rsidR="0003421C" w:rsidRPr="00F658DC" w:rsidRDefault="0003421C" w:rsidP="00AB0310">
            <w:pPr>
              <w:spacing w:after="0" w:line="360" w:lineRule="auto"/>
              <w:rPr>
                <w:rFonts w:ascii="Times New Roman" w:hAnsi="Times New Roman"/>
                <w:sz w:val="16"/>
                <w:szCs w:val="16"/>
                <w:lang w:eastAsia="ja-JP"/>
              </w:rPr>
            </w:pPr>
          </w:p>
        </w:tc>
        <w:tc>
          <w:tcPr>
            <w:tcW w:w="614" w:type="pct"/>
            <w:gridSpan w:val="3"/>
            <w:tcBorders>
              <w:top w:val="single" w:sz="6" w:space="0" w:color="auto"/>
              <w:left w:val="single" w:sz="12" w:space="0" w:color="auto"/>
              <w:bottom w:val="single" w:sz="6" w:space="0" w:color="auto"/>
              <w:right w:val="single" w:sz="12" w:space="0" w:color="auto"/>
            </w:tcBorders>
          </w:tcPr>
          <w:p w:rsidR="0003421C" w:rsidRPr="00F658DC" w:rsidRDefault="0003421C" w:rsidP="00AB0310">
            <w:pPr>
              <w:spacing w:after="0" w:line="360" w:lineRule="auto"/>
              <w:rPr>
                <w:rFonts w:ascii="Times New Roman" w:hAnsi="Times New Roman"/>
                <w:sz w:val="16"/>
                <w:szCs w:val="16"/>
                <w:lang w:eastAsia="ja-JP"/>
              </w:rPr>
            </w:pPr>
          </w:p>
        </w:tc>
        <w:tc>
          <w:tcPr>
            <w:tcW w:w="591" w:type="pct"/>
            <w:gridSpan w:val="2"/>
            <w:tcBorders>
              <w:top w:val="single" w:sz="6" w:space="0" w:color="auto"/>
              <w:left w:val="single" w:sz="12" w:space="0" w:color="auto"/>
              <w:bottom w:val="single" w:sz="6" w:space="0" w:color="auto"/>
              <w:right w:val="single" w:sz="12" w:space="0" w:color="auto"/>
            </w:tcBorders>
          </w:tcPr>
          <w:p w:rsidR="0003421C" w:rsidRPr="00F658DC" w:rsidRDefault="0003421C" w:rsidP="00AB0310">
            <w:pPr>
              <w:spacing w:after="0" w:line="360" w:lineRule="auto"/>
              <w:rPr>
                <w:rFonts w:ascii="Times New Roman" w:hAnsi="Times New Roman"/>
                <w:sz w:val="16"/>
                <w:szCs w:val="16"/>
                <w:lang w:eastAsia="ja-JP"/>
              </w:rPr>
            </w:pPr>
          </w:p>
        </w:tc>
        <w:tc>
          <w:tcPr>
            <w:tcW w:w="614" w:type="pct"/>
            <w:gridSpan w:val="3"/>
            <w:tcBorders>
              <w:top w:val="single" w:sz="6" w:space="0" w:color="auto"/>
              <w:left w:val="single" w:sz="12" w:space="0" w:color="auto"/>
              <w:bottom w:val="single" w:sz="6" w:space="0" w:color="auto"/>
              <w:right w:val="single" w:sz="12" w:space="0" w:color="auto"/>
            </w:tcBorders>
          </w:tcPr>
          <w:p w:rsidR="0003421C" w:rsidRPr="00F658DC" w:rsidRDefault="0003421C" w:rsidP="00AB0310">
            <w:pPr>
              <w:spacing w:after="0" w:line="360" w:lineRule="auto"/>
              <w:rPr>
                <w:rFonts w:ascii="Times New Roman" w:hAnsi="Times New Roman"/>
                <w:sz w:val="16"/>
                <w:szCs w:val="16"/>
                <w:lang w:eastAsia="ja-JP"/>
              </w:rPr>
            </w:pPr>
          </w:p>
        </w:tc>
        <w:tc>
          <w:tcPr>
            <w:tcW w:w="607" w:type="pct"/>
            <w:gridSpan w:val="3"/>
            <w:tcBorders>
              <w:top w:val="single" w:sz="6" w:space="0" w:color="auto"/>
              <w:left w:val="single" w:sz="12" w:space="0" w:color="auto"/>
              <w:bottom w:val="single" w:sz="6" w:space="0" w:color="auto"/>
              <w:right w:val="single" w:sz="12" w:space="0" w:color="auto"/>
            </w:tcBorders>
          </w:tcPr>
          <w:p w:rsidR="0003421C" w:rsidRPr="00F658DC" w:rsidRDefault="0003421C" w:rsidP="00AB0310">
            <w:pPr>
              <w:spacing w:after="0" w:line="360" w:lineRule="auto"/>
              <w:rPr>
                <w:rFonts w:ascii="Times New Roman" w:hAnsi="Times New Roman"/>
                <w:sz w:val="16"/>
                <w:szCs w:val="16"/>
                <w:lang w:eastAsia="ja-JP"/>
              </w:rPr>
            </w:pPr>
          </w:p>
        </w:tc>
      </w:tr>
      <w:tr w:rsidR="0003421C" w:rsidRPr="00F658DC" w:rsidTr="00AB0310">
        <w:trPr>
          <w:cantSplit/>
        </w:trPr>
        <w:tc>
          <w:tcPr>
            <w:tcW w:w="1000" w:type="pct"/>
            <w:vMerge/>
            <w:tcBorders>
              <w:top w:val="single" w:sz="4" w:space="0" w:color="auto"/>
              <w:left w:val="single" w:sz="4" w:space="0" w:color="auto"/>
              <w:bottom w:val="single" w:sz="4" w:space="0" w:color="auto"/>
              <w:right w:val="single" w:sz="4" w:space="0" w:color="auto"/>
            </w:tcBorders>
            <w:vAlign w:val="center"/>
          </w:tcPr>
          <w:p w:rsidR="0003421C" w:rsidRPr="00F658DC" w:rsidRDefault="0003421C" w:rsidP="00AB0310">
            <w:pPr>
              <w:spacing w:after="0" w:line="360" w:lineRule="auto"/>
              <w:rPr>
                <w:rFonts w:ascii="Times New Roman" w:hAnsi="Times New Roman"/>
                <w:sz w:val="16"/>
                <w:szCs w:val="16"/>
                <w:lang w:eastAsia="ja-JP"/>
              </w:rPr>
            </w:pPr>
          </w:p>
        </w:tc>
        <w:tc>
          <w:tcPr>
            <w:tcW w:w="914" w:type="pct"/>
            <w:gridSpan w:val="3"/>
            <w:tcBorders>
              <w:top w:val="single" w:sz="4" w:space="0" w:color="auto"/>
              <w:left w:val="single" w:sz="4" w:space="0" w:color="auto"/>
              <w:bottom w:val="single" w:sz="4" w:space="0" w:color="auto"/>
              <w:right w:val="single" w:sz="12" w:space="0" w:color="auto"/>
            </w:tcBorders>
            <w:vAlign w:val="center"/>
          </w:tcPr>
          <w:p w:rsidR="0003421C" w:rsidRPr="00F658DC" w:rsidRDefault="0003421C" w:rsidP="00AB0310">
            <w:pPr>
              <w:spacing w:after="0" w:line="360" w:lineRule="auto"/>
              <w:rPr>
                <w:rFonts w:ascii="Times New Roman" w:hAnsi="Times New Roman"/>
                <w:sz w:val="16"/>
                <w:szCs w:val="16"/>
                <w:lang w:eastAsia="ja-JP"/>
              </w:rPr>
            </w:pPr>
            <w:r w:rsidRPr="00F658DC">
              <w:rPr>
                <w:rFonts w:ascii="Times New Roman" w:hAnsi="Times New Roman"/>
                <w:sz w:val="16"/>
                <w:szCs w:val="16"/>
              </w:rPr>
              <w:t>Faksas</w:t>
            </w:r>
          </w:p>
        </w:tc>
        <w:tc>
          <w:tcPr>
            <w:tcW w:w="661" w:type="pct"/>
            <w:gridSpan w:val="3"/>
            <w:tcBorders>
              <w:top w:val="single" w:sz="6" w:space="0" w:color="auto"/>
              <w:left w:val="single" w:sz="12" w:space="0" w:color="auto"/>
              <w:bottom w:val="single" w:sz="6" w:space="0" w:color="auto"/>
              <w:right w:val="single" w:sz="12" w:space="0" w:color="auto"/>
            </w:tcBorders>
          </w:tcPr>
          <w:p w:rsidR="0003421C" w:rsidRPr="00F658DC" w:rsidRDefault="0003421C" w:rsidP="00AB0310">
            <w:pPr>
              <w:spacing w:after="0" w:line="360" w:lineRule="auto"/>
              <w:rPr>
                <w:rFonts w:ascii="Times New Roman" w:hAnsi="Times New Roman"/>
                <w:sz w:val="16"/>
                <w:szCs w:val="16"/>
                <w:lang w:eastAsia="ja-JP"/>
              </w:rPr>
            </w:pPr>
          </w:p>
        </w:tc>
        <w:tc>
          <w:tcPr>
            <w:tcW w:w="614" w:type="pct"/>
            <w:gridSpan w:val="3"/>
            <w:tcBorders>
              <w:top w:val="single" w:sz="6" w:space="0" w:color="auto"/>
              <w:left w:val="single" w:sz="12" w:space="0" w:color="auto"/>
              <w:bottom w:val="single" w:sz="6" w:space="0" w:color="auto"/>
              <w:right w:val="single" w:sz="12" w:space="0" w:color="auto"/>
            </w:tcBorders>
          </w:tcPr>
          <w:p w:rsidR="0003421C" w:rsidRPr="00F658DC" w:rsidRDefault="0003421C" w:rsidP="00AB0310">
            <w:pPr>
              <w:spacing w:after="0" w:line="360" w:lineRule="auto"/>
              <w:rPr>
                <w:rFonts w:ascii="Times New Roman" w:hAnsi="Times New Roman"/>
                <w:sz w:val="16"/>
                <w:szCs w:val="16"/>
                <w:lang w:eastAsia="ja-JP"/>
              </w:rPr>
            </w:pPr>
          </w:p>
        </w:tc>
        <w:tc>
          <w:tcPr>
            <w:tcW w:w="591" w:type="pct"/>
            <w:gridSpan w:val="2"/>
            <w:tcBorders>
              <w:top w:val="single" w:sz="6" w:space="0" w:color="auto"/>
              <w:left w:val="single" w:sz="12" w:space="0" w:color="auto"/>
              <w:bottom w:val="single" w:sz="6" w:space="0" w:color="auto"/>
              <w:right w:val="single" w:sz="12" w:space="0" w:color="auto"/>
            </w:tcBorders>
          </w:tcPr>
          <w:p w:rsidR="0003421C" w:rsidRPr="00F658DC" w:rsidRDefault="0003421C" w:rsidP="00AB0310">
            <w:pPr>
              <w:spacing w:after="0" w:line="360" w:lineRule="auto"/>
              <w:rPr>
                <w:rFonts w:ascii="Times New Roman" w:hAnsi="Times New Roman"/>
                <w:sz w:val="16"/>
                <w:szCs w:val="16"/>
                <w:lang w:eastAsia="ja-JP"/>
              </w:rPr>
            </w:pPr>
          </w:p>
        </w:tc>
        <w:tc>
          <w:tcPr>
            <w:tcW w:w="614" w:type="pct"/>
            <w:gridSpan w:val="3"/>
            <w:tcBorders>
              <w:top w:val="single" w:sz="6" w:space="0" w:color="auto"/>
              <w:left w:val="single" w:sz="12" w:space="0" w:color="auto"/>
              <w:bottom w:val="single" w:sz="6" w:space="0" w:color="auto"/>
              <w:right w:val="single" w:sz="12" w:space="0" w:color="auto"/>
            </w:tcBorders>
          </w:tcPr>
          <w:p w:rsidR="0003421C" w:rsidRPr="00F658DC" w:rsidRDefault="0003421C" w:rsidP="00AB0310">
            <w:pPr>
              <w:spacing w:after="0" w:line="360" w:lineRule="auto"/>
              <w:rPr>
                <w:rFonts w:ascii="Times New Roman" w:hAnsi="Times New Roman"/>
                <w:sz w:val="16"/>
                <w:szCs w:val="16"/>
                <w:lang w:eastAsia="ja-JP"/>
              </w:rPr>
            </w:pPr>
          </w:p>
        </w:tc>
        <w:tc>
          <w:tcPr>
            <w:tcW w:w="607" w:type="pct"/>
            <w:gridSpan w:val="3"/>
            <w:tcBorders>
              <w:top w:val="single" w:sz="6" w:space="0" w:color="auto"/>
              <w:left w:val="single" w:sz="12" w:space="0" w:color="auto"/>
              <w:bottom w:val="single" w:sz="6" w:space="0" w:color="auto"/>
              <w:right w:val="single" w:sz="12" w:space="0" w:color="auto"/>
            </w:tcBorders>
          </w:tcPr>
          <w:p w:rsidR="0003421C" w:rsidRPr="00F658DC" w:rsidRDefault="0003421C" w:rsidP="00AB0310">
            <w:pPr>
              <w:spacing w:after="0" w:line="360" w:lineRule="auto"/>
              <w:rPr>
                <w:rFonts w:ascii="Times New Roman" w:hAnsi="Times New Roman"/>
                <w:sz w:val="16"/>
                <w:szCs w:val="16"/>
                <w:lang w:eastAsia="ja-JP"/>
              </w:rPr>
            </w:pPr>
          </w:p>
        </w:tc>
      </w:tr>
      <w:tr w:rsidR="0003421C" w:rsidRPr="00F658DC" w:rsidTr="00AB0310">
        <w:trPr>
          <w:cantSplit/>
        </w:trPr>
        <w:tc>
          <w:tcPr>
            <w:tcW w:w="1000" w:type="pct"/>
            <w:vMerge/>
            <w:tcBorders>
              <w:top w:val="single" w:sz="4" w:space="0" w:color="auto"/>
              <w:left w:val="single" w:sz="4" w:space="0" w:color="auto"/>
              <w:bottom w:val="single" w:sz="4" w:space="0" w:color="auto"/>
              <w:right w:val="single" w:sz="4" w:space="0" w:color="auto"/>
            </w:tcBorders>
            <w:vAlign w:val="center"/>
          </w:tcPr>
          <w:p w:rsidR="0003421C" w:rsidRPr="00F658DC" w:rsidRDefault="0003421C" w:rsidP="00AB0310">
            <w:pPr>
              <w:spacing w:after="0" w:line="360" w:lineRule="auto"/>
              <w:rPr>
                <w:rFonts w:ascii="Times New Roman" w:hAnsi="Times New Roman"/>
                <w:sz w:val="16"/>
                <w:szCs w:val="16"/>
                <w:lang w:eastAsia="ja-JP"/>
              </w:rPr>
            </w:pPr>
          </w:p>
        </w:tc>
        <w:tc>
          <w:tcPr>
            <w:tcW w:w="914" w:type="pct"/>
            <w:gridSpan w:val="3"/>
            <w:tcBorders>
              <w:top w:val="single" w:sz="4" w:space="0" w:color="auto"/>
              <w:left w:val="single" w:sz="4" w:space="0" w:color="auto"/>
              <w:bottom w:val="single" w:sz="4" w:space="0" w:color="auto"/>
              <w:right w:val="single" w:sz="12" w:space="0" w:color="auto"/>
            </w:tcBorders>
            <w:vAlign w:val="center"/>
          </w:tcPr>
          <w:p w:rsidR="0003421C" w:rsidRPr="00F658DC" w:rsidRDefault="0003421C" w:rsidP="00AB0310">
            <w:pPr>
              <w:spacing w:after="0" w:line="360" w:lineRule="auto"/>
              <w:rPr>
                <w:rFonts w:ascii="Times New Roman" w:hAnsi="Times New Roman"/>
                <w:sz w:val="16"/>
                <w:szCs w:val="16"/>
                <w:lang w:eastAsia="ja-JP"/>
              </w:rPr>
            </w:pPr>
            <w:r w:rsidRPr="00F658DC">
              <w:rPr>
                <w:rFonts w:ascii="Times New Roman" w:hAnsi="Times New Roman"/>
                <w:sz w:val="16"/>
                <w:szCs w:val="16"/>
              </w:rPr>
              <w:t>El. paštas</w:t>
            </w:r>
          </w:p>
        </w:tc>
        <w:tc>
          <w:tcPr>
            <w:tcW w:w="661" w:type="pct"/>
            <w:gridSpan w:val="3"/>
            <w:tcBorders>
              <w:top w:val="single" w:sz="6" w:space="0" w:color="auto"/>
              <w:left w:val="single" w:sz="12" w:space="0" w:color="auto"/>
              <w:bottom w:val="single" w:sz="6" w:space="0" w:color="auto"/>
              <w:right w:val="single" w:sz="12" w:space="0" w:color="auto"/>
            </w:tcBorders>
          </w:tcPr>
          <w:p w:rsidR="0003421C" w:rsidRPr="00F658DC" w:rsidRDefault="0003421C" w:rsidP="00AB0310">
            <w:pPr>
              <w:spacing w:after="0" w:line="360" w:lineRule="auto"/>
              <w:rPr>
                <w:rFonts w:ascii="Times New Roman" w:hAnsi="Times New Roman"/>
                <w:sz w:val="16"/>
                <w:szCs w:val="16"/>
                <w:lang w:eastAsia="ja-JP"/>
              </w:rPr>
            </w:pPr>
          </w:p>
        </w:tc>
        <w:tc>
          <w:tcPr>
            <w:tcW w:w="614" w:type="pct"/>
            <w:gridSpan w:val="3"/>
            <w:tcBorders>
              <w:top w:val="single" w:sz="6" w:space="0" w:color="auto"/>
              <w:left w:val="single" w:sz="12" w:space="0" w:color="auto"/>
              <w:bottom w:val="single" w:sz="6" w:space="0" w:color="auto"/>
              <w:right w:val="single" w:sz="12" w:space="0" w:color="auto"/>
            </w:tcBorders>
          </w:tcPr>
          <w:p w:rsidR="0003421C" w:rsidRPr="00F658DC" w:rsidRDefault="0003421C" w:rsidP="00AB0310">
            <w:pPr>
              <w:spacing w:after="0" w:line="360" w:lineRule="auto"/>
              <w:rPr>
                <w:rFonts w:ascii="Times New Roman" w:hAnsi="Times New Roman"/>
                <w:sz w:val="16"/>
                <w:szCs w:val="16"/>
                <w:lang w:eastAsia="ja-JP"/>
              </w:rPr>
            </w:pPr>
          </w:p>
        </w:tc>
        <w:tc>
          <w:tcPr>
            <w:tcW w:w="591" w:type="pct"/>
            <w:gridSpan w:val="2"/>
            <w:tcBorders>
              <w:top w:val="single" w:sz="6" w:space="0" w:color="auto"/>
              <w:left w:val="single" w:sz="12" w:space="0" w:color="auto"/>
              <w:bottom w:val="single" w:sz="6" w:space="0" w:color="auto"/>
              <w:right w:val="single" w:sz="12" w:space="0" w:color="auto"/>
            </w:tcBorders>
          </w:tcPr>
          <w:p w:rsidR="0003421C" w:rsidRPr="00F658DC" w:rsidRDefault="0003421C" w:rsidP="00AB0310">
            <w:pPr>
              <w:spacing w:after="0" w:line="360" w:lineRule="auto"/>
              <w:rPr>
                <w:rFonts w:ascii="Times New Roman" w:hAnsi="Times New Roman"/>
                <w:sz w:val="16"/>
                <w:szCs w:val="16"/>
                <w:lang w:eastAsia="ja-JP"/>
              </w:rPr>
            </w:pPr>
          </w:p>
        </w:tc>
        <w:tc>
          <w:tcPr>
            <w:tcW w:w="614" w:type="pct"/>
            <w:gridSpan w:val="3"/>
            <w:tcBorders>
              <w:top w:val="single" w:sz="6" w:space="0" w:color="auto"/>
              <w:left w:val="single" w:sz="12" w:space="0" w:color="auto"/>
              <w:bottom w:val="single" w:sz="6" w:space="0" w:color="auto"/>
              <w:right w:val="single" w:sz="12" w:space="0" w:color="auto"/>
            </w:tcBorders>
          </w:tcPr>
          <w:p w:rsidR="0003421C" w:rsidRPr="00F658DC" w:rsidRDefault="0003421C" w:rsidP="00AB0310">
            <w:pPr>
              <w:spacing w:after="0" w:line="360" w:lineRule="auto"/>
              <w:rPr>
                <w:rFonts w:ascii="Times New Roman" w:hAnsi="Times New Roman"/>
                <w:sz w:val="16"/>
                <w:szCs w:val="16"/>
                <w:lang w:eastAsia="ja-JP"/>
              </w:rPr>
            </w:pPr>
          </w:p>
        </w:tc>
        <w:tc>
          <w:tcPr>
            <w:tcW w:w="607" w:type="pct"/>
            <w:gridSpan w:val="3"/>
            <w:tcBorders>
              <w:top w:val="single" w:sz="6" w:space="0" w:color="auto"/>
              <w:left w:val="single" w:sz="12" w:space="0" w:color="auto"/>
              <w:bottom w:val="single" w:sz="6" w:space="0" w:color="auto"/>
              <w:right w:val="single" w:sz="12" w:space="0" w:color="auto"/>
            </w:tcBorders>
          </w:tcPr>
          <w:p w:rsidR="0003421C" w:rsidRPr="00F658DC" w:rsidRDefault="0003421C" w:rsidP="00AB0310">
            <w:pPr>
              <w:spacing w:after="0" w:line="360" w:lineRule="auto"/>
              <w:rPr>
                <w:rFonts w:ascii="Times New Roman" w:hAnsi="Times New Roman"/>
                <w:sz w:val="16"/>
                <w:szCs w:val="16"/>
                <w:lang w:eastAsia="ja-JP"/>
              </w:rPr>
            </w:pPr>
          </w:p>
        </w:tc>
      </w:tr>
      <w:tr w:rsidR="0003421C" w:rsidRPr="00F658DC" w:rsidTr="00AB0310">
        <w:trPr>
          <w:cantSplit/>
          <w:trHeight w:val="567"/>
        </w:trPr>
        <w:tc>
          <w:tcPr>
            <w:tcW w:w="1000" w:type="pct"/>
            <w:vMerge/>
            <w:tcBorders>
              <w:top w:val="single" w:sz="4" w:space="0" w:color="auto"/>
              <w:left w:val="single" w:sz="4" w:space="0" w:color="auto"/>
              <w:bottom w:val="single" w:sz="4" w:space="0" w:color="auto"/>
              <w:right w:val="single" w:sz="4" w:space="0" w:color="auto"/>
            </w:tcBorders>
            <w:vAlign w:val="center"/>
          </w:tcPr>
          <w:p w:rsidR="0003421C" w:rsidRPr="00F658DC" w:rsidRDefault="0003421C" w:rsidP="00AB0310">
            <w:pPr>
              <w:spacing w:after="0" w:line="360" w:lineRule="auto"/>
              <w:rPr>
                <w:rFonts w:ascii="Times New Roman" w:hAnsi="Times New Roman"/>
                <w:sz w:val="16"/>
                <w:szCs w:val="16"/>
                <w:lang w:eastAsia="ja-JP"/>
              </w:rPr>
            </w:pPr>
          </w:p>
        </w:tc>
        <w:tc>
          <w:tcPr>
            <w:tcW w:w="914" w:type="pct"/>
            <w:gridSpan w:val="3"/>
            <w:tcBorders>
              <w:top w:val="single" w:sz="4" w:space="0" w:color="auto"/>
              <w:left w:val="single" w:sz="4" w:space="0" w:color="auto"/>
              <w:bottom w:val="single" w:sz="4" w:space="0" w:color="auto"/>
              <w:right w:val="single" w:sz="12" w:space="0" w:color="auto"/>
            </w:tcBorders>
            <w:vAlign w:val="center"/>
          </w:tcPr>
          <w:p w:rsidR="0003421C" w:rsidRPr="00F658DC" w:rsidRDefault="0003421C" w:rsidP="00AB0310">
            <w:pPr>
              <w:spacing w:after="0" w:line="360" w:lineRule="auto"/>
              <w:rPr>
                <w:rFonts w:ascii="Times New Roman" w:hAnsi="Times New Roman"/>
                <w:sz w:val="16"/>
                <w:szCs w:val="16"/>
                <w:lang w:eastAsia="ja-JP"/>
              </w:rPr>
            </w:pPr>
            <w:r w:rsidRPr="00F658DC">
              <w:rPr>
                <w:rFonts w:ascii="Times New Roman" w:hAnsi="Times New Roman"/>
                <w:sz w:val="16"/>
                <w:szCs w:val="16"/>
              </w:rPr>
              <w:t>Pasiūlymą pateikęs asmuo ar informacijos šaltinis</w:t>
            </w:r>
          </w:p>
        </w:tc>
        <w:tc>
          <w:tcPr>
            <w:tcW w:w="661" w:type="pct"/>
            <w:gridSpan w:val="3"/>
            <w:tcBorders>
              <w:top w:val="single" w:sz="6" w:space="0" w:color="auto"/>
              <w:left w:val="single" w:sz="12" w:space="0" w:color="auto"/>
              <w:bottom w:val="single" w:sz="12" w:space="0" w:color="auto"/>
              <w:right w:val="single" w:sz="12" w:space="0" w:color="auto"/>
            </w:tcBorders>
          </w:tcPr>
          <w:p w:rsidR="0003421C" w:rsidRPr="00F658DC" w:rsidRDefault="0003421C" w:rsidP="00AB0310">
            <w:pPr>
              <w:spacing w:after="0" w:line="360" w:lineRule="auto"/>
              <w:rPr>
                <w:rFonts w:ascii="Times New Roman" w:hAnsi="Times New Roman"/>
                <w:sz w:val="16"/>
                <w:szCs w:val="16"/>
                <w:lang w:eastAsia="ja-JP"/>
              </w:rPr>
            </w:pPr>
          </w:p>
        </w:tc>
        <w:tc>
          <w:tcPr>
            <w:tcW w:w="614" w:type="pct"/>
            <w:gridSpan w:val="3"/>
            <w:tcBorders>
              <w:top w:val="single" w:sz="6" w:space="0" w:color="auto"/>
              <w:left w:val="single" w:sz="12" w:space="0" w:color="auto"/>
              <w:bottom w:val="single" w:sz="12" w:space="0" w:color="auto"/>
              <w:right w:val="single" w:sz="12" w:space="0" w:color="auto"/>
            </w:tcBorders>
          </w:tcPr>
          <w:p w:rsidR="0003421C" w:rsidRPr="00F658DC" w:rsidRDefault="0003421C" w:rsidP="00AB0310">
            <w:pPr>
              <w:spacing w:after="0" w:line="360" w:lineRule="auto"/>
              <w:rPr>
                <w:rFonts w:ascii="Times New Roman" w:hAnsi="Times New Roman"/>
                <w:sz w:val="16"/>
                <w:szCs w:val="16"/>
                <w:lang w:eastAsia="ja-JP"/>
              </w:rPr>
            </w:pPr>
          </w:p>
        </w:tc>
        <w:tc>
          <w:tcPr>
            <w:tcW w:w="591" w:type="pct"/>
            <w:gridSpan w:val="2"/>
            <w:tcBorders>
              <w:top w:val="single" w:sz="6" w:space="0" w:color="auto"/>
              <w:left w:val="single" w:sz="12" w:space="0" w:color="auto"/>
              <w:bottom w:val="single" w:sz="12" w:space="0" w:color="auto"/>
              <w:right w:val="single" w:sz="12" w:space="0" w:color="auto"/>
            </w:tcBorders>
          </w:tcPr>
          <w:p w:rsidR="0003421C" w:rsidRPr="00F658DC" w:rsidRDefault="0003421C" w:rsidP="00AB0310">
            <w:pPr>
              <w:spacing w:after="0" w:line="360" w:lineRule="auto"/>
              <w:rPr>
                <w:rFonts w:ascii="Times New Roman" w:hAnsi="Times New Roman"/>
                <w:sz w:val="16"/>
                <w:szCs w:val="16"/>
                <w:lang w:eastAsia="ja-JP"/>
              </w:rPr>
            </w:pPr>
          </w:p>
        </w:tc>
        <w:tc>
          <w:tcPr>
            <w:tcW w:w="614" w:type="pct"/>
            <w:gridSpan w:val="3"/>
            <w:tcBorders>
              <w:top w:val="single" w:sz="6" w:space="0" w:color="auto"/>
              <w:left w:val="single" w:sz="12" w:space="0" w:color="auto"/>
              <w:bottom w:val="single" w:sz="12" w:space="0" w:color="auto"/>
              <w:right w:val="single" w:sz="12" w:space="0" w:color="auto"/>
            </w:tcBorders>
          </w:tcPr>
          <w:p w:rsidR="0003421C" w:rsidRPr="00F658DC" w:rsidRDefault="0003421C" w:rsidP="00AB0310">
            <w:pPr>
              <w:spacing w:after="0" w:line="360" w:lineRule="auto"/>
              <w:rPr>
                <w:rFonts w:ascii="Times New Roman" w:hAnsi="Times New Roman"/>
                <w:sz w:val="16"/>
                <w:szCs w:val="16"/>
                <w:lang w:eastAsia="ja-JP"/>
              </w:rPr>
            </w:pPr>
          </w:p>
        </w:tc>
        <w:tc>
          <w:tcPr>
            <w:tcW w:w="607" w:type="pct"/>
            <w:gridSpan w:val="3"/>
            <w:tcBorders>
              <w:top w:val="single" w:sz="6" w:space="0" w:color="auto"/>
              <w:left w:val="single" w:sz="12" w:space="0" w:color="auto"/>
              <w:bottom w:val="single" w:sz="12" w:space="0" w:color="auto"/>
              <w:right w:val="single" w:sz="12" w:space="0" w:color="auto"/>
            </w:tcBorders>
          </w:tcPr>
          <w:p w:rsidR="0003421C" w:rsidRPr="00F658DC" w:rsidRDefault="0003421C" w:rsidP="00AB0310">
            <w:pPr>
              <w:spacing w:after="0" w:line="360" w:lineRule="auto"/>
              <w:rPr>
                <w:rFonts w:ascii="Times New Roman" w:hAnsi="Times New Roman"/>
                <w:sz w:val="16"/>
                <w:szCs w:val="16"/>
                <w:lang w:eastAsia="ja-JP"/>
              </w:rPr>
            </w:pPr>
          </w:p>
        </w:tc>
      </w:tr>
      <w:tr w:rsidR="0003421C" w:rsidRPr="00F658DC" w:rsidTr="00AB0310">
        <w:trPr>
          <w:cantSplit/>
        </w:trPr>
        <w:tc>
          <w:tcPr>
            <w:tcW w:w="1914" w:type="pct"/>
            <w:gridSpan w:val="4"/>
            <w:tcBorders>
              <w:top w:val="single" w:sz="4" w:space="0" w:color="auto"/>
              <w:left w:val="single" w:sz="4" w:space="0" w:color="auto"/>
              <w:bottom w:val="single" w:sz="4" w:space="0" w:color="auto"/>
              <w:right w:val="single" w:sz="4" w:space="0" w:color="auto"/>
            </w:tcBorders>
            <w:vAlign w:val="center"/>
          </w:tcPr>
          <w:p w:rsidR="0003421C" w:rsidRPr="00F658DC" w:rsidRDefault="0003421C" w:rsidP="00AB0310">
            <w:pPr>
              <w:spacing w:after="0" w:line="360" w:lineRule="auto"/>
              <w:rPr>
                <w:rFonts w:ascii="Times New Roman" w:hAnsi="Times New Roman"/>
                <w:b/>
                <w:sz w:val="16"/>
                <w:szCs w:val="16"/>
                <w:lang w:eastAsia="ja-JP"/>
              </w:rPr>
            </w:pPr>
            <w:r w:rsidRPr="00F658DC">
              <w:rPr>
                <w:rFonts w:ascii="Times New Roman" w:hAnsi="Times New Roman"/>
                <w:b/>
                <w:sz w:val="16"/>
                <w:szCs w:val="16"/>
              </w:rPr>
              <w:t>Kvietimo pateikti pasiūlymą išsiuntimo (pateikimo) tiekėjams data:</w:t>
            </w:r>
          </w:p>
        </w:tc>
        <w:tc>
          <w:tcPr>
            <w:tcW w:w="3086" w:type="pct"/>
            <w:gridSpan w:val="14"/>
            <w:tcBorders>
              <w:top w:val="single" w:sz="12" w:space="0" w:color="auto"/>
              <w:left w:val="single" w:sz="4" w:space="0" w:color="auto"/>
              <w:bottom w:val="single" w:sz="4" w:space="0" w:color="auto"/>
              <w:right w:val="single" w:sz="4" w:space="0" w:color="auto"/>
            </w:tcBorders>
            <w:vAlign w:val="center"/>
          </w:tcPr>
          <w:p w:rsidR="0003421C" w:rsidRPr="00F658DC" w:rsidRDefault="0003421C" w:rsidP="00AB0310">
            <w:pPr>
              <w:spacing w:after="0" w:line="360" w:lineRule="auto"/>
              <w:jc w:val="center"/>
              <w:rPr>
                <w:rFonts w:ascii="Times New Roman" w:hAnsi="Times New Roman"/>
                <w:sz w:val="16"/>
                <w:szCs w:val="16"/>
                <w:lang w:eastAsia="ja-JP"/>
              </w:rPr>
            </w:pPr>
          </w:p>
        </w:tc>
      </w:tr>
      <w:tr w:rsidR="0003421C" w:rsidRPr="00F658DC" w:rsidTr="00AB0310">
        <w:trPr>
          <w:cantSplit/>
        </w:trPr>
        <w:tc>
          <w:tcPr>
            <w:tcW w:w="1000" w:type="pct"/>
            <w:tcBorders>
              <w:top w:val="single" w:sz="4" w:space="0" w:color="auto"/>
              <w:left w:val="single" w:sz="4" w:space="0" w:color="auto"/>
              <w:bottom w:val="single" w:sz="4" w:space="0" w:color="auto"/>
              <w:right w:val="single" w:sz="4" w:space="0" w:color="auto"/>
            </w:tcBorders>
            <w:vAlign w:val="center"/>
          </w:tcPr>
          <w:p w:rsidR="0003421C" w:rsidRPr="00F658DC" w:rsidRDefault="0003421C" w:rsidP="00AB0310">
            <w:pPr>
              <w:spacing w:after="0" w:line="360" w:lineRule="auto"/>
              <w:rPr>
                <w:rFonts w:ascii="Times New Roman" w:hAnsi="Times New Roman"/>
                <w:b/>
                <w:sz w:val="16"/>
                <w:szCs w:val="16"/>
                <w:lang w:eastAsia="ja-JP"/>
              </w:rPr>
            </w:pPr>
            <w:r w:rsidRPr="00F658DC">
              <w:rPr>
                <w:rFonts w:ascii="Times New Roman" w:hAnsi="Times New Roman"/>
                <w:b/>
                <w:sz w:val="16"/>
                <w:szCs w:val="16"/>
              </w:rPr>
              <w:t>Pasiūlymo priėmimo terminas :</w:t>
            </w:r>
          </w:p>
        </w:tc>
        <w:tc>
          <w:tcPr>
            <w:tcW w:w="914" w:type="pct"/>
            <w:gridSpan w:val="3"/>
            <w:tcBorders>
              <w:top w:val="single" w:sz="4" w:space="0" w:color="auto"/>
              <w:left w:val="single" w:sz="4" w:space="0" w:color="auto"/>
              <w:bottom w:val="single" w:sz="4" w:space="0" w:color="auto"/>
              <w:right w:val="single" w:sz="4" w:space="0" w:color="auto"/>
            </w:tcBorders>
            <w:vAlign w:val="center"/>
          </w:tcPr>
          <w:p w:rsidR="0003421C" w:rsidRPr="00F658DC" w:rsidRDefault="0003421C" w:rsidP="00AB0310">
            <w:pPr>
              <w:spacing w:after="0" w:line="360" w:lineRule="auto"/>
              <w:jc w:val="center"/>
              <w:rPr>
                <w:rFonts w:ascii="Times New Roman" w:hAnsi="Times New Roman"/>
                <w:sz w:val="16"/>
                <w:szCs w:val="16"/>
                <w:lang w:eastAsia="ja-JP"/>
              </w:rPr>
            </w:pPr>
          </w:p>
        </w:tc>
        <w:tc>
          <w:tcPr>
            <w:tcW w:w="3086" w:type="pct"/>
            <w:gridSpan w:val="14"/>
            <w:tcBorders>
              <w:top w:val="single" w:sz="4" w:space="0" w:color="auto"/>
              <w:left w:val="single" w:sz="4" w:space="0" w:color="auto"/>
              <w:bottom w:val="single" w:sz="4" w:space="0" w:color="auto"/>
              <w:right w:val="single" w:sz="4" w:space="0" w:color="auto"/>
            </w:tcBorders>
            <w:vAlign w:val="center"/>
          </w:tcPr>
          <w:p w:rsidR="0003421C" w:rsidRPr="00F658DC" w:rsidRDefault="0003421C" w:rsidP="00AB0310">
            <w:pPr>
              <w:spacing w:after="0" w:line="360" w:lineRule="auto"/>
              <w:rPr>
                <w:rFonts w:ascii="Times New Roman" w:hAnsi="Times New Roman"/>
                <w:sz w:val="16"/>
                <w:szCs w:val="16"/>
                <w:lang w:eastAsia="ja-JP"/>
              </w:rPr>
            </w:pPr>
          </w:p>
        </w:tc>
      </w:tr>
      <w:tr w:rsidR="0003421C" w:rsidRPr="00F658DC" w:rsidTr="00AB0310">
        <w:trPr>
          <w:cantSplit/>
        </w:trPr>
        <w:tc>
          <w:tcPr>
            <w:tcW w:w="1318" w:type="pct"/>
            <w:gridSpan w:val="2"/>
            <w:vMerge w:val="restart"/>
            <w:tcBorders>
              <w:top w:val="single" w:sz="4" w:space="0" w:color="auto"/>
              <w:left w:val="single" w:sz="4" w:space="0" w:color="auto"/>
              <w:bottom w:val="single" w:sz="4" w:space="0" w:color="auto"/>
              <w:right w:val="single" w:sz="4" w:space="0" w:color="auto"/>
            </w:tcBorders>
            <w:vAlign w:val="center"/>
          </w:tcPr>
          <w:p w:rsidR="0003421C" w:rsidRPr="00F658DC" w:rsidRDefault="0003421C" w:rsidP="00AB0310">
            <w:pPr>
              <w:spacing w:after="0" w:line="360" w:lineRule="auto"/>
              <w:jc w:val="center"/>
              <w:rPr>
                <w:rFonts w:ascii="Times New Roman" w:hAnsi="Times New Roman"/>
                <w:b/>
                <w:sz w:val="16"/>
                <w:szCs w:val="16"/>
                <w:lang w:eastAsia="ja-JP"/>
              </w:rPr>
            </w:pPr>
            <w:r w:rsidRPr="00F658DC">
              <w:rPr>
                <w:rFonts w:ascii="Times New Roman" w:hAnsi="Times New Roman"/>
                <w:b/>
                <w:sz w:val="16"/>
                <w:szCs w:val="16"/>
              </w:rPr>
              <w:t>Pirkimo objekto pavadinimas</w:t>
            </w:r>
          </w:p>
        </w:tc>
        <w:tc>
          <w:tcPr>
            <w:tcW w:w="318" w:type="pct"/>
            <w:vMerge w:val="restart"/>
            <w:tcBorders>
              <w:top w:val="single" w:sz="4" w:space="0" w:color="auto"/>
              <w:left w:val="single" w:sz="4" w:space="0" w:color="auto"/>
              <w:bottom w:val="single" w:sz="4" w:space="0" w:color="auto"/>
              <w:right w:val="single" w:sz="4" w:space="0" w:color="auto"/>
            </w:tcBorders>
            <w:vAlign w:val="center"/>
          </w:tcPr>
          <w:p w:rsidR="0003421C" w:rsidRPr="00F658DC" w:rsidRDefault="0003421C" w:rsidP="00AB0310">
            <w:pPr>
              <w:spacing w:after="0" w:line="360" w:lineRule="auto"/>
              <w:jc w:val="center"/>
              <w:rPr>
                <w:rFonts w:ascii="Times New Roman" w:hAnsi="Times New Roman"/>
                <w:sz w:val="16"/>
                <w:szCs w:val="16"/>
                <w:lang w:eastAsia="ja-JP"/>
              </w:rPr>
            </w:pPr>
            <w:r w:rsidRPr="00F658DC">
              <w:rPr>
                <w:rFonts w:ascii="Times New Roman" w:hAnsi="Times New Roman"/>
                <w:sz w:val="16"/>
                <w:szCs w:val="16"/>
              </w:rPr>
              <w:t>Mato vnt.</w:t>
            </w:r>
          </w:p>
        </w:tc>
        <w:tc>
          <w:tcPr>
            <w:tcW w:w="277" w:type="pct"/>
            <w:vMerge w:val="restart"/>
            <w:tcBorders>
              <w:top w:val="single" w:sz="4" w:space="0" w:color="auto"/>
              <w:left w:val="single" w:sz="4" w:space="0" w:color="auto"/>
              <w:bottom w:val="single" w:sz="4" w:space="0" w:color="auto"/>
              <w:right w:val="single" w:sz="4" w:space="0" w:color="auto"/>
            </w:tcBorders>
            <w:vAlign w:val="center"/>
          </w:tcPr>
          <w:p w:rsidR="0003421C" w:rsidRPr="00F658DC" w:rsidRDefault="0003421C" w:rsidP="00AB0310">
            <w:pPr>
              <w:spacing w:after="0" w:line="360" w:lineRule="auto"/>
              <w:jc w:val="center"/>
              <w:rPr>
                <w:rFonts w:ascii="Times New Roman" w:hAnsi="Times New Roman"/>
                <w:sz w:val="16"/>
                <w:szCs w:val="16"/>
                <w:lang w:eastAsia="ja-JP"/>
              </w:rPr>
            </w:pPr>
            <w:r w:rsidRPr="00F658DC">
              <w:rPr>
                <w:rFonts w:ascii="Times New Roman" w:hAnsi="Times New Roman"/>
                <w:sz w:val="16"/>
                <w:szCs w:val="16"/>
              </w:rPr>
              <w:t>Kiekis</w:t>
            </w:r>
          </w:p>
        </w:tc>
        <w:tc>
          <w:tcPr>
            <w:tcW w:w="3086" w:type="pct"/>
            <w:gridSpan w:val="14"/>
            <w:tcBorders>
              <w:top w:val="single" w:sz="4" w:space="0" w:color="auto"/>
              <w:left w:val="single" w:sz="4" w:space="0" w:color="auto"/>
              <w:bottom w:val="single" w:sz="4" w:space="0" w:color="auto"/>
              <w:right w:val="single" w:sz="4" w:space="0" w:color="auto"/>
            </w:tcBorders>
            <w:vAlign w:val="center"/>
          </w:tcPr>
          <w:p w:rsidR="0003421C" w:rsidRPr="00F658DC" w:rsidRDefault="0003421C" w:rsidP="00AB0310">
            <w:pPr>
              <w:spacing w:after="0" w:line="360" w:lineRule="auto"/>
              <w:jc w:val="center"/>
              <w:rPr>
                <w:rFonts w:ascii="Times New Roman" w:hAnsi="Times New Roman"/>
                <w:sz w:val="16"/>
                <w:szCs w:val="16"/>
                <w:lang w:eastAsia="ja-JP"/>
              </w:rPr>
            </w:pPr>
            <w:r w:rsidRPr="00F658DC">
              <w:rPr>
                <w:rFonts w:ascii="Times New Roman" w:hAnsi="Times New Roman"/>
                <w:sz w:val="16"/>
                <w:szCs w:val="16"/>
              </w:rPr>
              <w:t>Pasiūlyta kaina</w:t>
            </w:r>
            <w:smartTag w:uri="schemas-tilde-lv/tildestengine" w:element="currency2">
              <w:smartTagPr>
                <w:attr w:name="currency_text" w:val="Lt"/>
                <w:attr w:name="currency_value" w:val="."/>
                <w:attr w:name="currency_key" w:val="LTL"/>
                <w:attr w:name="currency_id" w:val="30"/>
              </w:smartTagPr>
              <w:r w:rsidRPr="00F658DC">
                <w:rPr>
                  <w:rFonts w:ascii="Times New Roman" w:hAnsi="Times New Roman"/>
                  <w:sz w:val="16"/>
                  <w:szCs w:val="16"/>
                </w:rPr>
                <w:t>, Lt</w:t>
              </w:r>
            </w:smartTag>
          </w:p>
        </w:tc>
      </w:tr>
      <w:tr w:rsidR="0003421C" w:rsidRPr="00F658DC" w:rsidTr="00AB0310">
        <w:trPr>
          <w:cantSplit/>
        </w:trPr>
        <w:tc>
          <w:tcPr>
            <w:tcW w:w="1318" w:type="pct"/>
            <w:gridSpan w:val="2"/>
            <w:vMerge/>
            <w:tcBorders>
              <w:top w:val="single" w:sz="4" w:space="0" w:color="auto"/>
              <w:left w:val="single" w:sz="4" w:space="0" w:color="auto"/>
              <w:bottom w:val="single" w:sz="4" w:space="0" w:color="auto"/>
              <w:right w:val="single" w:sz="4" w:space="0" w:color="auto"/>
            </w:tcBorders>
            <w:vAlign w:val="center"/>
          </w:tcPr>
          <w:p w:rsidR="0003421C" w:rsidRPr="00F658DC" w:rsidRDefault="0003421C" w:rsidP="00AB0310">
            <w:pPr>
              <w:spacing w:after="0" w:line="360" w:lineRule="auto"/>
              <w:rPr>
                <w:rFonts w:ascii="Times New Roman" w:hAnsi="Times New Roman"/>
                <w:sz w:val="16"/>
                <w:szCs w:val="16"/>
                <w:lang w:eastAsia="ja-JP"/>
              </w:rPr>
            </w:pPr>
          </w:p>
        </w:tc>
        <w:tc>
          <w:tcPr>
            <w:tcW w:w="318" w:type="pct"/>
            <w:vMerge/>
            <w:tcBorders>
              <w:top w:val="single" w:sz="4" w:space="0" w:color="auto"/>
              <w:left w:val="single" w:sz="4" w:space="0" w:color="auto"/>
              <w:bottom w:val="single" w:sz="4" w:space="0" w:color="auto"/>
              <w:right w:val="single" w:sz="4" w:space="0" w:color="auto"/>
            </w:tcBorders>
            <w:vAlign w:val="center"/>
          </w:tcPr>
          <w:p w:rsidR="0003421C" w:rsidRPr="00F658DC" w:rsidRDefault="0003421C" w:rsidP="00AB0310">
            <w:pPr>
              <w:spacing w:after="0" w:line="360" w:lineRule="auto"/>
              <w:rPr>
                <w:rFonts w:ascii="Times New Roman" w:hAnsi="Times New Roman"/>
                <w:sz w:val="16"/>
                <w:szCs w:val="16"/>
                <w:lang w:eastAsia="ja-JP"/>
              </w:rPr>
            </w:pPr>
          </w:p>
        </w:tc>
        <w:tc>
          <w:tcPr>
            <w:tcW w:w="277" w:type="pct"/>
            <w:vMerge/>
            <w:tcBorders>
              <w:top w:val="single" w:sz="4" w:space="0" w:color="auto"/>
              <w:left w:val="single" w:sz="4" w:space="0" w:color="auto"/>
              <w:bottom w:val="single" w:sz="4" w:space="0" w:color="auto"/>
              <w:right w:val="single" w:sz="4" w:space="0" w:color="auto"/>
            </w:tcBorders>
            <w:vAlign w:val="center"/>
          </w:tcPr>
          <w:p w:rsidR="0003421C" w:rsidRPr="00F658DC" w:rsidRDefault="0003421C" w:rsidP="00AB0310">
            <w:pPr>
              <w:spacing w:after="0" w:line="360" w:lineRule="auto"/>
              <w:rPr>
                <w:rFonts w:ascii="Times New Roman" w:hAnsi="Times New Roman"/>
                <w:sz w:val="16"/>
                <w:szCs w:val="16"/>
                <w:lang w:eastAsia="ja-JP"/>
              </w:rPr>
            </w:pPr>
          </w:p>
        </w:tc>
        <w:tc>
          <w:tcPr>
            <w:tcW w:w="296" w:type="pct"/>
            <w:gridSpan w:val="2"/>
            <w:tcBorders>
              <w:top w:val="single" w:sz="4" w:space="0" w:color="auto"/>
              <w:left w:val="single" w:sz="4" w:space="0" w:color="auto"/>
              <w:bottom w:val="single" w:sz="4" w:space="0" w:color="auto"/>
              <w:right w:val="single" w:sz="12" w:space="0" w:color="auto"/>
            </w:tcBorders>
            <w:vAlign w:val="center"/>
          </w:tcPr>
          <w:p w:rsidR="0003421C" w:rsidRPr="00F658DC" w:rsidRDefault="0003421C" w:rsidP="00AB0310">
            <w:pPr>
              <w:spacing w:after="0" w:line="360" w:lineRule="auto"/>
              <w:jc w:val="center"/>
              <w:rPr>
                <w:rFonts w:ascii="Times New Roman" w:hAnsi="Times New Roman"/>
                <w:sz w:val="16"/>
                <w:szCs w:val="16"/>
                <w:lang w:eastAsia="ja-JP"/>
              </w:rPr>
            </w:pPr>
            <w:r w:rsidRPr="00F658DC">
              <w:rPr>
                <w:rFonts w:ascii="Times New Roman" w:hAnsi="Times New Roman"/>
                <w:sz w:val="16"/>
                <w:szCs w:val="16"/>
              </w:rPr>
              <w:t>Vieneto</w:t>
            </w:r>
          </w:p>
        </w:tc>
        <w:tc>
          <w:tcPr>
            <w:tcW w:w="365" w:type="pct"/>
            <w:tcBorders>
              <w:top w:val="single" w:sz="12" w:space="0" w:color="auto"/>
              <w:left w:val="single" w:sz="12" w:space="0" w:color="auto"/>
              <w:bottom w:val="single" w:sz="6" w:space="0" w:color="auto"/>
              <w:right w:val="single" w:sz="12" w:space="0" w:color="auto"/>
            </w:tcBorders>
            <w:vAlign w:val="center"/>
          </w:tcPr>
          <w:p w:rsidR="0003421C" w:rsidRPr="00F658DC" w:rsidRDefault="0003421C" w:rsidP="00AB0310">
            <w:pPr>
              <w:spacing w:after="0" w:line="360" w:lineRule="auto"/>
              <w:jc w:val="center"/>
              <w:rPr>
                <w:rFonts w:ascii="Times New Roman" w:hAnsi="Times New Roman"/>
                <w:sz w:val="16"/>
                <w:szCs w:val="16"/>
                <w:lang w:eastAsia="ja-JP"/>
              </w:rPr>
            </w:pPr>
            <w:r w:rsidRPr="00F658DC">
              <w:rPr>
                <w:rFonts w:ascii="Times New Roman" w:hAnsi="Times New Roman"/>
                <w:sz w:val="16"/>
                <w:szCs w:val="16"/>
              </w:rPr>
              <w:t>Suma</w:t>
            </w:r>
          </w:p>
        </w:tc>
        <w:tc>
          <w:tcPr>
            <w:tcW w:w="318" w:type="pct"/>
            <w:tcBorders>
              <w:top w:val="single" w:sz="4" w:space="0" w:color="auto"/>
              <w:left w:val="single" w:sz="12" w:space="0" w:color="auto"/>
              <w:bottom w:val="single" w:sz="4" w:space="0" w:color="auto"/>
              <w:right w:val="single" w:sz="12" w:space="0" w:color="auto"/>
            </w:tcBorders>
            <w:vAlign w:val="center"/>
          </w:tcPr>
          <w:p w:rsidR="0003421C" w:rsidRPr="00F658DC" w:rsidRDefault="0003421C" w:rsidP="00AB0310">
            <w:pPr>
              <w:spacing w:after="0" w:line="360" w:lineRule="auto"/>
              <w:jc w:val="center"/>
              <w:rPr>
                <w:rFonts w:ascii="Times New Roman" w:hAnsi="Times New Roman"/>
                <w:sz w:val="16"/>
                <w:szCs w:val="16"/>
                <w:lang w:eastAsia="ja-JP"/>
              </w:rPr>
            </w:pPr>
            <w:r w:rsidRPr="00F658DC">
              <w:rPr>
                <w:rFonts w:ascii="Times New Roman" w:hAnsi="Times New Roman"/>
                <w:sz w:val="16"/>
                <w:szCs w:val="16"/>
              </w:rPr>
              <w:t>Vieneto</w:t>
            </w:r>
          </w:p>
        </w:tc>
        <w:tc>
          <w:tcPr>
            <w:tcW w:w="296" w:type="pct"/>
            <w:gridSpan w:val="2"/>
            <w:tcBorders>
              <w:top w:val="single" w:sz="12" w:space="0" w:color="auto"/>
              <w:left w:val="single" w:sz="12" w:space="0" w:color="auto"/>
              <w:bottom w:val="single" w:sz="6" w:space="0" w:color="auto"/>
              <w:right w:val="single" w:sz="12" w:space="0" w:color="auto"/>
            </w:tcBorders>
            <w:vAlign w:val="center"/>
          </w:tcPr>
          <w:p w:rsidR="0003421C" w:rsidRPr="00F658DC" w:rsidRDefault="0003421C" w:rsidP="00AB0310">
            <w:pPr>
              <w:spacing w:after="0" w:line="360" w:lineRule="auto"/>
              <w:jc w:val="center"/>
              <w:rPr>
                <w:rFonts w:ascii="Times New Roman" w:hAnsi="Times New Roman"/>
                <w:sz w:val="16"/>
                <w:szCs w:val="16"/>
                <w:lang w:eastAsia="ja-JP"/>
              </w:rPr>
            </w:pPr>
            <w:r w:rsidRPr="00F658DC">
              <w:rPr>
                <w:rFonts w:ascii="Times New Roman" w:hAnsi="Times New Roman"/>
                <w:sz w:val="16"/>
                <w:szCs w:val="16"/>
              </w:rPr>
              <w:t>Suma</w:t>
            </w:r>
          </w:p>
        </w:tc>
        <w:tc>
          <w:tcPr>
            <w:tcW w:w="273" w:type="pct"/>
            <w:tcBorders>
              <w:top w:val="single" w:sz="4" w:space="0" w:color="auto"/>
              <w:left w:val="single" w:sz="12" w:space="0" w:color="auto"/>
              <w:bottom w:val="single" w:sz="4" w:space="0" w:color="auto"/>
              <w:right w:val="single" w:sz="12" w:space="0" w:color="auto"/>
            </w:tcBorders>
            <w:vAlign w:val="center"/>
          </w:tcPr>
          <w:p w:rsidR="0003421C" w:rsidRPr="00F658DC" w:rsidRDefault="0003421C" w:rsidP="00AB0310">
            <w:pPr>
              <w:spacing w:after="0" w:line="360" w:lineRule="auto"/>
              <w:jc w:val="center"/>
              <w:rPr>
                <w:rFonts w:ascii="Times New Roman" w:hAnsi="Times New Roman"/>
                <w:sz w:val="16"/>
                <w:szCs w:val="16"/>
                <w:lang w:eastAsia="ja-JP"/>
              </w:rPr>
            </w:pPr>
            <w:r w:rsidRPr="00F658DC">
              <w:rPr>
                <w:rFonts w:ascii="Times New Roman" w:hAnsi="Times New Roman"/>
                <w:sz w:val="16"/>
                <w:szCs w:val="16"/>
              </w:rPr>
              <w:t>Vieneto</w:t>
            </w:r>
          </w:p>
        </w:tc>
        <w:tc>
          <w:tcPr>
            <w:tcW w:w="318" w:type="pct"/>
            <w:tcBorders>
              <w:top w:val="single" w:sz="12" w:space="0" w:color="auto"/>
              <w:left w:val="single" w:sz="12" w:space="0" w:color="auto"/>
              <w:bottom w:val="single" w:sz="6" w:space="0" w:color="auto"/>
              <w:right w:val="single" w:sz="12" w:space="0" w:color="auto"/>
            </w:tcBorders>
            <w:vAlign w:val="center"/>
          </w:tcPr>
          <w:p w:rsidR="0003421C" w:rsidRPr="00F658DC" w:rsidRDefault="0003421C" w:rsidP="00AB0310">
            <w:pPr>
              <w:spacing w:after="0" w:line="360" w:lineRule="auto"/>
              <w:jc w:val="center"/>
              <w:rPr>
                <w:rFonts w:ascii="Times New Roman" w:hAnsi="Times New Roman"/>
                <w:sz w:val="16"/>
                <w:szCs w:val="16"/>
                <w:lang w:eastAsia="ja-JP"/>
              </w:rPr>
            </w:pPr>
            <w:r w:rsidRPr="00F658DC">
              <w:rPr>
                <w:rFonts w:ascii="Times New Roman" w:hAnsi="Times New Roman"/>
                <w:sz w:val="16"/>
                <w:szCs w:val="16"/>
              </w:rPr>
              <w:t>Suma</w:t>
            </w:r>
          </w:p>
        </w:tc>
        <w:tc>
          <w:tcPr>
            <w:tcW w:w="296" w:type="pct"/>
            <w:gridSpan w:val="2"/>
            <w:tcBorders>
              <w:top w:val="single" w:sz="4" w:space="0" w:color="auto"/>
              <w:left w:val="single" w:sz="12" w:space="0" w:color="auto"/>
              <w:bottom w:val="single" w:sz="4" w:space="0" w:color="auto"/>
              <w:right w:val="single" w:sz="12" w:space="0" w:color="auto"/>
            </w:tcBorders>
            <w:vAlign w:val="center"/>
          </w:tcPr>
          <w:p w:rsidR="0003421C" w:rsidRPr="00F658DC" w:rsidRDefault="0003421C" w:rsidP="00AB0310">
            <w:pPr>
              <w:spacing w:after="0" w:line="360" w:lineRule="auto"/>
              <w:jc w:val="center"/>
              <w:rPr>
                <w:rFonts w:ascii="Times New Roman" w:hAnsi="Times New Roman"/>
                <w:sz w:val="16"/>
                <w:szCs w:val="16"/>
                <w:lang w:eastAsia="ja-JP"/>
              </w:rPr>
            </w:pPr>
            <w:r w:rsidRPr="00F658DC">
              <w:rPr>
                <w:rFonts w:ascii="Times New Roman" w:hAnsi="Times New Roman"/>
                <w:sz w:val="16"/>
                <w:szCs w:val="16"/>
              </w:rPr>
              <w:t>Vieneto</w:t>
            </w:r>
          </w:p>
        </w:tc>
        <w:tc>
          <w:tcPr>
            <w:tcW w:w="318" w:type="pct"/>
            <w:tcBorders>
              <w:top w:val="single" w:sz="12" w:space="0" w:color="auto"/>
              <w:left w:val="single" w:sz="12" w:space="0" w:color="auto"/>
              <w:bottom w:val="single" w:sz="6" w:space="0" w:color="auto"/>
              <w:right w:val="single" w:sz="12" w:space="0" w:color="auto"/>
            </w:tcBorders>
            <w:vAlign w:val="center"/>
          </w:tcPr>
          <w:p w:rsidR="0003421C" w:rsidRPr="00F658DC" w:rsidRDefault="0003421C" w:rsidP="00AB0310">
            <w:pPr>
              <w:spacing w:after="0" w:line="360" w:lineRule="auto"/>
              <w:jc w:val="center"/>
              <w:rPr>
                <w:rFonts w:ascii="Times New Roman" w:hAnsi="Times New Roman"/>
                <w:sz w:val="16"/>
                <w:szCs w:val="16"/>
                <w:lang w:eastAsia="ja-JP"/>
              </w:rPr>
            </w:pPr>
            <w:r w:rsidRPr="00F658DC">
              <w:rPr>
                <w:rFonts w:ascii="Times New Roman" w:hAnsi="Times New Roman"/>
                <w:sz w:val="16"/>
                <w:szCs w:val="16"/>
              </w:rPr>
              <w:t>Suma</w:t>
            </w:r>
          </w:p>
        </w:tc>
        <w:tc>
          <w:tcPr>
            <w:tcW w:w="296" w:type="pct"/>
            <w:gridSpan w:val="2"/>
            <w:tcBorders>
              <w:top w:val="single" w:sz="4" w:space="0" w:color="auto"/>
              <w:left w:val="single" w:sz="12" w:space="0" w:color="auto"/>
              <w:bottom w:val="single" w:sz="4" w:space="0" w:color="auto"/>
              <w:right w:val="single" w:sz="12" w:space="0" w:color="auto"/>
            </w:tcBorders>
            <w:vAlign w:val="center"/>
          </w:tcPr>
          <w:p w:rsidR="0003421C" w:rsidRPr="00F658DC" w:rsidRDefault="0003421C" w:rsidP="00AB0310">
            <w:pPr>
              <w:spacing w:after="0" w:line="360" w:lineRule="auto"/>
              <w:jc w:val="center"/>
              <w:rPr>
                <w:rFonts w:ascii="Times New Roman" w:hAnsi="Times New Roman"/>
                <w:sz w:val="16"/>
                <w:szCs w:val="16"/>
                <w:lang w:eastAsia="ja-JP"/>
              </w:rPr>
            </w:pPr>
            <w:r w:rsidRPr="00F658DC">
              <w:rPr>
                <w:rFonts w:ascii="Times New Roman" w:hAnsi="Times New Roman"/>
                <w:sz w:val="16"/>
                <w:szCs w:val="16"/>
              </w:rPr>
              <w:t>Vieneto</w:t>
            </w:r>
          </w:p>
        </w:tc>
        <w:tc>
          <w:tcPr>
            <w:tcW w:w="311" w:type="pct"/>
            <w:tcBorders>
              <w:top w:val="single" w:sz="12" w:space="0" w:color="auto"/>
              <w:left w:val="single" w:sz="12" w:space="0" w:color="auto"/>
              <w:bottom w:val="single" w:sz="6" w:space="0" w:color="auto"/>
              <w:right w:val="single" w:sz="12" w:space="0" w:color="auto"/>
            </w:tcBorders>
            <w:vAlign w:val="center"/>
          </w:tcPr>
          <w:p w:rsidR="0003421C" w:rsidRPr="00F658DC" w:rsidRDefault="0003421C" w:rsidP="00AB0310">
            <w:pPr>
              <w:spacing w:after="0" w:line="360" w:lineRule="auto"/>
              <w:jc w:val="center"/>
              <w:rPr>
                <w:rFonts w:ascii="Times New Roman" w:hAnsi="Times New Roman"/>
                <w:sz w:val="16"/>
                <w:szCs w:val="16"/>
                <w:lang w:eastAsia="ja-JP"/>
              </w:rPr>
            </w:pPr>
            <w:r w:rsidRPr="00F658DC">
              <w:rPr>
                <w:rFonts w:ascii="Times New Roman" w:hAnsi="Times New Roman"/>
                <w:sz w:val="16"/>
                <w:szCs w:val="16"/>
              </w:rPr>
              <w:t>Suma</w:t>
            </w:r>
          </w:p>
        </w:tc>
      </w:tr>
      <w:tr w:rsidR="0003421C" w:rsidRPr="00F658DC" w:rsidTr="00AB0310">
        <w:trPr>
          <w:cantSplit/>
        </w:trPr>
        <w:tc>
          <w:tcPr>
            <w:tcW w:w="1318" w:type="pct"/>
            <w:gridSpan w:val="2"/>
            <w:tcBorders>
              <w:top w:val="single" w:sz="4" w:space="0" w:color="auto"/>
              <w:left w:val="single" w:sz="4" w:space="0" w:color="auto"/>
              <w:bottom w:val="single" w:sz="4" w:space="0" w:color="auto"/>
              <w:right w:val="single" w:sz="4" w:space="0" w:color="auto"/>
            </w:tcBorders>
          </w:tcPr>
          <w:p w:rsidR="0003421C" w:rsidRPr="00F658DC" w:rsidRDefault="0003421C" w:rsidP="00AB0310">
            <w:pPr>
              <w:spacing w:after="0" w:line="360" w:lineRule="auto"/>
              <w:rPr>
                <w:rFonts w:ascii="Times New Roman" w:hAnsi="Times New Roman"/>
                <w:sz w:val="16"/>
                <w:szCs w:val="16"/>
                <w:lang w:eastAsia="ja-JP"/>
              </w:rPr>
            </w:pPr>
          </w:p>
        </w:tc>
        <w:tc>
          <w:tcPr>
            <w:tcW w:w="318" w:type="pct"/>
            <w:tcBorders>
              <w:top w:val="single" w:sz="4" w:space="0" w:color="auto"/>
              <w:left w:val="single" w:sz="4" w:space="0" w:color="auto"/>
              <w:bottom w:val="single" w:sz="4" w:space="0" w:color="auto"/>
              <w:right w:val="single" w:sz="4" w:space="0" w:color="auto"/>
            </w:tcBorders>
            <w:vAlign w:val="center"/>
          </w:tcPr>
          <w:p w:rsidR="0003421C" w:rsidRPr="00F658DC" w:rsidRDefault="0003421C" w:rsidP="00AB0310">
            <w:pPr>
              <w:spacing w:after="0" w:line="360" w:lineRule="auto"/>
              <w:jc w:val="center"/>
              <w:rPr>
                <w:rFonts w:ascii="Times New Roman" w:hAnsi="Times New Roman"/>
                <w:sz w:val="16"/>
                <w:szCs w:val="16"/>
                <w:lang w:eastAsia="ja-JP"/>
              </w:rPr>
            </w:pPr>
          </w:p>
        </w:tc>
        <w:tc>
          <w:tcPr>
            <w:tcW w:w="277" w:type="pct"/>
            <w:tcBorders>
              <w:top w:val="single" w:sz="4" w:space="0" w:color="auto"/>
              <w:left w:val="single" w:sz="4" w:space="0" w:color="auto"/>
              <w:bottom w:val="single" w:sz="4" w:space="0" w:color="auto"/>
              <w:right w:val="single" w:sz="4" w:space="0" w:color="auto"/>
            </w:tcBorders>
            <w:vAlign w:val="center"/>
          </w:tcPr>
          <w:p w:rsidR="0003421C" w:rsidRPr="00F658DC" w:rsidRDefault="0003421C" w:rsidP="00AB0310">
            <w:pPr>
              <w:spacing w:after="0" w:line="360" w:lineRule="auto"/>
              <w:jc w:val="center"/>
              <w:rPr>
                <w:rFonts w:ascii="Times New Roman" w:hAnsi="Times New Roman"/>
                <w:sz w:val="16"/>
                <w:szCs w:val="16"/>
                <w:lang w:eastAsia="ja-JP"/>
              </w:rPr>
            </w:pPr>
          </w:p>
        </w:tc>
        <w:tc>
          <w:tcPr>
            <w:tcW w:w="296" w:type="pct"/>
            <w:gridSpan w:val="2"/>
            <w:tcBorders>
              <w:top w:val="single" w:sz="4" w:space="0" w:color="auto"/>
              <w:left w:val="single" w:sz="4" w:space="0" w:color="auto"/>
              <w:bottom w:val="single" w:sz="4" w:space="0" w:color="auto"/>
              <w:right w:val="single" w:sz="12" w:space="0" w:color="auto"/>
            </w:tcBorders>
            <w:vAlign w:val="center"/>
          </w:tcPr>
          <w:p w:rsidR="0003421C" w:rsidRPr="00F658DC" w:rsidRDefault="0003421C" w:rsidP="00AB0310">
            <w:pPr>
              <w:spacing w:after="0" w:line="360" w:lineRule="auto"/>
              <w:jc w:val="right"/>
              <w:rPr>
                <w:rFonts w:ascii="Times New Roman" w:hAnsi="Times New Roman"/>
                <w:sz w:val="16"/>
                <w:szCs w:val="16"/>
                <w:lang w:eastAsia="ja-JP"/>
              </w:rPr>
            </w:pPr>
          </w:p>
        </w:tc>
        <w:tc>
          <w:tcPr>
            <w:tcW w:w="365" w:type="pct"/>
            <w:tcBorders>
              <w:top w:val="single" w:sz="6" w:space="0" w:color="auto"/>
              <w:left w:val="single" w:sz="12" w:space="0" w:color="auto"/>
              <w:bottom w:val="single" w:sz="6" w:space="0" w:color="auto"/>
              <w:right w:val="single" w:sz="12" w:space="0" w:color="auto"/>
            </w:tcBorders>
            <w:vAlign w:val="center"/>
          </w:tcPr>
          <w:p w:rsidR="0003421C" w:rsidRPr="00F658DC" w:rsidRDefault="0003421C" w:rsidP="00AB0310">
            <w:pPr>
              <w:spacing w:after="0" w:line="360" w:lineRule="auto"/>
              <w:jc w:val="right"/>
              <w:rPr>
                <w:rFonts w:ascii="Times New Roman" w:hAnsi="Times New Roman"/>
                <w:sz w:val="16"/>
                <w:szCs w:val="16"/>
                <w:lang w:eastAsia="ja-JP"/>
              </w:rPr>
            </w:pPr>
          </w:p>
        </w:tc>
        <w:tc>
          <w:tcPr>
            <w:tcW w:w="318" w:type="pct"/>
            <w:tcBorders>
              <w:top w:val="single" w:sz="4" w:space="0" w:color="auto"/>
              <w:left w:val="single" w:sz="12" w:space="0" w:color="auto"/>
              <w:bottom w:val="single" w:sz="4" w:space="0" w:color="auto"/>
              <w:right w:val="single" w:sz="12" w:space="0" w:color="auto"/>
            </w:tcBorders>
            <w:vAlign w:val="center"/>
          </w:tcPr>
          <w:p w:rsidR="0003421C" w:rsidRPr="00F658DC" w:rsidRDefault="0003421C" w:rsidP="00AB0310">
            <w:pPr>
              <w:spacing w:after="0" w:line="360" w:lineRule="auto"/>
              <w:jc w:val="right"/>
              <w:rPr>
                <w:rFonts w:ascii="Times New Roman" w:hAnsi="Times New Roman"/>
                <w:sz w:val="16"/>
                <w:szCs w:val="16"/>
                <w:lang w:eastAsia="ja-JP"/>
              </w:rPr>
            </w:pPr>
          </w:p>
        </w:tc>
        <w:tc>
          <w:tcPr>
            <w:tcW w:w="296" w:type="pct"/>
            <w:gridSpan w:val="2"/>
            <w:tcBorders>
              <w:top w:val="single" w:sz="6" w:space="0" w:color="auto"/>
              <w:left w:val="single" w:sz="12" w:space="0" w:color="auto"/>
              <w:bottom w:val="single" w:sz="6" w:space="0" w:color="auto"/>
              <w:right w:val="single" w:sz="12" w:space="0" w:color="auto"/>
            </w:tcBorders>
            <w:vAlign w:val="center"/>
          </w:tcPr>
          <w:p w:rsidR="0003421C" w:rsidRPr="00F658DC" w:rsidRDefault="0003421C" w:rsidP="00AB0310">
            <w:pPr>
              <w:spacing w:after="0" w:line="360" w:lineRule="auto"/>
              <w:jc w:val="right"/>
              <w:rPr>
                <w:rFonts w:ascii="Times New Roman" w:hAnsi="Times New Roman"/>
                <w:sz w:val="16"/>
                <w:szCs w:val="16"/>
                <w:lang w:eastAsia="ja-JP"/>
              </w:rPr>
            </w:pPr>
          </w:p>
        </w:tc>
        <w:tc>
          <w:tcPr>
            <w:tcW w:w="273" w:type="pct"/>
            <w:tcBorders>
              <w:top w:val="single" w:sz="4" w:space="0" w:color="auto"/>
              <w:left w:val="single" w:sz="12" w:space="0" w:color="auto"/>
              <w:bottom w:val="single" w:sz="4" w:space="0" w:color="auto"/>
              <w:right w:val="single" w:sz="12" w:space="0" w:color="auto"/>
            </w:tcBorders>
            <w:vAlign w:val="center"/>
          </w:tcPr>
          <w:p w:rsidR="0003421C" w:rsidRPr="00F658DC" w:rsidRDefault="0003421C" w:rsidP="00AB0310">
            <w:pPr>
              <w:spacing w:after="0" w:line="360" w:lineRule="auto"/>
              <w:jc w:val="right"/>
              <w:rPr>
                <w:rFonts w:ascii="Times New Roman" w:hAnsi="Times New Roman"/>
                <w:sz w:val="16"/>
                <w:szCs w:val="16"/>
                <w:lang w:eastAsia="ja-JP"/>
              </w:rPr>
            </w:pPr>
          </w:p>
        </w:tc>
        <w:tc>
          <w:tcPr>
            <w:tcW w:w="318" w:type="pct"/>
            <w:tcBorders>
              <w:top w:val="single" w:sz="6" w:space="0" w:color="auto"/>
              <w:left w:val="single" w:sz="12" w:space="0" w:color="auto"/>
              <w:bottom w:val="single" w:sz="6" w:space="0" w:color="auto"/>
              <w:right w:val="single" w:sz="12" w:space="0" w:color="auto"/>
            </w:tcBorders>
            <w:vAlign w:val="center"/>
          </w:tcPr>
          <w:p w:rsidR="0003421C" w:rsidRPr="00F658DC" w:rsidRDefault="0003421C" w:rsidP="00AB0310">
            <w:pPr>
              <w:spacing w:after="0" w:line="360" w:lineRule="auto"/>
              <w:jc w:val="right"/>
              <w:rPr>
                <w:rFonts w:ascii="Times New Roman" w:hAnsi="Times New Roman"/>
                <w:sz w:val="16"/>
                <w:szCs w:val="16"/>
                <w:lang w:eastAsia="ja-JP"/>
              </w:rPr>
            </w:pPr>
          </w:p>
        </w:tc>
        <w:tc>
          <w:tcPr>
            <w:tcW w:w="296" w:type="pct"/>
            <w:gridSpan w:val="2"/>
            <w:tcBorders>
              <w:top w:val="single" w:sz="4" w:space="0" w:color="auto"/>
              <w:left w:val="single" w:sz="12" w:space="0" w:color="auto"/>
              <w:bottom w:val="single" w:sz="4" w:space="0" w:color="auto"/>
              <w:right w:val="single" w:sz="12" w:space="0" w:color="auto"/>
            </w:tcBorders>
            <w:vAlign w:val="center"/>
          </w:tcPr>
          <w:p w:rsidR="0003421C" w:rsidRPr="00F658DC" w:rsidRDefault="0003421C" w:rsidP="00AB0310">
            <w:pPr>
              <w:spacing w:after="0" w:line="360" w:lineRule="auto"/>
              <w:jc w:val="right"/>
              <w:rPr>
                <w:rFonts w:ascii="Times New Roman" w:hAnsi="Times New Roman"/>
                <w:sz w:val="16"/>
                <w:szCs w:val="16"/>
                <w:lang w:eastAsia="ja-JP"/>
              </w:rPr>
            </w:pPr>
          </w:p>
        </w:tc>
        <w:tc>
          <w:tcPr>
            <w:tcW w:w="318" w:type="pct"/>
            <w:tcBorders>
              <w:top w:val="single" w:sz="6" w:space="0" w:color="auto"/>
              <w:left w:val="single" w:sz="12" w:space="0" w:color="auto"/>
              <w:bottom w:val="single" w:sz="6" w:space="0" w:color="auto"/>
              <w:right w:val="single" w:sz="12" w:space="0" w:color="auto"/>
            </w:tcBorders>
            <w:vAlign w:val="center"/>
          </w:tcPr>
          <w:p w:rsidR="0003421C" w:rsidRPr="00F658DC" w:rsidRDefault="0003421C" w:rsidP="00AB0310">
            <w:pPr>
              <w:spacing w:after="0" w:line="360" w:lineRule="auto"/>
              <w:jc w:val="right"/>
              <w:rPr>
                <w:rFonts w:ascii="Times New Roman" w:hAnsi="Times New Roman"/>
                <w:sz w:val="16"/>
                <w:szCs w:val="16"/>
                <w:lang w:eastAsia="ja-JP"/>
              </w:rPr>
            </w:pPr>
          </w:p>
        </w:tc>
        <w:tc>
          <w:tcPr>
            <w:tcW w:w="296" w:type="pct"/>
            <w:gridSpan w:val="2"/>
            <w:tcBorders>
              <w:top w:val="single" w:sz="4" w:space="0" w:color="auto"/>
              <w:left w:val="single" w:sz="12" w:space="0" w:color="auto"/>
              <w:bottom w:val="single" w:sz="4" w:space="0" w:color="auto"/>
              <w:right w:val="single" w:sz="12" w:space="0" w:color="auto"/>
            </w:tcBorders>
            <w:vAlign w:val="center"/>
          </w:tcPr>
          <w:p w:rsidR="0003421C" w:rsidRPr="00F658DC" w:rsidRDefault="0003421C" w:rsidP="00AB0310">
            <w:pPr>
              <w:spacing w:after="0" w:line="360" w:lineRule="auto"/>
              <w:jc w:val="right"/>
              <w:rPr>
                <w:rFonts w:ascii="Times New Roman" w:hAnsi="Times New Roman"/>
                <w:sz w:val="16"/>
                <w:szCs w:val="16"/>
                <w:lang w:eastAsia="ja-JP"/>
              </w:rPr>
            </w:pPr>
          </w:p>
        </w:tc>
        <w:tc>
          <w:tcPr>
            <w:tcW w:w="311" w:type="pct"/>
            <w:tcBorders>
              <w:top w:val="single" w:sz="6" w:space="0" w:color="auto"/>
              <w:left w:val="single" w:sz="12" w:space="0" w:color="auto"/>
              <w:bottom w:val="single" w:sz="6" w:space="0" w:color="auto"/>
              <w:right w:val="single" w:sz="12" w:space="0" w:color="auto"/>
            </w:tcBorders>
            <w:vAlign w:val="center"/>
          </w:tcPr>
          <w:p w:rsidR="0003421C" w:rsidRPr="00F658DC" w:rsidRDefault="0003421C" w:rsidP="00AB0310">
            <w:pPr>
              <w:spacing w:after="0" w:line="360" w:lineRule="auto"/>
              <w:jc w:val="right"/>
              <w:rPr>
                <w:rFonts w:ascii="Times New Roman" w:hAnsi="Times New Roman"/>
                <w:sz w:val="16"/>
                <w:szCs w:val="16"/>
                <w:lang w:eastAsia="ja-JP"/>
              </w:rPr>
            </w:pPr>
          </w:p>
        </w:tc>
      </w:tr>
      <w:tr w:rsidR="0003421C" w:rsidRPr="00F658DC" w:rsidTr="00AB0310">
        <w:trPr>
          <w:cantSplit/>
        </w:trPr>
        <w:tc>
          <w:tcPr>
            <w:tcW w:w="1318" w:type="pct"/>
            <w:gridSpan w:val="2"/>
            <w:tcBorders>
              <w:top w:val="single" w:sz="4" w:space="0" w:color="auto"/>
              <w:left w:val="single" w:sz="4" w:space="0" w:color="auto"/>
              <w:bottom w:val="single" w:sz="4" w:space="0" w:color="auto"/>
              <w:right w:val="single" w:sz="4" w:space="0" w:color="auto"/>
            </w:tcBorders>
          </w:tcPr>
          <w:p w:rsidR="0003421C" w:rsidRPr="00F658DC" w:rsidRDefault="0003421C" w:rsidP="00AB0310">
            <w:pPr>
              <w:spacing w:after="0" w:line="360" w:lineRule="auto"/>
              <w:rPr>
                <w:rFonts w:ascii="Times New Roman" w:hAnsi="Times New Roman"/>
                <w:sz w:val="16"/>
                <w:szCs w:val="16"/>
                <w:lang w:eastAsia="ja-JP"/>
              </w:rPr>
            </w:pPr>
          </w:p>
        </w:tc>
        <w:tc>
          <w:tcPr>
            <w:tcW w:w="318" w:type="pct"/>
            <w:tcBorders>
              <w:top w:val="single" w:sz="4" w:space="0" w:color="auto"/>
              <w:left w:val="single" w:sz="4" w:space="0" w:color="auto"/>
              <w:bottom w:val="single" w:sz="4" w:space="0" w:color="auto"/>
              <w:right w:val="single" w:sz="4" w:space="0" w:color="auto"/>
            </w:tcBorders>
            <w:vAlign w:val="center"/>
          </w:tcPr>
          <w:p w:rsidR="0003421C" w:rsidRPr="00F658DC" w:rsidRDefault="0003421C" w:rsidP="00AB0310">
            <w:pPr>
              <w:spacing w:after="0" w:line="360" w:lineRule="auto"/>
              <w:jc w:val="center"/>
              <w:rPr>
                <w:rFonts w:ascii="Times New Roman" w:hAnsi="Times New Roman"/>
                <w:sz w:val="16"/>
                <w:szCs w:val="16"/>
                <w:lang w:eastAsia="ja-JP"/>
              </w:rPr>
            </w:pPr>
          </w:p>
        </w:tc>
        <w:tc>
          <w:tcPr>
            <w:tcW w:w="277" w:type="pct"/>
            <w:tcBorders>
              <w:top w:val="single" w:sz="4" w:space="0" w:color="auto"/>
              <w:left w:val="single" w:sz="4" w:space="0" w:color="auto"/>
              <w:bottom w:val="single" w:sz="4" w:space="0" w:color="auto"/>
              <w:right w:val="single" w:sz="4" w:space="0" w:color="auto"/>
            </w:tcBorders>
            <w:vAlign w:val="center"/>
          </w:tcPr>
          <w:p w:rsidR="0003421C" w:rsidRPr="00F658DC" w:rsidRDefault="0003421C" w:rsidP="00AB0310">
            <w:pPr>
              <w:spacing w:after="0" w:line="360" w:lineRule="auto"/>
              <w:jc w:val="center"/>
              <w:rPr>
                <w:rFonts w:ascii="Times New Roman" w:hAnsi="Times New Roman"/>
                <w:sz w:val="16"/>
                <w:szCs w:val="16"/>
                <w:lang w:eastAsia="ja-JP"/>
              </w:rPr>
            </w:pPr>
          </w:p>
        </w:tc>
        <w:tc>
          <w:tcPr>
            <w:tcW w:w="296" w:type="pct"/>
            <w:gridSpan w:val="2"/>
            <w:tcBorders>
              <w:top w:val="single" w:sz="4" w:space="0" w:color="auto"/>
              <w:left w:val="single" w:sz="4" w:space="0" w:color="auto"/>
              <w:bottom w:val="single" w:sz="4" w:space="0" w:color="auto"/>
              <w:right w:val="single" w:sz="12" w:space="0" w:color="auto"/>
            </w:tcBorders>
            <w:vAlign w:val="center"/>
          </w:tcPr>
          <w:p w:rsidR="0003421C" w:rsidRPr="00F658DC" w:rsidRDefault="0003421C" w:rsidP="00AB0310">
            <w:pPr>
              <w:spacing w:after="0" w:line="360" w:lineRule="auto"/>
              <w:jc w:val="right"/>
              <w:rPr>
                <w:rFonts w:ascii="Times New Roman" w:hAnsi="Times New Roman"/>
                <w:sz w:val="16"/>
                <w:szCs w:val="16"/>
                <w:lang w:eastAsia="ja-JP"/>
              </w:rPr>
            </w:pPr>
          </w:p>
        </w:tc>
        <w:tc>
          <w:tcPr>
            <w:tcW w:w="365" w:type="pct"/>
            <w:tcBorders>
              <w:top w:val="single" w:sz="6" w:space="0" w:color="auto"/>
              <w:left w:val="single" w:sz="12" w:space="0" w:color="auto"/>
              <w:bottom w:val="single" w:sz="6" w:space="0" w:color="auto"/>
              <w:right w:val="single" w:sz="12" w:space="0" w:color="auto"/>
            </w:tcBorders>
            <w:vAlign w:val="center"/>
          </w:tcPr>
          <w:p w:rsidR="0003421C" w:rsidRPr="00F658DC" w:rsidRDefault="0003421C" w:rsidP="00AB0310">
            <w:pPr>
              <w:spacing w:after="0" w:line="360" w:lineRule="auto"/>
              <w:jc w:val="right"/>
              <w:rPr>
                <w:rFonts w:ascii="Times New Roman" w:hAnsi="Times New Roman"/>
                <w:sz w:val="16"/>
                <w:szCs w:val="16"/>
                <w:lang w:eastAsia="ja-JP"/>
              </w:rPr>
            </w:pPr>
          </w:p>
        </w:tc>
        <w:tc>
          <w:tcPr>
            <w:tcW w:w="318" w:type="pct"/>
            <w:tcBorders>
              <w:top w:val="single" w:sz="4" w:space="0" w:color="auto"/>
              <w:left w:val="single" w:sz="12" w:space="0" w:color="auto"/>
              <w:bottom w:val="single" w:sz="4" w:space="0" w:color="auto"/>
              <w:right w:val="single" w:sz="12" w:space="0" w:color="auto"/>
            </w:tcBorders>
            <w:vAlign w:val="center"/>
          </w:tcPr>
          <w:p w:rsidR="0003421C" w:rsidRPr="00F658DC" w:rsidRDefault="0003421C" w:rsidP="00AB0310">
            <w:pPr>
              <w:spacing w:after="0" w:line="360" w:lineRule="auto"/>
              <w:jc w:val="right"/>
              <w:rPr>
                <w:rFonts w:ascii="Times New Roman" w:hAnsi="Times New Roman"/>
                <w:sz w:val="16"/>
                <w:szCs w:val="16"/>
                <w:lang w:eastAsia="ja-JP"/>
              </w:rPr>
            </w:pPr>
          </w:p>
        </w:tc>
        <w:tc>
          <w:tcPr>
            <w:tcW w:w="296" w:type="pct"/>
            <w:gridSpan w:val="2"/>
            <w:tcBorders>
              <w:top w:val="single" w:sz="6" w:space="0" w:color="auto"/>
              <w:left w:val="single" w:sz="12" w:space="0" w:color="auto"/>
              <w:bottom w:val="single" w:sz="6" w:space="0" w:color="auto"/>
              <w:right w:val="single" w:sz="12" w:space="0" w:color="auto"/>
            </w:tcBorders>
            <w:vAlign w:val="center"/>
          </w:tcPr>
          <w:p w:rsidR="0003421C" w:rsidRPr="00F658DC" w:rsidRDefault="0003421C" w:rsidP="00AB0310">
            <w:pPr>
              <w:spacing w:after="0" w:line="360" w:lineRule="auto"/>
              <w:jc w:val="right"/>
              <w:rPr>
                <w:rFonts w:ascii="Times New Roman" w:hAnsi="Times New Roman"/>
                <w:sz w:val="16"/>
                <w:szCs w:val="16"/>
                <w:lang w:eastAsia="ja-JP"/>
              </w:rPr>
            </w:pPr>
          </w:p>
        </w:tc>
        <w:tc>
          <w:tcPr>
            <w:tcW w:w="273" w:type="pct"/>
            <w:tcBorders>
              <w:top w:val="single" w:sz="4" w:space="0" w:color="auto"/>
              <w:left w:val="single" w:sz="12" w:space="0" w:color="auto"/>
              <w:bottom w:val="single" w:sz="4" w:space="0" w:color="auto"/>
              <w:right w:val="single" w:sz="12" w:space="0" w:color="auto"/>
            </w:tcBorders>
            <w:vAlign w:val="center"/>
          </w:tcPr>
          <w:p w:rsidR="0003421C" w:rsidRPr="00F658DC" w:rsidRDefault="0003421C" w:rsidP="00AB0310">
            <w:pPr>
              <w:spacing w:after="0" w:line="360" w:lineRule="auto"/>
              <w:jc w:val="right"/>
              <w:rPr>
                <w:rFonts w:ascii="Times New Roman" w:hAnsi="Times New Roman"/>
                <w:sz w:val="16"/>
                <w:szCs w:val="16"/>
                <w:lang w:eastAsia="ja-JP"/>
              </w:rPr>
            </w:pPr>
          </w:p>
        </w:tc>
        <w:tc>
          <w:tcPr>
            <w:tcW w:w="318" w:type="pct"/>
            <w:tcBorders>
              <w:top w:val="single" w:sz="6" w:space="0" w:color="auto"/>
              <w:left w:val="single" w:sz="12" w:space="0" w:color="auto"/>
              <w:bottom w:val="single" w:sz="6" w:space="0" w:color="auto"/>
              <w:right w:val="single" w:sz="12" w:space="0" w:color="auto"/>
            </w:tcBorders>
            <w:vAlign w:val="center"/>
          </w:tcPr>
          <w:p w:rsidR="0003421C" w:rsidRPr="00F658DC" w:rsidRDefault="0003421C" w:rsidP="00AB0310">
            <w:pPr>
              <w:spacing w:after="0" w:line="360" w:lineRule="auto"/>
              <w:jc w:val="right"/>
              <w:rPr>
                <w:rFonts w:ascii="Times New Roman" w:hAnsi="Times New Roman"/>
                <w:sz w:val="16"/>
                <w:szCs w:val="16"/>
                <w:lang w:eastAsia="ja-JP"/>
              </w:rPr>
            </w:pPr>
          </w:p>
        </w:tc>
        <w:tc>
          <w:tcPr>
            <w:tcW w:w="296" w:type="pct"/>
            <w:gridSpan w:val="2"/>
            <w:tcBorders>
              <w:top w:val="single" w:sz="4" w:space="0" w:color="auto"/>
              <w:left w:val="single" w:sz="12" w:space="0" w:color="auto"/>
              <w:bottom w:val="single" w:sz="4" w:space="0" w:color="auto"/>
              <w:right w:val="single" w:sz="12" w:space="0" w:color="auto"/>
            </w:tcBorders>
            <w:vAlign w:val="center"/>
          </w:tcPr>
          <w:p w:rsidR="0003421C" w:rsidRPr="00F658DC" w:rsidRDefault="0003421C" w:rsidP="00AB0310">
            <w:pPr>
              <w:spacing w:after="0" w:line="360" w:lineRule="auto"/>
              <w:jc w:val="right"/>
              <w:rPr>
                <w:rFonts w:ascii="Times New Roman" w:hAnsi="Times New Roman"/>
                <w:sz w:val="16"/>
                <w:szCs w:val="16"/>
                <w:lang w:eastAsia="ja-JP"/>
              </w:rPr>
            </w:pPr>
          </w:p>
        </w:tc>
        <w:tc>
          <w:tcPr>
            <w:tcW w:w="318" w:type="pct"/>
            <w:tcBorders>
              <w:top w:val="single" w:sz="6" w:space="0" w:color="auto"/>
              <w:left w:val="single" w:sz="12" w:space="0" w:color="auto"/>
              <w:bottom w:val="single" w:sz="6" w:space="0" w:color="auto"/>
              <w:right w:val="single" w:sz="12" w:space="0" w:color="auto"/>
            </w:tcBorders>
            <w:vAlign w:val="center"/>
          </w:tcPr>
          <w:p w:rsidR="0003421C" w:rsidRPr="00F658DC" w:rsidRDefault="0003421C" w:rsidP="00AB0310">
            <w:pPr>
              <w:spacing w:after="0" w:line="360" w:lineRule="auto"/>
              <w:jc w:val="right"/>
              <w:rPr>
                <w:rFonts w:ascii="Times New Roman" w:hAnsi="Times New Roman"/>
                <w:sz w:val="16"/>
                <w:szCs w:val="16"/>
                <w:lang w:eastAsia="ja-JP"/>
              </w:rPr>
            </w:pPr>
          </w:p>
        </w:tc>
        <w:tc>
          <w:tcPr>
            <w:tcW w:w="296" w:type="pct"/>
            <w:gridSpan w:val="2"/>
            <w:tcBorders>
              <w:top w:val="single" w:sz="4" w:space="0" w:color="auto"/>
              <w:left w:val="single" w:sz="12" w:space="0" w:color="auto"/>
              <w:bottom w:val="single" w:sz="4" w:space="0" w:color="auto"/>
              <w:right w:val="single" w:sz="12" w:space="0" w:color="auto"/>
            </w:tcBorders>
            <w:vAlign w:val="center"/>
          </w:tcPr>
          <w:p w:rsidR="0003421C" w:rsidRPr="00F658DC" w:rsidRDefault="0003421C" w:rsidP="00AB0310">
            <w:pPr>
              <w:spacing w:after="0" w:line="360" w:lineRule="auto"/>
              <w:jc w:val="right"/>
              <w:rPr>
                <w:rFonts w:ascii="Times New Roman" w:hAnsi="Times New Roman"/>
                <w:sz w:val="16"/>
                <w:szCs w:val="16"/>
                <w:lang w:eastAsia="ja-JP"/>
              </w:rPr>
            </w:pPr>
          </w:p>
        </w:tc>
        <w:tc>
          <w:tcPr>
            <w:tcW w:w="311" w:type="pct"/>
            <w:tcBorders>
              <w:top w:val="single" w:sz="6" w:space="0" w:color="auto"/>
              <w:left w:val="single" w:sz="12" w:space="0" w:color="auto"/>
              <w:bottom w:val="single" w:sz="6" w:space="0" w:color="auto"/>
              <w:right w:val="single" w:sz="12" w:space="0" w:color="auto"/>
            </w:tcBorders>
            <w:vAlign w:val="center"/>
          </w:tcPr>
          <w:p w:rsidR="0003421C" w:rsidRPr="00F658DC" w:rsidRDefault="0003421C" w:rsidP="00AB0310">
            <w:pPr>
              <w:spacing w:after="0" w:line="360" w:lineRule="auto"/>
              <w:jc w:val="right"/>
              <w:rPr>
                <w:rFonts w:ascii="Times New Roman" w:hAnsi="Times New Roman"/>
                <w:sz w:val="16"/>
                <w:szCs w:val="16"/>
                <w:lang w:eastAsia="ja-JP"/>
              </w:rPr>
            </w:pPr>
          </w:p>
        </w:tc>
      </w:tr>
      <w:tr w:rsidR="0003421C" w:rsidRPr="00F658DC" w:rsidTr="00AB0310">
        <w:trPr>
          <w:cantSplit/>
        </w:trPr>
        <w:tc>
          <w:tcPr>
            <w:tcW w:w="1318" w:type="pct"/>
            <w:gridSpan w:val="2"/>
            <w:tcBorders>
              <w:top w:val="single" w:sz="4" w:space="0" w:color="auto"/>
              <w:left w:val="single" w:sz="4" w:space="0" w:color="auto"/>
              <w:bottom w:val="single" w:sz="4" w:space="0" w:color="auto"/>
              <w:right w:val="single" w:sz="4" w:space="0" w:color="auto"/>
            </w:tcBorders>
          </w:tcPr>
          <w:p w:rsidR="0003421C" w:rsidRPr="00F658DC" w:rsidRDefault="0003421C" w:rsidP="00AB0310">
            <w:pPr>
              <w:spacing w:after="0" w:line="360" w:lineRule="auto"/>
              <w:rPr>
                <w:rFonts w:ascii="Times New Roman" w:hAnsi="Times New Roman"/>
                <w:sz w:val="16"/>
                <w:szCs w:val="16"/>
                <w:lang w:eastAsia="ja-JP"/>
              </w:rPr>
            </w:pPr>
          </w:p>
        </w:tc>
        <w:tc>
          <w:tcPr>
            <w:tcW w:w="318" w:type="pct"/>
            <w:tcBorders>
              <w:top w:val="single" w:sz="4" w:space="0" w:color="auto"/>
              <w:left w:val="single" w:sz="4" w:space="0" w:color="auto"/>
              <w:bottom w:val="single" w:sz="4" w:space="0" w:color="auto"/>
              <w:right w:val="single" w:sz="4" w:space="0" w:color="auto"/>
            </w:tcBorders>
            <w:vAlign w:val="center"/>
          </w:tcPr>
          <w:p w:rsidR="0003421C" w:rsidRPr="00F658DC" w:rsidRDefault="0003421C" w:rsidP="00AB0310">
            <w:pPr>
              <w:spacing w:after="0" w:line="360" w:lineRule="auto"/>
              <w:jc w:val="center"/>
              <w:rPr>
                <w:rFonts w:ascii="Times New Roman" w:hAnsi="Times New Roman"/>
                <w:sz w:val="16"/>
                <w:szCs w:val="16"/>
                <w:lang w:eastAsia="ja-JP"/>
              </w:rPr>
            </w:pPr>
          </w:p>
        </w:tc>
        <w:tc>
          <w:tcPr>
            <w:tcW w:w="277" w:type="pct"/>
            <w:tcBorders>
              <w:top w:val="single" w:sz="4" w:space="0" w:color="auto"/>
              <w:left w:val="single" w:sz="4" w:space="0" w:color="auto"/>
              <w:bottom w:val="single" w:sz="4" w:space="0" w:color="auto"/>
              <w:right w:val="single" w:sz="4" w:space="0" w:color="auto"/>
            </w:tcBorders>
            <w:vAlign w:val="center"/>
          </w:tcPr>
          <w:p w:rsidR="0003421C" w:rsidRPr="00F658DC" w:rsidRDefault="0003421C" w:rsidP="00AB0310">
            <w:pPr>
              <w:spacing w:after="0" w:line="360" w:lineRule="auto"/>
              <w:jc w:val="center"/>
              <w:rPr>
                <w:rFonts w:ascii="Times New Roman" w:hAnsi="Times New Roman"/>
                <w:sz w:val="16"/>
                <w:szCs w:val="16"/>
                <w:lang w:eastAsia="ja-JP"/>
              </w:rPr>
            </w:pPr>
          </w:p>
        </w:tc>
        <w:tc>
          <w:tcPr>
            <w:tcW w:w="296" w:type="pct"/>
            <w:gridSpan w:val="2"/>
            <w:tcBorders>
              <w:top w:val="single" w:sz="4" w:space="0" w:color="auto"/>
              <w:left w:val="single" w:sz="4" w:space="0" w:color="auto"/>
              <w:bottom w:val="single" w:sz="4" w:space="0" w:color="auto"/>
              <w:right w:val="single" w:sz="12" w:space="0" w:color="auto"/>
            </w:tcBorders>
            <w:vAlign w:val="center"/>
          </w:tcPr>
          <w:p w:rsidR="0003421C" w:rsidRPr="00F658DC" w:rsidRDefault="0003421C" w:rsidP="00AB0310">
            <w:pPr>
              <w:spacing w:after="0" w:line="360" w:lineRule="auto"/>
              <w:jc w:val="right"/>
              <w:rPr>
                <w:rFonts w:ascii="Times New Roman" w:hAnsi="Times New Roman"/>
                <w:sz w:val="16"/>
                <w:szCs w:val="16"/>
                <w:lang w:eastAsia="ja-JP"/>
              </w:rPr>
            </w:pPr>
          </w:p>
        </w:tc>
        <w:tc>
          <w:tcPr>
            <w:tcW w:w="365" w:type="pct"/>
            <w:tcBorders>
              <w:top w:val="single" w:sz="6" w:space="0" w:color="auto"/>
              <w:left w:val="single" w:sz="12" w:space="0" w:color="auto"/>
              <w:bottom w:val="single" w:sz="6" w:space="0" w:color="auto"/>
              <w:right w:val="single" w:sz="12" w:space="0" w:color="auto"/>
            </w:tcBorders>
            <w:vAlign w:val="center"/>
          </w:tcPr>
          <w:p w:rsidR="0003421C" w:rsidRPr="00F658DC" w:rsidRDefault="0003421C" w:rsidP="00AB0310">
            <w:pPr>
              <w:spacing w:after="0" w:line="360" w:lineRule="auto"/>
              <w:jc w:val="right"/>
              <w:rPr>
                <w:rFonts w:ascii="Times New Roman" w:hAnsi="Times New Roman"/>
                <w:sz w:val="16"/>
                <w:szCs w:val="16"/>
                <w:lang w:eastAsia="ja-JP"/>
              </w:rPr>
            </w:pPr>
          </w:p>
        </w:tc>
        <w:tc>
          <w:tcPr>
            <w:tcW w:w="318" w:type="pct"/>
            <w:tcBorders>
              <w:top w:val="single" w:sz="4" w:space="0" w:color="auto"/>
              <w:left w:val="single" w:sz="12" w:space="0" w:color="auto"/>
              <w:bottom w:val="single" w:sz="4" w:space="0" w:color="auto"/>
              <w:right w:val="single" w:sz="12" w:space="0" w:color="auto"/>
            </w:tcBorders>
            <w:vAlign w:val="center"/>
          </w:tcPr>
          <w:p w:rsidR="0003421C" w:rsidRPr="00F658DC" w:rsidRDefault="0003421C" w:rsidP="00AB0310">
            <w:pPr>
              <w:spacing w:after="0" w:line="360" w:lineRule="auto"/>
              <w:jc w:val="right"/>
              <w:rPr>
                <w:rFonts w:ascii="Times New Roman" w:hAnsi="Times New Roman"/>
                <w:sz w:val="16"/>
                <w:szCs w:val="16"/>
                <w:lang w:eastAsia="ja-JP"/>
              </w:rPr>
            </w:pPr>
          </w:p>
        </w:tc>
        <w:tc>
          <w:tcPr>
            <w:tcW w:w="296" w:type="pct"/>
            <w:gridSpan w:val="2"/>
            <w:tcBorders>
              <w:top w:val="single" w:sz="6" w:space="0" w:color="auto"/>
              <w:left w:val="single" w:sz="12" w:space="0" w:color="auto"/>
              <w:bottom w:val="single" w:sz="6" w:space="0" w:color="auto"/>
              <w:right w:val="single" w:sz="12" w:space="0" w:color="auto"/>
            </w:tcBorders>
            <w:vAlign w:val="center"/>
          </w:tcPr>
          <w:p w:rsidR="0003421C" w:rsidRPr="00F658DC" w:rsidRDefault="0003421C" w:rsidP="00AB0310">
            <w:pPr>
              <w:spacing w:after="0" w:line="360" w:lineRule="auto"/>
              <w:jc w:val="right"/>
              <w:rPr>
                <w:rFonts w:ascii="Times New Roman" w:hAnsi="Times New Roman"/>
                <w:sz w:val="16"/>
                <w:szCs w:val="16"/>
                <w:lang w:eastAsia="ja-JP"/>
              </w:rPr>
            </w:pPr>
          </w:p>
        </w:tc>
        <w:tc>
          <w:tcPr>
            <w:tcW w:w="273" w:type="pct"/>
            <w:tcBorders>
              <w:top w:val="single" w:sz="4" w:space="0" w:color="auto"/>
              <w:left w:val="single" w:sz="12" w:space="0" w:color="auto"/>
              <w:bottom w:val="single" w:sz="4" w:space="0" w:color="auto"/>
              <w:right w:val="single" w:sz="12" w:space="0" w:color="auto"/>
            </w:tcBorders>
            <w:vAlign w:val="center"/>
          </w:tcPr>
          <w:p w:rsidR="0003421C" w:rsidRPr="00F658DC" w:rsidRDefault="0003421C" w:rsidP="00AB0310">
            <w:pPr>
              <w:spacing w:after="0" w:line="360" w:lineRule="auto"/>
              <w:jc w:val="right"/>
              <w:rPr>
                <w:rFonts w:ascii="Times New Roman" w:hAnsi="Times New Roman"/>
                <w:sz w:val="16"/>
                <w:szCs w:val="16"/>
                <w:lang w:eastAsia="ja-JP"/>
              </w:rPr>
            </w:pPr>
          </w:p>
        </w:tc>
        <w:tc>
          <w:tcPr>
            <w:tcW w:w="318" w:type="pct"/>
            <w:tcBorders>
              <w:top w:val="single" w:sz="6" w:space="0" w:color="auto"/>
              <w:left w:val="single" w:sz="12" w:space="0" w:color="auto"/>
              <w:bottom w:val="single" w:sz="6" w:space="0" w:color="auto"/>
              <w:right w:val="single" w:sz="12" w:space="0" w:color="auto"/>
            </w:tcBorders>
            <w:vAlign w:val="center"/>
          </w:tcPr>
          <w:p w:rsidR="0003421C" w:rsidRPr="00F658DC" w:rsidRDefault="0003421C" w:rsidP="00AB0310">
            <w:pPr>
              <w:spacing w:after="0" w:line="360" w:lineRule="auto"/>
              <w:jc w:val="right"/>
              <w:rPr>
                <w:rFonts w:ascii="Times New Roman" w:hAnsi="Times New Roman"/>
                <w:sz w:val="16"/>
                <w:szCs w:val="16"/>
                <w:lang w:eastAsia="ja-JP"/>
              </w:rPr>
            </w:pPr>
          </w:p>
        </w:tc>
        <w:tc>
          <w:tcPr>
            <w:tcW w:w="296" w:type="pct"/>
            <w:gridSpan w:val="2"/>
            <w:tcBorders>
              <w:top w:val="single" w:sz="4" w:space="0" w:color="auto"/>
              <w:left w:val="single" w:sz="12" w:space="0" w:color="auto"/>
              <w:bottom w:val="single" w:sz="4" w:space="0" w:color="auto"/>
              <w:right w:val="single" w:sz="12" w:space="0" w:color="auto"/>
            </w:tcBorders>
            <w:vAlign w:val="center"/>
          </w:tcPr>
          <w:p w:rsidR="0003421C" w:rsidRPr="00F658DC" w:rsidRDefault="0003421C" w:rsidP="00AB0310">
            <w:pPr>
              <w:spacing w:after="0" w:line="360" w:lineRule="auto"/>
              <w:jc w:val="right"/>
              <w:rPr>
                <w:rFonts w:ascii="Times New Roman" w:hAnsi="Times New Roman"/>
                <w:sz w:val="16"/>
                <w:szCs w:val="16"/>
                <w:lang w:eastAsia="ja-JP"/>
              </w:rPr>
            </w:pPr>
          </w:p>
        </w:tc>
        <w:tc>
          <w:tcPr>
            <w:tcW w:w="318" w:type="pct"/>
            <w:tcBorders>
              <w:top w:val="single" w:sz="6" w:space="0" w:color="auto"/>
              <w:left w:val="single" w:sz="12" w:space="0" w:color="auto"/>
              <w:bottom w:val="single" w:sz="6" w:space="0" w:color="auto"/>
              <w:right w:val="single" w:sz="12" w:space="0" w:color="auto"/>
            </w:tcBorders>
            <w:vAlign w:val="center"/>
          </w:tcPr>
          <w:p w:rsidR="0003421C" w:rsidRPr="00F658DC" w:rsidRDefault="0003421C" w:rsidP="00AB0310">
            <w:pPr>
              <w:spacing w:after="0" w:line="360" w:lineRule="auto"/>
              <w:jc w:val="right"/>
              <w:rPr>
                <w:rFonts w:ascii="Times New Roman" w:hAnsi="Times New Roman"/>
                <w:sz w:val="16"/>
                <w:szCs w:val="16"/>
                <w:lang w:eastAsia="ja-JP"/>
              </w:rPr>
            </w:pPr>
          </w:p>
        </w:tc>
        <w:tc>
          <w:tcPr>
            <w:tcW w:w="296" w:type="pct"/>
            <w:gridSpan w:val="2"/>
            <w:tcBorders>
              <w:top w:val="single" w:sz="4" w:space="0" w:color="auto"/>
              <w:left w:val="single" w:sz="12" w:space="0" w:color="auto"/>
              <w:bottom w:val="single" w:sz="4" w:space="0" w:color="auto"/>
              <w:right w:val="single" w:sz="12" w:space="0" w:color="auto"/>
            </w:tcBorders>
            <w:vAlign w:val="center"/>
          </w:tcPr>
          <w:p w:rsidR="0003421C" w:rsidRPr="00F658DC" w:rsidRDefault="0003421C" w:rsidP="00AB0310">
            <w:pPr>
              <w:spacing w:after="0" w:line="360" w:lineRule="auto"/>
              <w:jc w:val="right"/>
              <w:rPr>
                <w:rFonts w:ascii="Times New Roman" w:hAnsi="Times New Roman"/>
                <w:sz w:val="16"/>
                <w:szCs w:val="16"/>
                <w:lang w:eastAsia="ja-JP"/>
              </w:rPr>
            </w:pPr>
          </w:p>
        </w:tc>
        <w:tc>
          <w:tcPr>
            <w:tcW w:w="311" w:type="pct"/>
            <w:tcBorders>
              <w:top w:val="single" w:sz="6" w:space="0" w:color="auto"/>
              <w:left w:val="single" w:sz="12" w:space="0" w:color="auto"/>
              <w:bottom w:val="single" w:sz="6" w:space="0" w:color="auto"/>
              <w:right w:val="single" w:sz="12" w:space="0" w:color="auto"/>
            </w:tcBorders>
            <w:vAlign w:val="center"/>
          </w:tcPr>
          <w:p w:rsidR="0003421C" w:rsidRPr="00F658DC" w:rsidRDefault="0003421C" w:rsidP="00AB0310">
            <w:pPr>
              <w:spacing w:after="0" w:line="360" w:lineRule="auto"/>
              <w:jc w:val="right"/>
              <w:rPr>
                <w:rFonts w:ascii="Times New Roman" w:hAnsi="Times New Roman"/>
                <w:sz w:val="16"/>
                <w:szCs w:val="16"/>
                <w:lang w:eastAsia="ja-JP"/>
              </w:rPr>
            </w:pPr>
          </w:p>
        </w:tc>
      </w:tr>
      <w:tr w:rsidR="0003421C" w:rsidRPr="00F658DC" w:rsidTr="00AB0310">
        <w:trPr>
          <w:cantSplit/>
        </w:trPr>
        <w:tc>
          <w:tcPr>
            <w:tcW w:w="1914" w:type="pct"/>
            <w:gridSpan w:val="4"/>
            <w:tcBorders>
              <w:top w:val="single" w:sz="4" w:space="0" w:color="auto"/>
              <w:left w:val="single" w:sz="4" w:space="0" w:color="auto"/>
              <w:bottom w:val="single" w:sz="4" w:space="0" w:color="auto"/>
              <w:right w:val="single" w:sz="4" w:space="0" w:color="auto"/>
            </w:tcBorders>
          </w:tcPr>
          <w:p w:rsidR="0003421C" w:rsidRPr="00F658DC" w:rsidRDefault="0003421C" w:rsidP="00AB0310">
            <w:pPr>
              <w:spacing w:after="0" w:line="360" w:lineRule="auto"/>
              <w:rPr>
                <w:rFonts w:ascii="Times New Roman" w:hAnsi="Times New Roman"/>
                <w:b/>
                <w:sz w:val="16"/>
                <w:szCs w:val="16"/>
                <w:lang w:eastAsia="ja-JP"/>
              </w:rPr>
            </w:pPr>
            <w:r w:rsidRPr="00F658DC">
              <w:rPr>
                <w:rFonts w:ascii="Times New Roman" w:hAnsi="Times New Roman"/>
                <w:b/>
                <w:sz w:val="16"/>
                <w:szCs w:val="16"/>
              </w:rPr>
              <w:t>Bendra pasiūlyta kaina:</w:t>
            </w:r>
          </w:p>
        </w:tc>
        <w:tc>
          <w:tcPr>
            <w:tcW w:w="296" w:type="pct"/>
            <w:gridSpan w:val="2"/>
            <w:tcBorders>
              <w:top w:val="single" w:sz="4" w:space="0" w:color="auto"/>
              <w:left w:val="single" w:sz="4" w:space="0" w:color="auto"/>
              <w:bottom w:val="single" w:sz="4" w:space="0" w:color="auto"/>
              <w:right w:val="single" w:sz="12" w:space="0" w:color="auto"/>
            </w:tcBorders>
            <w:vAlign w:val="center"/>
          </w:tcPr>
          <w:p w:rsidR="0003421C" w:rsidRPr="00F658DC" w:rsidRDefault="0003421C" w:rsidP="00AB0310">
            <w:pPr>
              <w:spacing w:after="0" w:line="360" w:lineRule="auto"/>
              <w:jc w:val="right"/>
              <w:rPr>
                <w:rFonts w:ascii="Times New Roman" w:hAnsi="Times New Roman"/>
                <w:b/>
                <w:sz w:val="16"/>
                <w:szCs w:val="16"/>
                <w:lang w:eastAsia="ja-JP"/>
              </w:rPr>
            </w:pPr>
          </w:p>
        </w:tc>
        <w:tc>
          <w:tcPr>
            <w:tcW w:w="365" w:type="pct"/>
            <w:tcBorders>
              <w:top w:val="single" w:sz="12" w:space="0" w:color="auto"/>
              <w:left w:val="single" w:sz="12" w:space="0" w:color="auto"/>
              <w:bottom w:val="single" w:sz="12" w:space="0" w:color="auto"/>
              <w:right w:val="single" w:sz="12" w:space="0" w:color="auto"/>
            </w:tcBorders>
            <w:vAlign w:val="center"/>
          </w:tcPr>
          <w:p w:rsidR="0003421C" w:rsidRPr="00F658DC" w:rsidRDefault="0003421C" w:rsidP="00AB0310">
            <w:pPr>
              <w:spacing w:after="0" w:line="360" w:lineRule="auto"/>
              <w:jc w:val="right"/>
              <w:rPr>
                <w:rFonts w:ascii="Times New Roman" w:hAnsi="Times New Roman"/>
                <w:b/>
                <w:bCs/>
                <w:sz w:val="16"/>
                <w:szCs w:val="16"/>
                <w:lang w:eastAsia="ja-JP"/>
              </w:rPr>
            </w:pPr>
          </w:p>
        </w:tc>
        <w:tc>
          <w:tcPr>
            <w:tcW w:w="318" w:type="pct"/>
            <w:tcBorders>
              <w:top w:val="single" w:sz="4" w:space="0" w:color="auto"/>
              <w:left w:val="single" w:sz="12" w:space="0" w:color="auto"/>
              <w:bottom w:val="single" w:sz="4" w:space="0" w:color="auto"/>
              <w:right w:val="single" w:sz="12" w:space="0" w:color="auto"/>
            </w:tcBorders>
            <w:vAlign w:val="center"/>
          </w:tcPr>
          <w:p w:rsidR="0003421C" w:rsidRPr="00F658DC" w:rsidRDefault="0003421C" w:rsidP="00AB0310">
            <w:pPr>
              <w:spacing w:after="0" w:line="360" w:lineRule="auto"/>
              <w:jc w:val="right"/>
              <w:rPr>
                <w:rFonts w:ascii="Times New Roman" w:hAnsi="Times New Roman"/>
                <w:b/>
                <w:sz w:val="16"/>
                <w:szCs w:val="16"/>
                <w:lang w:eastAsia="ja-JP"/>
              </w:rPr>
            </w:pPr>
          </w:p>
        </w:tc>
        <w:tc>
          <w:tcPr>
            <w:tcW w:w="296" w:type="pct"/>
            <w:gridSpan w:val="2"/>
            <w:tcBorders>
              <w:top w:val="single" w:sz="12" w:space="0" w:color="auto"/>
              <w:left w:val="single" w:sz="12" w:space="0" w:color="auto"/>
              <w:bottom w:val="single" w:sz="12" w:space="0" w:color="auto"/>
              <w:right w:val="single" w:sz="12" w:space="0" w:color="auto"/>
            </w:tcBorders>
            <w:vAlign w:val="center"/>
          </w:tcPr>
          <w:p w:rsidR="0003421C" w:rsidRPr="00F658DC" w:rsidRDefault="0003421C" w:rsidP="00AB0310">
            <w:pPr>
              <w:spacing w:after="0" w:line="360" w:lineRule="auto"/>
              <w:jc w:val="right"/>
              <w:rPr>
                <w:rFonts w:ascii="Times New Roman" w:hAnsi="Times New Roman"/>
                <w:b/>
                <w:bCs/>
                <w:sz w:val="16"/>
                <w:szCs w:val="16"/>
                <w:lang w:eastAsia="ja-JP"/>
              </w:rPr>
            </w:pPr>
          </w:p>
        </w:tc>
        <w:tc>
          <w:tcPr>
            <w:tcW w:w="273" w:type="pct"/>
            <w:tcBorders>
              <w:top w:val="single" w:sz="4" w:space="0" w:color="auto"/>
              <w:left w:val="single" w:sz="12" w:space="0" w:color="auto"/>
              <w:bottom w:val="single" w:sz="4" w:space="0" w:color="auto"/>
              <w:right w:val="single" w:sz="12" w:space="0" w:color="auto"/>
            </w:tcBorders>
            <w:vAlign w:val="center"/>
          </w:tcPr>
          <w:p w:rsidR="0003421C" w:rsidRPr="00F658DC" w:rsidRDefault="0003421C" w:rsidP="00AB0310">
            <w:pPr>
              <w:spacing w:after="0" w:line="360" w:lineRule="auto"/>
              <w:jc w:val="right"/>
              <w:rPr>
                <w:rFonts w:ascii="Times New Roman" w:hAnsi="Times New Roman"/>
                <w:b/>
                <w:sz w:val="16"/>
                <w:szCs w:val="16"/>
                <w:lang w:eastAsia="ja-JP"/>
              </w:rPr>
            </w:pPr>
          </w:p>
        </w:tc>
        <w:tc>
          <w:tcPr>
            <w:tcW w:w="318" w:type="pct"/>
            <w:tcBorders>
              <w:top w:val="single" w:sz="12" w:space="0" w:color="auto"/>
              <w:left w:val="single" w:sz="12" w:space="0" w:color="auto"/>
              <w:bottom w:val="single" w:sz="12" w:space="0" w:color="auto"/>
              <w:right w:val="single" w:sz="12" w:space="0" w:color="auto"/>
            </w:tcBorders>
            <w:vAlign w:val="center"/>
          </w:tcPr>
          <w:p w:rsidR="0003421C" w:rsidRPr="00F658DC" w:rsidRDefault="0003421C" w:rsidP="00AB0310">
            <w:pPr>
              <w:spacing w:after="0" w:line="360" w:lineRule="auto"/>
              <w:jc w:val="right"/>
              <w:rPr>
                <w:rFonts w:ascii="Times New Roman" w:hAnsi="Times New Roman"/>
                <w:b/>
                <w:bCs/>
                <w:sz w:val="16"/>
                <w:szCs w:val="16"/>
                <w:lang w:eastAsia="ja-JP"/>
              </w:rPr>
            </w:pPr>
          </w:p>
        </w:tc>
        <w:tc>
          <w:tcPr>
            <w:tcW w:w="296" w:type="pct"/>
            <w:gridSpan w:val="2"/>
            <w:tcBorders>
              <w:top w:val="single" w:sz="4" w:space="0" w:color="auto"/>
              <w:left w:val="single" w:sz="12" w:space="0" w:color="auto"/>
              <w:bottom w:val="single" w:sz="4" w:space="0" w:color="auto"/>
              <w:right w:val="single" w:sz="12" w:space="0" w:color="auto"/>
            </w:tcBorders>
            <w:vAlign w:val="center"/>
          </w:tcPr>
          <w:p w:rsidR="0003421C" w:rsidRPr="00F658DC" w:rsidRDefault="0003421C" w:rsidP="00AB0310">
            <w:pPr>
              <w:spacing w:after="0" w:line="360" w:lineRule="auto"/>
              <w:jc w:val="right"/>
              <w:rPr>
                <w:rFonts w:ascii="Times New Roman" w:hAnsi="Times New Roman"/>
                <w:b/>
                <w:sz w:val="16"/>
                <w:szCs w:val="16"/>
                <w:lang w:eastAsia="ja-JP"/>
              </w:rPr>
            </w:pPr>
          </w:p>
        </w:tc>
        <w:tc>
          <w:tcPr>
            <w:tcW w:w="318" w:type="pct"/>
            <w:tcBorders>
              <w:top w:val="single" w:sz="12" w:space="0" w:color="auto"/>
              <w:left w:val="single" w:sz="12" w:space="0" w:color="auto"/>
              <w:bottom w:val="single" w:sz="12" w:space="0" w:color="auto"/>
              <w:right w:val="single" w:sz="12" w:space="0" w:color="auto"/>
            </w:tcBorders>
            <w:vAlign w:val="center"/>
          </w:tcPr>
          <w:p w:rsidR="0003421C" w:rsidRPr="00F658DC" w:rsidRDefault="0003421C" w:rsidP="00AB0310">
            <w:pPr>
              <w:spacing w:after="0" w:line="360" w:lineRule="auto"/>
              <w:jc w:val="right"/>
              <w:rPr>
                <w:rFonts w:ascii="Times New Roman" w:hAnsi="Times New Roman"/>
                <w:b/>
                <w:bCs/>
                <w:sz w:val="16"/>
                <w:szCs w:val="16"/>
                <w:lang w:eastAsia="ja-JP"/>
              </w:rPr>
            </w:pPr>
          </w:p>
        </w:tc>
        <w:tc>
          <w:tcPr>
            <w:tcW w:w="296" w:type="pct"/>
            <w:gridSpan w:val="2"/>
            <w:tcBorders>
              <w:top w:val="single" w:sz="4" w:space="0" w:color="auto"/>
              <w:left w:val="single" w:sz="12" w:space="0" w:color="auto"/>
              <w:bottom w:val="single" w:sz="4" w:space="0" w:color="auto"/>
              <w:right w:val="single" w:sz="12" w:space="0" w:color="auto"/>
            </w:tcBorders>
            <w:vAlign w:val="center"/>
          </w:tcPr>
          <w:p w:rsidR="0003421C" w:rsidRPr="00F658DC" w:rsidRDefault="0003421C" w:rsidP="00AB0310">
            <w:pPr>
              <w:spacing w:after="0" w:line="360" w:lineRule="auto"/>
              <w:jc w:val="right"/>
              <w:rPr>
                <w:rFonts w:ascii="Times New Roman" w:hAnsi="Times New Roman"/>
                <w:b/>
                <w:sz w:val="16"/>
                <w:szCs w:val="16"/>
                <w:lang w:eastAsia="ja-JP"/>
              </w:rPr>
            </w:pPr>
          </w:p>
        </w:tc>
        <w:tc>
          <w:tcPr>
            <w:tcW w:w="311" w:type="pct"/>
            <w:tcBorders>
              <w:top w:val="single" w:sz="12" w:space="0" w:color="auto"/>
              <w:left w:val="single" w:sz="12" w:space="0" w:color="auto"/>
              <w:bottom w:val="single" w:sz="12" w:space="0" w:color="auto"/>
              <w:right w:val="single" w:sz="12" w:space="0" w:color="auto"/>
            </w:tcBorders>
            <w:vAlign w:val="center"/>
          </w:tcPr>
          <w:p w:rsidR="0003421C" w:rsidRPr="00F658DC" w:rsidRDefault="0003421C" w:rsidP="00AB0310">
            <w:pPr>
              <w:spacing w:after="0" w:line="360" w:lineRule="auto"/>
              <w:jc w:val="right"/>
              <w:rPr>
                <w:rFonts w:ascii="Times New Roman" w:hAnsi="Times New Roman"/>
                <w:b/>
                <w:bCs/>
                <w:sz w:val="16"/>
                <w:szCs w:val="16"/>
                <w:lang w:eastAsia="ja-JP"/>
              </w:rPr>
            </w:pPr>
          </w:p>
        </w:tc>
      </w:tr>
      <w:tr w:rsidR="0003421C" w:rsidRPr="00F658DC" w:rsidTr="00AB0310">
        <w:trPr>
          <w:cantSplit/>
        </w:trPr>
        <w:tc>
          <w:tcPr>
            <w:tcW w:w="5000" w:type="pct"/>
            <w:gridSpan w:val="18"/>
            <w:tcBorders>
              <w:top w:val="single" w:sz="4" w:space="0" w:color="auto"/>
              <w:left w:val="single" w:sz="4" w:space="0" w:color="auto"/>
              <w:bottom w:val="single" w:sz="4" w:space="0" w:color="auto"/>
              <w:right w:val="single" w:sz="4" w:space="0" w:color="auto"/>
            </w:tcBorders>
          </w:tcPr>
          <w:p w:rsidR="0003421C" w:rsidRPr="00F658DC" w:rsidRDefault="0003421C" w:rsidP="00AB0310">
            <w:pPr>
              <w:spacing w:after="0" w:line="360" w:lineRule="auto"/>
              <w:rPr>
                <w:rFonts w:ascii="Times New Roman" w:hAnsi="Times New Roman"/>
                <w:sz w:val="16"/>
                <w:szCs w:val="16"/>
                <w:lang w:eastAsia="ja-JP"/>
              </w:rPr>
            </w:pPr>
            <w:r w:rsidRPr="00F658DC">
              <w:rPr>
                <w:rFonts w:ascii="Times New Roman" w:hAnsi="Times New Roman"/>
                <w:b/>
                <w:sz w:val="16"/>
                <w:szCs w:val="16"/>
              </w:rPr>
              <w:t>Tinkamiausiu pripažinto tiekėjo pavadinimas</w:t>
            </w:r>
            <w:r w:rsidRPr="00F658DC">
              <w:rPr>
                <w:rFonts w:ascii="Times New Roman" w:hAnsi="Times New Roman"/>
                <w:sz w:val="16"/>
                <w:szCs w:val="16"/>
              </w:rPr>
              <w:t>:</w:t>
            </w:r>
            <w:r w:rsidRPr="00F658DC">
              <w:rPr>
                <w:rFonts w:ascii="Times New Roman" w:hAnsi="Times New Roman"/>
                <w:bCs/>
                <w:sz w:val="16"/>
                <w:szCs w:val="16"/>
              </w:rPr>
              <w:t xml:space="preserve"> </w:t>
            </w:r>
          </w:p>
        </w:tc>
      </w:tr>
      <w:tr w:rsidR="0003421C" w:rsidRPr="00F658DC" w:rsidTr="00AB0310">
        <w:trPr>
          <w:cantSplit/>
          <w:trHeight w:val="833"/>
        </w:trPr>
        <w:tc>
          <w:tcPr>
            <w:tcW w:w="5000" w:type="pct"/>
            <w:gridSpan w:val="18"/>
            <w:tcBorders>
              <w:top w:val="single" w:sz="4" w:space="0" w:color="auto"/>
              <w:left w:val="single" w:sz="4" w:space="0" w:color="auto"/>
              <w:bottom w:val="single" w:sz="4" w:space="0" w:color="auto"/>
              <w:right w:val="single" w:sz="4" w:space="0" w:color="auto"/>
            </w:tcBorders>
            <w:vAlign w:val="center"/>
          </w:tcPr>
          <w:p w:rsidR="0003421C" w:rsidRPr="00F658DC" w:rsidRDefault="0003421C" w:rsidP="00AB0310">
            <w:pPr>
              <w:spacing w:after="0" w:line="360" w:lineRule="auto"/>
              <w:rPr>
                <w:rFonts w:ascii="Times New Roman" w:hAnsi="Times New Roman"/>
                <w:sz w:val="16"/>
                <w:szCs w:val="16"/>
                <w:lang w:eastAsia="ja-JP"/>
              </w:rPr>
            </w:pPr>
            <w:r w:rsidRPr="00F658DC">
              <w:rPr>
                <w:rFonts w:ascii="Times New Roman" w:hAnsi="Times New Roman"/>
                <w:b/>
                <w:sz w:val="16"/>
                <w:szCs w:val="16"/>
              </w:rPr>
              <w:t>Pirkimų organizatoriaus sprendimas dėl prekių, paslaugų ar darbų pirkimo</w:t>
            </w:r>
            <w:r w:rsidRPr="00F658DC">
              <w:rPr>
                <w:rFonts w:ascii="Times New Roman" w:hAnsi="Cambria Math"/>
                <w:sz w:val="16"/>
                <w:szCs w:val="16"/>
                <w:vertAlign w:val="superscript"/>
              </w:rPr>
              <w:t>∗</w:t>
            </w:r>
            <w:r w:rsidRPr="00F658DC">
              <w:rPr>
                <w:rFonts w:ascii="Times New Roman" w:hAnsi="Times New Roman"/>
                <w:sz w:val="16"/>
                <w:szCs w:val="16"/>
              </w:rPr>
              <w:t xml:space="preserve">: </w:t>
            </w:r>
          </w:p>
        </w:tc>
      </w:tr>
      <w:tr w:rsidR="0003421C" w:rsidRPr="00F658DC" w:rsidTr="00AB0310">
        <w:tblPrEx>
          <w:tblLook w:val="01E0"/>
        </w:tblPrEx>
        <w:trPr>
          <w:gridAfter w:val="2"/>
          <w:wAfter w:w="460" w:type="pct"/>
        </w:trPr>
        <w:tc>
          <w:tcPr>
            <w:tcW w:w="4540" w:type="pct"/>
            <w:gridSpan w:val="16"/>
            <w:tcBorders>
              <w:top w:val="nil"/>
              <w:left w:val="nil"/>
              <w:bottom w:val="nil"/>
              <w:right w:val="nil"/>
            </w:tcBorders>
            <w:vAlign w:val="center"/>
          </w:tcPr>
          <w:p w:rsidR="0003421C" w:rsidRPr="00F658DC" w:rsidRDefault="0003421C" w:rsidP="00AB0310">
            <w:pPr>
              <w:spacing w:after="0" w:line="360" w:lineRule="auto"/>
              <w:rPr>
                <w:rFonts w:ascii="Times New Roman" w:hAnsi="Times New Roman"/>
                <w:sz w:val="16"/>
                <w:szCs w:val="16"/>
              </w:rPr>
            </w:pPr>
            <w:r w:rsidRPr="00F658DC">
              <w:rPr>
                <w:rFonts w:ascii="Times New Roman" w:hAnsi="Cambria Math"/>
                <w:b/>
                <w:sz w:val="16"/>
                <w:szCs w:val="16"/>
                <w:vertAlign w:val="superscript"/>
              </w:rPr>
              <w:t>∗</w:t>
            </w:r>
            <w:r w:rsidRPr="00F658DC">
              <w:rPr>
                <w:rFonts w:ascii="Times New Roman" w:hAnsi="Times New Roman"/>
                <w:sz w:val="16"/>
                <w:szCs w:val="16"/>
              </w:rPr>
              <w:t>Teikdamas sprendimą dėl prekių, paslaugų ar darbų pirkimo Pirkimų organizatorius privalo nurodyti Tvarkos aprašo punktą (papunktį), kuriuo vadovaujantis atliekama apklausa,</w:t>
            </w:r>
            <w:proofErr w:type="gramStart"/>
            <w:r w:rsidRPr="00F658DC">
              <w:rPr>
                <w:rFonts w:ascii="Times New Roman" w:hAnsi="Times New Roman"/>
                <w:sz w:val="16"/>
                <w:szCs w:val="16"/>
              </w:rPr>
              <w:t xml:space="preserve">  </w:t>
            </w:r>
            <w:proofErr w:type="gramEnd"/>
            <w:r w:rsidRPr="00F658DC">
              <w:rPr>
                <w:rFonts w:ascii="Times New Roman" w:hAnsi="Times New Roman"/>
                <w:sz w:val="16"/>
                <w:szCs w:val="16"/>
              </w:rPr>
              <w:t>ir  pasiūlymo vertinimo kriterijų.</w:t>
            </w:r>
          </w:p>
          <w:p w:rsidR="0003421C" w:rsidRPr="00F658DC" w:rsidRDefault="0003421C" w:rsidP="00AB0310">
            <w:pPr>
              <w:spacing w:after="0" w:line="360" w:lineRule="auto"/>
              <w:rPr>
                <w:rFonts w:ascii="Times New Roman" w:hAnsi="Times New Roman"/>
                <w:sz w:val="16"/>
                <w:szCs w:val="16"/>
                <w:lang w:eastAsia="ja-JP"/>
              </w:rPr>
            </w:pPr>
            <w:r w:rsidRPr="00F658DC">
              <w:rPr>
                <w:rFonts w:ascii="Times New Roman" w:hAnsi="Times New Roman"/>
                <w:b/>
                <w:sz w:val="16"/>
                <w:szCs w:val="16"/>
              </w:rPr>
              <w:t>PAŽYMĄ PARENGĖ</w:t>
            </w:r>
            <w:r w:rsidRPr="00F658DC">
              <w:rPr>
                <w:rFonts w:ascii="Times New Roman" w:hAnsi="Times New Roman"/>
                <w:sz w:val="16"/>
                <w:szCs w:val="16"/>
              </w:rPr>
              <w:t>:</w:t>
            </w:r>
            <w:proofErr w:type="gramStart"/>
            <w:r w:rsidRPr="00F658DC">
              <w:rPr>
                <w:rFonts w:ascii="Times New Roman" w:hAnsi="Times New Roman"/>
                <w:sz w:val="16"/>
                <w:szCs w:val="16"/>
              </w:rPr>
              <w:t xml:space="preserve">   </w:t>
            </w:r>
            <w:proofErr w:type="gramEnd"/>
            <w:r w:rsidRPr="00F658DC">
              <w:rPr>
                <w:rFonts w:ascii="Times New Roman" w:hAnsi="Times New Roman"/>
                <w:sz w:val="16"/>
                <w:szCs w:val="16"/>
              </w:rPr>
              <w:t xml:space="preserve">(Pirkimų organizatoriaus pareigos, vardas ir pavardė, parašas) </w:t>
            </w:r>
          </w:p>
        </w:tc>
      </w:tr>
      <w:tr w:rsidR="0003421C" w:rsidRPr="00F658DC" w:rsidTr="00AB0310">
        <w:tblPrEx>
          <w:tblLook w:val="01E0"/>
        </w:tblPrEx>
        <w:trPr>
          <w:gridAfter w:val="2"/>
          <w:wAfter w:w="460" w:type="pct"/>
          <w:trHeight w:val="210"/>
        </w:trPr>
        <w:tc>
          <w:tcPr>
            <w:tcW w:w="2062" w:type="pct"/>
            <w:gridSpan w:val="5"/>
            <w:tcBorders>
              <w:top w:val="nil"/>
              <w:left w:val="nil"/>
              <w:bottom w:val="nil"/>
              <w:right w:val="nil"/>
            </w:tcBorders>
            <w:vAlign w:val="center"/>
          </w:tcPr>
          <w:p w:rsidR="0003421C" w:rsidRPr="00F658DC" w:rsidRDefault="0003421C" w:rsidP="00AB0310">
            <w:pPr>
              <w:spacing w:after="0" w:line="360" w:lineRule="auto"/>
              <w:rPr>
                <w:rFonts w:ascii="Times New Roman" w:hAnsi="Times New Roman"/>
                <w:sz w:val="16"/>
                <w:szCs w:val="16"/>
                <w:lang w:eastAsia="ja-JP"/>
              </w:rPr>
            </w:pPr>
          </w:p>
        </w:tc>
        <w:tc>
          <w:tcPr>
            <w:tcW w:w="978" w:type="pct"/>
            <w:gridSpan w:val="4"/>
            <w:tcBorders>
              <w:top w:val="nil"/>
              <w:left w:val="nil"/>
              <w:bottom w:val="nil"/>
              <w:right w:val="nil"/>
            </w:tcBorders>
            <w:vAlign w:val="center"/>
          </w:tcPr>
          <w:p w:rsidR="0003421C" w:rsidRPr="00F658DC" w:rsidRDefault="0003421C" w:rsidP="00AB0310">
            <w:pPr>
              <w:spacing w:after="0" w:line="360" w:lineRule="auto"/>
              <w:rPr>
                <w:rFonts w:ascii="Times New Roman" w:hAnsi="Times New Roman"/>
                <w:sz w:val="16"/>
                <w:szCs w:val="16"/>
                <w:lang w:val="en-US" w:eastAsia="ja-JP"/>
              </w:rPr>
            </w:pPr>
            <w:r w:rsidRPr="00F658DC">
              <w:rPr>
                <w:rFonts w:ascii="Times New Roman" w:hAnsi="Times New Roman"/>
                <w:sz w:val="16"/>
                <w:szCs w:val="16"/>
                <w:lang w:val="en-US"/>
              </w:rPr>
              <w:t>............................................</w:t>
            </w:r>
          </w:p>
        </w:tc>
        <w:tc>
          <w:tcPr>
            <w:tcW w:w="887" w:type="pct"/>
            <w:gridSpan w:val="4"/>
            <w:tcBorders>
              <w:top w:val="nil"/>
              <w:left w:val="nil"/>
              <w:bottom w:val="nil"/>
              <w:right w:val="nil"/>
            </w:tcBorders>
            <w:vAlign w:val="center"/>
          </w:tcPr>
          <w:p w:rsidR="0003421C" w:rsidRPr="00F658DC" w:rsidRDefault="0003421C" w:rsidP="00AB0310">
            <w:pPr>
              <w:spacing w:after="0" w:line="360" w:lineRule="auto"/>
              <w:rPr>
                <w:rFonts w:ascii="Times New Roman" w:hAnsi="Times New Roman"/>
                <w:sz w:val="16"/>
                <w:szCs w:val="16"/>
                <w:lang w:val="en-US" w:eastAsia="ja-JP"/>
              </w:rPr>
            </w:pPr>
          </w:p>
        </w:tc>
        <w:tc>
          <w:tcPr>
            <w:tcW w:w="614" w:type="pct"/>
            <w:gridSpan w:val="3"/>
            <w:tcBorders>
              <w:top w:val="nil"/>
              <w:left w:val="nil"/>
              <w:bottom w:val="nil"/>
              <w:right w:val="nil"/>
            </w:tcBorders>
            <w:vAlign w:val="center"/>
          </w:tcPr>
          <w:p w:rsidR="0003421C" w:rsidRPr="00F658DC" w:rsidRDefault="0003421C" w:rsidP="00AB0310">
            <w:pPr>
              <w:spacing w:after="0" w:line="360" w:lineRule="auto"/>
              <w:rPr>
                <w:rFonts w:ascii="Times New Roman" w:hAnsi="Times New Roman"/>
                <w:sz w:val="16"/>
                <w:szCs w:val="16"/>
                <w:lang w:val="en-US" w:eastAsia="ja-JP"/>
              </w:rPr>
            </w:pPr>
          </w:p>
        </w:tc>
      </w:tr>
      <w:tr w:rsidR="0003421C" w:rsidRPr="00F658DC" w:rsidTr="00AB0310">
        <w:tblPrEx>
          <w:tblLook w:val="01E0"/>
        </w:tblPrEx>
        <w:trPr>
          <w:gridAfter w:val="2"/>
          <w:wAfter w:w="460" w:type="pct"/>
        </w:trPr>
        <w:tc>
          <w:tcPr>
            <w:tcW w:w="4540" w:type="pct"/>
            <w:gridSpan w:val="16"/>
            <w:tcBorders>
              <w:top w:val="nil"/>
              <w:left w:val="nil"/>
              <w:bottom w:val="nil"/>
              <w:right w:val="nil"/>
            </w:tcBorders>
            <w:vAlign w:val="center"/>
          </w:tcPr>
          <w:p w:rsidR="0003421C" w:rsidRPr="00F658DC" w:rsidRDefault="0003421C" w:rsidP="00AB0310">
            <w:pPr>
              <w:spacing w:after="0" w:line="360" w:lineRule="auto"/>
              <w:rPr>
                <w:rFonts w:ascii="Times New Roman" w:hAnsi="Times New Roman"/>
                <w:sz w:val="16"/>
                <w:szCs w:val="16"/>
                <w:lang w:eastAsia="ja-JP"/>
              </w:rPr>
            </w:pPr>
            <w:r w:rsidRPr="00F658DC">
              <w:rPr>
                <w:rFonts w:ascii="Times New Roman" w:hAnsi="Times New Roman"/>
                <w:sz w:val="16"/>
                <w:szCs w:val="16"/>
                <w:lang w:eastAsia="ja-JP"/>
              </w:rPr>
              <w:t>SUDERINTA</w:t>
            </w:r>
          </w:p>
          <w:p w:rsidR="0003421C" w:rsidRPr="00F658DC" w:rsidRDefault="0003421C" w:rsidP="00AB0310">
            <w:pPr>
              <w:spacing w:after="0" w:line="360" w:lineRule="auto"/>
              <w:rPr>
                <w:rFonts w:ascii="Times New Roman" w:hAnsi="Times New Roman"/>
                <w:sz w:val="16"/>
                <w:szCs w:val="16"/>
                <w:lang w:eastAsia="ja-JP"/>
              </w:rPr>
            </w:pPr>
            <w:r w:rsidRPr="00F658DC">
              <w:rPr>
                <w:rFonts w:ascii="Times New Roman" w:hAnsi="Times New Roman"/>
                <w:sz w:val="16"/>
                <w:szCs w:val="16"/>
                <w:lang w:eastAsia="ja-JP"/>
              </w:rPr>
              <w:t>Bendrųjų reikalų departamento direktorius</w:t>
            </w:r>
          </w:p>
          <w:p w:rsidR="0003421C" w:rsidRPr="00F658DC" w:rsidRDefault="0003421C" w:rsidP="00AB0310">
            <w:pPr>
              <w:spacing w:after="0" w:line="360" w:lineRule="auto"/>
              <w:rPr>
                <w:rFonts w:ascii="Times New Roman" w:hAnsi="Times New Roman"/>
                <w:sz w:val="16"/>
                <w:szCs w:val="16"/>
                <w:lang w:eastAsia="ja-JP"/>
              </w:rPr>
            </w:pPr>
            <w:r w:rsidRPr="00F658DC">
              <w:rPr>
                <w:rFonts w:ascii="Times New Roman" w:hAnsi="Times New Roman"/>
                <w:sz w:val="16"/>
                <w:szCs w:val="16"/>
                <w:lang w:eastAsia="ja-JP"/>
              </w:rPr>
              <w:t>_________________________________</w:t>
            </w:r>
          </w:p>
          <w:p w:rsidR="0003421C" w:rsidRPr="00F658DC" w:rsidRDefault="0003421C" w:rsidP="00AB0310">
            <w:pPr>
              <w:spacing w:after="0" w:line="360" w:lineRule="auto"/>
              <w:rPr>
                <w:rFonts w:ascii="Times New Roman" w:hAnsi="Times New Roman"/>
                <w:sz w:val="16"/>
                <w:szCs w:val="16"/>
                <w:lang w:eastAsia="ja-JP"/>
              </w:rPr>
            </w:pPr>
            <w:r w:rsidRPr="00F658DC">
              <w:rPr>
                <w:rFonts w:ascii="Times New Roman" w:hAnsi="Times New Roman"/>
                <w:sz w:val="16"/>
                <w:szCs w:val="16"/>
                <w:lang w:eastAsia="ja-JP"/>
              </w:rPr>
              <w:t xml:space="preserve">      (vardas ir pavardė, parašas)</w:t>
            </w:r>
          </w:p>
        </w:tc>
      </w:tr>
    </w:tbl>
    <w:p w:rsidR="0003421C" w:rsidRPr="00144BA3" w:rsidRDefault="0003421C" w:rsidP="0003421C">
      <w:pPr>
        <w:spacing w:after="0" w:line="360" w:lineRule="auto"/>
        <w:jc w:val="both"/>
        <w:rPr>
          <w:rFonts w:ascii="Times New Roman" w:hAnsi="Times New Roman"/>
        </w:rPr>
      </w:pPr>
    </w:p>
    <w:p w:rsidR="00917683" w:rsidRDefault="00917683"/>
    <w:sectPr w:rsidR="00917683" w:rsidSect="00917683">
      <w:pgSz w:w="11906" w:h="16838"/>
      <w:pgMar w:top="1701" w:right="567" w:bottom="1134" w:left="1701" w:header="567" w:footer="567" w:gutter="0"/>
      <w:cols w:space="1296"/>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EF" w:usb1="C0007841" w:usb2="00000009" w:usb3="00000000" w:csb0="000001FF" w:csb1="00000000"/>
  </w:font>
  <w:font w:name="Calibri">
    <w:panose1 w:val="020F0502020204030204"/>
    <w:charset w:val="BA"/>
    <w:family w:val="swiss"/>
    <w:pitch w:val="variable"/>
    <w:sig w:usb0="A00002EF" w:usb1="4000207B" w:usb2="00000000" w:usb3="00000000" w:csb0="0000009F" w:csb1="00000000"/>
  </w:font>
  <w:font w:name="Cambria Math">
    <w:panose1 w:val="02040503050406030204"/>
    <w:charset w:val="BA"/>
    <w:family w:val="roman"/>
    <w:pitch w:val="variable"/>
    <w:sig w:usb0="A00002EF" w:usb1="420020EB" w:usb2="00000000" w:usb3="00000000" w:csb0="0000009F" w:csb1="00000000"/>
  </w:font>
  <w:font w:name="Cambria">
    <w:panose1 w:val="02040503050406030204"/>
    <w:charset w:val="BA"/>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E568B"/>
    <w:multiLevelType w:val="hybridMultilevel"/>
    <w:tmpl w:val="3D3C8D02"/>
    <w:lvl w:ilvl="0" w:tplc="2B407EBA">
      <w:start w:val="1"/>
      <w:numFmt w:val="decimal"/>
      <w:lvlText w:val="38.%1."/>
      <w:lvlJc w:val="left"/>
      <w:pPr>
        <w:ind w:left="1440" w:hanging="360"/>
      </w:pPr>
      <w:rPr>
        <w:rFonts w:hint="default"/>
        <w:b w:val="0"/>
        <w:color w:val="auto"/>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
    <w:nsid w:val="2596158F"/>
    <w:multiLevelType w:val="hybridMultilevel"/>
    <w:tmpl w:val="7C926DE0"/>
    <w:lvl w:ilvl="0" w:tplc="70B42B38">
      <w:start w:val="1"/>
      <w:numFmt w:val="decimal"/>
      <w:lvlText w:val="15.%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3B474D32"/>
    <w:multiLevelType w:val="hybridMultilevel"/>
    <w:tmpl w:val="7B726922"/>
    <w:lvl w:ilvl="0" w:tplc="F6E07B2A">
      <w:start w:val="39"/>
      <w:numFmt w:val="decimal"/>
      <w:lvlText w:val="%1."/>
      <w:lvlJc w:val="left"/>
      <w:pPr>
        <w:ind w:left="360" w:hanging="360"/>
      </w:pPr>
      <w:rPr>
        <w:rFonts w:hint="default"/>
        <w:b w:val="0"/>
        <w:color w:val="auto"/>
      </w:r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44EA7B86"/>
    <w:multiLevelType w:val="hybridMultilevel"/>
    <w:tmpl w:val="10060B8A"/>
    <w:lvl w:ilvl="0" w:tplc="E3F61282">
      <w:start w:val="1"/>
      <w:numFmt w:val="decimal"/>
      <w:lvlText w:val="16.%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48262E3B"/>
    <w:multiLevelType w:val="hybridMultilevel"/>
    <w:tmpl w:val="6E726A36"/>
    <w:lvl w:ilvl="0" w:tplc="AF586E6C">
      <w:start w:val="1"/>
      <w:numFmt w:val="decimal"/>
      <w:lvlText w:val="18.%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54BD304E"/>
    <w:multiLevelType w:val="hybridMultilevel"/>
    <w:tmpl w:val="B308D274"/>
    <w:lvl w:ilvl="0" w:tplc="41CE1212">
      <w:start w:val="1"/>
      <w:numFmt w:val="decimal"/>
      <w:lvlText w:val="11.%1."/>
      <w:lvlJc w:val="left"/>
      <w:pPr>
        <w:ind w:left="108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69A94614"/>
    <w:multiLevelType w:val="multilevel"/>
    <w:tmpl w:val="0E3A0CE0"/>
    <w:lvl w:ilvl="0">
      <w:start w:val="1"/>
      <w:numFmt w:val="decimal"/>
      <w:lvlText w:val="%1."/>
      <w:lvlJc w:val="left"/>
      <w:pPr>
        <w:ind w:left="1440" w:hanging="360"/>
      </w:pPr>
      <w:rPr>
        <w:rFonts w:hint="default"/>
        <w:i w:val="0"/>
      </w:rPr>
    </w:lvl>
    <w:lvl w:ilvl="1">
      <w:start w:val="1"/>
      <w:numFmt w:val="decimal"/>
      <w:isLgl/>
      <w:lvlText w:val="%1.%2."/>
      <w:lvlJc w:val="left"/>
      <w:pPr>
        <w:ind w:left="1020" w:hanging="54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num w:numId="1">
    <w:abstractNumId w:val="6"/>
  </w:num>
  <w:num w:numId="2">
    <w:abstractNumId w:val="5"/>
  </w:num>
  <w:num w:numId="3">
    <w:abstractNumId w:val="1"/>
  </w:num>
  <w:num w:numId="4">
    <w:abstractNumId w:val="3"/>
  </w:num>
  <w:num w:numId="5">
    <w:abstractNumId w:val="4"/>
  </w:num>
  <w:num w:numId="6">
    <w:abstractNumId w:val="0"/>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296"/>
  <w:hyphenationZone w:val="396"/>
  <w:characterSpacingControl w:val="doNotCompress"/>
  <w:compat/>
  <w:rsids>
    <w:rsidRoot w:val="0003421C"/>
    <w:rsid w:val="0003421C"/>
    <w:rsid w:val="00917683"/>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v/tildestengine" w:name="currency2"/>
  <w:smartTagType w:namespaceuri="urn:schemas-microsoft-com:office:smarttags" w:name="metricconverter"/>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03421C"/>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03421C"/>
    <w:pPr>
      <w:ind w:firstLine="1298"/>
    </w:pPr>
    <w:rPr>
      <w:rFonts w:ascii="Times New Roman" w:eastAsia="Times New Roman" w:hAnsi="Times New Roman" w:cs="Times New Roman"/>
      <w:sz w:val="24"/>
      <w:szCs w:val="24"/>
      <w:lang w:eastAsia="lt-LT"/>
    </w:rPr>
  </w:style>
  <w:style w:type="character" w:customStyle="1" w:styleId="PagrindinistekstasDiagrama">
    <w:name w:val="Pagrindinis tekstas Diagrama"/>
    <w:basedOn w:val="Numatytasispastraiposriftas"/>
    <w:link w:val="Pagrindinistekstas"/>
    <w:rsid w:val="0003421C"/>
    <w:rPr>
      <w:rFonts w:ascii="Times New Roman" w:eastAsia="Times New Roman" w:hAnsi="Times New Roman" w:cs="Times New Roman"/>
      <w:sz w:val="24"/>
      <w:szCs w:val="24"/>
      <w:lang w:eastAsia="lt-LT"/>
    </w:rPr>
  </w:style>
  <w:style w:type="character" w:styleId="Hipersaitas">
    <w:name w:val="Hyperlink"/>
    <w:rsid w:val="0003421C"/>
    <w:rPr>
      <w:color w:val="0000FF"/>
      <w:u w:val="single"/>
    </w:rPr>
  </w:style>
  <w:style w:type="paragraph" w:styleId="Antrat">
    <w:name w:val="caption"/>
    <w:basedOn w:val="prastasis"/>
    <w:next w:val="prastasis"/>
    <w:qFormat/>
    <w:rsid w:val="0003421C"/>
    <w:pPr>
      <w:jc w:val="center"/>
    </w:pPr>
    <w:rPr>
      <w:b/>
      <w:sz w:val="28"/>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cvpp.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14157</Words>
  <Characters>8070</Characters>
  <Application>Microsoft Office Word</Application>
  <DocSecurity>0</DocSecurity>
  <Lines>67</Lines>
  <Paragraphs>44</Paragraphs>
  <ScaleCrop>false</ScaleCrop>
  <Company/>
  <LinksUpToDate>false</LinksUpToDate>
  <CharactersWithSpaces>22183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dc:creator>
  <cp:lastModifiedBy>f</cp:lastModifiedBy>
  <cp:revision>1</cp:revision>
  <dcterms:created xsi:type="dcterms:W3CDTF">2012-01-04T10:58:00Z</dcterms:created>
  <dcterms:modified xsi:type="dcterms:W3CDTF">2012-01-04T10:59:00Z</dcterms:modified>
</cp:coreProperties>
</file>