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ayout w:type="fixed"/>
        <w:tblCellMar>
          <w:left w:w="10" w:type="dxa"/>
          <w:right w:w="10" w:type="dxa"/>
        </w:tblCellMar>
        <w:tblLook w:val="04A0"/>
      </w:tblPr>
      <w:tblGrid>
        <w:gridCol w:w="9639"/>
      </w:tblGrid>
      <w:tr w:rsidR="00E15971" w:rsidTr="00E15971">
        <w:trPr>
          <w:cantSplit/>
          <w:trHeight w:hRule="exact" w:val="1276"/>
        </w:trPr>
        <w:tc>
          <w:tcPr>
            <w:tcW w:w="9639" w:type="dxa"/>
            <w:shd w:val="clear" w:color="auto" w:fill="auto"/>
            <w:tcMar>
              <w:top w:w="0" w:type="dxa"/>
              <w:left w:w="0" w:type="dxa"/>
              <w:bottom w:w="0" w:type="dxa"/>
              <w:right w:w="0" w:type="dxa"/>
            </w:tcMar>
          </w:tcPr>
          <w:bookmarkStart w:id="0" w:name="r01"/>
          <w:p w:rsidR="00E15971" w:rsidRDefault="00E15971">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mso-wrap-style:square" o:ole="">
                  <v:imagedata r:id="rId8" o:title=""/>
                </v:shape>
                <o:OLEObject Type="Embed" ProgID="Word.Picture.8" ShapeID="Picture 1" DrawAspect="Content" ObjectID="_1477458495" r:id="rId9"/>
              </w:object>
            </w:r>
          </w:p>
        </w:tc>
      </w:tr>
      <w:bookmarkEnd w:id="0"/>
    </w:tbl>
    <w:p w:rsidR="00E15971" w:rsidRPr="00B26541" w:rsidRDefault="00E15971">
      <w:pPr>
        <w:pStyle w:val="statymopavad"/>
        <w:rPr>
          <w:b/>
          <w:sz w:val="16"/>
          <w:szCs w:val="16"/>
        </w:rPr>
      </w:pPr>
    </w:p>
    <w:p w:rsidR="00E15971" w:rsidRDefault="003C1B7E">
      <w:pPr>
        <w:pStyle w:val="statymopavad"/>
        <w:rPr>
          <w:b/>
          <w:sz w:val="28"/>
        </w:rPr>
      </w:pPr>
      <w:r>
        <w:rPr>
          <w:b/>
          <w:sz w:val="28"/>
        </w:rPr>
        <w:t>LIETUVOS RESPUBLIKOS VALSTYBĖS KONTROLierius</w:t>
      </w:r>
    </w:p>
    <w:p w:rsidR="00E15971" w:rsidRPr="00B26541" w:rsidRDefault="00E15971">
      <w:pPr>
        <w:pStyle w:val="statymopavad"/>
        <w:rPr>
          <w:b/>
          <w:spacing w:val="20"/>
          <w:sz w:val="16"/>
          <w:szCs w:val="16"/>
        </w:rPr>
      </w:pPr>
    </w:p>
    <w:p w:rsidR="00E15971" w:rsidRDefault="003C1B7E">
      <w:pPr>
        <w:pStyle w:val="statymopavad"/>
        <w:rPr>
          <w:b/>
          <w:bCs/>
          <w:sz w:val="28"/>
        </w:rPr>
      </w:pPr>
      <w:r>
        <w:rPr>
          <w:b/>
          <w:bCs/>
          <w:sz w:val="28"/>
        </w:rPr>
        <w:t>įsakymas</w:t>
      </w:r>
    </w:p>
    <w:p w:rsidR="00E15971" w:rsidRDefault="006B7742" w:rsidP="00E2144D">
      <w:pPr>
        <w:pStyle w:val="statymopavad"/>
        <w:rPr>
          <w:b/>
          <w:bCs/>
          <w:sz w:val="28"/>
        </w:rPr>
      </w:pPr>
      <w:r w:rsidRPr="006B7742">
        <w:rPr>
          <w:b/>
          <w:bCs/>
          <w:sz w:val="28"/>
        </w:rPr>
        <w:t>Dėl valstybės kontrolieriaus 20</w:t>
      </w:r>
      <w:r w:rsidR="00AE2B74">
        <w:rPr>
          <w:b/>
          <w:bCs/>
          <w:sz w:val="28"/>
        </w:rPr>
        <w:t>1</w:t>
      </w:r>
      <w:r w:rsidR="00FE662F">
        <w:rPr>
          <w:b/>
          <w:bCs/>
          <w:sz w:val="28"/>
        </w:rPr>
        <w:t>4</w:t>
      </w:r>
      <w:r w:rsidRPr="006B7742">
        <w:rPr>
          <w:b/>
          <w:bCs/>
          <w:sz w:val="28"/>
        </w:rPr>
        <w:t xml:space="preserve"> m. </w:t>
      </w:r>
      <w:r w:rsidR="00FE662F">
        <w:rPr>
          <w:b/>
          <w:bCs/>
          <w:sz w:val="28"/>
        </w:rPr>
        <w:t>sausio 1</w:t>
      </w:r>
      <w:r w:rsidR="0086359D">
        <w:rPr>
          <w:b/>
          <w:bCs/>
          <w:sz w:val="28"/>
        </w:rPr>
        <w:t>0</w:t>
      </w:r>
      <w:r w:rsidRPr="006B7742">
        <w:rPr>
          <w:b/>
          <w:bCs/>
          <w:sz w:val="28"/>
        </w:rPr>
        <w:t xml:space="preserve"> d. įsakymo nr</w:t>
      </w:r>
      <w:r w:rsidRPr="00061A87">
        <w:rPr>
          <w:b/>
          <w:bCs/>
          <w:sz w:val="28"/>
        </w:rPr>
        <w:t>. v-</w:t>
      </w:r>
      <w:r w:rsidR="00CB69C8">
        <w:rPr>
          <w:b/>
          <w:bCs/>
          <w:sz w:val="28"/>
        </w:rPr>
        <w:t>8</w:t>
      </w:r>
      <w:r w:rsidR="00235704" w:rsidRPr="00061A87">
        <w:rPr>
          <w:b/>
          <w:bCs/>
          <w:sz w:val="28"/>
        </w:rPr>
        <w:t xml:space="preserve"> </w:t>
      </w:r>
      <w:r w:rsidRPr="00061A87">
        <w:rPr>
          <w:b/>
          <w:bCs/>
          <w:sz w:val="28"/>
        </w:rPr>
        <w:t>„</w:t>
      </w:r>
      <w:r w:rsidR="00EB652A" w:rsidRPr="00061A87">
        <w:rPr>
          <w:b/>
          <w:bCs/>
          <w:sz w:val="28"/>
        </w:rPr>
        <w:t xml:space="preserve">DĖL </w:t>
      </w:r>
      <w:r w:rsidR="00FE662F" w:rsidRPr="00061A87">
        <w:rPr>
          <w:b/>
          <w:bCs/>
          <w:sz w:val="28"/>
        </w:rPr>
        <w:t xml:space="preserve">lietuvos respublikos </w:t>
      </w:r>
      <w:r w:rsidR="0086359D" w:rsidRPr="00061A87">
        <w:rPr>
          <w:b/>
          <w:bCs/>
          <w:sz w:val="28"/>
        </w:rPr>
        <w:t xml:space="preserve">valstybės kontrolės </w:t>
      </w:r>
      <w:r w:rsidR="00FE662F" w:rsidRPr="00061A87">
        <w:rPr>
          <w:b/>
          <w:bCs/>
          <w:sz w:val="28"/>
        </w:rPr>
        <w:t>supaprastintų</w:t>
      </w:r>
      <w:r w:rsidR="00FE662F">
        <w:rPr>
          <w:b/>
          <w:bCs/>
          <w:sz w:val="28"/>
        </w:rPr>
        <w:t xml:space="preserve"> </w:t>
      </w:r>
      <w:r w:rsidR="0086359D">
        <w:rPr>
          <w:b/>
          <w:bCs/>
          <w:sz w:val="28"/>
        </w:rPr>
        <w:t xml:space="preserve">viešųjų pirkimų </w:t>
      </w:r>
      <w:r w:rsidR="00FE662F">
        <w:rPr>
          <w:b/>
          <w:bCs/>
          <w:sz w:val="28"/>
        </w:rPr>
        <w:t>tvarkos aprašo patvirtinimo</w:t>
      </w:r>
      <w:r>
        <w:rPr>
          <w:b/>
          <w:bCs/>
          <w:sz w:val="28"/>
        </w:rPr>
        <w:t>“ pakeitimo</w:t>
      </w:r>
    </w:p>
    <w:p w:rsidR="00E15971" w:rsidRPr="00B26541" w:rsidRDefault="00E15971">
      <w:pPr>
        <w:pStyle w:val="statymopavad"/>
        <w:rPr>
          <w:b/>
          <w:bCs/>
          <w:sz w:val="16"/>
          <w:szCs w:val="16"/>
        </w:rPr>
      </w:pPr>
    </w:p>
    <w:p w:rsidR="00E15971" w:rsidRDefault="003C1B7E">
      <w:pPr>
        <w:tabs>
          <w:tab w:val="right" w:pos="5018"/>
          <w:tab w:val="left" w:pos="5185"/>
        </w:tabs>
        <w:jc w:val="center"/>
      </w:pPr>
      <w:r>
        <w:t>201</w:t>
      </w:r>
      <w:r w:rsidR="00691AFE">
        <w:t>4</w:t>
      </w:r>
      <w:r>
        <w:t xml:space="preserve"> m. </w:t>
      </w:r>
      <w:r w:rsidR="00B039C3">
        <w:t>lapkričio</w:t>
      </w:r>
      <w:r w:rsidR="00DE435F">
        <w:t xml:space="preserve"> 10 </w:t>
      </w:r>
      <w:r>
        <w:t>d. Nr. V-</w:t>
      </w:r>
      <w:r w:rsidR="00DE435F">
        <w:t>198</w:t>
      </w:r>
    </w:p>
    <w:p w:rsidR="00E15971" w:rsidRDefault="003C1B7E">
      <w:pPr>
        <w:jc w:val="center"/>
      </w:pPr>
      <w:r>
        <w:t>Vilnius</w:t>
      </w:r>
    </w:p>
    <w:p w:rsidR="00E15971" w:rsidRDefault="00E15971">
      <w:pPr>
        <w:pStyle w:val="Pagrindinistekstas"/>
        <w:spacing w:line="360" w:lineRule="auto"/>
        <w:ind w:firstLine="720"/>
        <w:jc w:val="both"/>
        <w:rPr>
          <w:sz w:val="16"/>
          <w:szCs w:val="16"/>
        </w:rPr>
      </w:pPr>
      <w:bookmarkStart w:id="1" w:name="r18"/>
    </w:p>
    <w:p w:rsidR="002B55D1" w:rsidRPr="00691146" w:rsidRDefault="0079314F" w:rsidP="002B55D1">
      <w:pPr>
        <w:pStyle w:val="Pagrindinistekstas"/>
        <w:numPr>
          <w:ilvl w:val="0"/>
          <w:numId w:val="2"/>
        </w:numPr>
        <w:spacing w:line="360" w:lineRule="auto"/>
        <w:ind w:left="0" w:firstLine="851"/>
        <w:jc w:val="both"/>
      </w:pPr>
      <w:r w:rsidRPr="00691146">
        <w:rPr>
          <w:spacing w:val="60"/>
        </w:rPr>
        <w:t>Pakeičiu</w:t>
      </w:r>
      <w:r w:rsidR="00302ABE" w:rsidRPr="00691146">
        <w:rPr>
          <w:spacing w:val="60"/>
        </w:rPr>
        <w:t xml:space="preserve"> </w:t>
      </w:r>
      <w:r w:rsidR="00EB4747" w:rsidRPr="00691146">
        <w:t xml:space="preserve">Lietuvos Respublikos valstybės kontrolės supaprastintų viešųjų pirkimų tvarkos aprašo, patvirtinto </w:t>
      </w:r>
      <w:r w:rsidR="005639AE" w:rsidRPr="00691146">
        <w:t>valstybės kontrolieriaus 20</w:t>
      </w:r>
      <w:r w:rsidR="00AE2B74" w:rsidRPr="00691146">
        <w:t>1</w:t>
      </w:r>
      <w:r w:rsidR="00FE662F" w:rsidRPr="00691146">
        <w:t>4</w:t>
      </w:r>
      <w:r w:rsidR="005639AE" w:rsidRPr="00691146">
        <w:t xml:space="preserve"> m </w:t>
      </w:r>
      <w:r w:rsidR="00FE662F" w:rsidRPr="00691146">
        <w:t>sausio 1</w:t>
      </w:r>
      <w:r w:rsidR="0086359D" w:rsidRPr="00691146">
        <w:t>0</w:t>
      </w:r>
      <w:r w:rsidR="005639AE" w:rsidRPr="00691146">
        <w:t xml:space="preserve"> d. įsakym</w:t>
      </w:r>
      <w:r w:rsidR="00EB4747" w:rsidRPr="00691146">
        <w:t>u</w:t>
      </w:r>
      <w:r w:rsidR="005639AE" w:rsidRPr="00691146">
        <w:t xml:space="preserve"> Nr. V-</w:t>
      </w:r>
      <w:r w:rsidR="00A44E89">
        <w:t>8</w:t>
      </w:r>
      <w:r w:rsidR="002B55D1" w:rsidRPr="00691146">
        <w:t>:</w:t>
      </w:r>
    </w:p>
    <w:p w:rsidR="00877AB4" w:rsidRPr="00691146" w:rsidRDefault="00877AB4" w:rsidP="002B55D1">
      <w:pPr>
        <w:pStyle w:val="Pagrindinistekstas"/>
        <w:numPr>
          <w:ilvl w:val="1"/>
          <w:numId w:val="2"/>
        </w:numPr>
        <w:spacing w:line="360" w:lineRule="auto"/>
        <w:ind w:left="0" w:firstLine="851"/>
        <w:jc w:val="both"/>
      </w:pPr>
      <w:r w:rsidRPr="00691146">
        <w:t>2</w:t>
      </w:r>
      <w:r w:rsidR="0086359D" w:rsidRPr="00691146">
        <w:t xml:space="preserve"> </w:t>
      </w:r>
      <w:r w:rsidR="007B0F33" w:rsidRPr="00691146">
        <w:t>punkt</w:t>
      </w:r>
      <w:r w:rsidR="0086359D" w:rsidRPr="00691146">
        <w:t xml:space="preserve">ą </w:t>
      </w:r>
      <w:r w:rsidR="009A3906" w:rsidRPr="00691146">
        <w:t xml:space="preserve">ir </w:t>
      </w:r>
      <w:r w:rsidRPr="00691146">
        <w:t>išdėstau jį taip:</w:t>
      </w:r>
    </w:p>
    <w:p w:rsidR="007A2531" w:rsidRPr="00691146" w:rsidRDefault="00877AB4" w:rsidP="00877AB4">
      <w:pPr>
        <w:pStyle w:val="Pagrindinistekstas"/>
        <w:spacing w:line="360" w:lineRule="auto"/>
        <w:ind w:firstLine="851"/>
        <w:jc w:val="both"/>
      </w:pPr>
      <w:r>
        <w:t>„2. Tvarkos aprašas nustato Valstybės kontrolės supaprastintų viešųjų pirkimų</w:t>
      </w:r>
      <w:r w:rsidR="00A44E89">
        <w:t xml:space="preserve"> ir supaprastintų mažos vertės viešųjų pirkimų</w:t>
      </w:r>
      <w:r>
        <w:t>, kai konkrečių prekių</w:t>
      </w:r>
      <w:r w:rsidR="005F2306">
        <w:t xml:space="preserve"> ar </w:t>
      </w:r>
      <w:r>
        <w:t xml:space="preserve">paslaugų numatomo pirkimo vertė </w:t>
      </w:r>
      <w:r w:rsidRPr="00061A87">
        <w:t>yra 30</w:t>
      </w:r>
      <w:r w:rsidR="00BE6099" w:rsidRPr="00061A87">
        <w:t> </w:t>
      </w:r>
      <w:r w:rsidRPr="00061A87">
        <w:t>00</w:t>
      </w:r>
      <w:r w:rsidR="005F2306" w:rsidRPr="00061A87">
        <w:t>0</w:t>
      </w:r>
      <w:r w:rsidR="00AD144C" w:rsidRPr="00061A87">
        <w:t xml:space="preserve"> </w:t>
      </w:r>
      <w:r w:rsidR="005F2306" w:rsidRPr="00061A87">
        <w:t>Eur</w:t>
      </w:r>
      <w:r w:rsidR="00AD144C">
        <w:t xml:space="preserve"> be pridėtinės vertės mokesčio (PVM) </w:t>
      </w:r>
      <w:r w:rsidR="00A44E89">
        <w:t>iki mažiau kaip 58</w:t>
      </w:r>
      <w:r w:rsidR="00BE6099">
        <w:t> </w:t>
      </w:r>
      <w:r w:rsidR="00A44E89">
        <w:t>000</w:t>
      </w:r>
      <w:r w:rsidR="00BE6099">
        <w:t xml:space="preserve"> </w:t>
      </w:r>
      <w:r w:rsidR="00A44E89">
        <w:t>Eur be PVM, o konkrečių darbų numatomo pirkimo vertė yra nuo 30</w:t>
      </w:r>
      <w:r w:rsidR="00BE6099">
        <w:t> </w:t>
      </w:r>
      <w:r w:rsidR="00A44E89">
        <w:t>000 Eur be PVM iki mažiau kaip 145</w:t>
      </w:r>
      <w:r w:rsidR="00BE6099">
        <w:t> </w:t>
      </w:r>
      <w:r w:rsidR="00A44E89">
        <w:t xml:space="preserve">000 Eur be PVM </w:t>
      </w:r>
      <w:r w:rsidR="00AD144C">
        <w:t xml:space="preserve">(toliau – </w:t>
      </w:r>
      <w:r w:rsidR="00A44E89">
        <w:t xml:space="preserve">Supaprastinti </w:t>
      </w:r>
      <w:r w:rsidR="00AD144C">
        <w:t xml:space="preserve">pirkimai), atlikimo procedūras, būdus, dokumentų rengimo ir teikimo tiekėjams reikalavimus, ginčų nagrinėjimo </w:t>
      </w:r>
      <w:r w:rsidR="00AD144C" w:rsidRPr="00691146">
        <w:t>procedūras.</w:t>
      </w:r>
      <w:r w:rsidR="0086359D" w:rsidRPr="00691146">
        <w:t>“</w:t>
      </w:r>
      <w:r w:rsidR="00816716" w:rsidRPr="00691146">
        <w:t>;</w:t>
      </w:r>
    </w:p>
    <w:p w:rsidR="00AD144C" w:rsidRPr="00691146" w:rsidRDefault="00A44E89" w:rsidP="007916B9">
      <w:pPr>
        <w:pStyle w:val="Pagrindinistekstas"/>
        <w:numPr>
          <w:ilvl w:val="1"/>
          <w:numId w:val="2"/>
        </w:numPr>
        <w:spacing w:line="360" w:lineRule="auto"/>
        <w:ind w:left="0" w:firstLine="851"/>
        <w:jc w:val="both"/>
      </w:pPr>
      <w:r>
        <w:t>3</w:t>
      </w:r>
      <w:r w:rsidR="00816716" w:rsidRPr="00691146">
        <w:t>.</w:t>
      </w:r>
      <w:r>
        <w:t>2</w:t>
      </w:r>
      <w:r w:rsidR="00816716" w:rsidRPr="00691146">
        <w:t xml:space="preserve"> punkt</w:t>
      </w:r>
      <w:r w:rsidR="00B83A78" w:rsidRPr="00691146">
        <w:t xml:space="preserve">ą </w:t>
      </w:r>
      <w:r w:rsidR="007916B9" w:rsidRPr="00691146">
        <w:t xml:space="preserve">ir </w:t>
      </w:r>
      <w:r w:rsidR="00AD144C" w:rsidRPr="00691146">
        <w:t>išdėstau jį taip:</w:t>
      </w:r>
    </w:p>
    <w:p w:rsidR="007916B9" w:rsidRPr="00691146" w:rsidRDefault="00AD144C" w:rsidP="00322981">
      <w:pPr>
        <w:pStyle w:val="Pagrindinistekstas"/>
        <w:spacing w:line="360" w:lineRule="auto"/>
        <w:ind w:firstLine="851"/>
        <w:jc w:val="both"/>
      </w:pPr>
      <w:r w:rsidRPr="00691146">
        <w:t>„</w:t>
      </w:r>
      <w:r w:rsidR="00A44E89">
        <w:t>3</w:t>
      </w:r>
      <w:r w:rsidRPr="00691146">
        <w:t>.</w:t>
      </w:r>
      <w:r w:rsidR="00A44E89">
        <w:t>2</w:t>
      </w:r>
      <w:r w:rsidRPr="00691146">
        <w:t xml:space="preserve">. </w:t>
      </w:r>
      <w:r w:rsidR="00A44E89">
        <w:t>Valstybės kontrolės mažos vertės viešųjų pirkimų komisija (toliau – Mažos vertės viešųjų pirkimų komisija) atlieka supaprastintus mažos vertės viešuosius pirkimus, kai konkrečių prekių ar paslaugų numatomo pirkimo vertė yra nuo 30</w:t>
      </w:r>
      <w:r w:rsidR="00BE6099">
        <w:t> </w:t>
      </w:r>
      <w:r w:rsidR="00A44E89">
        <w:t>000 Eur be PVM iki mažiau kaip 58</w:t>
      </w:r>
      <w:r w:rsidR="00BE6099">
        <w:t> </w:t>
      </w:r>
      <w:r w:rsidR="00A44E89">
        <w:t>000</w:t>
      </w:r>
      <w:r w:rsidR="00BE6099">
        <w:t> </w:t>
      </w:r>
      <w:r w:rsidR="00A44E89">
        <w:t>Eur be PVM, o konkrečių darbų numatomo pirkimo vertė yra nuo 30</w:t>
      </w:r>
      <w:r w:rsidR="00BE6099">
        <w:t> </w:t>
      </w:r>
      <w:r w:rsidR="00A44E89">
        <w:t>000 Eur be PVM iki mažiau kaip 14</w:t>
      </w:r>
      <w:r w:rsidR="005F2306">
        <w:t>5</w:t>
      </w:r>
      <w:r w:rsidR="00BE6099">
        <w:t> </w:t>
      </w:r>
      <w:r w:rsidR="00A44E89">
        <w:t>000 Eur be PVM, ir Valstybės kontrolės valstybės tarnautojų ir (ar) pagal darbo sutartį dirbančių darbuotojų mokymo paslaugų viešuosius pirkimus, kai atitinkamų metų numatomo pirkimo vertė yra 58</w:t>
      </w:r>
      <w:r w:rsidR="00BE6099">
        <w:t> </w:t>
      </w:r>
      <w:r w:rsidR="00A44E89">
        <w:t>000 Eur be PVM arba didesnė.</w:t>
      </w:r>
      <w:r w:rsidR="007916B9" w:rsidRPr="00691146">
        <w:t>“;</w:t>
      </w:r>
    </w:p>
    <w:p w:rsidR="00691146" w:rsidRPr="00691146" w:rsidRDefault="00BB4FE5" w:rsidP="00982CA8">
      <w:pPr>
        <w:pStyle w:val="Pagrindinistekstas"/>
        <w:numPr>
          <w:ilvl w:val="1"/>
          <w:numId w:val="2"/>
        </w:numPr>
        <w:spacing w:line="360" w:lineRule="auto"/>
        <w:ind w:left="0" w:firstLine="851"/>
        <w:jc w:val="both"/>
      </w:pPr>
      <w:r w:rsidRPr="00691146">
        <w:t>1</w:t>
      </w:r>
      <w:r w:rsidR="00E96C8A">
        <w:t>7</w:t>
      </w:r>
      <w:r w:rsidRPr="00691146">
        <w:t>.1</w:t>
      </w:r>
      <w:r w:rsidR="00E96C8A">
        <w:t>7</w:t>
      </w:r>
      <w:r w:rsidRPr="00691146">
        <w:t xml:space="preserve"> punktą ir </w:t>
      </w:r>
      <w:r w:rsidR="00691146" w:rsidRPr="00691146">
        <w:t>išdėstau jį taip:</w:t>
      </w:r>
    </w:p>
    <w:p w:rsidR="00982CA8" w:rsidRPr="00BE6099" w:rsidRDefault="00691146" w:rsidP="00691146">
      <w:pPr>
        <w:pStyle w:val="Pagrindinistekstas"/>
        <w:spacing w:line="360" w:lineRule="auto"/>
        <w:ind w:firstLine="851"/>
        <w:jc w:val="both"/>
      </w:pPr>
      <w:r w:rsidRPr="00691146">
        <w:t>„1</w:t>
      </w:r>
      <w:r w:rsidR="00E96C8A">
        <w:t>7</w:t>
      </w:r>
      <w:r w:rsidRPr="00691146">
        <w:t>.1</w:t>
      </w:r>
      <w:r w:rsidR="00E96C8A">
        <w:t>7</w:t>
      </w:r>
      <w:r w:rsidRPr="00691146">
        <w:t xml:space="preserve">. informacija, kad pasiūlymuose nurodytos </w:t>
      </w:r>
      <w:r w:rsidRPr="007334F7">
        <w:t>kainos bus vertinamos eurais.</w:t>
      </w:r>
      <w:r w:rsidRPr="00691146">
        <w:t xml:space="preserve"> Jeigu pasiūlymuose kainos </w:t>
      </w:r>
      <w:r w:rsidRPr="00BE6099">
        <w:t>nurodytos užsienio valiuta, jos</w:t>
      </w:r>
      <w:r>
        <w:t xml:space="preserve"> bus </w:t>
      </w:r>
      <w:r w:rsidRPr="00BE6099">
        <w:t>perskaičiuojamos eurais</w:t>
      </w:r>
      <w:r w:rsidR="00E15F36" w:rsidRPr="00BE6099">
        <w:t xml:space="preserve"> p</w:t>
      </w:r>
      <w:r w:rsidRPr="00BE6099">
        <w:t xml:space="preserve">agal </w:t>
      </w:r>
      <w:r w:rsidR="00BE6099" w:rsidRPr="00BE6099">
        <w:t xml:space="preserve">Europos centrinio banko skelbiamą orientacinį euro ir užsienio valiutų santykį, o tais atvejais, kai orientacinio euro ir užsienio valiutų santykio Europos centrinis bankas neskelbia, – pagal </w:t>
      </w:r>
      <w:r w:rsidR="00E15F36" w:rsidRPr="00BE6099">
        <w:t>Lietuvos banko nustat</w:t>
      </w:r>
      <w:r w:rsidR="00BE6099" w:rsidRPr="00BE6099">
        <w:t xml:space="preserve">omą ir skelbiamą orientacinį euro ir užsienio valiutų </w:t>
      </w:r>
      <w:r w:rsidR="00E15F36" w:rsidRPr="00BE6099">
        <w:t>santykį paskutinę pasiūlymų pateikimo termino dieną</w:t>
      </w:r>
      <w:r w:rsidR="00BB4FE5" w:rsidRPr="00BE6099">
        <w:t>;</w:t>
      </w:r>
      <w:r w:rsidR="00E15F36" w:rsidRPr="00BE6099">
        <w:t>“;</w:t>
      </w:r>
    </w:p>
    <w:p w:rsidR="00E15F36" w:rsidRPr="00E15F36" w:rsidRDefault="000C0CDC" w:rsidP="000C4FC9">
      <w:pPr>
        <w:pStyle w:val="Pagrindinistekstas"/>
        <w:numPr>
          <w:ilvl w:val="1"/>
          <w:numId w:val="2"/>
        </w:numPr>
        <w:spacing w:line="360" w:lineRule="auto"/>
        <w:ind w:left="0" w:firstLine="851"/>
        <w:jc w:val="both"/>
      </w:pPr>
      <w:r>
        <w:lastRenderedPageBreak/>
        <w:t>68.3</w:t>
      </w:r>
      <w:r w:rsidR="00E15F36" w:rsidRPr="00E15F36">
        <w:t xml:space="preserve"> punktą ir išdėstau jį taip:</w:t>
      </w:r>
    </w:p>
    <w:p w:rsidR="00E15F36" w:rsidRDefault="00E15F36" w:rsidP="00E15F36">
      <w:pPr>
        <w:pStyle w:val="Pagrindinistekstas"/>
        <w:spacing w:line="360" w:lineRule="auto"/>
        <w:ind w:firstLine="851"/>
        <w:jc w:val="both"/>
        <w:rPr>
          <w:color w:val="000000" w:themeColor="text1"/>
        </w:rPr>
      </w:pPr>
      <w:r>
        <w:rPr>
          <w:color w:val="000000" w:themeColor="text1"/>
        </w:rPr>
        <w:t>„</w:t>
      </w:r>
      <w:r w:rsidR="000C0CDC">
        <w:rPr>
          <w:color w:val="000000" w:themeColor="text1"/>
        </w:rPr>
        <w:t>68.3. p</w:t>
      </w:r>
      <w:r>
        <w:rPr>
          <w:color w:val="000000" w:themeColor="text1"/>
        </w:rPr>
        <w:t>irkimo sutarti</w:t>
      </w:r>
      <w:r w:rsidR="000C0CDC">
        <w:rPr>
          <w:color w:val="000000" w:themeColor="text1"/>
        </w:rPr>
        <w:t>e</w:t>
      </w:r>
      <w:r>
        <w:rPr>
          <w:color w:val="000000" w:themeColor="text1"/>
        </w:rPr>
        <w:t xml:space="preserve">s </w:t>
      </w:r>
      <w:r w:rsidR="000C0CDC">
        <w:rPr>
          <w:color w:val="000000" w:themeColor="text1"/>
        </w:rPr>
        <w:t>vertė mažesnė kaip 3</w:t>
      </w:r>
      <w:r w:rsidR="00BE6099">
        <w:rPr>
          <w:color w:val="000000" w:themeColor="text1"/>
        </w:rPr>
        <w:t> </w:t>
      </w:r>
      <w:r w:rsidR="000C0CDC">
        <w:rPr>
          <w:color w:val="000000" w:themeColor="text1"/>
        </w:rPr>
        <w:t>000 Eur be PVM, arba kai pirkimo sutartis sudaroma atliekant supaprastintą mažos vertės pirkimą</w:t>
      </w:r>
      <w:r>
        <w:rPr>
          <w:color w:val="000000" w:themeColor="text1"/>
        </w:rPr>
        <w:t>.“;</w:t>
      </w:r>
    </w:p>
    <w:p w:rsidR="000C0CDC" w:rsidRDefault="000C0CDC" w:rsidP="000C0CDC">
      <w:pPr>
        <w:pStyle w:val="Pagrindinistekstas"/>
        <w:numPr>
          <w:ilvl w:val="1"/>
          <w:numId w:val="2"/>
        </w:numPr>
        <w:spacing w:line="360" w:lineRule="auto"/>
        <w:ind w:hanging="291"/>
        <w:jc w:val="both"/>
        <w:rPr>
          <w:color w:val="000000" w:themeColor="text1"/>
        </w:rPr>
      </w:pPr>
      <w:r>
        <w:rPr>
          <w:color w:val="000000" w:themeColor="text1"/>
        </w:rPr>
        <w:t xml:space="preserve">70 </w:t>
      </w:r>
      <w:r w:rsidR="005F2306">
        <w:rPr>
          <w:color w:val="000000" w:themeColor="text1"/>
        </w:rPr>
        <w:t xml:space="preserve">ir 71 </w:t>
      </w:r>
      <w:r>
        <w:rPr>
          <w:color w:val="000000" w:themeColor="text1"/>
        </w:rPr>
        <w:t>punkt</w:t>
      </w:r>
      <w:r w:rsidR="005F2306">
        <w:rPr>
          <w:color w:val="000000" w:themeColor="text1"/>
        </w:rPr>
        <w:t>us</w:t>
      </w:r>
      <w:r>
        <w:rPr>
          <w:color w:val="000000" w:themeColor="text1"/>
        </w:rPr>
        <w:t xml:space="preserve"> ir išdėstau j</w:t>
      </w:r>
      <w:r w:rsidR="005F2306">
        <w:rPr>
          <w:color w:val="000000" w:themeColor="text1"/>
        </w:rPr>
        <w:t>uos</w:t>
      </w:r>
      <w:r>
        <w:rPr>
          <w:color w:val="000000" w:themeColor="text1"/>
        </w:rPr>
        <w:t xml:space="preserve"> taip:</w:t>
      </w:r>
    </w:p>
    <w:p w:rsidR="000C0CDC" w:rsidRPr="00061A87" w:rsidRDefault="000C0CDC" w:rsidP="000C0CDC">
      <w:pPr>
        <w:pStyle w:val="Pagrindinistekstas"/>
        <w:spacing w:line="360" w:lineRule="auto"/>
        <w:ind w:firstLine="851"/>
        <w:jc w:val="both"/>
      </w:pPr>
      <w:r>
        <w:rPr>
          <w:color w:val="000000" w:themeColor="text1"/>
        </w:rPr>
        <w:t>„70. Pirkimo sutartis gali būti sudaroma žodžiu, kai atliekami supaprastinti pirkimai, kurių sutarties vertė yra mažesnė kaip</w:t>
      </w:r>
      <w:r w:rsidR="00BE6099">
        <w:rPr>
          <w:color w:val="000000" w:themeColor="text1"/>
        </w:rPr>
        <w:t xml:space="preserve"> </w:t>
      </w:r>
      <w:r>
        <w:rPr>
          <w:color w:val="000000" w:themeColor="text1"/>
        </w:rPr>
        <w:t>3</w:t>
      </w:r>
      <w:r w:rsidR="00BE6099">
        <w:rPr>
          <w:color w:val="000000" w:themeColor="text1"/>
        </w:rPr>
        <w:t> </w:t>
      </w:r>
      <w:r>
        <w:rPr>
          <w:color w:val="000000" w:themeColor="text1"/>
        </w:rPr>
        <w:t xml:space="preserve">000 Eur be </w:t>
      </w:r>
      <w:r w:rsidRPr="00061A87">
        <w:rPr>
          <w:color w:val="000000" w:themeColor="text1"/>
        </w:rPr>
        <w:t>PVM</w:t>
      </w:r>
      <w:r w:rsidR="00FC5F78" w:rsidRPr="00061A87">
        <w:rPr>
          <w:color w:val="000000" w:themeColor="text1"/>
        </w:rPr>
        <w:t>,</w:t>
      </w:r>
      <w:r w:rsidRPr="00061A87">
        <w:rPr>
          <w:color w:val="000000" w:themeColor="text1"/>
        </w:rPr>
        <w:t xml:space="preserve"> ir sutartinių įsipareigojimų vykdymas nėra </w:t>
      </w:r>
      <w:r w:rsidRPr="00061A87">
        <w:t>užtikrinamas Civiliniame kodekse nustatytais prievolių įvykdymo užtikri</w:t>
      </w:r>
      <w:r w:rsidR="005F2306" w:rsidRPr="00061A87">
        <w:t>nimo būdais.</w:t>
      </w:r>
    </w:p>
    <w:p w:rsidR="000C0CDC" w:rsidRDefault="000C0CDC" w:rsidP="000C0CDC">
      <w:pPr>
        <w:pStyle w:val="Pagrindinistekstas"/>
        <w:spacing w:line="360" w:lineRule="auto"/>
        <w:ind w:firstLine="851"/>
        <w:jc w:val="both"/>
        <w:rPr>
          <w:color w:val="000000" w:themeColor="text1"/>
        </w:rPr>
      </w:pPr>
      <w:r w:rsidRPr="00061A87">
        <w:rPr>
          <w:color w:val="000000" w:themeColor="text1"/>
        </w:rPr>
        <w:t>71. Pirkimo sutarties sąlygos pirkimo sutarties galiojimo laikotarpiu negali būti keičiamos, išskyrus tokias pirkimo sutarties sąlygas, kurias pakeitus</w:t>
      </w:r>
      <w:r>
        <w:rPr>
          <w:color w:val="000000" w:themeColor="text1"/>
        </w:rPr>
        <w:t xml:space="preserve"> nebūtų pažeisti Viešųjų pirkimų įstatyme nustatyti principai </w:t>
      </w:r>
      <w:r w:rsidR="007811E9">
        <w:rPr>
          <w:color w:val="000000" w:themeColor="text1"/>
        </w:rPr>
        <w:t>bei</w:t>
      </w:r>
      <w:r>
        <w:rPr>
          <w:color w:val="000000" w:themeColor="text1"/>
        </w:rPr>
        <w:t xml:space="preserve"> tikslai ir kai tokiems pirkimo sutarties sąlygų pakeitimams yra gautas Viešųjų pirkimų tarnybos sutikimas. Viešųjų pirkimų tarnybos sutikimo nereikalaujama, kai atlikus supaprastintą pirkimą sudarytos sutarties vertė yra mažesnė kaip </w:t>
      </w:r>
      <w:r w:rsidRPr="00061A87">
        <w:rPr>
          <w:color w:val="000000" w:themeColor="text1"/>
        </w:rPr>
        <w:t>3</w:t>
      </w:r>
      <w:r w:rsidR="00BE6099" w:rsidRPr="00061A87">
        <w:rPr>
          <w:color w:val="000000" w:themeColor="text1"/>
        </w:rPr>
        <w:t> </w:t>
      </w:r>
      <w:r w:rsidRPr="00061A87">
        <w:rPr>
          <w:color w:val="000000" w:themeColor="text1"/>
        </w:rPr>
        <w:t>000</w:t>
      </w:r>
      <w:r>
        <w:rPr>
          <w:color w:val="000000" w:themeColor="text1"/>
        </w:rPr>
        <w:t xml:space="preserve"> Eur be PVM arba kai pirkimo sutartis sudaryta atlikus supaprastintą mažos vertės pirkimą.“;</w:t>
      </w:r>
    </w:p>
    <w:p w:rsidR="00A51131" w:rsidRPr="00A51131" w:rsidRDefault="000C0CDC" w:rsidP="00A51131">
      <w:pPr>
        <w:pStyle w:val="Pagrindinistekstas"/>
        <w:numPr>
          <w:ilvl w:val="1"/>
          <w:numId w:val="2"/>
        </w:numPr>
        <w:spacing w:line="360" w:lineRule="auto"/>
        <w:ind w:hanging="291"/>
        <w:jc w:val="both"/>
      </w:pPr>
      <w:r>
        <w:t>7</w:t>
      </w:r>
      <w:r w:rsidR="00A51131" w:rsidRPr="00A51131">
        <w:t>3 punktą ir išdėstau jį taip:</w:t>
      </w:r>
    </w:p>
    <w:p w:rsidR="00A51131" w:rsidRDefault="00A51131" w:rsidP="00A51131">
      <w:pPr>
        <w:pStyle w:val="Pagrindinistekstas"/>
        <w:spacing w:line="360" w:lineRule="auto"/>
        <w:ind w:firstLine="851"/>
        <w:jc w:val="both"/>
      </w:pPr>
      <w:r w:rsidRPr="00A51131">
        <w:t>„</w:t>
      </w:r>
      <w:r w:rsidR="000C0CDC">
        <w:t>7</w:t>
      </w:r>
      <w:r w:rsidRPr="00A51131">
        <w:t xml:space="preserve">3. </w:t>
      </w:r>
      <w:r w:rsidR="00FE0FB3">
        <w:t>Preliminarioji sutartis gali būti sudaroma tik raštu, ne ilgesniam kaip 4 metų laikotarpiui, išskyrus pagrįstus atvejus, kurie nurodomi skelbime apie pirkimą. Preliminariosios sutarties pagrindu sudaroma pagrindinė sutartis, atliekant prekių, paslaugų ar darbų pirkimus, kurių pirkimo sutarti</w:t>
      </w:r>
      <w:r w:rsidR="007811E9">
        <w:t>e</w:t>
      </w:r>
      <w:r w:rsidR="00FE0FB3">
        <w:t xml:space="preserve">s vertė yra mažesnė kaip </w:t>
      </w:r>
      <w:r w:rsidR="00FE0FB3" w:rsidRPr="00061A87">
        <w:t>3</w:t>
      </w:r>
      <w:r w:rsidR="00BE6099" w:rsidRPr="00061A87">
        <w:t> </w:t>
      </w:r>
      <w:r w:rsidR="00FE0FB3" w:rsidRPr="00061A87">
        <w:t>000 Eur be</w:t>
      </w:r>
      <w:r w:rsidR="00FE0FB3">
        <w:t xml:space="preserve"> PVM, gali būti sudaroma žodžiu.“</w:t>
      </w:r>
      <w:r>
        <w:t>;</w:t>
      </w:r>
    </w:p>
    <w:p w:rsidR="00D15C9E" w:rsidRDefault="00D15C9E" w:rsidP="00D15C9E">
      <w:pPr>
        <w:pStyle w:val="Pagrindinistekstas"/>
        <w:numPr>
          <w:ilvl w:val="1"/>
          <w:numId w:val="2"/>
        </w:numPr>
        <w:spacing w:line="360" w:lineRule="auto"/>
        <w:ind w:hanging="291"/>
        <w:jc w:val="both"/>
      </w:pPr>
      <w:r>
        <w:t>90.1.4 punktą ir išdėstau jį taip:</w:t>
      </w:r>
    </w:p>
    <w:p w:rsidR="00D15C9E" w:rsidRPr="00061A87" w:rsidRDefault="00D15C9E" w:rsidP="00D15C9E">
      <w:pPr>
        <w:pStyle w:val="Pagrindinistekstas"/>
        <w:spacing w:line="360" w:lineRule="auto"/>
        <w:ind w:firstLine="851"/>
        <w:jc w:val="both"/>
      </w:pPr>
      <w:r>
        <w:t xml:space="preserve">„90.1.4. atliekami Mažos vertės viešųjų pirkimų komisijos Supaprastinti pirkimai (kai prekių ar paslaugų pirkimo vertė </w:t>
      </w:r>
      <w:r w:rsidRPr="00061A87">
        <w:t>nuo 30</w:t>
      </w:r>
      <w:r w:rsidR="00BE6099" w:rsidRPr="00061A87">
        <w:t> </w:t>
      </w:r>
      <w:r w:rsidRPr="00061A87">
        <w:t>000 Eur be PVM iki mažiau kaip 58</w:t>
      </w:r>
      <w:r w:rsidR="00BE6099" w:rsidRPr="00061A87">
        <w:t> </w:t>
      </w:r>
      <w:r w:rsidRPr="00061A87">
        <w:t>000 Eur be PVM, o darbų vertė nuo 30</w:t>
      </w:r>
      <w:r w:rsidR="00BE6099" w:rsidRPr="00061A87">
        <w:t> </w:t>
      </w:r>
      <w:r w:rsidRPr="00061A87">
        <w:t>000 Eur be PVM iki mažiau kaip 145</w:t>
      </w:r>
      <w:r w:rsidR="00BE6099" w:rsidRPr="00061A87">
        <w:t> </w:t>
      </w:r>
      <w:r w:rsidRPr="00061A87">
        <w:t>000 Eur be PVM</w:t>
      </w:r>
      <w:r w:rsidR="004E3706" w:rsidRPr="00061A87">
        <w:t>), esant bent vienai iš šių sąlygų:“;</w:t>
      </w:r>
    </w:p>
    <w:p w:rsidR="00432886" w:rsidRPr="00061A87" w:rsidRDefault="00432886" w:rsidP="00E151E4">
      <w:pPr>
        <w:pStyle w:val="Pagrindinistekstas"/>
        <w:numPr>
          <w:ilvl w:val="1"/>
          <w:numId w:val="2"/>
        </w:numPr>
        <w:spacing w:line="360" w:lineRule="auto"/>
        <w:ind w:hanging="291"/>
        <w:jc w:val="both"/>
      </w:pPr>
      <w:r w:rsidRPr="00061A87">
        <w:t>98 punktą ir išdėstau jį taip:</w:t>
      </w:r>
    </w:p>
    <w:p w:rsidR="00432886" w:rsidRDefault="00432886" w:rsidP="00432886">
      <w:pPr>
        <w:pStyle w:val="Pagrindinistekstas"/>
        <w:spacing w:line="360" w:lineRule="auto"/>
        <w:ind w:firstLine="851"/>
        <w:jc w:val="both"/>
      </w:pPr>
      <w:r w:rsidRPr="00061A87">
        <w:t>„98. Komisija arba Mažos vertės viešųjų pirkimų komisija suinteresuotiems dalyviams, išskyrus atvejus, kai pirkimo sutarties vertė mažesnė kaip 3</w:t>
      </w:r>
      <w:r w:rsidR="00BE6099" w:rsidRPr="00061A87">
        <w:t> </w:t>
      </w:r>
      <w:r w:rsidRPr="00061A87">
        <w:t>000 Eur be</w:t>
      </w:r>
      <w:r>
        <w:t xml:space="preserve"> PVM, nedelsdama (ne vėliau kaip per 5 darbo dienas) raštu praneša apie priimtą sprendimą sudaryti pirkimo sutartį ar preliminariąją sutartį, pateikia Tvarkos aprašo 99 punkte nurodytos atitinkamos informacijos, kuri dar nebuvo pateikta pirkimo procedūros metu, santrauką ir nurodo nustatytą pasiūlymų eilę, laimėjusį pasiūlymą, tikslų atidėjimo terminą. Valstybės kontrolė taip pat turi nurodyti priežastis, dėl kurių buvo priimtas sprendimas nesudaryti pirkimo sutarties ar preliminariosios sutart</w:t>
      </w:r>
      <w:r w:rsidR="00C2325D">
        <w:t xml:space="preserve">ies, pradėti pirkimą iš </w:t>
      </w:r>
      <w:r w:rsidR="00C2325D" w:rsidRPr="00061A87">
        <w:t>naujo.“</w:t>
      </w:r>
    </w:p>
    <w:p w:rsidR="00C2325D" w:rsidRPr="00C2325D" w:rsidRDefault="00C2325D" w:rsidP="002C66B4">
      <w:pPr>
        <w:pStyle w:val="Pagrindinistekstas"/>
        <w:numPr>
          <w:ilvl w:val="0"/>
          <w:numId w:val="2"/>
        </w:numPr>
        <w:spacing w:line="360" w:lineRule="auto"/>
        <w:ind w:left="0" w:firstLine="851"/>
        <w:jc w:val="both"/>
      </w:pPr>
      <w:r>
        <w:rPr>
          <w:spacing w:val="60"/>
        </w:rPr>
        <w:t>Nustata</w:t>
      </w:r>
      <w:r w:rsidRPr="002E7EE7">
        <w:t>u</w:t>
      </w:r>
      <w:r w:rsidR="002E7EE7">
        <w:t>, kad šis įsakymas įsigalioja nuo 2015 m. sausio 1 d.</w:t>
      </w:r>
    </w:p>
    <w:p w:rsidR="00A10B0C" w:rsidRDefault="00EB652A" w:rsidP="002C66B4">
      <w:pPr>
        <w:pStyle w:val="Pagrindinistekstas"/>
        <w:numPr>
          <w:ilvl w:val="0"/>
          <w:numId w:val="2"/>
        </w:numPr>
        <w:spacing w:line="360" w:lineRule="auto"/>
        <w:ind w:left="0" w:firstLine="851"/>
        <w:jc w:val="both"/>
      </w:pPr>
      <w:r w:rsidRPr="00711370">
        <w:rPr>
          <w:spacing w:val="60"/>
        </w:rPr>
        <w:t>Įpareigoju</w:t>
      </w:r>
      <w:r w:rsidRPr="007916B9">
        <w:t xml:space="preserve"> Bendrųjų reikalų departamento Informacijos skyriaus vedėją Jolantą Radžiūnienę su šiuo įsakymu nepasirašytinai supažindinti </w:t>
      </w:r>
      <w:r w:rsidR="002E7EE7">
        <w:t xml:space="preserve">Valstybės kontrolės viešųjų pirkimų </w:t>
      </w:r>
      <w:r w:rsidR="002E7EE7">
        <w:lastRenderedPageBreak/>
        <w:t xml:space="preserve">komisijos pirmininką ir narius, Valstybės kontrolės mažos vertės viešųjų pirkimų komisijos pirmininką ir narius, </w:t>
      </w:r>
      <w:r w:rsidR="001360E4">
        <w:t>valstybės kontrolieriaus 2011 m. sausio 3</w:t>
      </w:r>
      <w:r w:rsidR="00BE6099">
        <w:t xml:space="preserve"> </w:t>
      </w:r>
      <w:r w:rsidR="001360E4">
        <w:t>d. įsakyme Nr. V-3 „Dėl mažos vertės</w:t>
      </w:r>
      <w:r w:rsidR="00081744">
        <w:t xml:space="preserve"> viešųjų pirkimų organizavimo“ nurodytus valstybės tarnautojus ir darbuotojus, departamentų direktorius, skyrių, kurie nėra departamento struktūrinė dalis, vedėjus </w:t>
      </w:r>
      <w:r w:rsidR="00B14A30" w:rsidRPr="00061A87">
        <w:t>bei</w:t>
      </w:r>
      <w:r w:rsidR="00081744" w:rsidRPr="00061A87">
        <w:t xml:space="preserve"> Finansų</w:t>
      </w:r>
      <w:r w:rsidR="00081744">
        <w:t xml:space="preserve"> ir apskaitos departamento Finansų valdymo skyriaus vyriausiąją specialistę Jūratę Vitkauskienę.</w:t>
      </w:r>
    </w:p>
    <w:p w:rsidR="00A10B0C" w:rsidRPr="00B05E2B" w:rsidRDefault="00A10B0C" w:rsidP="00A8750D">
      <w:pPr>
        <w:pStyle w:val="Pagrindinistekstas"/>
        <w:spacing w:line="360" w:lineRule="auto"/>
        <w:ind w:firstLine="0"/>
        <w:jc w:val="both"/>
        <w:rPr>
          <w:szCs w:val="24"/>
        </w:rPr>
      </w:pPr>
    </w:p>
    <w:p w:rsidR="00A10B0C" w:rsidRDefault="00A10B0C" w:rsidP="00A8750D">
      <w:pPr>
        <w:pStyle w:val="Pagrindinistekstas"/>
        <w:spacing w:line="360" w:lineRule="auto"/>
        <w:ind w:firstLine="0"/>
        <w:jc w:val="both"/>
      </w:pPr>
      <w:r>
        <w:t xml:space="preserve">Valstybės kontrolierė </w:t>
      </w:r>
      <w:r>
        <w:tab/>
      </w:r>
      <w:r>
        <w:tab/>
      </w:r>
      <w:r>
        <w:tab/>
      </w:r>
      <w:r>
        <w:tab/>
      </w:r>
      <w:r>
        <w:tab/>
      </w:r>
      <w:proofErr w:type="gramStart"/>
      <w:r w:rsidR="00B14A30">
        <w:t xml:space="preserve">    </w:t>
      </w:r>
      <w:proofErr w:type="gramEnd"/>
      <w:r>
        <w:t>Giedrė Švedienė</w:t>
      </w:r>
    </w:p>
    <w:tbl>
      <w:tblPr>
        <w:tblpPr w:leftFromText="180" w:rightFromText="180" w:vertAnchor="text" w:horzAnchor="margin" w:tblpY="41"/>
        <w:tblW w:w="9639" w:type="dxa"/>
        <w:tblLayout w:type="fixed"/>
        <w:tblCellMar>
          <w:left w:w="10" w:type="dxa"/>
          <w:right w:w="10" w:type="dxa"/>
        </w:tblCellMar>
        <w:tblLook w:val="04A0"/>
      </w:tblPr>
      <w:tblGrid>
        <w:gridCol w:w="4321"/>
        <w:gridCol w:w="2200"/>
        <w:gridCol w:w="3118"/>
      </w:tblGrid>
      <w:tr w:rsidR="001D2369" w:rsidTr="001D2369">
        <w:trPr>
          <w:cantSplit/>
          <w:trHeight w:val="618"/>
        </w:trPr>
        <w:tc>
          <w:tcPr>
            <w:tcW w:w="4321" w:type="dxa"/>
            <w:shd w:val="clear" w:color="auto" w:fill="auto"/>
            <w:tcMar>
              <w:top w:w="0" w:type="dxa"/>
              <w:left w:w="0" w:type="dxa"/>
              <w:bottom w:w="0" w:type="dxa"/>
              <w:right w:w="0" w:type="dxa"/>
            </w:tcMar>
          </w:tcPr>
          <w:p w:rsidR="00A8750D" w:rsidRDefault="00A8750D"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BE6099" w:rsidRDefault="00BE6099"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8C4A15" w:rsidRDefault="008C4A15" w:rsidP="001D2369">
            <w:pPr>
              <w:keepNext/>
              <w:tabs>
                <w:tab w:val="left" w:pos="7779"/>
              </w:tabs>
            </w:pPr>
          </w:p>
          <w:p w:rsidR="008C4A15" w:rsidRDefault="008C4A15" w:rsidP="001D2369">
            <w:pPr>
              <w:keepNext/>
              <w:tabs>
                <w:tab w:val="left" w:pos="7779"/>
              </w:tabs>
            </w:pPr>
          </w:p>
          <w:p w:rsidR="008C4A15" w:rsidRDefault="008C4A15" w:rsidP="001D2369">
            <w:pPr>
              <w:keepNext/>
              <w:tabs>
                <w:tab w:val="left" w:pos="7779"/>
              </w:tabs>
            </w:pPr>
          </w:p>
          <w:p w:rsidR="008C4A15" w:rsidRDefault="008C4A15" w:rsidP="001D2369">
            <w:pPr>
              <w:keepNext/>
              <w:tabs>
                <w:tab w:val="left" w:pos="7779"/>
              </w:tabs>
            </w:pPr>
          </w:p>
          <w:p w:rsidR="008C4A15" w:rsidRDefault="008C4A15" w:rsidP="001D2369">
            <w:pPr>
              <w:keepNext/>
              <w:tabs>
                <w:tab w:val="left" w:pos="7779"/>
              </w:tabs>
            </w:pPr>
          </w:p>
          <w:p w:rsidR="008C4A15" w:rsidRDefault="008C4A15" w:rsidP="001D2369">
            <w:pPr>
              <w:keepNext/>
              <w:tabs>
                <w:tab w:val="left" w:pos="7779"/>
              </w:tabs>
            </w:pPr>
          </w:p>
          <w:p w:rsidR="007811E9" w:rsidRDefault="007811E9" w:rsidP="001D2369">
            <w:pPr>
              <w:keepNext/>
              <w:tabs>
                <w:tab w:val="left" w:pos="7779"/>
              </w:tabs>
            </w:pPr>
          </w:p>
          <w:p w:rsidR="007811E9" w:rsidRDefault="007811E9" w:rsidP="001D2369">
            <w:pPr>
              <w:keepNext/>
              <w:tabs>
                <w:tab w:val="left" w:pos="7779"/>
              </w:tabs>
            </w:pPr>
          </w:p>
          <w:p w:rsidR="00711370" w:rsidRDefault="00711370" w:rsidP="001D2369">
            <w:pPr>
              <w:keepNext/>
              <w:tabs>
                <w:tab w:val="left" w:pos="7779"/>
              </w:tabs>
            </w:pPr>
          </w:p>
        </w:tc>
        <w:tc>
          <w:tcPr>
            <w:tcW w:w="2200" w:type="dxa"/>
            <w:shd w:val="clear" w:color="auto" w:fill="auto"/>
            <w:tcMar>
              <w:top w:w="0" w:type="dxa"/>
              <w:left w:w="0" w:type="dxa"/>
              <w:bottom w:w="0" w:type="dxa"/>
              <w:right w:w="0" w:type="dxa"/>
            </w:tcMar>
          </w:tcPr>
          <w:p w:rsidR="001D2369" w:rsidRDefault="001D2369" w:rsidP="001D2369">
            <w:pPr>
              <w:keepNext/>
              <w:tabs>
                <w:tab w:val="left" w:pos="7779"/>
              </w:tabs>
              <w:spacing w:before="120"/>
            </w:pPr>
          </w:p>
        </w:tc>
        <w:tc>
          <w:tcPr>
            <w:tcW w:w="3118" w:type="dxa"/>
            <w:shd w:val="clear" w:color="auto" w:fill="auto"/>
            <w:tcMar>
              <w:top w:w="0" w:type="dxa"/>
              <w:left w:w="0" w:type="dxa"/>
              <w:bottom w:w="0" w:type="dxa"/>
              <w:right w:w="0" w:type="dxa"/>
            </w:tcMar>
          </w:tcPr>
          <w:p w:rsidR="001D2369" w:rsidRDefault="001D2369" w:rsidP="001D2369">
            <w:pPr>
              <w:keepNext/>
              <w:tabs>
                <w:tab w:val="left" w:pos="7779"/>
              </w:tabs>
              <w:spacing w:before="120"/>
              <w:jc w:val="right"/>
            </w:pPr>
          </w:p>
        </w:tc>
      </w:tr>
    </w:tbl>
    <w:p w:rsidR="00E15971" w:rsidRPr="00172FF8" w:rsidRDefault="003C1B7E">
      <w:pPr>
        <w:pStyle w:val="Pagrindinistekstas"/>
        <w:ind w:firstLine="0"/>
        <w:rPr>
          <w:szCs w:val="24"/>
        </w:rPr>
      </w:pPr>
      <w:r w:rsidRPr="00172FF8">
        <w:rPr>
          <w:szCs w:val="24"/>
        </w:rPr>
        <w:t>Parengė</w:t>
      </w:r>
    </w:p>
    <w:p w:rsidR="00E15971" w:rsidRPr="00172FF8" w:rsidRDefault="003C1B7E">
      <w:pPr>
        <w:pStyle w:val="Pagrindinistekstas"/>
        <w:ind w:firstLine="0"/>
        <w:rPr>
          <w:szCs w:val="24"/>
        </w:rPr>
      </w:pPr>
      <w:r w:rsidRPr="00172FF8">
        <w:rPr>
          <w:szCs w:val="24"/>
        </w:rPr>
        <w:t xml:space="preserve">Bendrųjų reikalų departamento </w:t>
      </w:r>
    </w:p>
    <w:p w:rsidR="00107BAB" w:rsidRPr="00172FF8" w:rsidRDefault="003C1B7E">
      <w:pPr>
        <w:pStyle w:val="Pagrindinistekstas"/>
        <w:ind w:firstLine="0"/>
        <w:rPr>
          <w:szCs w:val="24"/>
        </w:rPr>
      </w:pPr>
      <w:r w:rsidRPr="00172FF8">
        <w:rPr>
          <w:szCs w:val="24"/>
        </w:rPr>
        <w:t>Ūkio ir pirkimų skyriaus patarėja</w:t>
      </w:r>
      <w:bookmarkEnd w:id="1"/>
    </w:p>
    <w:p w:rsidR="00107BAB" w:rsidRPr="00172FF8" w:rsidRDefault="00107BAB">
      <w:pPr>
        <w:pStyle w:val="Pagrindinistekstas"/>
        <w:ind w:firstLine="0"/>
        <w:rPr>
          <w:szCs w:val="24"/>
        </w:rPr>
      </w:pPr>
    </w:p>
    <w:p w:rsidR="00E15971" w:rsidRPr="00172FF8" w:rsidRDefault="003C1B7E">
      <w:pPr>
        <w:pStyle w:val="Pagrindinistekstas"/>
        <w:ind w:firstLine="0"/>
        <w:rPr>
          <w:szCs w:val="24"/>
        </w:rPr>
      </w:pPr>
      <w:r w:rsidRPr="00172FF8">
        <w:rPr>
          <w:szCs w:val="24"/>
        </w:rPr>
        <w:t>R</w:t>
      </w:r>
      <w:r w:rsidR="00FF5398" w:rsidRPr="00172FF8">
        <w:rPr>
          <w:szCs w:val="24"/>
        </w:rPr>
        <w:t>ūta Vižinienė</w:t>
      </w:r>
    </w:p>
    <w:sectPr w:rsidR="00E15971" w:rsidRPr="00172FF8" w:rsidSect="00970388">
      <w:pgSz w:w="11907" w:h="16840"/>
      <w:pgMar w:top="1134" w:right="567" w:bottom="1021" w:left="1701" w:header="510" w:footer="62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42" w:rsidRDefault="00665742" w:rsidP="00E15971">
      <w:r>
        <w:separator/>
      </w:r>
    </w:p>
  </w:endnote>
  <w:endnote w:type="continuationSeparator" w:id="0">
    <w:p w:rsidR="00665742" w:rsidRDefault="00665742" w:rsidP="00E15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42" w:rsidRDefault="00665742" w:rsidP="00E15971">
      <w:r w:rsidRPr="00E15971">
        <w:rPr>
          <w:color w:val="000000"/>
        </w:rPr>
        <w:separator/>
      </w:r>
    </w:p>
  </w:footnote>
  <w:footnote w:type="continuationSeparator" w:id="0">
    <w:p w:rsidR="00665742" w:rsidRDefault="00665742" w:rsidP="00E15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396"/>
    <w:multiLevelType w:val="multilevel"/>
    <w:tmpl w:val="71EE2766"/>
    <w:styleLink w:val="WWOutlineListStyle"/>
    <w:lvl w:ilvl="0">
      <w:start w:val="1"/>
      <w:numFmt w:val="none"/>
      <w:lvlText w:val="%1"/>
      <w:lvlJc w:val="left"/>
    </w:lvl>
    <w:lvl w:ilvl="1">
      <w:start w:val="1"/>
      <w:numFmt w:val="none"/>
      <w:lvlText w:val="%2"/>
      <w:lvlJc w:val="left"/>
      <w:pPr>
        <w:ind w:left="1701" w:firstLine="0"/>
      </w:pPr>
    </w:lvl>
    <w:lvl w:ilvl="2">
      <w:start w:val="1"/>
      <w:numFmt w:val="none"/>
      <w:lvlText w:val="%3"/>
      <w:lvlJc w:val="left"/>
    </w:lvl>
    <w:lvl w:ilvl="3">
      <w:start w:val="1"/>
      <w:numFmt w:val="none"/>
      <w:lvlText w:val="%4"/>
      <w:lvlJc w:val="left"/>
      <w:pPr>
        <w:ind w:left="3119" w:hanging="1418"/>
      </w:pPr>
    </w:lvl>
    <w:lvl w:ilvl="4">
      <w:start w:val="1"/>
      <w:numFmt w:val="decimal"/>
      <w:pStyle w:val="Antrat5"/>
      <w:lvlText w:val="(%5)"/>
      <w:lvlJc w:val="left"/>
      <w:pPr>
        <w:ind w:left="3827" w:hanging="708"/>
      </w:pPr>
    </w:lvl>
    <w:lvl w:ilvl="5">
      <w:start w:val="1"/>
      <w:numFmt w:val="lowerLetter"/>
      <w:pStyle w:val="Antrat6"/>
      <w:lvlText w:val="(%6)"/>
      <w:lvlJc w:val="left"/>
      <w:pPr>
        <w:ind w:left="4535" w:hanging="708"/>
      </w:pPr>
    </w:lvl>
    <w:lvl w:ilvl="6">
      <w:start w:val="1"/>
      <w:numFmt w:val="lowerRoman"/>
      <w:pStyle w:val="Antrat7"/>
      <w:lvlText w:val="(%7)"/>
      <w:lvlJc w:val="left"/>
      <w:pPr>
        <w:ind w:left="5243" w:hanging="708"/>
      </w:pPr>
    </w:lvl>
    <w:lvl w:ilvl="7">
      <w:start w:val="1"/>
      <w:numFmt w:val="lowerLetter"/>
      <w:pStyle w:val="Antrat8"/>
      <w:lvlText w:val="(%8)"/>
      <w:lvlJc w:val="left"/>
      <w:pPr>
        <w:ind w:left="5951" w:hanging="708"/>
      </w:pPr>
    </w:lvl>
    <w:lvl w:ilvl="8">
      <w:start w:val="1"/>
      <w:numFmt w:val="lowerRoman"/>
      <w:pStyle w:val="Antrat9"/>
      <w:lvlText w:val="(%9)"/>
      <w:lvlJc w:val="left"/>
      <w:pPr>
        <w:ind w:left="6659" w:hanging="708"/>
      </w:pPr>
    </w:lvl>
  </w:abstractNum>
  <w:abstractNum w:abstractNumId="1">
    <w:nsid w:val="143D0D07"/>
    <w:multiLevelType w:val="multilevel"/>
    <w:tmpl w:val="01C43DC8"/>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0B21C0F"/>
    <w:multiLevelType w:val="multilevel"/>
    <w:tmpl w:val="A24CDA4C"/>
    <w:lvl w:ilvl="0">
      <w:start w:val="1"/>
      <w:numFmt w:val="decimal"/>
      <w:lvlText w:val="%1."/>
      <w:lvlJc w:val="left"/>
      <w:pPr>
        <w:ind w:left="1070" w:hanging="360"/>
      </w:pPr>
      <w:rPr>
        <w:rFonts w:hint="default"/>
        <w:b w:val="0"/>
        <w:i w:val="0"/>
        <w:color w:val="auto"/>
      </w:rPr>
    </w:lvl>
    <w:lvl w:ilvl="1">
      <w:start w:val="1"/>
      <w:numFmt w:val="decimal"/>
      <w:isLgl/>
      <w:lvlText w:val="%1.%2."/>
      <w:lvlJc w:val="left"/>
      <w:pPr>
        <w:ind w:left="1678" w:hanging="1110"/>
      </w:pPr>
      <w:rPr>
        <w:rFonts w:hint="default"/>
        <w:b w:val="0"/>
        <w:i w:val="0"/>
        <w:strike w:val="0"/>
        <w:color w:val="auto"/>
      </w:rPr>
    </w:lvl>
    <w:lvl w:ilvl="2">
      <w:start w:val="1"/>
      <w:numFmt w:val="decimal"/>
      <w:isLgl/>
      <w:lvlText w:val="%1.%2.%3."/>
      <w:lvlJc w:val="left"/>
      <w:pPr>
        <w:ind w:left="1961" w:hanging="1110"/>
      </w:pPr>
      <w:rPr>
        <w:rFonts w:hint="default"/>
        <w:b w:val="0"/>
        <w:i w:val="0"/>
      </w:rPr>
    </w:lvl>
    <w:lvl w:ilvl="3">
      <w:start w:val="1"/>
      <w:numFmt w:val="decimal"/>
      <w:isLgl/>
      <w:lvlText w:val="%1.%2.%3.%4."/>
      <w:lvlJc w:val="left"/>
      <w:pPr>
        <w:ind w:left="1678" w:hanging="1110"/>
      </w:pPr>
      <w:rPr>
        <w:rFonts w:hint="default"/>
        <w:b w:val="0"/>
      </w:rPr>
    </w:lvl>
    <w:lvl w:ilvl="4">
      <w:start w:val="1"/>
      <w:numFmt w:val="decimal"/>
      <w:isLgl/>
      <w:lvlText w:val="%1.%2.%3.%4.%5."/>
      <w:lvlJc w:val="left"/>
      <w:pPr>
        <w:ind w:left="1678" w:hanging="1110"/>
      </w:pPr>
      <w:rPr>
        <w:rFonts w:hint="default"/>
      </w:rPr>
    </w:lvl>
    <w:lvl w:ilvl="5">
      <w:start w:val="1"/>
      <w:numFmt w:val="decimal"/>
      <w:isLgl/>
      <w:lvlText w:val="%1.%2.%3.%4.%5.%6."/>
      <w:lvlJc w:val="left"/>
      <w:pPr>
        <w:ind w:left="1678" w:hanging="111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nsid w:val="4B29237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9293889"/>
    <w:multiLevelType w:val="hybridMultilevel"/>
    <w:tmpl w:val="1BE0E012"/>
    <w:lvl w:ilvl="0" w:tplc="CC72C33C">
      <w:start w:val="1"/>
      <w:numFmt w:val="decimal"/>
      <w:lvlText w:val="%1.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nsid w:val="69A94614"/>
    <w:multiLevelType w:val="multilevel"/>
    <w:tmpl w:val="9C9A68B0"/>
    <w:lvl w:ilvl="0">
      <w:start w:val="1"/>
      <w:numFmt w:val="decimal"/>
      <w:lvlText w:val="%1."/>
      <w:lvlJc w:val="left"/>
      <w:pPr>
        <w:ind w:left="644" w:hanging="360"/>
      </w:pPr>
      <w:rPr>
        <w:rFonts w:hint="default"/>
        <w:b w:val="0"/>
        <w:i w:val="0"/>
      </w:rPr>
    </w:lvl>
    <w:lvl w:ilvl="1">
      <w:start w:val="1"/>
      <w:numFmt w:val="decimal"/>
      <w:isLgl/>
      <w:lvlText w:val="%1.%2."/>
      <w:lvlJc w:val="left"/>
      <w:pPr>
        <w:ind w:left="1020" w:hanging="54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7BC636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1298"/>
  <w:autoHyphenation/>
  <w:hyphenationZone w:val="396"/>
  <w:characterSpacingControl w:val="doNotCompress"/>
  <w:footnotePr>
    <w:footnote w:id="-1"/>
    <w:footnote w:id="0"/>
  </w:footnotePr>
  <w:endnotePr>
    <w:endnote w:id="-1"/>
    <w:endnote w:id="0"/>
  </w:endnotePr>
  <w:compat/>
  <w:rsids>
    <w:rsidRoot w:val="00E15971"/>
    <w:rsid w:val="0000041E"/>
    <w:rsid w:val="0000708A"/>
    <w:rsid w:val="0001216E"/>
    <w:rsid w:val="000132F8"/>
    <w:rsid w:val="00022575"/>
    <w:rsid w:val="00024BF9"/>
    <w:rsid w:val="00036D1C"/>
    <w:rsid w:val="00041147"/>
    <w:rsid w:val="00041758"/>
    <w:rsid w:val="00060A22"/>
    <w:rsid w:val="00061A87"/>
    <w:rsid w:val="00080D6F"/>
    <w:rsid w:val="00081744"/>
    <w:rsid w:val="00097EED"/>
    <w:rsid w:val="000B0489"/>
    <w:rsid w:val="000B2B77"/>
    <w:rsid w:val="000B32D7"/>
    <w:rsid w:val="000B6626"/>
    <w:rsid w:val="000C08A5"/>
    <w:rsid w:val="000C0CDC"/>
    <w:rsid w:val="000C4FC9"/>
    <w:rsid w:val="000C7479"/>
    <w:rsid w:val="000E7E18"/>
    <w:rsid w:val="000F302E"/>
    <w:rsid w:val="000F71CA"/>
    <w:rsid w:val="00107BAB"/>
    <w:rsid w:val="00110A85"/>
    <w:rsid w:val="00122375"/>
    <w:rsid w:val="00130213"/>
    <w:rsid w:val="0013331D"/>
    <w:rsid w:val="001360E4"/>
    <w:rsid w:val="00137599"/>
    <w:rsid w:val="00155ADB"/>
    <w:rsid w:val="00155BD1"/>
    <w:rsid w:val="00157E2C"/>
    <w:rsid w:val="00172FF8"/>
    <w:rsid w:val="00174A7C"/>
    <w:rsid w:val="00186A7C"/>
    <w:rsid w:val="00186EA9"/>
    <w:rsid w:val="001871A4"/>
    <w:rsid w:val="001A02D9"/>
    <w:rsid w:val="001D2369"/>
    <w:rsid w:val="0020478C"/>
    <w:rsid w:val="00211D3D"/>
    <w:rsid w:val="0023315E"/>
    <w:rsid w:val="00235704"/>
    <w:rsid w:val="002539A6"/>
    <w:rsid w:val="00283527"/>
    <w:rsid w:val="002848D0"/>
    <w:rsid w:val="002B0182"/>
    <w:rsid w:val="002B05B9"/>
    <w:rsid w:val="002B55D1"/>
    <w:rsid w:val="002B69C8"/>
    <w:rsid w:val="002C0EA9"/>
    <w:rsid w:val="002C3058"/>
    <w:rsid w:val="002C3B26"/>
    <w:rsid w:val="002C66B4"/>
    <w:rsid w:val="002D0522"/>
    <w:rsid w:val="002E7EE7"/>
    <w:rsid w:val="002F1399"/>
    <w:rsid w:val="002F4FE7"/>
    <w:rsid w:val="00302ABE"/>
    <w:rsid w:val="00307468"/>
    <w:rsid w:val="00322981"/>
    <w:rsid w:val="00331B49"/>
    <w:rsid w:val="003352C2"/>
    <w:rsid w:val="0035291F"/>
    <w:rsid w:val="0036352A"/>
    <w:rsid w:val="00364315"/>
    <w:rsid w:val="0037080B"/>
    <w:rsid w:val="00374921"/>
    <w:rsid w:val="003811C6"/>
    <w:rsid w:val="00386097"/>
    <w:rsid w:val="003B5D07"/>
    <w:rsid w:val="003B766C"/>
    <w:rsid w:val="003C0AC5"/>
    <w:rsid w:val="003C1B7E"/>
    <w:rsid w:val="003C332E"/>
    <w:rsid w:val="003C5302"/>
    <w:rsid w:val="003E5965"/>
    <w:rsid w:val="00404199"/>
    <w:rsid w:val="004110BA"/>
    <w:rsid w:val="00413CF5"/>
    <w:rsid w:val="004263F8"/>
    <w:rsid w:val="00430EFD"/>
    <w:rsid w:val="00432886"/>
    <w:rsid w:val="00454753"/>
    <w:rsid w:val="00463BC4"/>
    <w:rsid w:val="0048684A"/>
    <w:rsid w:val="00487422"/>
    <w:rsid w:val="004A69C0"/>
    <w:rsid w:val="004B122F"/>
    <w:rsid w:val="004D4F67"/>
    <w:rsid w:val="004D5DAE"/>
    <w:rsid w:val="004E3706"/>
    <w:rsid w:val="004F6FD9"/>
    <w:rsid w:val="0050319C"/>
    <w:rsid w:val="00506FAE"/>
    <w:rsid w:val="00525E54"/>
    <w:rsid w:val="0054196B"/>
    <w:rsid w:val="00557F23"/>
    <w:rsid w:val="005639AE"/>
    <w:rsid w:val="00585808"/>
    <w:rsid w:val="005920BB"/>
    <w:rsid w:val="005D51DC"/>
    <w:rsid w:val="005D5FA0"/>
    <w:rsid w:val="005F20D5"/>
    <w:rsid w:val="005F2306"/>
    <w:rsid w:val="005F684B"/>
    <w:rsid w:val="005F7867"/>
    <w:rsid w:val="00614C3F"/>
    <w:rsid w:val="00625CFE"/>
    <w:rsid w:val="00642CEB"/>
    <w:rsid w:val="00660BB4"/>
    <w:rsid w:val="00665367"/>
    <w:rsid w:val="00665742"/>
    <w:rsid w:val="00666970"/>
    <w:rsid w:val="00673609"/>
    <w:rsid w:val="0068002B"/>
    <w:rsid w:val="00691146"/>
    <w:rsid w:val="00691AFE"/>
    <w:rsid w:val="006B7742"/>
    <w:rsid w:val="00711370"/>
    <w:rsid w:val="007125D3"/>
    <w:rsid w:val="007334F7"/>
    <w:rsid w:val="0073774B"/>
    <w:rsid w:val="007509BE"/>
    <w:rsid w:val="00763CBE"/>
    <w:rsid w:val="007811E9"/>
    <w:rsid w:val="007916B9"/>
    <w:rsid w:val="0079314F"/>
    <w:rsid w:val="007A2531"/>
    <w:rsid w:val="007B0F33"/>
    <w:rsid w:val="007B0F8A"/>
    <w:rsid w:val="007B3053"/>
    <w:rsid w:val="007C5D85"/>
    <w:rsid w:val="007C71A4"/>
    <w:rsid w:val="007D1B9A"/>
    <w:rsid w:val="007D4B79"/>
    <w:rsid w:val="007D6526"/>
    <w:rsid w:val="0080129A"/>
    <w:rsid w:val="008039F5"/>
    <w:rsid w:val="00816716"/>
    <w:rsid w:val="0083671C"/>
    <w:rsid w:val="00861F71"/>
    <w:rsid w:val="0086359D"/>
    <w:rsid w:val="00870E1F"/>
    <w:rsid w:val="00877AB4"/>
    <w:rsid w:val="00881596"/>
    <w:rsid w:val="00883D4B"/>
    <w:rsid w:val="00894844"/>
    <w:rsid w:val="008B6D62"/>
    <w:rsid w:val="008B7855"/>
    <w:rsid w:val="008C4A15"/>
    <w:rsid w:val="008C51D9"/>
    <w:rsid w:val="008E14F7"/>
    <w:rsid w:val="00914EC8"/>
    <w:rsid w:val="00915E64"/>
    <w:rsid w:val="00936B25"/>
    <w:rsid w:val="00941B88"/>
    <w:rsid w:val="0094713B"/>
    <w:rsid w:val="00963260"/>
    <w:rsid w:val="00970388"/>
    <w:rsid w:val="00982CA8"/>
    <w:rsid w:val="009A3906"/>
    <w:rsid w:val="009D1A83"/>
    <w:rsid w:val="009F2BB4"/>
    <w:rsid w:val="009F795F"/>
    <w:rsid w:val="00A10B0C"/>
    <w:rsid w:val="00A31FE2"/>
    <w:rsid w:val="00A43B6C"/>
    <w:rsid w:val="00A44E89"/>
    <w:rsid w:val="00A45A1F"/>
    <w:rsid w:val="00A46EDC"/>
    <w:rsid w:val="00A47C9B"/>
    <w:rsid w:val="00A51131"/>
    <w:rsid w:val="00A67CC6"/>
    <w:rsid w:val="00A8750D"/>
    <w:rsid w:val="00A94397"/>
    <w:rsid w:val="00AA2FE6"/>
    <w:rsid w:val="00AB2A27"/>
    <w:rsid w:val="00AB53DD"/>
    <w:rsid w:val="00AB54FE"/>
    <w:rsid w:val="00AD0806"/>
    <w:rsid w:val="00AD144C"/>
    <w:rsid w:val="00AD3EB4"/>
    <w:rsid w:val="00AE2B74"/>
    <w:rsid w:val="00AE7697"/>
    <w:rsid w:val="00AF7032"/>
    <w:rsid w:val="00AF7E0F"/>
    <w:rsid w:val="00B039C3"/>
    <w:rsid w:val="00B05E2B"/>
    <w:rsid w:val="00B14A30"/>
    <w:rsid w:val="00B22F3E"/>
    <w:rsid w:val="00B26541"/>
    <w:rsid w:val="00B3507D"/>
    <w:rsid w:val="00B41652"/>
    <w:rsid w:val="00B44365"/>
    <w:rsid w:val="00B62EBF"/>
    <w:rsid w:val="00B63CD5"/>
    <w:rsid w:val="00B75385"/>
    <w:rsid w:val="00B80BF4"/>
    <w:rsid w:val="00B82F8B"/>
    <w:rsid w:val="00B832D4"/>
    <w:rsid w:val="00B83A78"/>
    <w:rsid w:val="00B92C8E"/>
    <w:rsid w:val="00B958B1"/>
    <w:rsid w:val="00B9625B"/>
    <w:rsid w:val="00B9792A"/>
    <w:rsid w:val="00BA262F"/>
    <w:rsid w:val="00BB4FE5"/>
    <w:rsid w:val="00BE6099"/>
    <w:rsid w:val="00BF68BB"/>
    <w:rsid w:val="00C11DDD"/>
    <w:rsid w:val="00C2325D"/>
    <w:rsid w:val="00C253B0"/>
    <w:rsid w:val="00C37CD2"/>
    <w:rsid w:val="00C43487"/>
    <w:rsid w:val="00C56B44"/>
    <w:rsid w:val="00C91C8C"/>
    <w:rsid w:val="00C95668"/>
    <w:rsid w:val="00CB2E9A"/>
    <w:rsid w:val="00CB3E00"/>
    <w:rsid w:val="00CB69C8"/>
    <w:rsid w:val="00CC0A60"/>
    <w:rsid w:val="00CC2A0F"/>
    <w:rsid w:val="00CD6BFA"/>
    <w:rsid w:val="00CD7130"/>
    <w:rsid w:val="00CD79B3"/>
    <w:rsid w:val="00CE7D19"/>
    <w:rsid w:val="00D10845"/>
    <w:rsid w:val="00D1583E"/>
    <w:rsid w:val="00D15C9E"/>
    <w:rsid w:val="00D23BCC"/>
    <w:rsid w:val="00D75BFD"/>
    <w:rsid w:val="00D76A93"/>
    <w:rsid w:val="00D84FED"/>
    <w:rsid w:val="00D87FA9"/>
    <w:rsid w:val="00D965A3"/>
    <w:rsid w:val="00DA5A29"/>
    <w:rsid w:val="00DB713D"/>
    <w:rsid w:val="00DE435F"/>
    <w:rsid w:val="00DF3E97"/>
    <w:rsid w:val="00E151E4"/>
    <w:rsid w:val="00E15971"/>
    <w:rsid w:val="00E15F36"/>
    <w:rsid w:val="00E2144D"/>
    <w:rsid w:val="00E233FC"/>
    <w:rsid w:val="00E2787E"/>
    <w:rsid w:val="00E475E3"/>
    <w:rsid w:val="00E54AC0"/>
    <w:rsid w:val="00E7658E"/>
    <w:rsid w:val="00E91C5E"/>
    <w:rsid w:val="00E93ABB"/>
    <w:rsid w:val="00E96C8A"/>
    <w:rsid w:val="00E97165"/>
    <w:rsid w:val="00EA5950"/>
    <w:rsid w:val="00EB4747"/>
    <w:rsid w:val="00EB652A"/>
    <w:rsid w:val="00ED0C8B"/>
    <w:rsid w:val="00ED33C4"/>
    <w:rsid w:val="00ED45A9"/>
    <w:rsid w:val="00EE2DF1"/>
    <w:rsid w:val="00EE3E9C"/>
    <w:rsid w:val="00EF1128"/>
    <w:rsid w:val="00EF7210"/>
    <w:rsid w:val="00EF7798"/>
    <w:rsid w:val="00F038C6"/>
    <w:rsid w:val="00F22A60"/>
    <w:rsid w:val="00F248FA"/>
    <w:rsid w:val="00F250B5"/>
    <w:rsid w:val="00F30647"/>
    <w:rsid w:val="00F560D8"/>
    <w:rsid w:val="00F60024"/>
    <w:rsid w:val="00F6207E"/>
    <w:rsid w:val="00F911DC"/>
    <w:rsid w:val="00F96DDA"/>
    <w:rsid w:val="00FB30DC"/>
    <w:rsid w:val="00FC142C"/>
    <w:rsid w:val="00FC5F78"/>
    <w:rsid w:val="00FD3A03"/>
    <w:rsid w:val="00FD6A35"/>
    <w:rsid w:val="00FE03CB"/>
    <w:rsid w:val="00FE0FB3"/>
    <w:rsid w:val="00FE662F"/>
    <w:rsid w:val="00FF539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15971"/>
    <w:pPr>
      <w:suppressAutoHyphens/>
    </w:pPr>
    <w:rPr>
      <w:sz w:val="24"/>
    </w:rPr>
  </w:style>
  <w:style w:type="paragraph" w:styleId="Antrat1">
    <w:name w:val="heading 1"/>
    <w:basedOn w:val="prastasis"/>
    <w:next w:val="prastasis"/>
    <w:rsid w:val="00E15971"/>
    <w:pPr>
      <w:keepNext/>
      <w:spacing w:after="360"/>
      <w:ind w:left="1701" w:right="1701"/>
      <w:jc w:val="center"/>
      <w:outlineLvl w:val="0"/>
    </w:pPr>
    <w:rPr>
      <w:rFonts w:ascii="HelveticaLT Extended" w:hAnsi="HelveticaLT Extended"/>
      <w:b/>
      <w:caps/>
      <w:kern w:val="3"/>
    </w:rPr>
  </w:style>
  <w:style w:type="paragraph" w:styleId="Antrat2">
    <w:name w:val="heading 2"/>
    <w:basedOn w:val="prastasis"/>
    <w:next w:val="prastasis"/>
    <w:rsid w:val="00E15971"/>
    <w:pPr>
      <w:keepNext/>
      <w:spacing w:before="240" w:after="120"/>
      <w:ind w:right="1701"/>
      <w:jc w:val="center"/>
      <w:outlineLvl w:val="1"/>
    </w:pPr>
    <w:rPr>
      <w:caps/>
    </w:rPr>
  </w:style>
  <w:style w:type="paragraph" w:styleId="Antrat3">
    <w:name w:val="heading 3"/>
    <w:basedOn w:val="prastasis"/>
    <w:next w:val="prastasis"/>
    <w:rsid w:val="00E15971"/>
    <w:pPr>
      <w:keepNext/>
      <w:spacing w:before="240" w:after="120"/>
      <w:ind w:left="1701" w:right="1701"/>
      <w:jc w:val="center"/>
      <w:outlineLvl w:val="2"/>
    </w:pPr>
    <w:rPr>
      <w:caps/>
      <w:sz w:val="22"/>
    </w:rPr>
  </w:style>
  <w:style w:type="paragraph" w:styleId="Antrat4">
    <w:name w:val="heading 4"/>
    <w:basedOn w:val="prastasis"/>
    <w:next w:val="prastasis"/>
    <w:rsid w:val="00E15971"/>
    <w:pPr>
      <w:keepNext/>
      <w:spacing w:before="240" w:after="60"/>
      <w:outlineLvl w:val="3"/>
    </w:pPr>
    <w:rPr>
      <w:b/>
      <w:sz w:val="22"/>
    </w:rPr>
  </w:style>
  <w:style w:type="paragraph" w:styleId="Antrat5">
    <w:name w:val="heading 5"/>
    <w:basedOn w:val="prastasis"/>
    <w:next w:val="prastasis"/>
    <w:rsid w:val="00E15971"/>
    <w:pPr>
      <w:numPr>
        <w:ilvl w:val="4"/>
        <w:numId w:val="1"/>
      </w:numPr>
      <w:spacing w:before="240" w:after="60"/>
      <w:outlineLvl w:val="4"/>
    </w:pPr>
    <w:rPr>
      <w:rFonts w:ascii="Arial" w:hAnsi="Arial"/>
      <w:sz w:val="22"/>
    </w:rPr>
  </w:style>
  <w:style w:type="paragraph" w:styleId="Antrat6">
    <w:name w:val="heading 6"/>
    <w:basedOn w:val="prastasis"/>
    <w:next w:val="prastasis"/>
    <w:rsid w:val="00E15971"/>
    <w:pPr>
      <w:numPr>
        <w:ilvl w:val="5"/>
        <w:numId w:val="1"/>
      </w:numPr>
      <w:spacing w:before="240" w:after="60"/>
      <w:outlineLvl w:val="5"/>
    </w:pPr>
    <w:rPr>
      <w:rFonts w:ascii="Arial" w:hAnsi="Arial"/>
      <w:i/>
      <w:sz w:val="22"/>
    </w:rPr>
  </w:style>
  <w:style w:type="paragraph" w:styleId="Antrat7">
    <w:name w:val="heading 7"/>
    <w:basedOn w:val="prastasis"/>
    <w:next w:val="prastasis"/>
    <w:rsid w:val="00E15971"/>
    <w:pPr>
      <w:numPr>
        <w:ilvl w:val="6"/>
        <w:numId w:val="1"/>
      </w:numPr>
      <w:spacing w:before="240" w:after="60"/>
      <w:outlineLvl w:val="6"/>
    </w:pPr>
    <w:rPr>
      <w:rFonts w:ascii="Arial" w:hAnsi="Arial"/>
      <w:sz w:val="20"/>
    </w:rPr>
  </w:style>
  <w:style w:type="paragraph" w:styleId="Antrat8">
    <w:name w:val="heading 8"/>
    <w:basedOn w:val="prastasis"/>
    <w:next w:val="prastasis"/>
    <w:rsid w:val="00E15971"/>
    <w:pPr>
      <w:numPr>
        <w:ilvl w:val="7"/>
        <w:numId w:val="1"/>
      </w:numPr>
      <w:spacing w:before="240" w:after="60"/>
      <w:outlineLvl w:val="7"/>
    </w:pPr>
    <w:rPr>
      <w:rFonts w:ascii="Arial" w:hAnsi="Arial"/>
      <w:i/>
      <w:sz w:val="20"/>
    </w:rPr>
  </w:style>
  <w:style w:type="paragraph" w:styleId="Antrat9">
    <w:name w:val="heading 9"/>
    <w:basedOn w:val="prastasis"/>
    <w:next w:val="prastasis"/>
    <w:rsid w:val="00E15971"/>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rsid w:val="00E15971"/>
    <w:pPr>
      <w:numPr>
        <w:numId w:val="1"/>
      </w:numPr>
    </w:pPr>
  </w:style>
  <w:style w:type="paragraph" w:customStyle="1" w:styleId="statymopavad">
    <w:name w:val="Ástatymo pavad."/>
    <w:basedOn w:val="prastasis"/>
    <w:rsid w:val="00E15971"/>
    <w:pPr>
      <w:jc w:val="center"/>
    </w:pPr>
    <w:rPr>
      <w:caps/>
    </w:rPr>
  </w:style>
  <w:style w:type="paragraph" w:styleId="Porat">
    <w:name w:val="footer"/>
    <w:basedOn w:val="prastasis"/>
    <w:rsid w:val="00E15971"/>
    <w:pPr>
      <w:tabs>
        <w:tab w:val="center" w:pos="4320"/>
        <w:tab w:val="right" w:pos="8640"/>
      </w:tabs>
    </w:pPr>
  </w:style>
  <w:style w:type="character" w:styleId="Puslapionumeris">
    <w:name w:val="page number"/>
    <w:basedOn w:val="Numatytasispastraiposriftas"/>
    <w:rsid w:val="00E15971"/>
  </w:style>
  <w:style w:type="character" w:customStyle="1" w:styleId="Datadiena">
    <w:name w:val="Data_diena"/>
    <w:basedOn w:val="Numatytasispastraiposriftas"/>
    <w:rsid w:val="00E15971"/>
  </w:style>
  <w:style w:type="character" w:customStyle="1" w:styleId="statymoNr">
    <w:name w:val="Ástatymo Nr."/>
    <w:basedOn w:val="Numatytasispastraiposriftas"/>
    <w:rsid w:val="00E15971"/>
    <w:rPr>
      <w:rFonts w:ascii="HelveticaLT" w:hAnsi="HelveticaLT"/>
    </w:rPr>
  </w:style>
  <w:style w:type="character" w:customStyle="1" w:styleId="Datamnuo">
    <w:name w:val="Data_mënuo"/>
    <w:basedOn w:val="Numatytasispastraiposriftas"/>
    <w:rsid w:val="00E15971"/>
    <w:rPr>
      <w:rFonts w:ascii="HelveticaLT" w:hAnsi="HelveticaLT"/>
      <w:sz w:val="24"/>
    </w:rPr>
  </w:style>
  <w:style w:type="character" w:customStyle="1" w:styleId="Datametai">
    <w:name w:val="Data_metai"/>
    <w:basedOn w:val="Numatytasispastraiposriftas"/>
    <w:rsid w:val="00E15971"/>
  </w:style>
  <w:style w:type="character" w:customStyle="1" w:styleId="Pareigos">
    <w:name w:val="Pareigos"/>
    <w:basedOn w:val="Numatytasispastraiposriftas"/>
    <w:rsid w:val="00E15971"/>
    <w:rPr>
      <w:rFonts w:ascii="HelveticaLT" w:hAnsi="HelveticaLT"/>
      <w:caps/>
    </w:rPr>
  </w:style>
  <w:style w:type="paragraph" w:styleId="Antrats">
    <w:name w:val="header"/>
    <w:basedOn w:val="prastasis"/>
    <w:rsid w:val="00E15971"/>
    <w:pPr>
      <w:tabs>
        <w:tab w:val="center" w:pos="4153"/>
        <w:tab w:val="right" w:pos="8306"/>
      </w:tabs>
    </w:pPr>
  </w:style>
  <w:style w:type="paragraph" w:styleId="Puslapioinaostekstas">
    <w:name w:val="footnote text"/>
    <w:basedOn w:val="prastasis"/>
    <w:rsid w:val="00E15971"/>
    <w:pPr>
      <w:spacing w:after="480"/>
    </w:pPr>
    <w:rPr>
      <w:lang w:val="en-US"/>
    </w:rPr>
  </w:style>
  <w:style w:type="character" w:styleId="Puslapioinaosnuoroda">
    <w:name w:val="footnote reference"/>
    <w:basedOn w:val="Numatytasispastraiposriftas"/>
    <w:rsid w:val="00E15971"/>
    <w:rPr>
      <w:position w:val="0"/>
      <w:vertAlign w:val="superscript"/>
    </w:rPr>
  </w:style>
  <w:style w:type="paragraph" w:styleId="Pagrindinistekstas">
    <w:name w:val="Body Text"/>
    <w:basedOn w:val="prastasis"/>
    <w:rsid w:val="00E15971"/>
    <w:pPr>
      <w:ind w:firstLine="1298"/>
    </w:pPr>
  </w:style>
  <w:style w:type="character" w:styleId="Hipersaitas">
    <w:name w:val="Hyperlink"/>
    <w:basedOn w:val="Numatytasispastraiposriftas"/>
    <w:rsid w:val="00E15971"/>
    <w:rPr>
      <w:color w:val="0000FF"/>
      <w:u w:val="single"/>
    </w:rPr>
  </w:style>
  <w:style w:type="paragraph" w:styleId="Debesliotekstas">
    <w:name w:val="Balloon Text"/>
    <w:basedOn w:val="prastasis"/>
    <w:rsid w:val="00E15971"/>
    <w:rPr>
      <w:rFonts w:ascii="Tahoma" w:hAnsi="Tahoma" w:cs="Tahoma"/>
      <w:sz w:val="16"/>
      <w:szCs w:val="16"/>
    </w:rPr>
  </w:style>
  <w:style w:type="character" w:customStyle="1" w:styleId="PagrindinistekstasDiagrama">
    <w:name w:val="Pagrindinis tekstas Diagrama"/>
    <w:basedOn w:val="Numatytasispastraiposriftas"/>
    <w:rsid w:val="00E15971"/>
    <w:rPr>
      <w:sz w:val="24"/>
    </w:rPr>
  </w:style>
  <w:style w:type="character" w:styleId="Komentaronuoroda">
    <w:name w:val="annotation reference"/>
    <w:basedOn w:val="Numatytasispastraiposriftas"/>
    <w:rsid w:val="00E15971"/>
    <w:rPr>
      <w:sz w:val="16"/>
      <w:szCs w:val="16"/>
    </w:rPr>
  </w:style>
  <w:style w:type="paragraph" w:styleId="Komentarotekstas">
    <w:name w:val="annotation text"/>
    <w:basedOn w:val="prastasis"/>
    <w:rsid w:val="00E15971"/>
    <w:rPr>
      <w:sz w:val="20"/>
    </w:rPr>
  </w:style>
  <w:style w:type="character" w:customStyle="1" w:styleId="KomentarotekstasDiagrama">
    <w:name w:val="Komentaro tekstas Diagrama"/>
    <w:basedOn w:val="Numatytasispastraiposriftas"/>
    <w:rsid w:val="00E15971"/>
  </w:style>
  <w:style w:type="paragraph" w:styleId="Komentarotema">
    <w:name w:val="annotation subject"/>
    <w:basedOn w:val="Komentarotekstas"/>
    <w:next w:val="Komentarotekstas"/>
    <w:rsid w:val="00E15971"/>
    <w:rPr>
      <w:b/>
      <w:bCs/>
    </w:rPr>
  </w:style>
  <w:style w:type="character" w:customStyle="1" w:styleId="KomentarotemaDiagrama">
    <w:name w:val="Komentaro tema Diagrama"/>
    <w:basedOn w:val="KomentarotekstasDiagrama"/>
    <w:rsid w:val="00E15971"/>
    <w:rPr>
      <w:b/>
      <w:bCs/>
    </w:rPr>
  </w:style>
  <w:style w:type="paragraph" w:styleId="Sraopastraipa">
    <w:name w:val="List Paragraph"/>
    <w:basedOn w:val="prastasis"/>
    <w:uiPriority w:val="34"/>
    <w:qFormat/>
    <w:rsid w:val="00970388"/>
    <w:pPr>
      <w:suppressAutoHyphens w:val="0"/>
      <w:autoSpaceDN/>
      <w:spacing w:after="200" w:line="276" w:lineRule="auto"/>
      <w:ind w:left="720"/>
      <w:contextualSpacing/>
      <w:textAlignment w:val="auto"/>
    </w:pPr>
    <w:rPr>
      <w:rFonts w:eastAsia="Calibri"/>
      <w:szCs w:val="22"/>
      <w:lang w:eastAsia="en-US"/>
    </w:rPr>
  </w:style>
  <w:style w:type="paragraph" w:styleId="Pataisymai">
    <w:name w:val="Revision"/>
    <w:hidden/>
    <w:uiPriority w:val="99"/>
    <w:semiHidden/>
    <w:rsid w:val="00E233FC"/>
    <w:pPr>
      <w:autoSpaceDN/>
      <w:textAlignment w:val="auto"/>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iziniene\Documents\VIE&#352;&#370;J&#370;%20PIRKIM&#370;%20PLANAI%20IR%20PAKEITIMAI\Pakeitimas%20Isakymas%202011-04-0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67D2E-C1FC-4A8D-8961-B3E8DA0F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Pakeitimas Isakymas 2011-04-04</Template>
  <TotalTime>3</TotalTime>
  <Pages>3</Pages>
  <Words>3524</Words>
  <Characters>2010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Isakynas</vt:lpstr>
    </vt:vector>
  </TitlesOfParts>
  <Company>LR valstybės kontrolė</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Isakynas</dc:title>
  <dc:creator>rviziniene</dc:creator>
  <cp:lastModifiedBy>Vilnius_admin</cp:lastModifiedBy>
  <cp:revision>8</cp:revision>
  <cp:lastPrinted>2014-02-07T06:43:00Z</cp:lastPrinted>
  <dcterms:created xsi:type="dcterms:W3CDTF">2014-11-03T06:16:00Z</dcterms:created>
  <dcterms:modified xsi:type="dcterms:W3CDTF">2014-11-14T06:22:00Z</dcterms:modified>
</cp:coreProperties>
</file>