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EDA" w:rsidRPr="006A7205" w:rsidRDefault="00F27EDA" w:rsidP="00F27EDA">
      <w:pPr>
        <w:pStyle w:val="Pagrindiniotekstotrauka"/>
        <w:ind w:right="-1"/>
        <w:rPr>
          <w:b/>
          <w:sz w:val="24"/>
          <w:szCs w:val="24"/>
          <w:lang w:val="lt-LT"/>
        </w:rPr>
      </w:pPr>
      <w:r w:rsidRPr="006A7205">
        <w:rPr>
          <w:b/>
          <w:sz w:val="24"/>
          <w:szCs w:val="24"/>
          <w:lang w:val="lt-LT"/>
        </w:rPr>
        <w:t>MIŠKININKYSTĖS PASLAUGŲ PIRKIMO SUTARTI</w:t>
      </w:r>
      <w:r w:rsidR="006E6301" w:rsidRPr="006A7205">
        <w:rPr>
          <w:b/>
          <w:sz w:val="24"/>
          <w:szCs w:val="24"/>
          <w:lang w:val="lt-LT"/>
        </w:rPr>
        <w:t>S GK-</w:t>
      </w:r>
      <w:r w:rsidR="006A7205" w:rsidRPr="006A7205">
        <w:rPr>
          <w:b/>
          <w:sz w:val="24"/>
          <w:szCs w:val="24"/>
          <w:lang w:val="lt-LT"/>
        </w:rPr>
        <w:t>28 (15.2)</w:t>
      </w:r>
    </w:p>
    <w:p w:rsidR="00F27EDA" w:rsidRPr="006A7205" w:rsidRDefault="00F27EDA" w:rsidP="00F27EDA">
      <w:pPr>
        <w:pStyle w:val="Pagrindiniotekstotrauka"/>
        <w:ind w:right="-1"/>
        <w:jc w:val="both"/>
        <w:rPr>
          <w:sz w:val="24"/>
          <w:szCs w:val="24"/>
          <w:lang w:val="lt-LT"/>
        </w:rPr>
      </w:pPr>
    </w:p>
    <w:p w:rsidR="00F27EDA" w:rsidRPr="006A7205" w:rsidRDefault="00F27EDA" w:rsidP="00F27EDA">
      <w:pPr>
        <w:pStyle w:val="Pagrindiniotekstotrauka"/>
        <w:ind w:right="-1"/>
        <w:jc w:val="both"/>
        <w:rPr>
          <w:sz w:val="24"/>
          <w:szCs w:val="24"/>
          <w:lang w:val="lt-LT"/>
        </w:rPr>
      </w:pPr>
    </w:p>
    <w:p w:rsidR="00F27EDA" w:rsidRPr="006A7205" w:rsidRDefault="009A2274" w:rsidP="00F27EDA">
      <w:pPr>
        <w:ind w:right="-1"/>
        <w:jc w:val="both"/>
        <w:rPr>
          <w:sz w:val="24"/>
          <w:szCs w:val="24"/>
          <w:lang w:val="lt-LT"/>
        </w:rPr>
      </w:pPr>
      <w:r w:rsidRPr="006A7205">
        <w:rPr>
          <w:sz w:val="24"/>
          <w:szCs w:val="24"/>
          <w:lang w:val="lt-LT"/>
        </w:rPr>
        <w:t>Marijampolė</w:t>
      </w:r>
      <w:r w:rsidRPr="006A7205">
        <w:rPr>
          <w:sz w:val="24"/>
          <w:szCs w:val="24"/>
          <w:lang w:val="lt-LT"/>
        </w:rPr>
        <w:tab/>
      </w:r>
      <w:r w:rsidRPr="006A7205">
        <w:rPr>
          <w:sz w:val="24"/>
          <w:szCs w:val="24"/>
          <w:lang w:val="lt-LT"/>
        </w:rPr>
        <w:tab/>
      </w:r>
      <w:r w:rsidRPr="006A7205">
        <w:rPr>
          <w:sz w:val="24"/>
          <w:szCs w:val="24"/>
          <w:lang w:val="lt-LT"/>
        </w:rPr>
        <w:tab/>
      </w:r>
      <w:r w:rsidRPr="006A7205">
        <w:rPr>
          <w:sz w:val="24"/>
          <w:szCs w:val="24"/>
          <w:lang w:val="lt-LT"/>
        </w:rPr>
        <w:tab/>
      </w:r>
      <w:r w:rsidRPr="006A7205">
        <w:rPr>
          <w:sz w:val="24"/>
          <w:szCs w:val="24"/>
          <w:lang w:val="lt-LT"/>
        </w:rPr>
        <w:tab/>
      </w:r>
      <w:r w:rsidR="006E6301" w:rsidRPr="006A7205">
        <w:rPr>
          <w:sz w:val="24"/>
          <w:szCs w:val="24"/>
          <w:lang w:val="lt-LT"/>
        </w:rPr>
        <w:tab/>
      </w:r>
      <w:r w:rsidR="00F27EDA" w:rsidRPr="006A7205">
        <w:rPr>
          <w:sz w:val="24"/>
          <w:szCs w:val="24"/>
          <w:lang w:val="lt-LT"/>
        </w:rPr>
        <w:t>20</w:t>
      </w:r>
      <w:r w:rsidR="006E6301" w:rsidRPr="006A7205">
        <w:rPr>
          <w:sz w:val="24"/>
          <w:szCs w:val="24"/>
          <w:lang w:val="lt-LT"/>
        </w:rPr>
        <w:t xml:space="preserve">15 </w:t>
      </w:r>
      <w:r w:rsidR="00F27EDA" w:rsidRPr="006A7205">
        <w:rPr>
          <w:sz w:val="24"/>
          <w:szCs w:val="24"/>
          <w:lang w:val="lt-LT"/>
        </w:rPr>
        <w:t xml:space="preserve">m. </w:t>
      </w:r>
      <w:r w:rsidR="006A7205" w:rsidRPr="006A7205">
        <w:rPr>
          <w:sz w:val="24"/>
          <w:szCs w:val="24"/>
          <w:lang w:val="lt-LT"/>
        </w:rPr>
        <w:t>vasario</w:t>
      </w:r>
      <w:r w:rsidR="006E6301" w:rsidRPr="006A7205">
        <w:rPr>
          <w:sz w:val="24"/>
          <w:szCs w:val="24"/>
          <w:lang w:val="lt-LT"/>
        </w:rPr>
        <w:t xml:space="preserve"> </w:t>
      </w:r>
      <w:r w:rsidR="00F27EDA" w:rsidRPr="006A7205">
        <w:rPr>
          <w:sz w:val="24"/>
          <w:szCs w:val="24"/>
          <w:lang w:val="lt-LT"/>
        </w:rPr>
        <w:t xml:space="preserve">mėn. </w:t>
      </w:r>
      <w:r w:rsidR="006E6301" w:rsidRPr="006A7205">
        <w:rPr>
          <w:sz w:val="24"/>
          <w:szCs w:val="24"/>
          <w:lang w:val="lt-LT"/>
        </w:rPr>
        <w:t>9</w:t>
      </w:r>
      <w:r w:rsidR="00F27EDA" w:rsidRPr="006A7205">
        <w:rPr>
          <w:sz w:val="24"/>
          <w:szCs w:val="24"/>
          <w:lang w:val="lt-LT"/>
        </w:rPr>
        <w:t xml:space="preserve"> d.</w:t>
      </w:r>
    </w:p>
    <w:p w:rsidR="00F27EDA" w:rsidRPr="006A7205" w:rsidRDefault="00F27EDA" w:rsidP="00F27EDA">
      <w:pPr>
        <w:ind w:right="-1"/>
        <w:jc w:val="both"/>
        <w:rPr>
          <w:sz w:val="24"/>
          <w:szCs w:val="24"/>
          <w:lang w:val="lt-LT"/>
        </w:rPr>
      </w:pPr>
    </w:p>
    <w:p w:rsidR="005C4C70" w:rsidRPr="006A7205" w:rsidRDefault="00F27EDA" w:rsidP="005C4C70">
      <w:pPr>
        <w:tabs>
          <w:tab w:val="left" w:pos="709"/>
        </w:tabs>
        <w:ind w:right="-2"/>
        <w:jc w:val="both"/>
        <w:rPr>
          <w:i/>
          <w:sz w:val="24"/>
          <w:szCs w:val="24"/>
          <w:lang w:val="lt-LT"/>
        </w:rPr>
      </w:pPr>
      <w:r w:rsidRPr="006A7205">
        <w:rPr>
          <w:sz w:val="24"/>
          <w:szCs w:val="24"/>
          <w:lang w:val="lt-LT"/>
        </w:rPr>
        <w:tab/>
        <w:t xml:space="preserve"> </w:t>
      </w:r>
      <w:r w:rsidR="005C4C70" w:rsidRPr="006A7205">
        <w:rPr>
          <w:sz w:val="24"/>
          <w:szCs w:val="24"/>
          <w:lang w:val="lt-LT"/>
        </w:rPr>
        <w:t xml:space="preserve">Valstybės įmonė Marijampolės miškų urėdija, įmonės kodas 151411816, atstovaujama veikiančio pagal įstatus miškų urėdo Kęstučio </w:t>
      </w:r>
      <w:proofErr w:type="spellStart"/>
      <w:r w:rsidR="005C4C70" w:rsidRPr="006A7205">
        <w:rPr>
          <w:sz w:val="24"/>
          <w:szCs w:val="24"/>
          <w:lang w:val="lt-LT"/>
        </w:rPr>
        <w:t>Bielskaus</w:t>
      </w:r>
      <w:proofErr w:type="spellEnd"/>
      <w:r w:rsidR="005C4C70" w:rsidRPr="006A7205">
        <w:rPr>
          <w:sz w:val="24"/>
          <w:szCs w:val="24"/>
          <w:lang w:val="lt-LT"/>
        </w:rPr>
        <w:t xml:space="preserve">, (toliau - Pirkėjas) iš vienos pusės ir </w:t>
      </w:r>
      <w:r w:rsidR="0060702A" w:rsidRPr="006A7205">
        <w:rPr>
          <w:sz w:val="24"/>
          <w:szCs w:val="24"/>
          <w:lang w:val="lt-LT"/>
        </w:rPr>
        <w:t>M</w:t>
      </w:r>
      <w:r w:rsidR="005C4C70" w:rsidRPr="006A7205">
        <w:rPr>
          <w:sz w:val="24"/>
          <w:szCs w:val="24"/>
          <w:lang w:val="lt-LT"/>
        </w:rPr>
        <w:t>B „</w:t>
      </w:r>
      <w:r w:rsidR="0060702A" w:rsidRPr="006A7205">
        <w:rPr>
          <w:sz w:val="24"/>
          <w:szCs w:val="24"/>
          <w:lang w:val="lt-LT"/>
        </w:rPr>
        <w:t>MMŪ</w:t>
      </w:r>
      <w:r w:rsidR="005C4C70" w:rsidRPr="006A7205">
        <w:rPr>
          <w:sz w:val="24"/>
          <w:szCs w:val="24"/>
          <w:lang w:val="lt-LT"/>
        </w:rPr>
        <w:t xml:space="preserve">“, įmonės kodas </w:t>
      </w:r>
      <w:r w:rsidR="0060702A" w:rsidRPr="006A7205">
        <w:rPr>
          <w:sz w:val="24"/>
          <w:szCs w:val="24"/>
          <w:lang w:val="lt-LT"/>
        </w:rPr>
        <w:t>303005906</w:t>
      </w:r>
      <w:r w:rsidR="005C4C70" w:rsidRPr="006A7205">
        <w:rPr>
          <w:sz w:val="24"/>
          <w:szCs w:val="24"/>
          <w:lang w:val="lt-LT"/>
        </w:rPr>
        <w:t>, atstovaujama direktor</w:t>
      </w:r>
      <w:r w:rsidR="0060702A" w:rsidRPr="006A7205">
        <w:rPr>
          <w:sz w:val="24"/>
          <w:szCs w:val="24"/>
          <w:lang w:val="lt-LT"/>
        </w:rPr>
        <w:t>iaus</w:t>
      </w:r>
      <w:r w:rsidR="005C4C70" w:rsidRPr="006A7205">
        <w:rPr>
          <w:sz w:val="24"/>
          <w:szCs w:val="24"/>
          <w:lang w:val="lt-LT"/>
        </w:rPr>
        <w:t xml:space="preserve"> </w:t>
      </w:r>
      <w:r w:rsidR="0060702A" w:rsidRPr="006A7205">
        <w:rPr>
          <w:sz w:val="24"/>
          <w:szCs w:val="24"/>
          <w:lang w:val="lt-LT"/>
        </w:rPr>
        <w:t>Modesto</w:t>
      </w:r>
      <w:r w:rsidR="005C4C70" w:rsidRPr="006A7205">
        <w:rPr>
          <w:sz w:val="24"/>
          <w:szCs w:val="24"/>
          <w:lang w:val="lt-LT"/>
        </w:rPr>
        <w:t xml:space="preserve"> </w:t>
      </w:r>
      <w:proofErr w:type="spellStart"/>
      <w:r w:rsidR="0060702A" w:rsidRPr="006A7205">
        <w:rPr>
          <w:sz w:val="24"/>
          <w:szCs w:val="24"/>
          <w:lang w:val="lt-LT"/>
        </w:rPr>
        <w:t>Stramkausko</w:t>
      </w:r>
      <w:proofErr w:type="spellEnd"/>
      <w:r w:rsidR="005C4C70" w:rsidRPr="006A7205">
        <w:rPr>
          <w:sz w:val="24"/>
          <w:szCs w:val="24"/>
          <w:lang w:val="lt-LT"/>
        </w:rPr>
        <w:t>, (toliau –Tiekėjas) iš kitos pusės, kartu vadinamos Šalimis,</w:t>
      </w:r>
      <w:r w:rsidR="005C4C70" w:rsidRPr="006A7205">
        <w:rPr>
          <w:i/>
          <w:sz w:val="24"/>
          <w:szCs w:val="24"/>
          <w:lang w:val="lt-LT"/>
        </w:rPr>
        <w:t xml:space="preserve"> </w:t>
      </w:r>
      <w:r w:rsidR="005C4C70" w:rsidRPr="006A7205">
        <w:rPr>
          <w:sz w:val="24"/>
          <w:szCs w:val="24"/>
          <w:lang w:val="lt-LT"/>
        </w:rPr>
        <w:t>sudarėme šią medienos ruošos paslaugų pirkimo sutartį (toliau- Sutartis).</w:t>
      </w:r>
    </w:p>
    <w:p w:rsidR="00F27EDA" w:rsidRPr="006A7205" w:rsidRDefault="00F27EDA" w:rsidP="005C4C70">
      <w:pPr>
        <w:jc w:val="both"/>
        <w:rPr>
          <w:sz w:val="24"/>
          <w:szCs w:val="24"/>
          <w:lang w:val="lt-LT"/>
        </w:rPr>
      </w:pPr>
    </w:p>
    <w:p w:rsidR="00F27EDA" w:rsidRPr="006A7205" w:rsidRDefault="00F27EDA" w:rsidP="00F27EDA">
      <w:pPr>
        <w:numPr>
          <w:ilvl w:val="0"/>
          <w:numId w:val="1"/>
        </w:numPr>
        <w:tabs>
          <w:tab w:val="clear" w:pos="720"/>
          <w:tab w:val="num" w:pos="284"/>
        </w:tabs>
        <w:ind w:right="-1" w:hanging="720"/>
        <w:jc w:val="center"/>
        <w:rPr>
          <w:b/>
          <w:sz w:val="24"/>
          <w:szCs w:val="24"/>
          <w:lang w:val="lt-LT"/>
        </w:rPr>
      </w:pPr>
      <w:r w:rsidRPr="006A7205">
        <w:rPr>
          <w:b/>
          <w:sz w:val="24"/>
          <w:szCs w:val="24"/>
          <w:lang w:val="lt-LT"/>
        </w:rPr>
        <w:t>Sutarties objektas</w:t>
      </w:r>
    </w:p>
    <w:p w:rsidR="00F27EDA" w:rsidRPr="006A7205" w:rsidRDefault="00F27EDA" w:rsidP="00F27EDA">
      <w:pPr>
        <w:ind w:left="720" w:right="-1"/>
        <w:rPr>
          <w:b/>
          <w:sz w:val="24"/>
          <w:szCs w:val="24"/>
          <w:lang w:val="lt-LT"/>
        </w:rPr>
      </w:pPr>
    </w:p>
    <w:p w:rsidR="00F27EDA" w:rsidRPr="006A7205" w:rsidRDefault="00F27EDA" w:rsidP="00F27EDA">
      <w:pPr>
        <w:widowControl w:val="0"/>
        <w:tabs>
          <w:tab w:val="left" w:pos="1134"/>
        </w:tabs>
        <w:autoSpaceDE w:val="0"/>
        <w:autoSpaceDN w:val="0"/>
        <w:ind w:left="66" w:right="-1" w:firstLine="643"/>
        <w:jc w:val="both"/>
        <w:rPr>
          <w:sz w:val="24"/>
          <w:szCs w:val="24"/>
          <w:lang w:val="lt-LT"/>
        </w:rPr>
      </w:pPr>
      <w:r w:rsidRPr="006A7205">
        <w:rPr>
          <w:sz w:val="24"/>
          <w:szCs w:val="24"/>
          <w:lang w:val="lt-LT"/>
        </w:rPr>
        <w:t>1.1.</w:t>
      </w:r>
      <w:r w:rsidRPr="006A7205">
        <w:rPr>
          <w:sz w:val="24"/>
          <w:szCs w:val="24"/>
          <w:lang w:val="lt-LT"/>
        </w:rPr>
        <w:tab/>
        <w:t>Sutarties objektas – miškininkystės paslaugos Perkančiosios organizacijos teritorijoje (toliau- Paslaugos).</w:t>
      </w:r>
    </w:p>
    <w:p w:rsidR="00F27EDA" w:rsidRPr="006A7205" w:rsidRDefault="00F27EDA" w:rsidP="00F27EDA">
      <w:pPr>
        <w:widowControl w:val="0"/>
        <w:autoSpaceDE w:val="0"/>
        <w:autoSpaceDN w:val="0"/>
        <w:ind w:right="-1" w:firstLine="720"/>
        <w:jc w:val="both"/>
        <w:rPr>
          <w:sz w:val="24"/>
          <w:szCs w:val="24"/>
          <w:lang w:val="lt-LT"/>
        </w:rPr>
      </w:pPr>
      <w:r w:rsidRPr="006A7205">
        <w:rPr>
          <w:sz w:val="24"/>
          <w:szCs w:val="24"/>
          <w:lang w:val="lt-LT"/>
        </w:rPr>
        <w:t>1.2. Bendri reikalavimai visoms pirkimo objekto dalims:</w:t>
      </w:r>
    </w:p>
    <w:p w:rsidR="00F27EDA" w:rsidRPr="006A7205" w:rsidRDefault="00F27EDA" w:rsidP="00F27EDA">
      <w:pPr>
        <w:widowControl w:val="0"/>
        <w:autoSpaceDE w:val="0"/>
        <w:autoSpaceDN w:val="0"/>
        <w:ind w:right="-1" w:firstLine="720"/>
        <w:jc w:val="both"/>
        <w:rPr>
          <w:sz w:val="24"/>
          <w:szCs w:val="24"/>
          <w:lang w:val="lt-LT"/>
        </w:rPr>
      </w:pPr>
      <w:r w:rsidRPr="006A7205">
        <w:rPr>
          <w:sz w:val="24"/>
          <w:szCs w:val="24"/>
          <w:lang w:val="lt-LT"/>
        </w:rPr>
        <w:t>1.2.1. Paslaugos turi būti atliekamos kokybiškai, nustatytu laiku, savo priemonėmis ir medžiagomis, griežtai laikantis darbų saugos reikalavimų ir Miško darbų saugos taisyklių DT 1-96 (Žin., 1996, Nr. 116-2733); Miškų priešgaisrinės apsaugos taisyklių (Žin., 1995, Nr. 32-751); aplinkosauginių reikalavimų ir FSC® (</w:t>
      </w:r>
      <w:proofErr w:type="spellStart"/>
      <w:r w:rsidRPr="006A7205">
        <w:rPr>
          <w:sz w:val="24"/>
          <w:szCs w:val="24"/>
          <w:lang w:val="lt-LT"/>
        </w:rPr>
        <w:t>Forest</w:t>
      </w:r>
      <w:proofErr w:type="spellEnd"/>
      <w:r w:rsidRPr="006A7205">
        <w:rPr>
          <w:sz w:val="24"/>
          <w:szCs w:val="24"/>
          <w:lang w:val="lt-LT"/>
        </w:rPr>
        <w:t xml:space="preserve"> </w:t>
      </w:r>
      <w:proofErr w:type="spellStart"/>
      <w:r w:rsidRPr="006A7205">
        <w:rPr>
          <w:sz w:val="24"/>
          <w:szCs w:val="24"/>
          <w:lang w:val="lt-LT"/>
        </w:rPr>
        <w:t>Stewardship</w:t>
      </w:r>
      <w:proofErr w:type="spellEnd"/>
      <w:r w:rsidRPr="006A7205">
        <w:rPr>
          <w:sz w:val="24"/>
          <w:szCs w:val="24"/>
          <w:lang w:val="lt-LT"/>
        </w:rPr>
        <w:t xml:space="preserve"> </w:t>
      </w:r>
      <w:proofErr w:type="spellStart"/>
      <w:r w:rsidRPr="006A7205">
        <w:rPr>
          <w:sz w:val="24"/>
          <w:szCs w:val="24"/>
          <w:lang w:val="lt-LT"/>
        </w:rPr>
        <w:t>Council</w:t>
      </w:r>
      <w:proofErr w:type="spellEnd"/>
      <w:r w:rsidRPr="006A7205">
        <w:rPr>
          <w:sz w:val="24"/>
          <w:szCs w:val="24"/>
          <w:lang w:val="lt-LT"/>
        </w:rPr>
        <w:t>) (toliau – FSC) reikalavimų; Miško kirtimų taisyklių (Žin., 2010, Nr.14-676); Miško sanitarinės apsaugos taisyklių (Žin., 2007, Nr. 42-1596); Miško atkūrimo ir įveisimo nuostatų (Žin., 2008-04-19, Nr. 45-1702) ir kitų miškininkystę reglamentuojančių galiojančių teisės aktų.</w:t>
      </w:r>
    </w:p>
    <w:p w:rsidR="00F27EDA" w:rsidRPr="006A7205" w:rsidRDefault="00F27EDA" w:rsidP="00F27EDA">
      <w:pPr>
        <w:widowControl w:val="0"/>
        <w:autoSpaceDE w:val="0"/>
        <w:autoSpaceDN w:val="0"/>
        <w:ind w:right="-1" w:firstLine="720"/>
        <w:jc w:val="both"/>
        <w:rPr>
          <w:sz w:val="24"/>
          <w:szCs w:val="24"/>
          <w:lang w:val="lt-LT"/>
        </w:rPr>
      </w:pPr>
      <w:r w:rsidRPr="006A7205">
        <w:rPr>
          <w:sz w:val="24"/>
          <w:szCs w:val="24"/>
          <w:lang w:val="lt-LT"/>
        </w:rPr>
        <w:t>1.3. Specialūs reikalavimai kiekvienai pirkimo objekto daliai:</w:t>
      </w:r>
    </w:p>
    <w:p w:rsidR="00F27EDA" w:rsidRPr="006A7205" w:rsidRDefault="00F27EDA" w:rsidP="006D27D1">
      <w:pPr>
        <w:ind w:right="-1" w:firstLine="720"/>
        <w:jc w:val="both"/>
        <w:rPr>
          <w:sz w:val="24"/>
          <w:szCs w:val="24"/>
          <w:lang w:val="lt-LT"/>
        </w:rPr>
      </w:pPr>
      <w:r w:rsidRPr="006A7205">
        <w:rPr>
          <w:sz w:val="24"/>
          <w:szCs w:val="24"/>
          <w:lang w:val="lt-LT"/>
        </w:rPr>
        <w:t xml:space="preserve">1.3.1. </w:t>
      </w:r>
      <w:r w:rsidRPr="006A7205">
        <w:rPr>
          <w:i/>
          <w:sz w:val="24"/>
          <w:szCs w:val="24"/>
          <w:lang w:val="lt-LT"/>
        </w:rPr>
        <w:t>Miško sodmenų sodinimas –</w:t>
      </w:r>
      <w:r w:rsidRPr="006A7205">
        <w:rPr>
          <w:sz w:val="24"/>
          <w:szCs w:val="24"/>
          <w:lang w:val="lt-LT"/>
        </w:rPr>
        <w:t xml:space="preserve"> spygliuočių ir lapuočių miško sodmenų ( pagal miško želdinių ir </w:t>
      </w:r>
      <w:proofErr w:type="spellStart"/>
      <w:r w:rsidRPr="006A7205">
        <w:rPr>
          <w:sz w:val="24"/>
          <w:szCs w:val="24"/>
          <w:lang w:val="lt-LT"/>
        </w:rPr>
        <w:t>žėlinių</w:t>
      </w:r>
      <w:proofErr w:type="spellEnd"/>
      <w:r w:rsidRPr="006A7205">
        <w:rPr>
          <w:sz w:val="24"/>
          <w:szCs w:val="24"/>
          <w:lang w:val="lt-LT"/>
        </w:rPr>
        <w:t xml:space="preserve"> atkūrimo projektus ) sodinimas specialiu kastuvu į iš anksto paruoštą dirvą arba neruoštoje dirvoje, parenkant sodinimo vietą prie kelmų arba natūraliuose </w:t>
      </w:r>
      <w:proofErr w:type="spellStart"/>
      <w:r w:rsidRPr="006A7205">
        <w:rPr>
          <w:sz w:val="24"/>
          <w:szCs w:val="24"/>
          <w:lang w:val="lt-LT"/>
        </w:rPr>
        <w:t>pakilimuose</w:t>
      </w:r>
      <w:proofErr w:type="spellEnd"/>
      <w:r w:rsidRPr="006A7205">
        <w:rPr>
          <w:sz w:val="24"/>
          <w:szCs w:val="24"/>
          <w:lang w:val="lt-LT"/>
        </w:rPr>
        <w:t xml:space="preserve">, išlaikant nustatytus </w:t>
      </w:r>
      <w:proofErr w:type="spellStart"/>
      <w:r w:rsidRPr="006A7205">
        <w:rPr>
          <w:sz w:val="24"/>
          <w:szCs w:val="24"/>
          <w:lang w:val="lt-LT"/>
        </w:rPr>
        <w:t>atstumus</w:t>
      </w:r>
      <w:proofErr w:type="spellEnd"/>
      <w:r w:rsidRPr="006A7205">
        <w:rPr>
          <w:sz w:val="24"/>
          <w:szCs w:val="24"/>
          <w:lang w:val="lt-LT"/>
        </w:rPr>
        <w:t>. Paslaugos atlikimo laikotarpis – 2015 m. balandžio-gegužės mėn.;</w:t>
      </w:r>
    </w:p>
    <w:p w:rsidR="00F27EDA" w:rsidRPr="006A7205" w:rsidRDefault="00F27EDA" w:rsidP="00F27EDA">
      <w:pPr>
        <w:widowControl w:val="0"/>
        <w:tabs>
          <w:tab w:val="left" w:pos="709"/>
        </w:tabs>
        <w:autoSpaceDE w:val="0"/>
        <w:autoSpaceDN w:val="0"/>
        <w:ind w:right="-1"/>
        <w:jc w:val="both"/>
        <w:rPr>
          <w:sz w:val="24"/>
          <w:szCs w:val="24"/>
          <w:lang w:val="lt-LT"/>
        </w:rPr>
      </w:pPr>
      <w:r w:rsidRPr="006A7205">
        <w:rPr>
          <w:sz w:val="24"/>
          <w:szCs w:val="24"/>
          <w:lang w:val="lt-LT"/>
        </w:rPr>
        <w:tab/>
      </w:r>
    </w:p>
    <w:p w:rsidR="00F27EDA" w:rsidRPr="006A7205" w:rsidRDefault="00F27EDA" w:rsidP="00F27EDA">
      <w:pPr>
        <w:numPr>
          <w:ilvl w:val="0"/>
          <w:numId w:val="1"/>
        </w:numPr>
        <w:tabs>
          <w:tab w:val="clear" w:pos="720"/>
          <w:tab w:val="num" w:pos="928"/>
        </w:tabs>
        <w:ind w:left="928" w:right="-1"/>
        <w:jc w:val="center"/>
        <w:rPr>
          <w:rStyle w:val="Hipersaitas"/>
          <w:b/>
          <w:color w:val="auto"/>
          <w:sz w:val="24"/>
          <w:szCs w:val="24"/>
          <w:u w:val="none"/>
          <w:lang w:val="lt-LT"/>
        </w:rPr>
      </w:pPr>
      <w:r w:rsidRPr="006A7205">
        <w:rPr>
          <w:rStyle w:val="Hipersaitas"/>
          <w:b/>
          <w:color w:val="auto"/>
          <w:sz w:val="24"/>
          <w:szCs w:val="24"/>
          <w:u w:val="none"/>
          <w:lang w:val="lt-LT"/>
        </w:rPr>
        <w:t>Paslaugų kiekiai</w:t>
      </w:r>
    </w:p>
    <w:p w:rsidR="00F27EDA" w:rsidRPr="006A7205" w:rsidRDefault="00F27EDA" w:rsidP="00F27EDA">
      <w:pPr>
        <w:ind w:left="928" w:right="-1"/>
        <w:rPr>
          <w:rStyle w:val="Hipersaitas"/>
          <w:b/>
          <w:color w:val="auto"/>
          <w:sz w:val="24"/>
          <w:szCs w:val="24"/>
          <w:u w:val="none"/>
          <w:lang w:val="lt-LT"/>
        </w:rPr>
      </w:pPr>
    </w:p>
    <w:p w:rsidR="00F27EDA" w:rsidRPr="006A7205" w:rsidRDefault="00F27EDA" w:rsidP="00F27EDA">
      <w:pPr>
        <w:numPr>
          <w:ilvl w:val="1"/>
          <w:numId w:val="1"/>
        </w:numPr>
        <w:tabs>
          <w:tab w:val="left" w:pos="0"/>
          <w:tab w:val="left" w:pos="1276"/>
        </w:tabs>
        <w:ind w:right="-1" w:hanging="11"/>
        <w:rPr>
          <w:bCs/>
          <w:sz w:val="24"/>
          <w:szCs w:val="24"/>
          <w:lang w:val="lt-LT"/>
        </w:rPr>
      </w:pPr>
      <w:r w:rsidRPr="006A7205">
        <w:rPr>
          <w:sz w:val="24"/>
          <w:szCs w:val="24"/>
          <w:lang w:val="lt-LT"/>
        </w:rPr>
        <w:t xml:space="preserve">Pasodinti pagal 1.3.1. punktą ne daugiau </w:t>
      </w:r>
      <w:r w:rsidR="0060702A" w:rsidRPr="006A7205">
        <w:rPr>
          <w:sz w:val="24"/>
          <w:szCs w:val="24"/>
          <w:lang w:val="lt-LT"/>
        </w:rPr>
        <w:t>1</w:t>
      </w:r>
      <w:r w:rsidR="00B26675" w:rsidRPr="006A7205">
        <w:rPr>
          <w:sz w:val="24"/>
          <w:szCs w:val="24"/>
          <w:lang w:val="lt-LT"/>
        </w:rPr>
        <w:t>00000</w:t>
      </w:r>
      <w:r w:rsidRPr="006A7205">
        <w:rPr>
          <w:sz w:val="24"/>
          <w:szCs w:val="24"/>
          <w:lang w:val="lt-LT"/>
        </w:rPr>
        <w:t xml:space="preserve"> </w:t>
      </w:r>
      <w:r w:rsidRPr="006A7205">
        <w:rPr>
          <w:bCs/>
          <w:sz w:val="24"/>
          <w:szCs w:val="24"/>
          <w:lang w:val="lt-LT"/>
        </w:rPr>
        <w:t xml:space="preserve">vnt. </w:t>
      </w:r>
      <w:r w:rsidRPr="006A7205">
        <w:rPr>
          <w:sz w:val="24"/>
          <w:szCs w:val="24"/>
          <w:lang w:val="lt-LT"/>
        </w:rPr>
        <w:t>sodmenų:</w:t>
      </w:r>
    </w:p>
    <w:p w:rsidR="00F27EDA" w:rsidRPr="006A7205" w:rsidRDefault="00F27EDA" w:rsidP="00F27EDA">
      <w:pPr>
        <w:tabs>
          <w:tab w:val="left" w:pos="0"/>
          <w:tab w:val="left" w:pos="1276"/>
        </w:tabs>
        <w:ind w:left="709" w:right="-1"/>
        <w:rPr>
          <w:sz w:val="24"/>
          <w:szCs w:val="24"/>
          <w:lang w:val="lt-LT"/>
        </w:rPr>
      </w:pPr>
      <w:r w:rsidRPr="006A7205">
        <w:rPr>
          <w:sz w:val="24"/>
          <w:szCs w:val="24"/>
          <w:lang w:val="lt-LT"/>
        </w:rPr>
        <w:tab/>
        <w:t xml:space="preserve">iš jų </w:t>
      </w:r>
      <w:r w:rsidR="0060702A" w:rsidRPr="006A7205">
        <w:rPr>
          <w:sz w:val="24"/>
          <w:szCs w:val="24"/>
          <w:lang w:val="lt-LT"/>
        </w:rPr>
        <w:t>30 000</w:t>
      </w:r>
      <w:r w:rsidR="00B26675" w:rsidRPr="006A7205">
        <w:rPr>
          <w:sz w:val="24"/>
          <w:szCs w:val="24"/>
          <w:lang w:val="lt-LT"/>
        </w:rPr>
        <w:t xml:space="preserve"> vnt. </w:t>
      </w:r>
      <w:proofErr w:type="spellStart"/>
      <w:r w:rsidR="0060702A" w:rsidRPr="006A7205">
        <w:rPr>
          <w:sz w:val="24"/>
          <w:szCs w:val="24"/>
          <w:lang w:val="lt-LT"/>
        </w:rPr>
        <w:t>Pajevonio</w:t>
      </w:r>
      <w:proofErr w:type="spellEnd"/>
      <w:r w:rsidR="00B26675" w:rsidRPr="006A7205">
        <w:rPr>
          <w:sz w:val="24"/>
          <w:szCs w:val="24"/>
          <w:lang w:val="lt-LT"/>
        </w:rPr>
        <w:t xml:space="preserve"> </w:t>
      </w:r>
      <w:r w:rsidR="0060702A" w:rsidRPr="006A7205">
        <w:rPr>
          <w:sz w:val="24"/>
          <w:szCs w:val="24"/>
          <w:lang w:val="lt-LT"/>
        </w:rPr>
        <w:t>g</w:t>
      </w:r>
      <w:r w:rsidRPr="006A7205">
        <w:rPr>
          <w:sz w:val="24"/>
          <w:szCs w:val="24"/>
          <w:lang w:val="lt-LT"/>
        </w:rPr>
        <w:t>irin</w:t>
      </w:r>
      <w:r w:rsidR="006E6301" w:rsidRPr="006A7205">
        <w:rPr>
          <w:sz w:val="24"/>
          <w:szCs w:val="24"/>
          <w:lang w:val="lt-LT"/>
        </w:rPr>
        <w:t>i</w:t>
      </w:r>
      <w:r w:rsidR="0060702A" w:rsidRPr="006A7205">
        <w:rPr>
          <w:sz w:val="24"/>
          <w:szCs w:val="24"/>
          <w:lang w:val="lt-LT"/>
        </w:rPr>
        <w:t>nkijoje;</w:t>
      </w:r>
    </w:p>
    <w:p w:rsidR="0060702A" w:rsidRPr="006A7205" w:rsidRDefault="0060702A" w:rsidP="00F27EDA">
      <w:pPr>
        <w:tabs>
          <w:tab w:val="left" w:pos="0"/>
          <w:tab w:val="left" w:pos="1276"/>
        </w:tabs>
        <w:ind w:left="709" w:right="-1"/>
        <w:rPr>
          <w:sz w:val="24"/>
          <w:szCs w:val="24"/>
          <w:lang w:val="lt-LT"/>
        </w:rPr>
      </w:pPr>
      <w:r w:rsidRPr="006A7205">
        <w:rPr>
          <w:sz w:val="24"/>
          <w:szCs w:val="24"/>
          <w:lang w:val="lt-LT"/>
        </w:rPr>
        <w:tab/>
        <w:t>iš jų 50 000 vnt. Kalvarijos girininkijoje;</w:t>
      </w:r>
    </w:p>
    <w:p w:rsidR="0060702A" w:rsidRPr="006A7205" w:rsidRDefault="0060702A" w:rsidP="00F27EDA">
      <w:pPr>
        <w:tabs>
          <w:tab w:val="left" w:pos="0"/>
          <w:tab w:val="left" w:pos="1276"/>
        </w:tabs>
        <w:ind w:left="709" w:right="-1"/>
        <w:rPr>
          <w:sz w:val="24"/>
          <w:szCs w:val="24"/>
          <w:lang w:val="lt-LT"/>
        </w:rPr>
      </w:pPr>
      <w:r w:rsidRPr="006A7205">
        <w:rPr>
          <w:sz w:val="24"/>
          <w:szCs w:val="24"/>
          <w:lang w:val="lt-LT"/>
        </w:rPr>
        <w:tab/>
        <w:t>iš jų 20 000 vnt. Buktos girininkijoje.</w:t>
      </w:r>
    </w:p>
    <w:p w:rsidR="00F27EDA" w:rsidRPr="006A7205" w:rsidRDefault="00F27EDA" w:rsidP="0060702A">
      <w:pPr>
        <w:tabs>
          <w:tab w:val="left" w:pos="0"/>
          <w:tab w:val="left" w:pos="1276"/>
        </w:tabs>
        <w:ind w:left="709" w:right="-1"/>
        <w:rPr>
          <w:sz w:val="24"/>
          <w:szCs w:val="24"/>
          <w:lang w:val="lt-LT"/>
        </w:rPr>
      </w:pPr>
      <w:r w:rsidRPr="006A7205">
        <w:rPr>
          <w:sz w:val="24"/>
          <w:szCs w:val="24"/>
          <w:lang w:val="lt-LT"/>
        </w:rPr>
        <w:tab/>
      </w:r>
      <w:r w:rsidRPr="006A7205">
        <w:rPr>
          <w:sz w:val="24"/>
          <w:szCs w:val="24"/>
          <w:lang w:val="lt-LT"/>
        </w:rPr>
        <w:tab/>
      </w:r>
    </w:p>
    <w:p w:rsidR="00F27EDA" w:rsidRPr="006A7205" w:rsidRDefault="00F27EDA" w:rsidP="00F27EDA">
      <w:pPr>
        <w:widowControl w:val="0"/>
        <w:numPr>
          <w:ilvl w:val="1"/>
          <w:numId w:val="1"/>
        </w:numPr>
        <w:autoSpaceDE w:val="0"/>
        <w:autoSpaceDN w:val="0"/>
        <w:ind w:left="0" w:right="-1" w:firstLine="709"/>
        <w:jc w:val="both"/>
        <w:rPr>
          <w:sz w:val="24"/>
          <w:szCs w:val="24"/>
          <w:lang w:val="lt-LT"/>
        </w:rPr>
      </w:pPr>
      <w:r w:rsidRPr="006A7205">
        <w:rPr>
          <w:iCs/>
          <w:sz w:val="24"/>
          <w:szCs w:val="24"/>
          <w:lang w:val="lt-LT"/>
        </w:rPr>
        <w:t>Pirkimo objekto dalių kiekių galima paklaida yra - 5 proc. (minimalus kiekis).</w:t>
      </w:r>
    </w:p>
    <w:p w:rsidR="00F27EDA" w:rsidRPr="006A7205" w:rsidRDefault="00F27EDA" w:rsidP="00F27EDA">
      <w:pPr>
        <w:widowControl w:val="0"/>
        <w:autoSpaceDE w:val="0"/>
        <w:autoSpaceDN w:val="0"/>
        <w:ind w:right="-1"/>
        <w:jc w:val="both"/>
        <w:rPr>
          <w:sz w:val="24"/>
          <w:szCs w:val="24"/>
          <w:lang w:val="lt-LT"/>
        </w:rPr>
      </w:pPr>
    </w:p>
    <w:p w:rsidR="00F27EDA" w:rsidRPr="006A7205" w:rsidRDefault="00F27EDA" w:rsidP="00F27EDA">
      <w:pPr>
        <w:numPr>
          <w:ilvl w:val="0"/>
          <w:numId w:val="1"/>
        </w:numPr>
        <w:tabs>
          <w:tab w:val="clear" w:pos="720"/>
          <w:tab w:val="num" w:pos="928"/>
        </w:tabs>
        <w:ind w:left="928" w:right="-1"/>
        <w:jc w:val="center"/>
        <w:rPr>
          <w:b/>
          <w:sz w:val="24"/>
          <w:szCs w:val="24"/>
          <w:lang w:val="lt-LT"/>
        </w:rPr>
      </w:pPr>
      <w:r w:rsidRPr="006A7205">
        <w:rPr>
          <w:b/>
          <w:sz w:val="24"/>
          <w:szCs w:val="24"/>
          <w:lang w:val="lt-LT"/>
        </w:rPr>
        <w:t xml:space="preserve">Teikiamų paslaugų 1 vieneto kainos </w:t>
      </w:r>
    </w:p>
    <w:p w:rsidR="00F27EDA" w:rsidRPr="006A7205" w:rsidRDefault="00F27EDA" w:rsidP="00F27EDA">
      <w:pPr>
        <w:pStyle w:val="Pagrindiniotekstotrauka2"/>
        <w:ind w:right="-1" w:firstLine="0"/>
        <w:rPr>
          <w:szCs w:val="24"/>
          <w:lang w:val="lt-LT"/>
        </w:rPr>
      </w:pPr>
    </w:p>
    <w:p w:rsidR="00F27EDA" w:rsidRPr="006A7205" w:rsidRDefault="00F27EDA" w:rsidP="00F27EDA">
      <w:pPr>
        <w:pStyle w:val="Pagrindiniotekstotrauka2"/>
        <w:numPr>
          <w:ilvl w:val="1"/>
          <w:numId w:val="1"/>
        </w:numPr>
        <w:tabs>
          <w:tab w:val="left" w:pos="1276"/>
        </w:tabs>
        <w:ind w:right="-1" w:hanging="11"/>
        <w:rPr>
          <w:szCs w:val="24"/>
          <w:lang w:val="lt-LT"/>
        </w:rPr>
      </w:pPr>
      <w:r w:rsidRPr="006A7205">
        <w:rPr>
          <w:szCs w:val="24"/>
          <w:lang w:val="lt-LT"/>
        </w:rPr>
        <w:t xml:space="preserve">Pagal 1.3.1. punkto sąlygas 1 vieneto miško sodinimo kaina </w:t>
      </w:r>
      <w:r w:rsidR="00B26675" w:rsidRPr="006A7205">
        <w:rPr>
          <w:szCs w:val="24"/>
          <w:lang w:val="lt-LT"/>
        </w:rPr>
        <w:t>–</w:t>
      </w:r>
      <w:r w:rsidRPr="006A7205">
        <w:rPr>
          <w:szCs w:val="24"/>
          <w:lang w:val="lt-LT"/>
        </w:rPr>
        <w:t xml:space="preserve"> </w:t>
      </w:r>
      <w:r w:rsidR="00B26675" w:rsidRPr="006A7205">
        <w:rPr>
          <w:szCs w:val="24"/>
          <w:lang w:val="lt-LT"/>
        </w:rPr>
        <w:t>0,0</w:t>
      </w:r>
      <w:r w:rsidR="0060702A" w:rsidRPr="006A7205">
        <w:rPr>
          <w:szCs w:val="24"/>
          <w:lang w:val="lt-LT"/>
        </w:rPr>
        <w:t>58</w:t>
      </w:r>
      <w:r w:rsidRPr="006A7205">
        <w:rPr>
          <w:szCs w:val="24"/>
          <w:lang w:val="lt-LT"/>
        </w:rPr>
        <w:t xml:space="preserve"> EUR (kaina be PVM).</w:t>
      </w:r>
    </w:p>
    <w:p w:rsidR="00F27EDA" w:rsidRPr="006A7205" w:rsidRDefault="00F27EDA" w:rsidP="00F27EDA">
      <w:pPr>
        <w:pStyle w:val="Pagrindiniotekstotrauka2"/>
        <w:numPr>
          <w:ilvl w:val="1"/>
          <w:numId w:val="1"/>
        </w:numPr>
        <w:tabs>
          <w:tab w:val="left" w:pos="1276"/>
        </w:tabs>
        <w:ind w:right="-1" w:hanging="11"/>
        <w:rPr>
          <w:szCs w:val="24"/>
          <w:lang w:val="lt-LT"/>
        </w:rPr>
      </w:pPr>
      <w:r w:rsidRPr="006A7205">
        <w:rPr>
          <w:szCs w:val="24"/>
          <w:lang w:val="lt-LT"/>
        </w:rPr>
        <w:t xml:space="preserve">Sutarties kaina dėl pasikeitusių mokesčių bus perskaičiuojama tokia tvarka: </w:t>
      </w:r>
    </w:p>
    <w:p w:rsidR="00F27EDA" w:rsidRPr="006A7205" w:rsidRDefault="00F27EDA" w:rsidP="00F27EDA">
      <w:pPr>
        <w:pStyle w:val="Default"/>
        <w:spacing w:after="27"/>
        <w:ind w:right="-1" w:firstLine="709"/>
        <w:jc w:val="both"/>
        <w:rPr>
          <w:color w:val="auto"/>
        </w:rPr>
      </w:pPr>
      <w:r w:rsidRPr="006A7205">
        <w:rPr>
          <w:color w:val="auto"/>
        </w:rPr>
        <w:t>3.</w:t>
      </w:r>
      <w:r w:rsidR="006A7205">
        <w:rPr>
          <w:color w:val="auto"/>
        </w:rPr>
        <w:t>2</w:t>
      </w:r>
      <w:r w:rsidRPr="006A7205">
        <w:rPr>
          <w:color w:val="auto"/>
        </w:rPr>
        <w:t xml:space="preserve">.1. mokestis, kuriam pasikeitus bus perskaičiuojama kaina: pridėtinės vertės mokestis (PVM). Pasikeitus kitiems mokesčiams, sutarties kaina nebus perskaičiuojama; </w:t>
      </w:r>
    </w:p>
    <w:p w:rsidR="00F27EDA" w:rsidRPr="006A7205" w:rsidRDefault="00F27EDA" w:rsidP="00F27EDA">
      <w:pPr>
        <w:pStyle w:val="Default"/>
        <w:spacing w:after="27"/>
        <w:ind w:right="-1" w:firstLine="709"/>
        <w:jc w:val="both"/>
        <w:rPr>
          <w:color w:val="auto"/>
        </w:rPr>
      </w:pPr>
      <w:r w:rsidRPr="006A7205">
        <w:rPr>
          <w:color w:val="auto"/>
        </w:rPr>
        <w:t>3.</w:t>
      </w:r>
      <w:r w:rsidR="006A7205">
        <w:rPr>
          <w:color w:val="auto"/>
        </w:rPr>
        <w:t>2</w:t>
      </w:r>
      <w:r w:rsidRPr="006A7205">
        <w:rPr>
          <w:color w:val="auto"/>
        </w:rPr>
        <w:t xml:space="preserve">.2. perskaičiavimas atliekamas įsigaliojus Lietuvos Respublikos pridėtinės vertės mokesčio įstatymo pakeitimo įstatymui, pagal kurį keičiasi PVM mokesčio tarifas; </w:t>
      </w:r>
    </w:p>
    <w:p w:rsidR="00F27EDA" w:rsidRPr="006A7205" w:rsidRDefault="00F27EDA" w:rsidP="00F27EDA">
      <w:pPr>
        <w:pStyle w:val="Default"/>
        <w:spacing w:after="27"/>
        <w:ind w:right="-1" w:firstLine="709"/>
        <w:jc w:val="both"/>
        <w:rPr>
          <w:color w:val="auto"/>
        </w:rPr>
      </w:pPr>
      <w:r w:rsidRPr="006A7205">
        <w:rPr>
          <w:color w:val="auto"/>
        </w:rPr>
        <w:t>3.</w:t>
      </w:r>
      <w:r w:rsidR="006A7205">
        <w:rPr>
          <w:color w:val="auto"/>
        </w:rPr>
        <w:t>2</w:t>
      </w:r>
      <w:r w:rsidRPr="006A7205">
        <w:rPr>
          <w:color w:val="auto"/>
        </w:rPr>
        <w:t xml:space="preserve">.3. perskaičiavimo formulė: pasikeitus PVM tarifo dydžiui Sutarties kainoje esantis PVM tarifas nesuteiktoms paslaugoms keičiamas (mažinamas ar didinamas) pagal Lietuvos Respublikos teisės aktus; </w:t>
      </w:r>
    </w:p>
    <w:p w:rsidR="00F27EDA" w:rsidRPr="006A7205" w:rsidRDefault="00F27EDA" w:rsidP="00F27EDA">
      <w:pPr>
        <w:pStyle w:val="Default"/>
        <w:spacing w:after="27"/>
        <w:ind w:right="-1" w:firstLine="709"/>
        <w:jc w:val="both"/>
        <w:rPr>
          <w:color w:val="auto"/>
        </w:rPr>
      </w:pPr>
      <w:r w:rsidRPr="006A7205">
        <w:rPr>
          <w:color w:val="auto"/>
        </w:rPr>
        <w:t>3.</w:t>
      </w:r>
      <w:r w:rsidR="006A7205">
        <w:rPr>
          <w:color w:val="auto"/>
        </w:rPr>
        <w:t>2</w:t>
      </w:r>
      <w:r w:rsidRPr="006A7205">
        <w:rPr>
          <w:color w:val="auto"/>
        </w:rPr>
        <w:t xml:space="preserve">.4. kainos pakeitimas įforminamas papildomu šalių susitarimu; </w:t>
      </w:r>
    </w:p>
    <w:p w:rsidR="00F27EDA" w:rsidRPr="006A7205" w:rsidRDefault="00F27EDA" w:rsidP="00F27EDA">
      <w:pPr>
        <w:pStyle w:val="Default"/>
        <w:spacing w:after="27"/>
        <w:ind w:right="-1" w:firstLine="709"/>
        <w:jc w:val="both"/>
        <w:rPr>
          <w:color w:val="auto"/>
        </w:rPr>
      </w:pPr>
      <w:r w:rsidRPr="006A7205">
        <w:rPr>
          <w:color w:val="auto"/>
        </w:rPr>
        <w:t>3.</w:t>
      </w:r>
      <w:r w:rsidR="006A7205">
        <w:rPr>
          <w:color w:val="auto"/>
        </w:rPr>
        <w:t>2</w:t>
      </w:r>
      <w:r w:rsidRPr="006A7205">
        <w:rPr>
          <w:color w:val="auto"/>
        </w:rPr>
        <w:t xml:space="preserve">.5. perskaičiuotos kainos pradedamos taikyti nuo Lietuvos Respublikos pridėtinės vertės mokesčio įstatymo pakeitimo įstatymo, pagal kurį keičiasi šio mokesčio tarifas, nurodytos tarifo įsigaliojimo dienos. </w:t>
      </w:r>
    </w:p>
    <w:p w:rsidR="00F27EDA" w:rsidRPr="006A7205" w:rsidRDefault="00F27EDA" w:rsidP="00F27EDA">
      <w:pPr>
        <w:pStyle w:val="Default"/>
        <w:numPr>
          <w:ilvl w:val="1"/>
          <w:numId w:val="1"/>
        </w:numPr>
        <w:tabs>
          <w:tab w:val="left" w:pos="1276"/>
        </w:tabs>
        <w:spacing w:after="27"/>
        <w:ind w:right="-1" w:hanging="11"/>
        <w:rPr>
          <w:color w:val="auto"/>
        </w:rPr>
      </w:pPr>
      <w:r w:rsidRPr="006A7205">
        <w:rPr>
          <w:color w:val="auto"/>
        </w:rPr>
        <w:t xml:space="preserve">Kaina yra fiksuota ir nebus perskaičiuojama pagal bendrą kainų lygio kitimą. </w:t>
      </w:r>
    </w:p>
    <w:p w:rsidR="00F27EDA" w:rsidRPr="006A7205" w:rsidRDefault="00F27EDA" w:rsidP="00F27EDA">
      <w:pPr>
        <w:pStyle w:val="Default"/>
        <w:ind w:right="-1" w:firstLine="709"/>
        <w:rPr>
          <w:color w:val="auto"/>
        </w:rPr>
      </w:pPr>
      <w:r w:rsidRPr="006A7205">
        <w:rPr>
          <w:color w:val="auto"/>
        </w:rPr>
        <w:t>3.</w:t>
      </w:r>
      <w:r w:rsidR="006A7205">
        <w:rPr>
          <w:color w:val="auto"/>
        </w:rPr>
        <w:t>4</w:t>
      </w:r>
      <w:r w:rsidRPr="006A7205">
        <w:rPr>
          <w:color w:val="auto"/>
        </w:rPr>
        <w:t>. Į 3.1</w:t>
      </w:r>
      <w:r w:rsidR="0060702A" w:rsidRPr="006A7205">
        <w:rPr>
          <w:color w:val="auto"/>
        </w:rPr>
        <w:t>. punkte</w:t>
      </w:r>
      <w:r w:rsidRPr="006A7205">
        <w:rPr>
          <w:color w:val="auto"/>
        </w:rPr>
        <w:t xml:space="preserve"> nurodytas kainas įskaičiuoti visi Tiekėjo mokami mokesčiai (išskyrus PVM). </w:t>
      </w:r>
    </w:p>
    <w:p w:rsidR="00F27EDA" w:rsidRPr="006A7205" w:rsidRDefault="00F27EDA" w:rsidP="00F27EDA">
      <w:pPr>
        <w:ind w:right="-1"/>
        <w:jc w:val="center"/>
        <w:rPr>
          <w:b/>
          <w:sz w:val="24"/>
          <w:szCs w:val="24"/>
          <w:lang w:val="lt-LT"/>
        </w:rPr>
      </w:pPr>
    </w:p>
    <w:p w:rsidR="00F27EDA" w:rsidRPr="006A7205" w:rsidRDefault="00F27EDA" w:rsidP="00F27EDA">
      <w:pPr>
        <w:ind w:right="-1"/>
        <w:jc w:val="center"/>
        <w:rPr>
          <w:b/>
          <w:sz w:val="24"/>
          <w:szCs w:val="24"/>
          <w:lang w:val="lt-LT"/>
        </w:rPr>
      </w:pPr>
      <w:r w:rsidRPr="006A7205">
        <w:rPr>
          <w:b/>
          <w:sz w:val="24"/>
          <w:szCs w:val="24"/>
          <w:lang w:val="lt-LT"/>
        </w:rPr>
        <w:t>4. Sutarties galiojimas, trukmė ir terminai</w:t>
      </w:r>
    </w:p>
    <w:p w:rsidR="00F27EDA" w:rsidRPr="006A7205" w:rsidRDefault="00F27EDA" w:rsidP="00F27EDA">
      <w:pPr>
        <w:ind w:right="-1"/>
        <w:jc w:val="center"/>
        <w:rPr>
          <w:b/>
          <w:sz w:val="24"/>
          <w:szCs w:val="24"/>
          <w:lang w:val="lt-LT"/>
        </w:rPr>
      </w:pPr>
    </w:p>
    <w:p w:rsidR="00F27EDA" w:rsidRPr="006A7205" w:rsidRDefault="00F27EDA" w:rsidP="00F27EDA">
      <w:pPr>
        <w:tabs>
          <w:tab w:val="left" w:pos="1134"/>
        </w:tabs>
        <w:ind w:left="1080" w:right="-1" w:hanging="1080"/>
        <w:jc w:val="both"/>
        <w:rPr>
          <w:sz w:val="24"/>
          <w:szCs w:val="24"/>
          <w:lang w:val="lt-LT"/>
        </w:rPr>
      </w:pPr>
      <w:r w:rsidRPr="006A7205">
        <w:rPr>
          <w:sz w:val="24"/>
          <w:szCs w:val="24"/>
          <w:lang w:val="lt-LT"/>
        </w:rPr>
        <w:tab/>
        <w:t>4.1. Sutartis įsigalioja nuo jos pasirašymo momento ir galioja iki 2016 m. sausio mėn. 25 d.</w:t>
      </w:r>
    </w:p>
    <w:p w:rsidR="00F27EDA" w:rsidRPr="006A7205" w:rsidRDefault="00F27EDA" w:rsidP="00F27EDA">
      <w:pPr>
        <w:ind w:right="-1"/>
        <w:jc w:val="both"/>
        <w:rPr>
          <w:sz w:val="24"/>
          <w:szCs w:val="24"/>
          <w:lang w:val="lt-LT"/>
        </w:rPr>
      </w:pPr>
    </w:p>
    <w:p w:rsidR="00F27EDA" w:rsidRPr="006A7205" w:rsidRDefault="00F27EDA" w:rsidP="00F27EDA">
      <w:pPr>
        <w:ind w:right="-1"/>
        <w:jc w:val="center"/>
        <w:rPr>
          <w:b/>
          <w:sz w:val="24"/>
          <w:szCs w:val="24"/>
          <w:lang w:val="lt-LT"/>
        </w:rPr>
      </w:pPr>
      <w:r w:rsidRPr="006A7205">
        <w:rPr>
          <w:b/>
          <w:sz w:val="24"/>
          <w:szCs w:val="24"/>
          <w:lang w:val="lt-LT"/>
        </w:rPr>
        <w:t>5. Mokėjimo sąlygos</w:t>
      </w:r>
    </w:p>
    <w:p w:rsidR="00F27EDA" w:rsidRPr="006A7205" w:rsidRDefault="00F27EDA" w:rsidP="00F27EDA">
      <w:pPr>
        <w:ind w:right="-1"/>
        <w:jc w:val="center"/>
        <w:rPr>
          <w:bCs/>
          <w:sz w:val="24"/>
          <w:szCs w:val="24"/>
          <w:lang w:val="lt-LT"/>
        </w:rPr>
      </w:pPr>
    </w:p>
    <w:p w:rsidR="00F27EDA" w:rsidRPr="006A7205" w:rsidRDefault="00F27EDA" w:rsidP="00F27EDA">
      <w:pPr>
        <w:ind w:right="-1" w:firstLine="720"/>
        <w:jc w:val="both"/>
        <w:rPr>
          <w:sz w:val="24"/>
          <w:szCs w:val="24"/>
          <w:lang w:val="lt-LT"/>
        </w:rPr>
      </w:pPr>
      <w:r w:rsidRPr="006A7205">
        <w:rPr>
          <w:sz w:val="24"/>
          <w:szCs w:val="24"/>
          <w:lang w:val="lt-LT"/>
        </w:rPr>
        <w:t>5.1. Pirkėjas kiekvieną mėnesį sumoka Tiekėjui už faktiškai suteiktas Paslaugas pagal sutarties 3 punkte nurodytas kainas.</w:t>
      </w:r>
    </w:p>
    <w:p w:rsidR="00F27EDA" w:rsidRPr="006A7205" w:rsidRDefault="00F27EDA" w:rsidP="00F27EDA">
      <w:pPr>
        <w:ind w:right="-1" w:firstLine="720"/>
        <w:jc w:val="both"/>
        <w:rPr>
          <w:sz w:val="24"/>
          <w:szCs w:val="24"/>
          <w:lang w:val="lt-LT"/>
        </w:rPr>
      </w:pPr>
      <w:r w:rsidRPr="006A7205">
        <w:rPr>
          <w:sz w:val="24"/>
          <w:szCs w:val="24"/>
          <w:lang w:val="lt-LT"/>
        </w:rPr>
        <w:t>5.2. Atliktoms paslaugoms Pirkėjas surašo miškų ūkinių paslaugų priėmimo aktą, kurį pasirašo Pirkėjas ir Tiekėjas.</w:t>
      </w:r>
    </w:p>
    <w:p w:rsidR="00F27EDA" w:rsidRPr="006A7205" w:rsidRDefault="00F27EDA" w:rsidP="00F27EDA">
      <w:pPr>
        <w:ind w:right="-1" w:firstLine="720"/>
        <w:jc w:val="both"/>
        <w:rPr>
          <w:sz w:val="24"/>
          <w:szCs w:val="24"/>
          <w:lang w:val="lt-LT"/>
        </w:rPr>
      </w:pPr>
      <w:r w:rsidRPr="006A7205">
        <w:rPr>
          <w:sz w:val="24"/>
          <w:szCs w:val="24"/>
          <w:lang w:val="lt-LT"/>
        </w:rPr>
        <w:t>5.3. Apmokėjimą Pirkėjas vykdo pagal Tiekėjo išrašytas PVM sąskaitas faktūras (sąskaitas faktūras) pavedimu į atsiskaitomąją sąskaitą, grynaisiais pinigais arba prekių ir paslaugų mainais.</w:t>
      </w:r>
    </w:p>
    <w:p w:rsidR="00F27EDA" w:rsidRPr="006A7205" w:rsidRDefault="00F27EDA" w:rsidP="00F27EDA">
      <w:pPr>
        <w:ind w:right="-1" w:firstLine="720"/>
        <w:jc w:val="both"/>
        <w:rPr>
          <w:sz w:val="24"/>
          <w:szCs w:val="24"/>
          <w:lang w:val="lt-LT"/>
        </w:rPr>
      </w:pPr>
      <w:r w:rsidRPr="006A7205">
        <w:rPr>
          <w:sz w:val="24"/>
          <w:szCs w:val="24"/>
          <w:lang w:val="lt-LT"/>
        </w:rPr>
        <w:t>5.4. Sumokėti Tiekėjo pateiktas PVM sąskaitas – faktūras (sąskaitas – faktūras) už atliktas 1.3.</w:t>
      </w:r>
      <w:r w:rsidR="0060702A" w:rsidRPr="006A7205">
        <w:rPr>
          <w:sz w:val="24"/>
          <w:szCs w:val="24"/>
          <w:lang w:val="lt-LT"/>
        </w:rPr>
        <w:t>1</w:t>
      </w:r>
      <w:r w:rsidRPr="006A7205">
        <w:rPr>
          <w:sz w:val="24"/>
          <w:szCs w:val="24"/>
          <w:lang w:val="lt-LT"/>
        </w:rPr>
        <w:t xml:space="preserve">. ir </w:t>
      </w:r>
      <w:r w:rsidR="00914867" w:rsidRPr="006A7205">
        <w:rPr>
          <w:sz w:val="24"/>
          <w:szCs w:val="24"/>
          <w:lang w:val="lt-LT"/>
        </w:rPr>
        <w:t>punkte</w:t>
      </w:r>
      <w:r w:rsidRPr="006A7205">
        <w:rPr>
          <w:sz w:val="24"/>
          <w:szCs w:val="24"/>
          <w:lang w:val="lt-LT"/>
        </w:rPr>
        <w:t xml:space="preserve"> numatytas Paslaugas iki sekančio mėnesio 25 dienos.</w:t>
      </w:r>
    </w:p>
    <w:p w:rsidR="00F27EDA" w:rsidRPr="006A7205" w:rsidRDefault="00F27EDA" w:rsidP="00F27EDA">
      <w:pPr>
        <w:ind w:right="-1" w:firstLine="720"/>
        <w:jc w:val="both"/>
        <w:rPr>
          <w:sz w:val="24"/>
          <w:szCs w:val="24"/>
          <w:lang w:val="lt-LT"/>
        </w:rPr>
      </w:pPr>
      <w:r w:rsidRPr="006A7205">
        <w:rPr>
          <w:sz w:val="24"/>
          <w:szCs w:val="24"/>
          <w:lang w:val="lt-LT"/>
        </w:rPr>
        <w:t>5.5. 70 proc. 1.3.1 punkte numatytų paslaugų sumos sumokėti Tiekėjui per 5.4. punkte nurodytą terminą, o 30 proc. - įvertinus prigijimą (prasidėjus pasodintų sodmenų vegetacijai ir esant ne mažiau kaip 95% prigijimui). Esant mažesniam kaip 95 proc. sodmenų prigijimui, Pirkėjas surašo aktą apie atliktų paslaugų įvertinimą, kurį pasirašo Pirkėjas ir Tiekėjas, ir 30 proc. 1.3.1. punkte numatytų paslaugų sumos nesum</w:t>
      </w:r>
      <w:r w:rsidR="006E6301" w:rsidRPr="006A7205">
        <w:rPr>
          <w:sz w:val="24"/>
          <w:szCs w:val="24"/>
          <w:lang w:val="lt-LT"/>
        </w:rPr>
        <w:t>okama, kai sodmenys neprigyja dė</w:t>
      </w:r>
      <w:r w:rsidRPr="006A7205">
        <w:rPr>
          <w:sz w:val="24"/>
          <w:szCs w:val="24"/>
          <w:lang w:val="lt-LT"/>
        </w:rPr>
        <w:t>l Tiekėjo kaltės.</w:t>
      </w:r>
    </w:p>
    <w:p w:rsidR="00F27EDA" w:rsidRPr="006A7205" w:rsidRDefault="00F27EDA" w:rsidP="00F27EDA">
      <w:pPr>
        <w:ind w:right="-1" w:firstLine="720"/>
        <w:jc w:val="both"/>
        <w:rPr>
          <w:sz w:val="24"/>
          <w:szCs w:val="24"/>
          <w:lang w:val="lt-LT"/>
        </w:rPr>
      </w:pPr>
    </w:p>
    <w:p w:rsidR="00F27EDA" w:rsidRPr="006A7205" w:rsidRDefault="00F27EDA" w:rsidP="00F27EDA">
      <w:pPr>
        <w:ind w:right="-1"/>
        <w:jc w:val="center"/>
        <w:rPr>
          <w:b/>
          <w:sz w:val="24"/>
          <w:szCs w:val="24"/>
          <w:lang w:val="lt-LT"/>
        </w:rPr>
      </w:pPr>
      <w:r w:rsidRPr="006A7205">
        <w:rPr>
          <w:b/>
          <w:sz w:val="24"/>
          <w:szCs w:val="24"/>
          <w:lang w:val="lt-LT"/>
        </w:rPr>
        <w:t>6. Pirkėjo teisės ir pareigos</w:t>
      </w:r>
    </w:p>
    <w:p w:rsidR="00F27EDA" w:rsidRPr="006A7205" w:rsidRDefault="00F27EDA" w:rsidP="00F27EDA">
      <w:pPr>
        <w:ind w:right="-1"/>
        <w:jc w:val="both"/>
        <w:rPr>
          <w:bCs/>
          <w:sz w:val="24"/>
          <w:szCs w:val="24"/>
          <w:lang w:val="lt-LT"/>
        </w:rPr>
      </w:pPr>
    </w:p>
    <w:p w:rsidR="00F27EDA" w:rsidRPr="006A7205" w:rsidRDefault="00F27EDA" w:rsidP="00F27EDA">
      <w:pPr>
        <w:ind w:right="-1" w:firstLine="720"/>
        <w:jc w:val="both"/>
        <w:rPr>
          <w:sz w:val="24"/>
          <w:szCs w:val="24"/>
          <w:lang w:val="lt-LT"/>
        </w:rPr>
      </w:pPr>
      <w:r w:rsidRPr="006A7205">
        <w:rPr>
          <w:sz w:val="24"/>
          <w:szCs w:val="24"/>
          <w:lang w:val="lt-LT"/>
        </w:rPr>
        <w:t>6.1. Paruošti ir parodyti Tiekėjui darbo vietą (miško ar miško žemės sklypą ar jo dalį).</w:t>
      </w:r>
    </w:p>
    <w:p w:rsidR="00F27EDA" w:rsidRPr="006A7205" w:rsidRDefault="00F27EDA" w:rsidP="00F27EDA">
      <w:pPr>
        <w:widowControl w:val="0"/>
        <w:autoSpaceDE w:val="0"/>
        <w:autoSpaceDN w:val="0"/>
        <w:ind w:right="-1" w:firstLine="720"/>
        <w:jc w:val="both"/>
        <w:rPr>
          <w:sz w:val="24"/>
          <w:szCs w:val="24"/>
          <w:lang w:val="lt-LT"/>
        </w:rPr>
      </w:pPr>
      <w:r w:rsidRPr="006A7205">
        <w:rPr>
          <w:sz w:val="24"/>
          <w:szCs w:val="24"/>
          <w:lang w:val="lt-LT"/>
        </w:rPr>
        <w:t>6.2. Supažindinti ir konsultuoti Tiekėją jo prašymu su Paslaugų atlikimui keliamais reikalavimais, kurie aprašyti Miškų priešgaisrinės apsaugos taisyklėse (Žin., 1995, Nr. 32-751); aplinkosauginiuose reikalavimuose ir FSC® (</w:t>
      </w:r>
      <w:proofErr w:type="spellStart"/>
      <w:r w:rsidRPr="006A7205">
        <w:rPr>
          <w:sz w:val="24"/>
          <w:szCs w:val="24"/>
          <w:lang w:val="lt-LT"/>
        </w:rPr>
        <w:t>Forest</w:t>
      </w:r>
      <w:proofErr w:type="spellEnd"/>
      <w:r w:rsidRPr="006A7205">
        <w:rPr>
          <w:sz w:val="24"/>
          <w:szCs w:val="24"/>
          <w:lang w:val="lt-LT"/>
        </w:rPr>
        <w:t xml:space="preserve"> </w:t>
      </w:r>
      <w:proofErr w:type="spellStart"/>
      <w:r w:rsidRPr="006A7205">
        <w:rPr>
          <w:sz w:val="24"/>
          <w:szCs w:val="24"/>
          <w:lang w:val="lt-LT"/>
        </w:rPr>
        <w:t>Stewardship</w:t>
      </w:r>
      <w:proofErr w:type="spellEnd"/>
      <w:r w:rsidRPr="006A7205">
        <w:rPr>
          <w:sz w:val="24"/>
          <w:szCs w:val="24"/>
          <w:lang w:val="lt-LT"/>
        </w:rPr>
        <w:t xml:space="preserve"> </w:t>
      </w:r>
      <w:proofErr w:type="spellStart"/>
      <w:r w:rsidRPr="006A7205">
        <w:rPr>
          <w:sz w:val="24"/>
          <w:szCs w:val="24"/>
          <w:lang w:val="lt-LT"/>
        </w:rPr>
        <w:t>Council</w:t>
      </w:r>
      <w:proofErr w:type="spellEnd"/>
      <w:r w:rsidRPr="006A7205">
        <w:rPr>
          <w:sz w:val="24"/>
          <w:szCs w:val="24"/>
          <w:lang w:val="lt-LT"/>
        </w:rPr>
        <w:t>) (toliau – FSC) reikalavimuose; Miško kirtimų taisyklėse (Žin., 2010, Nr.14-676); Miško sanitarinės apsaugos taisyklėse (Žin., 2007, Nr. 42-1596); Miško atkūrimo ir įveisimo nuostatuose (Žin., 2008-04-19, Nr. 45-1702) ir kituose miškininkystę reglamentuojančių galiojančių teisės aktuose.</w:t>
      </w:r>
    </w:p>
    <w:p w:rsidR="00F27EDA" w:rsidRPr="006A7205" w:rsidRDefault="00F27EDA" w:rsidP="00F27EDA">
      <w:pPr>
        <w:ind w:right="-1" w:firstLine="720"/>
        <w:jc w:val="both"/>
        <w:rPr>
          <w:sz w:val="24"/>
          <w:szCs w:val="24"/>
          <w:lang w:val="lt-LT"/>
        </w:rPr>
      </w:pPr>
      <w:r w:rsidRPr="006A7205">
        <w:rPr>
          <w:sz w:val="24"/>
          <w:szCs w:val="24"/>
          <w:lang w:val="lt-LT"/>
        </w:rPr>
        <w:t>6.3. Kontroliuoti darbų saugos reikalavimų laikymąsi Tiekėjų darbo vietose.</w:t>
      </w:r>
    </w:p>
    <w:p w:rsidR="00F27EDA" w:rsidRPr="006A7205" w:rsidRDefault="00F27EDA" w:rsidP="00F27EDA">
      <w:pPr>
        <w:ind w:right="-1" w:firstLine="720"/>
        <w:jc w:val="both"/>
        <w:rPr>
          <w:sz w:val="24"/>
          <w:szCs w:val="24"/>
          <w:lang w:val="lt-LT"/>
        </w:rPr>
      </w:pPr>
      <w:r w:rsidRPr="006A7205">
        <w:rPr>
          <w:sz w:val="24"/>
          <w:szCs w:val="24"/>
          <w:lang w:val="lt-LT"/>
        </w:rPr>
        <w:t>6.4. Laiku neatsiskaičius, mokėti 0,02% dydžio delspinigius nuo neišmokėtos sumos už kiekvieną pradelstą dieną.</w:t>
      </w:r>
    </w:p>
    <w:p w:rsidR="00F27EDA" w:rsidRPr="006A7205" w:rsidRDefault="00F27EDA" w:rsidP="00F27EDA">
      <w:pPr>
        <w:ind w:right="-1"/>
        <w:rPr>
          <w:b/>
          <w:sz w:val="24"/>
          <w:szCs w:val="24"/>
          <w:lang w:val="lt-LT"/>
        </w:rPr>
      </w:pPr>
    </w:p>
    <w:p w:rsidR="00F27EDA" w:rsidRPr="006A7205" w:rsidRDefault="00F27EDA" w:rsidP="00F27EDA">
      <w:pPr>
        <w:ind w:right="-1"/>
        <w:jc w:val="center"/>
        <w:rPr>
          <w:sz w:val="24"/>
          <w:szCs w:val="24"/>
          <w:lang w:val="lt-LT"/>
        </w:rPr>
      </w:pPr>
      <w:r w:rsidRPr="006A7205">
        <w:rPr>
          <w:b/>
          <w:sz w:val="24"/>
          <w:szCs w:val="24"/>
          <w:lang w:val="lt-LT"/>
        </w:rPr>
        <w:t>7. Tiekėjo teisės ir pareigos</w:t>
      </w:r>
    </w:p>
    <w:p w:rsidR="00F27EDA" w:rsidRPr="006A7205" w:rsidRDefault="00F27EDA" w:rsidP="00F27EDA">
      <w:pPr>
        <w:ind w:right="-1"/>
        <w:jc w:val="both"/>
        <w:rPr>
          <w:bCs/>
          <w:sz w:val="24"/>
          <w:szCs w:val="24"/>
          <w:lang w:val="lt-LT"/>
        </w:rPr>
      </w:pPr>
    </w:p>
    <w:p w:rsidR="00F27EDA" w:rsidRPr="006A7205" w:rsidRDefault="00F27EDA" w:rsidP="00F27EDA">
      <w:pPr>
        <w:ind w:right="-1" w:firstLine="720"/>
        <w:jc w:val="both"/>
        <w:rPr>
          <w:sz w:val="24"/>
          <w:szCs w:val="24"/>
          <w:lang w:val="lt-LT"/>
        </w:rPr>
      </w:pPr>
      <w:r w:rsidRPr="006A7205">
        <w:rPr>
          <w:sz w:val="24"/>
          <w:szCs w:val="24"/>
          <w:lang w:val="lt-LT"/>
        </w:rPr>
        <w:t xml:space="preserve">7.1. Atlikti Paslaugas sutarties </w:t>
      </w:r>
      <w:r w:rsidR="001C3D35" w:rsidRPr="006A7205">
        <w:rPr>
          <w:sz w:val="24"/>
          <w:szCs w:val="24"/>
          <w:lang w:val="lt-LT"/>
        </w:rPr>
        <w:t>1.3.</w:t>
      </w:r>
      <w:r w:rsidR="0060702A" w:rsidRPr="006A7205">
        <w:rPr>
          <w:sz w:val="24"/>
          <w:szCs w:val="24"/>
          <w:lang w:val="lt-LT"/>
        </w:rPr>
        <w:t>1</w:t>
      </w:r>
      <w:r w:rsidRPr="006A7205">
        <w:rPr>
          <w:sz w:val="24"/>
          <w:szCs w:val="24"/>
          <w:lang w:val="lt-LT"/>
        </w:rPr>
        <w:t xml:space="preserve"> punkt</w:t>
      </w:r>
      <w:r w:rsidR="0060702A" w:rsidRPr="006A7205">
        <w:rPr>
          <w:sz w:val="24"/>
          <w:szCs w:val="24"/>
          <w:lang w:val="lt-LT"/>
        </w:rPr>
        <w:t>e</w:t>
      </w:r>
      <w:r w:rsidRPr="006A7205">
        <w:rPr>
          <w:sz w:val="24"/>
          <w:szCs w:val="24"/>
          <w:lang w:val="lt-LT"/>
        </w:rPr>
        <w:t xml:space="preserve"> nurodytais terminais, proporcingai paslaugos atliekamam laikotarpiui.</w:t>
      </w:r>
    </w:p>
    <w:p w:rsidR="00F27EDA" w:rsidRPr="006A7205" w:rsidRDefault="00F27EDA" w:rsidP="00F27EDA">
      <w:pPr>
        <w:widowControl w:val="0"/>
        <w:tabs>
          <w:tab w:val="left" w:pos="1134"/>
        </w:tabs>
        <w:autoSpaceDE w:val="0"/>
        <w:autoSpaceDN w:val="0"/>
        <w:ind w:right="-1" w:firstLine="720"/>
        <w:jc w:val="both"/>
        <w:rPr>
          <w:sz w:val="24"/>
          <w:szCs w:val="24"/>
          <w:lang w:val="lt-LT"/>
        </w:rPr>
      </w:pPr>
      <w:r w:rsidRPr="006A7205">
        <w:rPr>
          <w:sz w:val="24"/>
          <w:szCs w:val="24"/>
          <w:lang w:val="lt-LT"/>
        </w:rPr>
        <w:t>7.2. Prisiimti atsakomybę už darbų saugą, dirbant bet kokius darbus VĮ Marijampolės miškų urėdijos teritorijoje, aprūpinti darbuotojus individualiomis darbų saugos priemonėmis ir darbo priemonėmis.</w:t>
      </w:r>
    </w:p>
    <w:p w:rsidR="00F27EDA" w:rsidRPr="006A7205" w:rsidRDefault="00F27EDA" w:rsidP="00F27EDA">
      <w:pPr>
        <w:ind w:right="-1" w:firstLine="720"/>
        <w:jc w:val="both"/>
        <w:rPr>
          <w:sz w:val="24"/>
          <w:szCs w:val="24"/>
          <w:lang w:val="lt-LT"/>
        </w:rPr>
      </w:pPr>
      <w:r w:rsidRPr="006A7205">
        <w:rPr>
          <w:sz w:val="24"/>
          <w:szCs w:val="24"/>
          <w:lang w:val="lt-LT"/>
        </w:rPr>
        <w:t>7.3. Atlyginti Pirkėjui nuostolius už neteisėtai iškirstus medžius ar kitą padarytą žalą. Padaryti Pirkėjui nuostoliai įforminami aktu, dalyvaujant ir pasirašant sutarties abiejų Šalių atstovams.</w:t>
      </w:r>
    </w:p>
    <w:p w:rsidR="00F27EDA" w:rsidRPr="006A7205" w:rsidRDefault="00F27EDA" w:rsidP="00F27EDA">
      <w:pPr>
        <w:widowControl w:val="0"/>
        <w:autoSpaceDE w:val="0"/>
        <w:autoSpaceDN w:val="0"/>
        <w:ind w:right="-1" w:firstLine="720"/>
        <w:jc w:val="both"/>
        <w:rPr>
          <w:sz w:val="24"/>
          <w:szCs w:val="24"/>
          <w:lang w:val="lt-LT"/>
        </w:rPr>
      </w:pPr>
      <w:r w:rsidRPr="006A7205">
        <w:rPr>
          <w:sz w:val="24"/>
          <w:szCs w:val="24"/>
          <w:lang w:val="lt-LT"/>
        </w:rPr>
        <w:t>7.4. Atlikti Paslaugas laikantis darbų saugos reikalavimų ir Miško darbų saugos taisyklių DT 1-96 (Žin., 1996, Nr. 116-2733); Miškų priešgaisrinės apsaugos taisyklių (Žin., 1995, Nr. 32-751); aplinkosauginių reikalavimų ir FSC® (</w:t>
      </w:r>
      <w:proofErr w:type="spellStart"/>
      <w:r w:rsidRPr="006A7205">
        <w:rPr>
          <w:sz w:val="24"/>
          <w:szCs w:val="24"/>
          <w:lang w:val="lt-LT"/>
        </w:rPr>
        <w:t>Forest</w:t>
      </w:r>
      <w:proofErr w:type="spellEnd"/>
      <w:r w:rsidRPr="006A7205">
        <w:rPr>
          <w:sz w:val="24"/>
          <w:szCs w:val="24"/>
          <w:lang w:val="lt-LT"/>
        </w:rPr>
        <w:t xml:space="preserve"> </w:t>
      </w:r>
      <w:proofErr w:type="spellStart"/>
      <w:r w:rsidRPr="006A7205">
        <w:rPr>
          <w:sz w:val="24"/>
          <w:szCs w:val="24"/>
          <w:lang w:val="lt-LT"/>
        </w:rPr>
        <w:t>Stewardship</w:t>
      </w:r>
      <w:proofErr w:type="spellEnd"/>
      <w:r w:rsidRPr="006A7205">
        <w:rPr>
          <w:sz w:val="24"/>
          <w:szCs w:val="24"/>
          <w:lang w:val="lt-LT"/>
        </w:rPr>
        <w:t xml:space="preserve"> </w:t>
      </w:r>
      <w:proofErr w:type="spellStart"/>
      <w:r w:rsidRPr="006A7205">
        <w:rPr>
          <w:sz w:val="24"/>
          <w:szCs w:val="24"/>
          <w:lang w:val="lt-LT"/>
        </w:rPr>
        <w:t>Council</w:t>
      </w:r>
      <w:proofErr w:type="spellEnd"/>
      <w:r w:rsidRPr="006A7205">
        <w:rPr>
          <w:sz w:val="24"/>
          <w:szCs w:val="24"/>
          <w:lang w:val="lt-LT"/>
        </w:rPr>
        <w:t>) (toliau – FSC) reikalavimų; Miško kirtimų taisyklių (Žin., 2010, Nr.14-676); Miško sanitarinės apsaugos taisyklių (Žin., 2007, Nr. 42-1596); Miško atkūrimo ir įveisimo nuostatų (Žin., 2008-04-19, Nr. 45-1702) ir kitų miškininkystę reglamentuojančių galiojančių teisės aktų.</w:t>
      </w:r>
    </w:p>
    <w:p w:rsidR="00F27EDA" w:rsidRPr="006A7205" w:rsidRDefault="00F27EDA" w:rsidP="00F27EDA">
      <w:pPr>
        <w:ind w:right="-1" w:firstLine="720"/>
        <w:jc w:val="both"/>
        <w:rPr>
          <w:sz w:val="24"/>
          <w:szCs w:val="24"/>
          <w:lang w:val="lt-LT"/>
        </w:rPr>
      </w:pPr>
      <w:r w:rsidRPr="006A7205">
        <w:rPr>
          <w:sz w:val="24"/>
          <w:szCs w:val="24"/>
          <w:lang w:val="lt-LT"/>
        </w:rPr>
        <w:t>7.5. Pranešti Pirkėjui apie jo valdomuose valstybinės reikšmės miškuose esančias retas miško faunos ir floros rūšis, miško ekosistemas, kitus gamtosauginiu požiūriu svarbius objektus, o kilus abejonėms dėl vykdomų darbų galimo neigiamo poveikio pastebėtoms vertybėms- sustabdyti vykdomus darbus iki atskiro leidimo iš Pirkėjo tęsti darbus gavimo.</w:t>
      </w:r>
    </w:p>
    <w:p w:rsidR="00F27EDA" w:rsidRPr="006A7205" w:rsidRDefault="00F27EDA" w:rsidP="00F27EDA">
      <w:pPr>
        <w:ind w:right="-1" w:firstLine="709"/>
        <w:jc w:val="both"/>
        <w:rPr>
          <w:sz w:val="24"/>
          <w:szCs w:val="24"/>
          <w:lang w:val="lt-LT"/>
        </w:rPr>
      </w:pPr>
      <w:r w:rsidRPr="006A7205">
        <w:rPr>
          <w:sz w:val="24"/>
          <w:szCs w:val="24"/>
          <w:lang w:val="lt-LT"/>
        </w:rPr>
        <w:t>7.6. Atlikti Paslaugas savo lėšomis įsigijus gesintuvus ir absorbentų rinkinius, medžiagas.</w:t>
      </w:r>
    </w:p>
    <w:p w:rsidR="00F27EDA" w:rsidRPr="006A7205" w:rsidRDefault="00F27EDA" w:rsidP="00F27EDA">
      <w:pPr>
        <w:ind w:right="-1" w:firstLine="709"/>
        <w:jc w:val="both"/>
        <w:rPr>
          <w:sz w:val="24"/>
          <w:szCs w:val="24"/>
          <w:lang w:val="lt-LT"/>
        </w:rPr>
      </w:pPr>
      <w:r w:rsidRPr="006A7205">
        <w:rPr>
          <w:sz w:val="24"/>
          <w:szCs w:val="24"/>
          <w:lang w:val="lt-LT"/>
        </w:rPr>
        <w:t>7.7. Organizuoti darbus taip, kad būtų garantuota darbuotojų sauga ir sveikata, aprūpinti dirbančiuosius saugų darbą ir sveikatą užtikrinančiomis priemonėmis (šalmais, aiškaus matomumo liemenėmis, batais, ausinėmis, vaistinėlėmis, kontroliuoti bei atsakyti už darbų saugos ir sveikatos taisyklių laikymąsi.</w:t>
      </w:r>
    </w:p>
    <w:p w:rsidR="00F27EDA" w:rsidRPr="006A7205" w:rsidRDefault="00F27EDA" w:rsidP="00F27EDA">
      <w:pPr>
        <w:ind w:right="-1" w:firstLine="709"/>
        <w:jc w:val="both"/>
        <w:rPr>
          <w:sz w:val="24"/>
          <w:szCs w:val="24"/>
          <w:lang w:val="lt-LT"/>
        </w:rPr>
      </w:pPr>
      <w:r w:rsidRPr="006A7205">
        <w:rPr>
          <w:sz w:val="24"/>
          <w:szCs w:val="24"/>
          <w:lang w:val="lt-LT"/>
        </w:rPr>
        <w:t>7.8. Leisti Pirkėjui kontroliuoti darbų saugos ir sveikatos bei aplinkosaugos reikalavimų laikymąsi darbo vietose. Informuoti Pirkėją apie įvykstančius nelaimingus atsitikimus.</w:t>
      </w:r>
    </w:p>
    <w:p w:rsidR="00F27EDA" w:rsidRPr="006A7205" w:rsidRDefault="00F27EDA" w:rsidP="00F27EDA">
      <w:pPr>
        <w:ind w:right="-1" w:firstLine="709"/>
        <w:jc w:val="both"/>
        <w:rPr>
          <w:sz w:val="24"/>
          <w:szCs w:val="24"/>
          <w:lang w:val="lt-LT"/>
        </w:rPr>
      </w:pPr>
      <w:r w:rsidRPr="006A7205">
        <w:rPr>
          <w:sz w:val="24"/>
          <w:szCs w:val="24"/>
          <w:lang w:val="lt-LT"/>
        </w:rPr>
        <w:lastRenderedPageBreak/>
        <w:t>7.9. Pateikti PVM sąskaitas – faktūras (sąskaitas – faktūras ar kitus paslaugų pirkimą patvirtinančius dokumentus) sekančio mėnesio 25 dienos.</w:t>
      </w:r>
    </w:p>
    <w:p w:rsidR="00F27EDA" w:rsidRPr="006A7205" w:rsidRDefault="00F27EDA" w:rsidP="00F27EDA">
      <w:pPr>
        <w:ind w:right="-1" w:firstLine="709"/>
        <w:jc w:val="both"/>
        <w:rPr>
          <w:b/>
          <w:sz w:val="24"/>
          <w:szCs w:val="24"/>
          <w:lang w:val="lt-LT"/>
        </w:rPr>
      </w:pPr>
    </w:p>
    <w:p w:rsidR="00F27EDA" w:rsidRPr="006A7205" w:rsidRDefault="006A7205" w:rsidP="006A7205">
      <w:pPr>
        <w:ind w:right="-1"/>
        <w:jc w:val="center"/>
        <w:rPr>
          <w:b/>
          <w:sz w:val="24"/>
          <w:szCs w:val="24"/>
          <w:lang w:val="lt-LT"/>
        </w:rPr>
      </w:pPr>
      <w:r>
        <w:rPr>
          <w:b/>
          <w:sz w:val="24"/>
          <w:szCs w:val="24"/>
          <w:lang w:val="lt-LT"/>
        </w:rPr>
        <w:t xml:space="preserve">8. </w:t>
      </w:r>
      <w:r w:rsidR="00F27EDA" w:rsidRPr="006A7205">
        <w:rPr>
          <w:b/>
          <w:sz w:val="24"/>
          <w:szCs w:val="24"/>
          <w:lang w:val="lt-LT"/>
        </w:rPr>
        <w:t xml:space="preserve">Pasitelkiami </w:t>
      </w:r>
      <w:proofErr w:type="spellStart"/>
      <w:r w:rsidR="00F27EDA" w:rsidRPr="006A7205">
        <w:rPr>
          <w:b/>
          <w:sz w:val="24"/>
          <w:szCs w:val="24"/>
          <w:lang w:val="lt-LT"/>
        </w:rPr>
        <w:t>subteikėjai</w:t>
      </w:r>
      <w:proofErr w:type="spellEnd"/>
      <w:r w:rsidR="00F27EDA" w:rsidRPr="006A7205">
        <w:rPr>
          <w:b/>
          <w:sz w:val="24"/>
          <w:szCs w:val="24"/>
          <w:lang w:val="lt-LT"/>
        </w:rPr>
        <w:t xml:space="preserve"> ir jų keitimo tvarka</w:t>
      </w:r>
    </w:p>
    <w:p w:rsidR="00F27EDA" w:rsidRPr="006A7205" w:rsidRDefault="00F27EDA" w:rsidP="00F27EDA">
      <w:pPr>
        <w:ind w:right="-1"/>
        <w:rPr>
          <w:b/>
          <w:sz w:val="24"/>
          <w:szCs w:val="24"/>
          <w:lang w:val="lt-LT"/>
        </w:rPr>
      </w:pPr>
    </w:p>
    <w:p w:rsidR="00F27EDA" w:rsidRPr="006A7205" w:rsidRDefault="00F27EDA" w:rsidP="006A7205">
      <w:pPr>
        <w:numPr>
          <w:ilvl w:val="1"/>
          <w:numId w:val="3"/>
        </w:numPr>
        <w:tabs>
          <w:tab w:val="left" w:pos="1276"/>
        </w:tabs>
        <w:ind w:left="0" w:right="-1" w:firstLine="709"/>
        <w:jc w:val="both"/>
        <w:rPr>
          <w:i/>
          <w:sz w:val="24"/>
          <w:szCs w:val="24"/>
          <w:lang w:val="lt-LT"/>
        </w:rPr>
      </w:pPr>
      <w:r w:rsidRPr="006A7205">
        <w:rPr>
          <w:sz w:val="24"/>
          <w:szCs w:val="24"/>
          <w:lang w:val="lt-LT"/>
        </w:rPr>
        <w:t xml:space="preserve">Sutarčiai įvykdyti pasitelkiami </w:t>
      </w:r>
      <w:proofErr w:type="spellStart"/>
      <w:r w:rsidRPr="006A7205">
        <w:rPr>
          <w:sz w:val="24"/>
          <w:szCs w:val="24"/>
          <w:lang w:val="lt-LT"/>
        </w:rPr>
        <w:t>subteikėjai</w:t>
      </w:r>
      <w:proofErr w:type="spellEnd"/>
      <w:r w:rsidRPr="006A7205">
        <w:rPr>
          <w:sz w:val="24"/>
          <w:szCs w:val="24"/>
          <w:lang w:val="lt-LT"/>
        </w:rPr>
        <w:t>: (</w:t>
      </w:r>
      <w:r w:rsidR="001C3D35" w:rsidRPr="006A7205">
        <w:rPr>
          <w:i/>
          <w:sz w:val="24"/>
          <w:szCs w:val="24"/>
          <w:lang w:val="lt-LT"/>
        </w:rPr>
        <w:t>nėra</w:t>
      </w:r>
      <w:r w:rsidRPr="006A7205">
        <w:rPr>
          <w:i/>
          <w:sz w:val="24"/>
          <w:szCs w:val="24"/>
          <w:lang w:val="lt-LT"/>
        </w:rPr>
        <w:t>).</w:t>
      </w:r>
    </w:p>
    <w:p w:rsidR="00F27EDA" w:rsidRPr="006A7205" w:rsidRDefault="006A7205" w:rsidP="006A7205">
      <w:pPr>
        <w:numPr>
          <w:ilvl w:val="1"/>
          <w:numId w:val="3"/>
        </w:numPr>
        <w:tabs>
          <w:tab w:val="left" w:pos="1276"/>
        </w:tabs>
        <w:ind w:right="-1"/>
        <w:jc w:val="both"/>
        <w:rPr>
          <w:i/>
          <w:sz w:val="24"/>
          <w:szCs w:val="24"/>
          <w:lang w:val="lt-LT"/>
        </w:rPr>
      </w:pPr>
      <w:r>
        <w:rPr>
          <w:sz w:val="24"/>
          <w:szCs w:val="24"/>
          <w:lang w:val="lt-LT"/>
        </w:rPr>
        <w:t xml:space="preserve">     </w:t>
      </w:r>
      <w:r w:rsidR="00F27EDA" w:rsidRPr="006A7205">
        <w:rPr>
          <w:sz w:val="24"/>
          <w:szCs w:val="24"/>
          <w:lang w:val="lt-LT"/>
        </w:rPr>
        <w:t>Apie jų sąrašo pakeitimus Pirkėją Tiekėjas privalo raštu informuoti prieš 5 dienas.</w:t>
      </w:r>
    </w:p>
    <w:p w:rsidR="00F27EDA" w:rsidRPr="006A7205" w:rsidRDefault="00F27EDA" w:rsidP="006A7205">
      <w:pPr>
        <w:numPr>
          <w:ilvl w:val="1"/>
          <w:numId w:val="3"/>
        </w:numPr>
        <w:tabs>
          <w:tab w:val="left" w:pos="1276"/>
        </w:tabs>
        <w:ind w:left="0" w:right="-1" w:firstLine="709"/>
        <w:jc w:val="both"/>
        <w:rPr>
          <w:i/>
          <w:sz w:val="24"/>
          <w:szCs w:val="24"/>
          <w:lang w:val="lt-LT"/>
        </w:rPr>
      </w:pPr>
      <w:r w:rsidRPr="006A7205">
        <w:rPr>
          <w:sz w:val="24"/>
          <w:szCs w:val="24"/>
          <w:lang w:val="lt-LT"/>
        </w:rPr>
        <w:t xml:space="preserve"> Tiekėjas atsako Pirkėjas už </w:t>
      </w:r>
      <w:proofErr w:type="spellStart"/>
      <w:r w:rsidRPr="006A7205">
        <w:rPr>
          <w:sz w:val="24"/>
          <w:szCs w:val="24"/>
          <w:lang w:val="lt-LT"/>
        </w:rPr>
        <w:t>subteikėjų</w:t>
      </w:r>
      <w:proofErr w:type="spellEnd"/>
      <w:r w:rsidRPr="006A7205">
        <w:rPr>
          <w:sz w:val="24"/>
          <w:szCs w:val="24"/>
          <w:lang w:val="lt-LT"/>
        </w:rPr>
        <w:t xml:space="preserve"> prievolių neįvykdymą ar netinkamą įvykdymą. Tiekėjas privalo užtikrinti, kad </w:t>
      </w:r>
      <w:proofErr w:type="spellStart"/>
      <w:r w:rsidRPr="006A7205">
        <w:rPr>
          <w:sz w:val="24"/>
          <w:szCs w:val="24"/>
          <w:lang w:val="lt-LT"/>
        </w:rPr>
        <w:t>subteikėjai</w:t>
      </w:r>
      <w:proofErr w:type="spellEnd"/>
      <w:r w:rsidRPr="006A7205">
        <w:rPr>
          <w:sz w:val="24"/>
          <w:szCs w:val="24"/>
          <w:lang w:val="lt-LT"/>
        </w:rPr>
        <w:t xml:space="preserve"> atliktų paslaugas kokybiškai.</w:t>
      </w:r>
    </w:p>
    <w:p w:rsidR="00F27EDA" w:rsidRPr="006A7205" w:rsidRDefault="00F27EDA" w:rsidP="00F27EDA">
      <w:pPr>
        <w:ind w:right="-1"/>
        <w:jc w:val="center"/>
        <w:rPr>
          <w:b/>
          <w:sz w:val="24"/>
          <w:szCs w:val="24"/>
          <w:lang w:val="lt-LT"/>
        </w:rPr>
      </w:pPr>
    </w:p>
    <w:p w:rsidR="00F27EDA" w:rsidRPr="006A7205" w:rsidRDefault="00F27EDA" w:rsidP="00F27EDA">
      <w:pPr>
        <w:ind w:right="-1"/>
        <w:jc w:val="center"/>
        <w:rPr>
          <w:b/>
          <w:sz w:val="24"/>
          <w:szCs w:val="24"/>
          <w:lang w:val="lt-LT"/>
        </w:rPr>
      </w:pPr>
      <w:r w:rsidRPr="006A7205">
        <w:rPr>
          <w:b/>
          <w:sz w:val="24"/>
          <w:szCs w:val="24"/>
          <w:lang w:val="lt-LT"/>
        </w:rPr>
        <w:t>9. Sutarties įvykdymo užtikrinimas</w:t>
      </w:r>
    </w:p>
    <w:p w:rsidR="00F27EDA" w:rsidRPr="006A7205" w:rsidRDefault="00F27EDA" w:rsidP="00F27EDA">
      <w:pPr>
        <w:ind w:right="-1"/>
        <w:jc w:val="both"/>
        <w:rPr>
          <w:sz w:val="24"/>
          <w:szCs w:val="24"/>
          <w:lang w:val="lt-LT"/>
        </w:rPr>
      </w:pPr>
    </w:p>
    <w:p w:rsidR="00F27EDA" w:rsidRPr="006A7205" w:rsidRDefault="00F27EDA" w:rsidP="00F27EDA">
      <w:pPr>
        <w:widowControl w:val="0"/>
        <w:autoSpaceDE w:val="0"/>
        <w:autoSpaceDN w:val="0"/>
        <w:ind w:right="-1" w:firstLine="851"/>
        <w:jc w:val="both"/>
        <w:rPr>
          <w:sz w:val="24"/>
          <w:szCs w:val="24"/>
          <w:lang w:val="lt-LT"/>
        </w:rPr>
      </w:pPr>
      <w:r w:rsidRPr="006A7205">
        <w:rPr>
          <w:sz w:val="24"/>
          <w:szCs w:val="24"/>
          <w:lang w:val="lt-LT"/>
        </w:rPr>
        <w:t xml:space="preserve">9.1. Neįvykdžius </w:t>
      </w:r>
      <w:r w:rsidR="0060702A" w:rsidRPr="006A7205">
        <w:rPr>
          <w:sz w:val="24"/>
          <w:szCs w:val="24"/>
          <w:lang w:val="lt-LT"/>
        </w:rPr>
        <w:t>1.3.1</w:t>
      </w:r>
      <w:r w:rsidR="001C3D35" w:rsidRPr="006A7205">
        <w:rPr>
          <w:sz w:val="24"/>
          <w:szCs w:val="24"/>
          <w:lang w:val="lt-LT"/>
        </w:rPr>
        <w:t>.</w:t>
      </w:r>
      <w:r w:rsidRPr="006A7205">
        <w:rPr>
          <w:sz w:val="24"/>
          <w:szCs w:val="24"/>
          <w:lang w:val="lt-LT"/>
        </w:rPr>
        <w:t xml:space="preserve"> punkte (-</w:t>
      </w:r>
      <w:proofErr w:type="spellStart"/>
      <w:r w:rsidRPr="006A7205">
        <w:rPr>
          <w:sz w:val="24"/>
          <w:szCs w:val="24"/>
          <w:lang w:val="lt-LT"/>
        </w:rPr>
        <w:t>uose</w:t>
      </w:r>
      <w:proofErr w:type="spellEnd"/>
      <w:r w:rsidRPr="006A7205">
        <w:rPr>
          <w:sz w:val="24"/>
          <w:szCs w:val="24"/>
          <w:lang w:val="lt-LT"/>
        </w:rPr>
        <w:t>) nustatytų atlikti Paslaugų minimalių kiekių, Tiekėjas sumoka Pirkėjui 20 % dydžio baudą už neatliktas Paslaugas. Bauda paskaičiuojama neatliktų pirkimo objekto dalies paslaugų kiekį padauginus iš Tiekėjo pasiūlyme paslaugų pateiktos 1 vnt. kainos be PVM. Bauda įforminama Perkančiosios organizacijos surašytu aktu. Tiekėjas gali būti atleidžiamas Perkančiosios organizacijos sprendimu nuo baudos skyrimo, jei miškininkystės paslaugų neįvykdė dėl meteorologinių sąlygų, stichinių nelaimių ir pan.</w:t>
      </w:r>
    </w:p>
    <w:p w:rsidR="00F27EDA" w:rsidRPr="006A7205" w:rsidRDefault="00F27EDA" w:rsidP="001C3D35">
      <w:pPr>
        <w:ind w:right="-1"/>
        <w:rPr>
          <w:b/>
          <w:sz w:val="24"/>
          <w:szCs w:val="24"/>
          <w:lang w:val="lt-LT"/>
        </w:rPr>
      </w:pPr>
    </w:p>
    <w:p w:rsidR="00F27EDA" w:rsidRPr="006A7205" w:rsidRDefault="00F27EDA" w:rsidP="00F27EDA">
      <w:pPr>
        <w:ind w:right="-1"/>
        <w:jc w:val="center"/>
        <w:rPr>
          <w:b/>
          <w:sz w:val="24"/>
          <w:szCs w:val="24"/>
          <w:lang w:val="lt-LT"/>
        </w:rPr>
      </w:pPr>
      <w:r w:rsidRPr="006A7205">
        <w:rPr>
          <w:b/>
          <w:sz w:val="24"/>
          <w:szCs w:val="24"/>
          <w:lang w:val="lt-LT"/>
        </w:rPr>
        <w:t>10. Sutarties nutraukimo tvarka</w:t>
      </w:r>
    </w:p>
    <w:p w:rsidR="00F27EDA" w:rsidRPr="006A7205" w:rsidRDefault="00F27EDA" w:rsidP="00F27EDA">
      <w:pPr>
        <w:ind w:right="-1"/>
        <w:rPr>
          <w:sz w:val="24"/>
          <w:szCs w:val="24"/>
          <w:lang w:val="lt-LT"/>
        </w:rPr>
      </w:pPr>
    </w:p>
    <w:p w:rsidR="00F27EDA" w:rsidRPr="006A7205" w:rsidRDefault="00F27EDA" w:rsidP="00F27EDA">
      <w:pPr>
        <w:ind w:right="-1" w:firstLine="720"/>
        <w:jc w:val="both"/>
        <w:rPr>
          <w:sz w:val="24"/>
          <w:szCs w:val="24"/>
          <w:lang w:val="lt-LT"/>
        </w:rPr>
      </w:pPr>
      <w:r w:rsidRPr="006A7205">
        <w:rPr>
          <w:sz w:val="24"/>
          <w:szCs w:val="24"/>
          <w:lang w:val="lt-LT"/>
        </w:rPr>
        <w:t>10.1. Sutartis gali būti nutraukta, Tiekėjo įmonei nutraukus gamybinę veiklą dėl ekonominių ir kitų nenumatytų priežasčių.</w:t>
      </w:r>
    </w:p>
    <w:p w:rsidR="00F27EDA" w:rsidRPr="006A7205" w:rsidRDefault="00F27EDA" w:rsidP="00F27EDA">
      <w:pPr>
        <w:pStyle w:val="Pagrindiniotekstotrauka3"/>
        <w:ind w:left="0" w:right="-1" w:firstLine="720"/>
        <w:rPr>
          <w:szCs w:val="24"/>
          <w:lang w:val="lt-LT"/>
        </w:rPr>
      </w:pPr>
      <w:r w:rsidRPr="006A7205">
        <w:rPr>
          <w:szCs w:val="24"/>
          <w:lang w:val="lt-LT"/>
        </w:rPr>
        <w:t>10.2. Viena šalis gali vienašališkai nutraukti pirkimo sutartį, prieš 30 dienų raštu pranešusi, kitai šaliai, jei nevykdo įsipareigojimų arba juos vykdo kitomis sąlygomis, nei buvo nustatyta Sutartyje.</w:t>
      </w:r>
    </w:p>
    <w:p w:rsidR="00F27EDA" w:rsidRPr="006A7205" w:rsidRDefault="00F27EDA" w:rsidP="00F27EDA">
      <w:pPr>
        <w:tabs>
          <w:tab w:val="num" w:pos="709"/>
          <w:tab w:val="num" w:pos="1320"/>
        </w:tabs>
        <w:ind w:right="-1"/>
        <w:jc w:val="both"/>
        <w:rPr>
          <w:rStyle w:val="FontStyle61"/>
          <w:rFonts w:ascii="Times New Roman" w:cs="Times New Roman"/>
          <w:sz w:val="24"/>
          <w:szCs w:val="24"/>
          <w:lang w:val="lt-LT"/>
        </w:rPr>
      </w:pPr>
      <w:r w:rsidRPr="006A7205">
        <w:rPr>
          <w:sz w:val="24"/>
          <w:szCs w:val="24"/>
          <w:lang w:val="lt-LT"/>
        </w:rPr>
        <w:tab/>
        <w:t xml:space="preserve">10.3. </w:t>
      </w:r>
      <w:r w:rsidRPr="006A7205">
        <w:rPr>
          <w:rStyle w:val="FontStyle61"/>
          <w:rFonts w:ascii="Times New Roman" w:cs="Times New Roman"/>
          <w:sz w:val="24"/>
          <w:szCs w:val="24"/>
          <w:lang w:val="lt-LT"/>
        </w:rPr>
        <w:t>Jei Sutartis nutraukiama Pirkėjo iniciatyva</w:t>
      </w:r>
      <w:r w:rsidRPr="006A7205">
        <w:rPr>
          <w:sz w:val="24"/>
          <w:szCs w:val="24"/>
          <w:lang w:val="lt-LT"/>
        </w:rPr>
        <w:t xml:space="preserve"> dėl esminių Tiekėjo sutartinių įsipareigojimų nevykdymo,</w:t>
      </w:r>
      <w:r w:rsidRPr="006A7205">
        <w:rPr>
          <w:rStyle w:val="FontStyle61"/>
          <w:rFonts w:ascii="Times New Roman" w:cs="Times New Roman"/>
          <w:sz w:val="24"/>
          <w:szCs w:val="24"/>
          <w:lang w:val="lt-LT"/>
        </w:rPr>
        <w:t xml:space="preserve"> Pirkėjas, kiek galima greičiau po Sutarties nutraukimo, turi patvirtinti įvykdytų sutartinių įsipareigojimų vertę, parengiant ataskaitą apie Sutarties nutraukimo dieną esančią Tiekėjo skolą Pirkėjui ar Pirkėjo skolą Tiekėjui. </w:t>
      </w:r>
    </w:p>
    <w:p w:rsidR="00F27EDA" w:rsidRPr="006A7205" w:rsidRDefault="00F27EDA" w:rsidP="00F27EDA">
      <w:pPr>
        <w:tabs>
          <w:tab w:val="num" w:pos="709"/>
          <w:tab w:val="num" w:pos="1320"/>
        </w:tabs>
        <w:ind w:right="-1"/>
        <w:jc w:val="both"/>
        <w:rPr>
          <w:rStyle w:val="FontStyle61"/>
          <w:rFonts w:ascii="Times New Roman" w:cs="Times New Roman"/>
          <w:sz w:val="24"/>
          <w:szCs w:val="24"/>
          <w:lang w:val="lt-LT"/>
        </w:rPr>
      </w:pPr>
      <w:r w:rsidRPr="006A7205">
        <w:rPr>
          <w:rStyle w:val="FontStyle61"/>
          <w:rFonts w:ascii="Times New Roman" w:cs="Times New Roman"/>
          <w:sz w:val="24"/>
          <w:szCs w:val="24"/>
          <w:lang w:val="lt-LT"/>
        </w:rPr>
        <w:tab/>
      </w:r>
    </w:p>
    <w:p w:rsidR="00F27EDA" w:rsidRPr="006A7205" w:rsidRDefault="00F27EDA" w:rsidP="00F27EDA">
      <w:pPr>
        <w:numPr>
          <w:ilvl w:val="0"/>
          <w:numId w:val="4"/>
        </w:numPr>
        <w:ind w:right="-1"/>
        <w:jc w:val="center"/>
        <w:rPr>
          <w:rStyle w:val="FontStyle60"/>
          <w:rFonts w:ascii="Times New Roman" w:cs="Times New Roman"/>
          <w:sz w:val="24"/>
          <w:szCs w:val="24"/>
          <w:lang w:val="lt-LT"/>
        </w:rPr>
      </w:pPr>
      <w:r w:rsidRPr="006A7205">
        <w:rPr>
          <w:rStyle w:val="FontStyle60"/>
          <w:rFonts w:ascii="Times New Roman" w:cs="Times New Roman"/>
          <w:sz w:val="24"/>
          <w:szCs w:val="24"/>
          <w:lang w:val="lt-LT"/>
        </w:rPr>
        <w:t xml:space="preserve"> Nenugalima jėga</w:t>
      </w:r>
    </w:p>
    <w:p w:rsidR="00F27EDA" w:rsidRPr="006A7205" w:rsidRDefault="00F27EDA" w:rsidP="00F27EDA">
      <w:pPr>
        <w:ind w:right="-1"/>
        <w:jc w:val="both"/>
        <w:rPr>
          <w:rStyle w:val="FontStyle60"/>
          <w:rFonts w:ascii="Times New Roman" w:cs="Times New Roman"/>
          <w:sz w:val="24"/>
          <w:szCs w:val="24"/>
          <w:lang w:val="lt-LT"/>
        </w:rPr>
      </w:pPr>
    </w:p>
    <w:p w:rsidR="00F27EDA" w:rsidRPr="006A7205" w:rsidRDefault="00F27EDA" w:rsidP="00F27EDA">
      <w:pPr>
        <w:tabs>
          <w:tab w:val="left" w:pos="709"/>
          <w:tab w:val="left" w:pos="851"/>
          <w:tab w:val="left" w:pos="1260"/>
        </w:tabs>
        <w:ind w:right="-1"/>
        <w:jc w:val="both"/>
        <w:rPr>
          <w:rStyle w:val="FontStyle61"/>
          <w:rFonts w:ascii="Times New Roman" w:cs="Times New Roman"/>
          <w:sz w:val="24"/>
          <w:szCs w:val="24"/>
          <w:lang w:val="lt-LT"/>
        </w:rPr>
      </w:pPr>
      <w:r w:rsidRPr="006A7205">
        <w:rPr>
          <w:rStyle w:val="FontStyle61"/>
          <w:rFonts w:ascii="Times New Roman" w:cs="Times New Roman"/>
          <w:sz w:val="24"/>
          <w:szCs w:val="24"/>
          <w:lang w:val="lt-LT"/>
        </w:rPr>
        <w:tab/>
        <w:t>11.1. Nei viena Sutarties šalis nėra laikoma pažeidusia sutartį arba nevykdančia savo įsipareigojimų pagal ją, jei įsipareigojimus vykdyti jai trukdo nenugalimos jėgos (force majeure) aplinkybės, atsiradusios po sutarties įsigaliojimo dienos.</w:t>
      </w:r>
      <w:r w:rsidRPr="006A7205">
        <w:rPr>
          <w:sz w:val="24"/>
          <w:szCs w:val="24"/>
          <w:lang w:val="lt-LT"/>
        </w:rPr>
        <w:t xml:space="preserve"> Nenugalimos jėgos aplinkybėmis laikomos aplinkybės, nurodytos Lietuvos Respublikos civilinio kodekso 6.212 str. ir Atleidimo nuo atsakomybės esant nenugalimos jėgos (force majeure) aplinkybėms taisyklėse, patvirtintose Lietuvos Respublikos Vyriausybės </w:t>
      </w:r>
      <w:smartTag w:uri="urn:schemas-microsoft-com:office:smarttags" w:element="metricconverter">
        <w:smartTagPr>
          <w:attr w:name="ProductID" w:val="1996ﾠm"/>
        </w:smartTagPr>
        <w:r w:rsidRPr="006A7205">
          <w:rPr>
            <w:sz w:val="24"/>
            <w:szCs w:val="24"/>
            <w:lang w:val="lt-LT"/>
          </w:rPr>
          <w:t>1996 m</w:t>
        </w:r>
      </w:smartTag>
      <w:r w:rsidRPr="006A7205">
        <w:rPr>
          <w:sz w:val="24"/>
          <w:szCs w:val="24"/>
          <w:lang w:val="lt-LT"/>
        </w:rPr>
        <w:t>. liepos 15 d. nutarimu Nr. 840. Nustatydamos nenugalimos jėgos aplinkybes Šalys vadovaujasi Lietuvos Respublikos Vyriausybės 1997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F27EDA" w:rsidRPr="006A7205" w:rsidRDefault="00F27EDA" w:rsidP="00F27EDA">
      <w:pPr>
        <w:tabs>
          <w:tab w:val="num" w:pos="709"/>
          <w:tab w:val="left" w:pos="1560"/>
          <w:tab w:val="num" w:pos="2280"/>
        </w:tabs>
        <w:ind w:right="-1"/>
        <w:jc w:val="both"/>
        <w:rPr>
          <w:rStyle w:val="FontStyle61"/>
          <w:rFonts w:ascii="Times New Roman" w:cs="Times New Roman"/>
          <w:sz w:val="24"/>
          <w:szCs w:val="24"/>
          <w:lang w:val="lt-LT"/>
        </w:rPr>
      </w:pPr>
      <w:r w:rsidRPr="006A7205">
        <w:rPr>
          <w:rStyle w:val="FontStyle61"/>
          <w:rFonts w:ascii="Times New Roman" w:cs="Times New Roman"/>
          <w:sz w:val="24"/>
          <w:szCs w:val="24"/>
          <w:lang w:val="lt-LT"/>
        </w:rPr>
        <w:tab/>
        <w:t>11.2. Jei kuri nors Sutarties Šalis mano, kad atsirado nenugalimos jėgos (force majeure) aplinkybės, dėl kurių ji negali vykdyti savo įsipareigojimų, ji nedelsdama informuoja apie tai kitą Šalį, pranešdama apie aplinkybių pobūdį, galimą trukmę ir tikėtiną poveikį. Jei Pirkėjas raštu nenurodo kitaip, Tiekėjas toliau vykdo savo įsipareigojimus pagal Sutartį tiek, kiek įmanoma, ir ieško alternatyvių būdų savo įsipareigojimams, kurių vykdyti nenugalimos jėgos (force majeure) aplinkybės netrukdo, vykdyti.</w:t>
      </w:r>
    </w:p>
    <w:p w:rsidR="00F27EDA" w:rsidRPr="006A7205" w:rsidRDefault="00F27EDA" w:rsidP="00F27EDA">
      <w:pPr>
        <w:tabs>
          <w:tab w:val="num" w:pos="709"/>
          <w:tab w:val="left" w:pos="1560"/>
          <w:tab w:val="num" w:pos="2280"/>
        </w:tabs>
        <w:ind w:right="-1"/>
        <w:jc w:val="both"/>
        <w:rPr>
          <w:rStyle w:val="FontStyle61"/>
          <w:rFonts w:ascii="Times New Roman" w:cs="Times New Roman"/>
          <w:sz w:val="24"/>
          <w:szCs w:val="24"/>
          <w:lang w:val="lt-LT"/>
        </w:rPr>
      </w:pPr>
      <w:r w:rsidRPr="006A7205">
        <w:rPr>
          <w:rStyle w:val="FontStyle61"/>
          <w:rFonts w:ascii="Times New Roman" w:cs="Times New Roman"/>
          <w:sz w:val="24"/>
          <w:szCs w:val="24"/>
          <w:lang w:val="lt-LT"/>
        </w:rPr>
        <w:tab/>
        <w:t>11.3. Tiekėjas nenaudoja alternatyvių Sutarties įvykdymo būdų, dėl kurių gali atsirasti papildomų išlaidų, jei Pirkėjas nenurodo jam to daryti.</w:t>
      </w:r>
    </w:p>
    <w:p w:rsidR="00F27EDA" w:rsidRPr="006A7205" w:rsidRDefault="00F27EDA" w:rsidP="00F27EDA">
      <w:pPr>
        <w:pStyle w:val="Pagrindinistekstas"/>
        <w:tabs>
          <w:tab w:val="left" w:pos="709"/>
        </w:tabs>
        <w:ind w:right="-1" w:firstLine="709"/>
        <w:rPr>
          <w:rStyle w:val="FontStyle61"/>
          <w:rFonts w:ascii="Times New Roman" w:cs="Times New Roman"/>
          <w:sz w:val="24"/>
          <w:szCs w:val="24"/>
          <w:lang w:val="lt-LT"/>
        </w:rPr>
      </w:pPr>
      <w:r w:rsidRPr="006A7205">
        <w:rPr>
          <w:rStyle w:val="FontStyle61"/>
          <w:rFonts w:ascii="Times New Roman" w:cs="Times New Roman"/>
          <w:sz w:val="24"/>
          <w:szCs w:val="24"/>
          <w:lang w:val="lt-LT"/>
        </w:rPr>
        <w:t>11.4. Jei nenugalimos jėgos (force majeure) aplinkybės trunka ilgiau kaip 60 (šešiasdešimt) dienų, tuomet bet kuri Sutarties šalis turi teisę nutraukti Sutartį įspėdama apie tai kitą Šalį prieš 15 (penkiolika) dienų. Jei pasibaigus šiam laikotarpiui nenugalimos jėgos (force majeure) aplinkybės vis dar yra, Sutartis nutraukiama ir pagal Sutarties sąlygas Šalys atleidžiamos nuo tolesnio Sutarties vykdymo.</w:t>
      </w:r>
    </w:p>
    <w:p w:rsidR="00F27EDA" w:rsidRPr="006A7205" w:rsidRDefault="00F27EDA" w:rsidP="00F27EDA">
      <w:pPr>
        <w:pStyle w:val="Pagrindinistekstas"/>
        <w:ind w:right="-1"/>
        <w:rPr>
          <w:szCs w:val="24"/>
          <w:lang w:val="lt-LT"/>
        </w:rPr>
      </w:pPr>
    </w:p>
    <w:p w:rsidR="00F27EDA" w:rsidRPr="006A7205" w:rsidRDefault="00F27EDA" w:rsidP="00F27EDA">
      <w:pPr>
        <w:numPr>
          <w:ilvl w:val="0"/>
          <w:numId w:val="4"/>
        </w:numPr>
        <w:ind w:right="-1"/>
        <w:jc w:val="center"/>
        <w:rPr>
          <w:rStyle w:val="FontStyle60"/>
          <w:rFonts w:ascii="Times New Roman" w:cs="Times New Roman"/>
          <w:sz w:val="24"/>
          <w:szCs w:val="24"/>
          <w:lang w:val="lt-LT"/>
        </w:rPr>
      </w:pPr>
      <w:r w:rsidRPr="006A7205">
        <w:rPr>
          <w:rStyle w:val="FontStyle60"/>
          <w:rFonts w:ascii="Times New Roman" w:cs="Times New Roman"/>
          <w:sz w:val="24"/>
          <w:szCs w:val="24"/>
          <w:lang w:val="lt-LT"/>
        </w:rPr>
        <w:t>Ginčų sprendimas</w:t>
      </w:r>
    </w:p>
    <w:p w:rsidR="00F27EDA" w:rsidRPr="006A7205" w:rsidRDefault="00F27EDA" w:rsidP="00F27EDA">
      <w:pPr>
        <w:ind w:left="1353" w:right="-1"/>
        <w:rPr>
          <w:rStyle w:val="FontStyle60"/>
          <w:rFonts w:ascii="Times New Roman" w:cs="Times New Roman"/>
          <w:sz w:val="24"/>
          <w:szCs w:val="24"/>
          <w:lang w:val="lt-LT"/>
        </w:rPr>
      </w:pPr>
    </w:p>
    <w:p w:rsidR="00F27EDA" w:rsidRPr="006A7205" w:rsidRDefault="00F27EDA" w:rsidP="00F27EDA">
      <w:pPr>
        <w:ind w:right="-1" w:firstLine="720"/>
        <w:jc w:val="both"/>
        <w:rPr>
          <w:rStyle w:val="FontStyle61"/>
          <w:rFonts w:ascii="Times New Roman" w:cs="Times New Roman"/>
          <w:sz w:val="24"/>
          <w:szCs w:val="24"/>
          <w:lang w:val="lt-LT"/>
        </w:rPr>
      </w:pPr>
      <w:r w:rsidRPr="006A7205">
        <w:rPr>
          <w:rStyle w:val="FontStyle61"/>
          <w:rFonts w:ascii="Times New Roman" w:cs="Times New Roman"/>
          <w:sz w:val="24"/>
          <w:szCs w:val="24"/>
          <w:lang w:val="lt-LT"/>
        </w:rPr>
        <w:t>12.1. Ginčai tarp sutarties Šalių gali būti sprendžiami derybomis arba Lietuvos Respublikos teismuose.</w:t>
      </w:r>
    </w:p>
    <w:p w:rsidR="00F27EDA" w:rsidRPr="006A7205" w:rsidRDefault="00F27EDA" w:rsidP="00F27EDA">
      <w:pPr>
        <w:ind w:right="-1" w:firstLine="720"/>
        <w:jc w:val="both"/>
        <w:rPr>
          <w:rStyle w:val="FontStyle61"/>
          <w:rFonts w:ascii="Times New Roman" w:cs="Times New Roman"/>
          <w:sz w:val="24"/>
          <w:szCs w:val="24"/>
          <w:lang w:val="lt-LT"/>
        </w:rPr>
      </w:pPr>
      <w:r w:rsidRPr="006A7205">
        <w:rPr>
          <w:rStyle w:val="FontStyle61"/>
          <w:rFonts w:ascii="Times New Roman" w:cs="Times New Roman"/>
          <w:sz w:val="24"/>
          <w:szCs w:val="24"/>
          <w:lang w:val="lt-LT"/>
        </w:rPr>
        <w:t>12.2. Sutarties Šalys visus ginčus stengiasi išspręsti derybomis. Kilus ginčui Sutarties Šalys raštu išdėsto savo nuomonę kitai Šaliai ir pasiūlo ginčo sprendimą. Gavusi pasiūlymą ginčą spręsti derybomis, Šalis privalo į jį atsakyti per 10 (dešimt) dienų. Ginčas turi būti išspręstas per ne ilgesnį nei 20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rsidR="00F27EDA" w:rsidRPr="006A7205" w:rsidRDefault="00F27EDA" w:rsidP="00F27EDA">
      <w:pPr>
        <w:ind w:right="-1" w:firstLine="720"/>
        <w:jc w:val="both"/>
        <w:rPr>
          <w:rStyle w:val="FontStyle61"/>
          <w:rFonts w:ascii="Times New Roman" w:cs="Times New Roman"/>
          <w:sz w:val="24"/>
          <w:szCs w:val="24"/>
          <w:lang w:val="lt-LT"/>
        </w:rPr>
      </w:pPr>
      <w:r w:rsidRPr="006A7205">
        <w:rPr>
          <w:rStyle w:val="FontStyle61"/>
          <w:rFonts w:ascii="Times New Roman" w:cs="Times New Roman"/>
          <w:sz w:val="24"/>
          <w:szCs w:val="24"/>
          <w:lang w:val="lt-LT"/>
        </w:rPr>
        <w:t>12.3. Visi ginčai, kylantys dėl šios Sutarties, nepavykus jų išspręsti derybomis, sprendžiami Lietuvos Respublikos teismuose pagal Pirkėjo buvimo vietą Marijampolės rajono apylinkės teisme arba Kauno apygardos teisme, jei įstatymai nenustato išimtinio bylų teismingumo.</w:t>
      </w:r>
    </w:p>
    <w:p w:rsidR="00F27EDA" w:rsidRPr="006A7205" w:rsidRDefault="00F27EDA" w:rsidP="00F27EDA">
      <w:pPr>
        <w:ind w:right="-1"/>
        <w:jc w:val="both"/>
        <w:rPr>
          <w:bCs/>
          <w:sz w:val="24"/>
          <w:szCs w:val="24"/>
          <w:lang w:val="lt-LT"/>
        </w:rPr>
      </w:pPr>
    </w:p>
    <w:p w:rsidR="00F27EDA" w:rsidRPr="006A7205" w:rsidRDefault="00F27EDA" w:rsidP="00F27EDA">
      <w:pPr>
        <w:ind w:right="-1"/>
        <w:jc w:val="center"/>
        <w:rPr>
          <w:b/>
          <w:bCs/>
          <w:sz w:val="24"/>
          <w:szCs w:val="24"/>
          <w:lang w:val="lt-LT"/>
        </w:rPr>
      </w:pPr>
      <w:r w:rsidRPr="006A7205">
        <w:rPr>
          <w:b/>
          <w:bCs/>
          <w:sz w:val="24"/>
          <w:szCs w:val="24"/>
          <w:lang w:val="lt-LT"/>
        </w:rPr>
        <w:t>13. Kitos sutarties nuostatos</w:t>
      </w:r>
    </w:p>
    <w:p w:rsidR="00F27EDA" w:rsidRPr="006A7205" w:rsidRDefault="00F27EDA" w:rsidP="00F27EDA">
      <w:pPr>
        <w:ind w:right="-1"/>
        <w:jc w:val="both"/>
        <w:rPr>
          <w:sz w:val="24"/>
          <w:szCs w:val="24"/>
          <w:lang w:val="lt-LT"/>
        </w:rPr>
      </w:pPr>
    </w:p>
    <w:p w:rsidR="00F27EDA" w:rsidRPr="006A7205" w:rsidRDefault="00F27EDA" w:rsidP="00F27EDA">
      <w:pPr>
        <w:ind w:right="-1" w:firstLine="720"/>
        <w:jc w:val="both"/>
        <w:rPr>
          <w:sz w:val="24"/>
          <w:szCs w:val="24"/>
          <w:lang w:val="lt-LT"/>
        </w:rPr>
      </w:pPr>
      <w:r w:rsidRPr="006A7205">
        <w:rPr>
          <w:sz w:val="24"/>
          <w:szCs w:val="24"/>
          <w:lang w:val="lt-LT"/>
        </w:rPr>
        <w:t>13.1. Užsakovas turi teisę laikinai sustabdyti paslaugų atlikimą, jeigu Tiekėjas nesilaiko darbų saugos ir sveikatos norminių aktų reikalavimų, iki šių trūkumų pašalinimo.</w:t>
      </w:r>
    </w:p>
    <w:p w:rsidR="00F27EDA" w:rsidRPr="006A7205" w:rsidRDefault="00F27EDA" w:rsidP="00F27EDA">
      <w:pPr>
        <w:ind w:right="-1" w:firstLine="720"/>
        <w:jc w:val="both"/>
        <w:rPr>
          <w:sz w:val="24"/>
          <w:szCs w:val="24"/>
          <w:lang w:val="lt-LT"/>
        </w:rPr>
      </w:pPr>
      <w:r w:rsidRPr="006A7205">
        <w:rPr>
          <w:sz w:val="24"/>
          <w:szCs w:val="24"/>
          <w:lang w:val="lt-LT"/>
        </w:rPr>
        <w:t>13.2. Sutartis sudaroma ir pasirašoma dviem egzemplioriais, po vieną kiekvienai iš šalių.</w:t>
      </w:r>
    </w:p>
    <w:p w:rsidR="00F27EDA" w:rsidRPr="006A7205" w:rsidRDefault="00F27EDA" w:rsidP="00F27EDA">
      <w:pPr>
        <w:tabs>
          <w:tab w:val="left" w:pos="0"/>
          <w:tab w:val="num" w:pos="709"/>
        </w:tabs>
        <w:ind w:right="-1"/>
        <w:jc w:val="both"/>
        <w:rPr>
          <w:rStyle w:val="FontStyle61"/>
          <w:rFonts w:ascii="Times New Roman" w:cs="Times New Roman"/>
          <w:sz w:val="24"/>
          <w:szCs w:val="24"/>
          <w:lang w:val="lt-LT"/>
        </w:rPr>
      </w:pPr>
      <w:r w:rsidRPr="006A7205">
        <w:rPr>
          <w:sz w:val="24"/>
          <w:szCs w:val="24"/>
          <w:lang w:val="lt-LT"/>
        </w:rPr>
        <w:tab/>
        <w:t xml:space="preserve">13.3. </w:t>
      </w:r>
      <w:r w:rsidRPr="006A7205">
        <w:rPr>
          <w:rStyle w:val="FontStyle61"/>
          <w:rFonts w:ascii="Times New Roman" w:cs="Times New Roman"/>
          <w:sz w:val="24"/>
          <w:szCs w:val="24"/>
          <w:lang w:val="lt-LT"/>
        </w:rPr>
        <w:t xml:space="preserve">Sutarties sąlygos Sutarties galiojimo laikotarpiu negali būti keičiamos, išskyrus tokias Sutarties sąlygas, kurias pakeitus nebūtų pažeisti Viešųjų pirkimų įstatymo 3 straipsnyje nustatyti principai ir tikslai arba tokiems Sutarties sąlygų pakeitimams yra gautas Viešųjų pirkimų tarnybos sutikimas. </w:t>
      </w:r>
    </w:p>
    <w:p w:rsidR="00F27EDA" w:rsidRPr="006A7205" w:rsidRDefault="00F27EDA" w:rsidP="00F27EDA">
      <w:pPr>
        <w:tabs>
          <w:tab w:val="left" w:pos="0"/>
          <w:tab w:val="num" w:pos="709"/>
        </w:tabs>
        <w:ind w:right="-1"/>
        <w:jc w:val="both"/>
        <w:rPr>
          <w:rStyle w:val="FontStyle61"/>
          <w:rFonts w:ascii="Times New Roman" w:cs="Times New Roman"/>
          <w:sz w:val="24"/>
          <w:szCs w:val="24"/>
          <w:lang w:val="lt-LT"/>
        </w:rPr>
      </w:pPr>
      <w:r w:rsidRPr="006A7205">
        <w:rPr>
          <w:rStyle w:val="FontStyle61"/>
          <w:rFonts w:ascii="Times New Roman" w:cs="Times New Roman"/>
          <w:sz w:val="24"/>
          <w:szCs w:val="24"/>
          <w:lang w:val="lt-LT"/>
        </w:rPr>
        <w:tab/>
        <w:t>13.4. Sutarties sąlygų keitimu nebus laikomas Sutarties sąlygų koregavimas joje numatytomis aplinkybėmis. Tais atvejais, kai Sutarties sąlygų keitimo būtinybės nebuvo įmanoma numatyti rengiant pirkimo dokumentus ir/ar Sutarties sudarymo metu, Sutarties šalys gali keisti tik neesmines Sutarties sąlygas. Sutarties Šalių valia įforminama susitarimu, pasirašomu abiejų Sutarties Šalių, pridedant ir visą susijusią susirašinėjimo dokumentaciją, šie dokumentai tampa neatskiriama Sutarties dalis.</w:t>
      </w:r>
    </w:p>
    <w:p w:rsidR="00F27EDA" w:rsidRPr="006A7205" w:rsidRDefault="00F27EDA" w:rsidP="00F27EDA">
      <w:pPr>
        <w:tabs>
          <w:tab w:val="left" w:pos="709"/>
          <w:tab w:val="left" w:pos="851"/>
          <w:tab w:val="left" w:pos="1260"/>
        </w:tabs>
        <w:ind w:right="-1"/>
        <w:jc w:val="both"/>
        <w:rPr>
          <w:sz w:val="24"/>
          <w:szCs w:val="24"/>
          <w:lang w:val="lt-LT"/>
        </w:rPr>
      </w:pPr>
      <w:r w:rsidRPr="006A7205">
        <w:rPr>
          <w:sz w:val="24"/>
          <w:szCs w:val="24"/>
          <w:lang w:val="lt-LT"/>
        </w:rPr>
        <w:tab/>
        <w:t>13.5. Nė viena iš Šalių neturi teisės perduoti trečiajam asmeniui teisių ir įsipareigojimų pagal šią Sutartį be raštiško kitos Šalies sutikimo.</w:t>
      </w:r>
    </w:p>
    <w:p w:rsidR="009A2274" w:rsidRPr="006A7205" w:rsidRDefault="009A2274" w:rsidP="00F27EDA">
      <w:pPr>
        <w:ind w:right="-1"/>
        <w:jc w:val="center"/>
        <w:rPr>
          <w:b/>
          <w:bCs/>
          <w:sz w:val="24"/>
          <w:szCs w:val="24"/>
          <w:lang w:val="lt-LT"/>
        </w:rPr>
      </w:pPr>
    </w:p>
    <w:p w:rsidR="00F27EDA" w:rsidRPr="006A7205" w:rsidRDefault="00F27EDA" w:rsidP="00F27EDA">
      <w:pPr>
        <w:ind w:right="-1"/>
        <w:jc w:val="center"/>
        <w:rPr>
          <w:b/>
          <w:bCs/>
          <w:sz w:val="24"/>
          <w:szCs w:val="24"/>
          <w:lang w:val="lt-LT"/>
        </w:rPr>
      </w:pPr>
      <w:r w:rsidRPr="006A7205">
        <w:rPr>
          <w:b/>
          <w:bCs/>
          <w:sz w:val="24"/>
          <w:szCs w:val="24"/>
          <w:lang w:val="lt-LT"/>
        </w:rPr>
        <w:t>14. Šalių adresai ir rekvizitai:</w:t>
      </w:r>
    </w:p>
    <w:p w:rsidR="001C3D35" w:rsidRPr="006A7205" w:rsidRDefault="001C3D35" w:rsidP="00F27EDA">
      <w:pPr>
        <w:ind w:right="-1"/>
        <w:jc w:val="center"/>
        <w:rPr>
          <w:b/>
          <w:bCs/>
          <w:sz w:val="24"/>
          <w:szCs w:val="24"/>
          <w:lang w:val="lt-LT"/>
        </w:rPr>
      </w:pPr>
    </w:p>
    <w:p w:rsidR="00F27EDA" w:rsidRPr="006A7205" w:rsidRDefault="00F27EDA" w:rsidP="00F27EDA">
      <w:pPr>
        <w:ind w:right="-1"/>
        <w:jc w:val="center"/>
        <w:rPr>
          <w:sz w:val="24"/>
          <w:szCs w:val="24"/>
          <w:lang w:val="lt-LT"/>
        </w:rPr>
      </w:pPr>
    </w:p>
    <w:tbl>
      <w:tblPr>
        <w:tblW w:w="10332" w:type="dxa"/>
        <w:tblLook w:val="0000" w:firstRow="0" w:lastRow="0" w:firstColumn="0" w:lastColumn="0" w:noHBand="0" w:noVBand="0"/>
      </w:tblPr>
      <w:tblGrid>
        <w:gridCol w:w="10314"/>
        <w:gridCol w:w="222"/>
      </w:tblGrid>
      <w:tr w:rsidR="001C3D35" w:rsidRPr="006A7205" w:rsidTr="00DE212E">
        <w:tc>
          <w:tcPr>
            <w:tcW w:w="10110" w:type="dxa"/>
          </w:tcPr>
          <w:tbl>
            <w:tblPr>
              <w:tblW w:w="10098" w:type="dxa"/>
              <w:tblLook w:val="04A0" w:firstRow="1" w:lastRow="0" w:firstColumn="1" w:lastColumn="0" w:noHBand="0" w:noVBand="1"/>
            </w:tblPr>
            <w:tblGrid>
              <w:gridCol w:w="5137"/>
              <w:gridCol w:w="4961"/>
            </w:tblGrid>
            <w:tr w:rsidR="005C4C70" w:rsidRPr="006A7205" w:rsidTr="00914867">
              <w:tc>
                <w:tcPr>
                  <w:tcW w:w="5137" w:type="dxa"/>
                  <w:hideMark/>
                </w:tcPr>
                <w:p w:rsidR="005C4C70" w:rsidRPr="006A7205" w:rsidRDefault="005C4C70" w:rsidP="005C4C70">
                  <w:pPr>
                    <w:ind w:right="-285"/>
                    <w:jc w:val="both"/>
                    <w:rPr>
                      <w:b/>
                      <w:bCs/>
                      <w:sz w:val="24"/>
                      <w:lang w:val="lt-LT"/>
                    </w:rPr>
                  </w:pPr>
                  <w:r w:rsidRPr="006A7205">
                    <w:rPr>
                      <w:b/>
                      <w:bCs/>
                      <w:sz w:val="24"/>
                      <w:lang w:val="lt-LT"/>
                    </w:rPr>
                    <w:t>Pirkėjas</w:t>
                  </w:r>
                </w:p>
              </w:tc>
              <w:tc>
                <w:tcPr>
                  <w:tcW w:w="4961" w:type="dxa"/>
                  <w:hideMark/>
                </w:tcPr>
                <w:p w:rsidR="005C4C70" w:rsidRPr="006A7205" w:rsidRDefault="005C4C70" w:rsidP="005C4C70">
                  <w:pPr>
                    <w:ind w:right="-285"/>
                    <w:jc w:val="both"/>
                    <w:rPr>
                      <w:b/>
                      <w:bCs/>
                      <w:sz w:val="24"/>
                      <w:lang w:val="lt-LT"/>
                    </w:rPr>
                  </w:pPr>
                  <w:r w:rsidRPr="006A7205">
                    <w:rPr>
                      <w:b/>
                      <w:bCs/>
                      <w:sz w:val="24"/>
                      <w:lang w:val="lt-LT"/>
                    </w:rPr>
                    <w:t>Tiekėjas</w:t>
                  </w:r>
                </w:p>
              </w:tc>
            </w:tr>
            <w:tr w:rsidR="005C4C70" w:rsidRPr="006A7205" w:rsidTr="00914867">
              <w:tc>
                <w:tcPr>
                  <w:tcW w:w="5137" w:type="dxa"/>
                </w:tcPr>
                <w:p w:rsidR="005C4C70" w:rsidRPr="006A7205" w:rsidRDefault="005C4C70" w:rsidP="005C4C70">
                  <w:pPr>
                    <w:ind w:left="-74" w:right="-285"/>
                    <w:jc w:val="both"/>
                    <w:rPr>
                      <w:sz w:val="24"/>
                      <w:lang w:val="lt-LT"/>
                    </w:rPr>
                  </w:pPr>
                  <w:r w:rsidRPr="006A7205">
                    <w:rPr>
                      <w:sz w:val="24"/>
                      <w:lang w:val="lt-LT"/>
                    </w:rPr>
                    <w:t>VĮ Marijampolės miškų urėdija</w:t>
                  </w:r>
                </w:p>
              </w:tc>
              <w:tc>
                <w:tcPr>
                  <w:tcW w:w="4961" w:type="dxa"/>
                </w:tcPr>
                <w:p w:rsidR="005C4C70" w:rsidRPr="006A7205" w:rsidRDefault="0060702A" w:rsidP="0060702A">
                  <w:pPr>
                    <w:ind w:left="-74" w:right="-285"/>
                    <w:jc w:val="both"/>
                    <w:rPr>
                      <w:sz w:val="24"/>
                      <w:lang w:val="lt-LT"/>
                    </w:rPr>
                  </w:pPr>
                  <w:r w:rsidRPr="006A7205">
                    <w:rPr>
                      <w:sz w:val="24"/>
                      <w:lang w:val="lt-LT"/>
                    </w:rPr>
                    <w:t>M</w:t>
                  </w:r>
                  <w:r w:rsidR="005C4C70" w:rsidRPr="006A7205">
                    <w:rPr>
                      <w:sz w:val="24"/>
                      <w:lang w:val="lt-LT"/>
                    </w:rPr>
                    <w:t>B „</w:t>
                  </w:r>
                  <w:r w:rsidRPr="006A7205">
                    <w:rPr>
                      <w:sz w:val="24"/>
                      <w:lang w:val="lt-LT"/>
                    </w:rPr>
                    <w:t>MMŪ</w:t>
                  </w:r>
                  <w:r w:rsidR="005C4C70" w:rsidRPr="006A7205">
                    <w:rPr>
                      <w:sz w:val="24"/>
                      <w:lang w:val="lt-LT"/>
                    </w:rPr>
                    <w:t>“</w:t>
                  </w:r>
                </w:p>
              </w:tc>
            </w:tr>
          </w:tbl>
          <w:p w:rsidR="005C4C70" w:rsidRPr="006A7205" w:rsidRDefault="005C4C70" w:rsidP="005C4C70">
            <w:pPr>
              <w:ind w:right="-285"/>
              <w:jc w:val="both"/>
              <w:rPr>
                <w:sz w:val="24"/>
                <w:lang w:val="lt-LT"/>
              </w:rPr>
            </w:pPr>
            <w:r w:rsidRPr="006A7205">
              <w:rPr>
                <w:sz w:val="24"/>
                <w:lang w:val="lt-LT"/>
              </w:rPr>
              <w:t>Vilkaviškio g.71, Marijampolė</w:t>
            </w:r>
            <w:r w:rsidRPr="006A7205">
              <w:rPr>
                <w:sz w:val="24"/>
                <w:lang w:val="lt-LT"/>
              </w:rPr>
              <w:tab/>
            </w:r>
            <w:r w:rsidRPr="006A7205">
              <w:rPr>
                <w:sz w:val="24"/>
                <w:lang w:val="lt-LT"/>
              </w:rPr>
              <w:tab/>
            </w:r>
            <w:r w:rsidR="0060702A" w:rsidRPr="006A7205">
              <w:rPr>
                <w:sz w:val="24"/>
                <w:lang w:val="lt-LT"/>
              </w:rPr>
              <w:t xml:space="preserve">M. Čiurlionio g. 65a-1, LT-65156 Varėna </w:t>
            </w:r>
          </w:p>
          <w:p w:rsidR="005C4C70" w:rsidRPr="006A7205" w:rsidRDefault="005C4C70" w:rsidP="005C4C70">
            <w:pPr>
              <w:tabs>
                <w:tab w:val="left" w:pos="-142"/>
                <w:tab w:val="left" w:pos="426"/>
              </w:tabs>
              <w:ind w:right="-285"/>
              <w:jc w:val="both"/>
              <w:rPr>
                <w:sz w:val="24"/>
                <w:lang w:val="lt-LT"/>
              </w:rPr>
            </w:pPr>
            <w:r w:rsidRPr="006A7205">
              <w:rPr>
                <w:sz w:val="24"/>
                <w:lang w:val="lt-LT"/>
              </w:rPr>
              <w:t>Įmonės kodas 151411816</w:t>
            </w:r>
            <w:r w:rsidRPr="006A7205">
              <w:rPr>
                <w:sz w:val="24"/>
                <w:lang w:val="lt-LT"/>
              </w:rPr>
              <w:tab/>
            </w:r>
            <w:r w:rsidRPr="006A7205">
              <w:rPr>
                <w:sz w:val="24"/>
                <w:lang w:val="lt-LT"/>
              </w:rPr>
              <w:tab/>
            </w:r>
            <w:r w:rsidRPr="006A7205">
              <w:rPr>
                <w:sz w:val="24"/>
                <w:lang w:val="lt-LT"/>
              </w:rPr>
              <w:tab/>
              <w:t xml:space="preserve">Įmonės kodas </w:t>
            </w:r>
            <w:r w:rsidR="0060702A" w:rsidRPr="006A7205">
              <w:rPr>
                <w:sz w:val="24"/>
                <w:lang w:val="lt-LT"/>
              </w:rPr>
              <w:t>303005906</w:t>
            </w:r>
          </w:p>
          <w:p w:rsidR="005C4C70" w:rsidRPr="006A7205" w:rsidRDefault="005C4C70" w:rsidP="005C4C70">
            <w:pPr>
              <w:ind w:right="-285"/>
              <w:jc w:val="both"/>
              <w:rPr>
                <w:sz w:val="24"/>
                <w:lang w:val="lt-LT"/>
              </w:rPr>
            </w:pPr>
            <w:r w:rsidRPr="006A7205">
              <w:rPr>
                <w:sz w:val="24"/>
                <w:lang w:val="lt-LT"/>
              </w:rPr>
              <w:t>PVM mokėtojo kodas LT514118113</w:t>
            </w:r>
            <w:r w:rsidRPr="006A7205">
              <w:rPr>
                <w:sz w:val="24"/>
                <w:lang w:val="lt-LT"/>
              </w:rPr>
              <w:tab/>
            </w:r>
            <w:r w:rsidRPr="006A7205">
              <w:rPr>
                <w:sz w:val="24"/>
                <w:lang w:val="lt-LT"/>
              </w:rPr>
              <w:tab/>
              <w:t>PVM mokėtojo kodas LT</w:t>
            </w:r>
            <w:r w:rsidR="0060702A" w:rsidRPr="006A7205">
              <w:rPr>
                <w:sz w:val="24"/>
                <w:lang w:val="lt-LT"/>
              </w:rPr>
              <w:t>100007612518</w:t>
            </w:r>
          </w:p>
          <w:p w:rsidR="005C4C70" w:rsidRPr="006A7205" w:rsidRDefault="005C4C70" w:rsidP="005C4C70">
            <w:pPr>
              <w:ind w:right="-285"/>
              <w:jc w:val="both"/>
              <w:rPr>
                <w:sz w:val="24"/>
                <w:lang w:val="lt-LT"/>
              </w:rPr>
            </w:pPr>
            <w:r w:rsidRPr="006A7205">
              <w:rPr>
                <w:sz w:val="24"/>
                <w:lang w:val="lt-LT"/>
              </w:rPr>
              <w:t>AB DNB bankas</w:t>
            </w:r>
            <w:r w:rsidRPr="006A7205">
              <w:rPr>
                <w:sz w:val="24"/>
                <w:lang w:val="lt-LT"/>
              </w:rPr>
              <w:tab/>
            </w:r>
            <w:r w:rsidRPr="006A7205">
              <w:rPr>
                <w:sz w:val="24"/>
                <w:lang w:val="lt-LT"/>
              </w:rPr>
              <w:tab/>
            </w:r>
            <w:r w:rsidRPr="006A7205">
              <w:rPr>
                <w:sz w:val="24"/>
                <w:lang w:val="lt-LT"/>
              </w:rPr>
              <w:tab/>
              <w:t xml:space="preserve">AB </w:t>
            </w:r>
            <w:r w:rsidR="0060702A" w:rsidRPr="006A7205">
              <w:rPr>
                <w:sz w:val="24"/>
                <w:lang w:val="lt-LT"/>
              </w:rPr>
              <w:t>Swedbank</w:t>
            </w:r>
          </w:p>
          <w:p w:rsidR="005C4C70" w:rsidRPr="006A7205" w:rsidRDefault="005C4C70" w:rsidP="005C4C70">
            <w:pPr>
              <w:ind w:right="-285"/>
              <w:jc w:val="both"/>
              <w:rPr>
                <w:sz w:val="24"/>
                <w:lang w:val="lt-LT"/>
              </w:rPr>
            </w:pPr>
            <w:r w:rsidRPr="006A7205">
              <w:rPr>
                <w:sz w:val="24"/>
                <w:lang w:val="lt-LT"/>
              </w:rPr>
              <w:t>A/s LT21 4010 0408 0004 0096</w:t>
            </w:r>
            <w:r w:rsidRPr="006A7205">
              <w:rPr>
                <w:sz w:val="24"/>
                <w:lang w:val="lt-LT"/>
              </w:rPr>
              <w:tab/>
            </w:r>
            <w:r w:rsidRPr="006A7205">
              <w:rPr>
                <w:sz w:val="24"/>
                <w:lang w:val="lt-LT"/>
              </w:rPr>
              <w:tab/>
              <w:t>A/s LT</w:t>
            </w:r>
            <w:r w:rsidR="0060702A" w:rsidRPr="006A7205">
              <w:rPr>
                <w:sz w:val="24"/>
                <w:lang w:val="lt-LT"/>
              </w:rPr>
              <w:t>29 7300 0101 3739 1595</w:t>
            </w:r>
          </w:p>
          <w:p w:rsidR="005C4C70" w:rsidRPr="006A7205" w:rsidRDefault="005C4C70" w:rsidP="005C4C70">
            <w:pPr>
              <w:ind w:right="-285"/>
              <w:jc w:val="both"/>
              <w:rPr>
                <w:sz w:val="24"/>
                <w:lang w:val="lt-LT"/>
              </w:rPr>
            </w:pPr>
            <w:r w:rsidRPr="006A7205">
              <w:rPr>
                <w:sz w:val="24"/>
                <w:lang w:val="lt-LT"/>
              </w:rPr>
              <w:t>Tel. (8-343) 91 300</w:t>
            </w:r>
            <w:r w:rsidRPr="006A7205">
              <w:rPr>
                <w:sz w:val="24"/>
                <w:lang w:val="lt-LT"/>
              </w:rPr>
              <w:tab/>
            </w:r>
            <w:r w:rsidRPr="006A7205">
              <w:rPr>
                <w:sz w:val="24"/>
                <w:lang w:val="lt-LT"/>
              </w:rPr>
              <w:tab/>
            </w:r>
            <w:r w:rsidRPr="006A7205">
              <w:rPr>
                <w:sz w:val="24"/>
                <w:lang w:val="lt-LT"/>
              </w:rPr>
              <w:tab/>
              <w:t>Tel. (8-6</w:t>
            </w:r>
            <w:r w:rsidR="0060702A" w:rsidRPr="006A7205">
              <w:rPr>
                <w:sz w:val="24"/>
                <w:lang w:val="lt-LT"/>
              </w:rPr>
              <w:t>98</w:t>
            </w:r>
            <w:r w:rsidRPr="006A7205">
              <w:rPr>
                <w:sz w:val="24"/>
                <w:lang w:val="lt-LT"/>
              </w:rPr>
              <w:t xml:space="preserve">) 15 </w:t>
            </w:r>
            <w:r w:rsidR="0060702A" w:rsidRPr="006A7205">
              <w:rPr>
                <w:sz w:val="24"/>
                <w:lang w:val="lt-LT"/>
              </w:rPr>
              <w:t>699</w:t>
            </w:r>
          </w:p>
          <w:p w:rsidR="005C4C70" w:rsidRPr="006A7205" w:rsidRDefault="005C4C70" w:rsidP="005C4C70">
            <w:pPr>
              <w:ind w:right="-285"/>
              <w:jc w:val="both"/>
              <w:rPr>
                <w:sz w:val="24"/>
                <w:lang w:val="lt-LT"/>
              </w:rPr>
            </w:pPr>
            <w:r w:rsidRPr="006A7205">
              <w:rPr>
                <w:sz w:val="24"/>
                <w:lang w:val="lt-LT"/>
              </w:rPr>
              <w:t>Faks. (8 -343) 91 763</w:t>
            </w:r>
            <w:r w:rsidRPr="006A7205">
              <w:rPr>
                <w:sz w:val="24"/>
                <w:lang w:val="lt-LT"/>
              </w:rPr>
              <w:tab/>
            </w:r>
            <w:r w:rsidRPr="006A7205">
              <w:rPr>
                <w:sz w:val="24"/>
                <w:lang w:val="lt-LT"/>
              </w:rPr>
              <w:tab/>
            </w:r>
            <w:r w:rsidRPr="006A7205">
              <w:rPr>
                <w:sz w:val="24"/>
                <w:lang w:val="lt-LT"/>
              </w:rPr>
              <w:tab/>
              <w:t xml:space="preserve">Faks. </w:t>
            </w:r>
          </w:p>
          <w:p w:rsidR="005C4C70" w:rsidRPr="006A7205" w:rsidRDefault="005C4C70" w:rsidP="005C4C70">
            <w:pPr>
              <w:ind w:right="-204"/>
              <w:jc w:val="both"/>
              <w:rPr>
                <w:sz w:val="24"/>
                <w:szCs w:val="24"/>
                <w:lang w:val="lt-LT"/>
              </w:rPr>
            </w:pPr>
            <w:r w:rsidRPr="006A7205">
              <w:rPr>
                <w:sz w:val="24"/>
                <w:lang w:val="lt-LT"/>
              </w:rPr>
              <w:t xml:space="preserve">El. paštas </w:t>
            </w:r>
            <w:hyperlink r:id="rId5" w:history="1">
              <w:r w:rsidRPr="006A7205">
                <w:rPr>
                  <w:color w:val="0000FF"/>
                  <w:sz w:val="24"/>
                  <w:u w:val="single"/>
                  <w:lang w:val="lt-LT"/>
                </w:rPr>
                <w:t>info@mmu.lt</w:t>
              </w:r>
            </w:hyperlink>
            <w:r w:rsidRPr="006A7205">
              <w:rPr>
                <w:sz w:val="24"/>
                <w:lang w:val="lt-LT"/>
              </w:rPr>
              <w:tab/>
            </w:r>
            <w:r w:rsidRPr="006A7205">
              <w:rPr>
                <w:sz w:val="24"/>
                <w:lang w:val="lt-LT"/>
              </w:rPr>
              <w:tab/>
            </w:r>
            <w:r w:rsidRPr="006A7205">
              <w:rPr>
                <w:sz w:val="24"/>
                <w:lang w:val="lt-LT"/>
              </w:rPr>
              <w:tab/>
              <w:t xml:space="preserve">El. paštas </w:t>
            </w:r>
            <w:hyperlink r:id="rId6" w:history="1">
              <w:r w:rsidR="00D24F80" w:rsidRPr="00773C9D">
                <w:rPr>
                  <w:rStyle w:val="Hipersaitas"/>
                  <w:sz w:val="24"/>
                  <w:szCs w:val="24"/>
                  <w:lang w:val="lt-LT"/>
                </w:rPr>
                <w:t>info@mbmmu.lt</w:t>
              </w:r>
            </w:hyperlink>
            <w:r w:rsidRPr="006A7205">
              <w:rPr>
                <w:sz w:val="24"/>
                <w:szCs w:val="24"/>
                <w:lang w:val="lt-LT"/>
              </w:rPr>
              <w:t xml:space="preserve"> </w:t>
            </w:r>
            <w:r w:rsidRPr="006A7205">
              <w:rPr>
                <w:sz w:val="24"/>
                <w:szCs w:val="24"/>
                <w:lang w:val="lt-LT"/>
              </w:rPr>
              <w:tab/>
              <w:t xml:space="preserve"> </w:t>
            </w:r>
          </w:p>
          <w:p w:rsidR="005C4C70" w:rsidRPr="006A7205" w:rsidRDefault="005C4C70" w:rsidP="005C4C70">
            <w:pPr>
              <w:ind w:right="-285"/>
              <w:jc w:val="both"/>
              <w:rPr>
                <w:sz w:val="24"/>
                <w:lang w:val="lt-LT"/>
              </w:rPr>
            </w:pPr>
          </w:p>
          <w:p w:rsidR="005C4C70" w:rsidRPr="006A7205" w:rsidRDefault="005C4C70" w:rsidP="005C4C70">
            <w:pPr>
              <w:ind w:right="-285"/>
              <w:jc w:val="both"/>
              <w:rPr>
                <w:rFonts w:eastAsia="Calibri"/>
                <w:b/>
                <w:bCs/>
                <w:sz w:val="24"/>
                <w:szCs w:val="24"/>
                <w:lang w:val="lt-LT" w:eastAsia="lt-LT"/>
              </w:rPr>
            </w:pPr>
            <w:r w:rsidRPr="006A7205">
              <w:rPr>
                <w:sz w:val="24"/>
                <w:lang w:val="lt-LT"/>
              </w:rPr>
              <w:t xml:space="preserve">Miškų urėdas Kęstutis </w:t>
            </w:r>
            <w:proofErr w:type="spellStart"/>
            <w:r w:rsidRPr="006A7205">
              <w:rPr>
                <w:sz w:val="24"/>
                <w:lang w:val="lt-LT"/>
              </w:rPr>
              <w:t>Bielskus</w:t>
            </w:r>
            <w:proofErr w:type="spellEnd"/>
            <w:r w:rsidRPr="006A7205">
              <w:rPr>
                <w:sz w:val="24"/>
                <w:lang w:val="lt-LT"/>
              </w:rPr>
              <w:tab/>
            </w:r>
            <w:r w:rsidRPr="006A7205">
              <w:rPr>
                <w:sz w:val="24"/>
                <w:lang w:val="lt-LT"/>
              </w:rPr>
              <w:tab/>
            </w:r>
            <w:r w:rsidR="0060702A" w:rsidRPr="006A7205">
              <w:rPr>
                <w:sz w:val="24"/>
                <w:lang w:val="lt-LT"/>
              </w:rPr>
              <w:t>Direktorius</w:t>
            </w:r>
            <w:r w:rsidRPr="006A7205">
              <w:rPr>
                <w:sz w:val="24"/>
                <w:lang w:val="lt-LT"/>
              </w:rPr>
              <w:t xml:space="preserve"> </w:t>
            </w:r>
            <w:r w:rsidR="0060702A" w:rsidRPr="006A7205">
              <w:rPr>
                <w:sz w:val="24"/>
                <w:lang w:val="lt-LT"/>
              </w:rPr>
              <w:t>Modestas</w:t>
            </w:r>
            <w:r w:rsidRPr="006A7205">
              <w:rPr>
                <w:sz w:val="24"/>
                <w:lang w:val="lt-LT"/>
              </w:rPr>
              <w:t xml:space="preserve"> </w:t>
            </w:r>
            <w:proofErr w:type="spellStart"/>
            <w:r w:rsidR="0060702A" w:rsidRPr="006A7205">
              <w:rPr>
                <w:sz w:val="24"/>
                <w:lang w:val="lt-LT"/>
              </w:rPr>
              <w:t>Stramkauskas</w:t>
            </w:r>
            <w:proofErr w:type="spellEnd"/>
          </w:p>
          <w:p w:rsidR="005C4C70" w:rsidRPr="006A7205" w:rsidRDefault="005C4C70" w:rsidP="005C4C70">
            <w:pPr>
              <w:ind w:right="-285"/>
              <w:rPr>
                <w:sz w:val="24"/>
                <w:szCs w:val="24"/>
                <w:lang w:val="lt-LT"/>
              </w:rPr>
            </w:pPr>
          </w:p>
          <w:p w:rsidR="005C4C70" w:rsidRPr="006A7205" w:rsidRDefault="005C4C70" w:rsidP="005C4C70">
            <w:pPr>
              <w:ind w:right="-285"/>
              <w:rPr>
                <w:sz w:val="24"/>
                <w:szCs w:val="24"/>
                <w:lang w:val="lt-LT"/>
              </w:rPr>
            </w:pPr>
            <w:r w:rsidRPr="006A7205">
              <w:rPr>
                <w:sz w:val="24"/>
                <w:szCs w:val="24"/>
                <w:lang w:val="lt-LT"/>
              </w:rPr>
              <w:t>A.V.</w:t>
            </w:r>
            <w:r w:rsidRPr="006A7205">
              <w:rPr>
                <w:sz w:val="24"/>
                <w:szCs w:val="24"/>
                <w:lang w:val="lt-LT"/>
              </w:rPr>
              <w:tab/>
            </w:r>
            <w:r w:rsidRPr="006A7205">
              <w:rPr>
                <w:sz w:val="24"/>
                <w:szCs w:val="24"/>
                <w:lang w:val="lt-LT"/>
              </w:rPr>
              <w:tab/>
            </w:r>
            <w:r w:rsidRPr="006A7205">
              <w:rPr>
                <w:sz w:val="24"/>
                <w:szCs w:val="24"/>
                <w:lang w:val="lt-LT"/>
              </w:rPr>
              <w:tab/>
            </w:r>
            <w:r w:rsidRPr="006A7205">
              <w:rPr>
                <w:sz w:val="24"/>
                <w:szCs w:val="24"/>
                <w:lang w:val="lt-LT"/>
              </w:rPr>
              <w:tab/>
              <w:t>A.V.</w:t>
            </w:r>
          </w:p>
          <w:p w:rsidR="001C3D35" w:rsidRPr="006A7205" w:rsidRDefault="001C3D35" w:rsidP="00DE212E">
            <w:pPr>
              <w:ind w:right="-1327"/>
              <w:jc w:val="both"/>
              <w:rPr>
                <w:sz w:val="24"/>
                <w:szCs w:val="24"/>
                <w:lang w:val="lt-LT"/>
              </w:rPr>
            </w:pPr>
            <w:bookmarkStart w:id="0" w:name="_GoBack"/>
            <w:bookmarkEnd w:id="0"/>
          </w:p>
        </w:tc>
        <w:tc>
          <w:tcPr>
            <w:tcW w:w="222" w:type="dxa"/>
          </w:tcPr>
          <w:p w:rsidR="001C3D35" w:rsidRPr="006A7205" w:rsidRDefault="001C3D35" w:rsidP="00DE212E">
            <w:pPr>
              <w:ind w:right="-1327"/>
              <w:jc w:val="both"/>
              <w:rPr>
                <w:sz w:val="24"/>
                <w:szCs w:val="24"/>
                <w:lang w:val="lt-LT"/>
              </w:rPr>
            </w:pPr>
          </w:p>
        </w:tc>
      </w:tr>
    </w:tbl>
    <w:p w:rsidR="001C3D35" w:rsidRPr="006A7205" w:rsidRDefault="001C3D35" w:rsidP="001C3D35">
      <w:pPr>
        <w:ind w:right="-1327"/>
        <w:jc w:val="both"/>
        <w:rPr>
          <w:sz w:val="24"/>
          <w:szCs w:val="24"/>
          <w:lang w:val="lt-LT"/>
        </w:rPr>
      </w:pPr>
    </w:p>
    <w:p w:rsidR="001C3D35" w:rsidRPr="006A7205" w:rsidRDefault="001C3D35" w:rsidP="001C3D35">
      <w:pPr>
        <w:ind w:right="-1327"/>
        <w:jc w:val="both"/>
        <w:rPr>
          <w:sz w:val="24"/>
          <w:szCs w:val="24"/>
          <w:lang w:val="lt-LT"/>
        </w:rPr>
      </w:pPr>
    </w:p>
    <w:p w:rsidR="001C3D35" w:rsidRPr="006A7205" w:rsidRDefault="001C3D35" w:rsidP="001C3D35">
      <w:pPr>
        <w:ind w:right="-1327"/>
        <w:jc w:val="both"/>
        <w:rPr>
          <w:sz w:val="24"/>
          <w:szCs w:val="24"/>
          <w:lang w:val="lt-LT"/>
        </w:rPr>
      </w:pPr>
    </w:p>
    <w:p w:rsidR="001C3D35" w:rsidRPr="006A7205" w:rsidRDefault="001C3D35" w:rsidP="001C3D35">
      <w:pPr>
        <w:ind w:right="-1327"/>
        <w:jc w:val="both"/>
        <w:rPr>
          <w:sz w:val="24"/>
          <w:szCs w:val="24"/>
          <w:lang w:val="lt-LT"/>
        </w:rPr>
      </w:pPr>
    </w:p>
    <w:p w:rsidR="001C3D35" w:rsidRPr="006A7205" w:rsidRDefault="001C3D35" w:rsidP="001C3D35">
      <w:pPr>
        <w:jc w:val="center"/>
        <w:rPr>
          <w:color w:val="FF0000"/>
          <w:sz w:val="24"/>
          <w:szCs w:val="24"/>
          <w:lang w:val="lt-LT"/>
        </w:rPr>
      </w:pPr>
      <w:r w:rsidRPr="006A7205">
        <w:rPr>
          <w:bCs/>
          <w:sz w:val="24"/>
          <w:szCs w:val="24"/>
          <w:lang w:val="lt-LT"/>
        </w:rPr>
        <w:t>____________________________________</w:t>
      </w:r>
    </w:p>
    <w:p w:rsidR="005926BD" w:rsidRPr="006A7205" w:rsidRDefault="005926BD" w:rsidP="00F27EDA">
      <w:pPr>
        <w:ind w:right="-1"/>
        <w:rPr>
          <w:sz w:val="24"/>
          <w:szCs w:val="24"/>
          <w:lang w:val="lt-LT"/>
        </w:rPr>
      </w:pPr>
    </w:p>
    <w:sectPr w:rsidR="005926BD" w:rsidRPr="006A7205" w:rsidSect="006A7205">
      <w:pgSz w:w="11906" w:h="16838"/>
      <w:pgMar w:top="567" w:right="566"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284D58"/>
    <w:multiLevelType w:val="multilevel"/>
    <w:tmpl w:val="E8A82B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FF0000"/>
      </w:rPr>
    </w:lvl>
    <w:lvl w:ilvl="3">
      <w:start w:val="1"/>
      <w:numFmt w:val="decimal"/>
      <w:isLgl/>
      <w:lvlText w:val="%1.%2.%3.%4."/>
      <w:lvlJc w:val="left"/>
      <w:pPr>
        <w:ind w:left="1080" w:hanging="720"/>
      </w:pPr>
      <w:rPr>
        <w:rFonts w:hint="default"/>
        <w:color w:val="FF0000"/>
      </w:rPr>
    </w:lvl>
    <w:lvl w:ilvl="4">
      <w:start w:val="1"/>
      <w:numFmt w:val="decimal"/>
      <w:isLgl/>
      <w:lvlText w:val="%1.%2.%3.%4.%5."/>
      <w:lvlJc w:val="left"/>
      <w:pPr>
        <w:ind w:left="1440" w:hanging="1080"/>
      </w:pPr>
      <w:rPr>
        <w:rFonts w:hint="default"/>
        <w:color w:val="FF0000"/>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1">
    <w:nsid w:val="3E1F7D46"/>
    <w:multiLevelType w:val="hybridMultilevel"/>
    <w:tmpl w:val="C5780658"/>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54A742BA"/>
    <w:multiLevelType w:val="multilevel"/>
    <w:tmpl w:val="40B254F6"/>
    <w:lvl w:ilvl="0">
      <w:start w:val="8"/>
      <w:numFmt w:val="decimal"/>
      <w:lvlText w:val="%1."/>
      <w:lvlJc w:val="left"/>
      <w:pPr>
        <w:ind w:left="360" w:hanging="360"/>
      </w:pPr>
      <w:rPr>
        <w:rFonts w:hint="default"/>
        <w:i w:val="0"/>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i w:val="0"/>
      </w:rPr>
    </w:lvl>
    <w:lvl w:ilvl="3">
      <w:start w:val="1"/>
      <w:numFmt w:val="decimal"/>
      <w:lvlText w:val="%1.%2.%3.%4."/>
      <w:lvlJc w:val="left"/>
      <w:pPr>
        <w:ind w:left="2847" w:hanging="720"/>
      </w:pPr>
      <w:rPr>
        <w:rFonts w:hint="default"/>
        <w:i w:val="0"/>
      </w:rPr>
    </w:lvl>
    <w:lvl w:ilvl="4">
      <w:start w:val="1"/>
      <w:numFmt w:val="decimal"/>
      <w:lvlText w:val="%1.%2.%3.%4.%5."/>
      <w:lvlJc w:val="left"/>
      <w:pPr>
        <w:ind w:left="3916" w:hanging="1080"/>
      </w:pPr>
      <w:rPr>
        <w:rFonts w:hint="default"/>
        <w:i w:val="0"/>
      </w:rPr>
    </w:lvl>
    <w:lvl w:ilvl="5">
      <w:start w:val="1"/>
      <w:numFmt w:val="decimal"/>
      <w:lvlText w:val="%1.%2.%3.%4.%5.%6."/>
      <w:lvlJc w:val="left"/>
      <w:pPr>
        <w:ind w:left="4625" w:hanging="1080"/>
      </w:pPr>
      <w:rPr>
        <w:rFonts w:hint="default"/>
        <w:i w:val="0"/>
      </w:rPr>
    </w:lvl>
    <w:lvl w:ilvl="6">
      <w:start w:val="1"/>
      <w:numFmt w:val="decimal"/>
      <w:lvlText w:val="%1.%2.%3.%4.%5.%6.%7."/>
      <w:lvlJc w:val="left"/>
      <w:pPr>
        <w:ind w:left="5694" w:hanging="1440"/>
      </w:pPr>
      <w:rPr>
        <w:rFonts w:hint="default"/>
        <w:i w:val="0"/>
      </w:rPr>
    </w:lvl>
    <w:lvl w:ilvl="7">
      <w:start w:val="1"/>
      <w:numFmt w:val="decimal"/>
      <w:lvlText w:val="%1.%2.%3.%4.%5.%6.%7.%8."/>
      <w:lvlJc w:val="left"/>
      <w:pPr>
        <w:ind w:left="6403" w:hanging="1440"/>
      </w:pPr>
      <w:rPr>
        <w:rFonts w:hint="default"/>
        <w:i w:val="0"/>
      </w:rPr>
    </w:lvl>
    <w:lvl w:ilvl="8">
      <w:start w:val="1"/>
      <w:numFmt w:val="decimal"/>
      <w:lvlText w:val="%1.%2.%3.%4.%5.%6.%7.%8.%9."/>
      <w:lvlJc w:val="left"/>
      <w:pPr>
        <w:ind w:left="7472" w:hanging="1800"/>
      </w:pPr>
      <w:rPr>
        <w:rFonts w:hint="default"/>
        <w:i w:val="0"/>
      </w:rPr>
    </w:lvl>
  </w:abstractNum>
  <w:abstractNum w:abstractNumId="3">
    <w:nsid w:val="5CAF6FB7"/>
    <w:multiLevelType w:val="hybridMultilevel"/>
    <w:tmpl w:val="3A8208EA"/>
    <w:lvl w:ilvl="0" w:tplc="9DDA654A">
      <w:start w:val="1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EDA"/>
    <w:rsid w:val="001C3D35"/>
    <w:rsid w:val="005926BD"/>
    <w:rsid w:val="005C4C70"/>
    <w:rsid w:val="0060702A"/>
    <w:rsid w:val="006A7205"/>
    <w:rsid w:val="006D27D1"/>
    <w:rsid w:val="006E6301"/>
    <w:rsid w:val="00914867"/>
    <w:rsid w:val="009A2274"/>
    <w:rsid w:val="00B26675"/>
    <w:rsid w:val="00D24F80"/>
    <w:rsid w:val="00F27E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76EC9B2-0C08-497A-ABDE-986237041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7EDA"/>
    <w:pPr>
      <w:spacing w:after="0" w:line="240" w:lineRule="auto"/>
    </w:pPr>
    <w:rPr>
      <w:rFonts w:ascii="Times New Roman" w:eastAsia="Times New Roman" w:hAnsi="Times New Roman" w:cs="Times New Roman"/>
      <w:sz w:val="28"/>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F27EDA"/>
    <w:pPr>
      <w:jc w:val="center"/>
    </w:pPr>
    <w:rPr>
      <w:sz w:val="32"/>
    </w:rPr>
  </w:style>
  <w:style w:type="character" w:customStyle="1" w:styleId="PagrindiniotekstotraukaDiagrama">
    <w:name w:val="Pagrindinio teksto įtrauka Diagrama"/>
    <w:basedOn w:val="Numatytasispastraiposriftas"/>
    <w:link w:val="Pagrindiniotekstotrauka"/>
    <w:rsid w:val="00F27EDA"/>
    <w:rPr>
      <w:rFonts w:ascii="Times New Roman" w:eastAsia="Times New Roman" w:hAnsi="Times New Roman" w:cs="Times New Roman"/>
      <w:sz w:val="32"/>
      <w:szCs w:val="20"/>
      <w:lang w:val="en-US"/>
    </w:rPr>
  </w:style>
  <w:style w:type="paragraph" w:styleId="Pagrindinistekstas">
    <w:name w:val="Body Text"/>
    <w:basedOn w:val="prastasis"/>
    <w:link w:val="PagrindinistekstasDiagrama"/>
    <w:rsid w:val="00F27EDA"/>
    <w:pPr>
      <w:jc w:val="both"/>
    </w:pPr>
    <w:rPr>
      <w:sz w:val="24"/>
    </w:rPr>
  </w:style>
  <w:style w:type="character" w:customStyle="1" w:styleId="PagrindinistekstasDiagrama">
    <w:name w:val="Pagrindinis tekstas Diagrama"/>
    <w:basedOn w:val="Numatytasispastraiposriftas"/>
    <w:link w:val="Pagrindinistekstas"/>
    <w:rsid w:val="00F27EDA"/>
    <w:rPr>
      <w:rFonts w:ascii="Times New Roman" w:eastAsia="Times New Roman" w:hAnsi="Times New Roman" w:cs="Times New Roman"/>
      <w:sz w:val="24"/>
      <w:szCs w:val="20"/>
      <w:lang w:val="en-US"/>
    </w:rPr>
  </w:style>
  <w:style w:type="character" w:styleId="Hipersaitas">
    <w:name w:val="Hyperlink"/>
    <w:rsid w:val="00F27EDA"/>
    <w:rPr>
      <w:color w:val="0000FF"/>
      <w:u w:val="single"/>
    </w:rPr>
  </w:style>
  <w:style w:type="paragraph" w:styleId="Pagrindiniotekstotrauka2">
    <w:name w:val="Body Text Indent 2"/>
    <w:basedOn w:val="prastasis"/>
    <w:link w:val="Pagrindiniotekstotrauka2Diagrama"/>
    <w:rsid w:val="00F27EDA"/>
    <w:pPr>
      <w:ind w:firstLine="720"/>
      <w:jc w:val="both"/>
    </w:pPr>
    <w:rPr>
      <w:sz w:val="24"/>
    </w:rPr>
  </w:style>
  <w:style w:type="character" w:customStyle="1" w:styleId="Pagrindiniotekstotrauka2Diagrama">
    <w:name w:val="Pagrindinio teksto įtrauka 2 Diagrama"/>
    <w:basedOn w:val="Numatytasispastraiposriftas"/>
    <w:link w:val="Pagrindiniotekstotrauka2"/>
    <w:rsid w:val="00F27EDA"/>
    <w:rPr>
      <w:rFonts w:ascii="Times New Roman" w:eastAsia="Times New Roman" w:hAnsi="Times New Roman" w:cs="Times New Roman"/>
      <w:sz w:val="24"/>
      <w:szCs w:val="20"/>
      <w:lang w:val="en-US"/>
    </w:rPr>
  </w:style>
  <w:style w:type="paragraph" w:styleId="Pagrindiniotekstotrauka3">
    <w:name w:val="Body Text Indent 3"/>
    <w:basedOn w:val="prastasis"/>
    <w:link w:val="Pagrindiniotekstotrauka3Diagrama"/>
    <w:rsid w:val="00F27EDA"/>
    <w:pPr>
      <w:ind w:left="567" w:hanging="567"/>
      <w:jc w:val="both"/>
    </w:pPr>
    <w:rPr>
      <w:sz w:val="24"/>
    </w:rPr>
  </w:style>
  <w:style w:type="character" w:customStyle="1" w:styleId="Pagrindiniotekstotrauka3Diagrama">
    <w:name w:val="Pagrindinio teksto įtrauka 3 Diagrama"/>
    <w:basedOn w:val="Numatytasispastraiposriftas"/>
    <w:link w:val="Pagrindiniotekstotrauka3"/>
    <w:rsid w:val="00F27EDA"/>
    <w:rPr>
      <w:rFonts w:ascii="Times New Roman" w:eastAsia="Times New Roman" w:hAnsi="Times New Roman" w:cs="Times New Roman"/>
      <w:sz w:val="24"/>
      <w:szCs w:val="20"/>
      <w:lang w:val="en-US"/>
    </w:rPr>
  </w:style>
  <w:style w:type="character" w:customStyle="1" w:styleId="FontStyle61">
    <w:name w:val="Font Style61"/>
    <w:rsid w:val="00F27EDA"/>
    <w:rPr>
      <w:rFonts w:ascii="Arial Unicode MS" w:eastAsia="Arial Unicode MS" w:cs="Arial Unicode MS"/>
      <w:sz w:val="18"/>
      <w:szCs w:val="18"/>
    </w:rPr>
  </w:style>
  <w:style w:type="character" w:customStyle="1" w:styleId="FontStyle60">
    <w:name w:val="Font Style60"/>
    <w:rsid w:val="00F27EDA"/>
    <w:rPr>
      <w:rFonts w:ascii="Arial Unicode MS" w:eastAsia="Arial Unicode MS" w:cs="Arial Unicode MS"/>
      <w:b/>
      <w:bCs/>
      <w:sz w:val="18"/>
      <w:szCs w:val="18"/>
    </w:rPr>
  </w:style>
  <w:style w:type="paragraph" w:customStyle="1" w:styleId="Default">
    <w:name w:val="Default"/>
    <w:rsid w:val="00F27ED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bmmu.lt" TargetMode="External"/><Relationship Id="rId5" Type="http://schemas.openxmlformats.org/officeDocument/2006/relationships/hyperlink" Target="mailto:info@mmu.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8938</Words>
  <Characters>5095</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dc:creator>
  <cp:keywords/>
  <dc:description/>
  <cp:lastModifiedBy>Sigita</cp:lastModifiedBy>
  <cp:revision>7</cp:revision>
  <dcterms:created xsi:type="dcterms:W3CDTF">2015-02-05T06:57:00Z</dcterms:created>
  <dcterms:modified xsi:type="dcterms:W3CDTF">2015-02-09T14:00:00Z</dcterms:modified>
</cp:coreProperties>
</file>