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E2D" w:rsidRPr="00603BCE" w:rsidRDefault="00E34133" w:rsidP="00620E2D">
      <w:pPr>
        <w:jc w:val="center"/>
        <w:rPr>
          <w:b/>
        </w:rPr>
      </w:pPr>
      <w:r>
        <w:rPr>
          <w:b/>
        </w:rPr>
        <w:t xml:space="preserve">GYVULINIO IR AUGALINIO ALIEJAUS IR RIEBALŲ </w:t>
      </w:r>
    </w:p>
    <w:p w:rsidR="00620E2D" w:rsidRDefault="00620E2D" w:rsidP="00620E2D">
      <w:pPr>
        <w:jc w:val="center"/>
        <w:rPr>
          <w:b/>
          <w:szCs w:val="22"/>
        </w:rPr>
      </w:pPr>
      <w:r>
        <w:rPr>
          <w:b/>
        </w:rPr>
        <w:t>PIRKIMO – PARDAVIMO SUTARTIS</w:t>
      </w:r>
    </w:p>
    <w:p w:rsidR="00620E2D" w:rsidRDefault="00620E2D" w:rsidP="00620E2D"/>
    <w:p w:rsidR="00620E2D" w:rsidRDefault="00603BCE" w:rsidP="00620E2D">
      <w:pPr>
        <w:jc w:val="center"/>
      </w:pPr>
      <w:r>
        <w:t xml:space="preserve">2018 </w:t>
      </w:r>
      <w:proofErr w:type="spellStart"/>
      <w:r>
        <w:t>m</w:t>
      </w:r>
      <w:proofErr w:type="spellEnd"/>
      <w:r>
        <w:t>. liepos 11</w:t>
      </w:r>
      <w:r w:rsidR="00620E2D">
        <w:t xml:space="preserve"> </w:t>
      </w:r>
      <w:proofErr w:type="spellStart"/>
      <w:r w:rsidR="00620E2D">
        <w:t>d</w:t>
      </w:r>
      <w:proofErr w:type="spellEnd"/>
      <w:r w:rsidR="00620E2D">
        <w:t>.</w:t>
      </w:r>
    </w:p>
    <w:p w:rsidR="00620E2D" w:rsidRDefault="00620E2D" w:rsidP="00620E2D">
      <w:pPr>
        <w:jc w:val="center"/>
      </w:pPr>
      <w:r>
        <w:t>Panevėžys</w:t>
      </w:r>
    </w:p>
    <w:p w:rsidR="00620E2D" w:rsidRDefault="00620E2D" w:rsidP="00620E2D"/>
    <w:p w:rsidR="00620E2D" w:rsidRDefault="00620E2D" w:rsidP="00620E2D">
      <w:pPr>
        <w:ind w:firstLine="1296"/>
        <w:jc w:val="both"/>
      </w:pPr>
      <w:r>
        <w:t xml:space="preserve">Panevėžio Mykolo Karkos pagrindinė mokykla, įstaigos kodas 190422963, adresas Dariaus ir Girėno </w:t>
      </w:r>
      <w:proofErr w:type="spellStart"/>
      <w:r>
        <w:t>g</w:t>
      </w:r>
      <w:proofErr w:type="spellEnd"/>
      <w:r>
        <w:t>. 26, Panevėžys, atstovaujama direktoriaus pavaduotojo administracijos ir ūkio reikalams pavaduojančio direktorių Eimanto Leonavičiaus (toliau - Pirkė</w:t>
      </w:r>
      <w:r w:rsidR="00B05809">
        <w:t>jas) ir UAB „</w:t>
      </w:r>
      <w:proofErr w:type="spellStart"/>
      <w:r w:rsidR="00B05809">
        <w:t>Vilguva</w:t>
      </w:r>
      <w:proofErr w:type="spellEnd"/>
      <w:r>
        <w:t xml:space="preserve">“, </w:t>
      </w:r>
      <w:r w:rsidR="00B05809">
        <w:t xml:space="preserve">juridinio asmens kodas.144952312, adresas Žemaitės </w:t>
      </w:r>
      <w:proofErr w:type="spellStart"/>
      <w:r w:rsidR="00B05809">
        <w:t>g</w:t>
      </w:r>
      <w:proofErr w:type="spellEnd"/>
      <w:r w:rsidR="00B05809">
        <w:t>. 100, Šiauliai, atstovaujama direktoriaus Gintauto Paknio</w:t>
      </w:r>
      <w:r>
        <w:t>, (toliau vadinama – Tiekėjas), toliau kartu vadinama Šalys, o kiekviena atskirai – Šalimi, sudarėme šią pirkimo – pardavimo sutartį (toliau – Sutartis) ir susitarėme dėl toliau išvardintų sąlygų:</w:t>
      </w:r>
    </w:p>
    <w:p w:rsidR="00620E2D" w:rsidRDefault="00620E2D" w:rsidP="00620E2D">
      <w:pPr>
        <w:numPr>
          <w:ilvl w:val="0"/>
          <w:numId w:val="2"/>
        </w:numPr>
        <w:tabs>
          <w:tab w:val="num" w:pos="600"/>
        </w:tabs>
        <w:spacing w:before="100" w:beforeAutospacing="1" w:after="120"/>
        <w:ind w:left="601" w:hanging="601"/>
        <w:jc w:val="both"/>
        <w:rPr>
          <w:b/>
        </w:rPr>
      </w:pPr>
      <w:r>
        <w:rPr>
          <w:b/>
        </w:rPr>
        <w:t>SUTARTIES DALYKAS</w:t>
      </w:r>
    </w:p>
    <w:p w:rsidR="00620E2D" w:rsidRDefault="00620E2D" w:rsidP="00620E2D">
      <w:pPr>
        <w:numPr>
          <w:ilvl w:val="1"/>
          <w:numId w:val="2"/>
        </w:numPr>
        <w:jc w:val="both"/>
      </w:pPr>
      <w:r>
        <w:t xml:space="preserve">1.1.Šia Sutartimi Tiekėjas įsipareigoja parduoti </w:t>
      </w:r>
      <w:r w:rsidR="00603BCE">
        <w:t>Pirkėjui</w:t>
      </w:r>
      <w:r w:rsidR="00222698">
        <w:t xml:space="preserve"> gyvulinį ir augalinį aliejų ir riebalus</w:t>
      </w:r>
      <w:r>
        <w:t xml:space="preserve"> (toliau - Prekės) abiejų Šalių Maisto produktų užsakyme suderintais terminais ir kiekiais bei teikti su jų aptarnavimu reikalingas paslaugas, o Pirkėjas įsipareigoja pateikti Maisto produktų užsakymą prekėms ir  už jas sumokėti Tiekėjui pagal šioje Sutartyje numatytas sąlygas.</w:t>
      </w:r>
    </w:p>
    <w:p w:rsidR="00620E2D" w:rsidRDefault="00620E2D" w:rsidP="004E37DB">
      <w:pPr>
        <w:numPr>
          <w:ilvl w:val="1"/>
          <w:numId w:val="2"/>
        </w:numPr>
        <w:jc w:val="both"/>
      </w:pPr>
      <w:r>
        <w:t>1.2.Sutar</w:t>
      </w:r>
      <w:r w:rsidR="00222698">
        <w:t>tis sudaryta dėl gyvulinio ir augalinio aliejaus ir riebalų</w:t>
      </w:r>
      <w:r>
        <w:t xml:space="preserve"> pirkimo. Sutar</w:t>
      </w:r>
      <w:r w:rsidR="00222698">
        <w:t>ties kaina yra 1812,00 € (vienas tūkstantis aštuoni šimtai dvylik</w:t>
      </w:r>
      <w:r w:rsidR="00603BCE">
        <w:t>a eurų 0</w:t>
      </w:r>
      <w:r w:rsidR="00010D37">
        <w:t>0 ct</w:t>
      </w:r>
      <w:r w:rsidR="004E37DB">
        <w:t>)</w:t>
      </w:r>
      <w:r>
        <w:t>.</w:t>
      </w:r>
    </w:p>
    <w:p w:rsidR="00620E2D" w:rsidRDefault="00620E2D" w:rsidP="00620E2D">
      <w:pPr>
        <w:numPr>
          <w:ilvl w:val="1"/>
          <w:numId w:val="2"/>
        </w:numPr>
        <w:jc w:val="both"/>
      </w:pPr>
      <w:r>
        <w:t>1.3. Prekių kiekis – apytikslis  (planuojamas), bus perkama pagal Pirkėjo poreikius ir finansines galimybes. Pirkėjas gali nupirkti ir didesnį, ir mažesnį Prekių kiekį, nei nurodyta Sutarties priede Nr.1, bet ne daugiau kaip 30 procentų. Prekės bus užsakomos dalimis pagal poreikį.</w:t>
      </w:r>
    </w:p>
    <w:p w:rsidR="00620E2D" w:rsidRDefault="00620E2D" w:rsidP="00620E2D">
      <w:pPr>
        <w:numPr>
          <w:ilvl w:val="1"/>
          <w:numId w:val="2"/>
        </w:numPr>
        <w:jc w:val="both"/>
      </w:pPr>
      <w:r>
        <w:t xml:space="preserve">1.4. Prekių kiekis numatomas </w:t>
      </w:r>
      <w:r w:rsidRPr="009C46EC">
        <w:t>10</w:t>
      </w:r>
      <w:r>
        <w:t xml:space="preserve"> - </w:t>
      </w:r>
      <w:proofErr w:type="spellStart"/>
      <w:r w:rsidR="00E34133">
        <w:t>č</w:t>
      </w:r>
      <w:r>
        <w:t>iai</w:t>
      </w:r>
      <w:proofErr w:type="spellEnd"/>
      <w:r w:rsidRPr="0061116D">
        <w:t xml:space="preserve"> mėnesių</w:t>
      </w:r>
      <w:r>
        <w:t xml:space="preserve"> (rugsėjo – birželio mėnesiai).</w:t>
      </w:r>
    </w:p>
    <w:p w:rsidR="00620E2D" w:rsidRDefault="00620E2D" w:rsidP="00620E2D">
      <w:pPr>
        <w:numPr>
          <w:ilvl w:val="1"/>
          <w:numId w:val="2"/>
        </w:numPr>
        <w:jc w:val="both"/>
      </w:pPr>
      <w:r>
        <w:t xml:space="preserve">1.5. Prekės turi atitikti Sutarties priede </w:t>
      </w:r>
      <w:proofErr w:type="spellStart"/>
      <w:r>
        <w:t>Nr</w:t>
      </w:r>
      <w:proofErr w:type="spellEnd"/>
      <w:r>
        <w:t>. 1 nustatytus reikalavimus ir kainas.</w:t>
      </w:r>
    </w:p>
    <w:p w:rsidR="00620E2D" w:rsidRPr="007D4E89" w:rsidRDefault="00620E2D" w:rsidP="00620E2D">
      <w:pPr>
        <w:numPr>
          <w:ilvl w:val="1"/>
          <w:numId w:val="2"/>
        </w:numPr>
        <w:jc w:val="both"/>
      </w:pPr>
      <w:r>
        <w:t xml:space="preserve">1.6. Sudarius Sutartį, tačiau ne vėliau nei Sutartis pradedama vykdyti, Tiekėjas įsipareigoja Pirkėjui pranešti tuo metu žinomų subtiekėju pavadinimus, kontaktinius duomenis ir jų atstovus (jeigu pasitelkiami, tuomet Šalys pasirašo susitarimą dėl subtiekėju pasitelkimo). Pirkėjas taip pat reikalauja, kad Tiekėjas informuotų apie minėtos informacijos pasikeitimus visu Sutarties vykdymo metu, taip pat apie naujus </w:t>
      </w:r>
      <w:proofErr w:type="spellStart"/>
      <w:r>
        <w:t>subtiekėjus</w:t>
      </w:r>
      <w:proofErr w:type="spellEnd"/>
      <w:r>
        <w:t xml:space="preserve">, kuriuos jis ketina pasitelkti vėliau (jeigu pasitelkiami). </w:t>
      </w:r>
      <w:r w:rsidRPr="007E287B">
        <w:rPr>
          <w:i/>
        </w:rPr>
        <w:t xml:space="preserve">Pasiūlyme Tiekėjas nenurodė, kad pasitelks </w:t>
      </w:r>
      <w:proofErr w:type="spellStart"/>
      <w:r w:rsidRPr="007E287B">
        <w:rPr>
          <w:i/>
        </w:rPr>
        <w:t>subtiekėjus</w:t>
      </w:r>
      <w:proofErr w:type="spellEnd"/>
      <w:r w:rsidRPr="007E287B">
        <w:rPr>
          <w:i/>
        </w:rPr>
        <w:t xml:space="preserve"> arba Pasiūlyme Tiekėjas nurodė šiuos </w:t>
      </w:r>
      <w:proofErr w:type="spellStart"/>
      <w:r w:rsidRPr="007E287B">
        <w:rPr>
          <w:i/>
        </w:rPr>
        <w:t>subtiekėjus</w:t>
      </w:r>
      <w:proofErr w:type="spellEnd"/>
      <w:r w:rsidRPr="007E287B">
        <w:rPr>
          <w:i/>
        </w:rPr>
        <w:t xml:space="preserve"> (įvardinti) (nereikalinga išbraukti).</w:t>
      </w:r>
    </w:p>
    <w:p w:rsidR="00620E2D" w:rsidRDefault="00620E2D" w:rsidP="00620E2D">
      <w:pPr>
        <w:numPr>
          <w:ilvl w:val="1"/>
          <w:numId w:val="2"/>
        </w:numPr>
        <w:tabs>
          <w:tab w:val="num" w:pos="600"/>
        </w:tabs>
        <w:ind w:left="600" w:hanging="600"/>
        <w:jc w:val="both"/>
      </w:pPr>
      <w:r>
        <w:t>1.7. Pirkėjui nuosavybės teisė į Prekes pereina nuo Prekių priėmimo momento.</w:t>
      </w:r>
    </w:p>
    <w:p w:rsidR="00620E2D" w:rsidRDefault="00620E2D" w:rsidP="00620E2D">
      <w:pPr>
        <w:numPr>
          <w:ilvl w:val="0"/>
          <w:numId w:val="2"/>
        </w:numPr>
        <w:tabs>
          <w:tab w:val="num" w:pos="600"/>
        </w:tabs>
        <w:spacing w:before="240" w:after="120"/>
        <w:ind w:left="601" w:hanging="601"/>
        <w:jc w:val="both"/>
        <w:rPr>
          <w:b/>
        </w:rPr>
      </w:pPr>
      <w:r w:rsidRPr="00C25C7C">
        <w:rPr>
          <w:b/>
        </w:rPr>
        <w:t>SUTART</w:t>
      </w:r>
      <w:r>
        <w:rPr>
          <w:b/>
        </w:rPr>
        <w:t>IES KAINA IR ATSISKAITYMO TVARKA</w:t>
      </w:r>
    </w:p>
    <w:p w:rsidR="00620E2D" w:rsidRDefault="00620E2D" w:rsidP="00620E2D">
      <w:pPr>
        <w:numPr>
          <w:ilvl w:val="1"/>
          <w:numId w:val="2"/>
        </w:numPr>
        <w:jc w:val="both"/>
      </w:pPr>
      <w:r>
        <w:t>2.1. Prekių kainos yra nurodytos Sutarties priede Nr.1. Tiekėjo pateiktas pasiūlymas yra laikomas neatskiriama sudarytos Sutarties dalimi ir gali būti naudojamas aiškinant Sutarties sąlygas.</w:t>
      </w:r>
    </w:p>
    <w:p w:rsidR="00620E2D" w:rsidRPr="009F1C1A" w:rsidRDefault="00620E2D" w:rsidP="00620E2D">
      <w:pPr>
        <w:numPr>
          <w:ilvl w:val="1"/>
          <w:numId w:val="2"/>
        </w:numPr>
        <w:jc w:val="both"/>
      </w:pPr>
      <w:r>
        <w:t>2.2</w:t>
      </w:r>
      <w:r w:rsidRPr="009F1C1A">
        <w:t>.</w:t>
      </w:r>
      <w:r>
        <w:t xml:space="preserve"> </w:t>
      </w:r>
      <w:r w:rsidRPr="009F1C1A">
        <w:t>Sutartie</w:t>
      </w:r>
      <w:r>
        <w:t>s galiojimo metu Prekių</w:t>
      </w:r>
      <w:r w:rsidRPr="009F1C1A">
        <w:t xml:space="preserve"> kainos</w:t>
      </w:r>
      <w:r>
        <w:t xml:space="preserve"> nebus keičiamos, išskyrus, kai Sutarties galiojimo laikotarpiu pasikeičia pridėtinės vertės mokestis (toliau – PVM). Pasikeitus PVM, už prekes, pristatytas po naujo PVM tarifo įsigaliojimo, atsiskaitoma taikant naują PVM tarifą.</w:t>
      </w:r>
    </w:p>
    <w:p w:rsidR="00620E2D" w:rsidRDefault="00620E2D" w:rsidP="00620E2D">
      <w:pPr>
        <w:numPr>
          <w:ilvl w:val="1"/>
          <w:numId w:val="2"/>
        </w:numPr>
        <w:jc w:val="both"/>
      </w:pPr>
      <w:r>
        <w:t>2.3. Už prekes Pirkėjas su Tiekėju privalo atsiskaityti per 30 (trisdešimt) kalendorinių dienų nuo Prekių sąskaitos faktūros gavimo dienos. Tais atvejais, kai Pirkėjas negali atsiskaityti su Tiekėju dėl sutrikusio finansavimo, apmokėjimo už patiektas Prekes terminas atidedamas dar 30 (trisdešimt) kalendorinių dienų.</w:t>
      </w:r>
    </w:p>
    <w:p w:rsidR="00620E2D" w:rsidRDefault="004E37DB" w:rsidP="00620E2D">
      <w:pPr>
        <w:numPr>
          <w:ilvl w:val="1"/>
          <w:numId w:val="2"/>
        </w:numPr>
        <w:jc w:val="both"/>
      </w:pPr>
      <w:r>
        <w:t>2.4. Tiekėjas PVM Sąskaitą faktūrą/sąskaitą</w:t>
      </w:r>
      <w:r w:rsidR="00620E2D">
        <w:t xml:space="preserve"> faktūrą privalo pateikti naudojantis VĮ Registrų centro administruojama elektronine paslauga „E. sąskaita“. Elektroninės paslaugos „E. sąskaita“ svetainė </w:t>
      </w:r>
      <w:r w:rsidR="00620E2D">
        <w:lastRenderedPageBreak/>
        <w:t xml:space="preserve">pasiekiama adresu </w:t>
      </w:r>
      <w:hyperlink r:id="rId7" w:history="1">
        <w:r w:rsidR="00620E2D" w:rsidRPr="00462AB2">
          <w:rPr>
            <w:rStyle w:val="Hipersaitas"/>
          </w:rPr>
          <w:t>www.esaskaita.eu</w:t>
        </w:r>
      </w:hyperlink>
      <w:r w:rsidR="00620E2D">
        <w:t>. Paslauga yra apmokama Lietuvos Respublikos finansų ministro nustatyta tvarka.</w:t>
      </w:r>
    </w:p>
    <w:p w:rsidR="00620E2D" w:rsidRDefault="00620E2D" w:rsidP="00620E2D">
      <w:pPr>
        <w:numPr>
          <w:ilvl w:val="1"/>
          <w:numId w:val="2"/>
        </w:numPr>
        <w:jc w:val="both"/>
      </w:pPr>
      <w:r>
        <w:t xml:space="preserve">2.5. Pirkėjas numato tiesioginio atsiskaitymo su </w:t>
      </w:r>
      <w:proofErr w:type="spellStart"/>
      <w:r>
        <w:t>subtiekėjais</w:t>
      </w:r>
      <w:proofErr w:type="spellEnd"/>
      <w:r>
        <w:t xml:space="preserve"> galimybę, vadovaujantis šiame punkte nustatyta tvarka. Pirkėjas ne vėliau kaip per 3 darbo </w:t>
      </w:r>
      <w:r w:rsidRPr="007E287B">
        <w:t>dienas nuo šios sutarties 1.6. punkte nurodytos</w:t>
      </w:r>
      <w:r>
        <w:t xml:space="preserve"> informacijos gavimo raštu informuoja </w:t>
      </w:r>
      <w:proofErr w:type="spellStart"/>
      <w:r>
        <w:t>subtiekėjus</w:t>
      </w:r>
      <w:proofErr w:type="spellEnd"/>
      <w:r>
        <w:t xml:space="preserve"> apie tiesioginio atsiskaitymo galimybę, o </w:t>
      </w:r>
      <w:proofErr w:type="spellStart"/>
      <w:r>
        <w:t>subtiekėjas</w:t>
      </w:r>
      <w:proofErr w:type="spellEnd"/>
      <w:r>
        <w:t xml:space="preserve">, norėdamas pasinaudoti tokia galimybe, raštu pateikia prašymą Pirkėjui. Tais atvejais, kai </w:t>
      </w:r>
      <w:proofErr w:type="spellStart"/>
      <w:r>
        <w:t>subtiekėjas</w:t>
      </w:r>
      <w:proofErr w:type="spellEnd"/>
      <w:r>
        <w:t xml:space="preserve"> išreiškia norą pasinaudoti tiesioginio atsiskaitymo galimybe, turi būti sudaroma trišalė sutartis tarp Pirkėjo, Tiekėjo ir jo </w:t>
      </w:r>
      <w:proofErr w:type="spellStart"/>
      <w:r>
        <w:t>subtiekėjo</w:t>
      </w:r>
      <w:proofErr w:type="spellEnd"/>
      <w:r>
        <w:t xml:space="preserve">, kurioje aprašoma tiesioginio atsiskaitymo su subtiekėju tvarka, kurioje numatoma teisė Tiekėjui prieštarauti nepagrįstiems mokėjimams </w:t>
      </w:r>
      <w:proofErr w:type="spellStart"/>
      <w:r>
        <w:t>subtiekėjui</w:t>
      </w:r>
      <w:proofErr w:type="spellEnd"/>
      <w:r>
        <w:t>.</w:t>
      </w:r>
    </w:p>
    <w:p w:rsidR="00620E2D" w:rsidRDefault="00620E2D" w:rsidP="00620E2D">
      <w:pPr>
        <w:numPr>
          <w:ilvl w:val="1"/>
          <w:numId w:val="2"/>
        </w:numPr>
        <w:jc w:val="both"/>
      </w:pPr>
      <w:r>
        <w:t>2.6. Pirkėjas apmoka Tiekėjui už gautas Prekes</w:t>
      </w:r>
      <w:r w:rsidR="004E37DB">
        <w:t xml:space="preserve"> pagal gautą sąskaitą</w:t>
      </w:r>
      <w:r>
        <w:t xml:space="preserve"> faktūrą mokėjimo pavedimu į Tiekėjo nurodytą banko sąskaitą.</w:t>
      </w:r>
    </w:p>
    <w:p w:rsidR="00620E2D" w:rsidRDefault="00620E2D" w:rsidP="00620E2D">
      <w:pPr>
        <w:numPr>
          <w:ilvl w:val="1"/>
          <w:numId w:val="2"/>
        </w:numPr>
        <w:tabs>
          <w:tab w:val="num" w:pos="600"/>
        </w:tabs>
        <w:ind w:left="600" w:hanging="600"/>
        <w:jc w:val="both"/>
      </w:pPr>
      <w:r>
        <w:t>2.7. Visi mokėjimai pagal šią Sutartį atliekami eurais.</w:t>
      </w:r>
    </w:p>
    <w:p w:rsidR="00620E2D" w:rsidRPr="007E287B" w:rsidRDefault="00620E2D" w:rsidP="00620E2D">
      <w:pPr>
        <w:numPr>
          <w:ilvl w:val="0"/>
          <w:numId w:val="2"/>
        </w:numPr>
        <w:tabs>
          <w:tab w:val="num" w:pos="600"/>
        </w:tabs>
        <w:spacing w:before="240" w:after="120"/>
        <w:ind w:left="601" w:hanging="601"/>
        <w:jc w:val="both"/>
        <w:rPr>
          <w:b/>
        </w:rPr>
      </w:pPr>
      <w:r w:rsidRPr="007E287B">
        <w:rPr>
          <w:b/>
        </w:rPr>
        <w:t>PREKIŲ KOKYBĖS REIKALAVIMAI</w:t>
      </w:r>
    </w:p>
    <w:p w:rsidR="00620E2D" w:rsidRPr="007E287B" w:rsidRDefault="00620E2D" w:rsidP="00620E2D">
      <w:pPr>
        <w:numPr>
          <w:ilvl w:val="1"/>
          <w:numId w:val="2"/>
        </w:numPr>
        <w:jc w:val="both"/>
      </w:pPr>
      <w:r w:rsidRPr="007E287B">
        <w:t>3.1. Pirkėjo užsak</w:t>
      </w:r>
      <w:r>
        <w:t>ymo įvykdymo</w:t>
      </w:r>
      <w:r w:rsidRPr="007E287B">
        <w:t xml:space="preserve"> data, užsakytų Prekių</w:t>
      </w:r>
      <w:r>
        <w:t xml:space="preserve"> kiekiai ir rūšy</w:t>
      </w:r>
      <w:r w:rsidRPr="007E287B">
        <w:t>s Tiekėjo nuožiūra negali būti keičiami.</w:t>
      </w:r>
    </w:p>
    <w:p w:rsidR="00620E2D" w:rsidRDefault="00620E2D" w:rsidP="00620E2D">
      <w:pPr>
        <w:jc w:val="both"/>
      </w:pPr>
      <w:r>
        <w:t>3.2. Jei Tiekėjas dėl nuo jo nepriklausančių priežasčių negali pateikti Sutartyje numatytų Prekių, Tiekėjas, iš anksto gavęs rašytinį Pirkėjo sutikimą, turi teisę vietoje šių Prekių pristatyti tokias Prekes, kurios yra lygiavertės ar geresnės už pirkimo metu nurodytas Prekes, Sutartyje nurodyta kaina.</w:t>
      </w:r>
    </w:p>
    <w:p w:rsidR="00620E2D" w:rsidRDefault="00620E2D" w:rsidP="00620E2D">
      <w:pPr>
        <w:numPr>
          <w:ilvl w:val="1"/>
          <w:numId w:val="2"/>
        </w:numPr>
        <w:tabs>
          <w:tab w:val="num" w:pos="600"/>
        </w:tabs>
        <w:ind w:left="600" w:hanging="600"/>
        <w:jc w:val="both"/>
      </w:pPr>
      <w:r>
        <w:t>3.3. Prekių kiekis yra tikrinamas Prekių priėmimo metu.</w:t>
      </w:r>
    </w:p>
    <w:p w:rsidR="00620E2D" w:rsidRDefault="00620E2D" w:rsidP="00620E2D">
      <w:pPr>
        <w:numPr>
          <w:ilvl w:val="1"/>
          <w:numId w:val="2"/>
        </w:numPr>
        <w:jc w:val="both"/>
      </w:pPr>
      <w:r>
        <w:t>3.4. Prekių kokybė, ženklinimas ir įpakavimas turi atitikti šalies gamintojos bei Lietuvos Respublikos norminių teisės aktų reikalavimus.</w:t>
      </w:r>
    </w:p>
    <w:p w:rsidR="00620E2D" w:rsidRDefault="00620E2D" w:rsidP="00620E2D">
      <w:pPr>
        <w:numPr>
          <w:ilvl w:val="1"/>
          <w:numId w:val="2"/>
        </w:numPr>
        <w:jc w:val="both"/>
      </w:pPr>
      <w:r>
        <w:t>3.5. Visos tiekiamos Prekės ir jų įpakavimas turi atitikti LR teisės aktuose ir Europos Sąjungos reglamentuose įtvirtintus normatyvus ir standartus bei higienos normų reikalavimus, techninę specifikaciją.</w:t>
      </w:r>
    </w:p>
    <w:p w:rsidR="00620E2D" w:rsidRDefault="00620E2D" w:rsidP="00620E2D">
      <w:pPr>
        <w:jc w:val="both"/>
        <w:rPr>
          <w:color w:val="000000"/>
          <w:spacing w:val="-4"/>
        </w:rPr>
      </w:pPr>
      <w:r>
        <w:t xml:space="preserve">3.6. Prekės </w:t>
      </w:r>
      <w:r w:rsidRPr="00E55F02">
        <w:t xml:space="preserve">turi atitikti </w:t>
      </w:r>
      <w:r w:rsidRPr="00FB39C8">
        <w:t xml:space="preserve">Lietuvoje patvirtintus ir galiojančius standartus, higienos reikalavimus, LR galiojančius normatyvinius dokumentus bei </w:t>
      </w:r>
      <w:r w:rsidRPr="00FB39C8">
        <w:rPr>
          <w:u w:val="single"/>
        </w:rPr>
        <w:t>būtų tinkami mokyklinio amžiaus vaikų maitinimui.</w:t>
      </w:r>
      <w:r w:rsidRPr="00FB39C8">
        <w:t xml:space="preserve"> </w:t>
      </w:r>
      <w:r w:rsidRPr="00FB39C8">
        <w:rPr>
          <w:color w:val="000000"/>
          <w:spacing w:val="-4"/>
        </w:rPr>
        <w:t xml:space="preserve">Tiekėjas atsakingas už </w:t>
      </w:r>
      <w:r w:rsidRPr="00FB39C8">
        <w:rPr>
          <w:color w:val="000000"/>
        </w:rPr>
        <w:t>Lietuvos Respublikos</w:t>
      </w:r>
      <w:r w:rsidRPr="00FB39C8">
        <w:t xml:space="preserve"> </w:t>
      </w:r>
      <w:r w:rsidRPr="00FB39C8">
        <w:rPr>
          <w:color w:val="000000"/>
        </w:rPr>
        <w:t xml:space="preserve">sveikatos apsaugos ministro 2011 </w:t>
      </w:r>
      <w:proofErr w:type="spellStart"/>
      <w:r w:rsidRPr="00FB39C8">
        <w:rPr>
          <w:color w:val="000000"/>
        </w:rPr>
        <w:t>m</w:t>
      </w:r>
      <w:proofErr w:type="spellEnd"/>
      <w:r w:rsidRPr="00FB39C8">
        <w:rPr>
          <w:color w:val="000000"/>
        </w:rPr>
        <w:t xml:space="preserve">. lapkričio 11 </w:t>
      </w:r>
      <w:proofErr w:type="spellStart"/>
      <w:r w:rsidRPr="00FB39C8">
        <w:rPr>
          <w:color w:val="000000"/>
        </w:rPr>
        <w:t>d</w:t>
      </w:r>
      <w:proofErr w:type="spellEnd"/>
      <w:r w:rsidRPr="00FB39C8">
        <w:rPr>
          <w:color w:val="000000"/>
        </w:rPr>
        <w:t>.</w:t>
      </w:r>
      <w:r w:rsidRPr="00FB39C8">
        <w:t xml:space="preserve"> </w:t>
      </w:r>
      <w:r w:rsidRPr="00FB39C8">
        <w:rPr>
          <w:color w:val="000000"/>
        </w:rPr>
        <w:t xml:space="preserve">įsakymo </w:t>
      </w:r>
      <w:proofErr w:type="spellStart"/>
      <w:r w:rsidRPr="00FB39C8">
        <w:rPr>
          <w:color w:val="000000"/>
        </w:rPr>
        <w:t>Nr</w:t>
      </w:r>
      <w:proofErr w:type="spellEnd"/>
      <w:r w:rsidRPr="00FB39C8">
        <w:rPr>
          <w:color w:val="000000"/>
        </w:rPr>
        <w:t>. V-964 „</w:t>
      </w:r>
      <w:r w:rsidRPr="00FB39C8">
        <w:rPr>
          <w:bCs/>
          <w:color w:val="000000"/>
        </w:rPr>
        <w:t>Dėl mokinių maitinimo organizavimo bendrojo lavinimo mokyklose tvarkos aprašo patvirtinimo</w:t>
      </w:r>
      <w:r w:rsidRPr="00FB39C8">
        <w:rPr>
          <w:bCs/>
          <w:caps/>
          <w:color w:val="000000"/>
        </w:rPr>
        <w:t>“</w:t>
      </w:r>
      <w:r w:rsidRPr="00FB39C8">
        <w:t xml:space="preserve"> ir 2015 </w:t>
      </w:r>
      <w:proofErr w:type="spellStart"/>
      <w:r w:rsidRPr="00FB39C8">
        <w:t>m</w:t>
      </w:r>
      <w:proofErr w:type="spellEnd"/>
      <w:r w:rsidRPr="00FB39C8">
        <w:t xml:space="preserve">. rugpjūčio 27 </w:t>
      </w:r>
      <w:proofErr w:type="spellStart"/>
      <w:r w:rsidRPr="00FB39C8">
        <w:t>d</w:t>
      </w:r>
      <w:proofErr w:type="spellEnd"/>
      <w:r w:rsidRPr="00FB39C8">
        <w:t xml:space="preserve">. įsakymo </w:t>
      </w:r>
      <w:proofErr w:type="spellStart"/>
      <w:r w:rsidRPr="00FB39C8">
        <w:t>Nr</w:t>
      </w:r>
      <w:proofErr w:type="spellEnd"/>
      <w:r w:rsidRPr="00FB39C8">
        <w:t>. V-998 „Dėl Lietuvos Respublikos sveikatos apsaugos ministro 2</w:t>
      </w:r>
      <w:r>
        <w:t xml:space="preserve">011 </w:t>
      </w:r>
      <w:proofErr w:type="spellStart"/>
      <w:r>
        <w:t>m</w:t>
      </w:r>
      <w:proofErr w:type="spellEnd"/>
      <w:r>
        <w:t xml:space="preserve">. lapkričio 11 </w:t>
      </w:r>
      <w:proofErr w:type="spellStart"/>
      <w:r>
        <w:t>d</w:t>
      </w:r>
      <w:proofErr w:type="spellEnd"/>
      <w:r>
        <w:t xml:space="preserve">. įsakymo </w:t>
      </w:r>
      <w:proofErr w:type="spellStart"/>
      <w:r w:rsidRPr="00FB39C8">
        <w:t>Nr</w:t>
      </w:r>
      <w:proofErr w:type="spellEnd"/>
      <w:r w:rsidRPr="00FB39C8">
        <w:t>. V-964 „Dėl maitinimo organizavimo ikimokyklinio ugdymo, bendrojo lavinimo mokyklose ir vaikų socialinės globos įstaigose tvarkos aprašo patvirtinimo“ pakeitimo“</w:t>
      </w:r>
      <w:r w:rsidRPr="00FB39C8">
        <w:rPr>
          <w:color w:val="000000"/>
          <w:spacing w:val="-4"/>
        </w:rPr>
        <w:t xml:space="preserve"> nuostatų laikymąsi</w:t>
      </w:r>
      <w:r>
        <w:rPr>
          <w:color w:val="000000"/>
          <w:spacing w:val="-4"/>
        </w:rPr>
        <w:t>.</w:t>
      </w:r>
    </w:p>
    <w:p w:rsidR="00E34133" w:rsidRPr="00DB5FFC" w:rsidRDefault="00E34133" w:rsidP="00E34133">
      <w:pPr>
        <w:jc w:val="both"/>
        <w:rPr>
          <w:color w:val="000000"/>
          <w:spacing w:val="-4"/>
        </w:rPr>
      </w:pPr>
      <w:r>
        <w:rPr>
          <w:color w:val="000000"/>
          <w:spacing w:val="-4"/>
        </w:rPr>
        <w:t>3.7</w:t>
      </w:r>
      <w:r w:rsidRPr="00DB5FFC">
        <w:rPr>
          <w:color w:val="000000"/>
          <w:spacing w:val="-4"/>
        </w:rPr>
        <w:t xml:space="preserve">. Alyvuogių aliejus turi atitikti 2012 m sausio 13 d Komisijos įgyvendinimo reglamente (ES) </w:t>
      </w:r>
      <w:proofErr w:type="spellStart"/>
      <w:r w:rsidRPr="00DB5FFC">
        <w:rPr>
          <w:color w:val="000000"/>
          <w:spacing w:val="-4"/>
        </w:rPr>
        <w:t>Nr</w:t>
      </w:r>
      <w:proofErr w:type="spellEnd"/>
      <w:r w:rsidRPr="00DB5FFC">
        <w:rPr>
          <w:color w:val="000000"/>
          <w:spacing w:val="-4"/>
        </w:rPr>
        <w:t xml:space="preserve">. 29/2012 dėl prekybos alyvuogių aliejumi standartų (OL 2012L12, </w:t>
      </w:r>
      <w:proofErr w:type="spellStart"/>
      <w:r w:rsidRPr="00DB5FFC">
        <w:rPr>
          <w:color w:val="000000"/>
          <w:spacing w:val="-4"/>
        </w:rPr>
        <w:t>p</w:t>
      </w:r>
      <w:proofErr w:type="spellEnd"/>
      <w:r w:rsidRPr="00DB5FFC">
        <w:rPr>
          <w:color w:val="000000"/>
          <w:spacing w:val="-4"/>
        </w:rPr>
        <w:t>. 14) nustatytus standartus.</w:t>
      </w:r>
    </w:p>
    <w:p w:rsidR="00620E2D" w:rsidRDefault="00620E2D" w:rsidP="00620E2D">
      <w:pPr>
        <w:jc w:val="both"/>
      </w:pPr>
      <w:r>
        <w:t xml:space="preserve">3.8.Tiekėjas suteikia Pirkėjui išsamią informaciją apie parduodamų Prekių kokybę, saugumą, vartojimo būdą, garantijos laiką. </w:t>
      </w:r>
    </w:p>
    <w:p w:rsidR="00620E2D" w:rsidRDefault="00620E2D" w:rsidP="00620E2D">
      <w:pPr>
        <w:numPr>
          <w:ilvl w:val="1"/>
          <w:numId w:val="2"/>
        </w:numPr>
        <w:jc w:val="both"/>
      </w:pPr>
      <w:r>
        <w:t>3.9. Prekių kokybė patvirtinama kokybės sertifikato numerį įrašant į PVM sąskaitą – faktūrą. Pirkėjui raštiškai pareikalavus, turi būti pridedami produkcijos gamintojų kokybės sertifikatai, kurie pažymėti valstybės visuomenės sveikatos priežiūros institucijų.</w:t>
      </w:r>
    </w:p>
    <w:p w:rsidR="00620E2D" w:rsidRDefault="00620E2D" w:rsidP="00620E2D">
      <w:pPr>
        <w:numPr>
          <w:ilvl w:val="1"/>
          <w:numId w:val="2"/>
        </w:numPr>
        <w:jc w:val="both"/>
      </w:pPr>
      <w:r>
        <w:t>3.10. Pirkėjas gali patikrinti Prekių kokybę veterinarinėje maisto produktų kokybės ir veterinarijos inspekcijoje ar kitoje galinčioje įvertinti kokybę institucijoje. Prekių kokybės patikrinimo išlaidas apmoka neteisi Šalis.</w:t>
      </w:r>
    </w:p>
    <w:p w:rsidR="00010D37" w:rsidRDefault="00620E2D" w:rsidP="00010D37">
      <w:pPr>
        <w:numPr>
          <w:ilvl w:val="1"/>
          <w:numId w:val="2"/>
        </w:numPr>
        <w:tabs>
          <w:tab w:val="num" w:pos="600"/>
        </w:tabs>
        <w:ind w:left="600" w:hanging="600"/>
        <w:jc w:val="both"/>
      </w:pPr>
      <w:r>
        <w:t>3.11. Nekokybiškas Prekes Tiekėjas privalo pakeisti kokybiškomis.</w:t>
      </w:r>
    </w:p>
    <w:p w:rsidR="00E34133" w:rsidRDefault="00E34133" w:rsidP="00E34133">
      <w:pPr>
        <w:tabs>
          <w:tab w:val="num" w:pos="600"/>
        </w:tabs>
        <w:jc w:val="both"/>
      </w:pPr>
    </w:p>
    <w:p w:rsidR="00E34133" w:rsidRDefault="00E34133" w:rsidP="00E34133">
      <w:pPr>
        <w:tabs>
          <w:tab w:val="num" w:pos="600"/>
        </w:tabs>
        <w:jc w:val="both"/>
      </w:pPr>
    </w:p>
    <w:p w:rsidR="00E34133" w:rsidRDefault="00E34133" w:rsidP="00E34133">
      <w:pPr>
        <w:tabs>
          <w:tab w:val="num" w:pos="600"/>
        </w:tabs>
        <w:jc w:val="both"/>
      </w:pPr>
    </w:p>
    <w:p w:rsidR="00E34133" w:rsidRDefault="00E34133" w:rsidP="00E34133">
      <w:pPr>
        <w:tabs>
          <w:tab w:val="num" w:pos="600"/>
        </w:tabs>
        <w:jc w:val="both"/>
      </w:pPr>
    </w:p>
    <w:p w:rsidR="00620E2D" w:rsidRDefault="00620E2D" w:rsidP="00620E2D">
      <w:pPr>
        <w:numPr>
          <w:ilvl w:val="0"/>
          <w:numId w:val="2"/>
        </w:numPr>
        <w:tabs>
          <w:tab w:val="num" w:pos="600"/>
        </w:tabs>
        <w:spacing w:before="240" w:after="120"/>
        <w:ind w:left="601" w:hanging="601"/>
        <w:jc w:val="both"/>
        <w:rPr>
          <w:b/>
        </w:rPr>
      </w:pPr>
      <w:r>
        <w:rPr>
          <w:b/>
        </w:rPr>
        <w:lastRenderedPageBreak/>
        <w:t>PREKIŲ PRISTATYMAS, PRIĖMIMAS, GRĄŽINIMAS</w:t>
      </w:r>
    </w:p>
    <w:p w:rsidR="00620E2D" w:rsidRDefault="00620E2D" w:rsidP="00620E2D">
      <w:pPr>
        <w:numPr>
          <w:ilvl w:val="1"/>
          <w:numId w:val="2"/>
        </w:numPr>
        <w:jc w:val="both"/>
      </w:pPr>
      <w:r>
        <w:t xml:space="preserve">4.1. Pirkėjas reikiamas Prekes užsako teikdamas Tiekėjui užsakymus pagal Sutarties priede </w:t>
      </w:r>
      <w:proofErr w:type="spellStart"/>
      <w:r>
        <w:t>Nr</w:t>
      </w:r>
      <w:proofErr w:type="spellEnd"/>
      <w:r>
        <w:t>. 2 pateiktą Maisto produktų užsakymo formą ir perduodamas juos Tiekėjui elektroniniu paštu</w:t>
      </w:r>
      <w:r w:rsidR="004E37DB">
        <w:t xml:space="preserve">: </w:t>
      </w:r>
      <w:hyperlink r:id="rId8" w:history="1">
        <w:r w:rsidR="00010D37" w:rsidRPr="00E566AF">
          <w:rPr>
            <w:rStyle w:val="Hipersaitas"/>
          </w:rPr>
          <w:t>uzsakymaivilguva@gmail.com</w:t>
        </w:r>
      </w:hyperlink>
      <w:r w:rsidR="00010D37">
        <w:t xml:space="preserve"> , </w:t>
      </w:r>
      <w:proofErr w:type="spellStart"/>
      <w:r w:rsidR="00010D37">
        <w:t>tel</w:t>
      </w:r>
      <w:proofErr w:type="spellEnd"/>
      <w:r w:rsidR="00010D37">
        <w:t xml:space="preserve">. 8 41 440151. </w:t>
      </w:r>
      <w:r>
        <w:t>(</w:t>
      </w:r>
      <w:r>
        <w:rPr>
          <w:i/>
        </w:rPr>
        <w:t>Nurodyti ruošiant Sutartį</w:t>
      </w:r>
      <w:r>
        <w:t>).</w:t>
      </w:r>
    </w:p>
    <w:p w:rsidR="00620E2D" w:rsidRDefault="00620E2D" w:rsidP="00620E2D">
      <w:pPr>
        <w:numPr>
          <w:ilvl w:val="1"/>
          <w:numId w:val="2"/>
        </w:numPr>
        <w:jc w:val="both"/>
      </w:pPr>
      <w:r>
        <w:t xml:space="preserve">4.2. Prekių tiekimo adresas – Panevėžio Mykolo Karkos pagrindinė mokykla, Dariaus ir Girėno </w:t>
      </w:r>
      <w:proofErr w:type="spellStart"/>
      <w:r>
        <w:t>g</w:t>
      </w:r>
      <w:proofErr w:type="spellEnd"/>
      <w:r>
        <w:t>. 26, Panevėžys. Prekės turi būti  pristatytos Maisto produktų užsakyme nurodytais kiekiais ir laiku.</w:t>
      </w:r>
    </w:p>
    <w:p w:rsidR="00620E2D" w:rsidRDefault="00620E2D" w:rsidP="00620E2D">
      <w:pPr>
        <w:numPr>
          <w:ilvl w:val="1"/>
          <w:numId w:val="2"/>
        </w:numPr>
        <w:jc w:val="both"/>
      </w:pPr>
      <w:r>
        <w:t>4.3. Visi Pirkėjo užsakymai turi būti pateikti ne vėliau kaip likus 24 (dvidešimt keturios) valandoms iki pristatymo termino</w:t>
      </w:r>
      <w:r w:rsidR="004E37DB">
        <w:t>.</w:t>
      </w:r>
    </w:p>
    <w:p w:rsidR="00620E2D" w:rsidRDefault="00620E2D" w:rsidP="00620E2D">
      <w:pPr>
        <w:numPr>
          <w:ilvl w:val="1"/>
          <w:numId w:val="2"/>
        </w:numPr>
        <w:tabs>
          <w:tab w:val="num" w:pos="600"/>
        </w:tabs>
        <w:ind w:left="600" w:hanging="600"/>
        <w:jc w:val="both"/>
      </w:pPr>
      <w:r>
        <w:t>4.4. Priimant Prekes privalo dalyvauti Pirkėjo ir Tiekėjo atstovai.</w:t>
      </w:r>
    </w:p>
    <w:p w:rsidR="00620E2D" w:rsidRDefault="00620E2D" w:rsidP="00620E2D">
      <w:pPr>
        <w:numPr>
          <w:ilvl w:val="1"/>
          <w:numId w:val="2"/>
        </w:numPr>
        <w:jc w:val="both"/>
      </w:pPr>
      <w:r>
        <w:t>4.5. Prekių priėmimas yra jų kiekio, kokybės ir asortimento patikrinimas. Prieš priimdamas Prekes Pirkėjo atstovas privalo įsitikinti, ar gautos visos Prekės pagal faktinį kiekį, ar yra Prekes lydintieji dokumentai.</w:t>
      </w:r>
    </w:p>
    <w:p w:rsidR="00620E2D" w:rsidRDefault="00620E2D" w:rsidP="00620E2D">
      <w:pPr>
        <w:numPr>
          <w:ilvl w:val="1"/>
          <w:numId w:val="2"/>
        </w:numPr>
        <w:jc w:val="both"/>
      </w:pPr>
      <w:r>
        <w:t>4.6. Jei Tiekėjas pristato Prekes, neatitinkančias užsakyme nurodyto asortimento ar kiekio, Pirkėjas turi teisę tų prekių nepriimti, o priimtas Prekes grąžinti per vieną darbo dieną, jei Prekės yra nepažeistais įpakavimais.</w:t>
      </w:r>
    </w:p>
    <w:p w:rsidR="00620E2D" w:rsidRDefault="00620E2D" w:rsidP="00620E2D">
      <w:pPr>
        <w:numPr>
          <w:ilvl w:val="1"/>
          <w:numId w:val="2"/>
        </w:numPr>
        <w:jc w:val="both"/>
      </w:pPr>
      <w:r>
        <w:t>4.7. Prekių grąžinimas įforminamas pagal galiojančius Lietuvos Respublikos norminių teisės aktų reikalavimus.</w:t>
      </w:r>
    </w:p>
    <w:p w:rsidR="00620E2D" w:rsidRDefault="00620E2D" w:rsidP="00620E2D">
      <w:pPr>
        <w:numPr>
          <w:ilvl w:val="1"/>
          <w:numId w:val="2"/>
        </w:numPr>
        <w:tabs>
          <w:tab w:val="num" w:pos="600"/>
        </w:tabs>
        <w:ind w:left="600" w:hanging="600"/>
        <w:jc w:val="both"/>
      </w:pPr>
      <w:r>
        <w:t>4.8. Prekės pristatomos Pirkėjui Tiekėjo transportu nemokamai.</w:t>
      </w:r>
    </w:p>
    <w:p w:rsidR="00620E2D" w:rsidRDefault="00620E2D" w:rsidP="00620E2D">
      <w:pPr>
        <w:numPr>
          <w:ilvl w:val="1"/>
          <w:numId w:val="2"/>
        </w:numPr>
        <w:jc w:val="both"/>
      </w:pPr>
      <w:r>
        <w:t>4.9. Pirkėjas garantuoja netrukdomą Tiekėjo transporto priemonės privažiavimą prie Pirkėjo prekių iškrovimo vietos, to neužtikrinus Pirkėjas įsipareigoja priimti prekes prie Tiekėjo transporto priemonės.</w:t>
      </w:r>
    </w:p>
    <w:p w:rsidR="00620E2D" w:rsidRDefault="00620E2D" w:rsidP="00620E2D">
      <w:pPr>
        <w:numPr>
          <w:ilvl w:val="1"/>
          <w:numId w:val="2"/>
        </w:numPr>
        <w:jc w:val="both"/>
      </w:pPr>
      <w:r>
        <w:t>4.10. Prekes Tiekėjas pristato tokioje taroje ar pakuotėje, kad būtų užtikrintas prekių tinkamumas ir saugumas jų gabenimo, krovimo ir laikymo metu, laikant jas įprastomis sąlygomis.</w:t>
      </w:r>
    </w:p>
    <w:p w:rsidR="00620E2D" w:rsidRDefault="00620E2D" w:rsidP="00620E2D">
      <w:pPr>
        <w:numPr>
          <w:ilvl w:val="1"/>
          <w:numId w:val="2"/>
        </w:numPr>
        <w:jc w:val="both"/>
      </w:pPr>
      <w:r>
        <w:t>4.11. Pirkėjas įsipareigoja grąžinti Tiekėjui jo pateiktą nesugadintą tarą kito užsakymo pateikimo metu. Jam neatlikus šios pareigos, Pirkėjas įsipareigoja atlyginti Tiekėjo nuostolius.</w:t>
      </w:r>
    </w:p>
    <w:p w:rsidR="00620E2D" w:rsidRDefault="00620E2D" w:rsidP="00620E2D">
      <w:pPr>
        <w:numPr>
          <w:ilvl w:val="0"/>
          <w:numId w:val="2"/>
        </w:numPr>
        <w:tabs>
          <w:tab w:val="num" w:pos="600"/>
        </w:tabs>
        <w:spacing w:before="240" w:after="120"/>
        <w:ind w:left="601" w:hanging="601"/>
        <w:jc w:val="both"/>
        <w:rPr>
          <w:b/>
        </w:rPr>
      </w:pPr>
      <w:r>
        <w:rPr>
          <w:b/>
        </w:rPr>
        <w:t>ŠALIŲ ATSAKOMYBĖ</w:t>
      </w:r>
    </w:p>
    <w:p w:rsidR="00620E2D" w:rsidRDefault="00620E2D" w:rsidP="00620E2D">
      <w:pPr>
        <w:numPr>
          <w:ilvl w:val="1"/>
          <w:numId w:val="2"/>
        </w:numPr>
        <w:jc w:val="both"/>
      </w:pPr>
      <w:r>
        <w:t xml:space="preserve">5.1. Neapmokėjus už gautas Prekes per sutarties 2.3 punkte nurodytą terminą, Pirkėjas, Tiekėjui pareikalavus, privalo sumokėti Tiekėjui 0,02 % (dviejų šimtųjų) dydžio delspinigius už kiekvieną  pavėluotą atsiskaityti dieną nuo pavėluotos apmokėti sumos. </w:t>
      </w:r>
    </w:p>
    <w:p w:rsidR="00620E2D" w:rsidRDefault="00620E2D" w:rsidP="00620E2D">
      <w:pPr>
        <w:numPr>
          <w:ilvl w:val="1"/>
          <w:numId w:val="2"/>
        </w:numPr>
        <w:jc w:val="both"/>
      </w:pPr>
      <w:r>
        <w:t xml:space="preserve">5.2. Tiekėjui, uždelsus pristatyti Prekes pagal Sutarties 4.2. punkte nurodytas sąlygas arba pristačius Prekes (visas arba dalį), kurio neatitinka Sutarties priedo </w:t>
      </w:r>
      <w:proofErr w:type="spellStart"/>
      <w:r>
        <w:t>Nr</w:t>
      </w:r>
      <w:proofErr w:type="spellEnd"/>
      <w:r>
        <w:t>. 1 reikalavimų, tiekėjas moka baudą 3ygią30 % nepristatytų/ neatitinkančių reikalavimų Prekių vertės. Baudą Pirkėjas išskaičiuoja iš Tiekėjui mokėtinų sumų raštu pranešus apie taikomą baudos išskaitymą.</w:t>
      </w:r>
    </w:p>
    <w:p w:rsidR="00620E2D" w:rsidRDefault="00620E2D" w:rsidP="00620E2D">
      <w:pPr>
        <w:numPr>
          <w:ilvl w:val="0"/>
          <w:numId w:val="2"/>
        </w:numPr>
        <w:tabs>
          <w:tab w:val="num" w:pos="600"/>
        </w:tabs>
        <w:spacing w:before="240" w:after="120"/>
        <w:ind w:left="601" w:hanging="601"/>
        <w:jc w:val="both"/>
        <w:rPr>
          <w:b/>
        </w:rPr>
      </w:pPr>
      <w:r>
        <w:rPr>
          <w:b/>
        </w:rPr>
        <w:t>GINČŲ SPRENDIMO TVARKA</w:t>
      </w:r>
    </w:p>
    <w:p w:rsidR="00620E2D" w:rsidRDefault="00620E2D" w:rsidP="00620E2D">
      <w:pPr>
        <w:jc w:val="both"/>
      </w:pPr>
      <w:r>
        <w:t>6.1. Ginčai tarp Tiekėjo ir Pirkėjo sprendžiami dvišalių derybų būdu. Nepavykus išspręsti ginčo derybų keliu, ginčas sprendžiamas Lietuvos Respublikos įstatymų nustatyta tvarka.</w:t>
      </w:r>
    </w:p>
    <w:p w:rsidR="00620E2D" w:rsidRDefault="00620E2D" w:rsidP="00620E2D">
      <w:pPr>
        <w:numPr>
          <w:ilvl w:val="0"/>
          <w:numId w:val="2"/>
        </w:numPr>
        <w:tabs>
          <w:tab w:val="num" w:pos="600"/>
        </w:tabs>
        <w:spacing w:before="240" w:after="120"/>
        <w:ind w:left="601" w:hanging="601"/>
        <w:jc w:val="both"/>
      </w:pPr>
      <w:r>
        <w:rPr>
          <w:b/>
        </w:rPr>
        <w:t>NENUGALIMA JĖGA (FORCE MAJEURE)</w:t>
      </w:r>
    </w:p>
    <w:p w:rsidR="00620E2D" w:rsidRDefault="00620E2D" w:rsidP="00620E2D">
      <w:pPr>
        <w:numPr>
          <w:ilvl w:val="1"/>
          <w:numId w:val="2"/>
        </w:numPr>
        <w:jc w:val="both"/>
      </w:pPr>
      <w:r>
        <w:t>7.1. Atsiradus nenugalimos jėgos aplinkybėms, Šalys vadovaujasi Lietuvos Respublikos civilinio kodeksu ir „Atleidimo nuo atsakomybės esant nenugalimos jėgos (</w:t>
      </w:r>
      <w:proofErr w:type="spellStart"/>
      <w:r>
        <w:t>force</w:t>
      </w:r>
      <w:proofErr w:type="spellEnd"/>
      <w:r>
        <w:t xml:space="preserve"> majeure) aplinkybėms taisyklėmis“ ir atleidžiamos nuo atsakomybės dėl sutartinių įsipareigojimų nevykdymo ar netinkamo vykdymo aplinkybių buvimo laikotarpiu.</w:t>
      </w:r>
    </w:p>
    <w:p w:rsidR="00620E2D" w:rsidRDefault="00620E2D" w:rsidP="00620E2D">
      <w:pPr>
        <w:numPr>
          <w:ilvl w:val="1"/>
          <w:numId w:val="2"/>
        </w:numPr>
        <w:jc w:val="both"/>
      </w:pPr>
      <w:r>
        <w:t>7.2. Šalis, kuri dėl nenugalimos jėgos (</w:t>
      </w:r>
      <w:proofErr w:type="spellStart"/>
      <w:r>
        <w:t>force</w:t>
      </w:r>
      <w:proofErr w:type="spellEnd"/>
      <w:r>
        <w:t xml:space="preserve"> majeure) aplinkybių negali vykdyti pagal šią Sutartį prisiimtų įsipareigojimų, privalo nedelsdama pranešti apie tai kitai Šaliai. Išnykus nenugalimos jėgos (</w:t>
      </w:r>
      <w:proofErr w:type="spellStart"/>
      <w:r>
        <w:t>force</w:t>
      </w:r>
      <w:proofErr w:type="spellEnd"/>
      <w:r>
        <w:t xml:space="preserve"> majeure) aplinkybėms, Šalis, negalėjusi vykdyti pagal šią Sutartį prisiimtų įsipareigojimų, privalo nedelsdama pranešti kitai Šaliai apie nurodytų aplinkybių išnykimą.</w:t>
      </w:r>
    </w:p>
    <w:p w:rsidR="00620E2D" w:rsidRDefault="00620E2D" w:rsidP="00620E2D">
      <w:pPr>
        <w:numPr>
          <w:ilvl w:val="0"/>
          <w:numId w:val="2"/>
        </w:numPr>
        <w:tabs>
          <w:tab w:val="num" w:pos="600"/>
        </w:tabs>
        <w:spacing w:before="240" w:after="120"/>
        <w:ind w:left="601" w:hanging="601"/>
        <w:jc w:val="both"/>
        <w:rPr>
          <w:b/>
        </w:rPr>
      </w:pPr>
      <w:r>
        <w:rPr>
          <w:b/>
        </w:rPr>
        <w:lastRenderedPageBreak/>
        <w:t>SUTARTIES GALIOJIMAS</w:t>
      </w:r>
    </w:p>
    <w:p w:rsidR="00620E2D" w:rsidRDefault="00620E2D" w:rsidP="00620E2D">
      <w:pPr>
        <w:pStyle w:val="Antrat2"/>
        <w:numPr>
          <w:ilvl w:val="0"/>
          <w:numId w:val="0"/>
        </w:numPr>
        <w:rPr>
          <w:szCs w:val="24"/>
        </w:rPr>
      </w:pPr>
      <w:r>
        <w:t xml:space="preserve">8.1. Prekes numatoma tiekti </w:t>
      </w:r>
      <w:r w:rsidRPr="009C46EC">
        <w:t>10</w:t>
      </w:r>
      <w:r>
        <w:t xml:space="preserve"> (rugsėjo – birželio)</w:t>
      </w:r>
      <w:r w:rsidRPr="0061116D">
        <w:t xml:space="preserve"> mėnesių</w:t>
      </w:r>
      <w:r>
        <w:t xml:space="preserve">. Sutartis sudaroma vieniems metams ir pradeda galioti nuo 2018 </w:t>
      </w:r>
      <w:proofErr w:type="spellStart"/>
      <w:r>
        <w:t>m</w:t>
      </w:r>
      <w:proofErr w:type="spellEnd"/>
      <w:r>
        <w:t xml:space="preserve">. rugsėjo 1 </w:t>
      </w:r>
      <w:proofErr w:type="spellStart"/>
      <w:r>
        <w:t>d</w:t>
      </w:r>
      <w:proofErr w:type="spellEnd"/>
      <w:r>
        <w:t xml:space="preserve">., su galimybe pratęsti </w:t>
      </w:r>
      <w:r>
        <w:rPr>
          <w:szCs w:val="24"/>
        </w:rPr>
        <w:t>dar 2 kartus</w:t>
      </w:r>
      <w:r w:rsidRPr="001944E8">
        <w:rPr>
          <w:szCs w:val="24"/>
        </w:rPr>
        <w:t xml:space="preserve"> </w:t>
      </w:r>
      <w:r>
        <w:rPr>
          <w:szCs w:val="24"/>
        </w:rPr>
        <w:t xml:space="preserve">po 1-ius metus. Pratęsimo galimybė suderinama kiekvienais metais iki balandžio 30 </w:t>
      </w:r>
      <w:proofErr w:type="spellStart"/>
      <w:r>
        <w:rPr>
          <w:szCs w:val="24"/>
        </w:rPr>
        <w:t>d</w:t>
      </w:r>
      <w:proofErr w:type="spellEnd"/>
      <w:r>
        <w:rPr>
          <w:szCs w:val="24"/>
        </w:rPr>
        <w:t>. papildomu raštišku susitarimu.</w:t>
      </w:r>
    </w:p>
    <w:p w:rsidR="00620E2D" w:rsidRDefault="00620E2D" w:rsidP="00620E2D">
      <w:pPr>
        <w:jc w:val="both"/>
      </w:pPr>
      <w:r>
        <w:rPr>
          <w:szCs w:val="24"/>
        </w:rPr>
        <w:t xml:space="preserve">8.2. Pirkėjas gali nutraukti Sutartį vienašališkai </w:t>
      </w:r>
      <w:r>
        <w:t>kai pateiktų prekių kokybė neatitinka 3.6, 3.7 ir 3.8 punktų reikalavimų ir po raštiško pranešimo apie tai Tiekėjas nepakeičia prekių per 3 (tris) darbo  dienas ir, kai Tiekėjas nepateikia prekių ilgiau kaip 5 (penkias) kalendorines  dienas, įspėjus Tiekėją prieš 10 (dešimt) kalendorinių dienų.</w:t>
      </w:r>
    </w:p>
    <w:p w:rsidR="00620E2D" w:rsidRDefault="00620E2D" w:rsidP="00620E2D">
      <w:pPr>
        <w:numPr>
          <w:ilvl w:val="1"/>
          <w:numId w:val="2"/>
        </w:numPr>
        <w:jc w:val="both"/>
      </w:pPr>
      <w:r>
        <w:t>8.3. Sutartis gali būti nutraukta abipusiu susitarimu, pranešant apie tai kitai Šaliai ne vėliau kaip prieš 30 (trisdešimt) kalendorinių dienų.</w:t>
      </w:r>
    </w:p>
    <w:p w:rsidR="00620E2D" w:rsidRDefault="00620E2D" w:rsidP="00620E2D">
      <w:pPr>
        <w:numPr>
          <w:ilvl w:val="0"/>
          <w:numId w:val="2"/>
        </w:numPr>
        <w:tabs>
          <w:tab w:val="num" w:pos="600"/>
        </w:tabs>
        <w:spacing w:before="240" w:after="120"/>
        <w:ind w:left="601" w:hanging="601"/>
        <w:jc w:val="both"/>
        <w:rPr>
          <w:b/>
        </w:rPr>
      </w:pPr>
      <w:r>
        <w:rPr>
          <w:b/>
        </w:rPr>
        <w:t>KITOS SUTARTIES SĄLYGOS</w:t>
      </w:r>
    </w:p>
    <w:p w:rsidR="00620E2D" w:rsidRDefault="00620E2D" w:rsidP="00620E2D">
      <w:pPr>
        <w:jc w:val="both"/>
      </w:pPr>
      <w:r>
        <w:t>9.1. Sutarties sąlygos Sutarties galiojimo laikotarpiu gali būti keičiamos tik vadovaujantis Viešųjų pirkimų įstatymo 89 straipsnio nuostatomis.</w:t>
      </w:r>
    </w:p>
    <w:p w:rsidR="00620E2D" w:rsidRDefault="00620E2D" w:rsidP="00620E2D">
      <w:pPr>
        <w:jc w:val="both"/>
      </w:pPr>
      <w:r>
        <w:t>9.2. Pirkimo dokumentai ir Tiekėjo pasiūlymas yra neatskiriamos šios Sutarties dalys.</w:t>
      </w:r>
    </w:p>
    <w:p w:rsidR="00620E2D" w:rsidRDefault="00620E2D" w:rsidP="00620E2D">
      <w:pPr>
        <w:tabs>
          <w:tab w:val="left" w:pos="851"/>
        </w:tabs>
        <w:jc w:val="both"/>
      </w:pPr>
      <w:r>
        <w:t>9.3. Sutarties pakeitimai ar papildymai įforminami papildomu Šalių pasirašytu susitarimu ir pridedami prie šios Sutarties.</w:t>
      </w:r>
    </w:p>
    <w:p w:rsidR="00620E2D" w:rsidRDefault="00620E2D" w:rsidP="00620E2D">
      <w:pPr>
        <w:tabs>
          <w:tab w:val="left" w:pos="851"/>
        </w:tabs>
        <w:jc w:val="both"/>
      </w:pPr>
      <w:r>
        <w:t>9.4. Bet kokie pranešimai, informacija, dokumentacija ar korespondencija dėl Sutarties nevykdymo ar jos vykdymo turi būti įforminta raštu lietuvių kalba ir išsiųsta registruotu paštu per kurjerį, faksu arba elektroniniu paštu. Jeigu informacija perduodama faksu ar elektroniniu paštu, ji laikoma tinkamai perduota tik tuo atveju, jeigu Šalis, kuriai skirta tokia informacija, faksu arba elektroniniu paštu patvirtina jos gavimo faktą.</w:t>
      </w:r>
    </w:p>
    <w:p w:rsidR="00620E2D" w:rsidRDefault="00620E2D" w:rsidP="00620E2D">
      <w:pPr>
        <w:tabs>
          <w:tab w:val="left" w:pos="851"/>
        </w:tabs>
        <w:jc w:val="both"/>
      </w:pPr>
      <w:r>
        <w:t>9.5.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rsidR="00620E2D" w:rsidRDefault="00620E2D" w:rsidP="00620E2D">
      <w:pPr>
        <w:tabs>
          <w:tab w:val="left" w:pos="851"/>
        </w:tabs>
        <w:jc w:val="both"/>
      </w:pPr>
      <w:r>
        <w:t>9.6. Sutarčiai ir iš jos kylantiems Šalių santykiams bei jų aiškinimui taikoma Lietuvos Respublikos teisė.</w:t>
      </w:r>
    </w:p>
    <w:p w:rsidR="00620E2D" w:rsidRDefault="00620E2D" w:rsidP="00620E2D">
      <w:pPr>
        <w:tabs>
          <w:tab w:val="left" w:pos="851"/>
        </w:tabs>
        <w:jc w:val="both"/>
      </w:pPr>
      <w:r>
        <w:t>9.7. Sutarties Šalims yra žinoma, kad ši Sutartis yra vieša, išskyrus joje esančią konfidencialią informaciją. Konfidenciali informacija laikoma tik tokia informacija, kurios atskleidimas prieštarautų teisės aktams.</w:t>
      </w:r>
    </w:p>
    <w:p w:rsidR="00620E2D" w:rsidRDefault="00620E2D" w:rsidP="00620E2D">
      <w:pPr>
        <w:tabs>
          <w:tab w:val="left" w:pos="851"/>
        </w:tabs>
        <w:jc w:val="both"/>
      </w:pPr>
      <w:r>
        <w:t xml:space="preserve">9.8. Perkančiosios organizacijos vadovo įsakymu (potvarkiu) skiriamas asmuo, atsakingas už Sutarties vykdymą </w:t>
      </w:r>
      <w:r w:rsidR="004E37DB">
        <w:t xml:space="preserve">- </w:t>
      </w:r>
      <w:r w:rsidR="004E37DB">
        <w:rPr>
          <w:noProof/>
        </w:rPr>
        <w:t>valgyklos vedėja Ritutė Matijošienė</w:t>
      </w:r>
    </w:p>
    <w:p w:rsidR="004E37DB" w:rsidRDefault="00620E2D" w:rsidP="004E37DB">
      <w:pPr>
        <w:tabs>
          <w:tab w:val="left" w:pos="851"/>
        </w:tabs>
        <w:jc w:val="both"/>
      </w:pPr>
      <w:r>
        <w:t>9.9. Perkančiosios organizacijos vadovo įsakymu (potvarkiu) skiriamas asmuo, atsakingas už S Sutarties ir pakeitimų paskelbimą pagal Lietuvos Respublikos viešųjų pirkimų įstatymo 86 straipsnio 9 dalies nu</w:t>
      </w:r>
      <w:r w:rsidR="00037682">
        <w:t>ostatas - prekių ir paslaugų</w:t>
      </w:r>
      <w:r w:rsidR="00037682" w:rsidRPr="007375C3">
        <w:t xml:space="preserve"> pirkimų specialistė Virginija </w:t>
      </w:r>
      <w:proofErr w:type="spellStart"/>
      <w:r w:rsidR="00037682" w:rsidRPr="007375C3">
        <w:t>Brazdžiūnienė</w:t>
      </w:r>
      <w:proofErr w:type="spellEnd"/>
      <w:r w:rsidR="00037682">
        <w:t>.</w:t>
      </w:r>
    </w:p>
    <w:p w:rsidR="00620E2D" w:rsidRDefault="004E37DB" w:rsidP="004E37DB">
      <w:pPr>
        <w:tabs>
          <w:tab w:val="left" w:pos="851"/>
        </w:tabs>
        <w:jc w:val="both"/>
      </w:pPr>
      <w:r>
        <w:t xml:space="preserve"> </w:t>
      </w:r>
      <w:r w:rsidR="00620E2D">
        <w:t>9.10. Ši Sutartis yra sudaryta dviem egzemplioriais, turinčiais vienodą juridinę galią, lietuvių kalba, po vieną kiekvienai Šaliai.</w:t>
      </w:r>
    </w:p>
    <w:p w:rsidR="00010D37" w:rsidRDefault="00620E2D" w:rsidP="00010D37">
      <w:pPr>
        <w:numPr>
          <w:ilvl w:val="1"/>
          <w:numId w:val="2"/>
        </w:numPr>
        <w:tabs>
          <w:tab w:val="num" w:pos="600"/>
        </w:tabs>
        <w:spacing w:before="120"/>
        <w:ind w:hanging="600"/>
        <w:jc w:val="both"/>
      </w:pPr>
      <w:r>
        <w:t xml:space="preserve">Priedas </w:t>
      </w:r>
      <w:proofErr w:type="spellStart"/>
      <w:r>
        <w:t>Nr</w:t>
      </w:r>
      <w:proofErr w:type="spellEnd"/>
      <w:r>
        <w:t>. 1. Pasiūlyma</w:t>
      </w:r>
      <w:r w:rsidR="00222698">
        <w:t>s dėl gyvulinio ir augalinio aliejaus ir riebalų</w:t>
      </w:r>
    </w:p>
    <w:p w:rsidR="00620E2D" w:rsidRDefault="00010D37" w:rsidP="00010D37">
      <w:pPr>
        <w:ind w:firstLine="709"/>
        <w:jc w:val="both"/>
      </w:pPr>
      <w:r>
        <w:t xml:space="preserve"> </w:t>
      </w:r>
      <w:proofErr w:type="spellStart"/>
      <w:r w:rsidR="00620E2D">
        <w:t>Nr</w:t>
      </w:r>
      <w:proofErr w:type="spellEnd"/>
      <w:r w:rsidR="00620E2D">
        <w:t>. 2 Maisto produktų užsakymo lapas</w:t>
      </w:r>
    </w:p>
    <w:p w:rsidR="00620E2D" w:rsidRDefault="00620E2D" w:rsidP="00620E2D">
      <w:pPr>
        <w:spacing w:before="120"/>
        <w:rPr>
          <w:b/>
        </w:rPr>
      </w:pPr>
      <w:r>
        <w:rPr>
          <w:b/>
        </w:rPr>
        <w:t>10. SUTARTIES ŠALIŲ REKVIZITAI</w:t>
      </w:r>
    </w:p>
    <w:tbl>
      <w:tblPr>
        <w:tblpPr w:leftFromText="180" w:rightFromText="180" w:vertAnchor="text" w:horzAnchor="margin" w:tblpX="108"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4730"/>
      </w:tblGrid>
      <w:tr w:rsidR="00620E2D" w:rsidTr="00FD73EE">
        <w:tc>
          <w:tcPr>
            <w:tcW w:w="5016" w:type="dxa"/>
            <w:tcBorders>
              <w:top w:val="single" w:sz="4" w:space="0" w:color="auto"/>
              <w:left w:val="single" w:sz="4" w:space="0" w:color="auto"/>
              <w:bottom w:val="single" w:sz="4" w:space="0" w:color="auto"/>
              <w:right w:val="single" w:sz="4" w:space="0" w:color="auto"/>
            </w:tcBorders>
          </w:tcPr>
          <w:p w:rsidR="00620E2D" w:rsidRDefault="00620E2D" w:rsidP="00FD73EE">
            <w:pPr>
              <w:jc w:val="both"/>
              <w:outlineLvl w:val="0"/>
              <w:rPr>
                <w:rFonts w:eastAsia="Calibri"/>
                <w:b/>
                <w:szCs w:val="22"/>
                <w:u w:val="single"/>
              </w:rPr>
            </w:pPr>
            <w:r>
              <w:rPr>
                <w:b/>
                <w:u w:val="single"/>
              </w:rPr>
              <w:t>Tiekėjas</w:t>
            </w:r>
          </w:p>
          <w:p w:rsidR="00620E2D" w:rsidRDefault="00620E2D" w:rsidP="00FD73EE">
            <w:pPr>
              <w:jc w:val="both"/>
              <w:rPr>
                <w:u w:val="single"/>
              </w:rPr>
            </w:pPr>
          </w:p>
          <w:p w:rsidR="00620E2D" w:rsidRDefault="00010D37" w:rsidP="00FD73EE">
            <w:pPr>
              <w:rPr>
                <w:rFonts w:eastAsia="Calibri"/>
                <w:szCs w:val="22"/>
              </w:rPr>
            </w:pPr>
            <w:r>
              <w:rPr>
                <w:rFonts w:eastAsia="Calibri"/>
                <w:szCs w:val="22"/>
              </w:rPr>
              <w:t>UAB „</w:t>
            </w:r>
            <w:proofErr w:type="spellStart"/>
            <w:r>
              <w:rPr>
                <w:rFonts w:eastAsia="Calibri"/>
                <w:szCs w:val="22"/>
              </w:rPr>
              <w:t>Vilguva</w:t>
            </w:r>
            <w:proofErr w:type="spellEnd"/>
            <w:r w:rsidR="00037682">
              <w:rPr>
                <w:rFonts w:eastAsia="Calibri"/>
                <w:szCs w:val="22"/>
              </w:rPr>
              <w:t>“</w:t>
            </w:r>
          </w:p>
          <w:p w:rsidR="00037682" w:rsidRDefault="00037682" w:rsidP="00FD73EE">
            <w:pPr>
              <w:rPr>
                <w:rFonts w:eastAsia="Calibri"/>
                <w:szCs w:val="22"/>
              </w:rPr>
            </w:pPr>
          </w:p>
          <w:p w:rsidR="00037682" w:rsidRDefault="00376520" w:rsidP="00FD73EE">
            <w:pPr>
              <w:rPr>
                <w:rFonts w:eastAsia="Calibri"/>
                <w:szCs w:val="22"/>
              </w:rPr>
            </w:pPr>
            <w:r>
              <w:rPr>
                <w:rFonts w:eastAsia="Calibri"/>
                <w:szCs w:val="22"/>
              </w:rPr>
              <w:t xml:space="preserve">Žemaitės </w:t>
            </w:r>
            <w:proofErr w:type="spellStart"/>
            <w:r>
              <w:rPr>
                <w:rFonts w:eastAsia="Calibri"/>
                <w:szCs w:val="22"/>
              </w:rPr>
              <w:t>g</w:t>
            </w:r>
            <w:proofErr w:type="spellEnd"/>
            <w:r>
              <w:rPr>
                <w:rFonts w:eastAsia="Calibri"/>
                <w:szCs w:val="22"/>
              </w:rPr>
              <w:t>. 100, LT-76172, Šiauliai</w:t>
            </w:r>
          </w:p>
          <w:p w:rsidR="00037682" w:rsidRDefault="00376520" w:rsidP="00FD73EE">
            <w:pPr>
              <w:rPr>
                <w:rFonts w:eastAsia="Calibri"/>
                <w:szCs w:val="22"/>
              </w:rPr>
            </w:pPr>
            <w:r>
              <w:rPr>
                <w:rFonts w:eastAsia="Calibri"/>
                <w:szCs w:val="22"/>
              </w:rPr>
              <w:t>Į/k 144952312</w:t>
            </w:r>
          </w:p>
          <w:p w:rsidR="00037682" w:rsidRDefault="00376520" w:rsidP="00FD73EE">
            <w:pPr>
              <w:rPr>
                <w:rFonts w:eastAsia="Calibri"/>
                <w:szCs w:val="22"/>
              </w:rPr>
            </w:pPr>
            <w:r>
              <w:rPr>
                <w:rFonts w:eastAsia="Calibri"/>
                <w:szCs w:val="22"/>
              </w:rPr>
              <w:lastRenderedPageBreak/>
              <w:t>PVM kodas LT449523113</w:t>
            </w:r>
          </w:p>
          <w:p w:rsidR="00037682" w:rsidRDefault="00037682" w:rsidP="00FD73EE">
            <w:pPr>
              <w:rPr>
                <w:rFonts w:eastAsia="Calibri"/>
                <w:szCs w:val="22"/>
              </w:rPr>
            </w:pPr>
            <w:r>
              <w:rPr>
                <w:rFonts w:eastAsia="Calibri"/>
                <w:szCs w:val="22"/>
              </w:rPr>
              <w:t xml:space="preserve">AB </w:t>
            </w:r>
            <w:r w:rsidR="00376520">
              <w:rPr>
                <w:rFonts w:eastAsia="Calibri"/>
                <w:szCs w:val="22"/>
              </w:rPr>
              <w:t>Šiaulių bankas, b</w:t>
            </w:r>
            <w:r>
              <w:rPr>
                <w:rFonts w:eastAsia="Calibri"/>
                <w:szCs w:val="22"/>
              </w:rPr>
              <w:t xml:space="preserve">/k </w:t>
            </w:r>
            <w:r w:rsidR="003163A6">
              <w:rPr>
                <w:rFonts w:eastAsia="Calibri"/>
                <w:szCs w:val="22"/>
              </w:rPr>
              <w:t>71800</w:t>
            </w:r>
          </w:p>
          <w:p w:rsidR="00037682" w:rsidRDefault="003163A6" w:rsidP="00FD73EE">
            <w:pPr>
              <w:rPr>
                <w:rFonts w:eastAsia="Calibri"/>
                <w:szCs w:val="22"/>
              </w:rPr>
            </w:pPr>
            <w:r>
              <w:rPr>
                <w:rFonts w:eastAsia="Calibri"/>
                <w:szCs w:val="22"/>
              </w:rPr>
              <w:t>A/s LT03 7180 0000 0846 8234</w:t>
            </w:r>
          </w:p>
          <w:p w:rsidR="00037682" w:rsidRDefault="003163A6" w:rsidP="00FD73EE">
            <w:pPr>
              <w:rPr>
                <w:rFonts w:eastAsia="Calibri"/>
                <w:szCs w:val="22"/>
              </w:rPr>
            </w:pPr>
            <w:r>
              <w:rPr>
                <w:rFonts w:eastAsia="Calibri"/>
                <w:szCs w:val="22"/>
              </w:rPr>
              <w:t>Tel/</w:t>
            </w:r>
            <w:proofErr w:type="spellStart"/>
            <w:r>
              <w:rPr>
                <w:rFonts w:eastAsia="Calibri"/>
                <w:szCs w:val="22"/>
              </w:rPr>
              <w:t>faks</w:t>
            </w:r>
            <w:proofErr w:type="spellEnd"/>
            <w:r>
              <w:rPr>
                <w:rFonts w:eastAsia="Calibri"/>
                <w:szCs w:val="22"/>
              </w:rPr>
              <w:t xml:space="preserve"> (8 41) 378 464</w:t>
            </w:r>
          </w:p>
          <w:p w:rsidR="00037682" w:rsidRDefault="00037682" w:rsidP="00037682">
            <w:pPr>
              <w:rPr>
                <w:rFonts w:eastAsia="Calibri"/>
                <w:szCs w:val="22"/>
              </w:rPr>
            </w:pPr>
            <w:r>
              <w:rPr>
                <w:rFonts w:eastAsia="Calibri"/>
                <w:szCs w:val="22"/>
              </w:rPr>
              <w:t xml:space="preserve">e. paštas: </w:t>
            </w:r>
            <w:hyperlink r:id="rId9" w:history="1">
              <w:r w:rsidR="003163A6" w:rsidRPr="00E566AF">
                <w:rPr>
                  <w:rStyle w:val="Hipersaitas"/>
                  <w:rFonts w:eastAsia="Calibri"/>
                  <w:szCs w:val="22"/>
                </w:rPr>
                <w:t>uzsakymaivilguva@gmail.com</w:t>
              </w:r>
            </w:hyperlink>
            <w:r w:rsidR="00376520">
              <w:rPr>
                <w:rFonts w:eastAsia="Calibri"/>
                <w:szCs w:val="22"/>
              </w:rPr>
              <w:t xml:space="preserve"> </w:t>
            </w:r>
          </w:p>
          <w:p w:rsidR="00037682" w:rsidRDefault="003163A6" w:rsidP="00037682">
            <w:pPr>
              <w:rPr>
                <w:rFonts w:eastAsia="Calibri"/>
                <w:szCs w:val="22"/>
              </w:rPr>
            </w:pPr>
            <w:r>
              <w:rPr>
                <w:rFonts w:eastAsia="Calibri"/>
                <w:szCs w:val="22"/>
              </w:rPr>
              <w:t>D</w:t>
            </w:r>
            <w:r w:rsidR="00037682">
              <w:rPr>
                <w:rFonts w:eastAsia="Calibri"/>
                <w:szCs w:val="22"/>
              </w:rPr>
              <w:t>irektorius</w:t>
            </w:r>
          </w:p>
          <w:p w:rsidR="003163A6" w:rsidRDefault="003163A6" w:rsidP="00037682">
            <w:pPr>
              <w:rPr>
                <w:rFonts w:eastAsia="Calibri"/>
                <w:szCs w:val="22"/>
              </w:rPr>
            </w:pPr>
          </w:p>
          <w:p w:rsidR="00037682" w:rsidRDefault="003163A6" w:rsidP="00037682">
            <w:pPr>
              <w:rPr>
                <w:rFonts w:eastAsia="Calibri"/>
                <w:szCs w:val="22"/>
              </w:rPr>
            </w:pPr>
            <w:r>
              <w:rPr>
                <w:rFonts w:eastAsia="Calibri"/>
                <w:szCs w:val="22"/>
              </w:rPr>
              <w:t>Gintautas Paknys</w:t>
            </w:r>
          </w:p>
          <w:p w:rsidR="00037682" w:rsidRDefault="00037682" w:rsidP="00037682">
            <w:pPr>
              <w:rPr>
                <w:rFonts w:eastAsia="Calibri"/>
                <w:szCs w:val="22"/>
              </w:rPr>
            </w:pPr>
          </w:p>
          <w:p w:rsidR="00037682" w:rsidRDefault="00037682" w:rsidP="00037682">
            <w:pPr>
              <w:rPr>
                <w:rFonts w:eastAsia="Calibri"/>
                <w:szCs w:val="22"/>
              </w:rPr>
            </w:pPr>
          </w:p>
          <w:p w:rsidR="00037682" w:rsidRDefault="00037682" w:rsidP="00037682">
            <w:pPr>
              <w:rPr>
                <w:rFonts w:eastAsia="Calibri"/>
                <w:szCs w:val="22"/>
              </w:rPr>
            </w:pPr>
            <w:r>
              <w:rPr>
                <w:rFonts w:eastAsia="Calibri"/>
                <w:szCs w:val="22"/>
              </w:rPr>
              <w:t>........................................</w:t>
            </w:r>
          </w:p>
          <w:p w:rsidR="00037682" w:rsidRDefault="00037682" w:rsidP="00037682">
            <w:pPr>
              <w:rPr>
                <w:rFonts w:eastAsia="Calibri"/>
                <w:szCs w:val="22"/>
              </w:rPr>
            </w:pPr>
            <w:r>
              <w:rPr>
                <w:rFonts w:eastAsia="Calibri"/>
                <w:szCs w:val="22"/>
              </w:rPr>
              <w:t>A.V.</w:t>
            </w:r>
          </w:p>
        </w:tc>
        <w:tc>
          <w:tcPr>
            <w:tcW w:w="4730" w:type="dxa"/>
            <w:tcBorders>
              <w:top w:val="single" w:sz="4" w:space="0" w:color="auto"/>
              <w:left w:val="single" w:sz="4" w:space="0" w:color="auto"/>
              <w:bottom w:val="single" w:sz="4" w:space="0" w:color="auto"/>
              <w:right w:val="single" w:sz="4" w:space="0" w:color="auto"/>
            </w:tcBorders>
          </w:tcPr>
          <w:p w:rsidR="00620E2D" w:rsidRDefault="00620E2D" w:rsidP="00FD73EE">
            <w:pPr>
              <w:jc w:val="both"/>
              <w:outlineLvl w:val="0"/>
              <w:rPr>
                <w:rFonts w:eastAsia="Calibri"/>
                <w:b/>
                <w:szCs w:val="22"/>
                <w:u w:val="single"/>
              </w:rPr>
            </w:pPr>
            <w:r>
              <w:rPr>
                <w:b/>
                <w:u w:val="single"/>
              </w:rPr>
              <w:lastRenderedPageBreak/>
              <w:t>Pirkėjas</w:t>
            </w:r>
          </w:p>
          <w:p w:rsidR="00620E2D" w:rsidRDefault="00620E2D" w:rsidP="00FD73EE"/>
          <w:p w:rsidR="00620E2D" w:rsidRPr="000029EF" w:rsidRDefault="00620E2D" w:rsidP="00FD73EE">
            <w:pPr>
              <w:rPr>
                <w:szCs w:val="24"/>
              </w:rPr>
            </w:pPr>
            <w:r>
              <w:rPr>
                <w:szCs w:val="24"/>
              </w:rPr>
              <w:t>Panevėžio Mykolo Karkos</w:t>
            </w:r>
            <w:r w:rsidRPr="000029EF">
              <w:rPr>
                <w:szCs w:val="24"/>
              </w:rPr>
              <w:t xml:space="preserve"> pagrindinė mokykla</w:t>
            </w:r>
          </w:p>
          <w:p w:rsidR="00620E2D" w:rsidRPr="000029EF" w:rsidRDefault="00620E2D" w:rsidP="00FD73EE">
            <w:pPr>
              <w:rPr>
                <w:szCs w:val="24"/>
              </w:rPr>
            </w:pPr>
            <w:r>
              <w:rPr>
                <w:szCs w:val="24"/>
              </w:rPr>
              <w:t xml:space="preserve">Dariaus ir Girėno </w:t>
            </w:r>
            <w:proofErr w:type="spellStart"/>
            <w:r>
              <w:rPr>
                <w:szCs w:val="24"/>
              </w:rPr>
              <w:t>g</w:t>
            </w:r>
            <w:proofErr w:type="spellEnd"/>
            <w:r>
              <w:rPr>
                <w:szCs w:val="24"/>
              </w:rPr>
              <w:t>.</w:t>
            </w:r>
            <w:r w:rsidRPr="000029EF">
              <w:rPr>
                <w:szCs w:val="24"/>
              </w:rPr>
              <w:t xml:space="preserve"> 2</w:t>
            </w:r>
            <w:r>
              <w:rPr>
                <w:szCs w:val="24"/>
              </w:rPr>
              <w:t>6, LT-37320</w:t>
            </w:r>
            <w:r w:rsidRPr="000029EF">
              <w:rPr>
                <w:szCs w:val="24"/>
              </w:rPr>
              <w:t>, Panevėžys</w:t>
            </w:r>
          </w:p>
          <w:p w:rsidR="00620E2D" w:rsidRPr="000029EF" w:rsidRDefault="00620E2D" w:rsidP="00FD73EE">
            <w:pPr>
              <w:rPr>
                <w:szCs w:val="24"/>
              </w:rPr>
            </w:pPr>
            <w:r>
              <w:rPr>
                <w:szCs w:val="24"/>
              </w:rPr>
              <w:t>Į/k 190422963</w:t>
            </w:r>
          </w:p>
          <w:p w:rsidR="00620E2D" w:rsidRDefault="00620E2D" w:rsidP="00FD73EE">
            <w:pPr>
              <w:rPr>
                <w:szCs w:val="24"/>
              </w:rPr>
            </w:pPr>
          </w:p>
          <w:p w:rsidR="00620E2D" w:rsidRPr="000029EF" w:rsidRDefault="00620E2D" w:rsidP="00FD73EE">
            <w:pPr>
              <w:rPr>
                <w:szCs w:val="24"/>
              </w:rPr>
            </w:pPr>
            <w:r w:rsidRPr="000029EF">
              <w:rPr>
                <w:szCs w:val="24"/>
              </w:rPr>
              <w:t>AB “</w:t>
            </w:r>
            <w:proofErr w:type="spellStart"/>
            <w:r w:rsidRPr="000029EF">
              <w:rPr>
                <w:szCs w:val="24"/>
              </w:rPr>
              <w:t>Swedbank</w:t>
            </w:r>
            <w:proofErr w:type="spellEnd"/>
            <w:r w:rsidRPr="000029EF">
              <w:rPr>
                <w:szCs w:val="24"/>
              </w:rPr>
              <w:t>”, b/k 73000</w:t>
            </w:r>
          </w:p>
          <w:p w:rsidR="00620E2D" w:rsidRPr="000029EF" w:rsidRDefault="00620E2D" w:rsidP="00FD73EE">
            <w:pPr>
              <w:rPr>
                <w:szCs w:val="24"/>
              </w:rPr>
            </w:pPr>
            <w:r>
              <w:rPr>
                <w:szCs w:val="24"/>
              </w:rPr>
              <w:t>A/s LT77 7300 0100 0238 5937</w:t>
            </w:r>
          </w:p>
          <w:p w:rsidR="00620E2D" w:rsidRPr="000029EF" w:rsidRDefault="00620E2D" w:rsidP="00FD73EE">
            <w:pPr>
              <w:rPr>
                <w:szCs w:val="24"/>
              </w:rPr>
            </w:pPr>
            <w:proofErr w:type="spellStart"/>
            <w:r w:rsidRPr="000029EF">
              <w:rPr>
                <w:szCs w:val="24"/>
              </w:rPr>
              <w:t>Tel</w:t>
            </w:r>
            <w:proofErr w:type="spellEnd"/>
            <w:r w:rsidRPr="000029EF">
              <w:rPr>
                <w:szCs w:val="24"/>
              </w:rPr>
              <w:t xml:space="preserve">.: </w:t>
            </w:r>
            <w:r>
              <w:rPr>
                <w:szCs w:val="24"/>
              </w:rPr>
              <w:t xml:space="preserve">(8 45) 526 264, </w:t>
            </w:r>
          </w:p>
          <w:p w:rsidR="00620E2D" w:rsidRPr="00FC7EFB" w:rsidRDefault="00620E2D" w:rsidP="00FD73EE">
            <w:pPr>
              <w:rPr>
                <w:szCs w:val="24"/>
              </w:rPr>
            </w:pPr>
            <w:r w:rsidRPr="00FC7EFB">
              <w:rPr>
                <w:szCs w:val="24"/>
              </w:rPr>
              <w:t xml:space="preserve">e. paštas: </w:t>
            </w:r>
            <w:hyperlink r:id="rId10" w:history="1">
              <w:r w:rsidRPr="00FC7EFB">
                <w:rPr>
                  <w:rStyle w:val="Hipersaitas"/>
                  <w:szCs w:val="24"/>
                </w:rPr>
                <w:t>rastine@karkos.panevezys.lm.lt</w:t>
              </w:r>
            </w:hyperlink>
          </w:p>
          <w:p w:rsidR="00620E2D" w:rsidRPr="000029EF" w:rsidRDefault="00620E2D" w:rsidP="00FD73EE">
            <w:pPr>
              <w:jc w:val="both"/>
              <w:rPr>
                <w:szCs w:val="24"/>
              </w:rPr>
            </w:pPr>
            <w:r w:rsidRPr="000029EF">
              <w:rPr>
                <w:szCs w:val="24"/>
              </w:rPr>
              <w:t>Direktori</w:t>
            </w:r>
            <w:r w:rsidR="003163A6">
              <w:rPr>
                <w:szCs w:val="24"/>
              </w:rPr>
              <w:t>a</w:t>
            </w:r>
            <w:r w:rsidRPr="000029EF">
              <w:rPr>
                <w:szCs w:val="24"/>
              </w:rPr>
              <w:t xml:space="preserve">us </w:t>
            </w:r>
            <w:r w:rsidR="003163A6">
              <w:rPr>
                <w:szCs w:val="24"/>
              </w:rPr>
              <w:t>pavaduotojas administracijos ir ūkio reikalams pavaduojantis direktorių</w:t>
            </w:r>
          </w:p>
          <w:p w:rsidR="00620E2D" w:rsidRPr="000029EF" w:rsidRDefault="003163A6" w:rsidP="00FD73EE">
            <w:pPr>
              <w:jc w:val="both"/>
              <w:rPr>
                <w:szCs w:val="24"/>
              </w:rPr>
            </w:pPr>
            <w:r>
              <w:t>Eimantas Leonavičius</w:t>
            </w:r>
          </w:p>
          <w:p w:rsidR="00620E2D" w:rsidRPr="000029EF" w:rsidRDefault="00620E2D" w:rsidP="00FD73EE">
            <w:pPr>
              <w:jc w:val="both"/>
              <w:rPr>
                <w:szCs w:val="24"/>
              </w:rPr>
            </w:pPr>
          </w:p>
          <w:p w:rsidR="00620E2D" w:rsidRPr="000029EF" w:rsidRDefault="00620E2D" w:rsidP="00FD73EE">
            <w:pPr>
              <w:jc w:val="both"/>
              <w:rPr>
                <w:szCs w:val="24"/>
              </w:rPr>
            </w:pPr>
          </w:p>
          <w:p w:rsidR="00620E2D" w:rsidRPr="000029EF" w:rsidRDefault="00620E2D" w:rsidP="00FD73EE">
            <w:pPr>
              <w:jc w:val="both"/>
              <w:rPr>
                <w:szCs w:val="24"/>
              </w:rPr>
            </w:pPr>
            <w:r w:rsidRPr="000029EF">
              <w:rPr>
                <w:szCs w:val="24"/>
              </w:rPr>
              <w:t>..........................</w:t>
            </w:r>
          </w:p>
          <w:p w:rsidR="00620E2D" w:rsidRDefault="00620E2D" w:rsidP="00FD73EE">
            <w:pPr>
              <w:jc w:val="both"/>
              <w:rPr>
                <w:rFonts w:eastAsia="Calibri"/>
                <w:szCs w:val="22"/>
              </w:rPr>
            </w:pPr>
            <w:r w:rsidRPr="000029EF">
              <w:rPr>
                <w:szCs w:val="24"/>
              </w:rPr>
              <w:t>A.V.</w:t>
            </w:r>
          </w:p>
        </w:tc>
      </w:tr>
    </w:tbl>
    <w:p w:rsidR="00620E2D" w:rsidRDefault="00620E2D" w:rsidP="00620E2D">
      <w:pPr>
        <w:jc w:val="both"/>
      </w:pPr>
      <w:r>
        <w:lastRenderedPageBreak/>
        <w:br w:type="page"/>
      </w:r>
      <w:r>
        <w:lastRenderedPageBreak/>
        <w:tab/>
      </w:r>
      <w:r>
        <w:tab/>
      </w:r>
      <w:r>
        <w:tab/>
      </w:r>
      <w:r>
        <w:tab/>
      </w:r>
      <w:r>
        <w:tab/>
      </w:r>
      <w:r w:rsidR="00E34133">
        <w:tab/>
      </w:r>
      <w:r w:rsidR="00E34133">
        <w:tab/>
      </w:r>
      <w:r w:rsidR="00E34133">
        <w:tab/>
      </w:r>
      <w:r w:rsidR="00E34133">
        <w:tab/>
      </w:r>
      <w:r w:rsidR="00E34133">
        <w:tab/>
      </w:r>
      <w:bookmarkStart w:id="0" w:name="_GoBack"/>
      <w:bookmarkEnd w:id="0"/>
      <w:r>
        <w:t xml:space="preserve">Sutarties priedas </w:t>
      </w:r>
      <w:proofErr w:type="spellStart"/>
      <w:r>
        <w:t>Nr</w:t>
      </w:r>
      <w:proofErr w:type="spellEnd"/>
      <w:r>
        <w:t>. 2</w:t>
      </w:r>
    </w:p>
    <w:p w:rsidR="00620E2D" w:rsidRDefault="00620E2D" w:rsidP="00620E2D">
      <w:pPr>
        <w:jc w:val="both"/>
      </w:pPr>
    </w:p>
    <w:p w:rsidR="00620E2D" w:rsidRDefault="00620E2D" w:rsidP="00620E2D">
      <w:pPr>
        <w:jc w:val="center"/>
        <w:rPr>
          <w:b/>
          <w:szCs w:val="24"/>
        </w:rPr>
      </w:pPr>
      <w:r w:rsidRPr="00840325">
        <w:rPr>
          <w:b/>
          <w:szCs w:val="24"/>
        </w:rPr>
        <w:t>PANEVĖŽIO MYKOLO KARKOS PAGRINDINĖ MOKYKLA</w:t>
      </w:r>
    </w:p>
    <w:p w:rsidR="00620E2D" w:rsidRDefault="00620E2D" w:rsidP="00620E2D">
      <w:pPr>
        <w:jc w:val="center"/>
        <w:rPr>
          <w:b/>
          <w:szCs w:val="24"/>
        </w:rPr>
      </w:pPr>
    </w:p>
    <w:p w:rsidR="00620E2D" w:rsidRDefault="00620E2D" w:rsidP="00620E2D">
      <w:pPr>
        <w:jc w:val="center"/>
        <w:rPr>
          <w:b/>
          <w:szCs w:val="24"/>
        </w:rPr>
      </w:pPr>
      <w:r>
        <w:rPr>
          <w:b/>
          <w:szCs w:val="24"/>
        </w:rPr>
        <w:t xml:space="preserve">Maisto produktų užsakymas pagal 2018 - .. - ..  Sutartį </w:t>
      </w:r>
      <w:proofErr w:type="spellStart"/>
      <w:r>
        <w:rPr>
          <w:b/>
          <w:szCs w:val="24"/>
        </w:rPr>
        <w:t>Nr</w:t>
      </w:r>
      <w:proofErr w:type="spellEnd"/>
      <w:r>
        <w:rPr>
          <w:b/>
          <w:szCs w:val="24"/>
        </w:rPr>
        <w:t>. .........</w:t>
      </w:r>
    </w:p>
    <w:p w:rsidR="00620E2D" w:rsidRDefault="00620E2D" w:rsidP="00620E2D">
      <w:pPr>
        <w:jc w:val="center"/>
        <w:rPr>
          <w:b/>
          <w:szCs w:val="24"/>
        </w:rPr>
      </w:pPr>
    </w:p>
    <w:p w:rsidR="00620E2D" w:rsidRPr="00840325" w:rsidRDefault="00620E2D" w:rsidP="00620E2D">
      <w:pPr>
        <w:jc w:val="center"/>
        <w:rPr>
          <w:b/>
          <w:szCs w:val="24"/>
        </w:rPr>
      </w:pPr>
      <w:r>
        <w:rPr>
          <w:b/>
          <w:szCs w:val="24"/>
        </w:rPr>
        <w:t>__________________</w:t>
      </w:r>
    </w:p>
    <w:p w:rsidR="00620E2D" w:rsidRDefault="00620E2D" w:rsidP="00620E2D">
      <w:pPr>
        <w:jc w:val="center"/>
        <w:rPr>
          <w:sz w:val="22"/>
        </w:rPr>
      </w:pPr>
      <w:r w:rsidRPr="008F68F0">
        <w:rPr>
          <w:sz w:val="22"/>
        </w:rPr>
        <w:t>(</w:t>
      </w:r>
      <w:r>
        <w:rPr>
          <w:sz w:val="22"/>
        </w:rPr>
        <w:t xml:space="preserve">užsakymo </w:t>
      </w:r>
      <w:r w:rsidRPr="008F68F0">
        <w:rPr>
          <w:sz w:val="22"/>
        </w:rPr>
        <w:t>data)</w:t>
      </w:r>
    </w:p>
    <w:p w:rsidR="00620E2D" w:rsidRDefault="00620E2D" w:rsidP="00620E2D">
      <w:pP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27"/>
        <w:gridCol w:w="1276"/>
        <w:gridCol w:w="992"/>
        <w:gridCol w:w="1134"/>
        <w:gridCol w:w="1808"/>
      </w:tblGrid>
      <w:tr w:rsidR="00620E2D" w:rsidRPr="00545E7A" w:rsidTr="00FD73EE">
        <w:tc>
          <w:tcPr>
            <w:tcW w:w="817" w:type="dxa"/>
            <w:shd w:val="clear" w:color="auto" w:fill="auto"/>
          </w:tcPr>
          <w:p w:rsidR="00620E2D" w:rsidRPr="00545E7A" w:rsidRDefault="00620E2D" w:rsidP="00FD73EE">
            <w:pPr>
              <w:jc w:val="center"/>
              <w:rPr>
                <w:b/>
                <w:sz w:val="22"/>
              </w:rPr>
            </w:pPr>
            <w:proofErr w:type="spellStart"/>
            <w:r w:rsidRPr="00545E7A">
              <w:rPr>
                <w:b/>
                <w:sz w:val="22"/>
              </w:rPr>
              <w:t>Eil</w:t>
            </w:r>
            <w:proofErr w:type="spellEnd"/>
            <w:r w:rsidRPr="00545E7A">
              <w:rPr>
                <w:b/>
                <w:sz w:val="22"/>
              </w:rPr>
              <w:t xml:space="preserve">. </w:t>
            </w:r>
            <w:proofErr w:type="spellStart"/>
            <w:r w:rsidRPr="00545E7A">
              <w:rPr>
                <w:b/>
                <w:sz w:val="22"/>
              </w:rPr>
              <w:t>Nr</w:t>
            </w:r>
            <w:proofErr w:type="spellEnd"/>
            <w:r w:rsidRPr="00545E7A">
              <w:rPr>
                <w:b/>
                <w:sz w:val="22"/>
              </w:rPr>
              <w:t xml:space="preserve">. </w:t>
            </w:r>
          </w:p>
        </w:tc>
        <w:tc>
          <w:tcPr>
            <w:tcW w:w="3827" w:type="dxa"/>
            <w:shd w:val="clear" w:color="auto" w:fill="auto"/>
          </w:tcPr>
          <w:p w:rsidR="00620E2D" w:rsidRPr="00545E7A" w:rsidRDefault="00620E2D" w:rsidP="00FD73EE">
            <w:pPr>
              <w:jc w:val="center"/>
              <w:rPr>
                <w:b/>
                <w:sz w:val="22"/>
              </w:rPr>
            </w:pPr>
            <w:r w:rsidRPr="00545E7A">
              <w:rPr>
                <w:b/>
                <w:sz w:val="22"/>
              </w:rPr>
              <w:t>Maisto produktų pavadinimas</w:t>
            </w:r>
          </w:p>
        </w:tc>
        <w:tc>
          <w:tcPr>
            <w:tcW w:w="1276" w:type="dxa"/>
            <w:shd w:val="clear" w:color="auto" w:fill="auto"/>
          </w:tcPr>
          <w:p w:rsidR="00620E2D" w:rsidRPr="00545E7A" w:rsidRDefault="00620E2D" w:rsidP="00FD73EE">
            <w:pPr>
              <w:jc w:val="center"/>
              <w:rPr>
                <w:b/>
                <w:sz w:val="22"/>
              </w:rPr>
            </w:pPr>
            <w:r w:rsidRPr="00545E7A">
              <w:rPr>
                <w:b/>
                <w:sz w:val="22"/>
              </w:rPr>
              <w:t xml:space="preserve">Mato </w:t>
            </w:r>
            <w:proofErr w:type="spellStart"/>
            <w:r w:rsidRPr="00545E7A">
              <w:rPr>
                <w:b/>
                <w:sz w:val="22"/>
              </w:rPr>
              <w:t>vnt</w:t>
            </w:r>
            <w:proofErr w:type="spellEnd"/>
            <w:r w:rsidRPr="00545E7A">
              <w:rPr>
                <w:b/>
                <w:sz w:val="22"/>
              </w:rPr>
              <w:t xml:space="preserve">. </w:t>
            </w:r>
          </w:p>
        </w:tc>
        <w:tc>
          <w:tcPr>
            <w:tcW w:w="992" w:type="dxa"/>
            <w:shd w:val="clear" w:color="auto" w:fill="auto"/>
          </w:tcPr>
          <w:p w:rsidR="00620E2D" w:rsidRPr="00545E7A" w:rsidRDefault="00620E2D" w:rsidP="00FD73EE">
            <w:pPr>
              <w:jc w:val="center"/>
              <w:rPr>
                <w:b/>
                <w:sz w:val="22"/>
              </w:rPr>
            </w:pPr>
            <w:r w:rsidRPr="00545E7A">
              <w:rPr>
                <w:b/>
                <w:sz w:val="22"/>
              </w:rPr>
              <w:t>Kiekis</w:t>
            </w:r>
          </w:p>
        </w:tc>
        <w:tc>
          <w:tcPr>
            <w:tcW w:w="1134" w:type="dxa"/>
            <w:shd w:val="clear" w:color="auto" w:fill="auto"/>
          </w:tcPr>
          <w:p w:rsidR="00620E2D" w:rsidRPr="00545E7A" w:rsidRDefault="00620E2D" w:rsidP="00FD73EE">
            <w:pPr>
              <w:jc w:val="center"/>
              <w:rPr>
                <w:b/>
                <w:sz w:val="22"/>
              </w:rPr>
            </w:pPr>
            <w:r w:rsidRPr="00545E7A">
              <w:rPr>
                <w:b/>
                <w:sz w:val="22"/>
              </w:rPr>
              <w:t>Fasuotė</w:t>
            </w:r>
          </w:p>
        </w:tc>
        <w:tc>
          <w:tcPr>
            <w:tcW w:w="1808" w:type="dxa"/>
            <w:shd w:val="clear" w:color="auto" w:fill="auto"/>
          </w:tcPr>
          <w:p w:rsidR="00620E2D" w:rsidRPr="00545E7A" w:rsidRDefault="00620E2D" w:rsidP="00FD73EE">
            <w:pPr>
              <w:jc w:val="center"/>
              <w:rPr>
                <w:b/>
                <w:sz w:val="22"/>
              </w:rPr>
            </w:pPr>
            <w:r w:rsidRPr="00545E7A">
              <w:rPr>
                <w:b/>
                <w:sz w:val="22"/>
              </w:rPr>
              <w:t>Pastabos</w:t>
            </w: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bl>
    <w:p w:rsidR="00620E2D" w:rsidRDefault="00620E2D" w:rsidP="00620E2D">
      <w:pPr>
        <w:jc w:val="center"/>
        <w:rPr>
          <w:sz w:val="22"/>
        </w:rPr>
      </w:pPr>
    </w:p>
    <w:p w:rsidR="00620E2D" w:rsidRDefault="00620E2D" w:rsidP="00620E2D">
      <w:pPr>
        <w:rPr>
          <w:sz w:val="22"/>
        </w:rPr>
      </w:pPr>
    </w:p>
    <w:p w:rsidR="00620E2D" w:rsidRDefault="00620E2D" w:rsidP="00620E2D">
      <w:pPr>
        <w:rPr>
          <w:sz w:val="22"/>
        </w:rPr>
      </w:pPr>
      <w:r>
        <w:rPr>
          <w:sz w:val="22"/>
        </w:rPr>
        <w:t xml:space="preserve">Produktų pristatymo laikas iki 2018 - .. - .. .... </w:t>
      </w:r>
      <w:proofErr w:type="spellStart"/>
      <w:r>
        <w:rPr>
          <w:sz w:val="22"/>
        </w:rPr>
        <w:t>val</w:t>
      </w:r>
      <w:proofErr w:type="spellEnd"/>
      <w:r>
        <w:rPr>
          <w:sz w:val="22"/>
        </w:rPr>
        <w:t>.</w:t>
      </w:r>
    </w:p>
    <w:p w:rsidR="00620E2D" w:rsidRDefault="00620E2D" w:rsidP="00620E2D">
      <w:pPr>
        <w:rPr>
          <w:sz w:val="22"/>
        </w:rPr>
      </w:pPr>
    </w:p>
    <w:p w:rsidR="00F876F6" w:rsidRDefault="00620E2D" w:rsidP="00620E2D">
      <w:r>
        <w:rPr>
          <w:sz w:val="22"/>
        </w:rPr>
        <w:t>Užsakymą pateikė ...............................................</w:t>
      </w:r>
    </w:p>
    <w:sectPr w:rsidR="00F876F6" w:rsidSect="00010D37">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250E7"/>
    <w:multiLevelType w:val="hybridMultilevel"/>
    <w:tmpl w:val="3D5A397C"/>
    <w:lvl w:ilvl="0" w:tplc="C0B0AE44">
      <w:start w:val="1"/>
      <w:numFmt w:val="decimal"/>
      <w:lvlText w:val="%1."/>
      <w:lvlJc w:val="left"/>
      <w:pPr>
        <w:tabs>
          <w:tab w:val="num" w:pos="360"/>
        </w:tabs>
        <w:ind w:left="360" w:hanging="360"/>
      </w:pPr>
    </w:lvl>
    <w:lvl w:ilvl="1" w:tplc="0A92D440">
      <w:numFmt w:val="none"/>
      <w:lvlText w:val=""/>
      <w:lvlJc w:val="left"/>
      <w:pPr>
        <w:tabs>
          <w:tab w:val="num" w:pos="0"/>
        </w:tabs>
        <w:ind w:left="0" w:firstLine="0"/>
      </w:pPr>
    </w:lvl>
    <w:lvl w:ilvl="2" w:tplc="590A560C">
      <w:numFmt w:val="none"/>
      <w:lvlText w:val=""/>
      <w:lvlJc w:val="left"/>
      <w:pPr>
        <w:tabs>
          <w:tab w:val="num" w:pos="0"/>
        </w:tabs>
        <w:ind w:left="0" w:firstLine="0"/>
      </w:pPr>
    </w:lvl>
    <w:lvl w:ilvl="3" w:tplc="6D1A1F16">
      <w:numFmt w:val="none"/>
      <w:lvlText w:val=""/>
      <w:lvlJc w:val="left"/>
      <w:pPr>
        <w:tabs>
          <w:tab w:val="num" w:pos="0"/>
        </w:tabs>
        <w:ind w:left="0" w:firstLine="0"/>
      </w:pPr>
    </w:lvl>
    <w:lvl w:ilvl="4" w:tplc="E228CFF6">
      <w:numFmt w:val="none"/>
      <w:lvlText w:val=""/>
      <w:lvlJc w:val="left"/>
      <w:pPr>
        <w:tabs>
          <w:tab w:val="num" w:pos="0"/>
        </w:tabs>
        <w:ind w:left="0" w:firstLine="0"/>
      </w:pPr>
    </w:lvl>
    <w:lvl w:ilvl="5" w:tplc="A66E5C52">
      <w:numFmt w:val="none"/>
      <w:lvlText w:val=""/>
      <w:lvlJc w:val="left"/>
      <w:pPr>
        <w:tabs>
          <w:tab w:val="num" w:pos="0"/>
        </w:tabs>
        <w:ind w:left="0" w:firstLine="0"/>
      </w:pPr>
    </w:lvl>
    <w:lvl w:ilvl="6" w:tplc="431C0BC4">
      <w:numFmt w:val="none"/>
      <w:lvlText w:val=""/>
      <w:lvlJc w:val="left"/>
      <w:pPr>
        <w:tabs>
          <w:tab w:val="num" w:pos="0"/>
        </w:tabs>
        <w:ind w:left="0" w:firstLine="0"/>
      </w:pPr>
    </w:lvl>
    <w:lvl w:ilvl="7" w:tplc="C4A81802">
      <w:numFmt w:val="none"/>
      <w:lvlText w:val=""/>
      <w:lvlJc w:val="left"/>
      <w:pPr>
        <w:tabs>
          <w:tab w:val="num" w:pos="0"/>
        </w:tabs>
        <w:ind w:left="0" w:firstLine="0"/>
      </w:pPr>
    </w:lvl>
    <w:lvl w:ilvl="8" w:tplc="89BEBC88">
      <w:numFmt w:val="none"/>
      <w:lvlText w:val=""/>
      <w:lvlJc w:val="left"/>
      <w:pPr>
        <w:tabs>
          <w:tab w:val="num" w:pos="0"/>
        </w:tabs>
        <w:ind w:left="0" w:firstLine="0"/>
      </w:pPr>
    </w:lvl>
  </w:abstractNum>
  <w:abstractNum w:abstractNumId="1">
    <w:nsid w:val="796D0B68"/>
    <w:multiLevelType w:val="multilevel"/>
    <w:tmpl w:val="A6C6A098"/>
    <w:lvl w:ilvl="0">
      <w:start w:val="1"/>
      <w:numFmt w:val="decimal"/>
      <w:pStyle w:val="Antrat1"/>
      <w:suff w:val="space"/>
      <w:lvlText w:val="%1."/>
      <w:lvlJc w:val="left"/>
      <w:pPr>
        <w:ind w:left="3551" w:hanging="432"/>
      </w:pPr>
      <w:rPr>
        <w:rFonts w:hint="default"/>
        <w:i w:val="0"/>
      </w:rPr>
    </w:lvl>
    <w:lvl w:ilvl="1">
      <w:start w:val="1"/>
      <w:numFmt w:val="decimal"/>
      <w:pStyle w:val="Antrat2"/>
      <w:suff w:val="space"/>
      <w:lvlText w:val="%1.%2."/>
      <w:lvlJc w:val="left"/>
      <w:pPr>
        <w:ind w:left="1450" w:firstLine="720"/>
      </w:pPr>
      <w:rPr>
        <w:rFonts w:hint="default"/>
        <w:b w:val="0"/>
        <w:i w:val="0"/>
        <w:color w:val="auto"/>
      </w:rPr>
    </w:lvl>
    <w:lvl w:ilvl="2">
      <w:start w:val="1"/>
      <w:numFmt w:val="decimal"/>
      <w:pStyle w:val="Antrat3"/>
      <w:suff w:val="space"/>
      <w:lvlText w:val="%1.%2.%3."/>
      <w:lvlJc w:val="left"/>
      <w:pPr>
        <w:ind w:left="2497" w:firstLine="720"/>
      </w:pPr>
      <w:rPr>
        <w:rFonts w:hint="default"/>
        <w:b w:val="0"/>
      </w:rPr>
    </w:lvl>
    <w:lvl w:ilvl="3">
      <w:start w:val="1"/>
      <w:numFmt w:val="decimal"/>
      <w:pStyle w:val="Antrat4"/>
      <w:lvlText w:val="%1.%2.%3.%4"/>
      <w:lvlJc w:val="left"/>
      <w:pPr>
        <w:tabs>
          <w:tab w:val="num" w:pos="4081"/>
        </w:tabs>
        <w:ind w:left="4081" w:hanging="864"/>
      </w:pPr>
      <w:rPr>
        <w:rFonts w:hint="default"/>
      </w:rPr>
    </w:lvl>
    <w:lvl w:ilvl="4">
      <w:start w:val="1"/>
      <w:numFmt w:val="decimal"/>
      <w:pStyle w:val="Antrat5"/>
      <w:lvlText w:val="%1.%2.%3.%4.%5"/>
      <w:lvlJc w:val="left"/>
      <w:pPr>
        <w:tabs>
          <w:tab w:val="num" w:pos="4225"/>
        </w:tabs>
        <w:ind w:left="4225" w:hanging="1008"/>
      </w:pPr>
      <w:rPr>
        <w:rFonts w:hint="default"/>
      </w:rPr>
    </w:lvl>
    <w:lvl w:ilvl="5">
      <w:start w:val="1"/>
      <w:numFmt w:val="decimal"/>
      <w:pStyle w:val="Antrat6"/>
      <w:lvlText w:val="%1.%2.%3.%4.%5.%6"/>
      <w:lvlJc w:val="left"/>
      <w:pPr>
        <w:tabs>
          <w:tab w:val="num" w:pos="4369"/>
        </w:tabs>
        <w:ind w:left="4369" w:hanging="1152"/>
      </w:pPr>
      <w:rPr>
        <w:rFonts w:hint="default"/>
      </w:rPr>
    </w:lvl>
    <w:lvl w:ilvl="6">
      <w:start w:val="1"/>
      <w:numFmt w:val="decimal"/>
      <w:pStyle w:val="Antrat7"/>
      <w:lvlText w:val="%1.%2.%3.%4.%5.%6.%7"/>
      <w:lvlJc w:val="left"/>
      <w:pPr>
        <w:tabs>
          <w:tab w:val="num" w:pos="4513"/>
        </w:tabs>
        <w:ind w:left="4513" w:hanging="1296"/>
      </w:pPr>
      <w:rPr>
        <w:rFonts w:hint="default"/>
      </w:rPr>
    </w:lvl>
    <w:lvl w:ilvl="7">
      <w:start w:val="1"/>
      <w:numFmt w:val="decimal"/>
      <w:pStyle w:val="Antrat8"/>
      <w:lvlText w:val="%1.%2.%3.%4.%5.%6.%7.%8"/>
      <w:lvlJc w:val="left"/>
      <w:pPr>
        <w:tabs>
          <w:tab w:val="num" w:pos="4657"/>
        </w:tabs>
        <w:ind w:left="4657" w:hanging="1440"/>
      </w:pPr>
      <w:rPr>
        <w:rFonts w:hint="default"/>
      </w:rPr>
    </w:lvl>
    <w:lvl w:ilvl="8">
      <w:start w:val="1"/>
      <w:numFmt w:val="decimal"/>
      <w:pStyle w:val="Antrat9"/>
      <w:lvlText w:val="%1.%2.%3.%4.%5.%6.%7.%8.%9"/>
      <w:lvlJc w:val="left"/>
      <w:pPr>
        <w:tabs>
          <w:tab w:val="num" w:pos="4801"/>
        </w:tabs>
        <w:ind w:left="4801" w:hanging="1584"/>
      </w:pPr>
      <w:rPr>
        <w:rFont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2D"/>
    <w:rsid w:val="00010D37"/>
    <w:rsid w:val="00037682"/>
    <w:rsid w:val="00222698"/>
    <w:rsid w:val="003163A6"/>
    <w:rsid w:val="00376520"/>
    <w:rsid w:val="00402476"/>
    <w:rsid w:val="004E37DB"/>
    <w:rsid w:val="00603BCE"/>
    <w:rsid w:val="00620E2D"/>
    <w:rsid w:val="00B05809"/>
    <w:rsid w:val="00B1733D"/>
    <w:rsid w:val="00CE05B9"/>
    <w:rsid w:val="00E34133"/>
    <w:rsid w:val="00F02D0D"/>
    <w:rsid w:val="00F8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0E2D"/>
    <w:pPr>
      <w:spacing w:after="0" w:line="240" w:lineRule="auto"/>
    </w:pPr>
    <w:rPr>
      <w:rFonts w:ascii="Times New Roman" w:eastAsia="Times New Roman" w:hAnsi="Times New Roman" w:cs="Times New Roman"/>
      <w:sz w:val="24"/>
      <w:szCs w:val="20"/>
      <w:lang w:val="lt-LT"/>
    </w:rPr>
  </w:style>
  <w:style w:type="paragraph" w:styleId="Antrat1">
    <w:name w:val="heading 1"/>
    <w:aliases w:val="Appendix"/>
    <w:basedOn w:val="prastasis"/>
    <w:next w:val="prastasis"/>
    <w:link w:val="Antrat1Diagrama"/>
    <w:qFormat/>
    <w:rsid w:val="00620E2D"/>
    <w:pPr>
      <w:keepNext/>
      <w:numPr>
        <w:numId w:val="1"/>
      </w:numPr>
      <w:spacing w:before="360" w:after="360"/>
      <w:jc w:val="center"/>
      <w:outlineLvl w:val="0"/>
    </w:pPr>
    <w:rPr>
      <w:sz w:val="28"/>
    </w:rPr>
  </w:style>
  <w:style w:type="paragraph" w:styleId="Antrat2">
    <w:name w:val="heading 2"/>
    <w:aliases w:val=" Diagrama15 Diagrama, Diagrama15,Title Header2"/>
    <w:basedOn w:val="prastasis"/>
    <w:next w:val="prastasis"/>
    <w:link w:val="Antrat2Diagrama"/>
    <w:qFormat/>
    <w:rsid w:val="00620E2D"/>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620E2D"/>
    <w:pPr>
      <w:keepNext/>
      <w:numPr>
        <w:ilvl w:val="2"/>
        <w:numId w:val="1"/>
      </w:numPr>
      <w:jc w:val="both"/>
      <w:outlineLvl w:val="2"/>
    </w:p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620E2D"/>
    <w:pPr>
      <w:keepNext/>
      <w:numPr>
        <w:ilvl w:val="3"/>
        <w:numId w:val="1"/>
      </w:numPr>
      <w:outlineLvl w:val="3"/>
    </w:pPr>
    <w:rPr>
      <w:b/>
      <w:sz w:val="44"/>
    </w:rPr>
  </w:style>
  <w:style w:type="paragraph" w:styleId="Antrat5">
    <w:name w:val="heading 5"/>
    <w:basedOn w:val="prastasis"/>
    <w:next w:val="prastasis"/>
    <w:link w:val="Antrat5Diagrama"/>
    <w:qFormat/>
    <w:rsid w:val="00620E2D"/>
    <w:pPr>
      <w:keepNext/>
      <w:numPr>
        <w:ilvl w:val="4"/>
        <w:numId w:val="1"/>
      </w:numPr>
      <w:outlineLvl w:val="4"/>
    </w:pPr>
    <w:rPr>
      <w:b/>
      <w:sz w:val="40"/>
    </w:rPr>
  </w:style>
  <w:style w:type="paragraph" w:styleId="Antrat6">
    <w:name w:val="heading 6"/>
    <w:basedOn w:val="prastasis"/>
    <w:next w:val="prastasis"/>
    <w:link w:val="Antrat6Diagrama"/>
    <w:qFormat/>
    <w:rsid w:val="00620E2D"/>
    <w:pPr>
      <w:keepNext/>
      <w:numPr>
        <w:ilvl w:val="5"/>
        <w:numId w:val="1"/>
      </w:numPr>
      <w:outlineLvl w:val="5"/>
    </w:pPr>
    <w:rPr>
      <w:b/>
      <w:sz w:val="36"/>
    </w:rPr>
  </w:style>
  <w:style w:type="paragraph" w:styleId="Antrat7">
    <w:name w:val="heading 7"/>
    <w:basedOn w:val="prastasis"/>
    <w:next w:val="prastasis"/>
    <w:link w:val="Antrat7Diagrama"/>
    <w:qFormat/>
    <w:rsid w:val="00620E2D"/>
    <w:pPr>
      <w:keepNext/>
      <w:numPr>
        <w:ilvl w:val="6"/>
        <w:numId w:val="1"/>
      </w:numPr>
      <w:outlineLvl w:val="6"/>
    </w:pPr>
    <w:rPr>
      <w:sz w:val="48"/>
    </w:rPr>
  </w:style>
  <w:style w:type="paragraph" w:styleId="Antrat8">
    <w:name w:val="heading 8"/>
    <w:basedOn w:val="prastasis"/>
    <w:next w:val="prastasis"/>
    <w:link w:val="Antrat8Diagrama"/>
    <w:qFormat/>
    <w:rsid w:val="00620E2D"/>
    <w:pPr>
      <w:keepNext/>
      <w:numPr>
        <w:ilvl w:val="7"/>
        <w:numId w:val="1"/>
      </w:numPr>
      <w:outlineLvl w:val="7"/>
    </w:pPr>
    <w:rPr>
      <w:b/>
      <w:sz w:val="18"/>
    </w:rPr>
  </w:style>
  <w:style w:type="paragraph" w:styleId="Antrat9">
    <w:name w:val="heading 9"/>
    <w:basedOn w:val="prastasis"/>
    <w:next w:val="prastasis"/>
    <w:link w:val="Antrat9Diagrama"/>
    <w:qFormat/>
    <w:rsid w:val="00620E2D"/>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620E2D"/>
    <w:rPr>
      <w:rFonts w:ascii="Times New Roman" w:eastAsia="Times New Roman" w:hAnsi="Times New Roman" w:cs="Times New Roman"/>
      <w:sz w:val="28"/>
      <w:szCs w:val="20"/>
      <w:lang w:val="lt-LT"/>
    </w:rPr>
  </w:style>
  <w:style w:type="character" w:customStyle="1" w:styleId="Antrat2Diagrama">
    <w:name w:val="Antraštė 2 Diagrama"/>
    <w:aliases w:val=" Diagrama15 Diagrama Diagrama, Diagrama15 Diagrama1,Title Header2 Diagrama"/>
    <w:basedOn w:val="Numatytasispastraiposriftas"/>
    <w:link w:val="Antrat2"/>
    <w:rsid w:val="00620E2D"/>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rsid w:val="00620E2D"/>
    <w:rPr>
      <w:rFonts w:ascii="Times New Roman" w:eastAsia="Times New Roman" w:hAnsi="Times New Roman" w:cs="Times New Roman"/>
      <w:sz w:val="24"/>
      <w:szCs w:val="20"/>
      <w:lang w:val="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620E2D"/>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rsid w:val="00620E2D"/>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rsid w:val="00620E2D"/>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rsid w:val="00620E2D"/>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rsid w:val="00620E2D"/>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rsid w:val="00620E2D"/>
    <w:rPr>
      <w:rFonts w:ascii="Times New Roman" w:eastAsia="Times New Roman" w:hAnsi="Times New Roman" w:cs="Times New Roman"/>
      <w:sz w:val="40"/>
      <w:szCs w:val="20"/>
      <w:lang w:val="lt-LT"/>
    </w:rPr>
  </w:style>
  <w:style w:type="character" w:styleId="Hipersaitas">
    <w:name w:val="Hyperlink"/>
    <w:rsid w:val="00620E2D"/>
    <w:rPr>
      <w:color w:val="0000FF"/>
      <w:u w:val="single"/>
    </w:rPr>
  </w:style>
  <w:style w:type="paragraph" w:styleId="Sraopastraipa">
    <w:name w:val="List Paragraph"/>
    <w:basedOn w:val="prastasis"/>
    <w:link w:val="SraopastraipaDiagrama"/>
    <w:uiPriority w:val="34"/>
    <w:qFormat/>
    <w:rsid w:val="00620E2D"/>
    <w:pPr>
      <w:ind w:left="1296"/>
    </w:pPr>
  </w:style>
  <w:style w:type="character" w:customStyle="1" w:styleId="SraopastraipaDiagrama">
    <w:name w:val="Sąrašo pastraipa Diagrama"/>
    <w:link w:val="Sraopastraipa"/>
    <w:uiPriority w:val="34"/>
    <w:rsid w:val="00620E2D"/>
    <w:rPr>
      <w:rFonts w:ascii="Times New Roman" w:eastAsia="Times New Roman" w:hAnsi="Times New Roman" w:cs="Times New Roman"/>
      <w:sz w:val="24"/>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0E2D"/>
    <w:pPr>
      <w:spacing w:after="0" w:line="240" w:lineRule="auto"/>
    </w:pPr>
    <w:rPr>
      <w:rFonts w:ascii="Times New Roman" w:eastAsia="Times New Roman" w:hAnsi="Times New Roman" w:cs="Times New Roman"/>
      <w:sz w:val="24"/>
      <w:szCs w:val="20"/>
      <w:lang w:val="lt-LT"/>
    </w:rPr>
  </w:style>
  <w:style w:type="paragraph" w:styleId="Antrat1">
    <w:name w:val="heading 1"/>
    <w:aliases w:val="Appendix"/>
    <w:basedOn w:val="prastasis"/>
    <w:next w:val="prastasis"/>
    <w:link w:val="Antrat1Diagrama"/>
    <w:qFormat/>
    <w:rsid w:val="00620E2D"/>
    <w:pPr>
      <w:keepNext/>
      <w:numPr>
        <w:numId w:val="1"/>
      </w:numPr>
      <w:spacing w:before="360" w:after="360"/>
      <w:jc w:val="center"/>
      <w:outlineLvl w:val="0"/>
    </w:pPr>
    <w:rPr>
      <w:sz w:val="28"/>
    </w:rPr>
  </w:style>
  <w:style w:type="paragraph" w:styleId="Antrat2">
    <w:name w:val="heading 2"/>
    <w:aliases w:val=" Diagrama15 Diagrama, Diagrama15,Title Header2"/>
    <w:basedOn w:val="prastasis"/>
    <w:next w:val="prastasis"/>
    <w:link w:val="Antrat2Diagrama"/>
    <w:qFormat/>
    <w:rsid w:val="00620E2D"/>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620E2D"/>
    <w:pPr>
      <w:keepNext/>
      <w:numPr>
        <w:ilvl w:val="2"/>
        <w:numId w:val="1"/>
      </w:numPr>
      <w:jc w:val="both"/>
      <w:outlineLvl w:val="2"/>
    </w:p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620E2D"/>
    <w:pPr>
      <w:keepNext/>
      <w:numPr>
        <w:ilvl w:val="3"/>
        <w:numId w:val="1"/>
      </w:numPr>
      <w:outlineLvl w:val="3"/>
    </w:pPr>
    <w:rPr>
      <w:b/>
      <w:sz w:val="44"/>
    </w:rPr>
  </w:style>
  <w:style w:type="paragraph" w:styleId="Antrat5">
    <w:name w:val="heading 5"/>
    <w:basedOn w:val="prastasis"/>
    <w:next w:val="prastasis"/>
    <w:link w:val="Antrat5Diagrama"/>
    <w:qFormat/>
    <w:rsid w:val="00620E2D"/>
    <w:pPr>
      <w:keepNext/>
      <w:numPr>
        <w:ilvl w:val="4"/>
        <w:numId w:val="1"/>
      </w:numPr>
      <w:outlineLvl w:val="4"/>
    </w:pPr>
    <w:rPr>
      <w:b/>
      <w:sz w:val="40"/>
    </w:rPr>
  </w:style>
  <w:style w:type="paragraph" w:styleId="Antrat6">
    <w:name w:val="heading 6"/>
    <w:basedOn w:val="prastasis"/>
    <w:next w:val="prastasis"/>
    <w:link w:val="Antrat6Diagrama"/>
    <w:qFormat/>
    <w:rsid w:val="00620E2D"/>
    <w:pPr>
      <w:keepNext/>
      <w:numPr>
        <w:ilvl w:val="5"/>
        <w:numId w:val="1"/>
      </w:numPr>
      <w:outlineLvl w:val="5"/>
    </w:pPr>
    <w:rPr>
      <w:b/>
      <w:sz w:val="36"/>
    </w:rPr>
  </w:style>
  <w:style w:type="paragraph" w:styleId="Antrat7">
    <w:name w:val="heading 7"/>
    <w:basedOn w:val="prastasis"/>
    <w:next w:val="prastasis"/>
    <w:link w:val="Antrat7Diagrama"/>
    <w:qFormat/>
    <w:rsid w:val="00620E2D"/>
    <w:pPr>
      <w:keepNext/>
      <w:numPr>
        <w:ilvl w:val="6"/>
        <w:numId w:val="1"/>
      </w:numPr>
      <w:outlineLvl w:val="6"/>
    </w:pPr>
    <w:rPr>
      <w:sz w:val="48"/>
    </w:rPr>
  </w:style>
  <w:style w:type="paragraph" w:styleId="Antrat8">
    <w:name w:val="heading 8"/>
    <w:basedOn w:val="prastasis"/>
    <w:next w:val="prastasis"/>
    <w:link w:val="Antrat8Diagrama"/>
    <w:qFormat/>
    <w:rsid w:val="00620E2D"/>
    <w:pPr>
      <w:keepNext/>
      <w:numPr>
        <w:ilvl w:val="7"/>
        <w:numId w:val="1"/>
      </w:numPr>
      <w:outlineLvl w:val="7"/>
    </w:pPr>
    <w:rPr>
      <w:b/>
      <w:sz w:val="18"/>
    </w:rPr>
  </w:style>
  <w:style w:type="paragraph" w:styleId="Antrat9">
    <w:name w:val="heading 9"/>
    <w:basedOn w:val="prastasis"/>
    <w:next w:val="prastasis"/>
    <w:link w:val="Antrat9Diagrama"/>
    <w:qFormat/>
    <w:rsid w:val="00620E2D"/>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620E2D"/>
    <w:rPr>
      <w:rFonts w:ascii="Times New Roman" w:eastAsia="Times New Roman" w:hAnsi="Times New Roman" w:cs="Times New Roman"/>
      <w:sz w:val="28"/>
      <w:szCs w:val="20"/>
      <w:lang w:val="lt-LT"/>
    </w:rPr>
  </w:style>
  <w:style w:type="character" w:customStyle="1" w:styleId="Antrat2Diagrama">
    <w:name w:val="Antraštė 2 Diagrama"/>
    <w:aliases w:val=" Diagrama15 Diagrama Diagrama, Diagrama15 Diagrama1,Title Header2 Diagrama"/>
    <w:basedOn w:val="Numatytasispastraiposriftas"/>
    <w:link w:val="Antrat2"/>
    <w:rsid w:val="00620E2D"/>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rsid w:val="00620E2D"/>
    <w:rPr>
      <w:rFonts w:ascii="Times New Roman" w:eastAsia="Times New Roman" w:hAnsi="Times New Roman" w:cs="Times New Roman"/>
      <w:sz w:val="24"/>
      <w:szCs w:val="20"/>
      <w:lang w:val="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620E2D"/>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rsid w:val="00620E2D"/>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rsid w:val="00620E2D"/>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rsid w:val="00620E2D"/>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rsid w:val="00620E2D"/>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rsid w:val="00620E2D"/>
    <w:rPr>
      <w:rFonts w:ascii="Times New Roman" w:eastAsia="Times New Roman" w:hAnsi="Times New Roman" w:cs="Times New Roman"/>
      <w:sz w:val="40"/>
      <w:szCs w:val="20"/>
      <w:lang w:val="lt-LT"/>
    </w:rPr>
  </w:style>
  <w:style w:type="character" w:styleId="Hipersaitas">
    <w:name w:val="Hyperlink"/>
    <w:rsid w:val="00620E2D"/>
    <w:rPr>
      <w:color w:val="0000FF"/>
      <w:u w:val="single"/>
    </w:rPr>
  </w:style>
  <w:style w:type="paragraph" w:styleId="Sraopastraipa">
    <w:name w:val="List Paragraph"/>
    <w:basedOn w:val="prastasis"/>
    <w:link w:val="SraopastraipaDiagrama"/>
    <w:uiPriority w:val="34"/>
    <w:qFormat/>
    <w:rsid w:val="00620E2D"/>
    <w:pPr>
      <w:ind w:left="1296"/>
    </w:pPr>
  </w:style>
  <w:style w:type="character" w:customStyle="1" w:styleId="SraopastraipaDiagrama">
    <w:name w:val="Sąrašo pastraipa Diagrama"/>
    <w:link w:val="Sraopastraipa"/>
    <w:uiPriority w:val="34"/>
    <w:rsid w:val="00620E2D"/>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sakymaivilguva@gmail.com" TargetMode="External"/><Relationship Id="rId3" Type="http://schemas.openxmlformats.org/officeDocument/2006/relationships/styles" Target="style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iskai@karkos.panevezys.mit.lt" TargetMode="External"/><Relationship Id="rId4" Type="http://schemas.microsoft.com/office/2007/relationships/stylesWithEffects" Target="stylesWithEffects.xml"/><Relationship Id="rId9" Type="http://schemas.openxmlformats.org/officeDocument/2006/relationships/hyperlink" Target="mailto:uzsakymaivilguv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6116-5EB3-434D-9678-FD29B571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2206</Words>
  <Characters>12578</Characters>
  <Application>Microsoft Office Word</Application>
  <DocSecurity>0</DocSecurity>
  <Lines>104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dc:creator>
  <cp:lastModifiedBy>Virginija</cp:lastModifiedBy>
  <cp:revision>6</cp:revision>
  <cp:lastPrinted>2018-07-08T21:47:00Z</cp:lastPrinted>
  <dcterms:created xsi:type="dcterms:W3CDTF">2018-07-06T18:46:00Z</dcterms:created>
  <dcterms:modified xsi:type="dcterms:W3CDTF">2018-07-08T21:56:00Z</dcterms:modified>
</cp:coreProperties>
</file>