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9D62" w14:textId="796B5576" w:rsidR="005F09C4" w:rsidRPr="005C3B4D" w:rsidRDefault="00546B9E" w:rsidP="00AE5856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Pirkimo</w:t>
      </w:r>
      <w:r w:rsidR="005C3B4D" w:rsidRPr="005C3B4D">
        <w:rPr>
          <w:i/>
          <w:iCs/>
          <w:sz w:val="22"/>
          <w:szCs w:val="22"/>
        </w:rPr>
        <w:t xml:space="preserve"> sąlygų </w:t>
      </w:r>
      <w:r>
        <w:rPr>
          <w:i/>
          <w:iCs/>
          <w:sz w:val="22"/>
          <w:szCs w:val="22"/>
        </w:rPr>
        <w:t>1</w:t>
      </w:r>
      <w:r w:rsidR="00F43C3D">
        <w:rPr>
          <w:i/>
          <w:iCs/>
          <w:sz w:val="22"/>
          <w:szCs w:val="22"/>
        </w:rPr>
        <w:t xml:space="preserve"> </w:t>
      </w:r>
      <w:r w:rsidR="005C3B4D" w:rsidRPr="005C3B4D">
        <w:rPr>
          <w:i/>
          <w:iCs/>
          <w:sz w:val="22"/>
          <w:szCs w:val="22"/>
        </w:rPr>
        <w:t>priedas</w:t>
      </w: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p w14:paraId="3948D83E" w14:textId="03D4772F" w:rsidR="00092958" w:rsidRDefault="002E5478" w:rsidP="00AE5856">
      <w:pPr>
        <w:jc w:val="center"/>
        <w:rPr>
          <w:rFonts w:eastAsiaTheme="minorHAnsi"/>
          <w:sz w:val="22"/>
          <w:szCs w:val="22"/>
          <w:lang w:eastAsia="en-US"/>
        </w:rPr>
      </w:pPr>
      <w:r w:rsidRPr="002E5478">
        <w:rPr>
          <w:rFonts w:eastAsiaTheme="minorHAnsi"/>
          <w:b/>
          <w:bCs/>
          <w:sz w:val="22"/>
          <w:szCs w:val="22"/>
          <w:lang w:eastAsia="en-US"/>
        </w:rPr>
        <w:t>(PU-14750/26) IZOLIUOTI LAIDAI IR KABELIAI</w:t>
      </w:r>
    </w:p>
    <w:p w14:paraId="1F6A270A" w14:textId="77777777" w:rsidR="00CE4142" w:rsidRPr="000B0349" w:rsidRDefault="00CE4142" w:rsidP="00AE5856">
      <w:pPr>
        <w:jc w:val="center"/>
        <w:rPr>
          <w:sz w:val="22"/>
          <w:szCs w:val="22"/>
          <w:u w:val="single"/>
        </w:rPr>
      </w:pPr>
    </w:p>
    <w:p w14:paraId="12DFD13A" w14:textId="36D574DF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0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3EA10BAC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 xml:space="preserve">1.2. </w:t>
      </w:r>
      <w:r w:rsidR="00546B9E">
        <w:rPr>
          <w:rFonts w:eastAsia="Calibri"/>
          <w:sz w:val="22"/>
          <w:szCs w:val="22"/>
        </w:rPr>
        <w:t>pirkimo</w:t>
      </w:r>
      <w:r w:rsidR="00083575" w:rsidRPr="000B0349">
        <w:rPr>
          <w:rFonts w:eastAsia="Calibri"/>
          <w:sz w:val="22"/>
          <w:szCs w:val="22"/>
        </w:rPr>
        <w:t xml:space="preserve">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3F33D9C3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3D1CB4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0FE2C4E8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78867893" w14:textId="77777777" w:rsidR="00B325D1" w:rsidRDefault="00B325D1" w:rsidP="00B325D1">
      <w:pPr>
        <w:tabs>
          <w:tab w:val="left" w:pos="993"/>
        </w:tabs>
        <w:jc w:val="both"/>
      </w:pPr>
      <w:r>
        <w:rPr>
          <w:sz w:val="22"/>
          <w:szCs w:val="22"/>
        </w:rPr>
        <w:t xml:space="preserve">1.6. </w:t>
      </w:r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037676A5" w14:textId="77777777" w:rsidR="00E474D9" w:rsidRPr="00124B4D" w:rsidRDefault="00E474D9" w:rsidP="00E474D9">
      <w:pPr>
        <w:tabs>
          <w:tab w:val="left" w:pos="993"/>
        </w:tabs>
        <w:jc w:val="both"/>
      </w:pPr>
      <w:r>
        <w:t xml:space="preserve">1.7. </w:t>
      </w:r>
      <w:r w:rsidRPr="004E2ED3">
        <w:t>Patvirtiname, kad neturime VPĮ 46 str. 2</w:t>
      </w:r>
      <w:r w:rsidRPr="004E2ED3">
        <w:rPr>
          <w:vertAlign w:val="superscript"/>
        </w:rPr>
        <w:t>1</w:t>
      </w:r>
      <w:r w:rsidRPr="004E2ED3">
        <w:t xml:space="preserve">  straipsnyje nurodyto pašalinimo pagrindo (taikoma juridiniams asmenims) – uždraudimas dalyvauti viešuosiuose pirkimuose dėl baudžiamojo poveikio priemonių įvykdymo. Įsipareigojame nedelsiant informuoti perkančiąją organizaciją, jeigu ateityje atsiras aplinkybių, dėl kurių gali būti taikomas šis pašalinimo pagrindas. </w:t>
      </w:r>
      <w:r w:rsidRPr="004E2ED3">
        <w:rPr>
          <w:i/>
          <w:iCs/>
          <w:sz w:val="20"/>
          <w:szCs w:val="20"/>
        </w:rPr>
        <w:t>Tuo atveju, jei pirkimo sąlygose  taikomi kvalifikaciniai reikalavimai, tiekėjas turi pateikti ūkio subjektų, kurių pajėgumais remiasi, laisvos formos deklaraciją, kurioje nurodoma, kad šie subjektai neturi VPĮ 46 str. 2</w:t>
      </w:r>
      <w:r w:rsidRPr="004E2ED3">
        <w:rPr>
          <w:i/>
          <w:iCs/>
          <w:sz w:val="20"/>
          <w:szCs w:val="20"/>
          <w:vertAlign w:val="superscript"/>
        </w:rPr>
        <w:t>1</w:t>
      </w:r>
      <w:r w:rsidRPr="004E2ED3">
        <w:rPr>
          <w:i/>
          <w:iCs/>
          <w:sz w:val="20"/>
          <w:szCs w:val="20"/>
        </w:rPr>
        <w:t xml:space="preserve"> straipsnyje nurodyto pašalinimo pagrindo.</w:t>
      </w:r>
    </w:p>
    <w:p w14:paraId="77D5C128" w14:textId="77777777" w:rsidR="000C17DB" w:rsidRPr="000B0349" w:rsidRDefault="000C17DB" w:rsidP="00AE5856">
      <w:pPr>
        <w:jc w:val="both"/>
        <w:rPr>
          <w:sz w:val="22"/>
          <w:szCs w:val="22"/>
        </w:rPr>
      </w:pPr>
    </w:p>
    <w:p w14:paraId="0B276080" w14:textId="77777777" w:rsidR="00083575" w:rsidRPr="000B0349" w:rsidRDefault="00083575" w:rsidP="00AE5856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lastRenderedPageBreak/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7E73AFE9" w14:textId="6FD06757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>2.</w:t>
      </w:r>
      <w:r w:rsidR="00702CD3">
        <w:rPr>
          <w:iCs/>
          <w:sz w:val="22"/>
          <w:szCs w:val="22"/>
        </w:rPr>
        <w:t>1</w:t>
      </w:r>
      <w:r w:rsidRPr="00265992">
        <w:rPr>
          <w:iCs/>
          <w:sz w:val="22"/>
          <w:szCs w:val="22"/>
        </w:rPr>
        <w:t xml:space="preserve">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26C73BB1" w14:textId="7036E39B" w:rsidR="00C03750" w:rsidRPr="000B0349" w:rsidRDefault="00C03750" w:rsidP="00AE5856">
      <w:pPr>
        <w:jc w:val="both"/>
        <w:rPr>
          <w:b/>
          <w:sz w:val="22"/>
          <w:szCs w:val="22"/>
        </w:rPr>
      </w:pPr>
    </w:p>
    <w:p w14:paraId="29FE2D5C" w14:textId="5E1CCADD" w:rsidR="003E5E4F" w:rsidRPr="00702CD3" w:rsidRDefault="003E5E4F" w:rsidP="003E5E4F">
      <w:pPr>
        <w:jc w:val="center"/>
        <w:rPr>
          <w:b/>
          <w:sz w:val="22"/>
          <w:szCs w:val="22"/>
        </w:rPr>
      </w:pPr>
      <w:bookmarkStart w:id="1" w:name="_Hlk8377959"/>
      <w:bookmarkStart w:id="2" w:name="_Hlk96519690"/>
      <w:r w:rsidRPr="00702CD3">
        <w:rPr>
          <w:b/>
          <w:sz w:val="22"/>
          <w:szCs w:val="22"/>
        </w:rPr>
        <w:t xml:space="preserve">3. PASIŪLYMO KAINA </w:t>
      </w:r>
    </w:p>
    <w:p w14:paraId="119F6DD5" w14:textId="2C454D49" w:rsidR="00B43797" w:rsidRPr="00D769B3" w:rsidRDefault="00B43797" w:rsidP="008B5102">
      <w:pPr>
        <w:jc w:val="both"/>
        <w:rPr>
          <w:b/>
          <w:sz w:val="22"/>
          <w:szCs w:val="22"/>
          <w:highlight w:val="yellow"/>
        </w:rPr>
      </w:pPr>
    </w:p>
    <w:p w14:paraId="518C6E40" w14:textId="77777777" w:rsidR="00702CD3" w:rsidRPr="00702CD3" w:rsidRDefault="00702CD3" w:rsidP="00702CD3">
      <w:pPr>
        <w:jc w:val="both"/>
        <w:rPr>
          <w:sz w:val="22"/>
          <w:szCs w:val="22"/>
        </w:rPr>
      </w:pPr>
      <w:r w:rsidRPr="00702CD3">
        <w:rPr>
          <w:sz w:val="22"/>
          <w:szCs w:val="22"/>
        </w:rPr>
        <w:t>3.1 Pasiūlymo kaina nurodoma eurais.</w:t>
      </w:r>
    </w:p>
    <w:p w14:paraId="136E5EDA" w14:textId="53FA3CEC" w:rsidR="00702CD3" w:rsidRPr="00702CD3" w:rsidRDefault="00702CD3" w:rsidP="00702CD3">
      <w:pPr>
        <w:jc w:val="both"/>
        <w:rPr>
          <w:b/>
          <w:sz w:val="22"/>
          <w:szCs w:val="22"/>
        </w:rPr>
      </w:pPr>
      <w:r w:rsidRPr="00702CD3">
        <w:rPr>
          <w:sz w:val="22"/>
          <w:szCs w:val="22"/>
        </w:rPr>
        <w:t xml:space="preserve">3.2. </w:t>
      </w:r>
      <w:r w:rsidRPr="00702CD3">
        <w:rPr>
          <w:b/>
          <w:sz w:val="22"/>
          <w:szCs w:val="22"/>
        </w:rPr>
        <w:t>Prekių kainos nurodomos užpildant techninės specifikacijos priedą Nr. 1 „Prekių sąrašas“. Užpildytas prekių sąrašas privalo būti pateiktas kartu su pasiūlymu ne skenuota forma, bet Microsoft Excel formatu ar kita visuotinai prieinama teksto redagavimo programa.</w:t>
      </w:r>
    </w:p>
    <w:p w14:paraId="1909C0BF" w14:textId="77777777" w:rsidR="00702CD3" w:rsidRPr="00702CD3" w:rsidRDefault="00702CD3" w:rsidP="00702CD3">
      <w:pPr>
        <w:jc w:val="right"/>
        <w:rPr>
          <w:sz w:val="22"/>
          <w:szCs w:val="22"/>
        </w:rPr>
      </w:pPr>
      <w:bookmarkStart w:id="3" w:name="_Hlk507059001"/>
      <w:bookmarkStart w:id="4" w:name="_Hlk527382052"/>
      <w:r w:rsidRPr="00702CD3">
        <w:rPr>
          <w:sz w:val="22"/>
          <w:szCs w:val="22"/>
        </w:rPr>
        <w:t>1 lentelė</w:t>
      </w:r>
      <w:bookmarkEnd w:id="3"/>
      <w:bookmarkEnd w:id="4"/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6523"/>
        <w:gridCol w:w="2662"/>
      </w:tblGrid>
      <w:tr w:rsidR="00702CD3" w:rsidRPr="00702CD3" w14:paraId="45663880" w14:textId="77777777" w:rsidTr="00F92448">
        <w:trPr>
          <w:trHeight w:val="521"/>
        </w:trPr>
        <w:tc>
          <w:tcPr>
            <w:tcW w:w="218" w:type="pct"/>
            <w:vAlign w:val="bottom"/>
          </w:tcPr>
          <w:p w14:paraId="26342EE3" w14:textId="77777777" w:rsidR="00702CD3" w:rsidRPr="00702CD3" w:rsidRDefault="00702CD3" w:rsidP="00F924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2CD3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782" w:type="pct"/>
            <w:gridSpan w:val="2"/>
          </w:tcPr>
          <w:p w14:paraId="3AF78997" w14:textId="704E6A59" w:rsidR="00702CD3" w:rsidRPr="00702CD3" w:rsidRDefault="00702CD3" w:rsidP="00F924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2CD3">
              <w:rPr>
                <w:b/>
                <w:bCs/>
                <w:sz w:val="22"/>
                <w:szCs w:val="22"/>
              </w:rPr>
              <w:t xml:space="preserve"> </w:t>
            </w:r>
            <w:r w:rsidR="00982077" w:rsidRPr="00982077">
              <w:rPr>
                <w:b/>
                <w:bCs/>
                <w:sz w:val="22"/>
                <w:szCs w:val="22"/>
              </w:rPr>
              <w:t>Izoliuoti laidai ir kabeliai</w:t>
            </w:r>
          </w:p>
        </w:tc>
      </w:tr>
      <w:tr w:rsidR="00560DCB" w:rsidRPr="00702CD3" w14:paraId="2E0776B0" w14:textId="77777777" w:rsidTr="00FD7E55">
        <w:trPr>
          <w:trHeight w:val="341"/>
        </w:trPr>
        <w:tc>
          <w:tcPr>
            <w:tcW w:w="218" w:type="pct"/>
            <w:shd w:val="solid" w:color="FFFFFF" w:fill="auto"/>
            <w:vAlign w:val="center"/>
          </w:tcPr>
          <w:p w14:paraId="7D926DBF" w14:textId="77777777" w:rsidR="00560DCB" w:rsidRPr="00702CD3" w:rsidRDefault="00560DCB" w:rsidP="00560D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CD3">
              <w:rPr>
                <w:sz w:val="22"/>
                <w:szCs w:val="22"/>
              </w:rPr>
              <w:t>1</w:t>
            </w:r>
          </w:p>
        </w:tc>
        <w:tc>
          <w:tcPr>
            <w:tcW w:w="4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420" w14:textId="630B6C2E" w:rsidR="00560DCB" w:rsidRPr="00702CD3" w:rsidRDefault="00560DCB" w:rsidP="00560DCB">
            <w:pPr>
              <w:rPr>
                <w:sz w:val="22"/>
                <w:szCs w:val="22"/>
              </w:rPr>
            </w:pPr>
            <w:r>
              <w:t>Variniai kabeliai</w:t>
            </w:r>
          </w:p>
        </w:tc>
      </w:tr>
      <w:tr w:rsidR="00560DCB" w:rsidRPr="00702CD3" w14:paraId="09612E27" w14:textId="77777777" w:rsidTr="00FD7E55">
        <w:trPr>
          <w:trHeight w:val="341"/>
        </w:trPr>
        <w:tc>
          <w:tcPr>
            <w:tcW w:w="218" w:type="pct"/>
            <w:shd w:val="solid" w:color="FFFFFF" w:fill="auto"/>
            <w:vAlign w:val="center"/>
          </w:tcPr>
          <w:p w14:paraId="444DC3FC" w14:textId="474590B0" w:rsidR="00560DCB" w:rsidRPr="00702CD3" w:rsidRDefault="00560DCB" w:rsidP="00560D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577" w14:textId="4841F95A" w:rsidR="00560DCB" w:rsidRPr="00702CD3" w:rsidRDefault="00560DCB" w:rsidP="00560DCB">
            <w:pPr>
              <w:rPr>
                <w:sz w:val="22"/>
                <w:szCs w:val="22"/>
              </w:rPr>
            </w:pPr>
            <w:r>
              <w:t>Aliuminio kabeliai</w:t>
            </w:r>
          </w:p>
        </w:tc>
      </w:tr>
      <w:tr w:rsidR="00560DCB" w:rsidRPr="00702CD3" w14:paraId="3DEB7BCD" w14:textId="77777777" w:rsidTr="00FD7E55">
        <w:trPr>
          <w:trHeight w:val="341"/>
        </w:trPr>
        <w:tc>
          <w:tcPr>
            <w:tcW w:w="218" w:type="pct"/>
            <w:shd w:val="solid" w:color="FFFFFF" w:fill="auto"/>
            <w:vAlign w:val="center"/>
          </w:tcPr>
          <w:p w14:paraId="7CD7CC95" w14:textId="0353F75E" w:rsidR="00560DCB" w:rsidRPr="00702CD3" w:rsidRDefault="00560DCB" w:rsidP="00560D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F78" w14:textId="2607C6F7" w:rsidR="00560DCB" w:rsidRPr="00702CD3" w:rsidRDefault="00560DCB" w:rsidP="00560DCB">
            <w:pPr>
              <w:rPr>
                <w:sz w:val="22"/>
                <w:szCs w:val="22"/>
              </w:rPr>
            </w:pPr>
            <w:r>
              <w:t>Variniai laidai</w:t>
            </w:r>
          </w:p>
        </w:tc>
      </w:tr>
      <w:tr w:rsidR="00560DCB" w:rsidRPr="00702CD3" w14:paraId="3FD48BE5" w14:textId="77777777" w:rsidTr="00702B7F">
        <w:tc>
          <w:tcPr>
            <w:tcW w:w="3614" w:type="pct"/>
            <w:gridSpan w:val="2"/>
            <w:shd w:val="solid" w:color="FFFFFF" w:fill="auto"/>
          </w:tcPr>
          <w:p w14:paraId="6F61098A" w14:textId="54BBEF4E" w:rsidR="00560DCB" w:rsidRPr="00702CD3" w:rsidRDefault="00702B7F" w:rsidP="00560DCB">
            <w:pPr>
              <w:jc w:val="right"/>
              <w:rPr>
                <w:b/>
                <w:bCs/>
                <w:sz w:val="22"/>
                <w:szCs w:val="22"/>
              </w:rPr>
            </w:pPr>
            <w:r w:rsidRPr="00702CD3">
              <w:rPr>
                <w:b/>
                <w:bCs/>
                <w:sz w:val="22"/>
                <w:szCs w:val="22"/>
              </w:rPr>
              <w:t>PALYGINAMOJI PASIŪLYMO KAINA EUR BE PVM</w:t>
            </w:r>
            <w:r w:rsidR="00560DCB" w:rsidRPr="00702CD3">
              <w:rPr>
                <w:b/>
                <w:bCs/>
                <w:sz w:val="22"/>
                <w:szCs w:val="22"/>
              </w:rPr>
              <w:t>*:</w:t>
            </w:r>
          </w:p>
        </w:tc>
        <w:tc>
          <w:tcPr>
            <w:tcW w:w="1386" w:type="pct"/>
            <w:shd w:val="clear" w:color="C0C0C0" w:fill="auto"/>
          </w:tcPr>
          <w:p w14:paraId="78B7D789" w14:textId="77777777" w:rsidR="00560DCB" w:rsidRPr="00702CD3" w:rsidRDefault="00560DCB" w:rsidP="00560DCB">
            <w:pPr>
              <w:jc w:val="center"/>
              <w:rPr>
                <w:sz w:val="22"/>
                <w:szCs w:val="22"/>
              </w:rPr>
            </w:pPr>
          </w:p>
        </w:tc>
      </w:tr>
      <w:tr w:rsidR="00560DCB" w:rsidRPr="00702CD3" w14:paraId="2A57DDE7" w14:textId="77777777" w:rsidTr="00702B7F">
        <w:tc>
          <w:tcPr>
            <w:tcW w:w="3614" w:type="pct"/>
            <w:gridSpan w:val="2"/>
            <w:shd w:val="solid" w:color="FFFFFF" w:fill="auto"/>
          </w:tcPr>
          <w:p w14:paraId="5807A409" w14:textId="5F70FAE4" w:rsidR="00560DCB" w:rsidRPr="00702CD3" w:rsidRDefault="00560DCB" w:rsidP="00560DCB">
            <w:pPr>
              <w:jc w:val="right"/>
              <w:rPr>
                <w:sz w:val="22"/>
                <w:szCs w:val="22"/>
              </w:rPr>
            </w:pPr>
            <w:r w:rsidRPr="00702CD3">
              <w:rPr>
                <w:sz w:val="22"/>
                <w:szCs w:val="22"/>
              </w:rPr>
              <w:t>PVM mokestis Eur**:</w:t>
            </w:r>
          </w:p>
        </w:tc>
        <w:tc>
          <w:tcPr>
            <w:tcW w:w="1386" w:type="pct"/>
            <w:shd w:val="clear" w:color="C0C0C0" w:fill="auto"/>
          </w:tcPr>
          <w:p w14:paraId="382CD0ED" w14:textId="77777777" w:rsidR="00560DCB" w:rsidRPr="00702CD3" w:rsidRDefault="00560DCB" w:rsidP="00560DCB">
            <w:pPr>
              <w:jc w:val="center"/>
              <w:rPr>
                <w:sz w:val="22"/>
                <w:szCs w:val="22"/>
              </w:rPr>
            </w:pPr>
          </w:p>
        </w:tc>
      </w:tr>
      <w:tr w:rsidR="00560DCB" w:rsidRPr="00702CD3" w14:paraId="76CD55E5" w14:textId="77777777" w:rsidTr="00702B7F">
        <w:tc>
          <w:tcPr>
            <w:tcW w:w="3614" w:type="pct"/>
            <w:gridSpan w:val="2"/>
            <w:shd w:val="solid" w:color="FFFFFF" w:fill="auto"/>
          </w:tcPr>
          <w:p w14:paraId="07E8BD8A" w14:textId="48622C95" w:rsidR="00560DCB" w:rsidRPr="00702CD3" w:rsidRDefault="00702B7F" w:rsidP="00560DCB">
            <w:pPr>
              <w:jc w:val="right"/>
              <w:rPr>
                <w:b/>
                <w:sz w:val="22"/>
                <w:szCs w:val="22"/>
              </w:rPr>
            </w:pPr>
            <w:r w:rsidRPr="00702B7F">
              <w:rPr>
                <w:b/>
                <w:sz w:val="22"/>
                <w:szCs w:val="22"/>
              </w:rPr>
              <w:t xml:space="preserve">PALYGINAMOJI </w:t>
            </w:r>
            <w:r w:rsidR="00560DCB" w:rsidRPr="00702CD3">
              <w:rPr>
                <w:b/>
                <w:sz w:val="22"/>
                <w:szCs w:val="22"/>
              </w:rPr>
              <w:t>PASIŪLYMO KAINA EUR SU PVM*:</w:t>
            </w:r>
          </w:p>
        </w:tc>
        <w:tc>
          <w:tcPr>
            <w:tcW w:w="1386" w:type="pct"/>
            <w:shd w:val="clear" w:color="C0C0C0" w:fill="auto"/>
          </w:tcPr>
          <w:p w14:paraId="06BC09B7" w14:textId="77777777" w:rsidR="00560DCB" w:rsidRPr="00702CD3" w:rsidRDefault="00560DCB" w:rsidP="00560D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0DCB" w:rsidRPr="00702CD3" w14:paraId="0CBF9E71" w14:textId="77777777" w:rsidTr="00702B7F">
        <w:tc>
          <w:tcPr>
            <w:tcW w:w="3614" w:type="pct"/>
            <w:gridSpan w:val="2"/>
            <w:shd w:val="solid" w:color="FFFFFF" w:fill="auto"/>
          </w:tcPr>
          <w:p w14:paraId="3E6516AC" w14:textId="3489942D" w:rsidR="00560DCB" w:rsidRPr="00702CD3" w:rsidRDefault="00560DCB" w:rsidP="00560DCB">
            <w:pPr>
              <w:rPr>
                <w:sz w:val="22"/>
                <w:szCs w:val="22"/>
              </w:rPr>
            </w:pPr>
            <w:r w:rsidRPr="00702CD3">
              <w:rPr>
                <w:b/>
                <w:sz w:val="22"/>
                <w:szCs w:val="22"/>
              </w:rPr>
              <w:t>I prekių rūšis -</w:t>
            </w:r>
            <w:r w:rsidRPr="00702CD3">
              <w:rPr>
                <w:sz w:val="22"/>
                <w:szCs w:val="22"/>
              </w:rPr>
              <w:t xml:space="preserve"> </w:t>
            </w:r>
            <w:r w:rsidRPr="00560DCB">
              <w:rPr>
                <w:sz w:val="22"/>
                <w:szCs w:val="22"/>
              </w:rPr>
              <w:t>Variniai kabeliai</w:t>
            </w:r>
          </w:p>
          <w:p w14:paraId="47238E4A" w14:textId="77777777" w:rsidR="00560DCB" w:rsidRPr="00702CD3" w:rsidRDefault="00560DCB" w:rsidP="00560DCB">
            <w:pPr>
              <w:rPr>
                <w:bCs/>
                <w:sz w:val="22"/>
                <w:szCs w:val="22"/>
              </w:rPr>
            </w:pPr>
            <w:r w:rsidRPr="00702CD3">
              <w:rPr>
                <w:bCs/>
                <w:sz w:val="22"/>
                <w:szCs w:val="22"/>
              </w:rPr>
              <w:t>Tiekėjo siūloma nuolaida prekių sąraše nurodytoms ir kitoms savo paskirtimi analogiškoms I prekių rūšiai priklausančioms prekėms procentais (%):</w:t>
            </w:r>
          </w:p>
        </w:tc>
        <w:tc>
          <w:tcPr>
            <w:tcW w:w="1386" w:type="pct"/>
            <w:shd w:val="clear" w:color="C0C0C0" w:fill="auto"/>
          </w:tcPr>
          <w:p w14:paraId="3A168380" w14:textId="77777777" w:rsidR="00560DCB" w:rsidRPr="00702CD3" w:rsidRDefault="00560DCB" w:rsidP="00560DC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60DCB" w:rsidRPr="00702CD3" w14:paraId="10B74D4D" w14:textId="77777777" w:rsidTr="00702B7F">
        <w:tc>
          <w:tcPr>
            <w:tcW w:w="3614" w:type="pct"/>
            <w:gridSpan w:val="2"/>
            <w:shd w:val="solid" w:color="FFFFFF" w:fill="auto"/>
          </w:tcPr>
          <w:p w14:paraId="2E2E1FD5" w14:textId="3FD49547" w:rsidR="00560DCB" w:rsidRPr="00702CD3" w:rsidRDefault="00560DCB" w:rsidP="00560DCB">
            <w:pPr>
              <w:rPr>
                <w:sz w:val="22"/>
                <w:szCs w:val="22"/>
              </w:rPr>
            </w:pPr>
            <w:r w:rsidRPr="00702CD3">
              <w:rPr>
                <w:b/>
                <w:sz w:val="22"/>
                <w:szCs w:val="22"/>
              </w:rPr>
              <w:t>II prekių rūšis -</w:t>
            </w:r>
            <w:r w:rsidRPr="00702CD3">
              <w:rPr>
                <w:bCs/>
                <w:sz w:val="22"/>
                <w:szCs w:val="22"/>
              </w:rPr>
              <w:t xml:space="preserve"> </w:t>
            </w:r>
            <w:r w:rsidRPr="00560DCB">
              <w:rPr>
                <w:bCs/>
                <w:sz w:val="22"/>
                <w:szCs w:val="22"/>
              </w:rPr>
              <w:t>Aliuminio kabeliai</w:t>
            </w:r>
          </w:p>
          <w:p w14:paraId="3A87EC7F" w14:textId="77777777" w:rsidR="00560DCB" w:rsidRPr="00702CD3" w:rsidRDefault="00560DCB" w:rsidP="00560DCB">
            <w:pPr>
              <w:rPr>
                <w:bCs/>
                <w:sz w:val="22"/>
                <w:szCs w:val="22"/>
              </w:rPr>
            </w:pPr>
            <w:r w:rsidRPr="00702CD3">
              <w:rPr>
                <w:bCs/>
                <w:sz w:val="22"/>
                <w:szCs w:val="22"/>
              </w:rPr>
              <w:t>Tiekėjo siūloma nuolaida prekių sąraše nurodytoms ir kitoms savo paskirtimi analogiškoms II prekių rūšiai priklausančioms prekėms procentais (%):</w:t>
            </w:r>
          </w:p>
        </w:tc>
        <w:tc>
          <w:tcPr>
            <w:tcW w:w="1386" w:type="pct"/>
            <w:shd w:val="clear" w:color="C0C0C0" w:fill="auto"/>
          </w:tcPr>
          <w:p w14:paraId="0B888DDF" w14:textId="77777777" w:rsidR="00560DCB" w:rsidRPr="00702CD3" w:rsidRDefault="00560DCB" w:rsidP="00560DC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60DCB" w:rsidRPr="00702CD3" w14:paraId="6AE39C90" w14:textId="77777777" w:rsidTr="00702B7F">
        <w:tc>
          <w:tcPr>
            <w:tcW w:w="3614" w:type="pct"/>
            <w:gridSpan w:val="2"/>
            <w:shd w:val="solid" w:color="FFFFFF" w:fill="auto"/>
          </w:tcPr>
          <w:p w14:paraId="631D39AB" w14:textId="2955A454" w:rsidR="00560DCB" w:rsidRPr="00702CD3" w:rsidRDefault="00560DCB" w:rsidP="00560DCB">
            <w:pPr>
              <w:rPr>
                <w:sz w:val="22"/>
                <w:szCs w:val="22"/>
              </w:rPr>
            </w:pPr>
            <w:r w:rsidRPr="00702CD3">
              <w:rPr>
                <w:b/>
                <w:sz w:val="22"/>
                <w:szCs w:val="22"/>
              </w:rPr>
              <w:t>III prekių rūšis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560DCB">
              <w:rPr>
                <w:bCs/>
                <w:sz w:val="22"/>
                <w:szCs w:val="22"/>
              </w:rPr>
              <w:t>Variniai laidai</w:t>
            </w:r>
          </w:p>
          <w:p w14:paraId="733A45E3" w14:textId="77777777" w:rsidR="00560DCB" w:rsidRPr="00702CD3" w:rsidRDefault="00560DCB" w:rsidP="00560DCB">
            <w:pPr>
              <w:rPr>
                <w:bCs/>
                <w:sz w:val="22"/>
                <w:szCs w:val="22"/>
              </w:rPr>
            </w:pPr>
            <w:r w:rsidRPr="00702CD3">
              <w:rPr>
                <w:bCs/>
                <w:sz w:val="22"/>
                <w:szCs w:val="22"/>
              </w:rPr>
              <w:t>Tiekėjo siūloma nuolaida prekių sąraše nurodytoms ir kitoms savo paskirtimi analogiškoms III prekių rūšiai priklausančioms prekėms procentais (%):</w:t>
            </w:r>
          </w:p>
        </w:tc>
        <w:tc>
          <w:tcPr>
            <w:tcW w:w="1386" w:type="pct"/>
            <w:shd w:val="clear" w:color="C0C0C0" w:fill="auto"/>
          </w:tcPr>
          <w:p w14:paraId="1D97FD78" w14:textId="77777777" w:rsidR="00560DCB" w:rsidRPr="00702CD3" w:rsidRDefault="00560DCB" w:rsidP="00560DC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60DCB" w:rsidRPr="00702CD3" w14:paraId="749AE27C" w14:textId="77777777" w:rsidTr="00702B7F">
        <w:tc>
          <w:tcPr>
            <w:tcW w:w="3614" w:type="pct"/>
            <w:gridSpan w:val="2"/>
            <w:shd w:val="solid" w:color="FFFFFF" w:fill="auto"/>
          </w:tcPr>
          <w:p w14:paraId="628F0433" w14:textId="1D3E3CA0" w:rsidR="00560DCB" w:rsidRPr="00702CD3" w:rsidRDefault="00560DCB" w:rsidP="00560DCB">
            <w:pPr>
              <w:jc w:val="right"/>
              <w:rPr>
                <w:b/>
                <w:bCs/>
                <w:sz w:val="22"/>
                <w:szCs w:val="22"/>
              </w:rPr>
            </w:pPr>
            <w:r w:rsidRPr="00702CD3">
              <w:rPr>
                <w:b/>
                <w:bCs/>
                <w:sz w:val="22"/>
                <w:szCs w:val="22"/>
              </w:rPr>
              <w:t xml:space="preserve">Tiekėjo viešai prieinamo elektroninio katalogo adresas  </w:t>
            </w:r>
          </w:p>
        </w:tc>
        <w:tc>
          <w:tcPr>
            <w:tcW w:w="1386" w:type="pct"/>
            <w:shd w:val="solid" w:color="FFFFFF" w:fill="auto"/>
          </w:tcPr>
          <w:p w14:paraId="23A10DCB" w14:textId="77777777" w:rsidR="00560DCB" w:rsidRPr="00702CD3" w:rsidRDefault="00560DCB" w:rsidP="00560DC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60DCB" w:rsidRPr="00702CD3" w14:paraId="15BA4F8D" w14:textId="77777777" w:rsidTr="00702B7F">
        <w:trPr>
          <w:trHeight w:val="202"/>
        </w:trPr>
        <w:tc>
          <w:tcPr>
            <w:tcW w:w="3614" w:type="pct"/>
            <w:gridSpan w:val="2"/>
            <w:shd w:val="solid" w:color="FFFFFF" w:fill="auto"/>
          </w:tcPr>
          <w:p w14:paraId="74EFA2A9" w14:textId="232A0F78" w:rsidR="00560DCB" w:rsidRPr="00702B7F" w:rsidRDefault="00560DCB" w:rsidP="00560DCB">
            <w:pPr>
              <w:jc w:val="right"/>
              <w:rPr>
                <w:b/>
                <w:bCs/>
                <w:sz w:val="22"/>
                <w:szCs w:val="22"/>
              </w:rPr>
            </w:pPr>
            <w:r w:rsidRPr="00702CD3">
              <w:rPr>
                <w:b/>
                <w:bCs/>
                <w:sz w:val="22"/>
                <w:szCs w:val="22"/>
              </w:rPr>
              <w:t>Prekybos viet</w:t>
            </w:r>
            <w:r w:rsidR="0052425C">
              <w:rPr>
                <w:b/>
                <w:bCs/>
                <w:sz w:val="22"/>
                <w:szCs w:val="22"/>
              </w:rPr>
              <w:t>os</w:t>
            </w:r>
            <w:r w:rsidR="00702B7F">
              <w:rPr>
                <w:b/>
                <w:bCs/>
                <w:sz w:val="22"/>
                <w:szCs w:val="22"/>
              </w:rPr>
              <w:t xml:space="preserve"> -</w:t>
            </w:r>
            <w:r w:rsidRPr="00702CD3">
              <w:rPr>
                <w:b/>
                <w:bCs/>
                <w:sz w:val="22"/>
                <w:szCs w:val="22"/>
              </w:rPr>
              <w:t xml:space="preserve"> </w:t>
            </w:r>
            <w:r w:rsidR="00702B7F">
              <w:rPr>
                <w:b/>
                <w:bCs/>
                <w:sz w:val="22"/>
                <w:szCs w:val="22"/>
              </w:rPr>
              <w:t xml:space="preserve">Vilniaus, Kauno, </w:t>
            </w:r>
            <w:r w:rsidRPr="00702B7F">
              <w:rPr>
                <w:b/>
                <w:bCs/>
                <w:sz w:val="22"/>
                <w:szCs w:val="22"/>
              </w:rPr>
              <w:t>Klaipėdos</w:t>
            </w:r>
          </w:p>
          <w:p w14:paraId="284011BA" w14:textId="52EAB3A5" w:rsidR="00560DCB" w:rsidRPr="00702CD3" w:rsidRDefault="00702B7F" w:rsidP="00560DC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560DCB" w:rsidRPr="00702B7F">
              <w:rPr>
                <w:b/>
                <w:bCs/>
                <w:sz w:val="22"/>
                <w:szCs w:val="22"/>
              </w:rPr>
              <w:t>arduotuvių a</w:t>
            </w:r>
            <w:r w:rsidR="00560DCB" w:rsidRPr="00702CD3">
              <w:rPr>
                <w:b/>
                <w:bCs/>
                <w:sz w:val="22"/>
                <w:szCs w:val="22"/>
              </w:rPr>
              <w:t>dresai:</w:t>
            </w:r>
          </w:p>
        </w:tc>
        <w:tc>
          <w:tcPr>
            <w:tcW w:w="1386" w:type="pct"/>
            <w:shd w:val="solid" w:color="FFFFFF" w:fill="auto"/>
          </w:tcPr>
          <w:p w14:paraId="3CF4C870" w14:textId="77777777" w:rsidR="00560DCB" w:rsidRPr="00702CD3" w:rsidRDefault="00560DCB" w:rsidP="00560DCB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78A860D" w14:textId="77777777" w:rsidR="00702CD3" w:rsidRPr="00982077" w:rsidRDefault="00702CD3" w:rsidP="00702CD3">
      <w:pPr>
        <w:jc w:val="both"/>
        <w:rPr>
          <w:i/>
          <w:iCs/>
          <w:sz w:val="18"/>
          <w:szCs w:val="18"/>
        </w:rPr>
      </w:pPr>
      <w:r w:rsidRPr="00982077">
        <w:rPr>
          <w:i/>
          <w:iCs/>
          <w:sz w:val="18"/>
          <w:szCs w:val="18"/>
        </w:rPr>
        <w:t>Privaloma užpildyti visas šios lentelės pozicijas.</w:t>
      </w:r>
    </w:p>
    <w:p w14:paraId="0845728C" w14:textId="62D97D11" w:rsidR="00702CD3" w:rsidRPr="00982077" w:rsidRDefault="00702CD3" w:rsidP="00702CD3">
      <w:pPr>
        <w:jc w:val="both"/>
        <w:rPr>
          <w:i/>
          <w:sz w:val="18"/>
          <w:szCs w:val="18"/>
        </w:rPr>
      </w:pPr>
      <w:r w:rsidRPr="00982077">
        <w:rPr>
          <w:i/>
          <w:sz w:val="18"/>
          <w:szCs w:val="18"/>
        </w:rPr>
        <w:t xml:space="preserve">* Įrašoma Techninės specifikacijos priede Nr. 1 apskaičiuota kaina Eur </w:t>
      </w:r>
      <w:r w:rsidR="00702B7F">
        <w:rPr>
          <w:i/>
          <w:sz w:val="18"/>
          <w:szCs w:val="18"/>
        </w:rPr>
        <w:t>be</w:t>
      </w:r>
      <w:r w:rsidRPr="00982077">
        <w:rPr>
          <w:i/>
          <w:sz w:val="18"/>
          <w:szCs w:val="18"/>
        </w:rPr>
        <w:t xml:space="preserve"> PVM</w:t>
      </w:r>
    </w:p>
    <w:p w14:paraId="008675EF" w14:textId="028B53A0" w:rsidR="00702B7F" w:rsidRPr="000B1216" w:rsidRDefault="00702CD3" w:rsidP="00702B7F">
      <w:pPr>
        <w:widowControl w:val="0"/>
        <w:jc w:val="both"/>
        <w:rPr>
          <w:i/>
          <w:iCs/>
          <w:sz w:val="20"/>
          <w:szCs w:val="20"/>
          <w:lang w:eastAsia="en-US"/>
        </w:rPr>
      </w:pPr>
      <w:r w:rsidRPr="0052425C">
        <w:rPr>
          <w:i/>
          <w:sz w:val="18"/>
          <w:szCs w:val="18"/>
        </w:rPr>
        <w:t>**</w:t>
      </w:r>
      <w:r w:rsidRPr="0052425C">
        <w:rPr>
          <w:sz w:val="18"/>
          <w:szCs w:val="18"/>
        </w:rPr>
        <w:t xml:space="preserve"> </w:t>
      </w:r>
      <w:r w:rsidR="00702B7F" w:rsidRPr="000B1216">
        <w:rPr>
          <w:i/>
          <w:iCs/>
          <w:sz w:val="20"/>
          <w:szCs w:val="20"/>
        </w:rPr>
        <w:t xml:space="preserve">Tais atvejais, kai pagal galiojančius teisės aktus tiekėjui nereikia mokėti PVM, jis nepildo lentelės skilčių kur nurodyta PVM ar pasiūlymo kaina su PVM ir nurodo priežastis, dėl kurių PVM nemoka. </w:t>
      </w:r>
      <w:r w:rsidR="00702B7F" w:rsidRPr="000B1216">
        <w:rPr>
          <w:rFonts w:eastAsia="Calibri"/>
          <w:i/>
          <w:iCs/>
          <w:sz w:val="20"/>
          <w:szCs w:val="20"/>
        </w:rPr>
        <w:t xml:space="preserve">Pagalbinę informaciją, kaip turėtų būti vertinami tiekėjų pasiūlymai, kai  perkančioji organizacija yra PVM mokėtoja ir (ar) tiekėjams taikomi skirtingi </w:t>
      </w:r>
      <w:r w:rsidR="00702B7F" w:rsidRPr="000B1216">
        <w:rPr>
          <w:i/>
          <w:iCs/>
          <w:sz w:val="20"/>
          <w:szCs w:val="20"/>
        </w:rPr>
        <w:t xml:space="preserve">Lietuvos Respublikos pridėtinės vertės mokesčio įstatymo reikalavimai, rasite </w:t>
      </w:r>
      <w:hyperlink r:id="rId8" w:history="1">
        <w:r w:rsidR="00702B7F" w:rsidRPr="000B1216">
          <w:rPr>
            <w:rStyle w:val="Hipersaitas"/>
            <w:i/>
            <w:iCs/>
            <w:sz w:val="20"/>
            <w:szCs w:val="20"/>
          </w:rPr>
          <w:t>ČIA</w:t>
        </w:r>
      </w:hyperlink>
      <w:r w:rsidR="00702B7F" w:rsidRPr="000B1216">
        <w:rPr>
          <w:i/>
          <w:iCs/>
          <w:sz w:val="20"/>
          <w:szCs w:val="20"/>
        </w:rPr>
        <w:t>.</w:t>
      </w:r>
    </w:p>
    <w:p w14:paraId="41670813" w14:textId="77777777" w:rsidR="00702B7F" w:rsidRDefault="00702B7F" w:rsidP="00702B7F">
      <w:pPr>
        <w:jc w:val="both"/>
        <w:rPr>
          <w:i/>
          <w:iCs/>
          <w:sz w:val="20"/>
          <w:szCs w:val="20"/>
        </w:rPr>
      </w:pPr>
      <w:r w:rsidRPr="000B1216">
        <w:rPr>
          <w:i/>
          <w:iCs/>
          <w:sz w:val="20"/>
          <w:szCs w:val="20"/>
        </w:rPr>
        <w:t xml:space="preserve">Pasiūlymo kaina pateikiama, nurodant </w:t>
      </w:r>
      <w:r w:rsidRPr="000B1216">
        <w:rPr>
          <w:rFonts w:eastAsia="Calibri"/>
          <w:i/>
          <w:iCs/>
          <w:sz w:val="20"/>
          <w:szCs w:val="20"/>
        </w:rPr>
        <w:t>2 (du)</w:t>
      </w:r>
      <w:r w:rsidRPr="000B1216">
        <w:rPr>
          <w:i/>
          <w:iCs/>
          <w:sz w:val="20"/>
          <w:szCs w:val="20"/>
        </w:rPr>
        <w:t xml:space="preserve"> skaičius po kablelio.</w:t>
      </w:r>
    </w:p>
    <w:p w14:paraId="49DFD5A3" w14:textId="77777777" w:rsidR="00702CD3" w:rsidRPr="00702CD3" w:rsidRDefault="00702CD3" w:rsidP="00702CD3">
      <w:pPr>
        <w:jc w:val="both"/>
        <w:rPr>
          <w:b/>
          <w:sz w:val="22"/>
          <w:szCs w:val="22"/>
        </w:rPr>
      </w:pPr>
    </w:p>
    <w:p w14:paraId="2A290985" w14:textId="35B89938" w:rsidR="00702CD3" w:rsidRPr="00702CD3" w:rsidRDefault="00982077" w:rsidP="00702CD3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3.3. </w:t>
      </w:r>
      <w:r w:rsidR="00702CD3" w:rsidRPr="00702CD3">
        <w:rPr>
          <w:bCs/>
          <w:sz w:val="22"/>
          <w:szCs w:val="22"/>
        </w:rPr>
        <w:t>Palyginamoji pasiūlymo kaina nėra sutarties kaina.</w:t>
      </w:r>
      <w:r>
        <w:rPr>
          <w:bCs/>
          <w:sz w:val="22"/>
          <w:szCs w:val="22"/>
        </w:rPr>
        <w:t xml:space="preserve"> </w:t>
      </w:r>
      <w:r w:rsidR="00702CD3" w:rsidRPr="00702CD3">
        <w:rPr>
          <w:b/>
          <w:sz w:val="22"/>
          <w:szCs w:val="22"/>
        </w:rPr>
        <w:t xml:space="preserve">Palyginamoji pasiūlymo kaina naudojama tik pasiūlymų vertinimui ir palyginimui. Perkančioji organizacija prekes pirks pagal poreikį neviršijant maksimalios sutarties vertės – </w:t>
      </w:r>
      <w:r w:rsidR="00702B7F">
        <w:rPr>
          <w:b/>
          <w:sz w:val="22"/>
          <w:szCs w:val="22"/>
        </w:rPr>
        <w:t xml:space="preserve">18 </w:t>
      </w:r>
      <w:r w:rsidR="00702CD3" w:rsidRPr="00702CD3">
        <w:rPr>
          <w:b/>
          <w:sz w:val="22"/>
          <w:szCs w:val="22"/>
        </w:rPr>
        <w:t>000,00 Eur be PVM.</w:t>
      </w:r>
    </w:p>
    <w:p w14:paraId="035F091D" w14:textId="77777777" w:rsidR="00702CD3" w:rsidRPr="00702CD3" w:rsidRDefault="00702CD3" w:rsidP="00702CD3">
      <w:pPr>
        <w:jc w:val="both"/>
        <w:rPr>
          <w:b/>
          <w:sz w:val="22"/>
          <w:szCs w:val="22"/>
        </w:rPr>
      </w:pPr>
    </w:p>
    <w:p w14:paraId="6FED502F" w14:textId="05DACDDE" w:rsidR="00702CD3" w:rsidRPr="00982077" w:rsidRDefault="00702CD3" w:rsidP="00702CD3">
      <w:pPr>
        <w:jc w:val="both"/>
        <w:rPr>
          <w:sz w:val="22"/>
          <w:szCs w:val="22"/>
        </w:rPr>
      </w:pPr>
      <w:r w:rsidRPr="00702CD3">
        <w:rPr>
          <w:sz w:val="22"/>
          <w:szCs w:val="22"/>
        </w:rPr>
        <w:t>3.</w:t>
      </w:r>
      <w:r w:rsidR="00982077">
        <w:rPr>
          <w:sz w:val="22"/>
          <w:szCs w:val="22"/>
        </w:rPr>
        <w:t>4</w:t>
      </w:r>
      <w:r w:rsidRPr="00702CD3">
        <w:rPr>
          <w:sz w:val="22"/>
          <w:szCs w:val="22"/>
        </w:rPr>
        <w:t xml:space="preserve">. 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 </w:t>
      </w:r>
    </w:p>
    <w:bookmarkEnd w:id="1"/>
    <w:bookmarkEnd w:id="2"/>
    <w:p w14:paraId="0D0EEFAA" w14:textId="110D10DF" w:rsidR="00C25E59" w:rsidRPr="00D769B3" w:rsidRDefault="00C25E59" w:rsidP="00AE5856">
      <w:pPr>
        <w:jc w:val="both"/>
        <w:rPr>
          <w:color w:val="4472C4" w:themeColor="accent5"/>
          <w:sz w:val="22"/>
          <w:szCs w:val="22"/>
          <w:highlight w:val="yellow"/>
        </w:rPr>
      </w:pPr>
    </w:p>
    <w:p w14:paraId="4C046799" w14:textId="10DA6D4E" w:rsidR="00C25E59" w:rsidRPr="00982077" w:rsidRDefault="00982077" w:rsidP="00357B91">
      <w:pPr>
        <w:jc w:val="center"/>
        <w:rPr>
          <w:b/>
          <w:sz w:val="22"/>
          <w:szCs w:val="22"/>
        </w:rPr>
      </w:pPr>
      <w:r w:rsidRPr="00982077">
        <w:rPr>
          <w:b/>
          <w:sz w:val="22"/>
          <w:szCs w:val="22"/>
        </w:rPr>
        <w:t>4. TECHNINĖ SPECIFIKACIJA</w:t>
      </w:r>
    </w:p>
    <w:p w14:paraId="7F997E9E" w14:textId="77777777" w:rsidR="00702CD3" w:rsidRPr="00982077" w:rsidRDefault="00702CD3" w:rsidP="00702CD3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 w:rsidRPr="00982077">
        <w:rPr>
          <w:bCs/>
          <w:sz w:val="22"/>
          <w:szCs w:val="22"/>
        </w:rPr>
        <w:lastRenderedPageBreak/>
        <w:t xml:space="preserve">4.1. </w:t>
      </w:r>
      <w:r w:rsidRPr="00982077">
        <w:rPr>
          <w:sz w:val="22"/>
          <w:szCs w:val="22"/>
        </w:rPr>
        <w:t>Teikdami šį pasiūlymą mes patvirtiname, kad mūsų siūlomos prekės atitinka reikalavimus nurodytus specialiųjų konkurso sąlygų 1 priede „Techninė specifikacija“.</w:t>
      </w:r>
    </w:p>
    <w:p w14:paraId="7C63113E" w14:textId="77777777" w:rsidR="00702CD3" w:rsidRPr="00D769B3" w:rsidRDefault="00702CD3" w:rsidP="00357B91">
      <w:pPr>
        <w:jc w:val="center"/>
        <w:rPr>
          <w:b/>
          <w:sz w:val="22"/>
          <w:szCs w:val="22"/>
          <w:highlight w:val="yellow"/>
        </w:rPr>
      </w:pPr>
    </w:p>
    <w:p w14:paraId="383EE6ED" w14:textId="27EC722E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5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9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0" w:history="1">
        <w:r w:rsidRPr="00B34380">
          <w:rPr>
            <w:rStyle w:val="Hipersaitas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5B0CE0">
      <w:footerReference w:type="default" r:id="rId11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6CC6" w14:textId="77777777" w:rsidR="00EB7F1D" w:rsidRDefault="00EB7F1D" w:rsidP="00D5620E">
      <w:r>
        <w:separator/>
      </w:r>
    </w:p>
  </w:endnote>
  <w:endnote w:type="continuationSeparator" w:id="0">
    <w:p w14:paraId="5DAFF39B" w14:textId="77777777" w:rsidR="00EB7F1D" w:rsidRDefault="00EB7F1D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4AC5" w14:textId="77777777" w:rsidR="00EB7F1D" w:rsidRDefault="00EB7F1D" w:rsidP="00D5620E">
      <w:r>
        <w:separator/>
      </w:r>
    </w:p>
  </w:footnote>
  <w:footnote w:type="continuationSeparator" w:id="0">
    <w:p w14:paraId="1DEFBDFD" w14:textId="77777777" w:rsidR="00EB7F1D" w:rsidRDefault="00EB7F1D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15929">
    <w:abstractNumId w:val="0"/>
  </w:num>
  <w:num w:numId="2" w16cid:durableId="1412699293">
    <w:abstractNumId w:val="4"/>
  </w:num>
  <w:num w:numId="3" w16cid:durableId="1893228827">
    <w:abstractNumId w:val="1"/>
  </w:num>
  <w:num w:numId="4" w16cid:durableId="191698839">
    <w:abstractNumId w:val="2"/>
  </w:num>
  <w:num w:numId="5" w16cid:durableId="11963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6F8A"/>
    <w:rsid w:val="00012A13"/>
    <w:rsid w:val="00017E92"/>
    <w:rsid w:val="00021A0E"/>
    <w:rsid w:val="000304FE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92958"/>
    <w:rsid w:val="000A710E"/>
    <w:rsid w:val="000B0349"/>
    <w:rsid w:val="000B719A"/>
    <w:rsid w:val="000C0B9F"/>
    <w:rsid w:val="000C17DB"/>
    <w:rsid w:val="000C5D56"/>
    <w:rsid w:val="000D2D10"/>
    <w:rsid w:val="000D4322"/>
    <w:rsid w:val="000D47AC"/>
    <w:rsid w:val="000F05DD"/>
    <w:rsid w:val="000F3105"/>
    <w:rsid w:val="001076D7"/>
    <w:rsid w:val="0011513D"/>
    <w:rsid w:val="00120BFB"/>
    <w:rsid w:val="001235DA"/>
    <w:rsid w:val="001521AE"/>
    <w:rsid w:val="00153E75"/>
    <w:rsid w:val="001718EF"/>
    <w:rsid w:val="00173052"/>
    <w:rsid w:val="00175A3D"/>
    <w:rsid w:val="0018752B"/>
    <w:rsid w:val="001A5383"/>
    <w:rsid w:val="001C0700"/>
    <w:rsid w:val="001D21B0"/>
    <w:rsid w:val="001D4F60"/>
    <w:rsid w:val="001E364C"/>
    <w:rsid w:val="002059D3"/>
    <w:rsid w:val="00206973"/>
    <w:rsid w:val="00211A92"/>
    <w:rsid w:val="00215D54"/>
    <w:rsid w:val="00226AC7"/>
    <w:rsid w:val="002272FF"/>
    <w:rsid w:val="00237870"/>
    <w:rsid w:val="00245418"/>
    <w:rsid w:val="00257044"/>
    <w:rsid w:val="00265992"/>
    <w:rsid w:val="00265DB2"/>
    <w:rsid w:val="00273BC4"/>
    <w:rsid w:val="002872AF"/>
    <w:rsid w:val="002A1C07"/>
    <w:rsid w:val="002B2D43"/>
    <w:rsid w:val="002B3286"/>
    <w:rsid w:val="002E2050"/>
    <w:rsid w:val="002E5478"/>
    <w:rsid w:val="00304DE1"/>
    <w:rsid w:val="00307F92"/>
    <w:rsid w:val="00324B2F"/>
    <w:rsid w:val="0033201D"/>
    <w:rsid w:val="003340D1"/>
    <w:rsid w:val="00341823"/>
    <w:rsid w:val="00356B9C"/>
    <w:rsid w:val="00357B91"/>
    <w:rsid w:val="0036271A"/>
    <w:rsid w:val="003D1CB4"/>
    <w:rsid w:val="003E0ACE"/>
    <w:rsid w:val="003E5559"/>
    <w:rsid w:val="003E5B7D"/>
    <w:rsid w:val="003E5E4F"/>
    <w:rsid w:val="003E64DB"/>
    <w:rsid w:val="00401E29"/>
    <w:rsid w:val="00411234"/>
    <w:rsid w:val="00431EC0"/>
    <w:rsid w:val="00432395"/>
    <w:rsid w:val="00433B18"/>
    <w:rsid w:val="0043484A"/>
    <w:rsid w:val="00436C09"/>
    <w:rsid w:val="004427AB"/>
    <w:rsid w:val="00446D4D"/>
    <w:rsid w:val="00460201"/>
    <w:rsid w:val="00460DE6"/>
    <w:rsid w:val="00462ABF"/>
    <w:rsid w:val="004647BE"/>
    <w:rsid w:val="004733A9"/>
    <w:rsid w:val="004803C1"/>
    <w:rsid w:val="0049130A"/>
    <w:rsid w:val="004952C5"/>
    <w:rsid w:val="004A25F4"/>
    <w:rsid w:val="004A79DA"/>
    <w:rsid w:val="004C4D6F"/>
    <w:rsid w:val="004E6D36"/>
    <w:rsid w:val="004F342F"/>
    <w:rsid w:val="005237AF"/>
    <w:rsid w:val="0052425C"/>
    <w:rsid w:val="005257E7"/>
    <w:rsid w:val="00526922"/>
    <w:rsid w:val="005301D7"/>
    <w:rsid w:val="00534144"/>
    <w:rsid w:val="00535A6A"/>
    <w:rsid w:val="005401C9"/>
    <w:rsid w:val="00546B9E"/>
    <w:rsid w:val="00560DCB"/>
    <w:rsid w:val="005638C4"/>
    <w:rsid w:val="00567FFD"/>
    <w:rsid w:val="005808EF"/>
    <w:rsid w:val="005831FF"/>
    <w:rsid w:val="005A0CDB"/>
    <w:rsid w:val="005B0CE0"/>
    <w:rsid w:val="005B523E"/>
    <w:rsid w:val="005C3B4D"/>
    <w:rsid w:val="005D2B7D"/>
    <w:rsid w:val="005D33CB"/>
    <w:rsid w:val="005F09C4"/>
    <w:rsid w:val="00604555"/>
    <w:rsid w:val="00610BC1"/>
    <w:rsid w:val="00626AC2"/>
    <w:rsid w:val="0064305E"/>
    <w:rsid w:val="0067489B"/>
    <w:rsid w:val="006B0BF3"/>
    <w:rsid w:val="006B0DDD"/>
    <w:rsid w:val="006D021E"/>
    <w:rsid w:val="006D1577"/>
    <w:rsid w:val="006D18F3"/>
    <w:rsid w:val="006D337A"/>
    <w:rsid w:val="006E7D5E"/>
    <w:rsid w:val="006F2099"/>
    <w:rsid w:val="00702B7F"/>
    <w:rsid w:val="00702CD3"/>
    <w:rsid w:val="00716E69"/>
    <w:rsid w:val="007173D9"/>
    <w:rsid w:val="007249CA"/>
    <w:rsid w:val="0072632E"/>
    <w:rsid w:val="00735E5B"/>
    <w:rsid w:val="007916C7"/>
    <w:rsid w:val="00794FE7"/>
    <w:rsid w:val="007B0D5F"/>
    <w:rsid w:val="007B789B"/>
    <w:rsid w:val="007C36AF"/>
    <w:rsid w:val="007C4EB2"/>
    <w:rsid w:val="007D4D8B"/>
    <w:rsid w:val="007E2138"/>
    <w:rsid w:val="007F749E"/>
    <w:rsid w:val="008116AC"/>
    <w:rsid w:val="008149C2"/>
    <w:rsid w:val="00852360"/>
    <w:rsid w:val="00870FA7"/>
    <w:rsid w:val="00873A89"/>
    <w:rsid w:val="0088119C"/>
    <w:rsid w:val="00881CD1"/>
    <w:rsid w:val="008A32DF"/>
    <w:rsid w:val="008A6D25"/>
    <w:rsid w:val="008B0071"/>
    <w:rsid w:val="008B5102"/>
    <w:rsid w:val="008C517F"/>
    <w:rsid w:val="008D2FD5"/>
    <w:rsid w:val="008D408E"/>
    <w:rsid w:val="008D6619"/>
    <w:rsid w:val="008E6402"/>
    <w:rsid w:val="0091059A"/>
    <w:rsid w:val="0092260B"/>
    <w:rsid w:val="00937EE6"/>
    <w:rsid w:val="00954DB7"/>
    <w:rsid w:val="00966EEB"/>
    <w:rsid w:val="009709C1"/>
    <w:rsid w:val="009735D1"/>
    <w:rsid w:val="009757CC"/>
    <w:rsid w:val="00982077"/>
    <w:rsid w:val="00994681"/>
    <w:rsid w:val="00996018"/>
    <w:rsid w:val="009C32E1"/>
    <w:rsid w:val="009C5195"/>
    <w:rsid w:val="009D4099"/>
    <w:rsid w:val="009F0390"/>
    <w:rsid w:val="009F3B94"/>
    <w:rsid w:val="00A0774D"/>
    <w:rsid w:val="00A30954"/>
    <w:rsid w:val="00A36785"/>
    <w:rsid w:val="00A44469"/>
    <w:rsid w:val="00A462F3"/>
    <w:rsid w:val="00A47650"/>
    <w:rsid w:val="00A5495D"/>
    <w:rsid w:val="00A55776"/>
    <w:rsid w:val="00A568E3"/>
    <w:rsid w:val="00A707EB"/>
    <w:rsid w:val="00A7397D"/>
    <w:rsid w:val="00A80AD4"/>
    <w:rsid w:val="00A8575A"/>
    <w:rsid w:val="00A9671B"/>
    <w:rsid w:val="00AA173E"/>
    <w:rsid w:val="00AA623E"/>
    <w:rsid w:val="00AA6B9A"/>
    <w:rsid w:val="00AC321C"/>
    <w:rsid w:val="00AE5856"/>
    <w:rsid w:val="00AF1216"/>
    <w:rsid w:val="00AF3676"/>
    <w:rsid w:val="00AF7C72"/>
    <w:rsid w:val="00B00F16"/>
    <w:rsid w:val="00B01358"/>
    <w:rsid w:val="00B3242F"/>
    <w:rsid w:val="00B325D1"/>
    <w:rsid w:val="00B34380"/>
    <w:rsid w:val="00B43797"/>
    <w:rsid w:val="00B47825"/>
    <w:rsid w:val="00B53CBE"/>
    <w:rsid w:val="00B561D1"/>
    <w:rsid w:val="00B63F74"/>
    <w:rsid w:val="00B739CC"/>
    <w:rsid w:val="00B74F37"/>
    <w:rsid w:val="00B942C6"/>
    <w:rsid w:val="00BA6C9E"/>
    <w:rsid w:val="00BB663A"/>
    <w:rsid w:val="00BD6C0B"/>
    <w:rsid w:val="00BE096C"/>
    <w:rsid w:val="00C03750"/>
    <w:rsid w:val="00C11DD1"/>
    <w:rsid w:val="00C24BA9"/>
    <w:rsid w:val="00C25E59"/>
    <w:rsid w:val="00C3243D"/>
    <w:rsid w:val="00C505C8"/>
    <w:rsid w:val="00C51533"/>
    <w:rsid w:val="00C55AAB"/>
    <w:rsid w:val="00C8049A"/>
    <w:rsid w:val="00C903A6"/>
    <w:rsid w:val="00C92F6D"/>
    <w:rsid w:val="00CC42F3"/>
    <w:rsid w:val="00CE4142"/>
    <w:rsid w:val="00CF0EED"/>
    <w:rsid w:val="00CF2275"/>
    <w:rsid w:val="00D13A01"/>
    <w:rsid w:val="00D14688"/>
    <w:rsid w:val="00D2594D"/>
    <w:rsid w:val="00D27B42"/>
    <w:rsid w:val="00D34651"/>
    <w:rsid w:val="00D375BA"/>
    <w:rsid w:val="00D376D7"/>
    <w:rsid w:val="00D5620E"/>
    <w:rsid w:val="00D64DEE"/>
    <w:rsid w:val="00D6780A"/>
    <w:rsid w:val="00D70C0A"/>
    <w:rsid w:val="00D769B3"/>
    <w:rsid w:val="00D80603"/>
    <w:rsid w:val="00D85DAF"/>
    <w:rsid w:val="00D94993"/>
    <w:rsid w:val="00D95FFF"/>
    <w:rsid w:val="00DA138A"/>
    <w:rsid w:val="00DA7477"/>
    <w:rsid w:val="00DB6275"/>
    <w:rsid w:val="00DD0D3F"/>
    <w:rsid w:val="00DD1DF6"/>
    <w:rsid w:val="00DD4829"/>
    <w:rsid w:val="00DF647C"/>
    <w:rsid w:val="00E11961"/>
    <w:rsid w:val="00E315D0"/>
    <w:rsid w:val="00E41A99"/>
    <w:rsid w:val="00E43B3E"/>
    <w:rsid w:val="00E474D9"/>
    <w:rsid w:val="00E6380C"/>
    <w:rsid w:val="00E75179"/>
    <w:rsid w:val="00E77A50"/>
    <w:rsid w:val="00E85179"/>
    <w:rsid w:val="00E933ED"/>
    <w:rsid w:val="00E95531"/>
    <w:rsid w:val="00EB4DB8"/>
    <w:rsid w:val="00EB7F1D"/>
    <w:rsid w:val="00ED1D0A"/>
    <w:rsid w:val="00ED7FA9"/>
    <w:rsid w:val="00EF1E19"/>
    <w:rsid w:val="00F03E4A"/>
    <w:rsid w:val="00F049B6"/>
    <w:rsid w:val="00F07164"/>
    <w:rsid w:val="00F24EB3"/>
    <w:rsid w:val="00F43C3D"/>
    <w:rsid w:val="00F45E94"/>
    <w:rsid w:val="00F50F80"/>
    <w:rsid w:val="00F569B7"/>
    <w:rsid w:val="00F579D2"/>
    <w:rsid w:val="00F72AE8"/>
    <w:rsid w:val="00F747D4"/>
    <w:rsid w:val="00F86890"/>
    <w:rsid w:val="00F872A9"/>
    <w:rsid w:val="00FA5B0F"/>
    <w:rsid w:val="00FB18F4"/>
    <w:rsid w:val="00FB784B"/>
    <w:rsid w:val="00FB790B"/>
    <w:rsid w:val="00FD5DEF"/>
    <w:rsid w:val="00FD6081"/>
    <w:rsid w:val="00FE28B9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PVMpagalba(Pasiulymoforma)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pt.lrv.lt/uploads/vpt/documents/files/mp/konfidenciali_informaci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5149</Words>
  <Characters>2935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Jūratė Mažeikienė</cp:lastModifiedBy>
  <cp:revision>11</cp:revision>
  <cp:lastPrinted>2022-03-01T12:00:00Z</cp:lastPrinted>
  <dcterms:created xsi:type="dcterms:W3CDTF">2026-02-19T15:58:00Z</dcterms:created>
  <dcterms:modified xsi:type="dcterms:W3CDTF">2026-03-02T18:59:00Z</dcterms:modified>
</cp:coreProperties>
</file>