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2"/>
      </w:tblGrid>
      <w:tr w:rsidR="004C4290" w:rsidRPr="001973F6" w14:paraId="302BCCC9" w14:textId="77777777" w:rsidTr="009C2C82">
        <w:tc>
          <w:tcPr>
            <w:tcW w:w="9634" w:type="dxa"/>
            <w:gridSpan w:val="2"/>
          </w:tcPr>
          <w:p w14:paraId="32CA609C" w14:textId="2A9C3CE2" w:rsidR="004C4290" w:rsidRPr="001973F6" w:rsidRDefault="004C4290" w:rsidP="009C2C82">
            <w:pPr>
              <w:jc w:val="center"/>
              <w:rPr>
                <w:sz w:val="16"/>
                <w:szCs w:val="16"/>
                <w:lang w:val="lt-LT"/>
              </w:rPr>
            </w:pPr>
            <w:r w:rsidRPr="001973F6">
              <w:rPr>
                <w:b/>
                <w:bCs/>
                <w:sz w:val="16"/>
                <w:szCs w:val="16"/>
                <w:lang w:val="lt-LT"/>
              </w:rPr>
              <w:t xml:space="preserve">BILIETŲ PLATINIMO PASLAUGŲ TEIKIMO </w:t>
            </w:r>
            <w:r w:rsidRPr="008E3B00">
              <w:rPr>
                <w:b/>
                <w:bCs/>
                <w:sz w:val="16"/>
                <w:szCs w:val="16"/>
                <w:lang w:val="lt-LT"/>
              </w:rPr>
              <w:t>SUTARTIS Nr</w:t>
            </w:r>
            <w:r w:rsidRPr="008E3B00">
              <w:rPr>
                <w:sz w:val="16"/>
                <w:szCs w:val="16"/>
                <w:lang w:val="lt-LT"/>
              </w:rPr>
              <w:t xml:space="preserve">. </w:t>
            </w:r>
            <w:r w:rsidRPr="008E3B00">
              <w:rPr>
                <w:b/>
                <w:bCs/>
                <w:sz w:val="16"/>
                <w:szCs w:val="16"/>
                <w:lang w:val="lt-LT"/>
              </w:rPr>
              <w:t>202</w:t>
            </w:r>
            <w:r w:rsidR="007E0C07" w:rsidRPr="008E3B00">
              <w:rPr>
                <w:b/>
                <w:bCs/>
                <w:sz w:val="16"/>
                <w:szCs w:val="16"/>
                <w:lang w:val="lt-LT"/>
              </w:rPr>
              <w:t>5</w:t>
            </w:r>
            <w:r w:rsidR="008E3B00" w:rsidRPr="008E3B00">
              <w:rPr>
                <w:b/>
                <w:bCs/>
                <w:sz w:val="16"/>
                <w:szCs w:val="16"/>
                <w:lang w:val="lt-LT"/>
              </w:rPr>
              <w:t>0321</w:t>
            </w:r>
            <w:r w:rsidRPr="008E3B00">
              <w:rPr>
                <w:b/>
                <w:bCs/>
                <w:sz w:val="16"/>
                <w:szCs w:val="16"/>
                <w:lang w:val="lt-LT"/>
              </w:rPr>
              <w:t>-01_</w:t>
            </w:r>
            <w:r w:rsidR="008E3B00" w:rsidRPr="008E3B00">
              <w:rPr>
                <w:b/>
                <w:bCs/>
                <w:sz w:val="16"/>
                <w:szCs w:val="16"/>
                <w:lang w:val="lt-LT"/>
              </w:rPr>
              <w:t>MS</w:t>
            </w:r>
          </w:p>
          <w:p w14:paraId="18E91066" w14:textId="59E4E8B5" w:rsidR="004C4290" w:rsidRPr="001973F6" w:rsidRDefault="004C4290" w:rsidP="009C2C82">
            <w:pPr>
              <w:jc w:val="center"/>
              <w:rPr>
                <w:sz w:val="16"/>
                <w:szCs w:val="16"/>
                <w:lang w:val="lt-LT"/>
              </w:rPr>
            </w:pPr>
            <w:r w:rsidRPr="008E3B00">
              <w:rPr>
                <w:sz w:val="16"/>
                <w:szCs w:val="16"/>
                <w:lang w:val="lt-LT"/>
              </w:rPr>
              <w:t>202</w:t>
            </w:r>
            <w:r w:rsidR="007E0C07" w:rsidRPr="008E3B00">
              <w:rPr>
                <w:sz w:val="16"/>
                <w:szCs w:val="16"/>
              </w:rPr>
              <w:t>5</w:t>
            </w:r>
            <w:r w:rsidRPr="008E3B00">
              <w:rPr>
                <w:sz w:val="16"/>
                <w:szCs w:val="16"/>
                <w:lang w:val="lt-LT"/>
              </w:rPr>
              <w:t xml:space="preserve"> m. </w:t>
            </w:r>
            <w:r w:rsidR="008E3B00" w:rsidRPr="008E3B00">
              <w:rPr>
                <w:sz w:val="16"/>
                <w:szCs w:val="16"/>
                <w:lang w:val="lt-LT"/>
              </w:rPr>
              <w:t>kovo</w:t>
            </w:r>
            <w:r w:rsidRPr="008E3B00">
              <w:rPr>
                <w:sz w:val="16"/>
                <w:szCs w:val="16"/>
                <w:lang w:val="lt-LT"/>
              </w:rPr>
              <w:t xml:space="preserve"> 2</w:t>
            </w:r>
            <w:r w:rsidR="008E3B00" w:rsidRPr="008E3B00">
              <w:rPr>
                <w:sz w:val="16"/>
                <w:szCs w:val="16"/>
                <w:lang w:val="lt-LT"/>
              </w:rPr>
              <w:t>1</w:t>
            </w:r>
            <w:r w:rsidRPr="008E3B00">
              <w:rPr>
                <w:sz w:val="16"/>
                <w:szCs w:val="16"/>
                <w:lang w:val="lt-LT"/>
              </w:rPr>
              <w:t xml:space="preserve"> d</w:t>
            </w:r>
            <w:r w:rsidR="001D288D" w:rsidRPr="008E3B00">
              <w:rPr>
                <w:sz w:val="16"/>
                <w:szCs w:val="16"/>
                <w:lang w:val="lt-LT"/>
              </w:rPr>
              <w:t>.</w:t>
            </w:r>
          </w:p>
          <w:p w14:paraId="4026D6B9" w14:textId="77777777" w:rsidR="004C4290" w:rsidRPr="001973F6" w:rsidRDefault="004C4290" w:rsidP="004C4290">
            <w:pPr>
              <w:pStyle w:val="ListParagraph"/>
              <w:numPr>
                <w:ilvl w:val="0"/>
                <w:numId w:val="2"/>
              </w:numPr>
              <w:ind w:left="284" w:hanging="284"/>
              <w:jc w:val="center"/>
              <w:rPr>
                <w:b/>
                <w:bCs/>
                <w:sz w:val="16"/>
                <w:szCs w:val="16"/>
                <w:lang w:val="lt-LT"/>
              </w:rPr>
            </w:pPr>
            <w:r w:rsidRPr="001973F6">
              <w:rPr>
                <w:b/>
                <w:bCs/>
                <w:sz w:val="16"/>
                <w:szCs w:val="16"/>
                <w:lang w:val="lt-LT"/>
              </w:rPr>
              <w:t>SPECIALIOJI DALIS</w:t>
            </w:r>
          </w:p>
          <w:p w14:paraId="2D083D7E" w14:textId="77777777" w:rsidR="004C4290" w:rsidRPr="001973F6" w:rsidRDefault="004C4290" w:rsidP="009C2C82">
            <w:pPr>
              <w:pStyle w:val="ListParagraph"/>
              <w:ind w:left="1080"/>
              <w:jc w:val="center"/>
              <w:rPr>
                <w:b/>
                <w:bCs/>
                <w:sz w:val="16"/>
                <w:szCs w:val="16"/>
                <w:lang w:val="lt-LT"/>
              </w:rPr>
            </w:pPr>
          </w:p>
        </w:tc>
      </w:tr>
      <w:tr w:rsidR="004C4290" w:rsidRPr="001973F6" w14:paraId="36BE6BEA" w14:textId="77777777" w:rsidTr="009C2C82">
        <w:tc>
          <w:tcPr>
            <w:tcW w:w="9634" w:type="dxa"/>
            <w:gridSpan w:val="2"/>
          </w:tcPr>
          <w:p w14:paraId="1B5C15D6" w14:textId="77777777" w:rsidR="004C4290" w:rsidRPr="001973F6" w:rsidRDefault="004C4290" w:rsidP="009C2C82">
            <w:pPr>
              <w:rPr>
                <w:sz w:val="16"/>
                <w:szCs w:val="16"/>
                <w:lang w:val="lt-LT"/>
              </w:rPr>
            </w:pPr>
            <w:r w:rsidRPr="001973F6">
              <w:rPr>
                <w:b/>
                <w:bCs/>
                <w:sz w:val="16"/>
                <w:szCs w:val="16"/>
                <w:lang w:val="lt-LT"/>
              </w:rPr>
              <w:t>Sutarties šalys:</w:t>
            </w:r>
          </w:p>
        </w:tc>
      </w:tr>
      <w:tr w:rsidR="004C4290" w:rsidRPr="001973F6" w14:paraId="0290CA1C" w14:textId="77777777" w:rsidTr="009C2C82">
        <w:tc>
          <w:tcPr>
            <w:tcW w:w="4672" w:type="dxa"/>
          </w:tcPr>
          <w:p w14:paraId="423EBA30" w14:textId="77777777" w:rsidR="004C4290" w:rsidRPr="001973F6" w:rsidRDefault="004C4290" w:rsidP="009C2C82">
            <w:pPr>
              <w:jc w:val="both"/>
              <w:rPr>
                <w:sz w:val="16"/>
                <w:szCs w:val="16"/>
                <w:lang w:val="lt-LT"/>
              </w:rPr>
            </w:pPr>
          </w:p>
        </w:tc>
        <w:tc>
          <w:tcPr>
            <w:tcW w:w="4962" w:type="dxa"/>
          </w:tcPr>
          <w:p w14:paraId="7B799688" w14:textId="77777777" w:rsidR="004C4290" w:rsidRPr="001973F6" w:rsidRDefault="004C4290" w:rsidP="009C2C82">
            <w:pPr>
              <w:jc w:val="center"/>
              <w:rPr>
                <w:sz w:val="16"/>
                <w:szCs w:val="16"/>
                <w:lang w:val="lt-LT"/>
              </w:rPr>
            </w:pPr>
          </w:p>
        </w:tc>
      </w:tr>
      <w:tr w:rsidR="004C4290" w:rsidRPr="001973F6" w14:paraId="7CB9A671" w14:textId="77777777" w:rsidTr="009C2C82">
        <w:tc>
          <w:tcPr>
            <w:tcW w:w="4672" w:type="dxa"/>
          </w:tcPr>
          <w:p w14:paraId="07A63A77" w14:textId="77777777" w:rsidR="004C4290" w:rsidRPr="001973F6" w:rsidRDefault="004C4290" w:rsidP="009C2C82">
            <w:pPr>
              <w:jc w:val="both"/>
              <w:rPr>
                <w:b/>
                <w:bCs/>
                <w:sz w:val="16"/>
                <w:szCs w:val="16"/>
                <w:lang w:val="lt-LT"/>
              </w:rPr>
            </w:pPr>
            <w:r w:rsidRPr="001973F6">
              <w:rPr>
                <w:b/>
                <w:bCs/>
                <w:sz w:val="16"/>
                <w:szCs w:val="16"/>
                <w:lang w:val="lt-LT"/>
              </w:rPr>
              <w:t>Platintojas:</w:t>
            </w:r>
          </w:p>
        </w:tc>
        <w:tc>
          <w:tcPr>
            <w:tcW w:w="4962" w:type="dxa"/>
          </w:tcPr>
          <w:p w14:paraId="0F1D93BE" w14:textId="77777777" w:rsidR="004C4290" w:rsidRPr="001973F6" w:rsidRDefault="004C4290" w:rsidP="009C2C82">
            <w:pPr>
              <w:rPr>
                <w:sz w:val="16"/>
                <w:szCs w:val="16"/>
                <w:lang w:val="lt-LT"/>
              </w:rPr>
            </w:pPr>
            <w:r w:rsidRPr="001973F6">
              <w:rPr>
                <w:b/>
                <w:bCs/>
                <w:sz w:val="16"/>
                <w:szCs w:val="16"/>
                <w:lang w:val="lt-LT"/>
              </w:rPr>
              <w:t>Organizatorius</w:t>
            </w:r>
          </w:p>
        </w:tc>
      </w:tr>
      <w:tr w:rsidR="004C4290" w:rsidRPr="001973F6" w14:paraId="5355139F" w14:textId="77777777" w:rsidTr="009C2C82">
        <w:tc>
          <w:tcPr>
            <w:tcW w:w="4672" w:type="dxa"/>
          </w:tcPr>
          <w:p w14:paraId="79334A7A" w14:textId="77777777" w:rsidR="004C4290" w:rsidRPr="001973F6" w:rsidRDefault="004C4290" w:rsidP="009C2C82">
            <w:pPr>
              <w:pStyle w:val="ListParagraph"/>
              <w:ind w:left="599"/>
              <w:jc w:val="both"/>
              <w:rPr>
                <w:b/>
                <w:bCs/>
                <w:sz w:val="16"/>
                <w:szCs w:val="16"/>
                <w:lang w:val="lt-LT"/>
              </w:rPr>
            </w:pPr>
          </w:p>
        </w:tc>
        <w:tc>
          <w:tcPr>
            <w:tcW w:w="4962" w:type="dxa"/>
          </w:tcPr>
          <w:p w14:paraId="3FBD117F" w14:textId="77777777" w:rsidR="004C4290" w:rsidRPr="001973F6" w:rsidRDefault="004C4290" w:rsidP="009C2C82">
            <w:pPr>
              <w:jc w:val="center"/>
              <w:rPr>
                <w:sz w:val="16"/>
                <w:szCs w:val="16"/>
                <w:lang w:val="lt-LT"/>
              </w:rPr>
            </w:pPr>
          </w:p>
        </w:tc>
      </w:tr>
      <w:tr w:rsidR="004C4290" w:rsidRPr="00E77AB9" w14:paraId="4713430F" w14:textId="77777777" w:rsidTr="009C2C82">
        <w:tc>
          <w:tcPr>
            <w:tcW w:w="4672" w:type="dxa"/>
          </w:tcPr>
          <w:p w14:paraId="01DE967A" w14:textId="4CC173D0" w:rsidR="004C4290" w:rsidRPr="001973F6" w:rsidRDefault="004C4290" w:rsidP="009C2C82">
            <w:pPr>
              <w:jc w:val="both"/>
              <w:rPr>
                <w:sz w:val="16"/>
                <w:szCs w:val="16"/>
                <w:lang w:val="lt-LT"/>
              </w:rPr>
            </w:pPr>
            <w:r w:rsidRPr="001973F6">
              <w:rPr>
                <w:b/>
                <w:sz w:val="16"/>
                <w:szCs w:val="16"/>
                <w:lang w:val="lt-LT"/>
              </w:rPr>
              <w:t>UAB Nacionalinis bilietų platintojas</w:t>
            </w:r>
            <w:r w:rsidRPr="001973F6">
              <w:rPr>
                <w:sz w:val="16"/>
                <w:szCs w:val="16"/>
                <w:lang w:val="lt-LT"/>
              </w:rPr>
              <w:t xml:space="preserve">, juridinio asmens kodas 302598528, </w:t>
            </w:r>
            <w:r w:rsidR="00133154">
              <w:rPr>
                <w:sz w:val="16"/>
                <w:szCs w:val="16"/>
                <w:lang w:val="lt-LT"/>
              </w:rPr>
              <w:t>PVM mokėtojo kodas</w:t>
            </w:r>
            <w:r w:rsidR="00133154" w:rsidRPr="001973F6">
              <w:rPr>
                <w:sz w:val="16"/>
                <w:szCs w:val="16"/>
                <w:lang w:val="lt-LT"/>
              </w:rPr>
              <w:t xml:space="preserve"> </w:t>
            </w:r>
            <w:r w:rsidR="00133154">
              <w:rPr>
                <w:sz w:val="16"/>
                <w:szCs w:val="16"/>
                <w:lang w:val="lt-LT"/>
              </w:rPr>
              <w:t xml:space="preserve">LT1000059612, </w:t>
            </w:r>
            <w:r w:rsidRPr="001973F6">
              <w:rPr>
                <w:sz w:val="16"/>
                <w:szCs w:val="16"/>
                <w:lang w:val="lt-LT"/>
              </w:rPr>
              <w:t xml:space="preserve">kurios registruota buveinė yra J. Jasinskio g. 12, LT-01112 Vilnius, atstovaujama direktoriaus Ramūno </w:t>
            </w:r>
            <w:proofErr w:type="spellStart"/>
            <w:r w:rsidRPr="001973F6">
              <w:rPr>
                <w:sz w:val="16"/>
                <w:szCs w:val="16"/>
                <w:lang w:val="lt-LT"/>
              </w:rPr>
              <w:t>Šaučikovo</w:t>
            </w:r>
            <w:proofErr w:type="spellEnd"/>
            <w:r w:rsidRPr="001973F6">
              <w:rPr>
                <w:sz w:val="16"/>
                <w:szCs w:val="16"/>
                <w:lang w:val="lt-LT"/>
              </w:rPr>
              <w:t>, veikiančio pagal bendrovės įstatus</w:t>
            </w:r>
          </w:p>
        </w:tc>
        <w:tc>
          <w:tcPr>
            <w:tcW w:w="4962" w:type="dxa"/>
          </w:tcPr>
          <w:p w14:paraId="533F8662" w14:textId="06933DB8" w:rsidR="004C4290" w:rsidRPr="001973F6" w:rsidRDefault="00E942D0" w:rsidP="009C2C82">
            <w:pPr>
              <w:jc w:val="both"/>
              <w:rPr>
                <w:sz w:val="16"/>
                <w:szCs w:val="16"/>
                <w:lang w:val="lt-LT"/>
              </w:rPr>
            </w:pPr>
            <w:r>
              <w:rPr>
                <w:b/>
                <w:bCs/>
                <w:sz w:val="16"/>
                <w:szCs w:val="16"/>
                <w:lang w:val="lt-LT"/>
              </w:rPr>
              <w:t>VšĮ „Menų spaustuvė“</w:t>
            </w:r>
            <w:r w:rsidR="004C4290" w:rsidRPr="001973F6">
              <w:rPr>
                <w:sz w:val="16"/>
                <w:szCs w:val="16"/>
                <w:lang w:val="lt-LT"/>
              </w:rPr>
              <w:t xml:space="preserve">, juridinio asmens kodas </w:t>
            </w:r>
            <w:r w:rsidRPr="00B314A6">
              <w:rPr>
                <w:sz w:val="16"/>
                <w:szCs w:val="16"/>
                <w:lang w:val="lt-LT"/>
              </w:rPr>
              <w:t>125873853</w:t>
            </w:r>
            <w:r w:rsidR="004C4290" w:rsidRPr="001973F6">
              <w:rPr>
                <w:sz w:val="16"/>
                <w:szCs w:val="16"/>
                <w:lang w:val="lt-LT"/>
              </w:rPr>
              <w:t xml:space="preserve">, </w:t>
            </w:r>
            <w:r w:rsidR="001D288D">
              <w:rPr>
                <w:sz w:val="16"/>
                <w:szCs w:val="16"/>
                <w:lang w:val="lt-LT"/>
              </w:rPr>
              <w:t xml:space="preserve">PVM mokėtojo kodas </w:t>
            </w:r>
            <w:r w:rsidR="0036563D">
              <w:rPr>
                <w:sz w:val="16"/>
                <w:szCs w:val="16"/>
                <w:lang w:val="lt-LT"/>
              </w:rPr>
              <w:t>LT100005682215</w:t>
            </w:r>
            <w:r w:rsidR="001D288D">
              <w:rPr>
                <w:sz w:val="16"/>
                <w:szCs w:val="16"/>
                <w:lang w:val="lt-LT"/>
              </w:rPr>
              <w:t>,</w:t>
            </w:r>
            <w:r w:rsidR="00BE25BB">
              <w:rPr>
                <w:sz w:val="16"/>
                <w:szCs w:val="16"/>
                <w:lang w:val="lt-LT"/>
              </w:rPr>
              <w:t xml:space="preserve"> </w:t>
            </w:r>
            <w:r w:rsidR="004C4290" w:rsidRPr="001973F6">
              <w:rPr>
                <w:sz w:val="16"/>
                <w:szCs w:val="16"/>
                <w:lang w:val="lt-LT"/>
              </w:rPr>
              <w:t xml:space="preserve">kurios registruota buveinė yra </w:t>
            </w:r>
            <w:r w:rsidR="00602F17">
              <w:rPr>
                <w:sz w:val="16"/>
                <w:szCs w:val="16"/>
                <w:lang w:val="lt-LT"/>
              </w:rPr>
              <w:t xml:space="preserve">Šiltadaržio g. </w:t>
            </w:r>
            <w:r w:rsidR="00602F17" w:rsidRPr="00B314A6">
              <w:rPr>
                <w:sz w:val="16"/>
                <w:szCs w:val="16"/>
                <w:lang w:val="lt-LT"/>
              </w:rPr>
              <w:t>6, LT-01124 Vilnius,</w:t>
            </w:r>
            <w:r w:rsidR="004C4290" w:rsidRPr="001973F6">
              <w:rPr>
                <w:sz w:val="16"/>
                <w:szCs w:val="16"/>
                <w:lang w:val="lt-LT"/>
              </w:rPr>
              <w:t xml:space="preserve"> atstovaujama </w:t>
            </w:r>
            <w:r w:rsidR="00602F17">
              <w:rPr>
                <w:sz w:val="16"/>
                <w:szCs w:val="16"/>
                <w:lang w:val="lt-LT"/>
              </w:rPr>
              <w:t>direktorės Jolantos Balandytės</w:t>
            </w:r>
            <w:r w:rsidR="003F3A74">
              <w:rPr>
                <w:sz w:val="16"/>
                <w:szCs w:val="16"/>
                <w:lang w:val="lt-LT"/>
              </w:rPr>
              <w:t xml:space="preserve">, </w:t>
            </w:r>
            <w:r w:rsidR="003F3A74" w:rsidRPr="001973F6">
              <w:rPr>
                <w:sz w:val="16"/>
                <w:szCs w:val="16"/>
                <w:lang w:val="lt-LT"/>
              </w:rPr>
              <w:t>veikiančio pagal bendrovės įstatus</w:t>
            </w:r>
          </w:p>
        </w:tc>
      </w:tr>
      <w:tr w:rsidR="004C4290" w:rsidRPr="00E77AB9" w14:paraId="78A624AB" w14:textId="77777777" w:rsidTr="009C2C82">
        <w:tc>
          <w:tcPr>
            <w:tcW w:w="4672" w:type="dxa"/>
          </w:tcPr>
          <w:p w14:paraId="49005EAE" w14:textId="77777777" w:rsidR="004C4290" w:rsidRPr="001973F6" w:rsidRDefault="004C4290" w:rsidP="009C2C82">
            <w:pPr>
              <w:jc w:val="center"/>
              <w:rPr>
                <w:sz w:val="16"/>
                <w:szCs w:val="16"/>
                <w:lang w:val="lt-LT"/>
              </w:rPr>
            </w:pPr>
          </w:p>
        </w:tc>
        <w:tc>
          <w:tcPr>
            <w:tcW w:w="4962" w:type="dxa"/>
          </w:tcPr>
          <w:p w14:paraId="2E3D16F3" w14:textId="77777777" w:rsidR="004C4290" w:rsidRPr="001973F6" w:rsidRDefault="004C4290" w:rsidP="009C2C82">
            <w:pPr>
              <w:jc w:val="center"/>
              <w:rPr>
                <w:sz w:val="16"/>
                <w:szCs w:val="16"/>
                <w:lang w:val="lt-LT"/>
              </w:rPr>
            </w:pPr>
          </w:p>
        </w:tc>
      </w:tr>
      <w:tr w:rsidR="004C4290" w:rsidRPr="00E77AB9" w14:paraId="6F780D78" w14:textId="77777777" w:rsidTr="009C2C82">
        <w:tc>
          <w:tcPr>
            <w:tcW w:w="9634" w:type="dxa"/>
            <w:gridSpan w:val="2"/>
          </w:tcPr>
          <w:p w14:paraId="18D99D66" w14:textId="77777777" w:rsidR="004C4290" w:rsidRPr="001973F6" w:rsidRDefault="004C4290" w:rsidP="009C2C82">
            <w:pPr>
              <w:spacing w:after="240"/>
              <w:jc w:val="both"/>
              <w:rPr>
                <w:sz w:val="16"/>
                <w:szCs w:val="16"/>
                <w:lang w:val="lt-LT"/>
              </w:rPr>
            </w:pPr>
            <w:r w:rsidRPr="001973F6">
              <w:rPr>
                <w:sz w:val="16"/>
                <w:szCs w:val="16"/>
                <w:lang w:val="lt-LT"/>
              </w:rPr>
              <w:t xml:space="preserve">toliau kartu vadinamos </w:t>
            </w:r>
            <w:r w:rsidRPr="001973F6">
              <w:rPr>
                <w:b/>
                <w:bCs/>
                <w:sz w:val="16"/>
                <w:szCs w:val="16"/>
                <w:lang w:val="lt-LT"/>
              </w:rPr>
              <w:t>Šalimis</w:t>
            </w:r>
            <w:r w:rsidRPr="001973F6">
              <w:rPr>
                <w:sz w:val="16"/>
                <w:szCs w:val="16"/>
                <w:lang w:val="lt-LT"/>
              </w:rPr>
              <w:t xml:space="preserve">, o kiekviena atskirai – </w:t>
            </w:r>
            <w:r w:rsidRPr="001973F6">
              <w:rPr>
                <w:b/>
                <w:bCs/>
                <w:sz w:val="16"/>
                <w:szCs w:val="16"/>
                <w:lang w:val="lt-LT"/>
              </w:rPr>
              <w:t>Šalimi</w:t>
            </w:r>
            <w:r w:rsidRPr="001973F6">
              <w:rPr>
                <w:sz w:val="16"/>
                <w:szCs w:val="16"/>
                <w:lang w:val="lt-LT"/>
              </w:rPr>
              <w:t xml:space="preserve">, sudarė bilietų platinimo paslaugų teikimo sutartį (toliau – </w:t>
            </w:r>
            <w:r w:rsidRPr="001973F6">
              <w:rPr>
                <w:b/>
                <w:bCs/>
                <w:sz w:val="16"/>
                <w:szCs w:val="16"/>
                <w:lang w:val="lt-LT"/>
              </w:rPr>
              <w:t>Sutartis</w:t>
            </w:r>
            <w:r w:rsidRPr="001973F6">
              <w:rPr>
                <w:sz w:val="16"/>
                <w:szCs w:val="16"/>
                <w:lang w:val="lt-LT"/>
              </w:rPr>
              <w:t>).</w:t>
            </w:r>
          </w:p>
        </w:tc>
      </w:tr>
      <w:tr w:rsidR="004C4290" w:rsidRPr="001973F6" w14:paraId="1488CCD4" w14:textId="77777777" w:rsidTr="009C2C82">
        <w:tc>
          <w:tcPr>
            <w:tcW w:w="4672" w:type="dxa"/>
          </w:tcPr>
          <w:p w14:paraId="6BA9B65E" w14:textId="77777777" w:rsidR="004C4290" w:rsidRPr="001973F6" w:rsidRDefault="004C4290" w:rsidP="009C2C82">
            <w:pPr>
              <w:pStyle w:val="ListParagraph"/>
              <w:numPr>
                <w:ilvl w:val="0"/>
                <w:numId w:val="1"/>
              </w:numPr>
              <w:ind w:left="599" w:hanging="567"/>
              <w:jc w:val="both"/>
              <w:rPr>
                <w:b/>
                <w:bCs/>
                <w:sz w:val="16"/>
                <w:szCs w:val="16"/>
                <w:lang w:val="lt-LT"/>
              </w:rPr>
            </w:pPr>
            <w:r w:rsidRPr="001973F6">
              <w:rPr>
                <w:b/>
                <w:bCs/>
                <w:sz w:val="16"/>
                <w:szCs w:val="16"/>
                <w:lang w:val="lt-LT"/>
              </w:rPr>
              <w:t xml:space="preserve">Sutarties sąlygos: </w:t>
            </w:r>
          </w:p>
        </w:tc>
        <w:tc>
          <w:tcPr>
            <w:tcW w:w="4962" w:type="dxa"/>
          </w:tcPr>
          <w:p w14:paraId="68C62510" w14:textId="77777777" w:rsidR="004C4290" w:rsidRPr="001973F6" w:rsidRDefault="004C4290" w:rsidP="009C2C82">
            <w:pPr>
              <w:jc w:val="center"/>
              <w:rPr>
                <w:sz w:val="16"/>
                <w:szCs w:val="16"/>
                <w:lang w:val="lt-LT"/>
              </w:rPr>
            </w:pPr>
          </w:p>
        </w:tc>
      </w:tr>
      <w:tr w:rsidR="004C4290" w:rsidRPr="001973F6" w14:paraId="4C95F31A" w14:textId="77777777" w:rsidTr="009C2C82">
        <w:tc>
          <w:tcPr>
            <w:tcW w:w="4672" w:type="dxa"/>
          </w:tcPr>
          <w:p w14:paraId="5F2697B6" w14:textId="77777777" w:rsidR="004C4290" w:rsidRPr="001973F6" w:rsidRDefault="004C4290" w:rsidP="009C2C82">
            <w:pPr>
              <w:pStyle w:val="ListParagraph"/>
              <w:ind w:left="599"/>
              <w:jc w:val="both"/>
              <w:rPr>
                <w:sz w:val="16"/>
                <w:szCs w:val="16"/>
                <w:lang w:val="lt-LT"/>
              </w:rPr>
            </w:pPr>
          </w:p>
        </w:tc>
        <w:tc>
          <w:tcPr>
            <w:tcW w:w="4962" w:type="dxa"/>
          </w:tcPr>
          <w:p w14:paraId="669711E2" w14:textId="77777777" w:rsidR="004C4290" w:rsidRPr="001973F6" w:rsidRDefault="004C4290" w:rsidP="009C2C82">
            <w:pPr>
              <w:jc w:val="center"/>
              <w:rPr>
                <w:sz w:val="16"/>
                <w:szCs w:val="16"/>
                <w:lang w:val="lt-LT"/>
              </w:rPr>
            </w:pPr>
          </w:p>
        </w:tc>
      </w:tr>
      <w:tr w:rsidR="004C4290" w:rsidRPr="001973F6" w14:paraId="5DF132A1" w14:textId="77777777" w:rsidTr="009C2C82">
        <w:tc>
          <w:tcPr>
            <w:tcW w:w="4672" w:type="dxa"/>
          </w:tcPr>
          <w:p w14:paraId="2F9C0AC8" w14:textId="77777777" w:rsidR="004C4290" w:rsidRPr="001973F6" w:rsidRDefault="004C4290" w:rsidP="004C4290">
            <w:pPr>
              <w:pStyle w:val="ListParagraph"/>
              <w:numPr>
                <w:ilvl w:val="0"/>
                <w:numId w:val="3"/>
              </w:numPr>
              <w:ind w:left="1166" w:hanging="567"/>
              <w:jc w:val="both"/>
              <w:rPr>
                <w:sz w:val="16"/>
                <w:szCs w:val="16"/>
                <w:lang w:val="lt-LT"/>
              </w:rPr>
            </w:pPr>
            <w:r w:rsidRPr="001973F6">
              <w:rPr>
                <w:sz w:val="16"/>
                <w:szCs w:val="16"/>
                <w:lang w:val="lt-LT"/>
              </w:rPr>
              <w:t xml:space="preserve">specialiosios sąlygos, išdėstytos Sutarties Specialiojoje dalyje (toliau – </w:t>
            </w:r>
            <w:r w:rsidRPr="001973F6">
              <w:rPr>
                <w:b/>
                <w:bCs/>
                <w:sz w:val="16"/>
                <w:szCs w:val="16"/>
                <w:lang w:val="lt-LT"/>
              </w:rPr>
              <w:t>Specialiosios sąlygos</w:t>
            </w:r>
            <w:r w:rsidRPr="001973F6">
              <w:rPr>
                <w:sz w:val="16"/>
                <w:szCs w:val="16"/>
                <w:lang w:val="lt-LT"/>
              </w:rPr>
              <w:t>);</w:t>
            </w:r>
          </w:p>
        </w:tc>
        <w:tc>
          <w:tcPr>
            <w:tcW w:w="4962" w:type="dxa"/>
          </w:tcPr>
          <w:p w14:paraId="1056686F" w14:textId="77777777" w:rsidR="004C4290" w:rsidRPr="001973F6" w:rsidRDefault="004C4290" w:rsidP="004C4290">
            <w:pPr>
              <w:pStyle w:val="ListParagraph"/>
              <w:numPr>
                <w:ilvl w:val="0"/>
                <w:numId w:val="3"/>
              </w:numPr>
              <w:ind w:left="1166" w:hanging="567"/>
              <w:jc w:val="both"/>
              <w:rPr>
                <w:sz w:val="16"/>
                <w:szCs w:val="16"/>
                <w:lang w:val="lt-LT"/>
              </w:rPr>
            </w:pPr>
            <w:r w:rsidRPr="001973F6">
              <w:rPr>
                <w:b/>
                <w:bCs/>
                <w:sz w:val="16"/>
                <w:szCs w:val="16"/>
                <w:lang w:val="lt-LT"/>
              </w:rPr>
              <w:t>Įgaliojimas</w:t>
            </w:r>
            <w:r w:rsidRPr="001973F6">
              <w:rPr>
                <w:sz w:val="16"/>
                <w:szCs w:val="16"/>
                <w:lang w:val="lt-LT"/>
              </w:rPr>
              <w:t>, nurodytas Specialiosios dalies II skyriuje;</w:t>
            </w:r>
          </w:p>
        </w:tc>
      </w:tr>
      <w:tr w:rsidR="004C4290" w:rsidRPr="001973F6" w14:paraId="4C0110F9" w14:textId="77777777" w:rsidTr="009C2C82">
        <w:tc>
          <w:tcPr>
            <w:tcW w:w="4672" w:type="dxa"/>
          </w:tcPr>
          <w:p w14:paraId="09302F32" w14:textId="77777777" w:rsidR="004C4290" w:rsidRPr="001973F6" w:rsidRDefault="004C4290" w:rsidP="009C2C82">
            <w:pPr>
              <w:pStyle w:val="ListParagraph"/>
              <w:ind w:left="599"/>
              <w:jc w:val="both"/>
              <w:rPr>
                <w:sz w:val="16"/>
                <w:szCs w:val="16"/>
                <w:lang w:val="lt-LT"/>
              </w:rPr>
            </w:pPr>
          </w:p>
        </w:tc>
        <w:tc>
          <w:tcPr>
            <w:tcW w:w="4962" w:type="dxa"/>
          </w:tcPr>
          <w:p w14:paraId="188F4970" w14:textId="77777777" w:rsidR="004C4290" w:rsidRPr="001973F6" w:rsidRDefault="004C4290" w:rsidP="009C2C82">
            <w:pPr>
              <w:jc w:val="center"/>
              <w:rPr>
                <w:sz w:val="16"/>
                <w:szCs w:val="16"/>
                <w:lang w:val="lt-LT"/>
              </w:rPr>
            </w:pPr>
          </w:p>
        </w:tc>
      </w:tr>
      <w:tr w:rsidR="004C4290" w:rsidRPr="00E77AB9" w14:paraId="356FAAD9" w14:textId="77777777" w:rsidTr="009C2C82">
        <w:tc>
          <w:tcPr>
            <w:tcW w:w="4672" w:type="dxa"/>
          </w:tcPr>
          <w:p w14:paraId="5FF4FEA4" w14:textId="77777777" w:rsidR="004C4290" w:rsidRDefault="004C4290" w:rsidP="004C4290">
            <w:pPr>
              <w:pStyle w:val="ListParagraph"/>
              <w:numPr>
                <w:ilvl w:val="0"/>
                <w:numId w:val="3"/>
              </w:numPr>
              <w:ind w:left="1166" w:hanging="567"/>
              <w:jc w:val="both"/>
              <w:rPr>
                <w:sz w:val="16"/>
                <w:szCs w:val="16"/>
                <w:lang w:val="lt-LT"/>
              </w:rPr>
            </w:pPr>
            <w:r w:rsidRPr="001973F6">
              <w:rPr>
                <w:sz w:val="16"/>
                <w:szCs w:val="16"/>
                <w:lang w:val="lt-LT"/>
              </w:rPr>
              <w:t>bendrosios sąlygos, skelbiamos ir viešai prieinamos</w:t>
            </w:r>
            <w:r>
              <w:rPr>
                <w:sz w:val="16"/>
                <w:szCs w:val="16"/>
                <w:lang w:val="lt-LT"/>
              </w:rPr>
              <w:t xml:space="preserve">  </w:t>
            </w:r>
            <w:r w:rsidRPr="001973F6">
              <w:rPr>
                <w:sz w:val="16"/>
                <w:szCs w:val="16"/>
                <w:lang w:val="lt-LT"/>
              </w:rPr>
              <w:t>internetu [</w:t>
            </w:r>
            <w:hyperlink r:id="rId7" w:history="1">
              <w:r w:rsidRPr="0014115E">
                <w:rPr>
                  <w:rStyle w:val="Hyperlink"/>
                  <w:sz w:val="16"/>
                  <w:szCs w:val="16"/>
                  <w:lang w:val="lt-LT"/>
                </w:rPr>
                <w:t>https://www.bilietai.lt/lit/apacia/svarbi-informacija/bendrosios-sutarciu-salygos</w:t>
              </w:r>
            </w:hyperlink>
            <w:r w:rsidRPr="0014115E">
              <w:rPr>
                <w:sz w:val="16"/>
                <w:szCs w:val="16"/>
                <w:lang w:val="lt-LT"/>
              </w:rPr>
              <w:t>/</w:t>
            </w:r>
            <w:r w:rsidRPr="001973F6">
              <w:rPr>
                <w:sz w:val="16"/>
                <w:szCs w:val="16"/>
                <w:lang w:val="lt-LT"/>
              </w:rPr>
              <w:t xml:space="preserve">] (toliau – </w:t>
            </w:r>
            <w:r w:rsidRPr="001973F6">
              <w:rPr>
                <w:b/>
                <w:bCs/>
                <w:sz w:val="16"/>
                <w:szCs w:val="16"/>
                <w:lang w:val="lt-LT"/>
              </w:rPr>
              <w:t>Bendrosios sąlygos</w:t>
            </w:r>
            <w:r w:rsidRPr="001973F6">
              <w:rPr>
                <w:sz w:val="16"/>
                <w:szCs w:val="16"/>
                <w:lang w:val="lt-LT"/>
              </w:rPr>
              <w:t>), kurios laikomos Sutarties Priedu Nr.</w:t>
            </w:r>
            <w:r>
              <w:rPr>
                <w:sz w:val="16"/>
                <w:szCs w:val="16"/>
                <w:lang w:val="lt-LT"/>
              </w:rPr>
              <w:t> </w:t>
            </w:r>
            <w:r w:rsidRPr="001973F6">
              <w:rPr>
                <w:sz w:val="16"/>
                <w:szCs w:val="16"/>
                <w:lang w:val="lt-LT"/>
              </w:rPr>
              <w:t>1;</w:t>
            </w:r>
          </w:p>
          <w:p w14:paraId="54D9BFC8" w14:textId="77777777" w:rsidR="004C4290" w:rsidRPr="001973F6" w:rsidRDefault="004C4290" w:rsidP="009C2C82">
            <w:pPr>
              <w:pStyle w:val="ListParagraph"/>
              <w:ind w:left="1166"/>
              <w:jc w:val="both"/>
              <w:rPr>
                <w:sz w:val="16"/>
                <w:szCs w:val="16"/>
                <w:lang w:val="lt-LT"/>
              </w:rPr>
            </w:pPr>
          </w:p>
        </w:tc>
        <w:tc>
          <w:tcPr>
            <w:tcW w:w="4962" w:type="dxa"/>
          </w:tcPr>
          <w:p w14:paraId="409F2C34" w14:textId="77777777" w:rsidR="004C4290" w:rsidRPr="003B2870" w:rsidRDefault="004C4290" w:rsidP="004C4290">
            <w:pPr>
              <w:pStyle w:val="ListParagraph"/>
              <w:numPr>
                <w:ilvl w:val="0"/>
                <w:numId w:val="3"/>
              </w:numPr>
              <w:ind w:left="1166" w:hanging="567"/>
              <w:jc w:val="both"/>
              <w:rPr>
                <w:sz w:val="16"/>
                <w:szCs w:val="16"/>
                <w:lang w:val="lt-LT"/>
              </w:rPr>
            </w:pPr>
            <w:r w:rsidRPr="001973F6">
              <w:rPr>
                <w:sz w:val="16"/>
                <w:szCs w:val="16"/>
                <w:lang w:val="lt-LT"/>
              </w:rPr>
              <w:t>Sutarties Priedai Nr. </w:t>
            </w:r>
            <w:r w:rsidRPr="003B2870">
              <w:rPr>
                <w:sz w:val="16"/>
                <w:szCs w:val="16"/>
                <w:lang w:val="lt-LT"/>
              </w:rPr>
              <w:t>2 - 5</w:t>
            </w:r>
            <w:r w:rsidRPr="001973F6">
              <w:rPr>
                <w:sz w:val="16"/>
                <w:szCs w:val="16"/>
                <w:lang w:val="lt-LT"/>
              </w:rPr>
              <w:t>, skelbiami ir viešai prieinami</w:t>
            </w:r>
            <w:r>
              <w:rPr>
                <w:sz w:val="16"/>
                <w:szCs w:val="16"/>
                <w:lang w:val="lt-LT"/>
              </w:rPr>
              <w:t xml:space="preserve"> </w:t>
            </w:r>
            <w:r w:rsidRPr="001973F6">
              <w:rPr>
                <w:sz w:val="16"/>
                <w:szCs w:val="16"/>
                <w:lang w:val="lt-LT"/>
              </w:rPr>
              <w:t>internetu [</w:t>
            </w:r>
            <w:hyperlink r:id="rId8" w:history="1">
              <w:r w:rsidRPr="0014115E">
                <w:rPr>
                  <w:rStyle w:val="Hyperlink"/>
                  <w:sz w:val="16"/>
                  <w:szCs w:val="16"/>
                  <w:lang w:val="lt-LT"/>
                </w:rPr>
                <w:t>https://www.bilietai.lt/lit/apacia/svarbi-informacija/bendrosios-sutarciu-salygos/</w:t>
              </w:r>
            </w:hyperlink>
            <w:r>
              <w:rPr>
                <w:sz w:val="16"/>
                <w:szCs w:val="16"/>
                <w:lang w:val="lt-LT"/>
              </w:rPr>
              <w:t xml:space="preserve">] </w:t>
            </w:r>
          </w:p>
        </w:tc>
      </w:tr>
      <w:tr w:rsidR="004C4290" w:rsidRPr="00E77AB9" w14:paraId="25D35742" w14:textId="77777777" w:rsidTr="009C2C82">
        <w:tc>
          <w:tcPr>
            <w:tcW w:w="4672" w:type="dxa"/>
          </w:tcPr>
          <w:p w14:paraId="17FA0626" w14:textId="77777777" w:rsidR="004C4290" w:rsidRPr="003B2870" w:rsidRDefault="004C4290" w:rsidP="004C4290">
            <w:pPr>
              <w:pStyle w:val="ListParagraph"/>
              <w:numPr>
                <w:ilvl w:val="0"/>
                <w:numId w:val="3"/>
              </w:numPr>
              <w:ind w:left="1166" w:hanging="567"/>
              <w:jc w:val="both"/>
              <w:rPr>
                <w:sz w:val="16"/>
                <w:szCs w:val="16"/>
                <w:lang w:val="lt-LT"/>
              </w:rPr>
            </w:pPr>
            <w:r w:rsidRPr="001973F6">
              <w:rPr>
                <w:sz w:val="16"/>
                <w:szCs w:val="16"/>
                <w:lang w:val="lt-LT"/>
              </w:rPr>
              <w:t xml:space="preserve">Priedas Nr. 2 </w:t>
            </w:r>
            <w:r w:rsidRPr="001973F6">
              <w:rPr>
                <w:b/>
                <w:bCs/>
                <w:sz w:val="16"/>
                <w:szCs w:val="16"/>
                <w:lang w:val="lt-LT"/>
              </w:rPr>
              <w:t>Sąvokos</w:t>
            </w:r>
            <w:r w:rsidRPr="001973F6">
              <w:rPr>
                <w:sz w:val="16"/>
                <w:szCs w:val="16"/>
                <w:lang w:val="lt-LT"/>
              </w:rPr>
              <w:t>;</w:t>
            </w:r>
          </w:p>
        </w:tc>
        <w:tc>
          <w:tcPr>
            <w:tcW w:w="4962" w:type="dxa"/>
          </w:tcPr>
          <w:p w14:paraId="6DCAA5EF" w14:textId="77777777" w:rsidR="004C4290" w:rsidRDefault="004C4290" w:rsidP="004C4290">
            <w:pPr>
              <w:pStyle w:val="ListParagraph"/>
              <w:numPr>
                <w:ilvl w:val="0"/>
                <w:numId w:val="3"/>
              </w:numPr>
              <w:ind w:left="1166" w:hanging="567"/>
              <w:jc w:val="both"/>
              <w:rPr>
                <w:sz w:val="16"/>
                <w:szCs w:val="16"/>
                <w:lang w:val="lt-LT"/>
              </w:rPr>
            </w:pPr>
            <w:r w:rsidRPr="001973F6">
              <w:rPr>
                <w:sz w:val="16"/>
                <w:szCs w:val="16"/>
                <w:lang w:val="lt-LT"/>
              </w:rPr>
              <w:t xml:space="preserve">Priedas Nr. 3 </w:t>
            </w:r>
            <w:r w:rsidRPr="001973F6">
              <w:rPr>
                <w:b/>
                <w:bCs/>
                <w:sz w:val="16"/>
                <w:szCs w:val="16"/>
                <w:lang w:val="lt-LT"/>
              </w:rPr>
              <w:t>Tvarkos</w:t>
            </w:r>
            <w:r w:rsidRPr="001973F6">
              <w:rPr>
                <w:sz w:val="16"/>
                <w:szCs w:val="16"/>
                <w:lang w:val="lt-LT"/>
              </w:rPr>
              <w:t xml:space="preserve"> </w:t>
            </w:r>
            <w:r w:rsidRPr="001973F6">
              <w:rPr>
                <w:i/>
                <w:iCs/>
                <w:sz w:val="16"/>
                <w:szCs w:val="16"/>
                <w:lang w:val="lt-LT"/>
              </w:rPr>
              <w:t>(Renginių talpinimo, bilietų platinimo, pardavimo ataskaitų rengimo, bilietų kontrolės ir kt.</w:t>
            </w:r>
            <w:r w:rsidRPr="001973F6">
              <w:rPr>
                <w:sz w:val="16"/>
                <w:szCs w:val="16"/>
                <w:lang w:val="lt-LT"/>
              </w:rPr>
              <w:t>);</w:t>
            </w:r>
          </w:p>
          <w:p w14:paraId="124CC2A1" w14:textId="77777777" w:rsidR="004C4290" w:rsidRPr="003B2870" w:rsidRDefault="004C4290" w:rsidP="009C2C82">
            <w:pPr>
              <w:pStyle w:val="ListParagraph"/>
              <w:ind w:left="1166"/>
              <w:jc w:val="both"/>
              <w:rPr>
                <w:sz w:val="16"/>
                <w:szCs w:val="16"/>
                <w:lang w:val="lt-LT"/>
              </w:rPr>
            </w:pPr>
          </w:p>
        </w:tc>
      </w:tr>
      <w:tr w:rsidR="004C4290" w:rsidRPr="00E77AB9" w14:paraId="17C29292" w14:textId="77777777" w:rsidTr="009C2C82">
        <w:tc>
          <w:tcPr>
            <w:tcW w:w="4672" w:type="dxa"/>
          </w:tcPr>
          <w:p w14:paraId="37C73E5E" w14:textId="77777777" w:rsidR="004C4290" w:rsidRPr="003B2870" w:rsidRDefault="004C4290" w:rsidP="004C4290">
            <w:pPr>
              <w:pStyle w:val="ListParagraph"/>
              <w:numPr>
                <w:ilvl w:val="0"/>
                <w:numId w:val="3"/>
              </w:numPr>
              <w:ind w:left="1166" w:hanging="567"/>
              <w:jc w:val="both"/>
              <w:rPr>
                <w:sz w:val="16"/>
                <w:szCs w:val="16"/>
                <w:lang w:val="lt-LT"/>
              </w:rPr>
            </w:pPr>
            <w:r w:rsidRPr="001973F6">
              <w:rPr>
                <w:sz w:val="16"/>
                <w:szCs w:val="16"/>
                <w:lang w:val="lt-LT"/>
              </w:rPr>
              <w:t xml:space="preserve">Priedas Nr. 4 </w:t>
            </w:r>
            <w:r w:rsidRPr="003B2870">
              <w:rPr>
                <w:b/>
                <w:bCs/>
                <w:sz w:val="16"/>
                <w:szCs w:val="16"/>
                <w:lang w:val="lt-LT"/>
              </w:rPr>
              <w:t>Platintojo prekių ženklo naudojimo taisyklės renginių reklamoje</w:t>
            </w:r>
            <w:r w:rsidRPr="001973F6">
              <w:rPr>
                <w:sz w:val="16"/>
                <w:szCs w:val="16"/>
                <w:lang w:val="lt-LT"/>
              </w:rPr>
              <w:t>;</w:t>
            </w:r>
          </w:p>
        </w:tc>
        <w:tc>
          <w:tcPr>
            <w:tcW w:w="4962" w:type="dxa"/>
          </w:tcPr>
          <w:p w14:paraId="71B0693F" w14:textId="77777777" w:rsidR="004C4290" w:rsidRPr="003B2870" w:rsidRDefault="004C4290" w:rsidP="004C4290">
            <w:pPr>
              <w:pStyle w:val="ListParagraph"/>
              <w:numPr>
                <w:ilvl w:val="0"/>
                <w:numId w:val="3"/>
              </w:numPr>
              <w:ind w:left="1166" w:hanging="567"/>
              <w:jc w:val="both"/>
              <w:rPr>
                <w:sz w:val="16"/>
                <w:szCs w:val="16"/>
                <w:lang w:val="lt-LT"/>
              </w:rPr>
            </w:pPr>
            <w:r w:rsidRPr="001973F6">
              <w:rPr>
                <w:sz w:val="16"/>
                <w:szCs w:val="16"/>
                <w:lang w:val="lt-LT"/>
              </w:rPr>
              <w:t xml:space="preserve">Priedas Nr. 5 </w:t>
            </w:r>
            <w:r w:rsidRPr="003B2870">
              <w:rPr>
                <w:b/>
                <w:bCs/>
                <w:sz w:val="16"/>
                <w:szCs w:val="16"/>
                <w:lang w:val="lt-LT"/>
              </w:rPr>
              <w:t>Duomenų tvarkymo taisyklės</w:t>
            </w:r>
            <w:r w:rsidRPr="003B2870">
              <w:rPr>
                <w:sz w:val="16"/>
                <w:szCs w:val="16"/>
                <w:lang w:val="lt-LT"/>
              </w:rPr>
              <w:t>.</w:t>
            </w:r>
          </w:p>
        </w:tc>
      </w:tr>
      <w:tr w:rsidR="004C4290" w:rsidRPr="00E77AB9" w14:paraId="002E6886" w14:textId="77777777" w:rsidTr="009C2C82">
        <w:tc>
          <w:tcPr>
            <w:tcW w:w="4672" w:type="dxa"/>
          </w:tcPr>
          <w:p w14:paraId="1E7DA81C" w14:textId="77777777" w:rsidR="004C4290" w:rsidRPr="001973F6" w:rsidRDefault="004C4290" w:rsidP="009C2C82">
            <w:pPr>
              <w:pStyle w:val="ListParagraph"/>
              <w:ind w:left="1166"/>
              <w:jc w:val="both"/>
              <w:rPr>
                <w:sz w:val="16"/>
                <w:szCs w:val="16"/>
                <w:lang w:val="lt-LT"/>
              </w:rPr>
            </w:pPr>
          </w:p>
        </w:tc>
        <w:tc>
          <w:tcPr>
            <w:tcW w:w="4962" w:type="dxa"/>
          </w:tcPr>
          <w:p w14:paraId="55A6EF12" w14:textId="77777777" w:rsidR="004C4290" w:rsidRPr="001973F6" w:rsidRDefault="004C4290" w:rsidP="009C2C82">
            <w:pPr>
              <w:jc w:val="both"/>
              <w:rPr>
                <w:sz w:val="16"/>
                <w:szCs w:val="16"/>
                <w:lang w:val="lt-LT"/>
              </w:rPr>
            </w:pPr>
          </w:p>
        </w:tc>
      </w:tr>
      <w:tr w:rsidR="004C4290" w:rsidRPr="00E77AB9" w14:paraId="529583B2" w14:textId="77777777" w:rsidTr="009C2C82">
        <w:tc>
          <w:tcPr>
            <w:tcW w:w="9634" w:type="dxa"/>
            <w:gridSpan w:val="2"/>
          </w:tcPr>
          <w:p w14:paraId="0F6C8E23" w14:textId="77777777" w:rsidR="004C4290" w:rsidRPr="001973F6" w:rsidRDefault="004C4290" w:rsidP="009C2C82">
            <w:pPr>
              <w:pStyle w:val="ListParagraph"/>
              <w:numPr>
                <w:ilvl w:val="1"/>
                <w:numId w:val="1"/>
              </w:numPr>
              <w:ind w:left="601" w:hanging="567"/>
              <w:jc w:val="both"/>
              <w:rPr>
                <w:sz w:val="16"/>
                <w:szCs w:val="16"/>
                <w:lang w:val="lt-LT"/>
              </w:rPr>
            </w:pPr>
            <w:r w:rsidRPr="001973F6">
              <w:rPr>
                <w:sz w:val="16"/>
                <w:szCs w:val="16"/>
                <w:lang w:val="lt-LT"/>
              </w:rPr>
              <w:t>Pasirašydamas Sutartį Organizatorius patvirtina, kad su Sutarties Bendrosiomis sąlygomis ir kitais Sutarties Priedais, patalpintais ir viešai prieinamais internete</w:t>
            </w:r>
            <w:r>
              <w:rPr>
                <w:sz w:val="16"/>
                <w:szCs w:val="16"/>
                <w:lang w:val="lt-LT"/>
              </w:rPr>
              <w:t xml:space="preserve"> arba pateiktais Platintojo</w:t>
            </w:r>
            <w:r w:rsidRPr="001973F6">
              <w:rPr>
                <w:sz w:val="16"/>
                <w:szCs w:val="16"/>
                <w:lang w:val="lt-LT"/>
              </w:rPr>
              <w:t>, susipažino ir sutinka būti jų saistomas (įskaitant civilinės atsakomybės ribojimo, netesybų nustatymo ir kitas sąlygas). Pasirašydamas Sutartį Organizatorius patvirtina, kad visus Sutarties Priedus, prieinamus internete, galėjo atgaminti (parsisiųsti) į savo galinius įrenginius ir (arba) kitu būdu išsisaugoti patvarioje laikmenoje.</w:t>
            </w:r>
          </w:p>
        </w:tc>
      </w:tr>
      <w:tr w:rsidR="004C4290" w:rsidRPr="00E77AB9" w14:paraId="4DFE0620" w14:textId="77777777" w:rsidTr="009C2C82">
        <w:tc>
          <w:tcPr>
            <w:tcW w:w="9634" w:type="dxa"/>
            <w:gridSpan w:val="2"/>
          </w:tcPr>
          <w:p w14:paraId="4CEA2799" w14:textId="77777777" w:rsidR="004C4290" w:rsidRPr="003B2870" w:rsidRDefault="004C4290" w:rsidP="009C2C82">
            <w:pPr>
              <w:jc w:val="both"/>
              <w:rPr>
                <w:sz w:val="16"/>
                <w:szCs w:val="16"/>
                <w:lang w:val="lt-LT"/>
              </w:rPr>
            </w:pPr>
          </w:p>
        </w:tc>
      </w:tr>
      <w:tr w:rsidR="004C4290" w:rsidRPr="00E77AB9" w14:paraId="531C68EA" w14:textId="77777777" w:rsidTr="009C2C82">
        <w:tc>
          <w:tcPr>
            <w:tcW w:w="9634" w:type="dxa"/>
            <w:gridSpan w:val="2"/>
          </w:tcPr>
          <w:p w14:paraId="253DE8E5" w14:textId="77777777" w:rsidR="004C4290" w:rsidRPr="003B2870" w:rsidRDefault="004C4290" w:rsidP="009C2C82">
            <w:pPr>
              <w:pStyle w:val="ListParagraph"/>
              <w:numPr>
                <w:ilvl w:val="1"/>
                <w:numId w:val="1"/>
              </w:numPr>
              <w:ind w:left="601" w:hanging="567"/>
              <w:jc w:val="both"/>
              <w:rPr>
                <w:sz w:val="16"/>
                <w:szCs w:val="16"/>
                <w:lang w:val="lt-LT"/>
              </w:rPr>
            </w:pPr>
            <w:r w:rsidRPr="001973F6">
              <w:rPr>
                <w:sz w:val="16"/>
                <w:szCs w:val="16"/>
                <w:lang w:val="lt-LT"/>
              </w:rPr>
              <w:t xml:space="preserve">Jeigu tarp Specialiųjų sąlygų ir Bendrųjų sąlygų būtų neatitikimų ar prieštaravimų, bus vadovaujamasi Sutarties Specialiosiomis sąlygomis. Šalys taip pat gali pasirašyti papildomus susitarimus ar Sutarties Priedus atskiru sutarimu, kurie bus laikomi neatsiejama šios Sutarties dalimi. </w:t>
            </w:r>
          </w:p>
        </w:tc>
      </w:tr>
      <w:tr w:rsidR="004C4290" w:rsidRPr="00E77AB9" w14:paraId="6BEDEEEA" w14:textId="77777777" w:rsidTr="009C2C82">
        <w:tc>
          <w:tcPr>
            <w:tcW w:w="9634" w:type="dxa"/>
            <w:gridSpan w:val="2"/>
          </w:tcPr>
          <w:p w14:paraId="03F1BD0B" w14:textId="77777777" w:rsidR="004C4290" w:rsidRPr="001973F6" w:rsidRDefault="004C4290" w:rsidP="009C2C82">
            <w:pPr>
              <w:jc w:val="both"/>
              <w:rPr>
                <w:sz w:val="16"/>
                <w:szCs w:val="16"/>
                <w:lang w:val="lt-LT"/>
              </w:rPr>
            </w:pPr>
          </w:p>
        </w:tc>
      </w:tr>
      <w:tr w:rsidR="004C4290" w:rsidRPr="00E77AB9" w14:paraId="1304DD7E" w14:textId="77777777" w:rsidTr="009C2C82">
        <w:tc>
          <w:tcPr>
            <w:tcW w:w="9634" w:type="dxa"/>
            <w:gridSpan w:val="2"/>
          </w:tcPr>
          <w:p w14:paraId="21F36F63" w14:textId="77777777" w:rsidR="004C4290" w:rsidRPr="001973F6" w:rsidRDefault="004C4290" w:rsidP="009C2C82">
            <w:pPr>
              <w:pStyle w:val="ListParagraph"/>
              <w:numPr>
                <w:ilvl w:val="1"/>
                <w:numId w:val="1"/>
              </w:numPr>
              <w:ind w:left="601" w:hanging="567"/>
              <w:jc w:val="both"/>
              <w:rPr>
                <w:sz w:val="16"/>
                <w:szCs w:val="16"/>
                <w:lang w:val="lt-LT"/>
              </w:rPr>
            </w:pPr>
            <w:r w:rsidRPr="001973F6">
              <w:rPr>
                <w:sz w:val="16"/>
                <w:szCs w:val="16"/>
                <w:lang w:val="lt-LT"/>
              </w:rPr>
              <w:t xml:space="preserve">Sąvokos, rašomos Sutartyje didžiąja raide turi reikšmes, nurodytas Sutarties Priede Nr. 2, išskyrus atvejus, kai aiškiai nurodyta kitaip ar kitokią prasmę joms suteikia kontekstas. </w:t>
            </w:r>
          </w:p>
        </w:tc>
      </w:tr>
      <w:tr w:rsidR="004C4290" w:rsidRPr="00E77AB9" w14:paraId="108DD912" w14:textId="77777777" w:rsidTr="009C2C82">
        <w:tc>
          <w:tcPr>
            <w:tcW w:w="9634" w:type="dxa"/>
            <w:gridSpan w:val="2"/>
          </w:tcPr>
          <w:p w14:paraId="3CB1EAEA" w14:textId="77777777" w:rsidR="004C4290" w:rsidRPr="001973F6" w:rsidRDefault="004C4290" w:rsidP="009C2C82">
            <w:pPr>
              <w:jc w:val="both"/>
              <w:rPr>
                <w:sz w:val="16"/>
                <w:szCs w:val="16"/>
                <w:lang w:val="lt-LT"/>
              </w:rPr>
            </w:pPr>
          </w:p>
        </w:tc>
      </w:tr>
      <w:tr w:rsidR="004C4290" w:rsidRPr="00E77AB9" w14:paraId="5769851E" w14:textId="77777777" w:rsidTr="009C2C82">
        <w:tc>
          <w:tcPr>
            <w:tcW w:w="9634" w:type="dxa"/>
            <w:gridSpan w:val="2"/>
          </w:tcPr>
          <w:p w14:paraId="2CCD34A6" w14:textId="77777777" w:rsidR="004C4290" w:rsidRPr="001973F6" w:rsidRDefault="004C4290" w:rsidP="009C2C82">
            <w:pPr>
              <w:pStyle w:val="ListParagraph"/>
              <w:numPr>
                <w:ilvl w:val="0"/>
                <w:numId w:val="1"/>
              </w:numPr>
              <w:ind w:left="599" w:hanging="567"/>
              <w:jc w:val="both"/>
              <w:rPr>
                <w:b/>
                <w:bCs/>
                <w:sz w:val="16"/>
                <w:szCs w:val="16"/>
                <w:lang w:val="lt-LT"/>
              </w:rPr>
            </w:pPr>
            <w:r w:rsidRPr="001973F6">
              <w:rPr>
                <w:b/>
                <w:bCs/>
                <w:sz w:val="16"/>
                <w:szCs w:val="16"/>
                <w:lang w:val="lt-LT"/>
              </w:rPr>
              <w:t>Paslaugų įkainiai ir mokėjimo sąlygos</w:t>
            </w:r>
          </w:p>
        </w:tc>
      </w:tr>
      <w:tr w:rsidR="004C4290" w:rsidRPr="00E77AB9" w14:paraId="483FE171" w14:textId="77777777" w:rsidTr="009C2C82">
        <w:tc>
          <w:tcPr>
            <w:tcW w:w="9634" w:type="dxa"/>
            <w:gridSpan w:val="2"/>
          </w:tcPr>
          <w:p w14:paraId="0624AE50" w14:textId="77777777" w:rsidR="004C4290" w:rsidRPr="003B2870" w:rsidRDefault="004C4290" w:rsidP="009C2C82">
            <w:pPr>
              <w:jc w:val="both"/>
              <w:rPr>
                <w:b/>
                <w:bCs/>
                <w:sz w:val="16"/>
                <w:szCs w:val="16"/>
                <w:lang w:val="lt-LT"/>
              </w:rPr>
            </w:pPr>
          </w:p>
        </w:tc>
      </w:tr>
      <w:tr w:rsidR="004C4290" w:rsidRPr="00E77AB9" w14:paraId="257650AA" w14:textId="77777777" w:rsidTr="009C2C82">
        <w:tc>
          <w:tcPr>
            <w:tcW w:w="9634" w:type="dxa"/>
            <w:gridSpan w:val="2"/>
          </w:tcPr>
          <w:p w14:paraId="55B89699" w14:textId="77777777" w:rsidR="004C4290" w:rsidRPr="001973F6" w:rsidRDefault="004C4290" w:rsidP="009C2C82">
            <w:pPr>
              <w:pStyle w:val="ListParagraph"/>
              <w:numPr>
                <w:ilvl w:val="1"/>
                <w:numId w:val="1"/>
              </w:numPr>
              <w:ind w:left="599" w:hanging="567"/>
              <w:jc w:val="both"/>
              <w:rPr>
                <w:sz w:val="16"/>
                <w:szCs w:val="16"/>
                <w:lang w:val="lt-LT"/>
              </w:rPr>
            </w:pPr>
            <w:r w:rsidRPr="001973F6">
              <w:rPr>
                <w:sz w:val="16"/>
                <w:szCs w:val="16"/>
                <w:lang w:val="lt-LT"/>
              </w:rPr>
              <w:t>Žemiau pateiktoje lentelėje pateikiami Platintojo taikomi teikiamų paslaugų įkainiai Sutarties pasirašymo dieną ir gali būti bet kada vienašališkai keičiami, informuojant apie kainos pokytį Organizatorių el. paštu prieš 30 dienų. Jeigu Organizatorius nesutinka su kainos pabrangimu, jis turi teisę vienašališkai nutraukti Sutartį, pranešęs raštu Platintojui prieš 14 dienų. Organizatoriui Platintojo teikiamų paslaugų įkainis yra apibrėžiamas kaip „Galutinis įkainis“ ir jis taikomas Sutarties galiojimo metu, nebent Sutartyje yra nurodyta kitaip.</w:t>
            </w:r>
          </w:p>
        </w:tc>
      </w:tr>
    </w:tbl>
    <w:tbl>
      <w:tblPr>
        <w:tblStyle w:val="Lentelstinklelis1"/>
        <w:tblW w:w="9497" w:type="dxa"/>
        <w:tblInd w:w="137" w:type="dxa"/>
        <w:tblLayout w:type="fixed"/>
        <w:tblLook w:val="0000" w:firstRow="0" w:lastRow="0" w:firstColumn="0" w:lastColumn="0" w:noHBand="0" w:noVBand="0"/>
      </w:tblPr>
      <w:tblGrid>
        <w:gridCol w:w="4361"/>
        <w:gridCol w:w="5136"/>
      </w:tblGrid>
      <w:tr w:rsidR="004C4290" w:rsidRPr="001973F6" w14:paraId="2E73F520" w14:textId="77777777" w:rsidTr="009C2C82">
        <w:trPr>
          <w:trHeight w:val="117"/>
        </w:trPr>
        <w:tc>
          <w:tcPr>
            <w:tcW w:w="9497" w:type="dxa"/>
            <w:gridSpan w:val="2"/>
            <w:shd w:val="clear" w:color="auto" w:fill="BDD6EE" w:themeFill="accent5" w:themeFillTint="66"/>
          </w:tcPr>
          <w:p w14:paraId="15C7D646" w14:textId="77777777" w:rsidR="004C4290" w:rsidRPr="001973F6" w:rsidRDefault="004C4290" w:rsidP="009C2C82">
            <w:pPr>
              <w:spacing w:before="120" w:after="120"/>
              <w:jc w:val="center"/>
              <w:rPr>
                <w:rFonts w:eastAsia="Times New Roman"/>
                <w:b/>
                <w:bCs/>
                <w:sz w:val="16"/>
                <w:szCs w:val="16"/>
                <w:lang w:val="lt-LT" w:eastAsia="ar-SA"/>
              </w:rPr>
            </w:pPr>
            <w:r w:rsidRPr="001973F6">
              <w:rPr>
                <w:b/>
                <w:bCs/>
                <w:sz w:val="16"/>
                <w:szCs w:val="16"/>
                <w:lang w:val="lt-LT"/>
              </w:rPr>
              <w:t>Bilietų</w:t>
            </w:r>
            <w:r w:rsidRPr="001973F6">
              <w:rPr>
                <w:rFonts w:eastAsia="Times New Roman"/>
                <w:b/>
                <w:bCs/>
                <w:sz w:val="16"/>
                <w:szCs w:val="16"/>
                <w:lang w:val="lt-LT" w:eastAsia="ar-SA"/>
              </w:rPr>
              <w:t xml:space="preserve"> platinimo paslaugų įkainiai</w:t>
            </w:r>
          </w:p>
        </w:tc>
      </w:tr>
      <w:tr w:rsidR="004C4290" w:rsidRPr="001973F6" w14:paraId="2C0C26F6" w14:textId="77777777" w:rsidTr="009C2C82">
        <w:trPr>
          <w:trHeight w:val="235"/>
        </w:trPr>
        <w:tc>
          <w:tcPr>
            <w:tcW w:w="4361" w:type="dxa"/>
          </w:tcPr>
          <w:p w14:paraId="318FA138" w14:textId="77777777" w:rsidR="004C4290" w:rsidRPr="001973F6" w:rsidRDefault="004C4290" w:rsidP="009C2C82">
            <w:pPr>
              <w:widowControl w:val="0"/>
              <w:suppressAutoHyphens/>
              <w:autoSpaceDE w:val="0"/>
              <w:jc w:val="center"/>
              <w:rPr>
                <w:rFonts w:eastAsia="Times New Roman"/>
                <w:b/>
                <w:bCs/>
                <w:sz w:val="16"/>
                <w:szCs w:val="16"/>
                <w:lang w:val="lt-LT" w:eastAsia="ar-SA"/>
              </w:rPr>
            </w:pPr>
            <w:r w:rsidRPr="001973F6">
              <w:rPr>
                <w:rFonts w:eastAsia="Times New Roman"/>
                <w:b/>
                <w:bCs/>
                <w:sz w:val="16"/>
                <w:szCs w:val="16"/>
                <w:lang w:val="lt-LT" w:eastAsia="ar-SA"/>
              </w:rPr>
              <w:t>Paslauga</w:t>
            </w:r>
          </w:p>
        </w:tc>
        <w:tc>
          <w:tcPr>
            <w:tcW w:w="5136" w:type="dxa"/>
          </w:tcPr>
          <w:p w14:paraId="6E28BDF4" w14:textId="77777777" w:rsidR="004C4290" w:rsidRPr="001973F6" w:rsidRDefault="004C4290" w:rsidP="009C2C82">
            <w:pPr>
              <w:widowControl w:val="0"/>
              <w:suppressAutoHyphens/>
              <w:autoSpaceDE w:val="0"/>
              <w:spacing w:before="100" w:beforeAutospacing="1" w:after="100" w:afterAutospacing="1"/>
              <w:jc w:val="center"/>
              <w:rPr>
                <w:rFonts w:eastAsia="Times New Roman"/>
                <w:sz w:val="16"/>
                <w:szCs w:val="16"/>
                <w:lang w:val="lt-LT" w:eastAsia="ar-SA"/>
              </w:rPr>
            </w:pPr>
            <w:r w:rsidRPr="001973F6">
              <w:rPr>
                <w:rFonts w:eastAsia="Times New Roman"/>
                <w:b/>
                <w:bCs/>
                <w:sz w:val="16"/>
                <w:szCs w:val="16"/>
                <w:lang w:val="lt-LT" w:eastAsia="ar-SA"/>
              </w:rPr>
              <w:t>Įkainio dydis*</w:t>
            </w:r>
          </w:p>
        </w:tc>
      </w:tr>
      <w:tr w:rsidR="004C4290" w:rsidRPr="001973F6" w14:paraId="658DBF41" w14:textId="77777777" w:rsidTr="009C2C82">
        <w:trPr>
          <w:trHeight w:val="117"/>
        </w:trPr>
        <w:tc>
          <w:tcPr>
            <w:tcW w:w="4361" w:type="dxa"/>
          </w:tcPr>
          <w:p w14:paraId="693F85CE" w14:textId="77777777" w:rsidR="004C4290" w:rsidRPr="001973F6" w:rsidRDefault="004C4290" w:rsidP="00B314A6">
            <w:pPr>
              <w:widowControl w:val="0"/>
              <w:suppressAutoHyphens/>
              <w:autoSpaceDE w:val="0"/>
              <w:rPr>
                <w:rFonts w:eastAsia="Times New Roman"/>
                <w:b/>
                <w:bCs/>
                <w:sz w:val="16"/>
                <w:szCs w:val="16"/>
                <w:lang w:val="lt-LT" w:eastAsia="ar-SA"/>
              </w:rPr>
            </w:pPr>
            <w:r w:rsidRPr="001973F6">
              <w:rPr>
                <w:rFonts w:eastAsia="Times New Roman"/>
                <w:b/>
                <w:bCs/>
                <w:sz w:val="16"/>
                <w:szCs w:val="16"/>
                <w:lang w:val="lt-LT" w:eastAsia="ar-SA"/>
              </w:rPr>
              <w:t>Bazinis Paslaugos mokestis</w:t>
            </w:r>
          </w:p>
          <w:p w14:paraId="44FD12E4" w14:textId="77777777" w:rsidR="004C4290" w:rsidRPr="001973F6" w:rsidRDefault="004C4290" w:rsidP="00B314A6">
            <w:pPr>
              <w:widowControl w:val="0"/>
              <w:suppressAutoHyphens/>
              <w:autoSpaceDE w:val="0"/>
              <w:rPr>
                <w:rFonts w:eastAsia="Times New Roman"/>
                <w:sz w:val="16"/>
                <w:szCs w:val="16"/>
                <w:lang w:val="lt-LT" w:eastAsia="ar-SA"/>
              </w:rPr>
            </w:pPr>
            <w:r w:rsidRPr="001973F6">
              <w:rPr>
                <w:rFonts w:eastAsia="Times New Roman"/>
                <w:sz w:val="16"/>
                <w:szCs w:val="16"/>
                <w:lang w:val="lt-LT" w:eastAsia="ar-SA"/>
              </w:rPr>
              <w:t>(galutinis Paslaugos mokestis yra nustatomas Organizatoriui pateikus Renginio formą Platintojui, atsižvelgiant į Renginio vietą ir kitas svarbias aplinkybes. Organizatoriui nesutinkant su galutiniu Paslaugos mokesčiu, Platintojas neplatina Bilietų į Renginį)</w:t>
            </w:r>
          </w:p>
        </w:tc>
        <w:tc>
          <w:tcPr>
            <w:tcW w:w="5136" w:type="dxa"/>
          </w:tcPr>
          <w:p w14:paraId="59BA2B49" w14:textId="77777777" w:rsidR="004C4290" w:rsidRPr="00C63159" w:rsidRDefault="004C4290" w:rsidP="009C2C82">
            <w:pPr>
              <w:widowControl w:val="0"/>
              <w:suppressAutoHyphens/>
              <w:autoSpaceDE w:val="0"/>
              <w:jc w:val="both"/>
              <w:rPr>
                <w:rFonts w:eastAsia="Times New Roman"/>
                <w:sz w:val="16"/>
                <w:szCs w:val="16"/>
                <w:lang w:val="lt-LT" w:eastAsia="ar-SA"/>
              </w:rPr>
            </w:pPr>
            <w:r w:rsidRPr="00C63159">
              <w:rPr>
                <w:rFonts w:eastAsia="Times New Roman"/>
                <w:b/>
                <w:sz w:val="16"/>
                <w:szCs w:val="16"/>
                <w:lang w:val="lt-LT" w:eastAsia="ar-SA"/>
              </w:rPr>
              <w:t>Galutinis įkainis</w:t>
            </w:r>
            <w:r w:rsidRPr="00C63159">
              <w:rPr>
                <w:rFonts w:eastAsia="Times New Roman"/>
                <w:sz w:val="16"/>
                <w:szCs w:val="16"/>
                <w:lang w:val="lt-LT" w:eastAsia="ar-SA"/>
              </w:rPr>
              <w:t>:</w:t>
            </w:r>
          </w:p>
          <w:p w14:paraId="561B6C0E" w14:textId="77777777" w:rsidR="00C63159" w:rsidRPr="00C63159" w:rsidRDefault="00C63159" w:rsidP="00C63159">
            <w:pPr>
              <w:rPr>
                <w:sz w:val="16"/>
                <w:szCs w:val="16"/>
                <w:lang w:val="lt-LT"/>
              </w:rPr>
            </w:pPr>
            <w:r w:rsidRPr="00C63159">
              <w:rPr>
                <w:sz w:val="16"/>
                <w:szCs w:val="16"/>
                <w:lang w:val="lt-LT"/>
              </w:rPr>
              <w:t>0,60 Eur / bilietą, kai bilieto kaina yra iki 6 Eur</w:t>
            </w:r>
            <w:r w:rsidRPr="00C63159">
              <w:rPr>
                <w:sz w:val="16"/>
                <w:szCs w:val="16"/>
                <w:lang w:val="lt-LT"/>
              </w:rPr>
              <w:br/>
              <w:t>1,20 Eur / bilietą, kai bilieto kaina yra iki 30 Eur</w:t>
            </w:r>
          </w:p>
          <w:p w14:paraId="750D3B6F" w14:textId="77777777" w:rsidR="00C63159" w:rsidRPr="00C63159" w:rsidRDefault="00C63159" w:rsidP="00C63159">
            <w:pPr>
              <w:rPr>
                <w:sz w:val="16"/>
                <w:szCs w:val="16"/>
                <w:lang w:val="lt-LT"/>
              </w:rPr>
            </w:pPr>
            <w:r w:rsidRPr="00C63159">
              <w:rPr>
                <w:sz w:val="16"/>
                <w:szCs w:val="16"/>
                <w:lang w:val="lt-LT"/>
              </w:rPr>
              <w:t>1,50 Eur / bilietą, kai bilieto kaina yra nuo 30 Eur</w:t>
            </w:r>
          </w:p>
          <w:p w14:paraId="3BCA939D" w14:textId="17AE162D" w:rsidR="00C63159" w:rsidRPr="00C63159" w:rsidRDefault="00C63159" w:rsidP="00C63159">
            <w:pPr>
              <w:widowControl w:val="0"/>
              <w:suppressAutoHyphens/>
              <w:autoSpaceDE w:val="0"/>
              <w:jc w:val="both"/>
              <w:rPr>
                <w:rFonts w:eastAsia="Times New Roman"/>
                <w:sz w:val="16"/>
                <w:szCs w:val="16"/>
                <w:lang w:val="lt-LT" w:eastAsia="ar-SA"/>
              </w:rPr>
            </w:pPr>
            <w:r w:rsidRPr="00C63159">
              <w:rPr>
                <w:sz w:val="16"/>
                <w:szCs w:val="16"/>
                <w:lang w:val="lt-LT"/>
              </w:rPr>
              <w:t>1,80 Eur / bilietą, kai bilieto kaina yra nuo 40 Eur</w:t>
            </w:r>
          </w:p>
        </w:tc>
      </w:tr>
      <w:tr w:rsidR="004C4290" w:rsidRPr="001973F6" w14:paraId="063EDD24" w14:textId="77777777" w:rsidTr="009C2C82">
        <w:trPr>
          <w:trHeight w:val="117"/>
        </w:trPr>
        <w:tc>
          <w:tcPr>
            <w:tcW w:w="4361" w:type="dxa"/>
            <w:vMerge w:val="restart"/>
          </w:tcPr>
          <w:p w14:paraId="09EF1CEC" w14:textId="77777777" w:rsidR="004C4290" w:rsidRPr="001973F6" w:rsidRDefault="004C4290" w:rsidP="009C2C82">
            <w:pPr>
              <w:widowControl w:val="0"/>
              <w:suppressAutoHyphens/>
              <w:autoSpaceDE w:val="0"/>
              <w:jc w:val="both"/>
              <w:rPr>
                <w:rFonts w:eastAsia="Times New Roman"/>
                <w:b/>
                <w:bCs/>
                <w:sz w:val="16"/>
                <w:szCs w:val="16"/>
                <w:lang w:val="lt-LT" w:eastAsia="ar-SA"/>
              </w:rPr>
            </w:pPr>
            <w:r w:rsidRPr="001973F6">
              <w:rPr>
                <w:rFonts w:eastAsia="Times New Roman"/>
                <w:b/>
                <w:bCs/>
                <w:sz w:val="16"/>
                <w:szCs w:val="16"/>
                <w:lang w:val="lt-LT" w:eastAsia="ar-SA"/>
              </w:rPr>
              <w:t>Komisinis mokestis Lietuvoje</w:t>
            </w:r>
          </w:p>
          <w:p w14:paraId="35354A53" w14:textId="77777777" w:rsidR="004C4290" w:rsidRPr="001973F6" w:rsidRDefault="004C4290" w:rsidP="009C2C82">
            <w:pPr>
              <w:widowControl w:val="0"/>
              <w:suppressAutoHyphens/>
              <w:autoSpaceDE w:val="0"/>
              <w:jc w:val="both"/>
              <w:rPr>
                <w:rFonts w:eastAsia="Times New Roman"/>
                <w:sz w:val="16"/>
                <w:szCs w:val="16"/>
                <w:lang w:val="lt-LT" w:eastAsia="ar-SA"/>
              </w:rPr>
            </w:pPr>
            <w:r w:rsidRPr="001973F6">
              <w:rPr>
                <w:rFonts w:eastAsia="Times New Roman"/>
                <w:sz w:val="16"/>
                <w:szCs w:val="16"/>
                <w:lang w:val="lt-LT" w:eastAsia="ar-SA"/>
              </w:rPr>
              <w:t>(pardavimai Platintojo Internetinėje svetainėje, svetainės mobilioje versijoje, Kasose, Organizatoriaus kasose)</w:t>
            </w:r>
          </w:p>
        </w:tc>
        <w:tc>
          <w:tcPr>
            <w:tcW w:w="5136" w:type="dxa"/>
          </w:tcPr>
          <w:p w14:paraId="58711BA8" w14:textId="77777777" w:rsidR="004C4290" w:rsidRPr="00C63159" w:rsidRDefault="004C4290" w:rsidP="009C2C82">
            <w:pPr>
              <w:widowControl w:val="0"/>
              <w:suppressAutoHyphens/>
              <w:autoSpaceDE w:val="0"/>
              <w:jc w:val="both"/>
              <w:rPr>
                <w:rFonts w:eastAsia="Times New Roman"/>
                <w:sz w:val="16"/>
                <w:szCs w:val="16"/>
                <w:lang w:val="lt-LT" w:eastAsia="ar-SA"/>
              </w:rPr>
            </w:pPr>
            <w:r w:rsidRPr="00C63159">
              <w:rPr>
                <w:rFonts w:eastAsia="Times New Roman"/>
                <w:sz w:val="16"/>
                <w:szCs w:val="16"/>
                <w:lang w:val="lt-LT" w:eastAsia="ar-SA"/>
              </w:rPr>
              <w:t>Įkainis: 10%</w:t>
            </w:r>
          </w:p>
        </w:tc>
      </w:tr>
      <w:tr w:rsidR="004C4290" w:rsidRPr="001973F6" w14:paraId="073504A1" w14:textId="77777777" w:rsidTr="009C2C82">
        <w:trPr>
          <w:trHeight w:val="117"/>
        </w:trPr>
        <w:tc>
          <w:tcPr>
            <w:tcW w:w="4361" w:type="dxa"/>
            <w:vMerge/>
          </w:tcPr>
          <w:p w14:paraId="34B67124" w14:textId="77777777" w:rsidR="004C4290" w:rsidRPr="001973F6" w:rsidRDefault="004C4290" w:rsidP="009C2C82">
            <w:pPr>
              <w:widowControl w:val="0"/>
              <w:suppressAutoHyphens/>
              <w:autoSpaceDE w:val="0"/>
              <w:jc w:val="both"/>
              <w:rPr>
                <w:rFonts w:eastAsia="Times New Roman"/>
                <w:sz w:val="16"/>
                <w:szCs w:val="16"/>
                <w:lang w:val="lt-LT" w:eastAsia="ar-SA"/>
              </w:rPr>
            </w:pPr>
          </w:p>
        </w:tc>
        <w:tc>
          <w:tcPr>
            <w:tcW w:w="5136" w:type="dxa"/>
          </w:tcPr>
          <w:p w14:paraId="561F3B5B" w14:textId="0310C60A" w:rsidR="004C4290" w:rsidRPr="00C63159" w:rsidRDefault="004C4290" w:rsidP="009C2C82">
            <w:pPr>
              <w:widowControl w:val="0"/>
              <w:suppressAutoHyphens/>
              <w:autoSpaceDE w:val="0"/>
              <w:jc w:val="both"/>
              <w:rPr>
                <w:rFonts w:eastAsia="Times New Roman"/>
                <w:sz w:val="16"/>
                <w:szCs w:val="16"/>
                <w:lang w:val="lt-LT" w:eastAsia="ar-SA"/>
              </w:rPr>
            </w:pPr>
            <w:r w:rsidRPr="00C63159">
              <w:rPr>
                <w:rFonts w:eastAsia="Times New Roman"/>
                <w:sz w:val="16"/>
                <w:szCs w:val="16"/>
                <w:lang w:val="lt-LT" w:eastAsia="ar-SA"/>
              </w:rPr>
              <w:t xml:space="preserve">Nuolaida: </w:t>
            </w:r>
            <w:r w:rsidR="00C63159" w:rsidRPr="00C63159">
              <w:rPr>
                <w:rFonts w:eastAsia="Times New Roman"/>
                <w:sz w:val="16"/>
                <w:szCs w:val="16"/>
                <w:lang w:val="lt-LT" w:eastAsia="ar-SA"/>
              </w:rPr>
              <w:t>7</w:t>
            </w:r>
            <w:r w:rsidRPr="00C63159">
              <w:rPr>
                <w:rFonts w:eastAsia="Times New Roman"/>
                <w:sz w:val="16"/>
                <w:szCs w:val="16"/>
                <w:lang w:val="lt-LT" w:eastAsia="ar-SA"/>
              </w:rPr>
              <w:t>0%</w:t>
            </w:r>
          </w:p>
        </w:tc>
      </w:tr>
      <w:tr w:rsidR="004C4290" w:rsidRPr="001973F6" w14:paraId="4972EA01" w14:textId="77777777" w:rsidTr="009C2C82">
        <w:trPr>
          <w:trHeight w:val="117"/>
        </w:trPr>
        <w:tc>
          <w:tcPr>
            <w:tcW w:w="4361" w:type="dxa"/>
            <w:vMerge/>
          </w:tcPr>
          <w:p w14:paraId="17FF3D8D" w14:textId="77777777" w:rsidR="004C4290" w:rsidRPr="001973F6" w:rsidRDefault="004C4290" w:rsidP="009C2C82">
            <w:pPr>
              <w:widowControl w:val="0"/>
              <w:suppressAutoHyphens/>
              <w:autoSpaceDE w:val="0"/>
              <w:jc w:val="both"/>
              <w:rPr>
                <w:rFonts w:eastAsia="Times New Roman"/>
                <w:sz w:val="16"/>
                <w:szCs w:val="16"/>
                <w:lang w:val="lt-LT" w:eastAsia="ar-SA"/>
              </w:rPr>
            </w:pPr>
          </w:p>
        </w:tc>
        <w:tc>
          <w:tcPr>
            <w:tcW w:w="5136" w:type="dxa"/>
          </w:tcPr>
          <w:p w14:paraId="35E91261" w14:textId="0D421694" w:rsidR="004C4290" w:rsidRPr="00C63159" w:rsidRDefault="004C4290" w:rsidP="009C2C82">
            <w:pPr>
              <w:widowControl w:val="0"/>
              <w:suppressAutoHyphens/>
              <w:autoSpaceDE w:val="0"/>
              <w:jc w:val="both"/>
              <w:rPr>
                <w:rFonts w:eastAsia="Times New Roman"/>
                <w:b/>
                <w:bCs/>
                <w:sz w:val="16"/>
                <w:szCs w:val="16"/>
                <w:lang w:val="lt-LT" w:eastAsia="ar-SA"/>
              </w:rPr>
            </w:pPr>
            <w:r w:rsidRPr="00C63159">
              <w:rPr>
                <w:rFonts w:eastAsia="Times New Roman"/>
                <w:b/>
                <w:bCs/>
                <w:sz w:val="16"/>
                <w:szCs w:val="16"/>
                <w:lang w:val="lt-LT" w:eastAsia="ar-SA"/>
              </w:rPr>
              <w:t xml:space="preserve">Galutinis įkainis: </w:t>
            </w:r>
            <w:r w:rsidR="00C63159" w:rsidRPr="00C63159">
              <w:rPr>
                <w:rFonts w:eastAsia="Times New Roman"/>
                <w:sz w:val="16"/>
                <w:szCs w:val="16"/>
                <w:lang w:val="lt-LT" w:eastAsia="ar-SA"/>
              </w:rPr>
              <w:t>3</w:t>
            </w:r>
            <w:r w:rsidRPr="00C63159">
              <w:rPr>
                <w:rFonts w:eastAsia="Times New Roman"/>
                <w:sz w:val="16"/>
                <w:szCs w:val="16"/>
                <w:lang w:val="lt-LT" w:eastAsia="ar-SA"/>
              </w:rPr>
              <w:t>% nuo Bilieto pardavimo kainos</w:t>
            </w:r>
          </w:p>
        </w:tc>
      </w:tr>
      <w:tr w:rsidR="004C4290" w:rsidRPr="001973F6" w14:paraId="514869F9" w14:textId="77777777" w:rsidTr="009C2C82">
        <w:trPr>
          <w:trHeight w:val="117"/>
        </w:trPr>
        <w:tc>
          <w:tcPr>
            <w:tcW w:w="4361" w:type="dxa"/>
            <w:vMerge w:val="restart"/>
          </w:tcPr>
          <w:p w14:paraId="58880F3D" w14:textId="77777777" w:rsidR="004C4290" w:rsidRPr="001973F6" w:rsidRDefault="004C4290" w:rsidP="009C2C82">
            <w:pPr>
              <w:widowControl w:val="0"/>
              <w:suppressAutoHyphens/>
              <w:autoSpaceDE w:val="0"/>
              <w:jc w:val="both"/>
              <w:rPr>
                <w:rFonts w:eastAsia="Times New Roman"/>
                <w:b/>
                <w:bCs/>
                <w:sz w:val="16"/>
                <w:szCs w:val="16"/>
                <w:lang w:val="lt-LT" w:eastAsia="ar-SA"/>
              </w:rPr>
            </w:pPr>
            <w:r w:rsidRPr="001973F6">
              <w:rPr>
                <w:rFonts w:eastAsia="Times New Roman"/>
                <w:b/>
                <w:bCs/>
                <w:sz w:val="16"/>
                <w:szCs w:val="16"/>
                <w:lang w:val="lt-LT" w:eastAsia="ar-SA"/>
              </w:rPr>
              <w:t xml:space="preserve">Komisinis mokestis </w:t>
            </w:r>
            <w:r>
              <w:rPr>
                <w:rFonts w:eastAsia="Times New Roman"/>
                <w:b/>
                <w:bCs/>
                <w:sz w:val="16"/>
                <w:szCs w:val="16"/>
                <w:lang w:val="lt-LT" w:eastAsia="ar-SA"/>
              </w:rPr>
              <w:t>Latvijoje ir Estijoje</w:t>
            </w:r>
          </w:p>
          <w:p w14:paraId="76BD800F" w14:textId="77777777" w:rsidR="004C4290" w:rsidRPr="001973F6" w:rsidRDefault="004C4290" w:rsidP="009C2C82">
            <w:pPr>
              <w:widowControl w:val="0"/>
              <w:suppressAutoHyphens/>
              <w:autoSpaceDE w:val="0"/>
              <w:jc w:val="both"/>
              <w:rPr>
                <w:rFonts w:eastAsia="Times New Roman"/>
                <w:sz w:val="16"/>
                <w:szCs w:val="16"/>
                <w:lang w:val="lt-LT" w:eastAsia="ar-SA"/>
              </w:rPr>
            </w:pPr>
            <w:r w:rsidRPr="001973F6">
              <w:rPr>
                <w:rFonts w:eastAsia="Times New Roman"/>
                <w:sz w:val="16"/>
                <w:szCs w:val="16"/>
                <w:lang w:val="lt-LT" w:eastAsia="ar-SA"/>
              </w:rPr>
              <w:t>(pardavimai Platintojo Internetinėje svetainėje, svetainės mobilioje versijoje, Kasose, Organizatoriaus kasose)</w:t>
            </w:r>
          </w:p>
        </w:tc>
        <w:tc>
          <w:tcPr>
            <w:tcW w:w="5136" w:type="dxa"/>
          </w:tcPr>
          <w:p w14:paraId="5EE6A4AD" w14:textId="77777777" w:rsidR="004C4290" w:rsidRPr="00C63159" w:rsidRDefault="004C4290" w:rsidP="009C2C82">
            <w:pPr>
              <w:widowControl w:val="0"/>
              <w:suppressAutoHyphens/>
              <w:autoSpaceDE w:val="0"/>
              <w:jc w:val="both"/>
              <w:rPr>
                <w:rFonts w:eastAsia="Times New Roman"/>
                <w:b/>
                <w:bCs/>
                <w:sz w:val="16"/>
                <w:szCs w:val="16"/>
                <w:lang w:val="lt-LT" w:eastAsia="ar-SA"/>
              </w:rPr>
            </w:pPr>
            <w:r w:rsidRPr="00C63159">
              <w:rPr>
                <w:rFonts w:eastAsia="Times New Roman"/>
                <w:sz w:val="16"/>
                <w:szCs w:val="16"/>
                <w:lang w:val="lt-LT" w:eastAsia="ar-SA"/>
              </w:rPr>
              <w:t>Įkainis: 10%</w:t>
            </w:r>
          </w:p>
        </w:tc>
      </w:tr>
      <w:tr w:rsidR="004C4290" w:rsidRPr="001973F6" w14:paraId="13506A68" w14:textId="77777777" w:rsidTr="009C2C82">
        <w:trPr>
          <w:trHeight w:val="117"/>
        </w:trPr>
        <w:tc>
          <w:tcPr>
            <w:tcW w:w="4361" w:type="dxa"/>
            <w:vMerge/>
          </w:tcPr>
          <w:p w14:paraId="6216493A" w14:textId="77777777" w:rsidR="004C4290" w:rsidRPr="001973F6" w:rsidRDefault="004C4290" w:rsidP="009C2C82">
            <w:pPr>
              <w:widowControl w:val="0"/>
              <w:suppressAutoHyphens/>
              <w:autoSpaceDE w:val="0"/>
              <w:jc w:val="both"/>
              <w:rPr>
                <w:rFonts w:eastAsia="Times New Roman"/>
                <w:sz w:val="16"/>
                <w:szCs w:val="16"/>
                <w:lang w:val="lt-LT" w:eastAsia="ar-SA"/>
              </w:rPr>
            </w:pPr>
          </w:p>
        </w:tc>
        <w:tc>
          <w:tcPr>
            <w:tcW w:w="5136" w:type="dxa"/>
          </w:tcPr>
          <w:p w14:paraId="0C0412C3" w14:textId="77777777" w:rsidR="004C4290" w:rsidRPr="00C63159" w:rsidRDefault="004C4290" w:rsidP="009C2C82">
            <w:pPr>
              <w:widowControl w:val="0"/>
              <w:suppressAutoHyphens/>
              <w:autoSpaceDE w:val="0"/>
              <w:jc w:val="both"/>
              <w:rPr>
                <w:rFonts w:eastAsia="Times New Roman"/>
                <w:b/>
                <w:bCs/>
                <w:sz w:val="16"/>
                <w:szCs w:val="16"/>
                <w:lang w:val="lt-LT" w:eastAsia="ar-SA"/>
              </w:rPr>
            </w:pPr>
            <w:r w:rsidRPr="00C63159">
              <w:rPr>
                <w:rFonts w:eastAsia="Times New Roman"/>
                <w:sz w:val="16"/>
                <w:szCs w:val="16"/>
                <w:lang w:val="lt-LT" w:eastAsia="ar-SA"/>
              </w:rPr>
              <w:t>Nuolaida: 0%</w:t>
            </w:r>
          </w:p>
        </w:tc>
      </w:tr>
      <w:tr w:rsidR="004C4290" w:rsidRPr="001973F6" w14:paraId="578C02F1" w14:textId="77777777" w:rsidTr="009C2C82">
        <w:trPr>
          <w:trHeight w:val="117"/>
        </w:trPr>
        <w:tc>
          <w:tcPr>
            <w:tcW w:w="4361" w:type="dxa"/>
            <w:vMerge/>
          </w:tcPr>
          <w:p w14:paraId="0F0EC7AA" w14:textId="77777777" w:rsidR="004C4290" w:rsidRPr="001973F6" w:rsidRDefault="004C4290" w:rsidP="009C2C82">
            <w:pPr>
              <w:widowControl w:val="0"/>
              <w:suppressAutoHyphens/>
              <w:autoSpaceDE w:val="0"/>
              <w:jc w:val="both"/>
              <w:rPr>
                <w:rFonts w:eastAsia="Times New Roman"/>
                <w:sz w:val="16"/>
                <w:szCs w:val="16"/>
                <w:lang w:val="lt-LT" w:eastAsia="ar-SA"/>
              </w:rPr>
            </w:pPr>
          </w:p>
        </w:tc>
        <w:tc>
          <w:tcPr>
            <w:tcW w:w="5136" w:type="dxa"/>
          </w:tcPr>
          <w:p w14:paraId="450E7ADB" w14:textId="77777777" w:rsidR="004C4290" w:rsidRPr="00C63159" w:rsidRDefault="004C4290" w:rsidP="009C2C82">
            <w:pPr>
              <w:widowControl w:val="0"/>
              <w:suppressAutoHyphens/>
              <w:autoSpaceDE w:val="0"/>
              <w:jc w:val="both"/>
              <w:rPr>
                <w:rFonts w:eastAsia="Times New Roman"/>
                <w:b/>
                <w:bCs/>
                <w:sz w:val="16"/>
                <w:szCs w:val="16"/>
                <w:lang w:val="lt-LT" w:eastAsia="ar-SA"/>
              </w:rPr>
            </w:pPr>
            <w:r w:rsidRPr="00C63159">
              <w:rPr>
                <w:rFonts w:eastAsia="Times New Roman"/>
                <w:b/>
                <w:bCs/>
                <w:sz w:val="16"/>
                <w:szCs w:val="16"/>
                <w:lang w:val="lt-LT" w:eastAsia="ar-SA"/>
              </w:rPr>
              <w:t xml:space="preserve">Galutinis įkainis: </w:t>
            </w:r>
            <w:r w:rsidRPr="00C63159">
              <w:rPr>
                <w:rFonts w:eastAsia="Times New Roman"/>
                <w:sz w:val="16"/>
                <w:szCs w:val="16"/>
                <w:lang w:val="lt-LT" w:eastAsia="ar-SA"/>
              </w:rPr>
              <w:t>10% nuo Bilieto pardavimo kainos</w:t>
            </w:r>
          </w:p>
        </w:tc>
      </w:tr>
      <w:tr w:rsidR="004C4290" w:rsidRPr="001973F6" w14:paraId="46D07A47" w14:textId="77777777" w:rsidTr="009C2C82">
        <w:trPr>
          <w:trHeight w:val="117"/>
        </w:trPr>
        <w:tc>
          <w:tcPr>
            <w:tcW w:w="4361" w:type="dxa"/>
            <w:vMerge w:val="restart"/>
          </w:tcPr>
          <w:p w14:paraId="3159BA28" w14:textId="77777777" w:rsidR="004C4290" w:rsidRPr="001973F6" w:rsidRDefault="004C4290" w:rsidP="009C2C82">
            <w:pPr>
              <w:widowControl w:val="0"/>
              <w:suppressAutoHyphens/>
              <w:autoSpaceDE w:val="0"/>
              <w:jc w:val="both"/>
              <w:rPr>
                <w:rFonts w:eastAsia="Times New Roman"/>
                <w:b/>
                <w:bCs/>
                <w:sz w:val="16"/>
                <w:szCs w:val="16"/>
                <w:lang w:val="lt-LT" w:eastAsia="ar-SA"/>
              </w:rPr>
            </w:pPr>
            <w:r w:rsidRPr="001973F6">
              <w:rPr>
                <w:rFonts w:eastAsia="Times New Roman"/>
                <w:b/>
                <w:bCs/>
                <w:sz w:val="16"/>
                <w:szCs w:val="16"/>
                <w:lang w:val="lt-LT" w:eastAsia="ar-SA"/>
              </w:rPr>
              <w:t>Kvietimai</w:t>
            </w:r>
          </w:p>
          <w:p w14:paraId="5A476BDE" w14:textId="77777777" w:rsidR="004C4290" w:rsidRPr="001973F6" w:rsidRDefault="004C4290" w:rsidP="009C2C82">
            <w:pPr>
              <w:widowControl w:val="0"/>
              <w:suppressAutoHyphens/>
              <w:autoSpaceDE w:val="0"/>
              <w:jc w:val="both"/>
              <w:rPr>
                <w:rFonts w:eastAsia="Times New Roman"/>
                <w:b/>
                <w:bCs/>
                <w:sz w:val="16"/>
                <w:szCs w:val="16"/>
                <w:lang w:val="lt-LT" w:eastAsia="ar-SA"/>
              </w:rPr>
            </w:pPr>
            <w:r w:rsidRPr="001973F6">
              <w:rPr>
                <w:rFonts w:eastAsia="Times New Roman"/>
                <w:sz w:val="16"/>
                <w:szCs w:val="16"/>
                <w:lang w:val="lt-LT" w:eastAsia="ar-SA"/>
              </w:rPr>
              <w:t>(Kvietimų generavimas Sistemoje ir (arba) spausdinimas)</w:t>
            </w:r>
          </w:p>
        </w:tc>
        <w:tc>
          <w:tcPr>
            <w:tcW w:w="5136" w:type="dxa"/>
          </w:tcPr>
          <w:p w14:paraId="01020D9A" w14:textId="77777777" w:rsidR="004C4290" w:rsidRPr="00C63159" w:rsidRDefault="004C4290" w:rsidP="009C2C82">
            <w:pPr>
              <w:widowControl w:val="0"/>
              <w:suppressAutoHyphens/>
              <w:autoSpaceDE w:val="0"/>
              <w:jc w:val="both"/>
              <w:rPr>
                <w:rFonts w:eastAsia="Times New Roman"/>
                <w:sz w:val="16"/>
                <w:szCs w:val="16"/>
                <w:lang w:val="lt-LT" w:eastAsia="ar-SA"/>
              </w:rPr>
            </w:pPr>
            <w:r w:rsidRPr="00C63159">
              <w:rPr>
                <w:rFonts w:eastAsia="Times New Roman"/>
                <w:bCs/>
                <w:sz w:val="16"/>
                <w:szCs w:val="16"/>
                <w:lang w:val="lt-LT" w:eastAsia="ar-SA"/>
              </w:rPr>
              <w:t xml:space="preserve">Įkainis: </w:t>
            </w:r>
            <w:r w:rsidRPr="00C63159">
              <w:rPr>
                <w:rFonts w:eastAsia="Times New Roman"/>
                <w:sz w:val="16"/>
                <w:szCs w:val="16"/>
                <w:lang w:val="lt-LT" w:eastAsia="ar-SA"/>
              </w:rPr>
              <w:t>0,30 Eur / vnt.</w:t>
            </w:r>
          </w:p>
        </w:tc>
      </w:tr>
      <w:tr w:rsidR="004C4290" w:rsidRPr="001973F6" w14:paraId="78DE394B" w14:textId="77777777" w:rsidTr="009C2C82">
        <w:trPr>
          <w:trHeight w:val="117"/>
        </w:trPr>
        <w:tc>
          <w:tcPr>
            <w:tcW w:w="4361" w:type="dxa"/>
            <w:vMerge/>
          </w:tcPr>
          <w:p w14:paraId="46EFCB83" w14:textId="77777777" w:rsidR="004C4290" w:rsidRPr="001973F6" w:rsidRDefault="004C4290" w:rsidP="009C2C82">
            <w:pPr>
              <w:widowControl w:val="0"/>
              <w:suppressAutoHyphens/>
              <w:autoSpaceDE w:val="0"/>
              <w:jc w:val="both"/>
              <w:rPr>
                <w:rFonts w:eastAsia="Times New Roman"/>
                <w:sz w:val="16"/>
                <w:szCs w:val="16"/>
                <w:lang w:val="lt-LT" w:eastAsia="ar-SA"/>
              </w:rPr>
            </w:pPr>
          </w:p>
        </w:tc>
        <w:tc>
          <w:tcPr>
            <w:tcW w:w="5136" w:type="dxa"/>
          </w:tcPr>
          <w:p w14:paraId="785F3E19" w14:textId="4704AA47" w:rsidR="004C4290" w:rsidRPr="00C63159" w:rsidRDefault="004C4290" w:rsidP="009C2C82">
            <w:pPr>
              <w:widowControl w:val="0"/>
              <w:suppressAutoHyphens/>
              <w:autoSpaceDE w:val="0"/>
              <w:jc w:val="both"/>
              <w:rPr>
                <w:rFonts w:eastAsia="Times New Roman"/>
                <w:sz w:val="16"/>
                <w:szCs w:val="16"/>
                <w:lang w:val="lt-LT" w:eastAsia="ar-SA"/>
              </w:rPr>
            </w:pPr>
            <w:r w:rsidRPr="00C63159">
              <w:rPr>
                <w:rFonts w:eastAsia="Times New Roman"/>
                <w:sz w:val="16"/>
                <w:szCs w:val="16"/>
                <w:lang w:val="lt-LT" w:eastAsia="ar-SA"/>
              </w:rPr>
              <w:t>Nuolaida:</w:t>
            </w:r>
            <w:r w:rsidR="001D288D" w:rsidRPr="00C63159">
              <w:rPr>
                <w:rFonts w:eastAsia="Times New Roman"/>
                <w:sz w:val="16"/>
                <w:szCs w:val="16"/>
                <w:lang w:val="lt-LT" w:eastAsia="ar-SA"/>
              </w:rPr>
              <w:t xml:space="preserve"> </w:t>
            </w:r>
            <w:r w:rsidRPr="00C63159">
              <w:rPr>
                <w:rFonts w:eastAsia="Times New Roman"/>
                <w:sz w:val="16"/>
                <w:szCs w:val="16"/>
                <w:lang w:val="lt-LT" w:eastAsia="ar-SA"/>
              </w:rPr>
              <w:t>0 %</w:t>
            </w:r>
          </w:p>
        </w:tc>
      </w:tr>
      <w:tr w:rsidR="004C4290" w:rsidRPr="001973F6" w14:paraId="3E67C759" w14:textId="77777777" w:rsidTr="009C2C82">
        <w:trPr>
          <w:trHeight w:val="117"/>
        </w:trPr>
        <w:tc>
          <w:tcPr>
            <w:tcW w:w="4361" w:type="dxa"/>
            <w:vMerge/>
          </w:tcPr>
          <w:p w14:paraId="0048E7F6" w14:textId="77777777" w:rsidR="004C4290" w:rsidRPr="001973F6" w:rsidRDefault="004C4290" w:rsidP="009C2C82">
            <w:pPr>
              <w:widowControl w:val="0"/>
              <w:suppressAutoHyphens/>
              <w:autoSpaceDE w:val="0"/>
              <w:jc w:val="both"/>
              <w:rPr>
                <w:rFonts w:eastAsia="Times New Roman"/>
                <w:sz w:val="16"/>
                <w:szCs w:val="16"/>
                <w:lang w:val="lt-LT" w:eastAsia="ar-SA"/>
              </w:rPr>
            </w:pPr>
          </w:p>
        </w:tc>
        <w:tc>
          <w:tcPr>
            <w:tcW w:w="5136" w:type="dxa"/>
          </w:tcPr>
          <w:p w14:paraId="07F789A2" w14:textId="1A3B59F6" w:rsidR="004C4290" w:rsidRPr="00C63159" w:rsidRDefault="004C4290" w:rsidP="009C2C82">
            <w:pPr>
              <w:widowControl w:val="0"/>
              <w:suppressAutoHyphens/>
              <w:autoSpaceDE w:val="0"/>
              <w:jc w:val="both"/>
              <w:rPr>
                <w:rFonts w:eastAsia="Times New Roman"/>
                <w:sz w:val="16"/>
                <w:szCs w:val="16"/>
                <w:lang w:val="lt-LT" w:eastAsia="ar-SA"/>
              </w:rPr>
            </w:pPr>
            <w:r w:rsidRPr="00C63159">
              <w:rPr>
                <w:rFonts w:eastAsia="Times New Roman"/>
                <w:b/>
                <w:bCs/>
                <w:sz w:val="16"/>
                <w:szCs w:val="16"/>
                <w:lang w:val="lt-LT" w:eastAsia="ar-SA"/>
              </w:rPr>
              <w:t xml:space="preserve">Galutinis įkainis: </w:t>
            </w:r>
            <w:r w:rsidRPr="00C63159">
              <w:rPr>
                <w:rFonts w:eastAsia="Times New Roman"/>
                <w:sz w:val="16"/>
                <w:szCs w:val="16"/>
                <w:lang w:val="lt-LT" w:eastAsia="ar-SA"/>
              </w:rPr>
              <w:t>0,30 Eur / vnt</w:t>
            </w:r>
            <w:r w:rsidR="001D288D" w:rsidRPr="00C63159">
              <w:rPr>
                <w:rFonts w:eastAsia="Times New Roman"/>
                <w:sz w:val="16"/>
                <w:szCs w:val="16"/>
                <w:lang w:val="lt-LT" w:eastAsia="ar-SA"/>
              </w:rPr>
              <w:t>.</w:t>
            </w:r>
          </w:p>
        </w:tc>
      </w:tr>
      <w:tr w:rsidR="004C4290" w:rsidRPr="001973F6" w14:paraId="0A348809" w14:textId="77777777" w:rsidTr="009C2C82">
        <w:trPr>
          <w:trHeight w:val="117"/>
        </w:trPr>
        <w:tc>
          <w:tcPr>
            <w:tcW w:w="4361" w:type="dxa"/>
            <w:vMerge w:val="restart"/>
          </w:tcPr>
          <w:p w14:paraId="2E576BBA" w14:textId="77777777" w:rsidR="004C4290" w:rsidRPr="00C63159" w:rsidRDefault="004C4290" w:rsidP="009C2C82">
            <w:pPr>
              <w:widowControl w:val="0"/>
              <w:suppressAutoHyphens/>
              <w:autoSpaceDE w:val="0"/>
              <w:jc w:val="both"/>
              <w:rPr>
                <w:rFonts w:eastAsia="Times New Roman"/>
                <w:b/>
                <w:bCs/>
                <w:sz w:val="16"/>
                <w:szCs w:val="16"/>
                <w:lang w:val="lt-LT" w:eastAsia="ar-SA"/>
              </w:rPr>
            </w:pPr>
            <w:r w:rsidRPr="00C63159">
              <w:rPr>
                <w:rFonts w:eastAsia="Times New Roman"/>
                <w:b/>
                <w:bCs/>
                <w:sz w:val="16"/>
                <w:szCs w:val="16"/>
                <w:lang w:val="lt-LT" w:eastAsia="ar-SA"/>
              </w:rPr>
              <w:lastRenderedPageBreak/>
              <w:t>Bilietų grąžinimo paslauga</w:t>
            </w:r>
          </w:p>
          <w:p w14:paraId="6ACC9748" w14:textId="77777777" w:rsidR="004C4290" w:rsidRPr="00C63159" w:rsidRDefault="004C4290" w:rsidP="009C2C82">
            <w:pPr>
              <w:widowControl w:val="0"/>
              <w:suppressAutoHyphens/>
              <w:autoSpaceDE w:val="0"/>
              <w:jc w:val="both"/>
              <w:rPr>
                <w:rFonts w:eastAsia="Times New Roman"/>
                <w:b/>
                <w:bCs/>
                <w:sz w:val="16"/>
                <w:szCs w:val="16"/>
                <w:lang w:val="lt-LT" w:eastAsia="ar-SA"/>
              </w:rPr>
            </w:pPr>
            <w:r w:rsidRPr="00C63159">
              <w:rPr>
                <w:rFonts w:eastAsia="Times New Roman"/>
                <w:sz w:val="16"/>
                <w:szCs w:val="16"/>
                <w:lang w:val="lt-LT" w:eastAsia="ar-SA"/>
              </w:rPr>
              <w:t>(mokestis, taikomas grąžinamiems Bilietams per Platintojo Sistemą, renginio atšaukimo, datos, laiko, vietos pakeitimo atveju)</w:t>
            </w:r>
          </w:p>
        </w:tc>
        <w:tc>
          <w:tcPr>
            <w:tcW w:w="5136" w:type="dxa"/>
          </w:tcPr>
          <w:p w14:paraId="45D4A7C2" w14:textId="77777777" w:rsidR="004C4290" w:rsidRPr="00C63159" w:rsidRDefault="004C4290" w:rsidP="009C2C82">
            <w:pPr>
              <w:widowControl w:val="0"/>
              <w:suppressAutoHyphens/>
              <w:autoSpaceDE w:val="0"/>
              <w:jc w:val="both"/>
              <w:rPr>
                <w:rFonts w:eastAsia="Times New Roman"/>
                <w:sz w:val="16"/>
                <w:szCs w:val="16"/>
                <w:lang w:val="lt-LT" w:eastAsia="ar-SA"/>
              </w:rPr>
            </w:pPr>
            <w:r w:rsidRPr="00C63159">
              <w:rPr>
                <w:rFonts w:eastAsia="Times New Roman"/>
                <w:bCs/>
                <w:sz w:val="16"/>
                <w:szCs w:val="16"/>
                <w:lang w:val="lt-LT" w:eastAsia="ar-SA"/>
              </w:rPr>
              <w:t>Įkainis:</w:t>
            </w:r>
            <w:r w:rsidRPr="00C63159">
              <w:rPr>
                <w:rFonts w:eastAsia="Times New Roman"/>
                <w:b/>
                <w:bCs/>
                <w:sz w:val="16"/>
                <w:szCs w:val="16"/>
                <w:lang w:val="lt-LT" w:eastAsia="ar-SA"/>
              </w:rPr>
              <w:t xml:space="preserve"> </w:t>
            </w:r>
            <w:r w:rsidRPr="00C63159">
              <w:rPr>
                <w:rFonts w:eastAsia="Times New Roman"/>
                <w:sz w:val="16"/>
                <w:szCs w:val="16"/>
                <w:lang w:val="lt-LT" w:eastAsia="ar-SA"/>
              </w:rPr>
              <w:t>10%</w:t>
            </w:r>
          </w:p>
        </w:tc>
      </w:tr>
      <w:tr w:rsidR="004C4290" w:rsidRPr="001973F6" w14:paraId="025E8ED2" w14:textId="77777777" w:rsidTr="009C2C82">
        <w:trPr>
          <w:trHeight w:val="117"/>
        </w:trPr>
        <w:tc>
          <w:tcPr>
            <w:tcW w:w="4361" w:type="dxa"/>
            <w:vMerge/>
          </w:tcPr>
          <w:p w14:paraId="1C536A7C" w14:textId="77777777" w:rsidR="004C4290" w:rsidRPr="00C63159" w:rsidRDefault="004C4290" w:rsidP="009C2C82">
            <w:pPr>
              <w:widowControl w:val="0"/>
              <w:suppressAutoHyphens/>
              <w:autoSpaceDE w:val="0"/>
              <w:jc w:val="both"/>
              <w:rPr>
                <w:rFonts w:eastAsia="Times New Roman"/>
                <w:sz w:val="16"/>
                <w:szCs w:val="16"/>
                <w:lang w:val="lt-LT" w:eastAsia="ar-SA"/>
              </w:rPr>
            </w:pPr>
          </w:p>
        </w:tc>
        <w:tc>
          <w:tcPr>
            <w:tcW w:w="5136" w:type="dxa"/>
          </w:tcPr>
          <w:p w14:paraId="4728C6C7" w14:textId="033B483D" w:rsidR="004C4290" w:rsidRPr="00C63159" w:rsidRDefault="004C4290" w:rsidP="009C2C82">
            <w:pPr>
              <w:widowControl w:val="0"/>
              <w:suppressAutoHyphens/>
              <w:autoSpaceDE w:val="0"/>
              <w:jc w:val="both"/>
              <w:rPr>
                <w:rFonts w:eastAsia="Times New Roman"/>
                <w:bCs/>
                <w:sz w:val="16"/>
                <w:szCs w:val="16"/>
                <w:lang w:val="lt-LT" w:eastAsia="ar-SA"/>
              </w:rPr>
            </w:pPr>
            <w:r w:rsidRPr="00C63159">
              <w:rPr>
                <w:rFonts w:eastAsia="Times New Roman"/>
                <w:sz w:val="16"/>
                <w:szCs w:val="16"/>
                <w:lang w:val="lt-LT" w:eastAsia="ar-SA"/>
              </w:rPr>
              <w:t xml:space="preserve">Nuolaida: </w:t>
            </w:r>
            <w:r w:rsidR="00C63159" w:rsidRPr="00C63159">
              <w:rPr>
                <w:rFonts w:eastAsia="Times New Roman"/>
                <w:sz w:val="16"/>
                <w:szCs w:val="16"/>
                <w:lang w:val="lt-LT" w:eastAsia="ar-SA"/>
              </w:rPr>
              <w:t>7</w:t>
            </w:r>
            <w:r w:rsidRPr="00C63159">
              <w:rPr>
                <w:rFonts w:eastAsia="Times New Roman"/>
                <w:sz w:val="16"/>
                <w:szCs w:val="16"/>
                <w:lang w:val="lt-LT" w:eastAsia="ar-SA"/>
              </w:rPr>
              <w:t>0%</w:t>
            </w:r>
          </w:p>
        </w:tc>
      </w:tr>
      <w:tr w:rsidR="004C4290" w:rsidRPr="001973F6" w14:paraId="7A7396A4" w14:textId="77777777" w:rsidTr="009C2C82">
        <w:trPr>
          <w:trHeight w:val="117"/>
        </w:trPr>
        <w:tc>
          <w:tcPr>
            <w:tcW w:w="4361" w:type="dxa"/>
            <w:vMerge/>
          </w:tcPr>
          <w:p w14:paraId="0099CF8E" w14:textId="77777777" w:rsidR="004C4290" w:rsidRPr="00C63159" w:rsidRDefault="004C4290" w:rsidP="009C2C82">
            <w:pPr>
              <w:widowControl w:val="0"/>
              <w:suppressAutoHyphens/>
              <w:autoSpaceDE w:val="0"/>
              <w:jc w:val="both"/>
              <w:rPr>
                <w:rFonts w:eastAsia="Times New Roman"/>
                <w:sz w:val="16"/>
                <w:szCs w:val="16"/>
                <w:lang w:val="lt-LT" w:eastAsia="ar-SA"/>
              </w:rPr>
            </w:pPr>
          </w:p>
        </w:tc>
        <w:tc>
          <w:tcPr>
            <w:tcW w:w="5136" w:type="dxa"/>
          </w:tcPr>
          <w:p w14:paraId="27BC3615" w14:textId="369D9749" w:rsidR="004C4290" w:rsidRPr="00C63159" w:rsidRDefault="004C4290" w:rsidP="009C2C82">
            <w:pPr>
              <w:widowControl w:val="0"/>
              <w:suppressAutoHyphens/>
              <w:autoSpaceDE w:val="0"/>
              <w:jc w:val="both"/>
              <w:rPr>
                <w:rFonts w:eastAsia="Times New Roman"/>
                <w:bCs/>
                <w:sz w:val="16"/>
                <w:szCs w:val="16"/>
                <w:lang w:val="lt-LT" w:eastAsia="ar-SA"/>
              </w:rPr>
            </w:pPr>
            <w:r w:rsidRPr="00C63159">
              <w:rPr>
                <w:rFonts w:eastAsia="Times New Roman"/>
                <w:b/>
                <w:bCs/>
                <w:sz w:val="16"/>
                <w:szCs w:val="16"/>
                <w:lang w:val="lt-LT" w:eastAsia="ar-SA"/>
              </w:rPr>
              <w:t xml:space="preserve">Galutinis įkainis: </w:t>
            </w:r>
            <w:r w:rsidR="00C63159" w:rsidRPr="00C63159">
              <w:rPr>
                <w:rFonts w:eastAsia="Times New Roman"/>
                <w:bCs/>
                <w:sz w:val="16"/>
                <w:szCs w:val="16"/>
                <w:lang w:val="lt-LT" w:eastAsia="ar-SA"/>
              </w:rPr>
              <w:t>3</w:t>
            </w:r>
            <w:r w:rsidRPr="00C63159">
              <w:rPr>
                <w:rFonts w:eastAsia="Times New Roman"/>
                <w:sz w:val="16"/>
                <w:szCs w:val="16"/>
                <w:lang w:val="lt-LT" w:eastAsia="ar-SA"/>
              </w:rPr>
              <w:t>%</w:t>
            </w:r>
          </w:p>
        </w:tc>
      </w:tr>
      <w:tr w:rsidR="004C4290" w:rsidRPr="001973F6" w14:paraId="00BF586A" w14:textId="77777777" w:rsidTr="009C2C82">
        <w:trPr>
          <w:trHeight w:val="117"/>
        </w:trPr>
        <w:tc>
          <w:tcPr>
            <w:tcW w:w="4361" w:type="dxa"/>
          </w:tcPr>
          <w:p w14:paraId="3F670887" w14:textId="77777777" w:rsidR="004C4290" w:rsidRPr="00C63159" w:rsidRDefault="004C4290" w:rsidP="009C2C82">
            <w:pPr>
              <w:widowControl w:val="0"/>
              <w:suppressAutoHyphens/>
              <w:autoSpaceDE w:val="0"/>
              <w:snapToGrid w:val="0"/>
              <w:jc w:val="both"/>
              <w:rPr>
                <w:rFonts w:eastAsia="Times New Roman"/>
                <w:b/>
                <w:bCs/>
                <w:sz w:val="16"/>
                <w:szCs w:val="16"/>
                <w:lang w:val="lt-LT" w:eastAsia="ar-SA"/>
              </w:rPr>
            </w:pPr>
            <w:r w:rsidRPr="00C63159">
              <w:rPr>
                <w:rFonts w:eastAsia="Times New Roman"/>
                <w:b/>
                <w:bCs/>
                <w:sz w:val="16"/>
                <w:szCs w:val="16"/>
                <w:lang w:val="lt-LT" w:eastAsia="ar-SA"/>
              </w:rPr>
              <w:t>VIP klientų aptarnavimo komisinis mokestis</w:t>
            </w:r>
          </w:p>
          <w:p w14:paraId="6EBEF756" w14:textId="77777777" w:rsidR="004C4290" w:rsidRPr="00C63159" w:rsidRDefault="004C4290" w:rsidP="009C2C82">
            <w:pPr>
              <w:widowControl w:val="0"/>
              <w:suppressAutoHyphens/>
              <w:autoSpaceDE w:val="0"/>
              <w:snapToGrid w:val="0"/>
              <w:jc w:val="both"/>
              <w:rPr>
                <w:rFonts w:eastAsia="Times New Roman"/>
                <w:sz w:val="16"/>
                <w:szCs w:val="16"/>
                <w:lang w:val="lt-LT" w:eastAsia="ar-SA"/>
              </w:rPr>
            </w:pPr>
            <w:r w:rsidRPr="00C63159">
              <w:rPr>
                <w:rFonts w:eastAsia="Times New Roman"/>
                <w:sz w:val="16"/>
                <w:szCs w:val="16"/>
                <w:lang w:val="lt-LT" w:eastAsia="ar-SA"/>
              </w:rPr>
              <w:t>(mokestis taikomas už VIP klientų asmeninį aptarnavimą)</w:t>
            </w:r>
          </w:p>
        </w:tc>
        <w:tc>
          <w:tcPr>
            <w:tcW w:w="5136" w:type="dxa"/>
          </w:tcPr>
          <w:p w14:paraId="2F238558" w14:textId="5CACBAB5" w:rsidR="004C4290" w:rsidRPr="00C63159" w:rsidRDefault="004C4290" w:rsidP="009C2C82">
            <w:pPr>
              <w:widowControl w:val="0"/>
              <w:suppressAutoHyphens/>
              <w:autoSpaceDE w:val="0"/>
              <w:jc w:val="both"/>
              <w:rPr>
                <w:rFonts w:eastAsia="Times New Roman"/>
                <w:b/>
                <w:bCs/>
                <w:sz w:val="16"/>
                <w:szCs w:val="16"/>
                <w:lang w:val="lt-LT" w:eastAsia="ar-SA"/>
              </w:rPr>
            </w:pPr>
            <w:r w:rsidRPr="00C63159">
              <w:rPr>
                <w:rFonts w:eastAsia="Times New Roman"/>
                <w:b/>
                <w:bCs/>
                <w:sz w:val="16"/>
                <w:szCs w:val="16"/>
                <w:lang w:val="lt-LT" w:eastAsia="ar-SA"/>
              </w:rPr>
              <w:t xml:space="preserve">Galutinis įkainis: : </w:t>
            </w:r>
            <w:r w:rsidR="00C63159" w:rsidRPr="00C63159">
              <w:rPr>
                <w:rFonts w:eastAsia="Times New Roman"/>
                <w:sz w:val="16"/>
                <w:szCs w:val="16"/>
                <w:lang w:val="lt-LT" w:eastAsia="ar-SA"/>
              </w:rPr>
              <w:t>3</w:t>
            </w:r>
            <w:r w:rsidRPr="00C63159">
              <w:rPr>
                <w:rFonts w:eastAsia="Times New Roman"/>
                <w:sz w:val="16"/>
                <w:szCs w:val="16"/>
                <w:lang w:val="lt-LT" w:eastAsia="ar-SA"/>
              </w:rPr>
              <w:t>% nuo Bilieto pardavimo kainos</w:t>
            </w:r>
          </w:p>
        </w:tc>
      </w:tr>
      <w:tr w:rsidR="004C4290" w:rsidRPr="001973F6" w14:paraId="7BEEBE9E" w14:textId="77777777" w:rsidTr="009C2C82">
        <w:trPr>
          <w:trHeight w:val="117"/>
        </w:trPr>
        <w:tc>
          <w:tcPr>
            <w:tcW w:w="4361" w:type="dxa"/>
          </w:tcPr>
          <w:p w14:paraId="47AF8D02" w14:textId="77777777" w:rsidR="004C4290" w:rsidRPr="00C63159" w:rsidRDefault="004C4290" w:rsidP="009C2C82">
            <w:pPr>
              <w:widowControl w:val="0"/>
              <w:suppressAutoHyphens/>
              <w:autoSpaceDE w:val="0"/>
              <w:snapToGrid w:val="0"/>
              <w:jc w:val="both"/>
              <w:rPr>
                <w:rFonts w:eastAsia="Times New Roman"/>
                <w:b/>
                <w:bCs/>
                <w:sz w:val="16"/>
                <w:szCs w:val="16"/>
                <w:lang w:val="lt-LT" w:eastAsia="ar-SA"/>
              </w:rPr>
            </w:pPr>
            <w:r w:rsidRPr="00C63159">
              <w:rPr>
                <w:rFonts w:eastAsia="Times New Roman"/>
                <w:b/>
                <w:bCs/>
                <w:sz w:val="16"/>
                <w:szCs w:val="16"/>
                <w:lang w:val="lt-LT" w:eastAsia="ar-SA"/>
              </w:rPr>
              <w:t xml:space="preserve">Mobiliosios kasos nuoma </w:t>
            </w:r>
            <w:r w:rsidRPr="00C63159">
              <w:rPr>
                <w:rFonts w:eastAsia="Times New Roman"/>
                <w:sz w:val="16"/>
                <w:szCs w:val="16"/>
                <w:lang w:val="lt-LT" w:eastAsia="ar-SA"/>
              </w:rPr>
              <w:t>(min. 3 val.)</w:t>
            </w:r>
          </w:p>
        </w:tc>
        <w:tc>
          <w:tcPr>
            <w:tcW w:w="5136" w:type="dxa"/>
          </w:tcPr>
          <w:p w14:paraId="34C16FE7" w14:textId="77777777" w:rsidR="004C4290" w:rsidRPr="00C63159" w:rsidRDefault="004C4290" w:rsidP="009C2C82">
            <w:pPr>
              <w:widowControl w:val="0"/>
              <w:suppressAutoHyphens/>
              <w:autoSpaceDE w:val="0"/>
              <w:jc w:val="both"/>
              <w:rPr>
                <w:rFonts w:eastAsia="Times New Roman"/>
                <w:b/>
                <w:bCs/>
                <w:sz w:val="16"/>
                <w:szCs w:val="16"/>
                <w:lang w:val="lt-LT" w:eastAsia="ar-SA"/>
              </w:rPr>
            </w:pPr>
            <w:r w:rsidRPr="00C63159">
              <w:rPr>
                <w:rFonts w:eastAsia="Times New Roman"/>
                <w:b/>
                <w:bCs/>
                <w:sz w:val="16"/>
                <w:szCs w:val="16"/>
                <w:lang w:val="lt-LT" w:eastAsia="ar-SA"/>
              </w:rPr>
              <w:t xml:space="preserve">Galutinis įkainis: </w:t>
            </w:r>
            <w:r w:rsidRPr="00C63159">
              <w:rPr>
                <w:rFonts w:eastAsia="Times New Roman"/>
                <w:sz w:val="16"/>
                <w:szCs w:val="16"/>
                <w:lang w:val="lt-LT" w:eastAsia="ar-SA"/>
              </w:rPr>
              <w:t>100 Eur</w:t>
            </w:r>
          </w:p>
        </w:tc>
      </w:tr>
      <w:tr w:rsidR="004C4290" w:rsidRPr="001973F6" w14:paraId="6FDA008A" w14:textId="77777777" w:rsidTr="009C2C82">
        <w:trPr>
          <w:trHeight w:val="117"/>
        </w:trPr>
        <w:tc>
          <w:tcPr>
            <w:tcW w:w="4361" w:type="dxa"/>
          </w:tcPr>
          <w:p w14:paraId="11139B1A" w14:textId="77777777" w:rsidR="004C4290" w:rsidRPr="00C63159" w:rsidRDefault="004C4290" w:rsidP="009C2C82">
            <w:pPr>
              <w:widowControl w:val="0"/>
              <w:suppressAutoHyphens/>
              <w:autoSpaceDE w:val="0"/>
              <w:snapToGrid w:val="0"/>
              <w:jc w:val="both"/>
              <w:rPr>
                <w:rFonts w:eastAsia="Times New Roman"/>
                <w:b/>
                <w:bCs/>
                <w:sz w:val="16"/>
                <w:szCs w:val="16"/>
                <w:lang w:val="lt-LT" w:eastAsia="ar-SA"/>
              </w:rPr>
            </w:pPr>
            <w:r w:rsidRPr="00C63159">
              <w:rPr>
                <w:rFonts w:eastAsia="Times New Roman"/>
                <w:b/>
                <w:bCs/>
                <w:sz w:val="16"/>
                <w:szCs w:val="16"/>
                <w:lang w:val="lt-LT" w:eastAsia="ar-SA"/>
              </w:rPr>
              <w:t>Skanavimo įrenginio nuoma</w:t>
            </w:r>
          </w:p>
        </w:tc>
        <w:tc>
          <w:tcPr>
            <w:tcW w:w="5136" w:type="dxa"/>
          </w:tcPr>
          <w:p w14:paraId="3831F6E8" w14:textId="77777777" w:rsidR="004C4290" w:rsidRPr="00C63159" w:rsidRDefault="004C4290" w:rsidP="009C2C82">
            <w:pPr>
              <w:widowControl w:val="0"/>
              <w:suppressAutoHyphens/>
              <w:autoSpaceDE w:val="0"/>
              <w:jc w:val="both"/>
              <w:rPr>
                <w:rFonts w:eastAsia="Times New Roman"/>
                <w:b/>
                <w:bCs/>
                <w:sz w:val="16"/>
                <w:szCs w:val="16"/>
                <w:lang w:val="lt-LT" w:eastAsia="ar-SA"/>
              </w:rPr>
            </w:pPr>
            <w:r w:rsidRPr="00C63159">
              <w:rPr>
                <w:rFonts w:eastAsia="Times New Roman"/>
                <w:b/>
                <w:bCs/>
                <w:sz w:val="16"/>
                <w:szCs w:val="16"/>
                <w:lang w:val="lt-LT" w:eastAsia="ar-SA"/>
              </w:rPr>
              <w:t xml:space="preserve">Galutinis įkainis: </w:t>
            </w:r>
            <w:r w:rsidRPr="00C63159">
              <w:rPr>
                <w:rFonts w:eastAsia="Times New Roman"/>
                <w:sz w:val="16"/>
                <w:szCs w:val="16"/>
                <w:lang w:val="lt-LT" w:eastAsia="ar-SA"/>
              </w:rPr>
              <w:t>15 Eur/vnt.</w:t>
            </w:r>
          </w:p>
        </w:tc>
      </w:tr>
      <w:tr w:rsidR="004C4290" w:rsidRPr="001973F6" w14:paraId="568DBC0A" w14:textId="77777777" w:rsidTr="009C2C82">
        <w:trPr>
          <w:trHeight w:val="117"/>
        </w:trPr>
        <w:tc>
          <w:tcPr>
            <w:tcW w:w="4361" w:type="dxa"/>
          </w:tcPr>
          <w:p w14:paraId="19539B4E" w14:textId="77777777" w:rsidR="004C4290" w:rsidRPr="00C63159" w:rsidRDefault="004C4290" w:rsidP="009C2C82">
            <w:pPr>
              <w:widowControl w:val="0"/>
              <w:suppressAutoHyphens/>
              <w:autoSpaceDE w:val="0"/>
              <w:snapToGrid w:val="0"/>
              <w:jc w:val="both"/>
              <w:rPr>
                <w:rFonts w:eastAsia="Times New Roman"/>
                <w:b/>
                <w:bCs/>
                <w:sz w:val="16"/>
                <w:szCs w:val="16"/>
                <w:lang w:val="lt-LT" w:eastAsia="ar-SA"/>
              </w:rPr>
            </w:pPr>
            <w:r w:rsidRPr="00C63159">
              <w:rPr>
                <w:rFonts w:eastAsia="Times New Roman"/>
                <w:b/>
                <w:bCs/>
                <w:sz w:val="16"/>
                <w:szCs w:val="16"/>
                <w:lang w:val="lt-LT" w:eastAsia="ar-SA"/>
              </w:rPr>
              <w:t>Interneto stotelės nuoma</w:t>
            </w:r>
          </w:p>
        </w:tc>
        <w:tc>
          <w:tcPr>
            <w:tcW w:w="5136" w:type="dxa"/>
          </w:tcPr>
          <w:p w14:paraId="3779CBD7" w14:textId="77777777" w:rsidR="004C4290" w:rsidRPr="00C63159" w:rsidRDefault="004C4290" w:rsidP="009C2C82">
            <w:pPr>
              <w:widowControl w:val="0"/>
              <w:suppressAutoHyphens/>
              <w:autoSpaceDE w:val="0"/>
              <w:jc w:val="both"/>
              <w:rPr>
                <w:rFonts w:eastAsia="Times New Roman"/>
                <w:b/>
                <w:bCs/>
                <w:sz w:val="16"/>
                <w:szCs w:val="16"/>
                <w:lang w:val="lt-LT" w:eastAsia="ar-SA"/>
              </w:rPr>
            </w:pPr>
            <w:r w:rsidRPr="00C63159">
              <w:rPr>
                <w:rFonts w:eastAsia="Times New Roman"/>
                <w:b/>
                <w:bCs/>
                <w:sz w:val="16"/>
                <w:szCs w:val="16"/>
                <w:lang w:val="lt-LT" w:eastAsia="ar-SA"/>
              </w:rPr>
              <w:t xml:space="preserve">Galutinis įkainis: </w:t>
            </w:r>
            <w:r w:rsidRPr="00C63159">
              <w:rPr>
                <w:rFonts w:eastAsia="Times New Roman"/>
                <w:sz w:val="16"/>
                <w:szCs w:val="16"/>
                <w:lang w:val="lt-LT" w:eastAsia="ar-SA"/>
              </w:rPr>
              <w:t>10 Eur/vnt.</w:t>
            </w:r>
          </w:p>
        </w:tc>
      </w:tr>
      <w:tr w:rsidR="004C4290" w:rsidRPr="001973F6" w14:paraId="4979F7C1" w14:textId="77777777" w:rsidTr="009C2C82">
        <w:trPr>
          <w:trHeight w:val="117"/>
        </w:trPr>
        <w:tc>
          <w:tcPr>
            <w:tcW w:w="4361" w:type="dxa"/>
          </w:tcPr>
          <w:p w14:paraId="1673A9AC" w14:textId="77777777" w:rsidR="004C4290" w:rsidRPr="00C63159" w:rsidRDefault="004C4290" w:rsidP="009C2C82">
            <w:pPr>
              <w:widowControl w:val="0"/>
              <w:suppressAutoHyphens/>
              <w:autoSpaceDE w:val="0"/>
              <w:snapToGrid w:val="0"/>
              <w:jc w:val="both"/>
              <w:rPr>
                <w:rFonts w:eastAsia="Times New Roman"/>
                <w:b/>
                <w:bCs/>
                <w:sz w:val="16"/>
                <w:szCs w:val="16"/>
                <w:lang w:val="lt-LT" w:eastAsia="ar-SA"/>
              </w:rPr>
            </w:pPr>
            <w:r w:rsidRPr="00C63159">
              <w:rPr>
                <w:rFonts w:eastAsia="Times New Roman"/>
                <w:b/>
                <w:bCs/>
                <w:sz w:val="16"/>
                <w:szCs w:val="16"/>
                <w:lang w:val="lt-LT" w:eastAsia="ar-SA"/>
              </w:rPr>
              <w:t xml:space="preserve">Bilietų blankai </w:t>
            </w:r>
          </w:p>
        </w:tc>
        <w:tc>
          <w:tcPr>
            <w:tcW w:w="5136" w:type="dxa"/>
          </w:tcPr>
          <w:p w14:paraId="6E40DD62" w14:textId="77777777" w:rsidR="004C4290" w:rsidRPr="00C63159" w:rsidRDefault="004C4290" w:rsidP="009C2C82">
            <w:pPr>
              <w:widowControl w:val="0"/>
              <w:suppressAutoHyphens/>
              <w:autoSpaceDE w:val="0"/>
              <w:jc w:val="both"/>
              <w:rPr>
                <w:rFonts w:eastAsia="Times New Roman"/>
                <w:b/>
                <w:bCs/>
                <w:sz w:val="16"/>
                <w:szCs w:val="16"/>
                <w:lang w:val="lt-LT" w:eastAsia="ar-SA"/>
              </w:rPr>
            </w:pPr>
            <w:r w:rsidRPr="00C63159">
              <w:rPr>
                <w:rFonts w:eastAsia="Times New Roman"/>
                <w:b/>
                <w:bCs/>
                <w:sz w:val="16"/>
                <w:szCs w:val="16"/>
                <w:lang w:val="lt-LT" w:eastAsia="ar-SA"/>
              </w:rPr>
              <w:t xml:space="preserve">Galutinis įkainis: </w:t>
            </w:r>
            <w:r w:rsidRPr="00C63159">
              <w:rPr>
                <w:rFonts w:eastAsia="Times New Roman"/>
                <w:sz w:val="16"/>
                <w:szCs w:val="16"/>
                <w:lang w:val="lt-LT" w:eastAsia="ar-SA"/>
              </w:rPr>
              <w:t>0,50 EUR</w:t>
            </w:r>
          </w:p>
        </w:tc>
      </w:tr>
      <w:tr w:rsidR="004C4290" w:rsidRPr="001973F6" w14:paraId="09D40EAE" w14:textId="77777777" w:rsidTr="009C2C82">
        <w:trPr>
          <w:trHeight w:val="117"/>
        </w:trPr>
        <w:tc>
          <w:tcPr>
            <w:tcW w:w="4361" w:type="dxa"/>
          </w:tcPr>
          <w:p w14:paraId="67228A64" w14:textId="77777777" w:rsidR="004C4290" w:rsidRPr="00C63159" w:rsidRDefault="004C4290" w:rsidP="009C2C82">
            <w:pPr>
              <w:widowControl w:val="0"/>
              <w:suppressAutoHyphens/>
              <w:autoSpaceDE w:val="0"/>
              <w:snapToGrid w:val="0"/>
              <w:jc w:val="both"/>
              <w:rPr>
                <w:rFonts w:eastAsia="Times New Roman"/>
                <w:b/>
                <w:bCs/>
                <w:sz w:val="16"/>
                <w:szCs w:val="16"/>
                <w:lang w:val="lt-LT" w:eastAsia="ar-SA"/>
              </w:rPr>
            </w:pPr>
            <w:r w:rsidRPr="00C63159">
              <w:rPr>
                <w:rFonts w:eastAsia="Times New Roman"/>
                <w:b/>
                <w:bCs/>
                <w:sz w:val="16"/>
                <w:szCs w:val="16"/>
                <w:lang w:val="lt-LT" w:eastAsia="ar-SA"/>
              </w:rPr>
              <w:t>Sąskaitos–faktūros išrašymas Klientui</w:t>
            </w:r>
          </w:p>
        </w:tc>
        <w:tc>
          <w:tcPr>
            <w:tcW w:w="5136" w:type="dxa"/>
          </w:tcPr>
          <w:p w14:paraId="33241205" w14:textId="77777777" w:rsidR="004C4290" w:rsidRPr="00C63159" w:rsidRDefault="004C4290" w:rsidP="009C2C82">
            <w:pPr>
              <w:widowControl w:val="0"/>
              <w:suppressAutoHyphens/>
              <w:autoSpaceDE w:val="0"/>
              <w:jc w:val="both"/>
              <w:rPr>
                <w:rFonts w:eastAsia="Times New Roman"/>
                <w:sz w:val="16"/>
                <w:szCs w:val="16"/>
                <w:lang w:val="lt-LT" w:eastAsia="ar-SA"/>
              </w:rPr>
            </w:pPr>
            <w:r w:rsidRPr="00C63159">
              <w:rPr>
                <w:rFonts w:eastAsia="Times New Roman"/>
                <w:b/>
                <w:bCs/>
                <w:sz w:val="16"/>
                <w:szCs w:val="16"/>
                <w:lang w:val="lt-LT" w:eastAsia="ar-SA"/>
              </w:rPr>
              <w:t xml:space="preserve">Galutinis įkainis: </w:t>
            </w:r>
            <w:r w:rsidRPr="00C63159">
              <w:rPr>
                <w:rFonts w:eastAsia="Times New Roman"/>
                <w:sz w:val="16"/>
                <w:szCs w:val="16"/>
                <w:lang w:val="lt-LT" w:eastAsia="ar-SA"/>
              </w:rPr>
              <w:t>1,50 Eur / vnt.</w:t>
            </w:r>
          </w:p>
        </w:tc>
      </w:tr>
      <w:tr w:rsidR="004C4290" w:rsidRPr="001973F6" w14:paraId="710BC264" w14:textId="77777777" w:rsidTr="009C2C82">
        <w:trPr>
          <w:trHeight w:val="117"/>
        </w:trPr>
        <w:tc>
          <w:tcPr>
            <w:tcW w:w="9497" w:type="dxa"/>
            <w:gridSpan w:val="2"/>
          </w:tcPr>
          <w:p w14:paraId="31A246CF" w14:textId="77777777" w:rsidR="004C4290" w:rsidRPr="00C63159" w:rsidRDefault="004C4290" w:rsidP="009C2C82">
            <w:pPr>
              <w:widowControl w:val="0"/>
              <w:suppressAutoHyphens/>
              <w:autoSpaceDE w:val="0"/>
              <w:jc w:val="both"/>
              <w:rPr>
                <w:rFonts w:eastAsia="Times New Roman"/>
                <w:b/>
                <w:bCs/>
                <w:sz w:val="16"/>
                <w:szCs w:val="16"/>
                <w:lang w:val="lt-LT" w:eastAsia="ar-SA"/>
              </w:rPr>
            </w:pPr>
            <w:r w:rsidRPr="00C63159">
              <w:rPr>
                <w:rFonts w:eastAsia="Times New Roman"/>
                <w:b/>
                <w:bCs/>
                <w:sz w:val="16"/>
                <w:szCs w:val="16"/>
                <w:lang w:val="lt-LT" w:eastAsia="ar-SA"/>
              </w:rPr>
              <w:t>Kitos paslaugos:</w:t>
            </w:r>
          </w:p>
          <w:p w14:paraId="2743D9EB" w14:textId="45E30777" w:rsidR="001D288D" w:rsidRPr="00C63159" w:rsidRDefault="001D288D" w:rsidP="009C2C82">
            <w:pPr>
              <w:widowControl w:val="0"/>
              <w:suppressAutoHyphens/>
              <w:autoSpaceDE w:val="0"/>
              <w:jc w:val="both"/>
              <w:rPr>
                <w:rFonts w:eastAsia="Times New Roman"/>
                <w:b/>
                <w:bCs/>
                <w:sz w:val="16"/>
                <w:szCs w:val="16"/>
                <w:lang w:val="lt-LT" w:eastAsia="ar-SA"/>
              </w:rPr>
            </w:pPr>
          </w:p>
        </w:tc>
      </w:tr>
      <w:tr w:rsidR="004C4290" w:rsidRPr="001973F6" w14:paraId="461BB846" w14:textId="77777777" w:rsidTr="009C2C82">
        <w:trPr>
          <w:trHeight w:val="117"/>
        </w:trPr>
        <w:tc>
          <w:tcPr>
            <w:tcW w:w="9497" w:type="dxa"/>
            <w:gridSpan w:val="2"/>
          </w:tcPr>
          <w:p w14:paraId="754729CE" w14:textId="77777777" w:rsidR="004C4290" w:rsidRPr="00C63159" w:rsidRDefault="004C4290" w:rsidP="009C2C82">
            <w:pPr>
              <w:suppressAutoHyphens/>
              <w:autoSpaceDE w:val="0"/>
              <w:jc w:val="both"/>
              <w:rPr>
                <w:rFonts w:eastAsia="MS Mincho"/>
                <w:sz w:val="16"/>
                <w:szCs w:val="16"/>
                <w:lang w:val="lt-LT" w:eastAsia="ar-SA"/>
              </w:rPr>
            </w:pPr>
            <w:r w:rsidRPr="00C63159">
              <w:rPr>
                <w:rFonts w:eastAsia="MS Mincho"/>
                <w:sz w:val="16"/>
                <w:szCs w:val="16"/>
                <w:lang w:val="lt-LT" w:eastAsia="ar-SA"/>
              </w:rPr>
              <w:t>*Įkainiai nurodyti neįskaitant PVM (išskyrus Paslaugos mokestį Klientui).</w:t>
            </w:r>
          </w:p>
        </w:tc>
      </w:tr>
      <w:tr w:rsidR="004C4290" w:rsidRPr="001973F6" w14:paraId="48DD83BE" w14:textId="77777777" w:rsidTr="009C2C82">
        <w:trPr>
          <w:trHeight w:val="117"/>
        </w:trPr>
        <w:tc>
          <w:tcPr>
            <w:tcW w:w="4361" w:type="dxa"/>
          </w:tcPr>
          <w:p w14:paraId="307939C3" w14:textId="77777777" w:rsidR="004C4290" w:rsidRPr="00C63159" w:rsidRDefault="004C4290" w:rsidP="00B314A6">
            <w:pPr>
              <w:suppressAutoHyphens/>
              <w:autoSpaceDE w:val="0"/>
              <w:ind w:right="72"/>
              <w:rPr>
                <w:rFonts w:eastAsia="MS Mincho"/>
                <w:sz w:val="16"/>
                <w:szCs w:val="16"/>
                <w:lang w:val="lt-LT" w:eastAsia="ar-SA"/>
              </w:rPr>
            </w:pPr>
            <w:r w:rsidRPr="00C63159">
              <w:rPr>
                <w:rFonts w:eastAsia="MS Mincho"/>
                <w:sz w:val="16"/>
                <w:szCs w:val="16"/>
                <w:lang w:val="lt-LT" w:eastAsia="ar-SA"/>
              </w:rPr>
              <w:t>Platintojui skiriami kvietimai į Organizatoriaus organizuojamus Renginius (kvietimus Platintojas rezervuojasi ir atsispausdina pats).</w:t>
            </w:r>
          </w:p>
        </w:tc>
        <w:tc>
          <w:tcPr>
            <w:tcW w:w="5136" w:type="dxa"/>
          </w:tcPr>
          <w:p w14:paraId="35A9A9A2" w14:textId="77777777" w:rsidR="004C4290" w:rsidRPr="00C63159" w:rsidRDefault="004C4290" w:rsidP="009C2C82">
            <w:pPr>
              <w:suppressAutoHyphens/>
              <w:autoSpaceDE w:val="0"/>
              <w:ind w:right="385"/>
              <w:jc w:val="both"/>
              <w:rPr>
                <w:rFonts w:eastAsia="MS Mincho"/>
                <w:sz w:val="16"/>
                <w:szCs w:val="16"/>
                <w:lang w:val="lt-LT" w:eastAsia="ar-SA"/>
              </w:rPr>
            </w:pPr>
            <w:r w:rsidRPr="00C63159">
              <w:rPr>
                <w:rFonts w:eastAsia="MS Mincho"/>
                <w:sz w:val="16"/>
                <w:szCs w:val="16"/>
                <w:lang w:val="lt-LT" w:eastAsia="ar-SA"/>
              </w:rPr>
              <w:t>Kvietimų skaičius: 10 vnt.</w:t>
            </w:r>
          </w:p>
        </w:tc>
      </w:tr>
    </w:tbl>
    <w:p w14:paraId="7513EC55" w14:textId="77777777" w:rsidR="004C4290" w:rsidRPr="001973F6" w:rsidRDefault="004C4290" w:rsidP="004C4290">
      <w:pPr>
        <w:spacing w:after="0"/>
        <w:rPr>
          <w:sz w:val="16"/>
          <w:szCs w:val="16"/>
          <w:lang w:val="lt-LT"/>
        </w:rPr>
      </w:pPr>
    </w:p>
    <w:tbl>
      <w:tblPr>
        <w:tblStyle w:val="TableGrid"/>
        <w:tblW w:w="949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145"/>
        <w:gridCol w:w="4817"/>
      </w:tblGrid>
      <w:tr w:rsidR="004C4290" w:rsidRPr="00E77AB9" w14:paraId="3845AB7B" w14:textId="77777777" w:rsidTr="009C2C82">
        <w:tc>
          <w:tcPr>
            <w:tcW w:w="4530" w:type="dxa"/>
          </w:tcPr>
          <w:p w14:paraId="185E70B1" w14:textId="77777777" w:rsidR="004C4290" w:rsidRPr="001973F6" w:rsidRDefault="004C4290" w:rsidP="009C2C82">
            <w:pPr>
              <w:pStyle w:val="ListParagraph"/>
              <w:numPr>
                <w:ilvl w:val="1"/>
                <w:numId w:val="1"/>
              </w:numPr>
              <w:ind w:left="599" w:hanging="567"/>
              <w:jc w:val="both"/>
              <w:rPr>
                <w:sz w:val="16"/>
                <w:szCs w:val="16"/>
                <w:lang w:val="lt-LT"/>
              </w:rPr>
            </w:pPr>
            <w:r w:rsidRPr="001973F6">
              <w:rPr>
                <w:sz w:val="16"/>
                <w:szCs w:val="16"/>
                <w:lang w:val="lt-LT"/>
              </w:rPr>
              <w:t>Taikoma atsiskaitymo tvarka, jeigu nesulygta kitaip, yra pateikta Bendrųjų sąlygų 4 skyriuje.</w:t>
            </w:r>
          </w:p>
        </w:tc>
        <w:tc>
          <w:tcPr>
            <w:tcW w:w="4962" w:type="dxa"/>
            <w:gridSpan w:val="2"/>
          </w:tcPr>
          <w:p w14:paraId="7A15FADB" w14:textId="77777777" w:rsidR="004C4290" w:rsidRPr="001973F6" w:rsidRDefault="004C4290" w:rsidP="009C2C82">
            <w:pPr>
              <w:pStyle w:val="ListParagraph"/>
              <w:numPr>
                <w:ilvl w:val="1"/>
                <w:numId w:val="1"/>
              </w:numPr>
              <w:ind w:left="599" w:hanging="567"/>
              <w:jc w:val="both"/>
              <w:rPr>
                <w:sz w:val="16"/>
                <w:szCs w:val="16"/>
                <w:lang w:val="lt-LT"/>
              </w:rPr>
            </w:pPr>
            <w:r w:rsidRPr="001973F6">
              <w:rPr>
                <w:sz w:val="16"/>
                <w:szCs w:val="16"/>
                <w:lang w:val="lt-LT"/>
              </w:rPr>
              <w:t>Šalys susitaria, kad Platintojas turi teisę savo nuožiūra, be atskiro rašytinio Organizatoriaus sutikimo, nustatyti ir rinkti iš Klientų papildomus mokesčius.</w:t>
            </w:r>
          </w:p>
        </w:tc>
      </w:tr>
      <w:tr w:rsidR="004C4290" w:rsidRPr="00E77AB9" w14:paraId="2573DF14" w14:textId="77777777" w:rsidTr="009C2C82">
        <w:tc>
          <w:tcPr>
            <w:tcW w:w="4530" w:type="dxa"/>
          </w:tcPr>
          <w:p w14:paraId="63D05457" w14:textId="77777777" w:rsidR="004C4290" w:rsidRPr="001973F6" w:rsidRDefault="004C4290" w:rsidP="009C2C82">
            <w:pPr>
              <w:rPr>
                <w:sz w:val="16"/>
                <w:szCs w:val="16"/>
                <w:lang w:val="lt-LT"/>
              </w:rPr>
            </w:pPr>
          </w:p>
        </w:tc>
        <w:tc>
          <w:tcPr>
            <w:tcW w:w="4962" w:type="dxa"/>
            <w:gridSpan w:val="2"/>
          </w:tcPr>
          <w:p w14:paraId="4A407275" w14:textId="77777777" w:rsidR="004C4290" w:rsidRPr="001973F6" w:rsidRDefault="004C4290" w:rsidP="009C2C82">
            <w:pPr>
              <w:rPr>
                <w:sz w:val="16"/>
                <w:szCs w:val="16"/>
                <w:lang w:val="lt-LT"/>
              </w:rPr>
            </w:pPr>
          </w:p>
        </w:tc>
      </w:tr>
      <w:tr w:rsidR="004C4290" w:rsidRPr="00E77AB9" w14:paraId="4E234C03" w14:textId="77777777" w:rsidTr="009C2C82">
        <w:tc>
          <w:tcPr>
            <w:tcW w:w="4530" w:type="dxa"/>
          </w:tcPr>
          <w:p w14:paraId="6941BD4F" w14:textId="77777777" w:rsidR="004C4290" w:rsidRPr="001973F6" w:rsidRDefault="004C4290" w:rsidP="009C2C82">
            <w:pPr>
              <w:pStyle w:val="ListParagraph"/>
              <w:numPr>
                <w:ilvl w:val="1"/>
                <w:numId w:val="1"/>
              </w:numPr>
              <w:ind w:left="599" w:hanging="567"/>
              <w:jc w:val="both"/>
              <w:rPr>
                <w:sz w:val="16"/>
                <w:szCs w:val="16"/>
                <w:lang w:val="lt-LT"/>
              </w:rPr>
            </w:pPr>
            <w:r w:rsidRPr="001973F6">
              <w:rPr>
                <w:sz w:val="16"/>
                <w:szCs w:val="16"/>
                <w:lang w:val="lt-LT"/>
              </w:rPr>
              <w:t>Jeigu Renginys buvo atšauktas, atidėtas ar neįvyko ne dėl Platintojo kaltės, Šalys pripažįsta, jog Platintojas pilnai suteikė Paslaugą Organizatoriui, todėl Organizatorius privalo sumokėti Komisinį mokestį Platintojui nuo išplatintų Bilietų skaičiaus, neatsižvelgiant į tai, jog Organizatoriui atsiranda pareiga grąžinti Klientams pinigus už Bilietus.</w:t>
            </w:r>
          </w:p>
        </w:tc>
        <w:tc>
          <w:tcPr>
            <w:tcW w:w="4962" w:type="dxa"/>
            <w:gridSpan w:val="2"/>
          </w:tcPr>
          <w:p w14:paraId="1A085EA3" w14:textId="77777777" w:rsidR="004C4290" w:rsidRPr="001973F6" w:rsidRDefault="004C4290" w:rsidP="009C2C82">
            <w:pPr>
              <w:rPr>
                <w:sz w:val="16"/>
                <w:szCs w:val="16"/>
                <w:lang w:val="lt-LT"/>
              </w:rPr>
            </w:pPr>
          </w:p>
        </w:tc>
      </w:tr>
      <w:tr w:rsidR="004C4290" w:rsidRPr="00E77AB9" w14:paraId="66252374" w14:textId="77777777" w:rsidTr="009C2C82">
        <w:tc>
          <w:tcPr>
            <w:tcW w:w="4530" w:type="dxa"/>
          </w:tcPr>
          <w:p w14:paraId="3B27DCCB" w14:textId="77777777" w:rsidR="004C4290" w:rsidRPr="001973F6" w:rsidRDefault="004C4290" w:rsidP="009C2C82">
            <w:pPr>
              <w:rPr>
                <w:sz w:val="16"/>
                <w:szCs w:val="16"/>
                <w:lang w:val="lt-LT"/>
              </w:rPr>
            </w:pPr>
          </w:p>
        </w:tc>
        <w:tc>
          <w:tcPr>
            <w:tcW w:w="4962" w:type="dxa"/>
            <w:gridSpan w:val="2"/>
          </w:tcPr>
          <w:p w14:paraId="034E1916" w14:textId="77777777" w:rsidR="004C4290" w:rsidRPr="001973F6" w:rsidRDefault="004C4290" w:rsidP="009C2C82">
            <w:pPr>
              <w:rPr>
                <w:sz w:val="16"/>
                <w:szCs w:val="16"/>
                <w:lang w:val="lt-LT"/>
              </w:rPr>
            </w:pPr>
          </w:p>
        </w:tc>
      </w:tr>
      <w:tr w:rsidR="004C4290" w:rsidRPr="001973F6" w14:paraId="62DD82CB" w14:textId="77777777" w:rsidTr="009C2C82">
        <w:tc>
          <w:tcPr>
            <w:tcW w:w="4530" w:type="dxa"/>
          </w:tcPr>
          <w:p w14:paraId="39CDF767" w14:textId="77777777" w:rsidR="004C4290" w:rsidRPr="001973F6" w:rsidRDefault="004C4290" w:rsidP="009C2C82">
            <w:pPr>
              <w:pStyle w:val="ListParagraph"/>
              <w:numPr>
                <w:ilvl w:val="0"/>
                <w:numId w:val="1"/>
              </w:numPr>
              <w:ind w:left="599" w:hanging="567"/>
              <w:jc w:val="both"/>
              <w:rPr>
                <w:sz w:val="16"/>
                <w:szCs w:val="16"/>
                <w:lang w:val="lt-LT"/>
              </w:rPr>
            </w:pPr>
            <w:r w:rsidRPr="001973F6">
              <w:rPr>
                <w:b/>
                <w:bCs/>
                <w:sz w:val="16"/>
                <w:szCs w:val="16"/>
                <w:lang w:val="lt-LT"/>
              </w:rPr>
              <w:t>Sutarties galiojimas ir nutraukimas</w:t>
            </w:r>
          </w:p>
        </w:tc>
        <w:tc>
          <w:tcPr>
            <w:tcW w:w="4962" w:type="dxa"/>
            <w:gridSpan w:val="2"/>
          </w:tcPr>
          <w:p w14:paraId="2D99083B" w14:textId="77777777" w:rsidR="004C4290" w:rsidRPr="001973F6" w:rsidRDefault="004C4290" w:rsidP="009C2C82">
            <w:pPr>
              <w:rPr>
                <w:sz w:val="16"/>
                <w:szCs w:val="16"/>
                <w:lang w:val="lt-LT"/>
              </w:rPr>
            </w:pPr>
          </w:p>
        </w:tc>
      </w:tr>
      <w:tr w:rsidR="004C4290" w:rsidRPr="001973F6" w14:paraId="2383ED24" w14:textId="77777777" w:rsidTr="009C2C82">
        <w:tc>
          <w:tcPr>
            <w:tcW w:w="4530" w:type="dxa"/>
          </w:tcPr>
          <w:p w14:paraId="66EF8AE6" w14:textId="77777777" w:rsidR="004C4290" w:rsidRPr="001973F6" w:rsidRDefault="004C4290" w:rsidP="009C2C82">
            <w:pPr>
              <w:pStyle w:val="ListParagraph"/>
              <w:ind w:left="599"/>
              <w:jc w:val="both"/>
              <w:rPr>
                <w:b/>
                <w:bCs/>
                <w:sz w:val="16"/>
                <w:szCs w:val="16"/>
                <w:lang w:val="lt-LT"/>
              </w:rPr>
            </w:pPr>
          </w:p>
        </w:tc>
        <w:tc>
          <w:tcPr>
            <w:tcW w:w="4962" w:type="dxa"/>
            <w:gridSpan w:val="2"/>
          </w:tcPr>
          <w:p w14:paraId="0EB07BA4" w14:textId="77777777" w:rsidR="004C4290" w:rsidRPr="001973F6" w:rsidRDefault="004C4290" w:rsidP="009C2C82">
            <w:pPr>
              <w:rPr>
                <w:sz w:val="16"/>
                <w:szCs w:val="16"/>
                <w:lang w:val="lt-LT"/>
              </w:rPr>
            </w:pPr>
          </w:p>
        </w:tc>
      </w:tr>
      <w:tr w:rsidR="004C4290" w:rsidRPr="00E77AB9" w14:paraId="3B0BB538" w14:textId="77777777" w:rsidTr="009C2C82">
        <w:tc>
          <w:tcPr>
            <w:tcW w:w="4530" w:type="dxa"/>
          </w:tcPr>
          <w:p w14:paraId="172D3826" w14:textId="4D785C27" w:rsidR="004C4290" w:rsidRPr="001973F6" w:rsidRDefault="004C4290" w:rsidP="009C2C82">
            <w:pPr>
              <w:pStyle w:val="ListParagraph"/>
              <w:numPr>
                <w:ilvl w:val="1"/>
                <w:numId w:val="1"/>
              </w:numPr>
              <w:ind w:left="599" w:hanging="567"/>
              <w:jc w:val="both"/>
              <w:rPr>
                <w:sz w:val="16"/>
                <w:szCs w:val="16"/>
                <w:lang w:val="lt-LT"/>
              </w:rPr>
            </w:pPr>
            <w:r w:rsidRPr="001973F6">
              <w:rPr>
                <w:sz w:val="16"/>
                <w:szCs w:val="16"/>
                <w:lang w:val="lt-LT"/>
              </w:rPr>
              <w:t xml:space="preserve">Sutartis įsigalioja nuo jos pasirašymo momento ir galioja </w:t>
            </w:r>
            <w:r w:rsidR="00E77AB9">
              <w:rPr>
                <w:sz w:val="16"/>
                <w:szCs w:val="16"/>
                <w:lang w:val="lt-LT"/>
              </w:rPr>
              <w:t>tris</w:t>
            </w:r>
            <w:r w:rsidRPr="001973F6">
              <w:rPr>
                <w:sz w:val="16"/>
                <w:szCs w:val="16"/>
                <w:lang w:val="lt-LT"/>
              </w:rPr>
              <w:t xml:space="preserve"> metus. Jeigu nė viena iš Šalių likus 30 kalendorinių dienų iki Sutarties termino pabaigos raštu nepraneša kitai Šaliai apie Sutarties nutraukimą, Sutartis automatiškai pratęsiama vienerių metų laikotarpiui (pratęsimų skaičius neribojamas).</w:t>
            </w:r>
          </w:p>
        </w:tc>
        <w:tc>
          <w:tcPr>
            <w:tcW w:w="4962" w:type="dxa"/>
            <w:gridSpan w:val="2"/>
          </w:tcPr>
          <w:p w14:paraId="3CCFDAE1" w14:textId="77777777" w:rsidR="004C4290" w:rsidRPr="001973F6" w:rsidRDefault="004C4290" w:rsidP="009C2C82">
            <w:pPr>
              <w:pStyle w:val="ListParagraph"/>
              <w:numPr>
                <w:ilvl w:val="1"/>
                <w:numId w:val="1"/>
              </w:numPr>
              <w:ind w:left="599" w:hanging="567"/>
              <w:jc w:val="both"/>
              <w:rPr>
                <w:sz w:val="16"/>
                <w:szCs w:val="16"/>
                <w:lang w:val="lt-LT"/>
              </w:rPr>
            </w:pPr>
            <w:r w:rsidRPr="001973F6">
              <w:rPr>
                <w:sz w:val="16"/>
                <w:szCs w:val="16"/>
                <w:lang w:val="lt-LT"/>
              </w:rPr>
              <w:t>Sutartis anksčiau termino gali būti nutraukta abiejų Šalių rašytinės formos susitarimu.</w:t>
            </w:r>
          </w:p>
          <w:p w14:paraId="0D0CB1BF" w14:textId="77777777" w:rsidR="004C4290" w:rsidRPr="001973F6" w:rsidRDefault="004C4290" w:rsidP="009C2C82">
            <w:pPr>
              <w:pStyle w:val="ListParagraph"/>
              <w:ind w:left="792"/>
              <w:rPr>
                <w:sz w:val="16"/>
                <w:szCs w:val="16"/>
                <w:lang w:val="lt-LT"/>
              </w:rPr>
            </w:pPr>
          </w:p>
        </w:tc>
      </w:tr>
      <w:tr w:rsidR="004C4290" w:rsidRPr="00E77AB9" w14:paraId="5D684CB4" w14:textId="77777777" w:rsidTr="009C2C82">
        <w:tc>
          <w:tcPr>
            <w:tcW w:w="4530" w:type="dxa"/>
          </w:tcPr>
          <w:p w14:paraId="4B33EE19" w14:textId="77777777" w:rsidR="004C4290" w:rsidRPr="001973F6" w:rsidRDefault="004C4290" w:rsidP="009C2C82">
            <w:pPr>
              <w:pStyle w:val="ListParagraph"/>
              <w:ind w:left="599"/>
              <w:rPr>
                <w:sz w:val="16"/>
                <w:szCs w:val="16"/>
                <w:lang w:val="lt-LT"/>
              </w:rPr>
            </w:pPr>
          </w:p>
        </w:tc>
        <w:tc>
          <w:tcPr>
            <w:tcW w:w="4962" w:type="dxa"/>
            <w:gridSpan w:val="2"/>
          </w:tcPr>
          <w:p w14:paraId="22421D3C" w14:textId="77777777" w:rsidR="004C4290" w:rsidRPr="001973F6" w:rsidRDefault="004C4290" w:rsidP="009C2C82">
            <w:pPr>
              <w:pStyle w:val="ListParagraph"/>
              <w:ind w:left="599"/>
              <w:rPr>
                <w:sz w:val="16"/>
                <w:szCs w:val="16"/>
                <w:lang w:val="lt-LT"/>
              </w:rPr>
            </w:pPr>
          </w:p>
        </w:tc>
      </w:tr>
      <w:tr w:rsidR="004C4290" w:rsidRPr="00E77AB9" w14:paraId="2C2D00C5" w14:textId="77777777" w:rsidTr="009C2C82">
        <w:tc>
          <w:tcPr>
            <w:tcW w:w="4530" w:type="dxa"/>
          </w:tcPr>
          <w:p w14:paraId="0553814B" w14:textId="77777777" w:rsidR="004C4290" w:rsidRPr="001973F6" w:rsidRDefault="004C4290" w:rsidP="009C2C82">
            <w:pPr>
              <w:pStyle w:val="ListParagraph"/>
              <w:numPr>
                <w:ilvl w:val="1"/>
                <w:numId w:val="1"/>
              </w:numPr>
              <w:ind w:left="599" w:hanging="567"/>
              <w:jc w:val="both"/>
              <w:rPr>
                <w:sz w:val="16"/>
                <w:szCs w:val="16"/>
                <w:lang w:val="lt-LT"/>
              </w:rPr>
            </w:pPr>
            <w:r w:rsidRPr="001973F6">
              <w:rPr>
                <w:sz w:val="16"/>
                <w:szCs w:val="16"/>
                <w:lang w:val="lt-LT"/>
              </w:rPr>
              <w:t>Organizatorius turi teisę nutraukti šią Sutartį anksčiau termino vienašališkai, nesikreipdamas į teismą, įspėjęs Platintoją raštu prieš 3 mėnesius. Sutartis yra sudaryta ir kainos sutartos remiantis pagrįstu Šalių lūkesčiu, jog Sutartis galios visą sutartą terminą (atitinkamą vienerių metų laikotarpį) ir nebus nutraukta anksčiau termino. Todėl vienašališkai nutraukus Sutartį Organizatoriaus iniciatyva aukščiau numatytu pagrindu prieš terminą, Platintojo suteiktų paslaugų kainos yra perskaičiuojamos pagal Platintojo standartinius įkainius, o Organizatorius privalės padengti visų specialiai jam Sutarties pagrindu taikytų įkainių skirtumą nuo Platintojo standartinių įkainių.</w:t>
            </w:r>
          </w:p>
        </w:tc>
        <w:tc>
          <w:tcPr>
            <w:tcW w:w="4962" w:type="dxa"/>
            <w:gridSpan w:val="2"/>
          </w:tcPr>
          <w:p w14:paraId="6F93BCEF" w14:textId="77777777" w:rsidR="004C4290" w:rsidRPr="001973F6" w:rsidRDefault="004C4290" w:rsidP="009C2C82">
            <w:pPr>
              <w:pStyle w:val="ListParagraph"/>
              <w:numPr>
                <w:ilvl w:val="1"/>
                <w:numId w:val="1"/>
              </w:numPr>
              <w:ind w:left="599" w:hanging="567"/>
              <w:jc w:val="both"/>
              <w:rPr>
                <w:sz w:val="16"/>
                <w:szCs w:val="16"/>
                <w:lang w:val="lt-LT"/>
              </w:rPr>
            </w:pPr>
            <w:r w:rsidRPr="001973F6">
              <w:rPr>
                <w:sz w:val="16"/>
                <w:szCs w:val="16"/>
                <w:lang w:val="lt-LT"/>
              </w:rPr>
              <w:t>Platintojas turi teisę nutraukti šią Sutartį anksčiau termino vienašališkai, nesikreipdamas į teismą, įspėjęs Organizatorių raštu prieš 3 mėnesius.</w:t>
            </w:r>
          </w:p>
          <w:p w14:paraId="11C420DA" w14:textId="77777777" w:rsidR="004C4290" w:rsidRPr="001973F6" w:rsidRDefault="004C4290" w:rsidP="009C2C82">
            <w:pPr>
              <w:rPr>
                <w:sz w:val="16"/>
                <w:szCs w:val="16"/>
                <w:lang w:val="lt-LT"/>
              </w:rPr>
            </w:pPr>
          </w:p>
        </w:tc>
      </w:tr>
      <w:tr w:rsidR="004C4290" w:rsidRPr="00E77AB9" w14:paraId="2E215AA3" w14:textId="77777777" w:rsidTr="009C2C82">
        <w:tc>
          <w:tcPr>
            <w:tcW w:w="4530" w:type="dxa"/>
          </w:tcPr>
          <w:p w14:paraId="55835A89" w14:textId="77777777" w:rsidR="004C4290" w:rsidRPr="001973F6" w:rsidRDefault="004C4290" w:rsidP="009C2C82">
            <w:pPr>
              <w:jc w:val="both"/>
              <w:rPr>
                <w:sz w:val="16"/>
                <w:szCs w:val="16"/>
                <w:lang w:val="lt-LT"/>
              </w:rPr>
            </w:pPr>
          </w:p>
        </w:tc>
        <w:tc>
          <w:tcPr>
            <w:tcW w:w="4962" w:type="dxa"/>
            <w:gridSpan w:val="2"/>
          </w:tcPr>
          <w:p w14:paraId="2B3512DC" w14:textId="77777777" w:rsidR="004C4290" w:rsidRPr="001973F6" w:rsidRDefault="004C4290" w:rsidP="009C2C82">
            <w:pPr>
              <w:pStyle w:val="ListParagraph"/>
              <w:ind w:left="599"/>
              <w:jc w:val="both"/>
              <w:rPr>
                <w:sz w:val="16"/>
                <w:szCs w:val="16"/>
                <w:lang w:val="lt-LT"/>
              </w:rPr>
            </w:pPr>
          </w:p>
        </w:tc>
      </w:tr>
      <w:tr w:rsidR="004C4290" w:rsidRPr="001973F6" w14:paraId="60C4AB5E" w14:textId="77777777" w:rsidTr="009C2C82">
        <w:tc>
          <w:tcPr>
            <w:tcW w:w="4530" w:type="dxa"/>
          </w:tcPr>
          <w:p w14:paraId="7B43C06B" w14:textId="77777777" w:rsidR="004C4290" w:rsidRDefault="004C4290" w:rsidP="009C2C82">
            <w:pPr>
              <w:pStyle w:val="ListParagraph"/>
              <w:numPr>
                <w:ilvl w:val="0"/>
                <w:numId w:val="1"/>
              </w:numPr>
              <w:ind w:left="599" w:hanging="567"/>
              <w:jc w:val="both"/>
              <w:rPr>
                <w:b/>
                <w:bCs/>
                <w:sz w:val="16"/>
                <w:szCs w:val="16"/>
                <w:lang w:val="lt-LT"/>
              </w:rPr>
            </w:pPr>
            <w:r w:rsidRPr="001973F6">
              <w:rPr>
                <w:b/>
                <w:bCs/>
                <w:sz w:val="16"/>
                <w:szCs w:val="16"/>
                <w:lang w:val="lt-LT"/>
              </w:rPr>
              <w:t>Kiti Šalių susitarimai:</w:t>
            </w:r>
          </w:p>
          <w:p w14:paraId="509EFB73" w14:textId="3983403A" w:rsidR="001D288D" w:rsidRPr="001D288D" w:rsidRDefault="001D288D" w:rsidP="001D288D">
            <w:pPr>
              <w:jc w:val="both"/>
              <w:rPr>
                <w:b/>
                <w:bCs/>
                <w:sz w:val="16"/>
                <w:szCs w:val="16"/>
                <w:lang w:val="lt-LT"/>
              </w:rPr>
            </w:pPr>
          </w:p>
        </w:tc>
        <w:tc>
          <w:tcPr>
            <w:tcW w:w="4962" w:type="dxa"/>
            <w:gridSpan w:val="2"/>
          </w:tcPr>
          <w:p w14:paraId="7E215B9E" w14:textId="77777777" w:rsidR="004C4290" w:rsidRPr="001973F6" w:rsidRDefault="004C4290" w:rsidP="009C2C82">
            <w:pPr>
              <w:pStyle w:val="ListParagraph"/>
              <w:ind w:left="599"/>
              <w:jc w:val="both"/>
              <w:rPr>
                <w:sz w:val="16"/>
                <w:szCs w:val="16"/>
                <w:lang w:val="lt-LT"/>
              </w:rPr>
            </w:pPr>
          </w:p>
        </w:tc>
      </w:tr>
      <w:tr w:rsidR="004C4290" w:rsidRPr="00E77AB9" w14:paraId="27DF0FC3" w14:textId="77777777" w:rsidTr="009C2C82">
        <w:trPr>
          <w:trHeight w:val="457"/>
        </w:trPr>
        <w:tc>
          <w:tcPr>
            <w:tcW w:w="9492" w:type="dxa"/>
            <w:gridSpan w:val="3"/>
          </w:tcPr>
          <w:p w14:paraId="100195DE" w14:textId="77777777" w:rsidR="004C4290" w:rsidRPr="001973F6" w:rsidRDefault="004C4290" w:rsidP="009C2C82">
            <w:pPr>
              <w:jc w:val="both"/>
              <w:rPr>
                <w:sz w:val="16"/>
                <w:szCs w:val="16"/>
                <w:lang w:val="lt-LT"/>
              </w:rPr>
            </w:pPr>
            <w:r w:rsidRPr="001973F6">
              <w:rPr>
                <w:sz w:val="16"/>
                <w:szCs w:val="16"/>
                <w:lang w:val="lt-LT"/>
              </w:rPr>
              <w:t>Pasirašydamas Sutartį Organizatorius patvirtina, kad su Sutarties Bendrosiomis sąlygomis ir kitais Sutarties Priedais patalpintais internete susipažino ir sutinka būti jų saistomas. Pasirašydamas Sutartį Organizatorius patvirtina, kad visus Sutarties Priedus, prieinamus internete, galėjo atgaminti (parsisiųsti) į savo galinius įrenginius ir (arba) kitu būdu išsisaugoti patvarioje laikmenoje.</w:t>
            </w:r>
          </w:p>
        </w:tc>
      </w:tr>
      <w:tr w:rsidR="004C4290" w:rsidRPr="00E77AB9" w14:paraId="600A32AA" w14:textId="77777777" w:rsidTr="009C2C82">
        <w:trPr>
          <w:trHeight w:val="175"/>
        </w:trPr>
        <w:tc>
          <w:tcPr>
            <w:tcW w:w="9492" w:type="dxa"/>
            <w:gridSpan w:val="3"/>
          </w:tcPr>
          <w:p w14:paraId="336C6277" w14:textId="77777777" w:rsidR="004C4290" w:rsidRPr="001973F6" w:rsidRDefault="004C4290" w:rsidP="009C2C82">
            <w:pPr>
              <w:jc w:val="both"/>
              <w:rPr>
                <w:sz w:val="16"/>
                <w:szCs w:val="16"/>
                <w:lang w:val="lt-LT"/>
              </w:rPr>
            </w:pPr>
          </w:p>
        </w:tc>
      </w:tr>
      <w:tr w:rsidR="004C4290" w:rsidRPr="001973F6" w14:paraId="772B0C53" w14:textId="77777777" w:rsidTr="009C2C82">
        <w:trPr>
          <w:trHeight w:val="98"/>
        </w:trPr>
        <w:tc>
          <w:tcPr>
            <w:tcW w:w="4675" w:type="dxa"/>
            <w:gridSpan w:val="2"/>
          </w:tcPr>
          <w:p w14:paraId="02468FE2" w14:textId="77777777" w:rsidR="004C4290" w:rsidRPr="001973F6" w:rsidRDefault="004C4290" w:rsidP="009C2C82">
            <w:pPr>
              <w:rPr>
                <w:sz w:val="16"/>
                <w:szCs w:val="16"/>
                <w:lang w:val="lt-LT"/>
              </w:rPr>
            </w:pPr>
            <w:r w:rsidRPr="001973F6">
              <w:rPr>
                <w:b/>
                <w:sz w:val="16"/>
                <w:szCs w:val="16"/>
                <w:lang w:val="lt-LT"/>
              </w:rPr>
              <w:t>Platintojas</w:t>
            </w:r>
          </w:p>
        </w:tc>
        <w:tc>
          <w:tcPr>
            <w:tcW w:w="4817" w:type="dxa"/>
          </w:tcPr>
          <w:p w14:paraId="680A88B2" w14:textId="77777777" w:rsidR="004C4290" w:rsidRPr="001973F6" w:rsidRDefault="004C4290" w:rsidP="009C2C82">
            <w:pPr>
              <w:rPr>
                <w:b/>
                <w:bCs/>
                <w:color w:val="000000"/>
                <w:sz w:val="16"/>
                <w:szCs w:val="16"/>
                <w:highlight w:val="yellow"/>
                <w:lang w:val="lt-LT"/>
              </w:rPr>
            </w:pPr>
            <w:r w:rsidRPr="001973F6">
              <w:rPr>
                <w:b/>
                <w:bCs/>
                <w:sz w:val="16"/>
                <w:szCs w:val="16"/>
                <w:lang w:val="lt-LT"/>
              </w:rPr>
              <w:t>Organizatorius</w:t>
            </w:r>
          </w:p>
        </w:tc>
      </w:tr>
      <w:tr w:rsidR="004C4290" w:rsidRPr="001973F6" w14:paraId="33C43920" w14:textId="77777777" w:rsidTr="009C2C82">
        <w:trPr>
          <w:trHeight w:val="98"/>
        </w:trPr>
        <w:tc>
          <w:tcPr>
            <w:tcW w:w="4675" w:type="dxa"/>
            <w:gridSpan w:val="2"/>
          </w:tcPr>
          <w:p w14:paraId="4984C011" w14:textId="77777777" w:rsidR="004C4290" w:rsidRPr="001973F6" w:rsidRDefault="004C4290" w:rsidP="009C2C82">
            <w:pPr>
              <w:rPr>
                <w:color w:val="000000"/>
                <w:sz w:val="16"/>
                <w:szCs w:val="16"/>
                <w:lang w:val="lt-LT"/>
              </w:rPr>
            </w:pPr>
            <w:r w:rsidRPr="001973F6">
              <w:rPr>
                <w:color w:val="000000"/>
                <w:sz w:val="16"/>
                <w:szCs w:val="16"/>
                <w:lang w:val="lt-LT"/>
              </w:rPr>
              <w:t xml:space="preserve">Adresas korespondencijai: Bokšto g. 10 – 12, Vilnius </w:t>
            </w:r>
          </w:p>
        </w:tc>
        <w:tc>
          <w:tcPr>
            <w:tcW w:w="4817" w:type="dxa"/>
          </w:tcPr>
          <w:p w14:paraId="04C92605" w14:textId="47BA87E2" w:rsidR="004C4290" w:rsidRPr="001973F6" w:rsidRDefault="004C4290" w:rsidP="009C2C82">
            <w:pPr>
              <w:rPr>
                <w:b/>
                <w:bCs/>
                <w:sz w:val="16"/>
                <w:szCs w:val="16"/>
                <w:lang w:val="lt-LT"/>
              </w:rPr>
            </w:pPr>
            <w:r w:rsidRPr="001973F6">
              <w:rPr>
                <w:color w:val="000000"/>
                <w:sz w:val="16"/>
                <w:szCs w:val="16"/>
                <w:lang w:val="lt-LT"/>
              </w:rPr>
              <w:t>Adresas</w:t>
            </w:r>
            <w:r w:rsidRPr="001973F6">
              <w:rPr>
                <w:sz w:val="16"/>
                <w:szCs w:val="16"/>
                <w:lang w:val="lt-LT"/>
              </w:rPr>
              <w:t xml:space="preserve"> korespondencijai: </w:t>
            </w:r>
            <w:r w:rsidR="00602F17">
              <w:rPr>
                <w:sz w:val="16"/>
                <w:szCs w:val="16"/>
                <w:lang w:val="lt-LT"/>
              </w:rPr>
              <w:t xml:space="preserve">Šiltadaržio g. </w:t>
            </w:r>
            <w:r w:rsidR="00602F17">
              <w:rPr>
                <w:sz w:val="16"/>
                <w:szCs w:val="16"/>
              </w:rPr>
              <w:t>6, LT-01124 Vilnius</w:t>
            </w:r>
          </w:p>
        </w:tc>
      </w:tr>
      <w:tr w:rsidR="004C4290" w:rsidRPr="001973F6" w14:paraId="1957F3F7" w14:textId="77777777" w:rsidTr="009C2C82">
        <w:trPr>
          <w:trHeight w:val="98"/>
        </w:trPr>
        <w:tc>
          <w:tcPr>
            <w:tcW w:w="4675" w:type="dxa"/>
            <w:gridSpan w:val="2"/>
          </w:tcPr>
          <w:p w14:paraId="09D05A05" w14:textId="77777777" w:rsidR="004C4290" w:rsidRPr="001973F6" w:rsidRDefault="004C4290" w:rsidP="009C2C82">
            <w:pPr>
              <w:rPr>
                <w:color w:val="000000"/>
                <w:sz w:val="16"/>
                <w:szCs w:val="16"/>
                <w:lang w:val="lt-LT"/>
              </w:rPr>
            </w:pPr>
            <w:proofErr w:type="spellStart"/>
            <w:r w:rsidRPr="001973F6">
              <w:rPr>
                <w:color w:val="000000"/>
                <w:sz w:val="16"/>
                <w:szCs w:val="16"/>
                <w:lang w:val="lt-LT"/>
              </w:rPr>
              <w:t>A.s</w:t>
            </w:r>
            <w:proofErr w:type="spellEnd"/>
            <w:r w:rsidRPr="001973F6">
              <w:rPr>
                <w:color w:val="000000"/>
                <w:sz w:val="16"/>
                <w:szCs w:val="16"/>
                <w:lang w:val="lt-LT"/>
              </w:rPr>
              <w:t>. LT42 7300 0101 2619 3584</w:t>
            </w:r>
          </w:p>
        </w:tc>
        <w:tc>
          <w:tcPr>
            <w:tcW w:w="4817" w:type="dxa"/>
          </w:tcPr>
          <w:p w14:paraId="191A19AE" w14:textId="51955329" w:rsidR="004C4290" w:rsidRPr="001973F6" w:rsidRDefault="004C4290" w:rsidP="009C2C82">
            <w:pPr>
              <w:rPr>
                <w:sz w:val="16"/>
                <w:szCs w:val="16"/>
                <w:lang w:val="lt-LT"/>
              </w:rPr>
            </w:pPr>
            <w:proofErr w:type="spellStart"/>
            <w:r w:rsidRPr="001973F6">
              <w:rPr>
                <w:sz w:val="16"/>
                <w:szCs w:val="16"/>
                <w:lang w:val="lt-LT"/>
              </w:rPr>
              <w:t>A.s</w:t>
            </w:r>
            <w:proofErr w:type="spellEnd"/>
            <w:r w:rsidRPr="001973F6">
              <w:rPr>
                <w:sz w:val="16"/>
                <w:szCs w:val="16"/>
                <w:lang w:val="lt-LT"/>
              </w:rPr>
              <w:t xml:space="preserve">. </w:t>
            </w:r>
            <w:r w:rsidR="00E10615">
              <w:rPr>
                <w:sz w:val="16"/>
                <w:szCs w:val="16"/>
                <w:lang w:val="lt-LT"/>
              </w:rPr>
              <w:t>LT03 7044 0600 0159 9962</w:t>
            </w:r>
          </w:p>
        </w:tc>
      </w:tr>
      <w:tr w:rsidR="004C4290" w:rsidRPr="001973F6" w14:paraId="772B87BB" w14:textId="77777777" w:rsidTr="009C2C82">
        <w:trPr>
          <w:trHeight w:val="98"/>
        </w:trPr>
        <w:tc>
          <w:tcPr>
            <w:tcW w:w="4675" w:type="dxa"/>
            <w:gridSpan w:val="2"/>
          </w:tcPr>
          <w:p w14:paraId="5E3716B5" w14:textId="77777777" w:rsidR="004C4290" w:rsidRPr="001973F6" w:rsidRDefault="004C4290" w:rsidP="009C2C82">
            <w:pPr>
              <w:rPr>
                <w:color w:val="000000"/>
                <w:sz w:val="16"/>
                <w:szCs w:val="16"/>
                <w:lang w:val="lt-LT"/>
              </w:rPr>
            </w:pPr>
            <w:r w:rsidRPr="001973F6">
              <w:rPr>
                <w:color w:val="000000"/>
                <w:sz w:val="16"/>
                <w:szCs w:val="16"/>
                <w:lang w:val="lt-LT"/>
              </w:rPr>
              <w:t>Bankas: AB Swedbank</w:t>
            </w:r>
          </w:p>
        </w:tc>
        <w:tc>
          <w:tcPr>
            <w:tcW w:w="4817" w:type="dxa"/>
          </w:tcPr>
          <w:p w14:paraId="026EFEA4" w14:textId="219E858F" w:rsidR="004C4290" w:rsidRPr="001973F6" w:rsidRDefault="004C4290" w:rsidP="009C2C82">
            <w:pPr>
              <w:rPr>
                <w:sz w:val="16"/>
                <w:szCs w:val="16"/>
                <w:lang w:val="lt-LT"/>
              </w:rPr>
            </w:pPr>
            <w:r w:rsidRPr="001973F6">
              <w:rPr>
                <w:sz w:val="16"/>
                <w:szCs w:val="16"/>
                <w:lang w:val="lt-LT"/>
              </w:rPr>
              <w:t xml:space="preserve">Bankas: </w:t>
            </w:r>
            <w:r w:rsidR="00E10615">
              <w:rPr>
                <w:sz w:val="16"/>
                <w:szCs w:val="16"/>
                <w:lang w:val="lt-LT"/>
              </w:rPr>
              <w:t>AB SEB</w:t>
            </w:r>
          </w:p>
        </w:tc>
      </w:tr>
      <w:tr w:rsidR="004C4290" w:rsidRPr="00E77AB9" w14:paraId="340C26C6" w14:textId="77777777" w:rsidTr="009C2C82">
        <w:trPr>
          <w:trHeight w:val="98"/>
        </w:trPr>
        <w:tc>
          <w:tcPr>
            <w:tcW w:w="4675" w:type="dxa"/>
            <w:gridSpan w:val="2"/>
          </w:tcPr>
          <w:p w14:paraId="7BC93741" w14:textId="1370D032" w:rsidR="001D288D" w:rsidRDefault="004C4290" w:rsidP="009C2C82">
            <w:pPr>
              <w:jc w:val="both"/>
              <w:rPr>
                <w:color w:val="000000"/>
                <w:sz w:val="16"/>
                <w:szCs w:val="16"/>
                <w:lang w:val="lt-LT"/>
              </w:rPr>
            </w:pPr>
            <w:r w:rsidRPr="001973F6">
              <w:rPr>
                <w:color w:val="000000"/>
                <w:sz w:val="16"/>
                <w:szCs w:val="16"/>
                <w:lang w:val="lt-LT"/>
              </w:rPr>
              <w:t xml:space="preserve">Kontaktinis asmuo: </w:t>
            </w:r>
            <w:r w:rsidR="001D288D">
              <w:rPr>
                <w:color w:val="000000"/>
                <w:sz w:val="16"/>
                <w:szCs w:val="16"/>
                <w:lang w:val="lt-LT"/>
              </w:rPr>
              <w:t>Ringailė Ilona Ūsaitė</w:t>
            </w:r>
          </w:p>
          <w:p w14:paraId="78FEC332" w14:textId="77777777" w:rsidR="001D288D" w:rsidRPr="00B314A6" w:rsidRDefault="001D288D" w:rsidP="009C2C82">
            <w:pPr>
              <w:jc w:val="both"/>
              <w:rPr>
                <w:color w:val="000000"/>
                <w:sz w:val="16"/>
                <w:szCs w:val="16"/>
                <w:lang w:val="fr-FR"/>
              </w:rPr>
            </w:pPr>
            <w:r>
              <w:rPr>
                <w:color w:val="000000"/>
                <w:sz w:val="16"/>
                <w:szCs w:val="16"/>
                <w:lang w:val="lt-LT"/>
              </w:rPr>
              <w:t>T</w:t>
            </w:r>
            <w:r w:rsidR="004C4290" w:rsidRPr="001973F6">
              <w:rPr>
                <w:color w:val="000000"/>
                <w:sz w:val="16"/>
                <w:szCs w:val="16"/>
                <w:lang w:val="lt-LT"/>
              </w:rPr>
              <w:t xml:space="preserve">el. Nr. </w:t>
            </w:r>
            <w:r w:rsidRPr="00B314A6">
              <w:rPr>
                <w:color w:val="000000"/>
                <w:sz w:val="16"/>
                <w:szCs w:val="16"/>
                <w:lang w:val="fr-FR"/>
              </w:rPr>
              <w:t>+370 655 02705</w:t>
            </w:r>
          </w:p>
          <w:p w14:paraId="5C030CF1" w14:textId="2F5F46D6" w:rsidR="004C4290" w:rsidRPr="001973F6" w:rsidRDefault="001D288D" w:rsidP="009C2C82">
            <w:pPr>
              <w:jc w:val="both"/>
              <w:rPr>
                <w:color w:val="000000"/>
                <w:sz w:val="16"/>
                <w:szCs w:val="16"/>
                <w:lang w:val="lt-LT"/>
              </w:rPr>
            </w:pPr>
            <w:r>
              <w:rPr>
                <w:sz w:val="16"/>
                <w:szCs w:val="16"/>
                <w:lang w:val="lt-LT"/>
              </w:rPr>
              <w:t>E</w:t>
            </w:r>
            <w:r w:rsidR="004C4290" w:rsidRPr="001973F6">
              <w:rPr>
                <w:sz w:val="16"/>
                <w:szCs w:val="16"/>
                <w:lang w:val="lt-LT"/>
              </w:rPr>
              <w:t>l. paštas:</w:t>
            </w:r>
            <w:r>
              <w:rPr>
                <w:sz w:val="16"/>
                <w:szCs w:val="16"/>
                <w:lang w:val="lt-LT"/>
              </w:rPr>
              <w:t xml:space="preserve"> </w:t>
            </w:r>
            <w:hyperlink r:id="rId9" w:history="1">
              <w:r w:rsidRPr="00432815">
                <w:rPr>
                  <w:rStyle w:val="Hyperlink"/>
                  <w:sz w:val="16"/>
                  <w:szCs w:val="16"/>
                  <w:lang w:val="lt-LT"/>
                </w:rPr>
                <w:t>ringaile.usaite@bilietai.lt</w:t>
              </w:r>
            </w:hyperlink>
            <w:r>
              <w:rPr>
                <w:sz w:val="16"/>
                <w:szCs w:val="16"/>
                <w:lang w:val="lt-LT"/>
              </w:rPr>
              <w:t xml:space="preserve"> </w:t>
            </w:r>
          </w:p>
        </w:tc>
        <w:tc>
          <w:tcPr>
            <w:tcW w:w="4817" w:type="dxa"/>
          </w:tcPr>
          <w:p w14:paraId="673B7CF0" w14:textId="2D4C288D" w:rsidR="001D288D" w:rsidRDefault="004C4290" w:rsidP="009C2C82">
            <w:pPr>
              <w:jc w:val="both"/>
              <w:rPr>
                <w:color w:val="000000"/>
                <w:sz w:val="16"/>
                <w:szCs w:val="16"/>
                <w:lang w:val="lt-LT"/>
              </w:rPr>
            </w:pPr>
            <w:r w:rsidRPr="001973F6">
              <w:rPr>
                <w:color w:val="000000"/>
                <w:sz w:val="16"/>
                <w:szCs w:val="16"/>
                <w:lang w:val="lt-LT"/>
              </w:rPr>
              <w:t xml:space="preserve">Kontaktinis asmuo: </w:t>
            </w:r>
            <w:r w:rsidR="00602F17">
              <w:rPr>
                <w:sz w:val="16"/>
                <w:szCs w:val="16"/>
                <w:lang w:val="lt-LT"/>
              </w:rPr>
              <w:t>Jolita Balandytė</w:t>
            </w:r>
          </w:p>
          <w:p w14:paraId="22786FAE" w14:textId="029FEACD" w:rsidR="001D288D" w:rsidRPr="00B314A6" w:rsidRDefault="001D288D" w:rsidP="009C2C82">
            <w:pPr>
              <w:jc w:val="both"/>
              <w:rPr>
                <w:sz w:val="16"/>
                <w:szCs w:val="16"/>
                <w:lang w:val="fr-FR"/>
              </w:rPr>
            </w:pPr>
            <w:r>
              <w:rPr>
                <w:color w:val="000000"/>
                <w:sz w:val="16"/>
                <w:szCs w:val="16"/>
                <w:lang w:val="lt-LT"/>
              </w:rPr>
              <w:t>T</w:t>
            </w:r>
            <w:r w:rsidR="004C4290" w:rsidRPr="001973F6">
              <w:rPr>
                <w:color w:val="000000"/>
                <w:sz w:val="16"/>
                <w:szCs w:val="16"/>
                <w:lang w:val="lt-LT"/>
              </w:rPr>
              <w:t xml:space="preserve">el. Nr. </w:t>
            </w:r>
            <w:r w:rsidR="009C0DDC" w:rsidRPr="00B314A6">
              <w:rPr>
                <w:color w:val="000000"/>
                <w:sz w:val="16"/>
                <w:szCs w:val="16"/>
                <w:lang w:val="fr-FR"/>
              </w:rPr>
              <w:t>+370 5 204 0834</w:t>
            </w:r>
          </w:p>
          <w:p w14:paraId="7C145BA1" w14:textId="0AAAE543" w:rsidR="004C4290" w:rsidRPr="001973F6" w:rsidRDefault="001D288D" w:rsidP="009C2C82">
            <w:pPr>
              <w:jc w:val="both"/>
              <w:rPr>
                <w:color w:val="000000"/>
                <w:sz w:val="16"/>
                <w:szCs w:val="16"/>
                <w:lang w:val="lt-LT"/>
              </w:rPr>
            </w:pPr>
            <w:r>
              <w:rPr>
                <w:sz w:val="16"/>
                <w:szCs w:val="16"/>
                <w:lang w:val="lt-LT"/>
              </w:rPr>
              <w:t>E</w:t>
            </w:r>
            <w:r w:rsidR="004C4290" w:rsidRPr="001973F6">
              <w:rPr>
                <w:sz w:val="16"/>
                <w:szCs w:val="16"/>
                <w:lang w:val="lt-LT"/>
              </w:rPr>
              <w:t>l. paštas:</w:t>
            </w:r>
            <w:r>
              <w:rPr>
                <w:sz w:val="16"/>
                <w:szCs w:val="16"/>
                <w:lang w:val="lt-LT"/>
              </w:rPr>
              <w:t xml:space="preserve"> </w:t>
            </w:r>
            <w:hyperlink r:id="rId10" w:history="1">
              <w:r w:rsidR="009C0DDC" w:rsidRPr="00980E31">
                <w:rPr>
                  <w:rStyle w:val="Hyperlink"/>
                  <w:sz w:val="16"/>
                  <w:szCs w:val="16"/>
                  <w:lang w:val="lt-LT"/>
                </w:rPr>
                <w:t>jolita@menuspaustuve.lt</w:t>
              </w:r>
            </w:hyperlink>
            <w:r w:rsidR="009C0DDC">
              <w:rPr>
                <w:sz w:val="16"/>
                <w:szCs w:val="16"/>
                <w:lang w:val="lt-LT"/>
              </w:rPr>
              <w:t xml:space="preserve"> </w:t>
            </w:r>
          </w:p>
        </w:tc>
      </w:tr>
      <w:tr w:rsidR="004C4290" w:rsidRPr="001973F6" w14:paraId="20710E2C" w14:textId="77777777" w:rsidTr="009C2C82">
        <w:trPr>
          <w:trHeight w:val="726"/>
        </w:trPr>
        <w:tc>
          <w:tcPr>
            <w:tcW w:w="4675" w:type="dxa"/>
            <w:gridSpan w:val="2"/>
          </w:tcPr>
          <w:p w14:paraId="51385A5D" w14:textId="77777777" w:rsidR="004C4290" w:rsidRPr="001973F6" w:rsidRDefault="004C4290" w:rsidP="009C2C82">
            <w:pPr>
              <w:rPr>
                <w:sz w:val="16"/>
                <w:szCs w:val="16"/>
                <w:lang w:val="lt-LT"/>
              </w:rPr>
            </w:pPr>
          </w:p>
          <w:p w14:paraId="79EF72DB" w14:textId="77777777" w:rsidR="004C4290" w:rsidRPr="001973F6" w:rsidRDefault="004C4290" w:rsidP="009C2C82">
            <w:pPr>
              <w:rPr>
                <w:sz w:val="16"/>
                <w:szCs w:val="16"/>
                <w:lang w:val="lt-LT"/>
              </w:rPr>
            </w:pPr>
          </w:p>
          <w:p w14:paraId="721629ED" w14:textId="77777777" w:rsidR="004C4290" w:rsidRPr="001973F6" w:rsidRDefault="004C4290" w:rsidP="009C2C82">
            <w:pPr>
              <w:jc w:val="center"/>
              <w:rPr>
                <w:sz w:val="16"/>
                <w:szCs w:val="16"/>
                <w:lang w:val="lt-LT"/>
              </w:rPr>
            </w:pPr>
            <w:r w:rsidRPr="001973F6">
              <w:rPr>
                <w:sz w:val="16"/>
                <w:szCs w:val="16"/>
                <w:lang w:val="lt-LT"/>
              </w:rPr>
              <w:t>_________________________________</w:t>
            </w:r>
            <w:r w:rsidRPr="001973F6">
              <w:rPr>
                <w:sz w:val="16"/>
                <w:szCs w:val="16"/>
                <w:lang w:val="lt-LT"/>
              </w:rPr>
              <w:br/>
            </w:r>
            <w:r>
              <w:rPr>
                <w:sz w:val="16"/>
                <w:szCs w:val="16"/>
                <w:lang w:val="lt-LT"/>
              </w:rPr>
              <w:t>Direktorius Ramūnas Šaučikovas</w:t>
            </w:r>
          </w:p>
        </w:tc>
        <w:tc>
          <w:tcPr>
            <w:tcW w:w="4817" w:type="dxa"/>
          </w:tcPr>
          <w:p w14:paraId="5753585D" w14:textId="77777777" w:rsidR="004C4290" w:rsidRPr="001973F6" w:rsidRDefault="004C4290" w:rsidP="009C2C82">
            <w:pPr>
              <w:rPr>
                <w:sz w:val="16"/>
                <w:szCs w:val="16"/>
                <w:lang w:val="lt-LT"/>
              </w:rPr>
            </w:pPr>
          </w:p>
          <w:p w14:paraId="3371DDF3" w14:textId="77777777" w:rsidR="004C4290" w:rsidRPr="001973F6" w:rsidRDefault="004C4290" w:rsidP="009C2C82">
            <w:pPr>
              <w:rPr>
                <w:sz w:val="16"/>
                <w:szCs w:val="16"/>
                <w:lang w:val="lt-LT"/>
              </w:rPr>
            </w:pPr>
          </w:p>
          <w:p w14:paraId="325C77EA" w14:textId="517676EB" w:rsidR="004C4290" w:rsidRPr="001973F6" w:rsidRDefault="004C4290" w:rsidP="009C2C82">
            <w:pPr>
              <w:jc w:val="center"/>
              <w:rPr>
                <w:b/>
                <w:bCs/>
                <w:color w:val="000000"/>
                <w:sz w:val="16"/>
                <w:szCs w:val="16"/>
                <w:lang w:val="lt-LT"/>
              </w:rPr>
            </w:pPr>
            <w:r w:rsidRPr="001973F6">
              <w:rPr>
                <w:sz w:val="16"/>
                <w:szCs w:val="16"/>
                <w:lang w:val="lt-LT"/>
              </w:rPr>
              <w:t>_________________________________</w:t>
            </w:r>
            <w:r w:rsidRPr="001973F6">
              <w:rPr>
                <w:sz w:val="16"/>
                <w:szCs w:val="16"/>
                <w:lang w:val="lt-LT"/>
              </w:rPr>
              <w:br/>
            </w:r>
            <w:r w:rsidR="00602F17">
              <w:rPr>
                <w:sz w:val="16"/>
                <w:szCs w:val="16"/>
                <w:lang w:val="lt-LT"/>
              </w:rPr>
              <w:t>Direktorė Jolita Balandytė</w:t>
            </w:r>
          </w:p>
        </w:tc>
      </w:tr>
    </w:tbl>
    <w:p w14:paraId="3298C3CE" w14:textId="5C9B6CBC" w:rsidR="004C4290" w:rsidRPr="001973F6" w:rsidRDefault="004C4290" w:rsidP="0065694C">
      <w:pPr>
        <w:rPr>
          <w:sz w:val="16"/>
          <w:szCs w:val="16"/>
          <w:lang w:val="lt-LT"/>
        </w:rPr>
      </w:pPr>
    </w:p>
    <w:sectPr w:rsidR="004C4290" w:rsidRPr="001973F6" w:rsidSect="00981A5B">
      <w:headerReference w:type="even" r:id="rId11"/>
      <w:headerReference w:type="default" r:id="rId12"/>
      <w:footerReference w:type="even" r:id="rId13"/>
      <w:footerReference w:type="default" r:id="rId14"/>
      <w:headerReference w:type="first" r:id="rId15"/>
      <w:footerReference w:type="first" r:id="rId16"/>
      <w:pgSz w:w="11906" w:h="16838"/>
      <w:pgMar w:top="993" w:right="1134" w:bottom="1418"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6FDD" w14:textId="77777777" w:rsidR="000E3598" w:rsidRDefault="000E3598">
      <w:pPr>
        <w:spacing w:after="0" w:line="240" w:lineRule="auto"/>
      </w:pPr>
      <w:r>
        <w:separator/>
      </w:r>
    </w:p>
  </w:endnote>
  <w:endnote w:type="continuationSeparator" w:id="0">
    <w:p w14:paraId="542621BA" w14:textId="77777777" w:rsidR="000E3598" w:rsidRDefault="000E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A4A" w14:textId="77777777" w:rsidR="00552090" w:rsidRDefault="00552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496E" w14:textId="77777777" w:rsidR="00552090" w:rsidRDefault="00552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56D6" w14:textId="77777777" w:rsidR="00552090" w:rsidRDefault="00552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82C1" w14:textId="77777777" w:rsidR="000E3598" w:rsidRDefault="000E3598">
      <w:pPr>
        <w:spacing w:after="0" w:line="240" w:lineRule="auto"/>
      </w:pPr>
      <w:r>
        <w:separator/>
      </w:r>
    </w:p>
  </w:footnote>
  <w:footnote w:type="continuationSeparator" w:id="0">
    <w:p w14:paraId="3862F6C6" w14:textId="77777777" w:rsidR="000E3598" w:rsidRDefault="000E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97B8" w14:textId="77777777" w:rsidR="00552090" w:rsidRDefault="00552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F25A" w14:textId="77777777" w:rsidR="00552090" w:rsidRDefault="00552090" w:rsidP="00BE5220">
    <w:pPr>
      <w:pStyle w:val="Header"/>
      <w:jc w:val="right"/>
      <w:rPr>
        <w:noProof/>
      </w:rPr>
    </w:pPr>
  </w:p>
  <w:p w14:paraId="190E30E1" w14:textId="77777777" w:rsidR="00552090" w:rsidRDefault="00C04AD3" w:rsidP="00BE5220">
    <w:pPr>
      <w:pStyle w:val="Header"/>
      <w:jc w:val="right"/>
    </w:pPr>
    <w:r>
      <w:rPr>
        <w:noProof/>
      </w:rPr>
      <w:drawing>
        <wp:inline distT="0" distB="0" distL="0" distR="0" wp14:anchorId="6A2A23BE" wp14:editId="6DAA1ED7">
          <wp:extent cx="1171575" cy="34434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1">
                    <a:extLst>
                      <a:ext uri="{28A0092B-C50C-407E-A947-70E740481C1C}">
                        <a14:useLocalDpi xmlns:a14="http://schemas.microsoft.com/office/drawing/2010/main" val="0"/>
                      </a:ext>
                    </a:extLst>
                  </a:blip>
                  <a:stretch>
                    <a:fillRect/>
                  </a:stretch>
                </pic:blipFill>
                <pic:spPr>
                  <a:xfrm>
                    <a:off x="0" y="0"/>
                    <a:ext cx="1193283" cy="35072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557" w14:textId="77777777" w:rsidR="00552090" w:rsidRDefault="00552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4129"/>
    <w:multiLevelType w:val="hybridMultilevel"/>
    <w:tmpl w:val="E0B06588"/>
    <w:lvl w:ilvl="0" w:tplc="495249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BD7E88"/>
    <w:multiLevelType w:val="hybridMultilevel"/>
    <w:tmpl w:val="DA522B2C"/>
    <w:lvl w:ilvl="0" w:tplc="D1068708">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6DC4337"/>
    <w:multiLevelType w:val="hybridMultilevel"/>
    <w:tmpl w:val="C4A446B8"/>
    <w:lvl w:ilvl="0" w:tplc="6FFEF9FA">
      <w:start w:val="1"/>
      <w:numFmt w:val="bullet"/>
      <w:lvlText w:val=""/>
      <w:lvlJc w:val="left"/>
      <w:pPr>
        <w:ind w:left="131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AB2155"/>
    <w:multiLevelType w:val="multilevel"/>
    <w:tmpl w:val="D21C3A6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6021508">
    <w:abstractNumId w:val="3"/>
  </w:num>
  <w:num w:numId="2" w16cid:durableId="1792479414">
    <w:abstractNumId w:val="0"/>
  </w:num>
  <w:num w:numId="3" w16cid:durableId="1252815160">
    <w:abstractNumId w:val="2"/>
  </w:num>
  <w:num w:numId="4" w16cid:durableId="103423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90"/>
    <w:rsid w:val="000E3598"/>
    <w:rsid w:val="00124E3D"/>
    <w:rsid w:val="00133154"/>
    <w:rsid w:val="00135E39"/>
    <w:rsid w:val="00192424"/>
    <w:rsid w:val="0019454C"/>
    <w:rsid w:val="001D288D"/>
    <w:rsid w:val="0020639C"/>
    <w:rsid w:val="0036563D"/>
    <w:rsid w:val="003F3A74"/>
    <w:rsid w:val="004C214C"/>
    <w:rsid w:val="004C4290"/>
    <w:rsid w:val="004D38D4"/>
    <w:rsid w:val="004F7E7C"/>
    <w:rsid w:val="00552090"/>
    <w:rsid w:val="00602F17"/>
    <w:rsid w:val="0065694C"/>
    <w:rsid w:val="006C5BCD"/>
    <w:rsid w:val="007E0C07"/>
    <w:rsid w:val="008B671C"/>
    <w:rsid w:val="008E3B00"/>
    <w:rsid w:val="009C0DDC"/>
    <w:rsid w:val="00A3385A"/>
    <w:rsid w:val="00B314A6"/>
    <w:rsid w:val="00B66205"/>
    <w:rsid w:val="00B73393"/>
    <w:rsid w:val="00BE230D"/>
    <w:rsid w:val="00BE25BB"/>
    <w:rsid w:val="00C04AD3"/>
    <w:rsid w:val="00C63159"/>
    <w:rsid w:val="00CC59C9"/>
    <w:rsid w:val="00CD7836"/>
    <w:rsid w:val="00CE5D1E"/>
    <w:rsid w:val="00D7137E"/>
    <w:rsid w:val="00E10615"/>
    <w:rsid w:val="00E64A99"/>
    <w:rsid w:val="00E77AB9"/>
    <w:rsid w:val="00E84294"/>
    <w:rsid w:val="00E9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B33F"/>
  <w15:chartTrackingRefBased/>
  <w15:docId w15:val="{9A51F07A-62A0-4145-BC09-DE3B75D5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290"/>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290"/>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290"/>
    <w:pPr>
      <w:ind w:left="720"/>
      <w:contextualSpacing/>
    </w:pPr>
  </w:style>
  <w:style w:type="table" w:customStyle="1" w:styleId="Lentelstinklelis1">
    <w:name w:val="Lentelės tinklelis1"/>
    <w:basedOn w:val="TableNormal"/>
    <w:next w:val="TableGrid"/>
    <w:uiPriority w:val="39"/>
    <w:rsid w:val="004C4290"/>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4290"/>
    <w:rPr>
      <w:color w:val="0563C1" w:themeColor="hyperlink"/>
      <w:u w:val="single"/>
    </w:rPr>
  </w:style>
  <w:style w:type="paragraph" w:styleId="Header">
    <w:name w:val="header"/>
    <w:basedOn w:val="Normal"/>
    <w:link w:val="HeaderChar"/>
    <w:uiPriority w:val="99"/>
    <w:unhideWhenUsed/>
    <w:rsid w:val="004C4290"/>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4290"/>
    <w:rPr>
      <w:rFonts w:ascii="Arial" w:hAnsi="Arial" w:cs="Arial"/>
      <w:sz w:val="20"/>
      <w:szCs w:val="20"/>
    </w:rPr>
  </w:style>
  <w:style w:type="paragraph" w:styleId="Footer">
    <w:name w:val="footer"/>
    <w:basedOn w:val="Normal"/>
    <w:link w:val="FooterChar"/>
    <w:uiPriority w:val="99"/>
    <w:unhideWhenUsed/>
    <w:rsid w:val="004C4290"/>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4290"/>
    <w:rPr>
      <w:rFonts w:ascii="Arial" w:hAnsi="Arial" w:cs="Arial"/>
      <w:sz w:val="20"/>
      <w:szCs w:val="20"/>
    </w:rPr>
  </w:style>
  <w:style w:type="character" w:styleId="UnresolvedMention">
    <w:name w:val="Unresolved Mention"/>
    <w:basedOn w:val="DefaultParagraphFont"/>
    <w:uiPriority w:val="99"/>
    <w:semiHidden/>
    <w:unhideWhenUsed/>
    <w:rsid w:val="001D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ietai.lt/lit/apacia/svarbi-informacija/bendrosios-sutarciu-salygo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lietai.lt/lit/apacia/svarbi-informacija/bendrosios-sutarciu-salygo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olita@menuspaustuve.lt" TargetMode="External"/><Relationship Id="rId4" Type="http://schemas.openxmlformats.org/officeDocument/2006/relationships/webSettings" Target="webSettings.xml"/><Relationship Id="rId9" Type="http://schemas.openxmlformats.org/officeDocument/2006/relationships/hyperlink" Target="mailto:ringaile.usaite@bilietai.l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1267</Words>
  <Characters>7222</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Ringailė Ilona Ūsaitė</dc:creator>
  <cp:keywords/>
  <dc:description/>
  <cp:lastModifiedBy>Jolita Balandyte</cp:lastModifiedBy>
  <cp:revision>15</cp:revision>
  <dcterms:created xsi:type="dcterms:W3CDTF">2025-03-25T14:16:00Z</dcterms:created>
  <dcterms:modified xsi:type="dcterms:W3CDTF">2025-04-07T10:35:00Z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dd0a7a-1152-4b11-a112-df03107fd0c3_Enabled">
    <vt:lpwstr>true</vt:lpwstr>
  </property>
  <property fmtid="{D5CDD505-2E9C-101B-9397-08002B2CF9AE}" pid="3" name="MSIP_Label_d2dd0a7a-1152-4b11-a112-df03107fd0c3_SetDate">
    <vt:lpwstr>2022-10-28T11:28:22Z</vt:lpwstr>
  </property>
  <property fmtid="{D5CDD505-2E9C-101B-9397-08002B2CF9AE}" pid="4" name="MSIP_Label_d2dd0a7a-1152-4b11-a112-df03107fd0c3_Method">
    <vt:lpwstr>Standard</vt:lpwstr>
  </property>
  <property fmtid="{D5CDD505-2E9C-101B-9397-08002B2CF9AE}" pid="5" name="MSIP_Label_d2dd0a7a-1152-4b11-a112-df03107fd0c3_Name">
    <vt:lpwstr>Default</vt:lpwstr>
  </property>
  <property fmtid="{D5CDD505-2E9C-101B-9397-08002B2CF9AE}" pid="6" name="MSIP_Label_d2dd0a7a-1152-4b11-a112-df03107fd0c3_SiteId">
    <vt:lpwstr>8cacdc07-8704-40e1-9cf2-a71573565246</vt:lpwstr>
  </property>
  <property fmtid="{D5CDD505-2E9C-101B-9397-08002B2CF9AE}" pid="7" name="MSIP_Label_d2dd0a7a-1152-4b11-a112-df03107fd0c3_ActionId">
    <vt:lpwstr>be4c84e8-98c7-44c4-8f67-0be4b95ac217</vt:lpwstr>
  </property>
  <property fmtid="{D5CDD505-2E9C-101B-9397-08002B2CF9AE}" pid="8" name="MSIP_Label_d2dd0a7a-1152-4b11-a112-df03107fd0c3_ContentBits">
    <vt:lpwstr>0</vt:lpwstr>
  </property>
</Properties>
</file>