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386" w:rsidRPr="00FF2108" w:rsidRDefault="002C0386" w:rsidP="002C0386">
      <w:pPr>
        <w:widowControl w:val="0"/>
        <w:spacing w:after="0" w:line="240" w:lineRule="auto"/>
        <w:ind w:left="5640" w:right="-402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9639"/>
      </w:tblGrid>
      <w:tr w:rsidR="002C0386" w:rsidRPr="00FF2108" w:rsidTr="00FE7A60">
        <w:trPr>
          <w:trHeight w:val="1055"/>
        </w:trPr>
        <w:tc>
          <w:tcPr>
            <w:tcW w:w="9639" w:type="dxa"/>
          </w:tcPr>
          <w:p w:rsidR="002C0386" w:rsidRPr="00FF2108" w:rsidRDefault="00B445D1" w:rsidP="002C0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F2108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>
                  <wp:extent cx="552450" cy="561975"/>
                  <wp:effectExtent l="0" t="0" r="0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0386" w:rsidRPr="00FF2108" w:rsidRDefault="002C0386" w:rsidP="002C0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C0386" w:rsidRPr="00FF2108" w:rsidTr="00FE7A60">
        <w:trPr>
          <w:trHeight w:val="646"/>
        </w:trPr>
        <w:tc>
          <w:tcPr>
            <w:tcW w:w="963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C0386" w:rsidRPr="00FF2108" w:rsidRDefault="002C0386" w:rsidP="002C0386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F2108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LIETUVOS VYRIAUSIASIS ARCHYVARAS</w:t>
            </w:r>
          </w:p>
          <w:p w:rsidR="002C0386" w:rsidRPr="00FF2108" w:rsidRDefault="002C0386" w:rsidP="002C0386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2C0386" w:rsidRPr="00FF2108" w:rsidTr="00FE7A60">
        <w:trPr>
          <w:trHeight w:val="136"/>
        </w:trPr>
        <w:tc>
          <w:tcPr>
            <w:tcW w:w="9639" w:type="dxa"/>
          </w:tcPr>
          <w:p w:rsidR="002C0386" w:rsidRPr="00FF2108" w:rsidRDefault="002C0386" w:rsidP="002C038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C0386" w:rsidRPr="00FF2108" w:rsidTr="00FE7A60">
        <w:tc>
          <w:tcPr>
            <w:tcW w:w="9639" w:type="dxa"/>
          </w:tcPr>
          <w:p w:rsidR="002C0386" w:rsidRPr="00FF2108" w:rsidRDefault="002C0386" w:rsidP="002C0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F210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ĮSAKYMAS</w:t>
            </w:r>
          </w:p>
          <w:p w:rsidR="002C0386" w:rsidRPr="00FF2108" w:rsidRDefault="002C0386" w:rsidP="002C0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F2108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DĖL LIETUVOS VYRIAUSIOJO ARCHYVARO TARNYBOS 2011 M. SAUSIO 11 D. ĮSAKYMO NR. V-50 „DĖL LIETUVOS VYRIAUSIOJO ARCHYVARO TARNYBOS SUPAPRASTINTŲ VIEŠŲJŲ PIRKIMŲ TAISYKLIŲ PATVIRTINIMO“ PAKEITIMO </w:t>
            </w:r>
          </w:p>
        </w:tc>
      </w:tr>
    </w:tbl>
    <w:p w:rsidR="002C0386" w:rsidRPr="00FF2108" w:rsidRDefault="002C0386" w:rsidP="002C0386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2C0386" w:rsidRPr="00FF2108" w:rsidRDefault="00DF3138" w:rsidP="002C03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 w:rsidRPr="00FF2108">
        <w:rPr>
          <w:rFonts w:ascii="Times New Roman" w:eastAsia="Times New Roman" w:hAnsi="Times New Roman"/>
          <w:sz w:val="24"/>
          <w:szCs w:val="20"/>
          <w:lang w:eastAsia="lt-LT"/>
        </w:rPr>
        <w:t>2014</w:t>
      </w:r>
      <w:r w:rsidR="00C66C83" w:rsidRPr="00FF2108">
        <w:rPr>
          <w:rFonts w:ascii="Times New Roman" w:eastAsia="Times New Roman" w:hAnsi="Times New Roman"/>
          <w:sz w:val="24"/>
          <w:szCs w:val="20"/>
          <w:lang w:eastAsia="lt-LT"/>
        </w:rPr>
        <w:t xml:space="preserve"> m. spalio</w:t>
      </w:r>
      <w:r w:rsidR="002C0386" w:rsidRPr="00FF2108">
        <w:rPr>
          <w:rFonts w:ascii="Times New Roman" w:eastAsia="Times New Roman" w:hAnsi="Times New Roman"/>
          <w:sz w:val="24"/>
          <w:szCs w:val="20"/>
          <w:lang w:eastAsia="lt-LT"/>
        </w:rPr>
        <w:t xml:space="preserve">    d. Nr. V</w:t>
      </w:r>
      <w:r w:rsidR="00772BA2" w:rsidRPr="00FF2108">
        <w:rPr>
          <w:rFonts w:ascii="Times New Roman" w:eastAsia="Times New Roman" w:hAnsi="Times New Roman"/>
          <w:sz w:val="24"/>
          <w:szCs w:val="20"/>
          <w:lang w:eastAsia="lt-LT"/>
        </w:rPr>
        <w:t>E</w:t>
      </w:r>
      <w:r w:rsidR="002C0386" w:rsidRPr="00FF2108">
        <w:rPr>
          <w:rFonts w:ascii="Times New Roman" w:eastAsia="Times New Roman" w:hAnsi="Times New Roman"/>
          <w:sz w:val="24"/>
          <w:szCs w:val="20"/>
          <w:lang w:eastAsia="lt-LT"/>
        </w:rPr>
        <w:t xml:space="preserve">-    </w:t>
      </w:r>
    </w:p>
    <w:p w:rsidR="002C0386" w:rsidRPr="00FF2108" w:rsidRDefault="002C0386" w:rsidP="002C03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  <w:r w:rsidRPr="00FF2108">
        <w:rPr>
          <w:rFonts w:ascii="Times New Roman" w:eastAsia="Times New Roman" w:hAnsi="Times New Roman"/>
          <w:sz w:val="24"/>
          <w:szCs w:val="20"/>
          <w:lang w:eastAsia="lt-LT"/>
        </w:rPr>
        <w:t>Vilnius</w:t>
      </w:r>
    </w:p>
    <w:p w:rsidR="002C0386" w:rsidRPr="00FF2108" w:rsidRDefault="002C0386" w:rsidP="002C03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2C0386" w:rsidRPr="00FF2108" w:rsidRDefault="002C0386" w:rsidP="002C038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:rsidR="00FF2108" w:rsidRPr="00690F49" w:rsidRDefault="005045F5" w:rsidP="0050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</w:t>
      </w:r>
      <w:r w:rsidR="00405C33">
        <w:rPr>
          <w:rFonts w:ascii="Times New Roman" w:eastAsia="Times New Roman" w:hAnsi="Times New Roman"/>
          <w:sz w:val="24"/>
          <w:szCs w:val="24"/>
          <w:lang w:eastAsia="lt-LT"/>
        </w:rPr>
        <w:t xml:space="preserve">1. </w:t>
      </w:r>
      <w:r w:rsidR="002C0386" w:rsidRPr="00FF2108">
        <w:rPr>
          <w:rFonts w:ascii="Times New Roman" w:eastAsia="Times New Roman" w:hAnsi="Times New Roman"/>
          <w:sz w:val="24"/>
          <w:szCs w:val="24"/>
          <w:lang w:eastAsia="lt-LT"/>
        </w:rPr>
        <w:t xml:space="preserve">P </w:t>
      </w:r>
      <w:r w:rsidR="002C0386" w:rsidRPr="00690F49">
        <w:rPr>
          <w:rFonts w:ascii="Times New Roman" w:eastAsia="Times New Roman" w:hAnsi="Times New Roman"/>
          <w:sz w:val="24"/>
          <w:szCs w:val="24"/>
          <w:lang w:eastAsia="lt-LT"/>
        </w:rPr>
        <w:t>a k e i č i u Lietuvos vyriausiojo archyvaro tarnybos supaprastintų viešųjų pirkimų taisykles, patvirtintas Lietuvos vyriausiojo archyvaro 2011 m. sausio 11 d. įsakymu Nr. V-50 „Dėl Lietuvos vyriausiojo archyvaro tarnybos supaprastintų viešųjų pirkimų taisyklių patvirtinimo“</w:t>
      </w:r>
      <w:r w:rsidR="009452E0"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906838"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(Lietuvos vyriausiojo archyvaro 2013 m. balandžio 26 d. įsakymo Nr. V-41 redakcija) </w:t>
      </w:r>
      <w:r w:rsidR="00904511" w:rsidRPr="00690F49">
        <w:rPr>
          <w:rFonts w:ascii="Times New Roman" w:eastAsia="Times New Roman" w:hAnsi="Times New Roman"/>
          <w:sz w:val="24"/>
          <w:szCs w:val="24"/>
          <w:lang w:eastAsia="lt-LT"/>
        </w:rPr>
        <w:t>(toliau</w:t>
      </w:r>
      <w:r w:rsidR="009452E0"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– Taisyklės)</w:t>
      </w:r>
      <w:r w:rsidR="002C0386" w:rsidRPr="00690F49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:rsidR="002C0386" w:rsidRPr="00690F49" w:rsidRDefault="00FF2108" w:rsidP="00FF21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 1</w:t>
      </w:r>
      <w:r w:rsidR="00405C33" w:rsidRPr="00690F49">
        <w:rPr>
          <w:rFonts w:ascii="Times New Roman" w:eastAsia="Times New Roman" w:hAnsi="Times New Roman"/>
          <w:sz w:val="24"/>
          <w:szCs w:val="24"/>
          <w:lang w:eastAsia="lt-LT"/>
        </w:rPr>
        <w:t>.1</w:t>
      </w: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. Pakeičiu </w:t>
      </w:r>
      <w:r w:rsidR="00906838"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Taisyklių </w:t>
      </w:r>
      <w:r w:rsidR="00904511" w:rsidRPr="00690F49">
        <w:rPr>
          <w:rFonts w:ascii="Times New Roman" w:eastAsia="Times New Roman" w:hAnsi="Times New Roman"/>
          <w:sz w:val="24"/>
          <w:szCs w:val="24"/>
          <w:lang w:eastAsia="lt-LT"/>
        </w:rPr>
        <w:t>46.4</w:t>
      </w:r>
      <w:r w:rsidR="00205847"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punktą ir jį i</w:t>
      </w:r>
      <w:r w:rsidR="002C0386" w:rsidRPr="00690F49">
        <w:rPr>
          <w:rFonts w:ascii="Times New Roman" w:eastAsia="Times New Roman" w:hAnsi="Times New Roman"/>
          <w:sz w:val="24"/>
          <w:szCs w:val="24"/>
          <w:lang w:eastAsia="lt-LT"/>
        </w:rPr>
        <w:t>šdėstau taip:</w:t>
      </w:r>
    </w:p>
    <w:p w:rsidR="00C66C83" w:rsidRPr="00690F49" w:rsidRDefault="00FF2108" w:rsidP="00FF2108">
      <w:pPr>
        <w:pStyle w:val="BodyText1"/>
        <w:tabs>
          <w:tab w:val="left" w:pos="567"/>
        </w:tabs>
        <w:spacing w:line="240" w:lineRule="auto"/>
        <w:ind w:firstLine="0"/>
        <w:rPr>
          <w:sz w:val="24"/>
          <w:szCs w:val="24"/>
          <w:lang w:val="lt-LT"/>
        </w:rPr>
      </w:pPr>
      <w:r w:rsidRPr="00690F49">
        <w:rPr>
          <w:sz w:val="24"/>
          <w:szCs w:val="24"/>
          <w:lang w:val="lt-LT"/>
        </w:rPr>
        <w:tab/>
        <w:t>„</w:t>
      </w:r>
      <w:r w:rsidR="00C66C83" w:rsidRPr="00690F49">
        <w:rPr>
          <w:sz w:val="24"/>
          <w:szCs w:val="24"/>
          <w:lang w:val="lt-LT"/>
        </w:rPr>
        <w:t xml:space="preserve">46.4. perkamų prekių, paslaugų ar darbų sutarties </w:t>
      </w:r>
      <w:r w:rsidR="002C6CD4" w:rsidRPr="00690F49">
        <w:rPr>
          <w:sz w:val="24"/>
          <w:szCs w:val="24"/>
          <w:lang w:val="lt-LT"/>
        </w:rPr>
        <w:t>vertė neviršija 300</w:t>
      </w:r>
      <w:r w:rsidRPr="00690F49">
        <w:rPr>
          <w:sz w:val="24"/>
          <w:szCs w:val="24"/>
          <w:lang w:val="lt-LT"/>
        </w:rPr>
        <w:t xml:space="preserve"> eurų</w:t>
      </w:r>
      <w:r w:rsidR="00C66C83" w:rsidRPr="00690F49">
        <w:rPr>
          <w:sz w:val="24"/>
          <w:szCs w:val="24"/>
          <w:lang w:val="lt-LT"/>
        </w:rPr>
        <w:t xml:space="preserve"> be PVM ir kai per metus nupirktų tos pačios rūšies prekių, paslaugų bei darbų bendra pirkimo sutarčių </w:t>
      </w:r>
      <w:r w:rsidR="002C6CD4" w:rsidRPr="00690F49">
        <w:rPr>
          <w:sz w:val="24"/>
          <w:szCs w:val="24"/>
          <w:lang w:val="lt-LT"/>
        </w:rPr>
        <w:t>vertė nėra didesnė nei 3 000</w:t>
      </w:r>
      <w:r w:rsidRPr="00690F49">
        <w:rPr>
          <w:sz w:val="24"/>
          <w:szCs w:val="24"/>
          <w:lang w:val="lt-LT"/>
        </w:rPr>
        <w:t xml:space="preserve"> eurų</w:t>
      </w:r>
      <w:r w:rsidR="00C66C83" w:rsidRPr="00690F49">
        <w:rPr>
          <w:sz w:val="24"/>
          <w:szCs w:val="24"/>
          <w:lang w:val="lt-LT"/>
        </w:rPr>
        <w:t xml:space="preserve"> be PVM;</w:t>
      </w:r>
      <w:r w:rsidRPr="00690F49">
        <w:rPr>
          <w:sz w:val="24"/>
          <w:szCs w:val="24"/>
          <w:lang w:val="lt-LT"/>
        </w:rPr>
        <w:t>“</w:t>
      </w:r>
    </w:p>
    <w:p w:rsidR="00FF2108" w:rsidRPr="00690F49" w:rsidRDefault="00FF2108" w:rsidP="00FF21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</w:t>
      </w:r>
      <w:r w:rsidR="00405C33" w:rsidRPr="00690F49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2. Pakeičiu </w:t>
      </w:r>
      <w:r w:rsidR="00906838"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Taisyklių </w:t>
      </w:r>
      <w:r w:rsidR="00904511" w:rsidRPr="00690F49">
        <w:rPr>
          <w:rFonts w:ascii="Times New Roman" w:eastAsia="Times New Roman" w:hAnsi="Times New Roman"/>
          <w:sz w:val="24"/>
          <w:szCs w:val="24"/>
          <w:lang w:eastAsia="lt-LT"/>
        </w:rPr>
        <w:t>49</w:t>
      </w: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punktą ir jį išdėstau taip:</w:t>
      </w:r>
    </w:p>
    <w:p w:rsidR="00C66C83" w:rsidRPr="00690F49" w:rsidRDefault="00FF2108" w:rsidP="00FF2108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90F49">
        <w:rPr>
          <w:rFonts w:ascii="Times New Roman" w:eastAsia="Times New Roman" w:hAnsi="Times New Roman"/>
          <w:sz w:val="24"/>
          <w:szCs w:val="24"/>
        </w:rPr>
        <w:t xml:space="preserve">  „</w:t>
      </w:r>
      <w:r w:rsidR="00C66C83" w:rsidRPr="00690F49">
        <w:rPr>
          <w:rFonts w:ascii="Times New Roman" w:eastAsia="Times New Roman" w:hAnsi="Times New Roman"/>
          <w:sz w:val="24"/>
          <w:szCs w:val="24"/>
        </w:rPr>
        <w:t xml:space="preserve">49. Mažos vertės pirkimą, kai numatoma konkretaus prekių ar paslaugų pirkimo vertė yra mažesnė kaip </w:t>
      </w:r>
      <w:r w:rsidR="002C6CD4" w:rsidRPr="00690F49">
        <w:rPr>
          <w:rFonts w:ascii="Times New Roman" w:eastAsia="Times New Roman" w:hAnsi="Times New Roman"/>
          <w:sz w:val="24"/>
          <w:szCs w:val="24"/>
        </w:rPr>
        <w:t>58 000</w:t>
      </w:r>
      <w:r w:rsidRPr="00690F49">
        <w:rPr>
          <w:rFonts w:ascii="Times New Roman" w:eastAsia="Times New Roman" w:hAnsi="Times New Roman"/>
          <w:sz w:val="24"/>
          <w:szCs w:val="24"/>
        </w:rPr>
        <w:t xml:space="preserve"> eurų</w:t>
      </w:r>
      <w:r w:rsidR="00C66C83" w:rsidRPr="00690F49">
        <w:rPr>
          <w:rFonts w:ascii="Times New Roman" w:eastAsia="Times New Roman" w:hAnsi="Times New Roman"/>
          <w:sz w:val="24"/>
          <w:szCs w:val="24"/>
        </w:rPr>
        <w:t xml:space="preserve"> be PVM, o darbų pirkimo ve</w:t>
      </w:r>
      <w:r w:rsidR="002C6CD4" w:rsidRPr="00690F49">
        <w:rPr>
          <w:rFonts w:ascii="Times New Roman" w:eastAsia="Times New Roman" w:hAnsi="Times New Roman"/>
          <w:sz w:val="24"/>
          <w:szCs w:val="24"/>
        </w:rPr>
        <w:t>rtė – mažesnė kaip 145 000</w:t>
      </w:r>
      <w:r w:rsidRPr="00690F49">
        <w:rPr>
          <w:rFonts w:ascii="Times New Roman" w:eastAsia="Times New Roman" w:hAnsi="Times New Roman"/>
          <w:sz w:val="24"/>
          <w:szCs w:val="24"/>
        </w:rPr>
        <w:t xml:space="preserve"> eurų</w:t>
      </w:r>
      <w:r w:rsidR="00C66C83" w:rsidRPr="00690F49">
        <w:rPr>
          <w:rFonts w:ascii="Times New Roman" w:eastAsia="Times New Roman" w:hAnsi="Times New Roman"/>
          <w:sz w:val="24"/>
          <w:szCs w:val="24"/>
        </w:rPr>
        <w:t xml:space="preserve"> be PVM arba perkamos panašios prekės, paslaugos ar perkami darbai dėl to paties objekto yra suskirstyti į atskiras dalis, kurių kiekvienai numatoma sudaryti atskirą pirkimo sutartį (</w:t>
      </w:r>
      <w:smartTag w:uri="schemas-tilde-lt/tildestengine" w:element="templates">
        <w:smartTagPr>
          <w:attr w:name="text" w:val="sutartis"/>
          <w:attr w:name="baseform" w:val="sutartis"/>
          <w:attr w:name="id" w:val="-1"/>
        </w:smartTagPr>
        <w:r w:rsidR="00C66C83" w:rsidRPr="00690F49">
          <w:rPr>
            <w:rFonts w:ascii="Times New Roman" w:eastAsia="Times New Roman" w:hAnsi="Times New Roman"/>
            <w:sz w:val="24"/>
            <w:szCs w:val="24"/>
          </w:rPr>
          <w:t>sutartis</w:t>
        </w:r>
      </w:smartTag>
      <w:r w:rsidR="00C66C83" w:rsidRPr="00690F49">
        <w:rPr>
          <w:rFonts w:ascii="Times New Roman" w:eastAsia="Times New Roman" w:hAnsi="Times New Roman"/>
          <w:sz w:val="24"/>
          <w:szCs w:val="24"/>
        </w:rPr>
        <w:t xml:space="preserve">), jeigu bendra šių sutarčių vertė yra ne didesnė kaip 10 procentų prekių ar paslaugų supaprastintų pirkimų to paties tipo sutarčių vertės ir mažesnė kaip </w:t>
      </w:r>
      <w:r w:rsidR="002C6CD4" w:rsidRPr="00690F49">
        <w:rPr>
          <w:rFonts w:ascii="Times New Roman" w:eastAsia="Times New Roman" w:hAnsi="Times New Roman"/>
          <w:sz w:val="24"/>
          <w:szCs w:val="24"/>
        </w:rPr>
        <w:t>58 000</w:t>
      </w:r>
      <w:r w:rsidRPr="00690F49">
        <w:rPr>
          <w:rFonts w:ascii="Times New Roman" w:eastAsia="Times New Roman" w:hAnsi="Times New Roman"/>
          <w:sz w:val="24"/>
          <w:szCs w:val="24"/>
        </w:rPr>
        <w:t xml:space="preserve"> eurų</w:t>
      </w:r>
      <w:r w:rsidR="00C66C83" w:rsidRPr="00690F49">
        <w:rPr>
          <w:rFonts w:ascii="Times New Roman" w:eastAsia="Times New Roman" w:hAnsi="Times New Roman"/>
          <w:sz w:val="24"/>
          <w:szCs w:val="24"/>
        </w:rPr>
        <w:t xml:space="preserve"> be PVM, o perkant darbus – ne didesnė kaip 1,5 procento to paties objekto supaprastinto pirkimo </w:t>
      </w:r>
      <w:r w:rsidRPr="00690F49">
        <w:rPr>
          <w:rFonts w:ascii="Times New Roman" w:eastAsia="Times New Roman" w:hAnsi="Times New Roman"/>
          <w:sz w:val="24"/>
          <w:szCs w:val="24"/>
        </w:rPr>
        <w:t>v</w:t>
      </w:r>
      <w:r w:rsidR="002C6CD4" w:rsidRPr="00690F49">
        <w:rPr>
          <w:rFonts w:ascii="Times New Roman" w:eastAsia="Times New Roman" w:hAnsi="Times New Roman"/>
          <w:sz w:val="24"/>
          <w:szCs w:val="24"/>
        </w:rPr>
        <w:t>ertės ir mažesnė kaip 145 000</w:t>
      </w:r>
      <w:r w:rsidRPr="00690F49">
        <w:rPr>
          <w:rFonts w:ascii="Times New Roman" w:eastAsia="Times New Roman" w:hAnsi="Times New Roman"/>
          <w:sz w:val="24"/>
          <w:szCs w:val="24"/>
        </w:rPr>
        <w:t xml:space="preserve"> eurų</w:t>
      </w:r>
      <w:r w:rsidR="00C66C83" w:rsidRPr="00690F49">
        <w:rPr>
          <w:rFonts w:ascii="Times New Roman" w:eastAsia="Times New Roman" w:hAnsi="Times New Roman"/>
          <w:sz w:val="24"/>
          <w:szCs w:val="24"/>
        </w:rPr>
        <w:t xml:space="preserve"> be PVM, atlieka pirkimo organizatorius, išskyrus atvejus, kai Lietuvos vyriausiasis archyvaras paveda mažos vertės pirkimą atlikti Komisijai.</w:t>
      </w:r>
      <w:r w:rsidRPr="00690F49">
        <w:rPr>
          <w:rFonts w:ascii="Times New Roman" w:eastAsia="Times New Roman" w:hAnsi="Times New Roman"/>
          <w:sz w:val="24"/>
          <w:szCs w:val="24"/>
        </w:rPr>
        <w:t>“</w:t>
      </w:r>
    </w:p>
    <w:p w:rsidR="00FF2108" w:rsidRPr="00690F49" w:rsidRDefault="00FF2108" w:rsidP="00FF21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</w:t>
      </w:r>
      <w:r w:rsidR="00405C33" w:rsidRPr="00690F49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3. </w:t>
      </w:r>
      <w:r w:rsidR="009452E0"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Pakeičiu </w:t>
      </w:r>
      <w:r w:rsidR="00906838"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Taisyklių </w:t>
      </w:r>
      <w:r w:rsidR="009452E0" w:rsidRPr="00690F49">
        <w:rPr>
          <w:rFonts w:ascii="Times New Roman" w:eastAsia="Times New Roman" w:hAnsi="Times New Roman"/>
          <w:sz w:val="24"/>
          <w:szCs w:val="24"/>
          <w:lang w:eastAsia="lt-LT"/>
        </w:rPr>
        <w:t>53.1</w:t>
      </w: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punktą ir jį išdėstau taip:</w:t>
      </w:r>
    </w:p>
    <w:p w:rsidR="00C66C83" w:rsidRPr="00690F49" w:rsidRDefault="00FF2108" w:rsidP="00C66C8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 „</w:t>
      </w:r>
      <w:r w:rsidR="00C66C83" w:rsidRPr="00690F49">
        <w:rPr>
          <w:rFonts w:ascii="Times New Roman" w:eastAsia="Times New Roman" w:hAnsi="Times New Roman"/>
          <w:sz w:val="24"/>
          <w:szCs w:val="24"/>
          <w:lang w:eastAsia="lt-LT"/>
        </w:rPr>
        <w:t>53.1. pirkimo sutar</w:t>
      </w:r>
      <w:r w:rsidR="002C6CD4" w:rsidRPr="00690F49">
        <w:rPr>
          <w:rFonts w:ascii="Times New Roman" w:eastAsia="Times New Roman" w:hAnsi="Times New Roman"/>
          <w:sz w:val="24"/>
          <w:szCs w:val="24"/>
          <w:lang w:eastAsia="lt-LT"/>
        </w:rPr>
        <w:t>ties vertė neviršija 3 000</w:t>
      </w: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eurų</w:t>
      </w:r>
      <w:r w:rsidR="00C66C83"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be PVM;</w:t>
      </w: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9452E0" w:rsidRPr="00690F49" w:rsidRDefault="009452E0" w:rsidP="009452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 </w:t>
      </w:r>
      <w:r w:rsidR="00405C33" w:rsidRPr="00690F49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>4. Pakeičiu</w:t>
      </w:r>
      <w:r w:rsidR="00906838"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Taisyklių</w:t>
      </w:r>
      <w:r w:rsidR="00E1036C"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57.12</w:t>
      </w: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punktą ir jį išdėstau taip:</w:t>
      </w:r>
    </w:p>
    <w:p w:rsidR="00C66C83" w:rsidRPr="00690F49" w:rsidRDefault="009452E0" w:rsidP="00C66C8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690F49">
        <w:rPr>
          <w:rFonts w:ascii="Times New Roman" w:eastAsia="Times New Roman" w:hAnsi="Times New Roman"/>
          <w:sz w:val="24"/>
          <w:szCs w:val="24"/>
        </w:rPr>
        <w:t xml:space="preserve">  „</w:t>
      </w:r>
      <w:r w:rsidR="00C66C83" w:rsidRPr="00690F49">
        <w:rPr>
          <w:rFonts w:ascii="Times New Roman" w:eastAsia="Times New Roman" w:hAnsi="Times New Roman"/>
          <w:sz w:val="24"/>
          <w:szCs w:val="24"/>
        </w:rPr>
        <w:t>57.12. informacija, kad</w:t>
      </w:r>
      <w:r w:rsidR="00FF2108" w:rsidRPr="00690F49">
        <w:rPr>
          <w:rFonts w:ascii="Times New Roman" w:eastAsia="Times New Roman" w:hAnsi="Times New Roman"/>
          <w:sz w:val="24"/>
          <w:szCs w:val="24"/>
        </w:rPr>
        <w:t xml:space="preserve"> pasiūlymai bus vertinami eurais</w:t>
      </w:r>
      <w:r w:rsidR="00C66C83" w:rsidRPr="00690F49">
        <w:rPr>
          <w:rFonts w:ascii="Times New Roman" w:eastAsia="Times New Roman" w:hAnsi="Times New Roman"/>
          <w:sz w:val="24"/>
          <w:szCs w:val="24"/>
        </w:rPr>
        <w:t>. Jeigu pasiūlymuose kainos nurodytos užsienio valiuta,</w:t>
      </w:r>
      <w:r w:rsidR="00FF2108" w:rsidRPr="00690F49">
        <w:rPr>
          <w:rFonts w:ascii="Times New Roman" w:eastAsia="Times New Roman" w:hAnsi="Times New Roman"/>
          <w:sz w:val="24"/>
          <w:szCs w:val="24"/>
        </w:rPr>
        <w:t xml:space="preserve"> jos bus perskaičiuojamos eurais</w:t>
      </w:r>
      <w:r w:rsidR="00C66C83" w:rsidRPr="00690F49">
        <w:rPr>
          <w:rFonts w:ascii="Times New Roman" w:eastAsia="Times New Roman" w:hAnsi="Times New Roman"/>
          <w:sz w:val="24"/>
          <w:szCs w:val="24"/>
        </w:rPr>
        <w:t xml:space="preserve"> pagal Lietuvos b</w:t>
      </w:r>
      <w:r w:rsidR="00FF2108" w:rsidRPr="00690F49">
        <w:rPr>
          <w:rFonts w:ascii="Times New Roman" w:eastAsia="Times New Roman" w:hAnsi="Times New Roman"/>
          <w:sz w:val="24"/>
          <w:szCs w:val="24"/>
        </w:rPr>
        <w:t>anko nustatytą ir paskelbtą euro</w:t>
      </w:r>
      <w:r w:rsidR="00C66C83" w:rsidRPr="00690F49">
        <w:rPr>
          <w:rFonts w:ascii="Times New Roman" w:eastAsia="Times New Roman" w:hAnsi="Times New Roman"/>
          <w:sz w:val="24"/>
          <w:szCs w:val="24"/>
        </w:rPr>
        <w:t xml:space="preserve"> ir užsienio valiutos santykį paskutinę pasiūlymų pateikimo termino dieną;</w:t>
      </w:r>
      <w:r w:rsidRPr="00690F49">
        <w:rPr>
          <w:rFonts w:ascii="Times New Roman" w:eastAsia="Times New Roman" w:hAnsi="Times New Roman"/>
          <w:sz w:val="24"/>
          <w:szCs w:val="24"/>
        </w:rPr>
        <w:t>“</w:t>
      </w:r>
    </w:p>
    <w:p w:rsidR="009452E0" w:rsidRPr="00690F49" w:rsidRDefault="009452E0" w:rsidP="009452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     </w:t>
      </w:r>
      <w:r w:rsidR="00405C33"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 1.</w:t>
      </w: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5. Pakeičiu </w:t>
      </w:r>
      <w:r w:rsidR="00906838"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Taisyklių </w:t>
      </w:r>
      <w:r w:rsidR="00E1036C" w:rsidRPr="00690F49">
        <w:rPr>
          <w:rFonts w:ascii="Times New Roman" w:eastAsia="Times New Roman" w:hAnsi="Times New Roman"/>
          <w:sz w:val="24"/>
          <w:szCs w:val="24"/>
          <w:lang w:eastAsia="lt-LT"/>
        </w:rPr>
        <w:t>89</w:t>
      </w: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punktą ir jį išdėstau taip:</w:t>
      </w:r>
    </w:p>
    <w:p w:rsidR="00C66C83" w:rsidRPr="00690F49" w:rsidRDefault="009452E0" w:rsidP="00C66C83">
      <w:pPr>
        <w:tabs>
          <w:tab w:val="left" w:pos="1080"/>
          <w:tab w:val="left" w:pos="1320"/>
          <w:tab w:val="left" w:pos="1560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690F49">
        <w:rPr>
          <w:rFonts w:ascii="Times New Roman" w:eastAsia="Times New Roman" w:hAnsi="Times New Roman"/>
          <w:sz w:val="24"/>
          <w:szCs w:val="24"/>
        </w:rPr>
        <w:t xml:space="preserve"> „</w:t>
      </w:r>
      <w:r w:rsidR="00C66C83" w:rsidRPr="00690F49">
        <w:rPr>
          <w:rFonts w:ascii="Times New Roman" w:eastAsia="Times New Roman" w:hAnsi="Times New Roman"/>
          <w:sz w:val="24"/>
          <w:szCs w:val="24"/>
        </w:rPr>
        <w:t>89. Pirkimo sutartis gali būti sudaroma žodžiu, kai prekių, paslaugų ar darbų pirkimo sutarti</w:t>
      </w:r>
      <w:r w:rsidR="00FF2108" w:rsidRPr="00690F49">
        <w:rPr>
          <w:rFonts w:ascii="Times New Roman" w:eastAsia="Times New Roman" w:hAnsi="Times New Roman"/>
          <w:sz w:val="24"/>
          <w:szCs w:val="24"/>
        </w:rPr>
        <w:t>es</w:t>
      </w:r>
      <w:r w:rsidR="002C6CD4" w:rsidRPr="00690F49">
        <w:rPr>
          <w:rFonts w:ascii="Times New Roman" w:eastAsia="Times New Roman" w:hAnsi="Times New Roman"/>
          <w:sz w:val="24"/>
          <w:szCs w:val="24"/>
        </w:rPr>
        <w:t xml:space="preserve"> vertė yra mažesnė kaip 3 000</w:t>
      </w:r>
      <w:r w:rsidR="00FF2108" w:rsidRPr="00690F49">
        <w:rPr>
          <w:rFonts w:ascii="Times New Roman" w:eastAsia="Times New Roman" w:hAnsi="Times New Roman"/>
          <w:sz w:val="24"/>
          <w:szCs w:val="24"/>
        </w:rPr>
        <w:t xml:space="preserve"> eurų</w:t>
      </w:r>
      <w:r w:rsidR="00C66C83" w:rsidRPr="00690F49">
        <w:rPr>
          <w:rFonts w:ascii="Times New Roman" w:eastAsia="Times New Roman" w:hAnsi="Times New Roman"/>
          <w:sz w:val="24"/>
          <w:szCs w:val="24"/>
        </w:rPr>
        <w:t xml:space="preserve"> be PVM. Visais kitais atvejais pirkimo sutartis sudaroma raštu.</w:t>
      </w:r>
      <w:r w:rsidRPr="00690F49">
        <w:rPr>
          <w:rFonts w:ascii="Times New Roman" w:eastAsia="Times New Roman" w:hAnsi="Times New Roman"/>
          <w:sz w:val="24"/>
          <w:szCs w:val="24"/>
        </w:rPr>
        <w:t>“</w:t>
      </w:r>
    </w:p>
    <w:p w:rsidR="009452E0" w:rsidRPr="00690F49" w:rsidRDefault="009452E0" w:rsidP="009452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       </w:t>
      </w:r>
      <w:r w:rsidR="00405C33" w:rsidRPr="00690F49"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>6. Pakeičiu</w:t>
      </w:r>
      <w:r w:rsidR="00906838"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Taisyklių</w:t>
      </w:r>
      <w:r w:rsidR="00E1036C"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91</w:t>
      </w:r>
      <w:r w:rsidRPr="00690F49">
        <w:rPr>
          <w:rFonts w:ascii="Times New Roman" w:eastAsia="Times New Roman" w:hAnsi="Times New Roman"/>
          <w:sz w:val="24"/>
          <w:szCs w:val="24"/>
          <w:lang w:eastAsia="lt-LT"/>
        </w:rPr>
        <w:t xml:space="preserve"> punktą ir jį išdėstau taip:</w:t>
      </w:r>
    </w:p>
    <w:p w:rsidR="00C66C83" w:rsidRDefault="009452E0" w:rsidP="009452E0">
      <w:pPr>
        <w:tabs>
          <w:tab w:val="left" w:pos="1080"/>
          <w:tab w:val="left" w:pos="1320"/>
          <w:tab w:val="left" w:pos="1560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 w:rsidRPr="00690F49">
        <w:rPr>
          <w:rFonts w:ascii="Times New Roman" w:eastAsia="Times New Roman" w:hAnsi="Times New Roman"/>
          <w:sz w:val="24"/>
          <w:szCs w:val="24"/>
        </w:rPr>
        <w:t xml:space="preserve">        „</w:t>
      </w:r>
      <w:r w:rsidR="00C66C83" w:rsidRPr="00690F49">
        <w:rPr>
          <w:rFonts w:ascii="Times New Roman" w:eastAsia="Times New Roman" w:hAnsi="Times New Roman"/>
          <w:sz w:val="24"/>
          <w:szCs w:val="24"/>
        </w:rPr>
        <w:t>91. Pirkimo sutarties sąlygos pirkimo sutarties galiojimo laikotarpiu negali būti keičiamos, išskyrus tokias pirkimo sutarties sąlygas, kurias pakeitus nebūtų pažeisti Viešųjų pirkimų įstatymo 3 straipsnyje nustatyti principai ir tikslai bei tokiems pirkimo sutarties sąlygų pakeitimams yra gautas Viešųjų pirkimų tarnybos sutikimas</w:t>
      </w:r>
      <w:r w:rsidR="00C66C83" w:rsidRPr="00FF2108">
        <w:rPr>
          <w:rFonts w:ascii="Times New Roman" w:eastAsia="Times New Roman" w:hAnsi="Times New Roman"/>
          <w:sz w:val="24"/>
          <w:szCs w:val="24"/>
        </w:rPr>
        <w:t xml:space="preserve">. Viešųjų pirkimų tarnybos sutikimo nereikalaujama, kai atlikus supaprastintą pirkimą sudarytos pirkimo sutarties </w:t>
      </w:r>
      <w:r w:rsidR="00FF2108">
        <w:rPr>
          <w:rFonts w:ascii="Times New Roman" w:eastAsia="Times New Roman" w:hAnsi="Times New Roman"/>
          <w:sz w:val="24"/>
          <w:szCs w:val="24"/>
        </w:rPr>
        <w:t>vertė yra mažesnė</w:t>
      </w:r>
      <w:r w:rsidR="002C6CD4">
        <w:rPr>
          <w:rFonts w:ascii="Times New Roman" w:eastAsia="Times New Roman" w:hAnsi="Times New Roman"/>
          <w:sz w:val="24"/>
          <w:szCs w:val="24"/>
        </w:rPr>
        <w:t xml:space="preserve"> kaip 3 000</w:t>
      </w:r>
      <w:r w:rsidR="00FF2108">
        <w:rPr>
          <w:rFonts w:ascii="Times New Roman" w:eastAsia="Times New Roman" w:hAnsi="Times New Roman"/>
          <w:sz w:val="24"/>
          <w:szCs w:val="24"/>
        </w:rPr>
        <w:t xml:space="preserve"> eurų</w:t>
      </w:r>
      <w:r w:rsidR="00C66C83" w:rsidRPr="00FF2108">
        <w:rPr>
          <w:rFonts w:ascii="Times New Roman" w:eastAsia="Times New Roman" w:hAnsi="Times New Roman"/>
          <w:sz w:val="24"/>
          <w:szCs w:val="24"/>
        </w:rPr>
        <w:t xml:space="preserve"> be PVM arba kai pirkimo sutartis sudaryta atlikus mažos vertės pirkimą. Tarnyba, norėdama keisti pirkimo </w:t>
      </w:r>
      <w:r w:rsidR="00C66C83" w:rsidRPr="00FF2108">
        <w:rPr>
          <w:rFonts w:ascii="Times New Roman" w:eastAsia="Times New Roman" w:hAnsi="Times New Roman"/>
          <w:sz w:val="24"/>
          <w:szCs w:val="24"/>
        </w:rPr>
        <w:lastRenderedPageBreak/>
        <w:t xml:space="preserve">sutarties </w:t>
      </w:r>
      <w:r>
        <w:rPr>
          <w:rFonts w:ascii="Times New Roman" w:eastAsia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39EE87" wp14:editId="2F807BF9">
                <wp:simplePos x="0" y="0"/>
                <wp:positionH relativeFrom="column">
                  <wp:posOffset>2743200</wp:posOffset>
                </wp:positionH>
                <wp:positionV relativeFrom="paragraph">
                  <wp:posOffset>-270815</wp:posOffset>
                </wp:positionV>
                <wp:extent cx="314554" cy="270662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54" cy="2706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2E0" w:rsidRPr="009452E0" w:rsidRDefault="009452E0" w:rsidP="009452E0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Pr="009452E0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9EE87" id="Rectangle 4" o:spid="_x0000_s1026" style="position:absolute;left:0;text-align:left;margin-left:3in;margin-top:-21.3pt;width:24.75pt;height:2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9gF5ibgIAACwFAAAOAAAAZHJzL2Uyb0RvYy54bWysVEtv2zAMvg/YfxB0Xx1n6WNBnSJo0WFA 0RZth54VWUqMSaJGKbGzXz9KdtyiK3YYdpFJ8ePTH3V+0VnDdgpDA67i5dGEM+Uk1I1bV/z70/Wn M85CFK4WBpyq+F4FfrH4+OG89XM1hQ2YWiGjIC7MW1/xTYx+XhRBbpQV4Qi8cmTUgFZEUnFd1Cha im5NMZ1MTooWsPYIUoVAt1e9kS9yfK2VjHdaBxWZqTjVFvOJ+Vyls1ici/kahd80cihD/EMVVjSO ko6hrkQUbIvNH6FsIxEC6HgkwRagdSNV7oG6KSdvunncCK9yLzSc4Mcxhf8XVt7u7pE1dcVnnDlh 6Rc90NCEWxvFZmk8rQ9zQj36exy0QGLqtdNo05e6YF0e6X4cqeoik3T5uZwdH1NoSabp6eTkZJpi Fi/OHkP8qsCyJFQcKXkepNjdhNhDD5CUy7h0OrhujOmt6aZIRfZlZSnujerRD0pTd1TINEfNvFKX BtlOECPqH+VQjnGETC6aAo9O5XtOJh6cBmxyU5lro+PkPceXbCM6ZwQXR0fbOMC/O+sef+i67zW1 HbtVN/yiFdR7+q8IPeGDl9cNzfdGhHgvkBhOu0BbG+/o0AbaisMgcbYB/PXefcIT8cjKWUsbU/Hw cytQcWa+OaLkl3I2SyuWldnx6ZQUfG1Zvba4rb0E+gUlvQ9eZjHhozmIGsE+03IvU1YyCScpd8Vl xINyGftNpudBquUyw2itvIg37tHLFDwNOPHnqXsW6AeSRWLnLRy2S8zfcK3HJk8Hy20E3WQiphH3 cx1GTyuZqTw8H2nnX+sZ9fLILX4DAAD//wMAUEsDBBQABgAIAAAAIQALChFB3gAAAAgBAAAPAAAA ZHJzL2Rvd25yZXYueG1sTI/BTsMwEETvSPyDtUjcWichlCrNpkKgHpAqVRQ+wIm3SUS8Drabhr/H nOhxNKOZN+V2NoOYyPneMkK6TEAQN1b33CJ8fuwWaxA+KNZqsEwIP+RhW93elKrQ9sLvNB1DK2IJ +0IhdCGMhZS+6cgov7QjcfRO1hkVonSt1E5dYrkZZJYkK2lUz3GhUyO9dNR8Hc8G4aC/06fXcecm U79N+71pDs54xPu7+XkDItAc/sPwhx/RoYpMtT2z9mJAyB+y+CUgLPJsBSIm8nX6CKJGSEBWpbw+ UP0CAAD//wMAUEsBAi0AFAAGAAgAAAAhALaDOJL+AAAA4QEAABMAAAAAAAAAAAAAAAAAAAAAAFtD b250ZW50X1R5cGVzXS54bWxQSwECLQAUAAYACAAAACEAOP0h/9YAAACUAQAACwAAAAAAAAAAAAAA AAAvAQAAX3JlbHMvLnJlbHNQSwECLQAUAAYACAAAACEAPYBeYm4CAAAsBQAADgAAAAAAAAAAAAAA AAAuAgAAZHJzL2Uyb0RvYy54bWxQSwECLQAUAAYACAAAACEACwoRQd4AAAAIAQAADwAAAAAAAAAA AAAAAADIBAAAZHJzL2Rvd25yZXYueG1sUEsFBgAAAAAEAAQA8wAAANMFAAAAAA== " fillcolor="white [3201]" stroked="f" strokeweight="2pt">
                <v:textbox>
                  <w:txbxContent>
                    <w:p w:rsidR="009452E0" w:rsidRPr="009452E0" w:rsidRDefault="009452E0" w:rsidP="009452E0">
                      <w:pPr>
                        <w:jc w:val="center"/>
                      </w:pPr>
                      <w:r>
                        <w:t>2</w:t>
                      </w:r>
                      <w:r w:rsidRPr="009452E0"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C66C83" w:rsidRPr="00FF2108">
        <w:rPr>
          <w:rFonts w:ascii="Times New Roman" w:eastAsia="Times New Roman" w:hAnsi="Times New Roman"/>
          <w:sz w:val="24"/>
          <w:szCs w:val="24"/>
        </w:rPr>
        <w:t>sąlygas, vadovaujasi Viešojo pirkimo–pardavimo sutarčių sąlygų keitimo rekomendacijomis, patvirtintomis Viešųjų pirkimų direktoriaus 2009 m. gegužės 5 d. įsakymu Nr. 1S-43.</w:t>
      </w:r>
      <w:r>
        <w:rPr>
          <w:rFonts w:ascii="Times New Roman" w:eastAsia="Times New Roman" w:hAnsi="Times New Roman"/>
          <w:sz w:val="24"/>
          <w:szCs w:val="24"/>
        </w:rPr>
        <w:t>“</w:t>
      </w:r>
    </w:p>
    <w:p w:rsidR="009452E0" w:rsidRDefault="009452E0" w:rsidP="009452E0">
      <w:pPr>
        <w:tabs>
          <w:tab w:val="left" w:pos="1080"/>
          <w:tab w:val="left" w:pos="1320"/>
          <w:tab w:val="left" w:pos="1560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405C33">
        <w:rPr>
          <w:rFonts w:ascii="Times New Roman" w:eastAsia="Times New Roman" w:hAnsi="Times New Roman"/>
          <w:sz w:val="24"/>
          <w:szCs w:val="24"/>
        </w:rPr>
        <w:t>1.</w:t>
      </w:r>
      <w:r w:rsidR="00E1036C">
        <w:rPr>
          <w:rFonts w:ascii="Times New Roman" w:eastAsia="Times New Roman" w:hAnsi="Times New Roman"/>
          <w:sz w:val="24"/>
          <w:szCs w:val="24"/>
        </w:rPr>
        <w:t>7</w:t>
      </w:r>
      <w:r w:rsidR="00E1036C" w:rsidRPr="00E1036C">
        <w:rPr>
          <w:rFonts w:ascii="Times New Roman" w:eastAsia="Times New Roman" w:hAnsi="Times New Roman"/>
          <w:sz w:val="24"/>
          <w:szCs w:val="24"/>
        </w:rPr>
        <w:t>.</w:t>
      </w:r>
      <w:r w:rsidRPr="00E1036C">
        <w:rPr>
          <w:rFonts w:ascii="Times New Roman" w:eastAsia="Times New Roman" w:hAnsi="Times New Roman"/>
          <w:sz w:val="24"/>
          <w:szCs w:val="24"/>
        </w:rPr>
        <w:t xml:space="preserve"> </w:t>
      </w:r>
      <w:r w:rsidR="00E1036C">
        <w:rPr>
          <w:rFonts w:ascii="Times New Roman" w:eastAsia="Times New Roman" w:hAnsi="Times New Roman"/>
          <w:sz w:val="24"/>
          <w:szCs w:val="24"/>
        </w:rPr>
        <w:t>I</w:t>
      </w:r>
      <w:r w:rsidR="00E1036C" w:rsidRPr="00E1036C">
        <w:rPr>
          <w:rFonts w:ascii="Times New Roman" w:eastAsia="Times New Roman" w:hAnsi="Times New Roman"/>
          <w:sz w:val="24"/>
          <w:szCs w:val="24"/>
        </w:rPr>
        <w:t>šdėstau nauja</w:t>
      </w:r>
      <w:r w:rsidR="00E1036C">
        <w:rPr>
          <w:rFonts w:ascii="Times New Roman" w:eastAsia="Times New Roman" w:hAnsi="Times New Roman"/>
          <w:sz w:val="24"/>
          <w:szCs w:val="24"/>
        </w:rPr>
        <w:t xml:space="preserve"> redakcija </w:t>
      </w:r>
      <w:r w:rsidRPr="00E1036C">
        <w:rPr>
          <w:rFonts w:ascii="Times New Roman" w:eastAsia="Times New Roman" w:hAnsi="Times New Roman"/>
          <w:sz w:val="24"/>
          <w:szCs w:val="24"/>
        </w:rPr>
        <w:t xml:space="preserve">Taisyklių 1 ir 2 priedus </w:t>
      </w:r>
      <w:r>
        <w:rPr>
          <w:rFonts w:ascii="Times New Roman" w:eastAsia="Times New Roman" w:hAnsi="Times New Roman"/>
          <w:sz w:val="24"/>
          <w:szCs w:val="24"/>
        </w:rPr>
        <w:t xml:space="preserve">(pridedama). </w:t>
      </w:r>
    </w:p>
    <w:p w:rsidR="008744D1" w:rsidRPr="00FF2108" w:rsidRDefault="008744D1" w:rsidP="009452E0">
      <w:pPr>
        <w:tabs>
          <w:tab w:val="left" w:pos="1080"/>
          <w:tab w:val="left" w:pos="1320"/>
          <w:tab w:val="left" w:pos="1560"/>
        </w:tabs>
        <w:spacing w:after="0" w:line="240" w:lineRule="auto"/>
        <w:jc w:val="both"/>
        <w:outlineLvl w:val="2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r w:rsidR="00405C33" w:rsidRPr="00690F49">
        <w:rPr>
          <w:rFonts w:ascii="Times New Roman" w:eastAsia="Times New Roman" w:hAnsi="Times New Roman"/>
          <w:sz w:val="24"/>
          <w:szCs w:val="24"/>
        </w:rPr>
        <w:t>2</w:t>
      </w:r>
      <w:r w:rsidRPr="00690F49">
        <w:rPr>
          <w:rFonts w:ascii="Times New Roman" w:eastAsia="Times New Roman" w:hAnsi="Times New Roman"/>
          <w:sz w:val="24"/>
          <w:szCs w:val="24"/>
        </w:rPr>
        <w:t>. Šis Įsakymas įsigalioja nuo 2015 m. sausio 1 d.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66C83" w:rsidRPr="00FF2108" w:rsidRDefault="00C66C83" w:rsidP="002C0386">
      <w:pPr>
        <w:spacing w:line="240" w:lineRule="auto"/>
      </w:pPr>
    </w:p>
    <w:p w:rsidR="002C0386" w:rsidRPr="00FF2108" w:rsidRDefault="002C0386" w:rsidP="002C0386">
      <w:pPr>
        <w:spacing w:line="240" w:lineRule="auto"/>
        <w:rPr>
          <w:rFonts w:ascii="Times New Roman" w:hAnsi="Times New Roman"/>
          <w:sz w:val="24"/>
          <w:szCs w:val="24"/>
        </w:rPr>
      </w:pPr>
      <w:r w:rsidRPr="00FF2108">
        <w:rPr>
          <w:rFonts w:ascii="Times New Roman" w:hAnsi="Times New Roman"/>
          <w:sz w:val="24"/>
          <w:szCs w:val="24"/>
        </w:rPr>
        <w:t>Lietuvos vyriausiasis archyvaras</w:t>
      </w:r>
      <w:r w:rsidRPr="00FF2108">
        <w:rPr>
          <w:rFonts w:ascii="Times New Roman" w:hAnsi="Times New Roman"/>
          <w:sz w:val="24"/>
          <w:szCs w:val="24"/>
        </w:rPr>
        <w:tab/>
      </w:r>
      <w:r w:rsidRPr="00FF2108">
        <w:rPr>
          <w:rFonts w:ascii="Times New Roman" w:hAnsi="Times New Roman"/>
          <w:sz w:val="24"/>
          <w:szCs w:val="24"/>
        </w:rPr>
        <w:tab/>
      </w:r>
      <w:r w:rsidRPr="00FF2108">
        <w:rPr>
          <w:rFonts w:ascii="Times New Roman" w:hAnsi="Times New Roman"/>
          <w:sz w:val="24"/>
          <w:szCs w:val="24"/>
        </w:rPr>
        <w:tab/>
        <w:t xml:space="preserve">                      Ramojus Kraujelis</w:t>
      </w:r>
    </w:p>
    <w:p w:rsidR="002C0386" w:rsidRPr="00FF2108" w:rsidRDefault="002C0386" w:rsidP="002C0386">
      <w:pPr>
        <w:widowControl w:val="0"/>
        <w:spacing w:after="0" w:line="240" w:lineRule="auto"/>
        <w:ind w:left="5640" w:right="-402"/>
        <w:rPr>
          <w:rFonts w:ascii="Times New Roman" w:eastAsia="Times New Roman" w:hAnsi="Times New Roman"/>
          <w:sz w:val="24"/>
          <w:szCs w:val="24"/>
        </w:rPr>
      </w:pPr>
    </w:p>
    <w:p w:rsidR="002C0386" w:rsidRPr="00FF2108" w:rsidRDefault="002C0386" w:rsidP="002C0386">
      <w:pPr>
        <w:widowControl w:val="0"/>
        <w:spacing w:after="0" w:line="240" w:lineRule="auto"/>
        <w:ind w:left="5640" w:right="-402"/>
        <w:rPr>
          <w:rFonts w:ascii="Times New Roman" w:eastAsia="Times New Roman" w:hAnsi="Times New Roman"/>
          <w:sz w:val="24"/>
          <w:szCs w:val="24"/>
        </w:rPr>
      </w:pPr>
    </w:p>
    <w:p w:rsidR="002C0386" w:rsidRPr="00FF2108" w:rsidRDefault="002C0386" w:rsidP="002C0386">
      <w:pPr>
        <w:widowControl w:val="0"/>
        <w:spacing w:after="0" w:line="240" w:lineRule="auto"/>
        <w:ind w:left="5640" w:right="-402"/>
        <w:rPr>
          <w:rFonts w:ascii="Times New Roman" w:eastAsia="Times New Roman" w:hAnsi="Times New Roman"/>
          <w:sz w:val="24"/>
          <w:szCs w:val="24"/>
        </w:rPr>
      </w:pPr>
    </w:p>
    <w:p w:rsidR="002C0386" w:rsidRPr="00FF2108" w:rsidRDefault="002C0386" w:rsidP="002C0386">
      <w:pPr>
        <w:widowControl w:val="0"/>
        <w:spacing w:after="0" w:line="240" w:lineRule="auto"/>
        <w:ind w:left="5640" w:right="-402"/>
        <w:rPr>
          <w:rFonts w:ascii="Times New Roman" w:eastAsia="Times New Roman" w:hAnsi="Times New Roman"/>
          <w:sz w:val="24"/>
          <w:szCs w:val="24"/>
        </w:rPr>
      </w:pPr>
    </w:p>
    <w:p w:rsidR="002C0386" w:rsidRPr="00FF2108" w:rsidRDefault="002C0386" w:rsidP="002C0386">
      <w:pPr>
        <w:widowControl w:val="0"/>
        <w:spacing w:after="0" w:line="240" w:lineRule="auto"/>
        <w:ind w:left="5640" w:right="-402"/>
        <w:rPr>
          <w:rFonts w:ascii="Times New Roman" w:eastAsia="Times New Roman" w:hAnsi="Times New Roman"/>
          <w:sz w:val="24"/>
          <w:szCs w:val="24"/>
        </w:rPr>
      </w:pPr>
    </w:p>
    <w:p w:rsidR="00FC0BFF" w:rsidRDefault="00FC0BFF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>
      <w:pPr>
        <w:sectPr w:rsidR="009452E0" w:rsidSect="002C0386"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448"/>
        <w:gridCol w:w="4080"/>
      </w:tblGrid>
      <w:tr w:rsidR="009452E0" w:rsidRPr="00E17B5F" w:rsidTr="0028155F">
        <w:tc>
          <w:tcPr>
            <w:tcW w:w="11448" w:type="dxa"/>
          </w:tcPr>
          <w:p w:rsidR="009452E0" w:rsidRPr="00E17B5F" w:rsidRDefault="009452E0" w:rsidP="0028155F">
            <w:pPr>
              <w:tabs>
                <w:tab w:val="center" w:pos="4320"/>
                <w:tab w:val="left" w:pos="783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80" w:type="dxa"/>
          </w:tcPr>
          <w:p w:rsidR="009452E0" w:rsidRPr="00E17B5F" w:rsidRDefault="009452E0" w:rsidP="0028155F">
            <w:pPr>
              <w:tabs>
                <w:tab w:val="center" w:pos="4320"/>
                <w:tab w:val="right" w:pos="8640"/>
              </w:tabs>
              <w:spacing w:after="0" w:line="240" w:lineRule="auto"/>
              <w:ind w:right="-422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Lietuvos vyriausiojo archyvaro tarnybos s</w:t>
            </w:r>
            <w:r w:rsidRPr="00E17B5F">
              <w:rPr>
                <w:rFonts w:ascii="Times New Roman" w:eastAsia="Times New Roman" w:hAnsi="Times New Roman"/>
                <w:sz w:val="24"/>
                <w:szCs w:val="24"/>
              </w:rPr>
              <w:t>upaprastintų viešųjų pirkimų taisyklių</w:t>
            </w:r>
          </w:p>
          <w:p w:rsidR="009452E0" w:rsidRPr="00E17B5F" w:rsidRDefault="009452E0" w:rsidP="0028155F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B5F">
              <w:rPr>
                <w:rFonts w:ascii="Times New Roman" w:eastAsia="Times New Roman" w:hAnsi="Times New Roman"/>
                <w:sz w:val="24"/>
                <w:szCs w:val="24"/>
              </w:rPr>
              <w:t>1 priedas</w:t>
            </w:r>
          </w:p>
        </w:tc>
      </w:tr>
    </w:tbl>
    <w:p w:rsidR="009452E0" w:rsidRPr="00E17B5F" w:rsidRDefault="009452E0" w:rsidP="009452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452E0" w:rsidRDefault="009452E0" w:rsidP="009452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E17B5F">
        <w:rPr>
          <w:rFonts w:ascii="Times New Roman" w:eastAsia="Times New Roman" w:hAnsi="Times New Roman"/>
          <w:b/>
          <w:bCs/>
          <w:sz w:val="24"/>
          <w:szCs w:val="24"/>
        </w:rPr>
        <w:t>(Numatomų atlikti supaprastintų viešųjų pirkimų plano forma)</w:t>
      </w:r>
    </w:p>
    <w:p w:rsidR="006F5190" w:rsidRDefault="006F5190" w:rsidP="009452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6F5190" w:rsidRPr="00F97042" w:rsidRDefault="006F5190" w:rsidP="006F519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690F49">
        <w:rPr>
          <w:rFonts w:ascii="Times New Roman" w:eastAsia="Times New Roman" w:hAnsi="Times New Roman"/>
          <w:b/>
          <w:bCs/>
          <w:sz w:val="24"/>
          <w:szCs w:val="24"/>
        </w:rPr>
        <w:t>LIETUVOS VYRIAUSIOJO ARCHYVARO TARNYBA</w:t>
      </w:r>
    </w:p>
    <w:p w:rsidR="006F5190" w:rsidRPr="00E17B5F" w:rsidRDefault="006F5190" w:rsidP="009452E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452E0" w:rsidRPr="00E17B5F" w:rsidRDefault="009452E0" w:rsidP="009452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0881"/>
        <w:gridCol w:w="4080"/>
      </w:tblGrid>
      <w:tr w:rsidR="009452E0" w:rsidRPr="00E17B5F" w:rsidTr="0028155F">
        <w:tc>
          <w:tcPr>
            <w:tcW w:w="10881" w:type="dxa"/>
          </w:tcPr>
          <w:p w:rsidR="009452E0" w:rsidRPr="00E17B5F" w:rsidRDefault="009452E0" w:rsidP="002815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08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TVIRTINU</w:t>
            </w:r>
          </w:p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Lietuvos vyriausiasis archyvaras</w:t>
            </w:r>
          </w:p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E17B5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(Parašas)</w:t>
            </w:r>
          </w:p>
          <w:p w:rsidR="009452E0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(Vardas ir </w:t>
            </w:r>
            <w:r w:rsidRPr="00E17B5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pavardė) </w:t>
            </w:r>
          </w:p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(Data)</w:t>
            </w:r>
          </w:p>
        </w:tc>
      </w:tr>
    </w:tbl>
    <w:p w:rsidR="009452E0" w:rsidRPr="00E17B5F" w:rsidRDefault="009452E0" w:rsidP="009452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33C09" w:rsidRPr="00E17B5F" w:rsidRDefault="00933C09" w:rsidP="009452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</w:p>
    <w:p w:rsidR="009452E0" w:rsidRPr="00E17B5F" w:rsidRDefault="009452E0" w:rsidP="009452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E17B5F">
        <w:rPr>
          <w:rFonts w:ascii="Times New Roman" w:eastAsia="Times New Roman" w:hAnsi="Times New Roman"/>
          <w:b/>
          <w:bCs/>
          <w:sz w:val="24"/>
          <w:szCs w:val="24"/>
        </w:rPr>
        <w:t>20___ METAIS NUMATOMŲ ATLIKTI SUPAPRASTINTŲ VIEŠŲJŲ PIRKIMŲ PLANAS</w:t>
      </w:r>
    </w:p>
    <w:p w:rsidR="009452E0" w:rsidRPr="00E17B5F" w:rsidRDefault="009452E0" w:rsidP="009452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452E0" w:rsidRPr="00E17B5F" w:rsidRDefault="009452E0" w:rsidP="009452E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E17B5F">
        <w:rPr>
          <w:rFonts w:ascii="Times New Roman" w:eastAsia="Times New Roman" w:hAnsi="Times New Roman"/>
          <w:sz w:val="24"/>
          <w:szCs w:val="24"/>
        </w:rPr>
        <w:t>___________ Nr. _______</w:t>
      </w:r>
    </w:p>
    <w:p w:rsidR="009452E0" w:rsidRPr="00E17B5F" w:rsidRDefault="00DB18DB" w:rsidP="00DB18DB">
      <w:pPr>
        <w:spacing w:after="0" w:line="240" w:lineRule="auto"/>
        <w:ind w:left="5184" w:firstLine="129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</w:t>
      </w:r>
      <w:r w:rsidR="009452E0">
        <w:rPr>
          <w:rFonts w:ascii="Times New Roman" w:eastAsia="Times New Roman" w:hAnsi="Times New Roman"/>
          <w:sz w:val="24"/>
          <w:szCs w:val="24"/>
        </w:rPr>
        <w:t>Vilnius</w:t>
      </w:r>
    </w:p>
    <w:tbl>
      <w:tblPr>
        <w:tblpPr w:leftFromText="180" w:rightFromText="180" w:vertAnchor="text" w:horzAnchor="margin" w:tblpXSpec="center" w:tblpY="296"/>
        <w:tblW w:w="15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3066"/>
        <w:gridCol w:w="1719"/>
        <w:gridCol w:w="1701"/>
        <w:gridCol w:w="1260"/>
        <w:gridCol w:w="1260"/>
        <w:gridCol w:w="2160"/>
        <w:gridCol w:w="2100"/>
      </w:tblGrid>
      <w:tr w:rsidR="009452E0" w:rsidRPr="00E17B5F" w:rsidTr="0028155F">
        <w:tc>
          <w:tcPr>
            <w:tcW w:w="567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17B5F">
              <w:rPr>
                <w:rFonts w:ascii="Times New Roman" w:eastAsia="Times New Roman" w:hAnsi="Times New Roman"/>
                <w:b/>
                <w:sz w:val="20"/>
                <w:szCs w:val="20"/>
              </w:rPr>
              <w:t>Eil.</w:t>
            </w:r>
          </w:p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N</w:t>
            </w:r>
            <w:r w:rsidRPr="00E17B5F">
              <w:rPr>
                <w:rFonts w:ascii="Times New Roman" w:eastAsia="Times New Roman" w:hAnsi="Times New Roman"/>
                <w:b/>
                <w:sz w:val="20"/>
                <w:szCs w:val="20"/>
              </w:rPr>
              <w:t>r.</w:t>
            </w:r>
          </w:p>
        </w:tc>
        <w:tc>
          <w:tcPr>
            <w:tcW w:w="2127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17B5F">
              <w:rPr>
                <w:rFonts w:ascii="Times New Roman" w:eastAsia="Times New Roman" w:hAnsi="Times New Roman"/>
                <w:b/>
                <w:sz w:val="20"/>
                <w:szCs w:val="20"/>
              </w:rPr>
              <w:t>Prekės, paslaugos ar darbų kodas pagal Bendrąjį viešųjų pirkimų žodyną (BVPŽ)</w:t>
            </w:r>
          </w:p>
        </w:tc>
        <w:tc>
          <w:tcPr>
            <w:tcW w:w="3066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17B5F">
              <w:rPr>
                <w:rFonts w:ascii="Times New Roman" w:eastAsia="Times New Roman" w:hAnsi="Times New Roman"/>
                <w:b/>
                <w:sz w:val="20"/>
                <w:szCs w:val="20"/>
              </w:rPr>
              <w:t>Prekės, paslaugos ar darbų pavadinimas</w:t>
            </w:r>
          </w:p>
        </w:tc>
        <w:tc>
          <w:tcPr>
            <w:tcW w:w="1719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17B5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Planuojama viešojo pirkimo vertė </w:t>
            </w:r>
          </w:p>
          <w:p w:rsidR="009452E0" w:rsidRPr="00E17B5F" w:rsidRDefault="009452E0" w:rsidP="00405C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(eurais</w:t>
            </w:r>
            <w:r w:rsidR="00405C33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E17B5F">
              <w:rPr>
                <w:rFonts w:ascii="Times New Roman" w:eastAsia="Times New Roman" w:hAnsi="Times New Roman"/>
                <w:b/>
                <w:sz w:val="20"/>
                <w:szCs w:val="20"/>
              </w:rPr>
              <w:t>be pr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idėtinės vertės mokesčio</w:t>
            </w:r>
            <w:r w:rsidRPr="00E17B5F">
              <w:rPr>
                <w:rFonts w:ascii="Times New Roman" w:eastAsia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17B5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Planuojama viešojo pirkimo vertė </w:t>
            </w:r>
          </w:p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(eurais</w:t>
            </w:r>
            <w:r w:rsidRPr="00E17B5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su pridėtinės vertės mokesčiu)</w:t>
            </w:r>
          </w:p>
        </w:tc>
        <w:tc>
          <w:tcPr>
            <w:tcW w:w="1260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17B5F">
              <w:rPr>
                <w:rFonts w:ascii="Times New Roman" w:eastAsia="Times New Roman" w:hAnsi="Times New Roman"/>
                <w:b/>
                <w:sz w:val="20"/>
                <w:szCs w:val="20"/>
              </w:rPr>
              <w:t>Preliminarus pirkimo būdas</w:t>
            </w:r>
          </w:p>
        </w:tc>
        <w:tc>
          <w:tcPr>
            <w:tcW w:w="1260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17B5F">
              <w:rPr>
                <w:rFonts w:ascii="Times New Roman" w:eastAsia="Times New Roman" w:hAnsi="Times New Roman"/>
                <w:b/>
                <w:sz w:val="20"/>
                <w:szCs w:val="20"/>
              </w:rPr>
              <w:t>Preliminari pirkimo procedūrų trukmė</w:t>
            </w:r>
          </w:p>
        </w:tc>
        <w:tc>
          <w:tcPr>
            <w:tcW w:w="2160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17B5F">
              <w:rPr>
                <w:rFonts w:ascii="Times New Roman" w:eastAsia="Times New Roman" w:hAnsi="Times New Roman"/>
                <w:b/>
                <w:sz w:val="20"/>
                <w:szCs w:val="20"/>
              </w:rPr>
              <w:t>Pirkimo vykdytojas arba perkančiosios organizacijos struktūrinis padalinys</w:t>
            </w:r>
          </w:p>
        </w:tc>
        <w:tc>
          <w:tcPr>
            <w:tcW w:w="2100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E17B5F">
              <w:rPr>
                <w:rFonts w:ascii="Times New Roman" w:eastAsia="Times New Roman" w:hAnsi="Times New Roman"/>
                <w:b/>
                <w:sz w:val="20"/>
                <w:szCs w:val="20"/>
              </w:rPr>
              <w:t>Pastabos</w:t>
            </w:r>
          </w:p>
        </w:tc>
      </w:tr>
      <w:tr w:rsidR="009452E0" w:rsidRPr="00E17B5F" w:rsidTr="0028155F">
        <w:tc>
          <w:tcPr>
            <w:tcW w:w="15960" w:type="dxa"/>
            <w:gridSpan w:val="9"/>
          </w:tcPr>
          <w:p w:rsidR="009452E0" w:rsidRPr="00E1036C" w:rsidRDefault="009452E0" w:rsidP="0028155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1036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PREKĖS</w:t>
            </w:r>
          </w:p>
        </w:tc>
      </w:tr>
      <w:tr w:rsidR="009452E0" w:rsidRPr="00E17B5F" w:rsidTr="0028155F">
        <w:tc>
          <w:tcPr>
            <w:tcW w:w="567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7B5F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2127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9452E0" w:rsidRPr="00E1036C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452E0" w:rsidRPr="00E1036C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452E0" w:rsidRPr="00E17B5F" w:rsidTr="0028155F">
        <w:tc>
          <w:tcPr>
            <w:tcW w:w="567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7B5F">
              <w:rPr>
                <w:rFonts w:ascii="Times New Roman" w:eastAsia="Times New Roman" w:hAnsi="Times New Roman"/>
              </w:rPr>
              <w:t xml:space="preserve">2. </w:t>
            </w:r>
          </w:p>
        </w:tc>
        <w:tc>
          <w:tcPr>
            <w:tcW w:w="2127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9452E0" w:rsidRPr="00E1036C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452E0" w:rsidRPr="00E1036C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452E0" w:rsidRPr="00E17B5F" w:rsidTr="0028155F">
        <w:tc>
          <w:tcPr>
            <w:tcW w:w="567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9452E0" w:rsidRPr="00E17B5F" w:rsidRDefault="009452E0" w:rsidP="002815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B5F">
              <w:rPr>
                <w:rFonts w:ascii="Times New Roman" w:eastAsia="Times New Roman" w:hAnsi="Times New Roman"/>
                <w:sz w:val="24"/>
                <w:szCs w:val="24"/>
              </w:rPr>
              <w:t>Iš viso</w:t>
            </w:r>
          </w:p>
        </w:tc>
        <w:tc>
          <w:tcPr>
            <w:tcW w:w="1719" w:type="dxa"/>
          </w:tcPr>
          <w:p w:rsidR="009452E0" w:rsidRPr="00E1036C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452E0" w:rsidRPr="00E17B5F" w:rsidTr="0028155F">
        <w:trPr>
          <w:trHeight w:val="562"/>
        </w:trPr>
        <w:tc>
          <w:tcPr>
            <w:tcW w:w="15960" w:type="dxa"/>
            <w:gridSpan w:val="9"/>
          </w:tcPr>
          <w:p w:rsidR="009452E0" w:rsidRPr="00E1036C" w:rsidRDefault="009452E0" w:rsidP="0028155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1036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PASLAUGOS</w:t>
            </w:r>
          </w:p>
          <w:p w:rsidR="009452E0" w:rsidRPr="00E1036C" w:rsidRDefault="009452E0" w:rsidP="0028155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E1036C">
              <w:rPr>
                <w:rFonts w:ascii="Times New Roman" w:eastAsia="Times New Roman" w:hAnsi="Times New Roman"/>
                <w:bCs/>
                <w:sz w:val="24"/>
                <w:szCs w:val="24"/>
              </w:rPr>
              <w:t>(</w:t>
            </w:r>
            <w:r w:rsidRPr="00E1036C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paslaugos kategorija)</w:t>
            </w:r>
          </w:p>
        </w:tc>
      </w:tr>
      <w:tr w:rsidR="009452E0" w:rsidRPr="00E17B5F" w:rsidTr="0028155F">
        <w:tc>
          <w:tcPr>
            <w:tcW w:w="567" w:type="dxa"/>
          </w:tcPr>
          <w:p w:rsidR="009452E0" w:rsidRPr="00E1036C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036C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2127" w:type="dxa"/>
          </w:tcPr>
          <w:p w:rsidR="009452E0" w:rsidRPr="00E1036C" w:rsidRDefault="009452E0" w:rsidP="0028155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9452E0" w:rsidRPr="00E1036C" w:rsidRDefault="009452E0" w:rsidP="0028155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  <w:p w:rsidR="009452E0" w:rsidRPr="00E1036C" w:rsidRDefault="009452E0" w:rsidP="0028155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066" w:type="dxa"/>
          </w:tcPr>
          <w:p w:rsidR="009452E0" w:rsidRPr="00E1036C" w:rsidRDefault="009452E0" w:rsidP="0028155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19" w:type="dxa"/>
          </w:tcPr>
          <w:p w:rsidR="009452E0" w:rsidRPr="00E1036C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452E0" w:rsidRPr="00E17B5F" w:rsidTr="0028155F">
        <w:trPr>
          <w:trHeight w:val="593"/>
        </w:trPr>
        <w:tc>
          <w:tcPr>
            <w:tcW w:w="567" w:type="dxa"/>
          </w:tcPr>
          <w:p w:rsidR="009452E0" w:rsidRPr="00E1036C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036C">
              <w:rPr>
                <w:rFonts w:ascii="Times New Roman" w:eastAsia="Times New Roman" w:hAnsi="Times New Roman"/>
              </w:rPr>
              <w:lastRenderedPageBreak/>
              <w:t>4.</w:t>
            </w:r>
          </w:p>
        </w:tc>
        <w:tc>
          <w:tcPr>
            <w:tcW w:w="2127" w:type="dxa"/>
          </w:tcPr>
          <w:p w:rsidR="009452E0" w:rsidRPr="00E1036C" w:rsidRDefault="009452E0" w:rsidP="0028155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066" w:type="dxa"/>
          </w:tcPr>
          <w:p w:rsidR="009452E0" w:rsidRPr="00E1036C" w:rsidRDefault="009452E0" w:rsidP="0028155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719" w:type="dxa"/>
          </w:tcPr>
          <w:p w:rsidR="009452E0" w:rsidRPr="00E1036C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452E0" w:rsidRPr="00E17B5F" w:rsidTr="0028155F">
        <w:trPr>
          <w:trHeight w:val="288"/>
        </w:trPr>
        <w:tc>
          <w:tcPr>
            <w:tcW w:w="567" w:type="dxa"/>
          </w:tcPr>
          <w:p w:rsidR="009452E0" w:rsidRPr="00E1036C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</w:tcPr>
          <w:p w:rsidR="009452E0" w:rsidRPr="00E1036C" w:rsidRDefault="009452E0" w:rsidP="0028155F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3066" w:type="dxa"/>
          </w:tcPr>
          <w:p w:rsidR="009452E0" w:rsidRPr="00466292" w:rsidRDefault="009452E0" w:rsidP="002815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6292">
              <w:rPr>
                <w:rFonts w:ascii="Times New Roman" w:eastAsia="Times New Roman" w:hAnsi="Times New Roman"/>
                <w:sz w:val="24"/>
                <w:szCs w:val="24"/>
              </w:rPr>
              <w:t>Iš viso</w:t>
            </w:r>
          </w:p>
        </w:tc>
        <w:tc>
          <w:tcPr>
            <w:tcW w:w="1719" w:type="dxa"/>
          </w:tcPr>
          <w:p w:rsidR="009452E0" w:rsidRPr="00E1036C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1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60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</w:tcPr>
          <w:p w:rsidR="009452E0" w:rsidRPr="00E1036C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452E0" w:rsidRPr="00E17B5F" w:rsidTr="0028155F">
        <w:tc>
          <w:tcPr>
            <w:tcW w:w="15960" w:type="dxa"/>
            <w:gridSpan w:val="9"/>
          </w:tcPr>
          <w:p w:rsidR="009452E0" w:rsidRPr="00E1036C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1036C">
              <w:rPr>
                <w:rFonts w:ascii="Times New Roman" w:eastAsia="Times New Roman" w:hAnsi="Times New Roman"/>
                <w:b/>
                <w:sz w:val="24"/>
                <w:szCs w:val="24"/>
              </w:rPr>
              <w:t>DARBAI</w:t>
            </w:r>
          </w:p>
        </w:tc>
      </w:tr>
      <w:tr w:rsidR="009452E0" w:rsidRPr="00E17B5F" w:rsidTr="0028155F">
        <w:tc>
          <w:tcPr>
            <w:tcW w:w="567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7B5F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2127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6" w:type="dxa"/>
          </w:tcPr>
          <w:p w:rsidR="009452E0" w:rsidRPr="00E17B5F" w:rsidRDefault="009452E0" w:rsidP="00281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19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12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strike/>
              </w:rPr>
            </w:pPr>
          </w:p>
        </w:tc>
        <w:tc>
          <w:tcPr>
            <w:tcW w:w="21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</w:tr>
      <w:tr w:rsidR="009452E0" w:rsidRPr="00E17B5F" w:rsidTr="0028155F">
        <w:tc>
          <w:tcPr>
            <w:tcW w:w="567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E17B5F">
              <w:rPr>
                <w:rFonts w:ascii="Times New Roman" w:eastAsia="Times New Roman" w:hAnsi="Times New Roman"/>
              </w:rPr>
              <w:t>6.</w:t>
            </w:r>
          </w:p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3066" w:type="dxa"/>
          </w:tcPr>
          <w:p w:rsidR="009452E0" w:rsidRPr="00E17B5F" w:rsidRDefault="009452E0" w:rsidP="00281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19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i/>
                <w:strike/>
              </w:rPr>
            </w:pPr>
          </w:p>
        </w:tc>
        <w:tc>
          <w:tcPr>
            <w:tcW w:w="21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</w:tc>
      </w:tr>
      <w:tr w:rsidR="009452E0" w:rsidRPr="00E17B5F" w:rsidTr="0028155F">
        <w:tc>
          <w:tcPr>
            <w:tcW w:w="567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3066" w:type="dxa"/>
          </w:tcPr>
          <w:p w:rsidR="009452E0" w:rsidRPr="00E17B5F" w:rsidRDefault="009452E0" w:rsidP="002815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E17B5F">
              <w:rPr>
                <w:rFonts w:ascii="Times New Roman" w:eastAsia="Times New Roman" w:hAnsi="Times New Roman"/>
                <w:sz w:val="24"/>
                <w:szCs w:val="24"/>
              </w:rPr>
              <w:t>Iš viso</w:t>
            </w:r>
          </w:p>
        </w:tc>
        <w:tc>
          <w:tcPr>
            <w:tcW w:w="1719" w:type="dxa"/>
          </w:tcPr>
          <w:p w:rsidR="009452E0" w:rsidRPr="00E17B5F" w:rsidRDefault="009452E0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1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</w:tc>
        <w:tc>
          <w:tcPr>
            <w:tcW w:w="12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i/>
                <w:strike/>
              </w:rPr>
            </w:pPr>
          </w:p>
        </w:tc>
        <w:tc>
          <w:tcPr>
            <w:tcW w:w="216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100" w:type="dxa"/>
          </w:tcPr>
          <w:p w:rsidR="009452E0" w:rsidRPr="00E17B5F" w:rsidRDefault="009452E0" w:rsidP="0028155F">
            <w:pPr>
              <w:spacing w:after="0" w:line="240" w:lineRule="auto"/>
              <w:rPr>
                <w:rFonts w:ascii="Times New Roman" w:eastAsia="Times New Roman" w:hAnsi="Times New Roman"/>
                <w:i/>
              </w:rPr>
            </w:pPr>
          </w:p>
        </w:tc>
      </w:tr>
    </w:tbl>
    <w:p w:rsidR="009452E0" w:rsidRPr="00E17B5F" w:rsidRDefault="009452E0" w:rsidP="009452E0">
      <w:p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4811801</wp:posOffset>
                </wp:positionH>
                <wp:positionV relativeFrom="paragraph">
                  <wp:posOffset>-368960</wp:posOffset>
                </wp:positionV>
                <wp:extent cx="314554" cy="270662"/>
                <wp:effectExtent l="0" t="0" r="9525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54" cy="27066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52E0" w:rsidRPr="009452E0" w:rsidRDefault="009452E0" w:rsidP="009452E0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Pr="009452E0"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7" style="position:absolute;left:0;text-align:left;margin-left:378.9pt;margin-top:-29.05pt;width:24.75pt;height:2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C/nKcQIAADMFAAAOAAAAZHJzL2Uyb0RvYy54bWysVE1v2zAMvQ/YfxB0Xx2nabsFcYqgRYcB RRu0HXpWZCkxJosapcTOfv0o2XGKLthh2EUmxcdPPXp23daG7RT6CmzB87MRZ8pKKCu7Lvj3l7tP nznzQdhSGLCq4Hvl+fX844dZ46ZqDBswpUJGQayfNq7gmxDcNMu83Kha+DNwypJRA9YikIrrrETR UPTaZOPR6DJrAEuHIJX3dHvbGfk8xddayfCotVeBmYJTbSGdmM5VPLP5TEzXKNymkn0Z4h+qqEVl KekQ6lYEwbZY/RGqriSCBx3OJNQZaF1JlXqgbvLRu26eN8Kp1AsNx7thTP7/hZUPuyWyqiz4OWdW 1PRETzQ0YddGsfM4nsb5KaGe3RJ7zZMYe2011vFLXbA2jXQ/jFS1gUm6PM8nFxcTziSZxlejy8tx jJkdnR368FVBzaJQcKTkaZBid+9DBz1AYi5j42nhrjKms8abLBbZlZWksDeqQz8pTd1RIeMUNfFK 3RhkO0GMKH/kfTnGEjK6aAo8OOWnnEw4OPXY6KYS1wbH0SnHY7YBnTKCDYNjXVnAvzvrDn/ouus1 th3aVZueMtUXb1ZQ7ul5ETreeyfvKhrzvfBhKZCITitByxse6dAGmoJDL3G2Afx16j7iiX9k5ayh xSm4/7kVqDgz3ywx80s+mcRNS8rk4mpMCr61rN5a7La+AXqJnH4TTiYx4oM5iBqhfqUdX8SsZBJW Uu6Cy4AH5SZ0C01/CakWiwSj7XIi3NtnJ2PwOOdIo5f2VaDruRaIpA9wWDIxfUe5Dhs9LSy2AXSV +Hica/8CtJmJ0f1fJK7+Wz2hjv+6+W8AAAD//wMAUEsDBBQABgAIAAAAIQDR8dR54AAAAAsBAAAP AAAAZHJzL2Rvd25yZXYueG1sTI/BTsMwEETvSPyDtUjcWiegkCjEqRCoB6RKVVs+wImXJCJeB9tN w9+znOhxZ0czb6rNYkcxow+DIwXpOgGB1DozUKfg47RdFSBC1GT06AgV/GCATX17U+nSuAsdcD7G TnAIhVIr6GOcSilD26PVYe0mJP59Om915NN30nh94XA7yockeZJWD8QNvZ7wtcf263i2CvbmO83f pq2fbfM+73a23XsblLq/W16eQURc4r8Z/vAZHWpmatyZTBCjgjzLGT0qWGVFCoIdRZI/gmhYSbMM ZF3J6w31LwAAAP//AwBQSwECLQAUAAYACAAAACEAtoM4kv4AAADhAQAAEwAAAAAAAAAAAAAAAAAA AAAAW0NvbnRlbnRfVHlwZXNdLnhtbFBLAQItABQABgAIAAAAIQA4/SH/1gAAAJQBAAALAAAAAAAA AAAAAAAAAC8BAABfcmVscy8ucmVsc1BLAQItABQABgAIAAAAIQBtC/nKcQIAADMFAAAOAAAAAAAA AAAAAAAAAC4CAABkcnMvZTJvRG9jLnhtbFBLAQItABQABgAIAAAAIQDR8dR54AAAAAsBAAAPAAAA AAAAAAAAAAAAAMsEAABkcnMvZG93bnJldi54bWxQSwUGAAAAAAQABADzAAAA2AUAAAAA " fillcolor="white [3201]" stroked="f" strokeweight="2pt">
                <v:textbox>
                  <w:txbxContent>
                    <w:p w:rsidR="009452E0" w:rsidRPr="009452E0" w:rsidRDefault="009452E0" w:rsidP="009452E0">
                      <w:pPr>
                        <w:jc w:val="center"/>
                      </w:pPr>
                      <w:r>
                        <w:t>2</w:t>
                      </w:r>
                      <w:r w:rsidRPr="009452E0"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:rsidR="009452E0" w:rsidRPr="00E17B5F" w:rsidRDefault="009452E0" w:rsidP="009452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452E0" w:rsidRPr="00E17B5F" w:rsidRDefault="009452E0" w:rsidP="009452E0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9452E0" w:rsidRDefault="009452E0" w:rsidP="009452E0">
      <w:r w:rsidRPr="00E17B5F">
        <w:rPr>
          <w:rFonts w:ascii="Times New Roman" w:eastAsia="Times New Roman" w:hAnsi="Times New Roman"/>
          <w:sz w:val="24"/>
          <w:szCs w:val="24"/>
        </w:rPr>
        <w:t>Finansų ir planavimo skyriaus vedėjas</w:t>
      </w:r>
      <w:r w:rsidRPr="00E17B5F">
        <w:rPr>
          <w:rFonts w:ascii="Times New Roman" w:eastAsia="Times New Roman" w:hAnsi="Times New Roman"/>
          <w:sz w:val="24"/>
          <w:szCs w:val="24"/>
        </w:rPr>
        <w:tab/>
      </w:r>
      <w:r w:rsidRPr="00E17B5F">
        <w:rPr>
          <w:rFonts w:ascii="Times New Roman" w:eastAsia="Times New Roman" w:hAnsi="Times New Roman"/>
          <w:sz w:val="24"/>
          <w:szCs w:val="24"/>
        </w:rPr>
        <w:tab/>
      </w:r>
      <w:r w:rsidRPr="00E17B5F">
        <w:rPr>
          <w:rFonts w:ascii="Times New Roman" w:eastAsia="Times New Roman" w:hAnsi="Times New Roman"/>
          <w:sz w:val="24"/>
          <w:szCs w:val="24"/>
        </w:rPr>
        <w:tab/>
        <w:t xml:space="preserve">(Parašas)                                      </w:t>
      </w:r>
      <w:r w:rsidRPr="00E17B5F">
        <w:rPr>
          <w:rFonts w:ascii="Times New Roman" w:eastAsia="Times New Roman" w:hAnsi="Times New Roman"/>
          <w:sz w:val="24"/>
          <w:szCs w:val="24"/>
        </w:rPr>
        <w:tab/>
      </w:r>
      <w:r w:rsidRPr="00E17B5F"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 xml:space="preserve">      (Vardas ir </w:t>
      </w:r>
      <w:r w:rsidRPr="00E17B5F">
        <w:rPr>
          <w:rFonts w:ascii="Times New Roman" w:eastAsia="Times New Roman" w:hAnsi="Times New Roman"/>
          <w:sz w:val="24"/>
          <w:szCs w:val="24"/>
        </w:rPr>
        <w:t>pavardė)</w:t>
      </w:r>
    </w:p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9452E0" w:rsidRDefault="009452E0"/>
    <w:p w:rsidR="0018416B" w:rsidRDefault="0018416B">
      <w:pPr>
        <w:sectPr w:rsidR="0018416B" w:rsidSect="00E17B5F">
          <w:pgSz w:w="16838" w:h="11906" w:orient="landscape"/>
          <w:pgMar w:top="1134" w:right="567" w:bottom="567" w:left="567" w:header="567" w:footer="567" w:gutter="0"/>
          <w:cols w:space="1296"/>
          <w:docGrid w:linePitch="360"/>
        </w:sectPr>
      </w:pPr>
    </w:p>
    <w:tbl>
      <w:tblPr>
        <w:tblW w:w="9404" w:type="dxa"/>
        <w:tblInd w:w="60" w:type="dxa"/>
        <w:tblLook w:val="01E0" w:firstRow="1" w:lastRow="1" w:firstColumn="1" w:lastColumn="1" w:noHBand="0" w:noVBand="0"/>
      </w:tblPr>
      <w:tblGrid>
        <w:gridCol w:w="6002"/>
        <w:gridCol w:w="3402"/>
      </w:tblGrid>
      <w:tr w:rsidR="0018416B" w:rsidRPr="00C32602" w:rsidTr="0028155F">
        <w:tc>
          <w:tcPr>
            <w:tcW w:w="6002" w:type="dxa"/>
          </w:tcPr>
          <w:p w:rsidR="0018416B" w:rsidRDefault="0018416B" w:rsidP="0028155F">
            <w:pPr>
              <w:tabs>
                <w:tab w:val="center" w:pos="4320"/>
                <w:tab w:val="left" w:pos="783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416B" w:rsidRDefault="0018416B" w:rsidP="0028155F">
            <w:pPr>
              <w:tabs>
                <w:tab w:val="center" w:pos="4320"/>
                <w:tab w:val="left" w:pos="783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416B" w:rsidRPr="00C32602" w:rsidRDefault="0018416B" w:rsidP="0028155F">
            <w:pPr>
              <w:tabs>
                <w:tab w:val="center" w:pos="4320"/>
                <w:tab w:val="left" w:pos="7830"/>
                <w:tab w:val="right" w:pos="864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8416B" w:rsidRPr="00C32602" w:rsidRDefault="0018416B" w:rsidP="0028155F">
            <w:pPr>
              <w:tabs>
                <w:tab w:val="center" w:pos="4320"/>
                <w:tab w:val="right" w:pos="8640"/>
              </w:tabs>
              <w:spacing w:after="0" w:line="240" w:lineRule="auto"/>
              <w:ind w:left="175" w:right="-533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Lietuvos vyriausiojo archyvaro tarnybos s</w:t>
            </w:r>
            <w:r w:rsidRPr="00C32602">
              <w:rPr>
                <w:rFonts w:ascii="Times New Roman" w:eastAsia="Times New Roman" w:hAnsi="Times New Roman"/>
                <w:sz w:val="24"/>
                <w:szCs w:val="24"/>
              </w:rPr>
              <w:t>upaprastintų viešųjų pirkimų taisyklių</w:t>
            </w:r>
          </w:p>
          <w:p w:rsidR="0018416B" w:rsidRPr="00C32602" w:rsidRDefault="0018416B" w:rsidP="0028155F">
            <w:pPr>
              <w:tabs>
                <w:tab w:val="center" w:pos="4320"/>
                <w:tab w:val="right" w:pos="8640"/>
              </w:tabs>
              <w:spacing w:after="0" w:line="240" w:lineRule="auto"/>
              <w:ind w:left="17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602">
              <w:rPr>
                <w:rFonts w:ascii="Times New Roman" w:eastAsia="Times New Roman" w:hAnsi="Times New Roman"/>
                <w:sz w:val="24"/>
                <w:szCs w:val="24"/>
              </w:rPr>
              <w:t>2 priedas</w:t>
            </w:r>
          </w:p>
        </w:tc>
      </w:tr>
    </w:tbl>
    <w:p w:rsidR="0018416B" w:rsidRDefault="0018416B" w:rsidP="001841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8416B" w:rsidRPr="00C32602" w:rsidRDefault="0018416B" w:rsidP="001841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8416B" w:rsidRPr="00C32602" w:rsidRDefault="0018416B" w:rsidP="001841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32602">
        <w:rPr>
          <w:rFonts w:ascii="Times New Roman" w:eastAsia="Times New Roman" w:hAnsi="Times New Roman"/>
          <w:b/>
          <w:bCs/>
          <w:sz w:val="24"/>
          <w:szCs w:val="24"/>
        </w:rPr>
        <w:t>(Supaprastinto viešojo pirkimo paraiškos forma)</w:t>
      </w:r>
    </w:p>
    <w:p w:rsidR="0018416B" w:rsidRPr="00C32602" w:rsidRDefault="0018416B" w:rsidP="001841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8416B" w:rsidRPr="00C32602" w:rsidRDefault="0018416B" w:rsidP="001841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32602">
        <w:rPr>
          <w:rFonts w:ascii="Times New Roman" w:eastAsia="Times New Roman" w:hAnsi="Times New Roman"/>
          <w:b/>
          <w:bCs/>
          <w:sz w:val="24"/>
          <w:szCs w:val="24"/>
        </w:rPr>
        <w:t>LIETUVOS VYRIAUSIOJO ARCHYVARO TARNYBA</w:t>
      </w:r>
    </w:p>
    <w:p w:rsidR="0018416B" w:rsidRDefault="0018416B" w:rsidP="001841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tbl>
      <w:tblPr>
        <w:tblW w:w="9687" w:type="dxa"/>
        <w:tblInd w:w="60" w:type="dxa"/>
        <w:tblLook w:val="01E0" w:firstRow="1" w:lastRow="1" w:firstColumn="1" w:lastColumn="1" w:noHBand="0" w:noVBand="0"/>
      </w:tblPr>
      <w:tblGrid>
        <w:gridCol w:w="6427"/>
        <w:gridCol w:w="3260"/>
      </w:tblGrid>
      <w:tr w:rsidR="0018416B" w:rsidRPr="0087532F" w:rsidTr="0028155F">
        <w:tc>
          <w:tcPr>
            <w:tcW w:w="6427" w:type="dxa"/>
          </w:tcPr>
          <w:p w:rsidR="0018416B" w:rsidRPr="0087532F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8416B" w:rsidRPr="00C32602" w:rsidRDefault="0018416B" w:rsidP="0028155F">
            <w:pPr>
              <w:spacing w:after="0" w:line="240" w:lineRule="auto"/>
              <w:ind w:right="-69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061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7C1061">
              <w:rPr>
                <w:rFonts w:ascii="Times New Roman" w:eastAsia="Times New Roman" w:hAnsi="Times New Roman"/>
                <w:iCs/>
                <w:sz w:val="24"/>
                <w:szCs w:val="24"/>
              </w:rPr>
              <w:t>Lietuvos vyriausiojo archyvaro sprendimas dėl pirkimo atlikimo, parašas, data)</w:t>
            </w:r>
          </w:p>
        </w:tc>
      </w:tr>
    </w:tbl>
    <w:p w:rsidR="0018416B" w:rsidRDefault="0018416B" w:rsidP="0018416B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8416B" w:rsidRPr="00C32602" w:rsidRDefault="0018416B" w:rsidP="001841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8416B" w:rsidRPr="00C32602" w:rsidRDefault="0018416B" w:rsidP="001841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32602">
        <w:rPr>
          <w:rFonts w:ascii="Times New Roman" w:eastAsia="Times New Roman" w:hAnsi="Times New Roman"/>
          <w:b/>
          <w:bCs/>
          <w:sz w:val="24"/>
          <w:szCs w:val="24"/>
        </w:rPr>
        <w:t>PARAIŠKA</w:t>
      </w:r>
    </w:p>
    <w:p w:rsidR="0018416B" w:rsidRDefault="0018416B" w:rsidP="001841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C32602">
        <w:rPr>
          <w:rFonts w:ascii="Times New Roman" w:eastAsia="Times New Roman" w:hAnsi="Times New Roman"/>
          <w:b/>
          <w:bCs/>
          <w:sz w:val="24"/>
          <w:szCs w:val="24"/>
        </w:rPr>
        <w:t>ATLIKTI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SUPAPRASTINTĄ VIEŠĄJĮ PIRKIMĄ </w:t>
      </w:r>
    </w:p>
    <w:p w:rsidR="0018416B" w:rsidRPr="00C32602" w:rsidRDefault="0018416B" w:rsidP="001841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18416B" w:rsidRPr="0087532F" w:rsidRDefault="0018416B" w:rsidP="0018416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 Nr. ______</w:t>
      </w:r>
    </w:p>
    <w:p w:rsidR="0018416B" w:rsidRPr="00C32602" w:rsidRDefault="00D422D9" w:rsidP="0018416B">
      <w:pPr>
        <w:spacing w:after="0" w:line="240" w:lineRule="auto"/>
        <w:ind w:left="43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</w:t>
      </w:r>
      <w:bookmarkStart w:id="0" w:name="_GoBack"/>
      <w:bookmarkEnd w:id="0"/>
      <w:r w:rsidR="0018416B">
        <w:rPr>
          <w:rFonts w:ascii="Times New Roman" w:eastAsia="Times New Roman" w:hAnsi="Times New Roman"/>
          <w:sz w:val="24"/>
          <w:szCs w:val="24"/>
        </w:rPr>
        <w:t>Vilnius</w:t>
      </w:r>
    </w:p>
    <w:p w:rsidR="0018416B" w:rsidRPr="00C32602" w:rsidRDefault="0018416B" w:rsidP="0018416B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</w:p>
    <w:tbl>
      <w:tblPr>
        <w:tblW w:w="9751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5070"/>
        <w:gridCol w:w="1992"/>
        <w:gridCol w:w="2221"/>
      </w:tblGrid>
      <w:tr w:rsidR="0018416B" w:rsidRPr="00C32602" w:rsidTr="0028155F">
        <w:tc>
          <w:tcPr>
            <w:tcW w:w="468" w:type="dxa"/>
            <w:tcMar>
              <w:left w:w="0" w:type="dxa"/>
              <w:right w:w="0" w:type="dxa"/>
            </w:tcMar>
            <w:vAlign w:val="center"/>
          </w:tcPr>
          <w:p w:rsidR="0018416B" w:rsidRPr="00C32602" w:rsidRDefault="0018416B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Eil. N</w:t>
            </w:r>
            <w:r w:rsidRPr="00C32602">
              <w:rPr>
                <w:rFonts w:ascii="Times New Roman" w:eastAsia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5070" w:type="dxa"/>
            <w:tcMar>
              <w:left w:w="0" w:type="dxa"/>
              <w:right w:w="0" w:type="dxa"/>
            </w:tcMar>
            <w:vAlign w:val="center"/>
          </w:tcPr>
          <w:p w:rsidR="0018416B" w:rsidRPr="00C32602" w:rsidRDefault="0018416B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602">
              <w:rPr>
                <w:rFonts w:ascii="Times New Roman" w:eastAsia="Times New Roman" w:hAnsi="Times New Roman"/>
                <w:sz w:val="24"/>
                <w:szCs w:val="24"/>
              </w:rPr>
              <w:t>Pirkimo objektas</w:t>
            </w:r>
          </w:p>
        </w:tc>
        <w:tc>
          <w:tcPr>
            <w:tcW w:w="1992" w:type="dxa"/>
            <w:tcMar>
              <w:left w:w="0" w:type="dxa"/>
              <w:right w:w="0" w:type="dxa"/>
            </w:tcMar>
            <w:vAlign w:val="center"/>
          </w:tcPr>
          <w:p w:rsidR="0018416B" w:rsidRPr="00C32602" w:rsidRDefault="0018416B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602">
              <w:rPr>
                <w:rFonts w:ascii="Times New Roman" w:eastAsia="Times New Roman" w:hAnsi="Times New Roman"/>
                <w:sz w:val="24"/>
                <w:szCs w:val="24"/>
              </w:rPr>
              <w:t>Kiekis ar apimtys</w:t>
            </w:r>
          </w:p>
        </w:tc>
        <w:tc>
          <w:tcPr>
            <w:tcW w:w="2221" w:type="dxa"/>
            <w:tcMar>
              <w:left w:w="0" w:type="dxa"/>
              <w:right w:w="0" w:type="dxa"/>
            </w:tcMar>
            <w:vAlign w:val="center"/>
          </w:tcPr>
          <w:p w:rsidR="0018416B" w:rsidRPr="00C32602" w:rsidRDefault="008744D1" w:rsidP="008744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Numatoma vertė (eurais</w:t>
            </w:r>
            <w:r w:rsidR="0018416B" w:rsidRPr="00C32602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18416B" w:rsidRPr="00C32602" w:rsidTr="0028155F">
        <w:tc>
          <w:tcPr>
            <w:tcW w:w="468" w:type="dxa"/>
          </w:tcPr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070" w:type="dxa"/>
          </w:tcPr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2" w:type="dxa"/>
          </w:tcPr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416B" w:rsidRPr="00C32602" w:rsidTr="0028155F">
        <w:tc>
          <w:tcPr>
            <w:tcW w:w="9751" w:type="dxa"/>
            <w:gridSpan w:val="4"/>
          </w:tcPr>
          <w:p w:rsidR="0018416B" w:rsidRPr="00C32602" w:rsidRDefault="0018416B" w:rsidP="0028155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602">
              <w:rPr>
                <w:rFonts w:ascii="Times New Roman" w:eastAsia="Times New Roman" w:hAnsi="Times New Roman"/>
                <w:sz w:val="24"/>
                <w:szCs w:val="24"/>
              </w:rPr>
              <w:t>Trumpas pirkimo aprašymas (pirkimo poreikio motyvai, su tiekėju dėl pirkimo objekto anksčiau sudarytos ir galiojančios sutartys, kita svarbi informacija)</w:t>
            </w:r>
          </w:p>
        </w:tc>
      </w:tr>
    </w:tbl>
    <w:p w:rsidR="0018416B" w:rsidRDefault="0018416B" w:rsidP="001841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8416B" w:rsidRPr="00C32602" w:rsidRDefault="0018416B" w:rsidP="001841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8416B" w:rsidRPr="00C32602" w:rsidRDefault="0018416B" w:rsidP="001841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(Pirkimo iniciatoriaus pareigos)                      (Parašas)                                      (Vardas ir</w:t>
      </w:r>
      <w:r w:rsidRPr="00C32602">
        <w:rPr>
          <w:rFonts w:ascii="Times New Roman" w:eastAsia="Times New Roman" w:hAnsi="Times New Roman"/>
          <w:sz w:val="24"/>
          <w:szCs w:val="24"/>
        </w:rPr>
        <w:t xml:space="preserve"> pavardė)</w:t>
      </w:r>
    </w:p>
    <w:p w:rsidR="0018416B" w:rsidRDefault="0018416B" w:rsidP="001841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8416B" w:rsidRDefault="0018416B" w:rsidP="001841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8416B" w:rsidRDefault="0018416B" w:rsidP="001841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(Finansų ir planavimo skyriaus vedėjo viza)</w:t>
      </w:r>
    </w:p>
    <w:p w:rsidR="0018416B" w:rsidRDefault="0018416B" w:rsidP="001841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8416B" w:rsidRPr="00C32602" w:rsidRDefault="0018416B" w:rsidP="001841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8416B" w:rsidRPr="00C32602" w:rsidRDefault="0018416B" w:rsidP="0018416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C32602">
        <w:rPr>
          <w:rFonts w:ascii="Times New Roman" w:eastAsia="Times New Roman" w:hAnsi="Times New Roman"/>
          <w:b/>
          <w:bCs/>
          <w:sz w:val="24"/>
          <w:szCs w:val="24"/>
        </w:rPr>
        <w:t>Informacija apie pirkimo atlikimą</w:t>
      </w:r>
    </w:p>
    <w:p w:rsidR="0018416B" w:rsidRPr="00C32602" w:rsidRDefault="0018416B" w:rsidP="001841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1701"/>
        <w:gridCol w:w="2126"/>
        <w:gridCol w:w="1560"/>
        <w:gridCol w:w="992"/>
        <w:gridCol w:w="1276"/>
      </w:tblGrid>
      <w:tr w:rsidR="0018416B" w:rsidRPr="00C32602" w:rsidTr="0028155F">
        <w:tc>
          <w:tcPr>
            <w:tcW w:w="1134" w:type="dxa"/>
          </w:tcPr>
          <w:p w:rsidR="0018416B" w:rsidRPr="00C32602" w:rsidRDefault="004F6E82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Pirkinio eil. N</w:t>
            </w:r>
            <w:r w:rsidR="0018416B" w:rsidRPr="00C32602">
              <w:rPr>
                <w:rFonts w:ascii="Times New Roman" w:eastAsia="Times New Roman" w:hAnsi="Times New Roman"/>
                <w:sz w:val="24"/>
                <w:szCs w:val="24"/>
              </w:rPr>
              <w:t>r. (pagal paraišką)</w:t>
            </w:r>
          </w:p>
        </w:tc>
        <w:tc>
          <w:tcPr>
            <w:tcW w:w="1276" w:type="dxa"/>
          </w:tcPr>
          <w:p w:rsidR="0018416B" w:rsidRPr="00C32602" w:rsidRDefault="0018416B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602">
              <w:rPr>
                <w:rFonts w:ascii="Times New Roman" w:eastAsia="Times New Roman" w:hAnsi="Times New Roman"/>
                <w:sz w:val="24"/>
                <w:szCs w:val="24"/>
              </w:rPr>
              <w:t>Tiekėjas</w:t>
            </w:r>
          </w:p>
        </w:tc>
        <w:tc>
          <w:tcPr>
            <w:tcW w:w="1701" w:type="dxa"/>
          </w:tcPr>
          <w:p w:rsidR="0018416B" w:rsidRPr="00C32602" w:rsidRDefault="0018416B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Pasirinktas pirkimo būdas (nurodyti Taisyklių punktą)</w:t>
            </w:r>
          </w:p>
        </w:tc>
        <w:tc>
          <w:tcPr>
            <w:tcW w:w="2126" w:type="dxa"/>
          </w:tcPr>
          <w:p w:rsidR="0018416B" w:rsidRPr="00C32602" w:rsidRDefault="0018416B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602">
              <w:rPr>
                <w:rFonts w:ascii="Times New Roman" w:eastAsia="Times New Roman" w:hAnsi="Times New Roman"/>
                <w:sz w:val="24"/>
                <w:szCs w:val="24"/>
              </w:rPr>
              <w:t>Sudarytas sandoris (dokumentas, data, Nr.)</w:t>
            </w:r>
          </w:p>
        </w:tc>
        <w:tc>
          <w:tcPr>
            <w:tcW w:w="1560" w:type="dxa"/>
          </w:tcPr>
          <w:p w:rsidR="0018416B" w:rsidRPr="00C32602" w:rsidRDefault="0018416B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602">
              <w:rPr>
                <w:rFonts w:ascii="Times New Roman" w:eastAsia="Times New Roman" w:hAnsi="Times New Roman"/>
                <w:sz w:val="24"/>
                <w:szCs w:val="24"/>
              </w:rPr>
              <w:t>Mokėjimo dokumentas (data, Nr.)</w:t>
            </w:r>
          </w:p>
        </w:tc>
        <w:tc>
          <w:tcPr>
            <w:tcW w:w="992" w:type="dxa"/>
          </w:tcPr>
          <w:p w:rsidR="0018416B" w:rsidRPr="00C32602" w:rsidRDefault="0018416B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602">
              <w:rPr>
                <w:rFonts w:ascii="Times New Roman" w:eastAsia="Times New Roman" w:hAnsi="Times New Roman"/>
                <w:sz w:val="24"/>
                <w:szCs w:val="24"/>
              </w:rPr>
              <w:t>Atlikto pirkimo vertė</w:t>
            </w:r>
          </w:p>
        </w:tc>
        <w:tc>
          <w:tcPr>
            <w:tcW w:w="1276" w:type="dxa"/>
          </w:tcPr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2602">
              <w:rPr>
                <w:rFonts w:ascii="Times New Roman" w:eastAsia="Times New Roman" w:hAnsi="Times New Roman"/>
                <w:sz w:val="24"/>
                <w:szCs w:val="24"/>
              </w:rPr>
              <w:t>Neatlikto pirkimo priežastys</w:t>
            </w:r>
          </w:p>
          <w:p w:rsidR="0018416B" w:rsidRPr="00C32602" w:rsidRDefault="0018416B" w:rsidP="002815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416B" w:rsidRPr="00C32602" w:rsidTr="0028155F">
        <w:trPr>
          <w:trHeight w:val="846"/>
        </w:trPr>
        <w:tc>
          <w:tcPr>
            <w:tcW w:w="1134" w:type="dxa"/>
          </w:tcPr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16B" w:rsidRPr="00C32602" w:rsidRDefault="0018416B" w:rsidP="002815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8416B" w:rsidRPr="00C32602" w:rsidRDefault="0018416B" w:rsidP="002815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18416B" w:rsidRPr="00C32602" w:rsidRDefault="0018416B" w:rsidP="001841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18416B" w:rsidRPr="00C32602" w:rsidRDefault="0018416B" w:rsidP="001841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2602">
        <w:rPr>
          <w:rFonts w:ascii="Times New Roman" w:eastAsia="Times New Roman" w:hAnsi="Times New Roman"/>
          <w:sz w:val="24"/>
          <w:szCs w:val="24"/>
        </w:rPr>
        <w:t xml:space="preserve">Pirkimo </w:t>
      </w:r>
      <w:r>
        <w:rPr>
          <w:rFonts w:ascii="Times New Roman" w:eastAsia="Times New Roman" w:hAnsi="Times New Roman"/>
          <w:sz w:val="24"/>
          <w:szCs w:val="24"/>
        </w:rPr>
        <w:t>organizatorius</w:t>
      </w:r>
    </w:p>
    <w:p w:rsidR="0018416B" w:rsidRPr="00C32602" w:rsidRDefault="0018416B" w:rsidP="001841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2602">
        <w:rPr>
          <w:rFonts w:ascii="Times New Roman" w:eastAsia="Times New Roman" w:hAnsi="Times New Roman"/>
          <w:sz w:val="24"/>
          <w:szCs w:val="24"/>
        </w:rPr>
        <w:t>(Parašas)</w:t>
      </w:r>
    </w:p>
    <w:p w:rsidR="0018416B" w:rsidRPr="00C32602" w:rsidRDefault="0018416B" w:rsidP="001841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(Vardas ir </w:t>
      </w:r>
      <w:r w:rsidRPr="00C32602">
        <w:rPr>
          <w:rFonts w:ascii="Times New Roman" w:eastAsia="Times New Roman" w:hAnsi="Times New Roman"/>
          <w:sz w:val="24"/>
          <w:szCs w:val="24"/>
        </w:rPr>
        <w:t>pavardė)</w:t>
      </w:r>
    </w:p>
    <w:p w:rsidR="0018416B" w:rsidRDefault="0018416B" w:rsidP="0018416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32602">
        <w:rPr>
          <w:rFonts w:ascii="Times New Roman" w:eastAsia="Times New Roman" w:hAnsi="Times New Roman"/>
          <w:sz w:val="24"/>
          <w:szCs w:val="24"/>
        </w:rPr>
        <w:t>(Data)</w:t>
      </w:r>
    </w:p>
    <w:p w:rsidR="009452E0" w:rsidRPr="00FF2108" w:rsidRDefault="009452E0"/>
    <w:sectPr w:rsidR="009452E0" w:rsidRPr="00FF2108" w:rsidSect="0018416B">
      <w:pgSz w:w="11906" w:h="16838"/>
      <w:pgMar w:top="567" w:right="567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EF7" w:rsidRDefault="00227EF7" w:rsidP="009452E0">
      <w:pPr>
        <w:spacing w:after="0" w:line="240" w:lineRule="auto"/>
      </w:pPr>
      <w:r>
        <w:separator/>
      </w:r>
    </w:p>
  </w:endnote>
  <w:endnote w:type="continuationSeparator" w:id="0">
    <w:p w:rsidR="00227EF7" w:rsidRDefault="00227EF7" w:rsidP="0094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>
  <w:footnote xmlns:wpg="http://schemas.microsoft.com/office/word/2010/wordprocessingGroup" xmlns:w15="http://schemas.microsoft.com/office/word/2012/wordml" xmlns:w14="http://schemas.microsoft.com/office/word/2010/wordml" xmlns:wpc="http://schemas.microsoft.com/office/word/2010/wordprocessingCanvas" xmlns:o="urn:schemas-microsoft-com:office:office" xmlns:wp="http://schemas.openxmlformats.org/drawingml/2006/wordprocessingDrawing" xmlns:m="http://schemas.openxmlformats.org/officeDocument/2006/math" xmlns:wne="http://schemas.microsoft.com/office/word/2006/wordml" xmlns:w10="urn:schemas-microsoft-com:office:word" xmlns:v="urn:schemas-microsoft-com:vml" xmlns:mc="http://schemas.openxmlformats.org/markup-compatibility/2006" xmlns:wps="http://schemas.microsoft.com/office/word/2010/wordprocessingShape" xmlns:r="http://schemas.openxmlformats.org/officeDocument/2006/relationships" xmlns:wp14="http://schemas.microsoft.com/office/word/2010/wordprocessingDrawing" xmlns:wpi="http://schemas.microsoft.com/office/word/2010/wordprocessingInk" w:type="continuationSeparator" w:id="0">
    <w:p w:rsidR="00227EF7" w:rsidRDefault="00227EF7" w:rsidP="009452E0">
      <w:pPr>
        <w:spacing w:after="0" w:line="240" w:lineRule="auto"/>
      </w:pPr>
      <w:r>
        <w:continuationSeparator/>
      </w:r>
    </w:p>
  </w:footnote>
  <w:footnote xmlns:wpg="http://schemas.microsoft.com/office/word/2010/wordprocessingGroup" xmlns:w15="http://schemas.microsoft.com/office/word/2012/wordml" xmlns:w14="http://schemas.microsoft.com/office/word/2010/wordml" xmlns:wpc="http://schemas.microsoft.com/office/word/2010/wordprocessingCanvas" xmlns:o="urn:schemas-microsoft-com:office:office" xmlns:wp="http://schemas.openxmlformats.org/drawingml/2006/wordprocessingDrawing" xmlns:m="http://schemas.openxmlformats.org/officeDocument/2006/math" xmlns:wne="http://schemas.microsoft.com/office/word/2006/wordml" xmlns:w10="urn:schemas-microsoft-com:office:word" xmlns:v="urn:schemas-microsoft-com:vml" xmlns:mc="http://schemas.openxmlformats.org/markup-compatibility/2006" xmlns:wps="http://schemas.microsoft.com/office/word/2010/wordprocessingShape" xmlns:r="http://schemas.openxmlformats.org/officeDocument/2006/relationships" xmlns:wp14="http://schemas.microsoft.com/office/word/2010/wordprocessingDrawing" xmlns:wpi="http://schemas.microsoft.com/office/word/2010/wordprocessingInk" w:type="separator" w:id="-1">
    <w:p w:rsidR="00227EF7" w:rsidRDefault="00227EF7" w:rsidP="009452E0">
      <w:pPr>
        <w:spacing w:after="0" w:line="240" w:lineRule="auto"/>
      </w:pPr>
      <w:r>
        <w: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1A4955"/>
    <w:multiLevelType w:val="hybridMultilevel"/>
    <w:tmpl w:val="A71EBF1A"/>
    <w:lvl w:ilvl="0" w:tplc="3C982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0F83BCC"/>
    <w:multiLevelType w:val="hybridMultilevel"/>
    <w:tmpl w:val="F51E1632"/>
    <w:lvl w:ilvl="0" w:tplc="9A227B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86"/>
    <w:rsid w:val="00053E40"/>
    <w:rsid w:val="00094D63"/>
    <w:rsid w:val="000F3CEB"/>
    <w:rsid w:val="00104BE0"/>
    <w:rsid w:val="00142630"/>
    <w:rsid w:val="0018416B"/>
    <w:rsid w:val="00187BAA"/>
    <w:rsid w:val="00205847"/>
    <w:rsid w:val="00227EF7"/>
    <w:rsid w:val="002369C0"/>
    <w:rsid w:val="002C0386"/>
    <w:rsid w:val="002C6CD4"/>
    <w:rsid w:val="003A04CD"/>
    <w:rsid w:val="003C2AD7"/>
    <w:rsid w:val="003D3688"/>
    <w:rsid w:val="00405C33"/>
    <w:rsid w:val="00466292"/>
    <w:rsid w:val="0049454F"/>
    <w:rsid w:val="004A54A5"/>
    <w:rsid w:val="004F6E82"/>
    <w:rsid w:val="005045F5"/>
    <w:rsid w:val="00643ADC"/>
    <w:rsid w:val="006641A1"/>
    <w:rsid w:val="00690F49"/>
    <w:rsid w:val="006F5190"/>
    <w:rsid w:val="007017CC"/>
    <w:rsid w:val="00706F2F"/>
    <w:rsid w:val="00717830"/>
    <w:rsid w:val="00772BA2"/>
    <w:rsid w:val="007B2265"/>
    <w:rsid w:val="007C1061"/>
    <w:rsid w:val="008744D1"/>
    <w:rsid w:val="008D4607"/>
    <w:rsid w:val="00904511"/>
    <w:rsid w:val="00906838"/>
    <w:rsid w:val="00933C09"/>
    <w:rsid w:val="00941CCC"/>
    <w:rsid w:val="009452E0"/>
    <w:rsid w:val="00A13974"/>
    <w:rsid w:val="00B445D1"/>
    <w:rsid w:val="00B91A41"/>
    <w:rsid w:val="00C0288B"/>
    <w:rsid w:val="00C12475"/>
    <w:rsid w:val="00C66C83"/>
    <w:rsid w:val="00C9153E"/>
    <w:rsid w:val="00CF354D"/>
    <w:rsid w:val="00D00988"/>
    <w:rsid w:val="00D16A0C"/>
    <w:rsid w:val="00D36F7A"/>
    <w:rsid w:val="00D422D9"/>
    <w:rsid w:val="00DB18DB"/>
    <w:rsid w:val="00DD7C7B"/>
    <w:rsid w:val="00DF3138"/>
    <w:rsid w:val="00E1036C"/>
    <w:rsid w:val="00E260FC"/>
    <w:rsid w:val="00E5126D"/>
    <w:rsid w:val="00E52E24"/>
    <w:rsid w:val="00F0253C"/>
    <w:rsid w:val="00F07225"/>
    <w:rsid w:val="00F97042"/>
    <w:rsid w:val="00FB0EFF"/>
    <w:rsid w:val="00FC0BFF"/>
    <w:rsid w:val="00FE7A60"/>
    <w:rsid w:val="00FF2108"/>
    <w:rsid w:val="00FF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t/tildestengine" w:name="templates"/>
  <w:shapeDefaults>
    <o:shapedefaults v:ext="edit" spidmax="1026"/>
    <o:shapelayout v:ext="edit">
      <o:idmap v:ext="edit" data="1"/>
    </o:shapelayout>
  </w:shapeDefaults>
  <w:decimalSymbol w:val=","/>
  <w:listSeparator w:val=";"/>
  <w15:docId w15:val="{FF7C3E5E-1721-405C-BEC3-303BDE29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uiPriority w:val="99"/>
    <w:rsid w:val="00C66C83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 w:eastAsia="Times New Roman" w:hAnsi="Times New Roman"/>
      <w:color w:val="000000"/>
      <w:sz w:val="20"/>
      <w:szCs w:val="20"/>
      <w:lang w:val="en-US" w:eastAsia="lt-LT"/>
    </w:rPr>
  </w:style>
  <w:style w:type="character" w:styleId="Hyperlink">
    <w:name w:val="Hyperlink"/>
    <w:uiPriority w:val="99"/>
    <w:unhideWhenUsed/>
    <w:rsid w:val="00C66C8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F21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52E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2E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452E0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2E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C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CD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image" Target="media/image1.png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2014-10-29T12:11:00Z</dcterms:created>
  <dc:creator>Rasa</dc:creator>
  <lastModifiedBy>Andrius</lastModifiedBy>
  <lastPrinted>2014-10-29T07:40:00Z</lastPrinted>
  <dcterms:modified xsi:type="dcterms:W3CDTF">2014-10-30T08:17:00Z</dcterms:modified>
  <revision>6</revision>
</coreProperties>
</file>