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6962" w14:textId="46066BAE" w:rsidR="00664B64" w:rsidRPr="00845E07" w:rsidRDefault="001268AE" w:rsidP="00DD5A3A">
      <w:pPr>
        <w:spacing w:after="0" w:line="240" w:lineRule="auto"/>
        <w:jc w:val="right"/>
        <w:rPr>
          <w:rFonts w:ascii="Arial" w:hAnsi="Arial" w:cs="Arial"/>
          <w:sz w:val="20"/>
          <w:szCs w:val="20"/>
        </w:rPr>
      </w:pPr>
      <w:r w:rsidRPr="00845E07">
        <w:rPr>
          <w:rFonts w:ascii="Arial" w:hAnsi="Arial" w:cs="Arial"/>
          <w:sz w:val="20"/>
          <w:szCs w:val="20"/>
        </w:rPr>
        <w:t>SPS priedas</w:t>
      </w:r>
    </w:p>
    <w:p w14:paraId="1AC347C1" w14:textId="77777777" w:rsidR="00736E5A" w:rsidRPr="00845E07" w:rsidRDefault="00736E5A" w:rsidP="00DD5A3A">
      <w:pPr>
        <w:spacing w:after="0" w:line="240" w:lineRule="auto"/>
        <w:jc w:val="right"/>
        <w:rPr>
          <w:rFonts w:ascii="Arial" w:hAnsi="Arial" w:cs="Arial"/>
          <w:i/>
          <w:iCs/>
          <w:sz w:val="20"/>
          <w:szCs w:val="20"/>
        </w:rPr>
      </w:pPr>
    </w:p>
    <w:p w14:paraId="3EF2277C" w14:textId="77777777" w:rsidR="00DD5A3A" w:rsidRPr="00845E07" w:rsidRDefault="00DD5A3A" w:rsidP="00DD5A3A">
      <w:pPr>
        <w:shd w:val="clear" w:color="auto" w:fill="FFFFFF" w:themeFill="background1"/>
        <w:spacing w:after="0" w:line="240" w:lineRule="auto"/>
        <w:ind w:right="-425"/>
        <w:jc w:val="center"/>
        <w:rPr>
          <w:rFonts w:ascii="Arial" w:hAnsi="Arial" w:cs="Arial"/>
          <w:b/>
          <w:bCs/>
          <w:sz w:val="20"/>
          <w:szCs w:val="20"/>
        </w:rPr>
      </w:pPr>
      <w:r w:rsidRPr="00845E07">
        <w:rPr>
          <w:rFonts w:ascii="Arial" w:hAnsi="Arial" w:cs="Arial"/>
          <w:b/>
          <w:bCs/>
          <w:sz w:val="20"/>
          <w:szCs w:val="20"/>
        </w:rPr>
        <w:t>PIRKIMO OBJEKTUI KELIAMI DARNIŲJŲ PIRKIMŲ REIKALAVIMAI</w:t>
      </w:r>
    </w:p>
    <w:p w14:paraId="6AE19457" w14:textId="77777777" w:rsidR="00DD5A3A" w:rsidRPr="00845E07" w:rsidRDefault="00DD5A3A" w:rsidP="00DD5A3A">
      <w:pPr>
        <w:shd w:val="clear" w:color="auto" w:fill="FFFFFF"/>
        <w:spacing w:after="0" w:line="240" w:lineRule="auto"/>
        <w:ind w:right="-425"/>
        <w:jc w:val="center"/>
        <w:rPr>
          <w:rFonts w:ascii="Arial" w:hAnsi="Arial" w:cs="Arial"/>
          <w:b/>
          <w:sz w:val="20"/>
          <w:szCs w:val="20"/>
        </w:rPr>
      </w:pPr>
    </w:p>
    <w:p w14:paraId="6B04B4B4" w14:textId="0C00122B" w:rsidR="00DD5A3A" w:rsidRPr="00845E07" w:rsidRDefault="00DD5A3A" w:rsidP="00DD5A3A">
      <w:pPr>
        <w:spacing w:after="0" w:line="240" w:lineRule="auto"/>
        <w:ind w:firstLine="567"/>
        <w:jc w:val="both"/>
        <w:rPr>
          <w:rFonts w:ascii="Arial" w:eastAsia="Calibri" w:hAnsi="Arial" w:cs="Arial"/>
          <w:sz w:val="20"/>
          <w:szCs w:val="20"/>
        </w:rPr>
      </w:pPr>
      <w:r w:rsidRPr="00845E07">
        <w:rPr>
          <w:rFonts w:ascii="Arial" w:eastAsia="Calibri" w:hAnsi="Arial" w:cs="Arial"/>
          <w:sz w:val="20"/>
          <w:szCs w:val="20"/>
        </w:rPr>
        <w:t xml:space="preserve">Darniųjų pirkimų reikalavimų atitiktį patvirtinančius dokumentus tiekėjas turi pateikti SPS nustatyta tvarka kartu su Pirminiu pasiūlymu arba Sutarties vykdymo laikotarpiu. Pirkimo objektui keliamų darniųjų pirkimų reikalavimų dokumentas yra </w:t>
      </w:r>
      <w:r w:rsidRPr="00845E07">
        <w:rPr>
          <w:rFonts w:ascii="Arial" w:eastAsia="Calibri" w:hAnsi="Arial" w:cs="Arial"/>
          <w:b/>
          <w:bCs/>
          <w:sz w:val="20"/>
          <w:szCs w:val="20"/>
        </w:rPr>
        <w:t xml:space="preserve">SPS dalis ir Sutarties priedas Nr. </w:t>
      </w:r>
      <w:r w:rsidR="00F85FCD" w:rsidRPr="00845E07">
        <w:rPr>
          <w:rFonts w:ascii="Arial" w:eastAsia="Calibri" w:hAnsi="Arial" w:cs="Arial"/>
          <w:b/>
          <w:bCs/>
          <w:sz w:val="20"/>
          <w:szCs w:val="20"/>
        </w:rPr>
        <w:t xml:space="preserve">7. </w:t>
      </w:r>
    </w:p>
    <w:p w14:paraId="2E955B32" w14:textId="294D5E0B" w:rsidR="00DD5A3A" w:rsidRPr="00845E07" w:rsidRDefault="00DD5A3A" w:rsidP="00DD5A3A">
      <w:pPr>
        <w:spacing w:after="0" w:line="240" w:lineRule="auto"/>
        <w:ind w:firstLine="567"/>
        <w:jc w:val="both"/>
        <w:rPr>
          <w:rFonts w:ascii="Arial" w:eastAsia="Calibri" w:hAnsi="Arial" w:cs="Arial"/>
          <w:sz w:val="20"/>
          <w:szCs w:val="20"/>
        </w:rPr>
      </w:pPr>
      <w:r w:rsidRPr="00845E07">
        <w:rPr>
          <w:rFonts w:ascii="Arial" w:eastAsia="Calibri" w:hAnsi="Arial" w:cs="Arial"/>
          <w:sz w:val="20"/>
          <w:szCs w:val="20"/>
        </w:rPr>
        <w:t>Jeigu tiekėjas ketina Sutarties vykdymui pasitelkti kitus ūkio subjektus, kurių pajėgumais remiamasi, ir (ar) subtiekėjus, kiekvienas tiekėjo pasitelkiamas ūkio subjektas, kurio pajėgumais remiamasi, ir (ar) subtiekėjas Sutarties vykdymo metu turės taikyti darniųjų pirkimų reikalavimą</w:t>
      </w:r>
      <w:r w:rsidR="00545FA6" w:rsidRPr="00845E07">
        <w:rPr>
          <w:rFonts w:ascii="Arial" w:eastAsia="Calibri" w:hAnsi="Arial" w:cs="Arial"/>
          <w:sz w:val="20"/>
          <w:szCs w:val="20"/>
        </w:rPr>
        <w:t xml:space="preserve"> (-us)</w:t>
      </w:r>
      <w:r w:rsidRPr="00845E07">
        <w:rPr>
          <w:rFonts w:ascii="Arial" w:eastAsia="Calibri" w:hAnsi="Arial" w:cs="Arial"/>
          <w:sz w:val="20"/>
          <w:szCs w:val="20"/>
        </w:rPr>
        <w:t>. Tokiu atveju tiekėjas, vykdydamas Sutartį, turi užtikrinti, kad kiekvienas pasitelktas ūkio subjektas, kurio pajėgumais remiamasi, ir (ar) subtiekėjas taikys darniųjų pirkimų reikalavimą</w:t>
      </w:r>
      <w:r w:rsidR="005F4922" w:rsidRPr="00845E07">
        <w:rPr>
          <w:rFonts w:ascii="Arial" w:eastAsia="Calibri" w:hAnsi="Arial" w:cs="Arial"/>
          <w:sz w:val="20"/>
          <w:szCs w:val="20"/>
        </w:rPr>
        <w:t xml:space="preserve"> (-us)</w:t>
      </w:r>
      <w:r w:rsidRPr="00845E07">
        <w:rPr>
          <w:rFonts w:ascii="Arial" w:eastAsia="Calibri" w:hAnsi="Arial" w:cs="Arial"/>
          <w:sz w:val="20"/>
          <w:szCs w:val="20"/>
        </w:rPr>
        <w:t xml:space="preserve">. </w:t>
      </w:r>
    </w:p>
    <w:p w14:paraId="32D8661B" w14:textId="056DCD67" w:rsidR="00DD5A3A" w:rsidRPr="00845E07" w:rsidRDefault="00DD5A3A" w:rsidP="00DD5A3A">
      <w:pPr>
        <w:spacing w:after="0" w:line="240" w:lineRule="auto"/>
        <w:ind w:firstLine="567"/>
        <w:jc w:val="both"/>
        <w:rPr>
          <w:rFonts w:ascii="Arial" w:hAnsi="Arial" w:cs="Arial"/>
          <w:sz w:val="20"/>
          <w:szCs w:val="20"/>
        </w:rPr>
      </w:pPr>
      <w:r w:rsidRPr="00845E07">
        <w:rPr>
          <w:rFonts w:ascii="Arial" w:hAnsi="Arial" w:cs="Arial"/>
          <w:sz w:val="20"/>
          <w:szCs w:val="20"/>
        </w:rPr>
        <w:t xml:space="preserve">Jeigu pasiūlymą teikia Tiekėjų grupė – darniųjų pirkimų reikalavimą turi atitikti Tiekėjų grupės narys (-iai), pagal jų prisiimamus įsipareigojimus pirkimo sutarčiai vykdyti, t. y. darnųjį </w:t>
      </w:r>
      <w:r w:rsidR="005F4922" w:rsidRPr="00845E07">
        <w:rPr>
          <w:rFonts w:ascii="Arial" w:hAnsi="Arial" w:cs="Arial"/>
          <w:sz w:val="20"/>
          <w:szCs w:val="20"/>
        </w:rPr>
        <w:t xml:space="preserve">(-iuosius) </w:t>
      </w:r>
      <w:r w:rsidRPr="00845E07">
        <w:rPr>
          <w:rFonts w:ascii="Arial" w:hAnsi="Arial" w:cs="Arial"/>
          <w:sz w:val="20"/>
          <w:szCs w:val="20"/>
        </w:rPr>
        <w:t>reikalavimą</w:t>
      </w:r>
      <w:r w:rsidR="005F4922" w:rsidRPr="00845E07">
        <w:rPr>
          <w:rFonts w:ascii="Arial" w:hAnsi="Arial" w:cs="Arial"/>
          <w:sz w:val="20"/>
          <w:szCs w:val="20"/>
        </w:rPr>
        <w:t xml:space="preserve"> (-us)</w:t>
      </w:r>
      <w:r w:rsidRPr="00845E07">
        <w:rPr>
          <w:rFonts w:ascii="Arial" w:hAnsi="Arial" w:cs="Arial"/>
          <w:sz w:val="20"/>
          <w:szCs w:val="20"/>
        </w:rPr>
        <w:t xml:space="preserve"> turi atitikti kiekvienas Tiekėjo grupės narys, kuris vykdys veiklą pagal pirkimo sutartį, kuriai taikomas</w:t>
      </w:r>
      <w:r w:rsidR="005110E8" w:rsidRPr="00845E07">
        <w:rPr>
          <w:rFonts w:ascii="Arial" w:hAnsi="Arial" w:cs="Arial"/>
          <w:sz w:val="20"/>
          <w:szCs w:val="20"/>
        </w:rPr>
        <w:t xml:space="preserve"> (-i)</w:t>
      </w:r>
      <w:r w:rsidRPr="00845E07">
        <w:rPr>
          <w:rFonts w:ascii="Arial" w:hAnsi="Arial" w:cs="Arial"/>
          <w:sz w:val="20"/>
          <w:szCs w:val="20"/>
        </w:rPr>
        <w:t xml:space="preserve"> darniųjų pirkimų reikalavimas</w:t>
      </w:r>
      <w:r w:rsidR="005110E8" w:rsidRPr="00845E07">
        <w:rPr>
          <w:rFonts w:ascii="Arial" w:hAnsi="Arial" w:cs="Arial"/>
          <w:sz w:val="20"/>
          <w:szCs w:val="20"/>
        </w:rPr>
        <w:t xml:space="preserve"> (-ai)</w:t>
      </w:r>
      <w:r w:rsidRPr="00845E07">
        <w:rPr>
          <w:rFonts w:ascii="Arial" w:hAnsi="Arial" w:cs="Arial"/>
          <w:sz w:val="20"/>
          <w:szCs w:val="20"/>
        </w:rPr>
        <w:t>.</w:t>
      </w:r>
    </w:p>
    <w:p w14:paraId="393B32F9" w14:textId="77777777" w:rsidR="00DD5A3A" w:rsidRPr="00845E07" w:rsidRDefault="00DD5A3A" w:rsidP="00DD5A3A">
      <w:pPr>
        <w:ind w:firstLine="567"/>
        <w:jc w:val="both"/>
        <w:rPr>
          <w:rFonts w:ascii="Arial" w:hAnsi="Arial" w:cs="Arial"/>
          <w:sz w:val="20"/>
          <w:szCs w:val="20"/>
        </w:rPr>
      </w:pPr>
    </w:p>
    <w:tbl>
      <w:tblPr>
        <w:tblStyle w:val="TableGrid"/>
        <w:tblW w:w="14737" w:type="dxa"/>
        <w:tblLook w:val="04A0" w:firstRow="1" w:lastRow="0" w:firstColumn="1" w:lastColumn="0" w:noHBand="0" w:noVBand="1"/>
      </w:tblPr>
      <w:tblGrid>
        <w:gridCol w:w="606"/>
        <w:gridCol w:w="9866"/>
        <w:gridCol w:w="2136"/>
        <w:gridCol w:w="2129"/>
      </w:tblGrid>
      <w:tr w:rsidR="00DD5A3A" w:rsidRPr="00845E07" w14:paraId="490A9E7B" w14:textId="77777777" w:rsidTr="00C2583E">
        <w:tc>
          <w:tcPr>
            <w:tcW w:w="988" w:type="dxa"/>
            <w:vAlign w:val="center"/>
          </w:tcPr>
          <w:p w14:paraId="2F1F4430" w14:textId="77777777" w:rsidR="00DD5A3A" w:rsidRPr="00845E07" w:rsidRDefault="00DD5A3A" w:rsidP="006E54C0">
            <w:pPr>
              <w:tabs>
                <w:tab w:val="left" w:pos="567"/>
              </w:tabs>
              <w:jc w:val="center"/>
              <w:rPr>
                <w:rFonts w:ascii="Arial" w:hAnsi="Arial" w:cs="Arial"/>
                <w:b/>
                <w:bCs/>
                <w:iCs/>
                <w:sz w:val="20"/>
                <w:szCs w:val="20"/>
              </w:rPr>
            </w:pPr>
            <w:r w:rsidRPr="00845E07">
              <w:rPr>
                <w:rFonts w:ascii="Arial" w:hAnsi="Arial" w:cs="Arial"/>
                <w:b/>
                <w:bCs/>
                <w:iCs/>
                <w:sz w:val="20"/>
                <w:szCs w:val="20"/>
              </w:rPr>
              <w:t>Eil.</w:t>
            </w:r>
          </w:p>
          <w:p w14:paraId="5D87B516" w14:textId="77777777" w:rsidR="00DD5A3A" w:rsidRPr="00845E07" w:rsidRDefault="00DD5A3A" w:rsidP="006E54C0">
            <w:pPr>
              <w:jc w:val="center"/>
              <w:rPr>
                <w:rFonts w:ascii="Arial" w:eastAsia="Calibri" w:hAnsi="Arial" w:cs="Arial"/>
                <w:b/>
                <w:bCs/>
                <w:sz w:val="20"/>
                <w:szCs w:val="20"/>
              </w:rPr>
            </w:pPr>
            <w:r w:rsidRPr="00845E07">
              <w:rPr>
                <w:rFonts w:ascii="Arial" w:hAnsi="Arial" w:cs="Arial"/>
                <w:b/>
                <w:bCs/>
                <w:iCs/>
                <w:sz w:val="20"/>
                <w:szCs w:val="20"/>
              </w:rPr>
              <w:t>Nr.</w:t>
            </w:r>
          </w:p>
        </w:tc>
        <w:tc>
          <w:tcPr>
            <w:tcW w:w="5811" w:type="dxa"/>
            <w:vAlign w:val="center"/>
          </w:tcPr>
          <w:p w14:paraId="3A3AEA0E" w14:textId="77777777" w:rsidR="00DD5A3A" w:rsidRPr="00845E07" w:rsidRDefault="00DD5A3A" w:rsidP="006E54C0">
            <w:pPr>
              <w:jc w:val="center"/>
              <w:rPr>
                <w:rFonts w:ascii="Arial" w:eastAsia="Calibri" w:hAnsi="Arial" w:cs="Arial"/>
                <w:b/>
                <w:bCs/>
                <w:sz w:val="20"/>
                <w:szCs w:val="20"/>
              </w:rPr>
            </w:pPr>
            <w:r w:rsidRPr="00845E07">
              <w:rPr>
                <w:rFonts w:ascii="Arial" w:hAnsi="Arial" w:cs="Arial"/>
                <w:b/>
                <w:bCs/>
                <w:iCs/>
                <w:sz w:val="20"/>
                <w:szCs w:val="20"/>
              </w:rPr>
              <w:t>Pirkimo objektui keliamas darniųjų pirkimų reikalavimas</w:t>
            </w:r>
          </w:p>
        </w:tc>
        <w:tc>
          <w:tcPr>
            <w:tcW w:w="3686" w:type="dxa"/>
            <w:vAlign w:val="center"/>
          </w:tcPr>
          <w:p w14:paraId="0131E57E" w14:textId="77777777" w:rsidR="00DD5A3A" w:rsidRPr="00845E07" w:rsidRDefault="00DD5A3A" w:rsidP="006E54C0">
            <w:pPr>
              <w:tabs>
                <w:tab w:val="left" w:pos="851"/>
              </w:tabs>
              <w:ind w:left="142"/>
              <w:jc w:val="center"/>
              <w:rPr>
                <w:rFonts w:ascii="Arial" w:hAnsi="Arial" w:cs="Arial"/>
                <w:b/>
                <w:bCs/>
                <w:iCs/>
                <w:sz w:val="20"/>
                <w:szCs w:val="20"/>
              </w:rPr>
            </w:pPr>
            <w:r w:rsidRPr="00845E07">
              <w:rPr>
                <w:rFonts w:ascii="Arial" w:hAnsi="Arial" w:cs="Arial"/>
                <w:b/>
                <w:bCs/>
                <w:iCs/>
                <w:sz w:val="20"/>
                <w:szCs w:val="20"/>
              </w:rPr>
              <w:t xml:space="preserve">Pirkimo procedūrų metu pateikiami atitiktį pagrindžiantys įrodymai </w:t>
            </w:r>
          </w:p>
        </w:tc>
        <w:tc>
          <w:tcPr>
            <w:tcW w:w="4252" w:type="dxa"/>
            <w:vAlign w:val="center"/>
          </w:tcPr>
          <w:p w14:paraId="723DD468" w14:textId="77777777" w:rsidR="00DD5A3A" w:rsidRPr="00845E07" w:rsidRDefault="00DD5A3A" w:rsidP="006E54C0">
            <w:pPr>
              <w:jc w:val="center"/>
              <w:rPr>
                <w:rFonts w:ascii="Arial" w:eastAsia="Calibri" w:hAnsi="Arial" w:cs="Arial"/>
                <w:b/>
                <w:bCs/>
                <w:sz w:val="20"/>
                <w:szCs w:val="20"/>
              </w:rPr>
            </w:pPr>
            <w:r w:rsidRPr="00845E07">
              <w:rPr>
                <w:rFonts w:ascii="Arial" w:eastAsia="Calibri" w:hAnsi="Arial" w:cs="Arial"/>
                <w:b/>
                <w:bCs/>
                <w:sz w:val="20"/>
                <w:szCs w:val="20"/>
              </w:rPr>
              <w:t xml:space="preserve">Sutarties vykdymo metu </w:t>
            </w:r>
            <w:r w:rsidRPr="00845E07">
              <w:rPr>
                <w:rFonts w:ascii="Arial" w:hAnsi="Arial" w:cs="Arial"/>
                <w:b/>
                <w:bCs/>
                <w:iCs/>
                <w:sz w:val="20"/>
                <w:szCs w:val="20"/>
              </w:rPr>
              <w:t>pateikiami atitiktį pagrindžiantys įrodymai</w:t>
            </w:r>
          </w:p>
        </w:tc>
      </w:tr>
      <w:tr w:rsidR="00F24402" w:rsidRPr="00845E07" w14:paraId="66EC98CC" w14:textId="77777777" w:rsidTr="00F24402">
        <w:tc>
          <w:tcPr>
            <w:tcW w:w="14737" w:type="dxa"/>
            <w:gridSpan w:val="4"/>
            <w:shd w:val="clear" w:color="auto" w:fill="D5DCE4" w:themeFill="text2" w:themeFillTint="33"/>
            <w:vAlign w:val="center"/>
          </w:tcPr>
          <w:p w14:paraId="2D490FB7" w14:textId="192EFE19" w:rsidR="00F24402" w:rsidRPr="00845E07" w:rsidRDefault="00F24402" w:rsidP="006E54C0">
            <w:pPr>
              <w:jc w:val="center"/>
              <w:rPr>
                <w:rFonts w:ascii="Arial" w:eastAsia="Calibri" w:hAnsi="Arial" w:cs="Arial"/>
                <w:b/>
                <w:bCs/>
                <w:sz w:val="20"/>
                <w:szCs w:val="20"/>
              </w:rPr>
            </w:pPr>
            <w:r w:rsidRPr="00845E07">
              <w:rPr>
                <w:rFonts w:ascii="Arial" w:hAnsi="Arial" w:cs="Arial"/>
                <w:b/>
                <w:sz w:val="20"/>
                <w:szCs w:val="20"/>
              </w:rPr>
              <w:t>ŽALIEJI REIKALAVIMAI</w:t>
            </w:r>
          </w:p>
        </w:tc>
      </w:tr>
      <w:tr w:rsidR="00F24402" w:rsidRPr="00845E07" w14:paraId="6922DB62" w14:textId="77777777" w:rsidTr="00C2583E">
        <w:tc>
          <w:tcPr>
            <w:tcW w:w="988" w:type="dxa"/>
            <w:vAlign w:val="center"/>
          </w:tcPr>
          <w:p w14:paraId="08FA5087" w14:textId="76078502" w:rsidR="00F24402" w:rsidRPr="00A402C5" w:rsidRDefault="00CD74B9" w:rsidP="006E54C0">
            <w:pPr>
              <w:tabs>
                <w:tab w:val="left" w:pos="567"/>
              </w:tabs>
              <w:jc w:val="center"/>
              <w:rPr>
                <w:rFonts w:ascii="Arial" w:hAnsi="Arial" w:cs="Arial"/>
                <w:iCs/>
                <w:sz w:val="20"/>
                <w:szCs w:val="20"/>
              </w:rPr>
            </w:pPr>
            <w:r w:rsidRPr="00A402C5">
              <w:rPr>
                <w:rFonts w:ascii="Arial" w:hAnsi="Arial" w:cs="Arial"/>
                <w:iCs/>
                <w:sz w:val="20"/>
                <w:szCs w:val="20"/>
              </w:rPr>
              <w:t>1</w:t>
            </w:r>
          </w:p>
        </w:tc>
        <w:tc>
          <w:tcPr>
            <w:tcW w:w="5811" w:type="dxa"/>
            <w:vAlign w:val="center"/>
          </w:tcPr>
          <w:p w14:paraId="7B073253" w14:textId="653F24E3" w:rsidR="00F24402" w:rsidRPr="00845E07" w:rsidRDefault="00CD2F6B" w:rsidP="00C475D1">
            <w:pPr>
              <w:rPr>
                <w:rFonts w:ascii="Arial" w:hAnsi="Arial" w:cs="Arial"/>
                <w:iCs/>
                <w:sz w:val="20"/>
                <w:szCs w:val="20"/>
              </w:rPr>
            </w:pPr>
            <w:r w:rsidRPr="00845E07">
              <w:rPr>
                <w:rFonts w:ascii="Arial" w:hAnsi="Arial" w:cs="Arial"/>
                <w:iCs/>
                <w:sz w:val="20"/>
                <w:szCs w:val="20"/>
              </w:rPr>
              <w:t xml:space="preserve">1. </w:t>
            </w:r>
            <w:r w:rsidR="00C475D1" w:rsidRPr="00845E07">
              <w:rPr>
                <w:rFonts w:ascii="Arial" w:hAnsi="Arial" w:cs="Arial"/>
                <w:iCs/>
                <w:sz w:val="20"/>
                <w:szCs w:val="20"/>
              </w:rPr>
              <w:t>Tekstilės gaminiai</w:t>
            </w:r>
            <w:r w:rsidRPr="00845E07">
              <w:rPr>
                <w:rFonts w:ascii="Arial" w:hAnsi="Arial" w:cs="Arial"/>
                <w:iCs/>
                <w:sz w:val="20"/>
                <w:szCs w:val="20"/>
              </w:rPr>
              <w:t>:</w:t>
            </w:r>
          </w:p>
          <w:p w14:paraId="3BCEFEB1" w14:textId="3AED1331" w:rsidR="00CD2F6B" w:rsidRPr="00CD2F6B" w:rsidRDefault="00BF3EF0" w:rsidP="00CD2F6B">
            <w:pPr>
              <w:rPr>
                <w:rFonts w:ascii="Arial" w:hAnsi="Arial" w:cs="Arial"/>
                <w:iCs/>
                <w:sz w:val="20"/>
                <w:szCs w:val="20"/>
              </w:rPr>
            </w:pPr>
            <w:r w:rsidRPr="00845E07">
              <w:rPr>
                <w:rFonts w:ascii="Arial" w:hAnsi="Arial" w:cs="Arial"/>
                <w:iCs/>
                <w:sz w:val="20"/>
                <w:szCs w:val="20"/>
              </w:rPr>
              <w:t xml:space="preserve">1.1. </w:t>
            </w:r>
            <w:r w:rsidR="00CD2F6B" w:rsidRPr="00845E07">
              <w:rPr>
                <w:rFonts w:ascii="Arial" w:hAnsi="Arial" w:cs="Arial"/>
                <w:iCs/>
                <w:sz w:val="20"/>
                <w:szCs w:val="20"/>
              </w:rPr>
              <w:t>M</w:t>
            </w:r>
            <w:r w:rsidR="00CD2F6B" w:rsidRPr="00CD2F6B">
              <w:rPr>
                <w:rFonts w:ascii="Arial" w:hAnsi="Arial" w:cs="Arial"/>
                <w:iCs/>
                <w:sz w:val="20"/>
                <w:szCs w:val="20"/>
              </w:rPr>
              <w:t>inimalūs aplinkos apsaugos kriterijai tekstilės gaminiams, kurių bent 80 proc. masės sudaro austi, neausti arba megzti tekstilės pluoštai:</w:t>
            </w:r>
          </w:p>
          <w:p w14:paraId="3BBE4A1D" w14:textId="77777777" w:rsidR="00CD2F6B" w:rsidRPr="00845E07" w:rsidRDefault="00BF3EF0" w:rsidP="00BF3EF0">
            <w:pPr>
              <w:rPr>
                <w:rFonts w:ascii="Arial" w:hAnsi="Arial" w:cs="Arial"/>
                <w:iCs/>
                <w:sz w:val="20"/>
                <w:szCs w:val="20"/>
              </w:rPr>
            </w:pPr>
            <w:r w:rsidRPr="00845E07">
              <w:rPr>
                <w:rFonts w:ascii="Arial" w:hAnsi="Arial" w:cs="Arial"/>
                <w:iCs/>
                <w:sz w:val="20"/>
                <w:szCs w:val="20"/>
              </w:rPr>
              <w:t>1.1.1.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02D62137" w14:textId="77777777" w:rsidR="00BF3EF0" w:rsidRPr="00845E07" w:rsidRDefault="00BF3EF0" w:rsidP="00BF3EF0">
            <w:pPr>
              <w:rPr>
                <w:rFonts w:ascii="Arial" w:hAnsi="Arial" w:cs="Arial"/>
                <w:iCs/>
                <w:sz w:val="20"/>
                <w:szCs w:val="20"/>
              </w:rPr>
            </w:pPr>
            <w:r w:rsidRPr="00845E07">
              <w:rPr>
                <w:rFonts w:ascii="Arial" w:hAnsi="Arial" w:cs="Arial"/>
                <w:iCs/>
                <w:sz w:val="20"/>
                <w:szCs w:val="20"/>
              </w:rPr>
              <w:t xml:space="preserve">1.1.2. </w:t>
            </w:r>
            <w:r w:rsidR="00B97A27" w:rsidRPr="00845E07">
              <w:rPr>
                <w:rFonts w:ascii="Arial" w:hAnsi="Arial" w:cs="Arial"/>
                <w:iCs/>
                <w:sz w:val="20"/>
                <w:szCs w:val="20"/>
              </w:rPr>
              <w:t>tekstilės pluoštuose negali būti šių medžiagų:</w:t>
            </w:r>
          </w:p>
          <w:p w14:paraId="27DB2F83" w14:textId="77777777" w:rsidR="00B97A27" w:rsidRPr="00845E07" w:rsidRDefault="00B97A27" w:rsidP="00BF3EF0">
            <w:pPr>
              <w:rPr>
                <w:rFonts w:ascii="Arial" w:hAnsi="Arial" w:cs="Arial"/>
                <w:b/>
                <w:bCs/>
                <w:iCs/>
                <w:sz w:val="20"/>
                <w:szCs w:val="20"/>
              </w:rPr>
            </w:pPr>
          </w:p>
          <w:tbl>
            <w:tblPr>
              <w:tblW w:w="0" w:type="dxa"/>
              <w:tblCellMar>
                <w:left w:w="0" w:type="dxa"/>
                <w:right w:w="0" w:type="dxa"/>
              </w:tblCellMar>
              <w:tblLook w:val="04A0" w:firstRow="1" w:lastRow="0" w:firstColumn="1" w:lastColumn="0" w:noHBand="0" w:noVBand="1"/>
            </w:tblPr>
            <w:tblGrid>
              <w:gridCol w:w="2475"/>
              <w:gridCol w:w="3420"/>
              <w:gridCol w:w="1800"/>
              <w:gridCol w:w="1935"/>
            </w:tblGrid>
            <w:tr w:rsidR="001B48A4" w:rsidRPr="00845E07" w14:paraId="6072E9B2" w14:textId="77777777" w:rsidTr="00845E07">
              <w:tc>
                <w:tcPr>
                  <w:tcW w:w="2475" w:type="dxa"/>
                  <w:tcBorders>
                    <w:top w:val="single" w:sz="8" w:space="0" w:color="auto"/>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1A6040C2" w14:textId="77777777" w:rsidR="001B48A4" w:rsidRPr="00845E07" w:rsidRDefault="001B48A4" w:rsidP="00845E07">
                  <w:pPr>
                    <w:jc w:val="center"/>
                    <w:rPr>
                      <w:rFonts w:ascii="Arial" w:hAnsi="Arial" w:cs="Arial"/>
                      <w:b/>
                      <w:bCs/>
                      <w:sz w:val="20"/>
                      <w:szCs w:val="20"/>
                      <w:lang w:eastAsia="lt-LT"/>
                    </w:rPr>
                  </w:pPr>
                  <w:r w:rsidRPr="00845E07">
                    <w:rPr>
                      <w:rFonts w:ascii="Arial" w:hAnsi="Arial" w:cs="Arial"/>
                      <w:b/>
                      <w:bCs/>
                      <w:sz w:val="20"/>
                      <w:szCs w:val="20"/>
                      <w:lang w:eastAsia="lt-LT"/>
                    </w:rPr>
                    <w:t>Medžiagų grupė</w:t>
                  </w:r>
                </w:p>
              </w:tc>
              <w:tc>
                <w:tcPr>
                  <w:tcW w:w="3420" w:type="dxa"/>
                  <w:tcBorders>
                    <w:top w:val="single" w:sz="8" w:space="0" w:color="auto"/>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79A10041" w14:textId="77777777" w:rsidR="001B48A4" w:rsidRPr="00845E07" w:rsidRDefault="001B48A4" w:rsidP="00845E07">
                  <w:pPr>
                    <w:jc w:val="center"/>
                    <w:rPr>
                      <w:rFonts w:ascii="Arial" w:hAnsi="Arial" w:cs="Arial"/>
                      <w:b/>
                      <w:bCs/>
                      <w:sz w:val="20"/>
                      <w:szCs w:val="20"/>
                      <w:lang w:eastAsia="lt-LT"/>
                    </w:rPr>
                  </w:pPr>
                  <w:r w:rsidRPr="00845E07">
                    <w:rPr>
                      <w:rFonts w:ascii="Arial" w:hAnsi="Arial" w:cs="Arial"/>
                      <w:b/>
                      <w:bCs/>
                      <w:sz w:val="20"/>
                      <w:szCs w:val="20"/>
                      <w:lang w:eastAsia="lt-LT"/>
                    </w:rPr>
                    <w:t>Taikomi apribojimai medžiagoms</w:t>
                  </w:r>
                </w:p>
              </w:tc>
              <w:tc>
                <w:tcPr>
                  <w:tcW w:w="1800" w:type="dxa"/>
                  <w:tcBorders>
                    <w:top w:val="single" w:sz="8" w:space="0" w:color="auto"/>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3093BD24" w14:textId="77777777" w:rsidR="001B48A4" w:rsidRPr="00845E07" w:rsidRDefault="001B48A4" w:rsidP="00845E07">
                  <w:pPr>
                    <w:jc w:val="center"/>
                    <w:rPr>
                      <w:rFonts w:ascii="Arial" w:hAnsi="Arial" w:cs="Arial"/>
                      <w:b/>
                      <w:bCs/>
                      <w:sz w:val="20"/>
                      <w:szCs w:val="20"/>
                      <w:lang w:eastAsia="lt-LT"/>
                    </w:rPr>
                  </w:pPr>
                  <w:r w:rsidRPr="00845E07">
                    <w:rPr>
                      <w:rFonts w:ascii="Arial" w:hAnsi="Arial" w:cs="Arial"/>
                      <w:b/>
                      <w:bCs/>
                      <w:sz w:val="20"/>
                      <w:szCs w:val="20"/>
                      <w:lang w:eastAsia="lt-LT"/>
                    </w:rPr>
                    <w:t>Koncentracijos ribos</w:t>
                  </w:r>
                </w:p>
              </w:tc>
              <w:tc>
                <w:tcPr>
                  <w:tcW w:w="1935" w:type="dxa"/>
                  <w:tcBorders>
                    <w:top w:val="single" w:sz="8" w:space="0" w:color="auto"/>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2ECBEDEA" w14:textId="77777777" w:rsidR="001B48A4" w:rsidRPr="00845E07" w:rsidRDefault="001B48A4" w:rsidP="00845E07">
                  <w:pPr>
                    <w:jc w:val="center"/>
                    <w:rPr>
                      <w:rFonts w:ascii="Arial" w:hAnsi="Arial" w:cs="Arial"/>
                      <w:b/>
                      <w:bCs/>
                      <w:sz w:val="20"/>
                      <w:szCs w:val="20"/>
                      <w:lang w:eastAsia="lt-LT"/>
                    </w:rPr>
                  </w:pPr>
                  <w:r w:rsidRPr="00845E07">
                    <w:rPr>
                      <w:rFonts w:ascii="Arial" w:hAnsi="Arial" w:cs="Arial"/>
                      <w:b/>
                      <w:bCs/>
                      <w:sz w:val="20"/>
                      <w:szCs w:val="20"/>
                      <w:lang w:eastAsia="lt-LT"/>
                    </w:rPr>
                    <w:t>Bandymo metodas</w:t>
                  </w:r>
                </w:p>
              </w:tc>
            </w:tr>
            <w:tr w:rsidR="001B48A4" w:rsidRPr="00845E07" w14:paraId="4822514C" w14:textId="77777777">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7C3AA4" w14:textId="565ABF6B" w:rsidR="001B48A4" w:rsidRPr="00845E07" w:rsidRDefault="00DF1F6C" w:rsidP="00DF1F6C">
                  <w:pPr>
                    <w:rPr>
                      <w:rFonts w:ascii="Arial" w:hAnsi="Arial" w:cs="Arial"/>
                      <w:sz w:val="20"/>
                      <w:szCs w:val="20"/>
                      <w:lang w:eastAsia="lt-LT"/>
                    </w:rPr>
                  </w:pPr>
                  <w:r>
                    <w:rPr>
                      <w:rFonts w:ascii="Arial" w:hAnsi="Arial" w:cs="Arial"/>
                      <w:sz w:val="20"/>
                      <w:szCs w:val="20"/>
                      <w:lang w:eastAsia="lt-LT"/>
                    </w:rPr>
                    <w:t xml:space="preserve">1. </w:t>
                  </w:r>
                  <w:r w:rsidR="001B48A4" w:rsidRPr="00845E07">
                    <w:rPr>
                      <w:rFonts w:ascii="Arial" w:hAnsi="Arial" w:cs="Arial"/>
                      <w:sz w:val="20"/>
                      <w:szCs w:val="20"/>
                      <w:lang w:eastAsia="lt-LT"/>
                    </w:rPr>
                    <w:t>Azodažikliai</w:t>
                  </w:r>
                </w:p>
                <w:p w14:paraId="773D8AD2" w14:textId="1B2A0756" w:rsidR="001B48A4" w:rsidRPr="00845E07" w:rsidRDefault="001B48A4" w:rsidP="004653B4">
                  <w:pPr>
                    <w:rPr>
                      <w:rFonts w:ascii="Arial" w:hAnsi="Arial" w:cs="Arial"/>
                      <w:sz w:val="20"/>
                      <w:szCs w:val="20"/>
                      <w:lang w:eastAsia="lt-LT"/>
                    </w:rPr>
                  </w:pPr>
                  <w:r w:rsidRPr="00845E07">
                    <w:rPr>
                      <w:rFonts w:ascii="Arial" w:hAnsi="Arial" w:cs="Arial"/>
                      <w:i/>
                      <w:iCs/>
                      <w:sz w:val="20"/>
                      <w:szCs w:val="20"/>
                      <w:lang w:eastAsia="lt-LT"/>
                    </w:rPr>
                    <w:t>Taikymo sritis:</w:t>
                  </w:r>
                  <w:r w:rsidR="004653B4">
                    <w:rPr>
                      <w:rFonts w:ascii="Arial" w:hAnsi="Arial" w:cs="Arial"/>
                      <w:i/>
                      <w:iCs/>
                      <w:sz w:val="20"/>
                      <w:szCs w:val="20"/>
                      <w:lang w:eastAsia="lt-LT"/>
                    </w:rPr>
                    <w:t xml:space="preserve"> </w:t>
                  </w:r>
                  <w:r w:rsidRPr="00845E07">
                    <w:rPr>
                      <w:rFonts w:ascii="Arial" w:hAnsi="Arial" w:cs="Arial"/>
                      <w:sz w:val="20"/>
                      <w:szCs w:val="20"/>
                      <w:lang w:eastAsia="lt-LT"/>
                    </w:rPr>
                    <w:t>drabužiai, kurių</w:t>
                  </w:r>
                  <w:r w:rsidR="004653B4">
                    <w:rPr>
                      <w:rFonts w:ascii="Arial" w:hAnsi="Arial" w:cs="Arial"/>
                      <w:sz w:val="20"/>
                      <w:szCs w:val="20"/>
                      <w:lang w:eastAsia="lt-LT"/>
                    </w:rPr>
                    <w:t xml:space="preserve"> </w:t>
                  </w:r>
                  <w:r w:rsidRPr="00845E07">
                    <w:rPr>
                      <w:rFonts w:ascii="Arial" w:hAnsi="Arial" w:cs="Arial"/>
                      <w:sz w:val="20"/>
                      <w:szCs w:val="20"/>
                      <w:lang w:eastAsia="lt-LT"/>
                    </w:rPr>
                    <w:t>sudėtyje yra akrilo,</w:t>
                  </w:r>
                  <w:r w:rsidR="004653B4">
                    <w:rPr>
                      <w:rFonts w:ascii="Arial" w:hAnsi="Arial" w:cs="Arial"/>
                      <w:sz w:val="20"/>
                      <w:szCs w:val="20"/>
                      <w:lang w:eastAsia="lt-LT"/>
                    </w:rPr>
                    <w:t xml:space="preserve"> </w:t>
                  </w:r>
                  <w:r w:rsidRPr="00845E07">
                    <w:rPr>
                      <w:rFonts w:ascii="Arial" w:hAnsi="Arial" w:cs="Arial"/>
                      <w:sz w:val="20"/>
                      <w:szCs w:val="20"/>
                      <w:lang w:eastAsia="lt-LT"/>
                    </w:rPr>
                    <w:lastRenderedPageBreak/>
                    <w:t>medvilnės,</w:t>
                  </w:r>
                  <w:r w:rsidR="004653B4">
                    <w:rPr>
                      <w:rFonts w:ascii="Arial" w:hAnsi="Arial" w:cs="Arial"/>
                      <w:sz w:val="20"/>
                      <w:szCs w:val="20"/>
                      <w:lang w:eastAsia="lt-LT"/>
                    </w:rPr>
                    <w:t xml:space="preserve"> </w:t>
                  </w:r>
                  <w:r w:rsidRPr="00845E07">
                    <w:rPr>
                      <w:rFonts w:ascii="Arial" w:hAnsi="Arial" w:cs="Arial"/>
                      <w:sz w:val="20"/>
                      <w:szCs w:val="20"/>
                      <w:lang w:eastAsia="lt-LT"/>
                    </w:rPr>
                    <w:t>poliamido ir vilnos</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0F03A0DD" w14:textId="77777777" w:rsidR="001B48A4" w:rsidRPr="00845E07" w:rsidRDefault="001B48A4" w:rsidP="001B48A4">
                  <w:pPr>
                    <w:rPr>
                      <w:rFonts w:ascii="Arial" w:hAnsi="Arial" w:cs="Arial"/>
                      <w:sz w:val="20"/>
                      <w:szCs w:val="20"/>
                      <w:lang w:eastAsia="lt-LT"/>
                    </w:rPr>
                  </w:pPr>
                  <w:r w:rsidRPr="00845E07">
                    <w:rPr>
                      <w:rFonts w:ascii="Arial" w:hAnsi="Arial" w:cs="Arial"/>
                      <w:sz w:val="20"/>
                      <w:szCs w:val="20"/>
                      <w:lang w:eastAsia="lt-LT"/>
                    </w:rPr>
                    <w:lastRenderedPageBreak/>
                    <w:t>Negalima naudoti azodažiklių, galinčių skilti į aromatinius aminus.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93EFA75" w14:textId="77777777" w:rsidR="001B48A4" w:rsidRPr="00845E07" w:rsidRDefault="001B48A4" w:rsidP="001B48A4">
                  <w:pPr>
                    <w:rPr>
                      <w:rFonts w:ascii="Arial" w:hAnsi="Arial" w:cs="Arial"/>
                      <w:sz w:val="20"/>
                      <w:szCs w:val="20"/>
                      <w:lang w:eastAsia="lt-LT"/>
                    </w:rPr>
                  </w:pPr>
                  <w:r w:rsidRPr="00845E07">
                    <w:rPr>
                      <w:rFonts w:ascii="Arial" w:hAnsi="Arial" w:cs="Arial"/>
                      <w:sz w:val="20"/>
                      <w:szCs w:val="20"/>
                      <w:lang w:eastAsia="lt-LT"/>
                    </w:rPr>
                    <w:t>Kiekvieno amino ne daugiau kaip 30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201B0883" w14:textId="77777777" w:rsidR="001B48A4" w:rsidRPr="00845E07" w:rsidRDefault="001B48A4" w:rsidP="001B48A4">
                  <w:pPr>
                    <w:rPr>
                      <w:rFonts w:ascii="Arial" w:hAnsi="Arial" w:cs="Arial"/>
                      <w:sz w:val="20"/>
                      <w:szCs w:val="20"/>
                      <w:lang w:eastAsia="lt-LT"/>
                    </w:rPr>
                  </w:pPr>
                  <w:r w:rsidRPr="00845E07">
                    <w:rPr>
                      <w:rFonts w:ascii="Arial" w:hAnsi="Arial" w:cs="Arial"/>
                      <w:color w:val="000000"/>
                      <w:sz w:val="20"/>
                      <w:szCs w:val="20"/>
                      <w:shd w:val="clear" w:color="auto" w:fill="FFFFFF"/>
                      <w:lang w:eastAsia="lt-LT"/>
                    </w:rPr>
                    <w:t xml:space="preserve">LST EN ISO 14362-1 arba LST EN ISO 14362-3, </w:t>
                  </w:r>
                  <w:r w:rsidRPr="00845E07">
                    <w:rPr>
                      <w:rFonts w:ascii="Arial" w:hAnsi="Arial" w:cs="Arial"/>
                      <w:color w:val="000000"/>
                      <w:sz w:val="20"/>
                      <w:szCs w:val="20"/>
                      <w:shd w:val="clear" w:color="auto" w:fill="FFFFFF"/>
                      <w:lang w:eastAsia="lt-LT"/>
                    </w:rPr>
                    <w:lastRenderedPageBreak/>
                    <w:t>arba lygiavertis bandymo metodas</w:t>
                  </w:r>
                </w:p>
              </w:tc>
            </w:tr>
            <w:tr w:rsidR="001B48A4" w:rsidRPr="00845E07" w14:paraId="12E5C6D7" w14:textId="77777777">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95A3ED" w14:textId="32E6B4B3" w:rsidR="001B48A4" w:rsidRPr="00845E07" w:rsidRDefault="004653B4" w:rsidP="004653B4">
                  <w:pPr>
                    <w:rPr>
                      <w:rFonts w:ascii="Arial" w:hAnsi="Arial" w:cs="Arial"/>
                      <w:sz w:val="20"/>
                      <w:szCs w:val="20"/>
                      <w:lang w:eastAsia="lt-LT"/>
                    </w:rPr>
                  </w:pPr>
                  <w:r>
                    <w:rPr>
                      <w:rFonts w:ascii="Arial" w:hAnsi="Arial" w:cs="Arial"/>
                      <w:sz w:val="20"/>
                      <w:szCs w:val="20"/>
                      <w:lang w:eastAsia="lt-LT"/>
                    </w:rPr>
                    <w:lastRenderedPageBreak/>
                    <w:t xml:space="preserve">2. </w:t>
                  </w:r>
                  <w:r w:rsidR="001B48A4" w:rsidRPr="00845E07">
                    <w:rPr>
                      <w:rFonts w:ascii="Arial" w:hAnsi="Arial" w:cs="Arial"/>
                      <w:sz w:val="20"/>
                      <w:szCs w:val="20"/>
                      <w:lang w:eastAsia="lt-LT"/>
                    </w:rPr>
                    <w:t>Formaldehidas</w:t>
                  </w:r>
                </w:p>
                <w:p w14:paraId="48387085" w14:textId="685E57AA" w:rsidR="001B48A4" w:rsidRPr="00845E07" w:rsidRDefault="001B48A4" w:rsidP="004653B4">
                  <w:pPr>
                    <w:rPr>
                      <w:rFonts w:ascii="Arial" w:hAnsi="Arial" w:cs="Arial"/>
                      <w:sz w:val="20"/>
                      <w:szCs w:val="20"/>
                      <w:lang w:eastAsia="lt-LT"/>
                    </w:rPr>
                  </w:pPr>
                  <w:r w:rsidRPr="00845E07">
                    <w:rPr>
                      <w:rFonts w:ascii="Arial" w:hAnsi="Arial" w:cs="Arial"/>
                      <w:i/>
                      <w:iCs/>
                      <w:sz w:val="20"/>
                      <w:szCs w:val="20"/>
                      <w:lang w:eastAsia="lt-LT"/>
                    </w:rPr>
                    <w:t>Taikymo sritis:</w:t>
                  </w:r>
                  <w:r w:rsidR="004653B4">
                    <w:rPr>
                      <w:rFonts w:ascii="Arial" w:hAnsi="Arial" w:cs="Arial"/>
                      <w:i/>
                      <w:iCs/>
                      <w:sz w:val="20"/>
                      <w:szCs w:val="20"/>
                      <w:lang w:eastAsia="lt-LT"/>
                    </w:rPr>
                    <w:t xml:space="preserve"> </w:t>
                  </w:r>
                  <w:r w:rsidRPr="00845E07">
                    <w:rPr>
                      <w:rFonts w:ascii="Arial" w:hAnsi="Arial" w:cs="Arial"/>
                      <w:sz w:val="20"/>
                      <w:szCs w:val="20"/>
                      <w:lang w:eastAsia="lt-LT"/>
                    </w:rPr>
                    <w:t>visi drabužiai ir</w:t>
                  </w:r>
                  <w:r w:rsidR="004653B4">
                    <w:rPr>
                      <w:rFonts w:ascii="Arial" w:hAnsi="Arial" w:cs="Arial"/>
                      <w:sz w:val="20"/>
                      <w:szCs w:val="20"/>
                      <w:lang w:eastAsia="lt-LT"/>
                    </w:rPr>
                    <w:t xml:space="preserve"> </w:t>
                  </w:r>
                  <w:r w:rsidRPr="00845E07">
                    <w:rPr>
                      <w:rFonts w:ascii="Arial" w:hAnsi="Arial" w:cs="Arial"/>
                      <w:sz w:val="20"/>
                      <w:szCs w:val="20"/>
                      <w:lang w:eastAsia="lt-LT"/>
                    </w:rPr>
                    <w:t>interjero tekstilė,</w:t>
                  </w:r>
                  <w:r w:rsidR="004653B4">
                    <w:rPr>
                      <w:rFonts w:ascii="Arial" w:hAnsi="Arial" w:cs="Arial"/>
                      <w:sz w:val="20"/>
                      <w:szCs w:val="20"/>
                      <w:lang w:eastAsia="lt-LT"/>
                    </w:rPr>
                    <w:t xml:space="preserve"> </w:t>
                  </w:r>
                  <w:r w:rsidRPr="00845E07">
                    <w:rPr>
                      <w:rFonts w:ascii="Arial" w:hAnsi="Arial" w:cs="Arial"/>
                      <w:sz w:val="20"/>
                      <w:szCs w:val="20"/>
                      <w:lang w:eastAsia="lt-LT"/>
                    </w:rPr>
                    <w:t>kurių sudėtyje yra</w:t>
                  </w:r>
                  <w:r w:rsidR="004653B4">
                    <w:rPr>
                      <w:rFonts w:ascii="Arial" w:hAnsi="Arial" w:cs="Arial"/>
                      <w:sz w:val="20"/>
                      <w:szCs w:val="20"/>
                      <w:lang w:eastAsia="lt-LT"/>
                    </w:rPr>
                    <w:t xml:space="preserve"> </w:t>
                  </w:r>
                  <w:r w:rsidRPr="00845E07">
                    <w:rPr>
                      <w:rFonts w:ascii="Arial" w:hAnsi="Arial" w:cs="Arial"/>
                      <w:sz w:val="20"/>
                      <w:szCs w:val="20"/>
                      <w:lang w:eastAsia="lt-LT"/>
                    </w:rPr>
                    <w:t>natūralių pluoštų</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77973177" w14:textId="77777777" w:rsidR="001C053F" w:rsidRDefault="001B48A4" w:rsidP="001C053F">
                  <w:pPr>
                    <w:rPr>
                      <w:rFonts w:ascii="Arial" w:hAnsi="Arial" w:cs="Arial"/>
                      <w:sz w:val="20"/>
                      <w:szCs w:val="20"/>
                      <w:lang w:eastAsia="lt-LT"/>
                    </w:rPr>
                  </w:pPr>
                  <w:r w:rsidRPr="00845E07">
                    <w:rPr>
                      <w:rFonts w:ascii="Arial" w:hAnsi="Arial" w:cs="Arial"/>
                      <w:sz w:val="20"/>
                      <w:szCs w:val="20"/>
                      <w:lang w:eastAsia="lt-LT"/>
                    </w:rPr>
                    <w:t>Formaldehido likučiams galutiniame gaminyje taikomos ribinės vertės:</w:t>
                  </w:r>
                </w:p>
                <w:p w14:paraId="5A800A03" w14:textId="77777777" w:rsidR="001C053F" w:rsidRDefault="001C053F" w:rsidP="001C053F">
                  <w:pPr>
                    <w:rPr>
                      <w:rFonts w:ascii="Arial" w:hAnsi="Arial" w:cs="Arial"/>
                      <w:sz w:val="20"/>
                      <w:szCs w:val="20"/>
                      <w:lang w:eastAsia="lt-LT"/>
                    </w:rPr>
                  </w:pPr>
                  <w:r>
                    <w:rPr>
                      <w:rFonts w:ascii="Arial" w:hAnsi="Arial" w:cs="Arial"/>
                      <w:sz w:val="20"/>
                      <w:szCs w:val="20"/>
                      <w:lang w:eastAsia="lt-LT"/>
                    </w:rPr>
                    <w:t xml:space="preserve">- </w:t>
                  </w:r>
                  <w:r w:rsidR="001B48A4" w:rsidRPr="00845E07">
                    <w:rPr>
                      <w:rFonts w:ascii="Arial" w:hAnsi="Arial" w:cs="Arial"/>
                      <w:sz w:val="20"/>
                      <w:szCs w:val="20"/>
                      <w:lang w:eastAsia="lt-LT"/>
                    </w:rPr>
                    <w:t>kūdikiams ir vaikams iki 3 metų</w:t>
                  </w:r>
                  <w:r>
                    <w:rPr>
                      <w:rFonts w:ascii="Arial" w:hAnsi="Arial" w:cs="Arial"/>
                      <w:sz w:val="20"/>
                      <w:szCs w:val="20"/>
                      <w:lang w:eastAsia="lt-LT"/>
                    </w:rPr>
                    <w:t>;</w:t>
                  </w:r>
                </w:p>
                <w:p w14:paraId="1BA193DF" w14:textId="17E9E6E1" w:rsidR="001B48A4" w:rsidRPr="00845E07" w:rsidRDefault="001C053F" w:rsidP="001C053F">
                  <w:pPr>
                    <w:rPr>
                      <w:rFonts w:ascii="Arial" w:hAnsi="Arial" w:cs="Arial"/>
                      <w:sz w:val="20"/>
                      <w:szCs w:val="20"/>
                      <w:lang w:eastAsia="lt-LT"/>
                    </w:rPr>
                  </w:pPr>
                  <w:r>
                    <w:rPr>
                      <w:rFonts w:ascii="Arial" w:hAnsi="Arial" w:cs="Arial"/>
                      <w:sz w:val="20"/>
                      <w:szCs w:val="20"/>
                      <w:lang w:eastAsia="lt-LT"/>
                    </w:rPr>
                    <w:t xml:space="preserve">- </w:t>
                  </w:r>
                  <w:r w:rsidR="001B48A4" w:rsidRPr="00845E07">
                    <w:rPr>
                      <w:rFonts w:ascii="Arial" w:hAnsi="Arial" w:cs="Arial"/>
                      <w:sz w:val="20"/>
                      <w:szCs w:val="20"/>
                      <w:lang w:eastAsia="lt-LT"/>
                    </w:rPr>
                    <w:t>visi kiti produktai</w:t>
                  </w:r>
                  <w:r w:rsidR="001B48A4" w:rsidRPr="00845E07">
                    <w:rPr>
                      <w:rFonts w:ascii="Arial" w:hAnsi="Arial" w:cs="Arial"/>
                      <w:b/>
                      <w:bCs/>
                      <w:sz w:val="20"/>
                      <w:szCs w:val="20"/>
                      <w:lang w:eastAsia="lt-LT"/>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20B29EE4" w14:textId="77777777" w:rsidR="001B48A4" w:rsidRPr="00845E07" w:rsidRDefault="001B48A4" w:rsidP="001B48A4">
                  <w:pPr>
                    <w:rPr>
                      <w:rFonts w:ascii="Arial" w:hAnsi="Arial" w:cs="Arial"/>
                      <w:sz w:val="20"/>
                      <w:szCs w:val="20"/>
                      <w:lang w:eastAsia="lt-LT"/>
                    </w:rPr>
                  </w:pPr>
                  <w:r w:rsidRPr="00845E07">
                    <w:rPr>
                      <w:rFonts w:ascii="Arial" w:hAnsi="Arial" w:cs="Arial"/>
                      <w:sz w:val="20"/>
                      <w:szCs w:val="20"/>
                      <w:lang w:eastAsia="lt-LT"/>
                    </w:rPr>
                    <w:t>Vaikų (0–3 m.) drabužiams – ne daugiau kaip 16 ppm</w:t>
                  </w:r>
                </w:p>
                <w:p w14:paraId="5F0DDDF4" w14:textId="77777777" w:rsidR="001B48A4" w:rsidRPr="00845E07" w:rsidRDefault="001B48A4" w:rsidP="001B48A4">
                  <w:pPr>
                    <w:rPr>
                      <w:rFonts w:ascii="Arial" w:hAnsi="Arial" w:cs="Arial"/>
                      <w:sz w:val="20"/>
                      <w:szCs w:val="20"/>
                      <w:lang w:eastAsia="lt-LT"/>
                    </w:rPr>
                  </w:pPr>
                  <w:r w:rsidRPr="00845E07">
                    <w:rPr>
                      <w:rFonts w:ascii="Arial" w:hAnsi="Arial" w:cs="Arial"/>
                      <w:sz w:val="20"/>
                      <w:szCs w:val="20"/>
                      <w:lang w:eastAsia="lt-LT"/>
                    </w:rPr>
                    <w:t>Visi kiti produktai – ne daugiau kaip 75 ppm</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3208B3C8" w14:textId="77777777" w:rsidR="001B48A4" w:rsidRPr="00845E07" w:rsidRDefault="001B48A4" w:rsidP="001B48A4">
                  <w:pPr>
                    <w:rPr>
                      <w:rFonts w:ascii="Arial" w:hAnsi="Arial" w:cs="Arial"/>
                      <w:sz w:val="20"/>
                      <w:szCs w:val="20"/>
                      <w:lang w:eastAsia="lt-LT"/>
                    </w:rPr>
                  </w:pPr>
                  <w:r w:rsidRPr="00845E07">
                    <w:rPr>
                      <w:rFonts w:ascii="Arial" w:hAnsi="Arial" w:cs="Arial"/>
                      <w:sz w:val="20"/>
                      <w:szCs w:val="20"/>
                      <w:lang w:eastAsia="lt-LT"/>
                    </w:rPr>
                    <w:t>LST EN ISO 14184-1 arba lygiavertis bandymo metodas</w:t>
                  </w:r>
                </w:p>
              </w:tc>
            </w:tr>
            <w:tr w:rsidR="001B48A4" w:rsidRPr="00845E07" w14:paraId="1C7451EB" w14:textId="77777777">
              <w:trPr>
                <w:trHeight w:val="1054"/>
              </w:trPr>
              <w:tc>
                <w:tcPr>
                  <w:tcW w:w="2475" w:type="dxa"/>
                  <w:tcBorders>
                    <w:top w:val="nil"/>
                    <w:left w:val="single" w:sz="8" w:space="0" w:color="auto"/>
                    <w:bottom w:val="nil"/>
                    <w:right w:val="single" w:sz="8" w:space="0" w:color="auto"/>
                  </w:tcBorders>
                  <w:tcMar>
                    <w:top w:w="0" w:type="dxa"/>
                    <w:left w:w="108" w:type="dxa"/>
                    <w:bottom w:w="0" w:type="dxa"/>
                    <w:right w:w="108" w:type="dxa"/>
                  </w:tcMar>
                </w:tcPr>
                <w:p w14:paraId="67904143" w14:textId="77777777" w:rsidR="00293C3D" w:rsidRDefault="00893C0A" w:rsidP="00893C0A">
                  <w:pPr>
                    <w:rPr>
                      <w:rFonts w:ascii="Arial" w:hAnsi="Arial" w:cs="Arial"/>
                      <w:sz w:val="20"/>
                      <w:szCs w:val="20"/>
                      <w:lang w:eastAsia="lt-LT"/>
                    </w:rPr>
                  </w:pPr>
                  <w:r>
                    <w:rPr>
                      <w:rFonts w:ascii="Arial" w:hAnsi="Arial" w:cs="Arial"/>
                      <w:sz w:val="20"/>
                      <w:szCs w:val="20"/>
                      <w:lang w:eastAsia="lt-LT"/>
                    </w:rPr>
                    <w:t xml:space="preserve">3. </w:t>
                  </w:r>
                  <w:r w:rsidR="001B48A4" w:rsidRPr="00845E07">
                    <w:rPr>
                      <w:rFonts w:ascii="Arial" w:hAnsi="Arial" w:cs="Arial"/>
                      <w:sz w:val="20"/>
                      <w:szCs w:val="20"/>
                      <w:lang w:eastAsia="lt-LT"/>
                    </w:rPr>
                    <w:t>Pagalbinės medžiagos</w:t>
                  </w:r>
                </w:p>
                <w:p w14:paraId="6D6B7D80" w14:textId="28A89CB3" w:rsidR="001B48A4" w:rsidRPr="00293C3D" w:rsidRDefault="001B48A4" w:rsidP="00893C0A">
                  <w:pPr>
                    <w:rPr>
                      <w:rFonts w:ascii="Arial" w:hAnsi="Arial" w:cs="Arial"/>
                      <w:sz w:val="20"/>
                      <w:szCs w:val="20"/>
                      <w:lang w:eastAsia="lt-LT"/>
                    </w:rPr>
                  </w:pPr>
                  <w:r w:rsidRPr="00845E07">
                    <w:rPr>
                      <w:rFonts w:ascii="Arial" w:hAnsi="Arial" w:cs="Arial"/>
                      <w:i/>
                      <w:iCs/>
                      <w:sz w:val="20"/>
                      <w:szCs w:val="20"/>
                      <w:lang w:eastAsia="lt-LT"/>
                    </w:rPr>
                    <w:t>Taikymo sritis:</w:t>
                  </w:r>
                  <w:r w:rsidR="00DF1F6C">
                    <w:rPr>
                      <w:rFonts w:ascii="Arial" w:hAnsi="Arial" w:cs="Arial"/>
                      <w:i/>
                      <w:iCs/>
                      <w:sz w:val="20"/>
                      <w:szCs w:val="20"/>
                      <w:lang w:eastAsia="lt-LT"/>
                    </w:rPr>
                    <w:t xml:space="preserve"> </w:t>
                  </w:r>
                  <w:r w:rsidRPr="00845E07">
                    <w:rPr>
                      <w:rFonts w:ascii="Arial" w:hAnsi="Arial" w:cs="Arial"/>
                      <w:sz w:val="20"/>
                      <w:szCs w:val="20"/>
                      <w:lang w:eastAsia="lt-LT"/>
                    </w:rPr>
                    <w:t>visi tekstilės pluoštai</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53395D81" w14:textId="77777777" w:rsidR="00893C0A" w:rsidRDefault="001B48A4" w:rsidP="00893C0A">
                  <w:pPr>
                    <w:rPr>
                      <w:rFonts w:ascii="Arial" w:hAnsi="Arial" w:cs="Arial"/>
                      <w:sz w:val="20"/>
                      <w:szCs w:val="20"/>
                      <w:lang w:eastAsia="lt-LT"/>
                    </w:rPr>
                  </w:pPr>
                  <w:r w:rsidRPr="00845E07">
                    <w:rPr>
                      <w:rFonts w:ascii="Arial" w:hAnsi="Arial" w:cs="Arial"/>
                      <w:sz w:val="20"/>
                      <w:szCs w:val="20"/>
                      <w:lang w:eastAsia="lt-LT"/>
                    </w:rPr>
                    <w:t>Nurodytų medžiagų negali būti galutiniame gaminyje:</w:t>
                  </w:r>
                </w:p>
                <w:p w14:paraId="40C88F43" w14:textId="54116706" w:rsidR="001B48A4" w:rsidRPr="00845E07" w:rsidRDefault="00893C0A" w:rsidP="00893C0A">
                  <w:pPr>
                    <w:rPr>
                      <w:rFonts w:ascii="Arial" w:hAnsi="Arial" w:cs="Arial"/>
                      <w:sz w:val="20"/>
                      <w:szCs w:val="20"/>
                      <w:lang w:eastAsia="lt-LT"/>
                    </w:rPr>
                  </w:pPr>
                  <w:r>
                    <w:rPr>
                      <w:rFonts w:ascii="Arial" w:hAnsi="Arial" w:cs="Arial"/>
                      <w:sz w:val="20"/>
                      <w:szCs w:val="20"/>
                      <w:lang w:eastAsia="lt-LT"/>
                    </w:rPr>
                    <w:t xml:space="preserve">- </w:t>
                  </w:r>
                  <w:r w:rsidR="001B48A4" w:rsidRPr="00845E07">
                    <w:rPr>
                      <w:rFonts w:ascii="Arial" w:hAnsi="Arial" w:cs="Arial"/>
                      <w:sz w:val="20"/>
                      <w:szCs w:val="20"/>
                      <w:lang w:eastAsia="lt-LT"/>
                    </w:rPr>
                    <w:t>nonifenolio</w:t>
                  </w:r>
                </w:p>
                <w:p w14:paraId="692CE3D7" w14:textId="765DAFD3" w:rsidR="001B48A4" w:rsidRPr="00845E07" w:rsidRDefault="00893C0A" w:rsidP="00893C0A">
                  <w:pPr>
                    <w:rPr>
                      <w:rFonts w:ascii="Arial" w:hAnsi="Arial" w:cs="Arial"/>
                      <w:sz w:val="20"/>
                      <w:szCs w:val="20"/>
                      <w:lang w:eastAsia="lt-LT"/>
                    </w:rPr>
                  </w:pPr>
                  <w:r>
                    <w:rPr>
                      <w:rFonts w:ascii="Arial" w:hAnsi="Arial" w:cs="Arial"/>
                      <w:sz w:val="20"/>
                      <w:szCs w:val="20"/>
                      <w:lang w:eastAsia="lt-LT"/>
                    </w:rPr>
                    <w:t xml:space="preserve">- </w:t>
                  </w:r>
                  <w:r w:rsidR="001B48A4" w:rsidRPr="00845E07">
                    <w:rPr>
                      <w:rFonts w:ascii="Arial" w:hAnsi="Arial" w:cs="Arial"/>
                      <w:sz w:val="20"/>
                      <w:szCs w:val="20"/>
                      <w:lang w:eastAsia="lt-LT"/>
                    </w:rPr>
                    <w:t>oktifenolio</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7A2D9B86" w14:textId="77777777" w:rsidR="001B48A4" w:rsidRPr="00845E07" w:rsidRDefault="001B48A4" w:rsidP="001B48A4">
                  <w:pPr>
                    <w:rPr>
                      <w:rFonts w:ascii="Arial" w:hAnsi="Arial" w:cs="Arial"/>
                      <w:sz w:val="20"/>
                      <w:szCs w:val="20"/>
                      <w:lang w:eastAsia="lt-LT"/>
                    </w:rPr>
                  </w:pPr>
                  <w:r w:rsidRPr="00845E07">
                    <w:rPr>
                      <w:rFonts w:ascii="Arial" w:hAnsi="Arial" w:cs="Arial"/>
                      <w:sz w:val="20"/>
                      <w:szCs w:val="20"/>
                      <w:lang w:eastAsia="lt-LT"/>
                    </w:rPr>
                    <w:t>Bendras kiekis  &lt; 100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42B45D83" w14:textId="77777777" w:rsidR="001B48A4" w:rsidRPr="00845E07" w:rsidRDefault="001B48A4" w:rsidP="001B48A4">
                  <w:pPr>
                    <w:rPr>
                      <w:rFonts w:ascii="Arial" w:hAnsi="Arial" w:cs="Arial"/>
                      <w:sz w:val="20"/>
                      <w:szCs w:val="20"/>
                      <w:lang w:eastAsia="lt-LT"/>
                    </w:rPr>
                  </w:pPr>
                </w:p>
              </w:tc>
            </w:tr>
            <w:tr w:rsidR="001B48A4" w:rsidRPr="00845E07" w14:paraId="2A8432CB" w14:textId="77777777">
              <w:trPr>
                <w:trHeight w:val="70"/>
              </w:trPr>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76A5B" w14:textId="77777777" w:rsidR="001B48A4" w:rsidRPr="00845E07" w:rsidRDefault="001B48A4" w:rsidP="001B48A4">
                  <w:pPr>
                    <w:rPr>
                      <w:rFonts w:ascii="Arial" w:hAnsi="Arial" w:cs="Arial"/>
                      <w:sz w:val="20"/>
                      <w:szCs w:val="20"/>
                      <w:lang w:eastAsia="lt-LT" w:bidi="ne-NP"/>
                    </w:rPr>
                  </w:pP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21072049" w14:textId="77777777" w:rsidR="00893C0A" w:rsidRDefault="00893C0A" w:rsidP="00893C0A">
                  <w:pPr>
                    <w:rPr>
                      <w:rFonts w:ascii="Arial" w:hAnsi="Arial" w:cs="Arial"/>
                      <w:sz w:val="20"/>
                      <w:szCs w:val="20"/>
                      <w:lang w:eastAsia="lt-LT"/>
                    </w:rPr>
                  </w:pPr>
                  <w:r>
                    <w:rPr>
                      <w:rFonts w:ascii="Arial" w:hAnsi="Arial" w:cs="Arial"/>
                      <w:sz w:val="20"/>
                      <w:szCs w:val="20"/>
                      <w:lang w:eastAsia="lt-LT"/>
                    </w:rPr>
                    <w:t xml:space="preserve">- </w:t>
                  </w:r>
                  <w:r w:rsidR="001B48A4" w:rsidRPr="00845E07">
                    <w:rPr>
                      <w:rFonts w:ascii="Arial" w:hAnsi="Arial" w:cs="Arial"/>
                      <w:sz w:val="20"/>
                      <w:szCs w:val="20"/>
                      <w:lang w:eastAsia="lt-LT"/>
                    </w:rPr>
                    <w:t>nonilfenoletoksilatų</w:t>
                  </w:r>
                </w:p>
                <w:p w14:paraId="1A3AE640" w14:textId="08B74258" w:rsidR="001B48A4" w:rsidRPr="00845E07" w:rsidRDefault="00893C0A" w:rsidP="00893C0A">
                  <w:pPr>
                    <w:rPr>
                      <w:rFonts w:ascii="Arial" w:hAnsi="Arial" w:cs="Arial"/>
                      <w:sz w:val="20"/>
                      <w:szCs w:val="20"/>
                      <w:lang w:eastAsia="lt-LT"/>
                    </w:rPr>
                  </w:pPr>
                  <w:r>
                    <w:rPr>
                      <w:rFonts w:ascii="Arial" w:hAnsi="Arial" w:cs="Arial"/>
                      <w:sz w:val="20"/>
                      <w:szCs w:val="20"/>
                      <w:lang w:eastAsia="lt-LT"/>
                    </w:rPr>
                    <w:t xml:space="preserve">- </w:t>
                  </w:r>
                  <w:r w:rsidR="001B48A4" w:rsidRPr="00845E07">
                    <w:rPr>
                      <w:rFonts w:ascii="Arial" w:hAnsi="Arial" w:cs="Arial"/>
                      <w:sz w:val="20"/>
                      <w:szCs w:val="20"/>
                      <w:lang w:eastAsia="lt-LT"/>
                    </w:rPr>
                    <w:t>oktilfenolio etoksilatų</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609FDCEC" w14:textId="77777777" w:rsidR="001B48A4" w:rsidRPr="00845E07" w:rsidRDefault="001B48A4" w:rsidP="001B48A4">
                  <w:pPr>
                    <w:rPr>
                      <w:rFonts w:ascii="Arial" w:hAnsi="Arial" w:cs="Arial"/>
                      <w:sz w:val="20"/>
                      <w:szCs w:val="20"/>
                      <w:lang w:eastAsia="lt-LT"/>
                    </w:rPr>
                  </w:pPr>
                  <w:r w:rsidRPr="00845E07">
                    <w:rPr>
                      <w:rFonts w:ascii="Arial" w:hAnsi="Arial" w:cs="Arial"/>
                      <w:sz w:val="20"/>
                      <w:szCs w:val="20"/>
                      <w:lang w:eastAsia="lt-LT"/>
                    </w:rPr>
                    <w:t>Bendras kiekis  &lt; 100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6FEB21FF" w14:textId="77777777" w:rsidR="001B48A4" w:rsidRPr="00845E07" w:rsidRDefault="001B48A4" w:rsidP="001B48A4">
                  <w:pPr>
                    <w:rPr>
                      <w:rFonts w:ascii="Arial" w:hAnsi="Arial" w:cs="Arial"/>
                      <w:sz w:val="20"/>
                      <w:szCs w:val="20"/>
                      <w:lang w:eastAsia="lt-LT"/>
                    </w:rPr>
                  </w:pPr>
                  <w:r w:rsidRPr="00845E07">
                    <w:rPr>
                      <w:rFonts w:ascii="Arial" w:hAnsi="Arial" w:cs="Arial"/>
                      <w:sz w:val="20"/>
                      <w:szCs w:val="20"/>
                      <w:lang w:eastAsia="lt-LT"/>
                    </w:rPr>
                    <w:t>ISO 18254-1 arba ISO 18254-2, arba lygiavertis bandymo metodas</w:t>
                  </w:r>
                </w:p>
              </w:tc>
            </w:tr>
            <w:tr w:rsidR="001B48A4" w:rsidRPr="00845E07" w14:paraId="472F51BA" w14:textId="77777777">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791116" w14:textId="7CAA248C" w:rsidR="001B48A4" w:rsidRPr="00845E07" w:rsidRDefault="00893C0A" w:rsidP="00893C0A">
                  <w:pPr>
                    <w:rPr>
                      <w:rFonts w:ascii="Arial" w:hAnsi="Arial" w:cs="Arial"/>
                      <w:sz w:val="20"/>
                      <w:szCs w:val="20"/>
                      <w:lang w:eastAsia="lt-LT"/>
                    </w:rPr>
                  </w:pPr>
                  <w:r>
                    <w:rPr>
                      <w:rFonts w:ascii="Arial" w:hAnsi="Arial" w:cs="Arial"/>
                      <w:sz w:val="20"/>
                      <w:szCs w:val="20"/>
                      <w:lang w:eastAsia="lt-LT"/>
                    </w:rPr>
                    <w:t xml:space="preserve">4. </w:t>
                  </w:r>
                  <w:r w:rsidR="001B48A4" w:rsidRPr="00845E07">
                    <w:rPr>
                      <w:rFonts w:ascii="Arial" w:hAnsi="Arial" w:cs="Arial"/>
                      <w:sz w:val="20"/>
                      <w:szCs w:val="20"/>
                      <w:lang w:eastAsia="lt-LT"/>
                    </w:rPr>
                    <w:t xml:space="preserve">Dangos, laminatai ir membranos </w:t>
                  </w:r>
                </w:p>
                <w:p w14:paraId="3BFEAB43" w14:textId="7BF2A4A2" w:rsidR="001B48A4" w:rsidRPr="00845E07" w:rsidRDefault="001B48A4" w:rsidP="00293C3D">
                  <w:pPr>
                    <w:rPr>
                      <w:rFonts w:ascii="Arial" w:hAnsi="Arial" w:cs="Arial"/>
                      <w:b/>
                      <w:bCs/>
                      <w:sz w:val="20"/>
                      <w:szCs w:val="20"/>
                      <w:lang w:eastAsia="lt-LT"/>
                    </w:rPr>
                  </w:pPr>
                  <w:r w:rsidRPr="00845E07">
                    <w:rPr>
                      <w:rFonts w:ascii="Arial" w:hAnsi="Arial" w:cs="Arial"/>
                      <w:i/>
                      <w:iCs/>
                      <w:sz w:val="20"/>
                      <w:szCs w:val="20"/>
                      <w:lang w:eastAsia="lt-LT"/>
                    </w:rPr>
                    <w:t>Taikymo sritis:</w:t>
                  </w:r>
                  <w:r w:rsidR="00893C0A">
                    <w:rPr>
                      <w:rFonts w:ascii="Arial" w:hAnsi="Arial" w:cs="Arial"/>
                      <w:i/>
                      <w:iCs/>
                      <w:sz w:val="20"/>
                      <w:szCs w:val="20"/>
                      <w:lang w:eastAsia="lt-LT"/>
                    </w:rPr>
                    <w:t xml:space="preserve"> </w:t>
                  </w:r>
                  <w:r w:rsidRPr="00845E07">
                    <w:rPr>
                      <w:rFonts w:ascii="Arial" w:hAnsi="Arial" w:cs="Arial"/>
                      <w:sz w:val="20"/>
                      <w:szCs w:val="20"/>
                      <w:lang w:eastAsia="lt-LT"/>
                    </w:rPr>
                    <w:t>jei integruota į tekstilės pluoštų struktūrą</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33FD05BB" w14:textId="77777777" w:rsidR="001B48A4" w:rsidRPr="00845E07" w:rsidRDefault="001B48A4" w:rsidP="001B48A4">
                  <w:pPr>
                    <w:rPr>
                      <w:rFonts w:ascii="Arial" w:hAnsi="Arial" w:cs="Arial"/>
                      <w:sz w:val="20"/>
                      <w:szCs w:val="20"/>
                      <w:lang w:eastAsia="lt-LT"/>
                    </w:rPr>
                  </w:pPr>
                  <w:r w:rsidRPr="00845E07">
                    <w:rPr>
                      <w:rFonts w:ascii="Arial" w:hAnsi="Arial" w:cs="Arial"/>
                      <w:sz w:val="20"/>
                      <w:szCs w:val="20"/>
                      <w:lang w:eastAsia="lt-LT"/>
                    </w:rPr>
                    <w:t>Dangos, plastizolio raštų, laminatų, membranų ir plastiko priedų sudėtyje negali būti šių ftalatų:</w:t>
                  </w:r>
                </w:p>
                <w:p w14:paraId="0CD19474" w14:textId="3576EEE7" w:rsidR="001B48A4" w:rsidRPr="00845E07" w:rsidRDefault="00893C0A" w:rsidP="00893C0A">
                  <w:pPr>
                    <w:rPr>
                      <w:rFonts w:ascii="Arial" w:hAnsi="Arial" w:cs="Arial"/>
                      <w:sz w:val="20"/>
                      <w:szCs w:val="20"/>
                      <w:lang w:eastAsia="lt-LT"/>
                    </w:rPr>
                  </w:pPr>
                  <w:r>
                    <w:rPr>
                      <w:rFonts w:ascii="Arial" w:hAnsi="Arial" w:cs="Arial"/>
                      <w:sz w:val="20"/>
                      <w:szCs w:val="20"/>
                      <w:lang w:eastAsia="lt-LT"/>
                    </w:rPr>
                    <w:t xml:space="preserve">- </w:t>
                  </w:r>
                  <w:r w:rsidR="001B48A4" w:rsidRPr="00845E07">
                    <w:rPr>
                      <w:rFonts w:ascii="Arial" w:hAnsi="Arial" w:cs="Arial"/>
                      <w:sz w:val="20"/>
                      <w:szCs w:val="20"/>
                      <w:lang w:eastAsia="lt-LT"/>
                    </w:rPr>
                    <w:t>DEHP (bis-(etiheksil)ftalato)</w:t>
                  </w:r>
                </w:p>
                <w:p w14:paraId="5F38DE7C" w14:textId="46DD91D0" w:rsidR="001B48A4" w:rsidRPr="00845E07" w:rsidRDefault="00893C0A" w:rsidP="00893C0A">
                  <w:pPr>
                    <w:rPr>
                      <w:rFonts w:ascii="Arial" w:hAnsi="Arial" w:cs="Arial"/>
                      <w:sz w:val="20"/>
                      <w:szCs w:val="20"/>
                      <w:lang w:eastAsia="lt-LT"/>
                    </w:rPr>
                  </w:pPr>
                  <w:r>
                    <w:rPr>
                      <w:rFonts w:ascii="Arial" w:hAnsi="Arial" w:cs="Arial"/>
                      <w:sz w:val="20"/>
                      <w:szCs w:val="20"/>
                      <w:lang w:eastAsia="lt-LT"/>
                    </w:rPr>
                    <w:t xml:space="preserve">- </w:t>
                  </w:r>
                  <w:r w:rsidR="001B48A4" w:rsidRPr="00845E07">
                    <w:rPr>
                      <w:rFonts w:ascii="Arial" w:hAnsi="Arial" w:cs="Arial"/>
                      <w:sz w:val="20"/>
                      <w:szCs w:val="20"/>
                      <w:lang w:eastAsia="lt-LT"/>
                    </w:rPr>
                    <w:t>BBP (butilbenzilftalato)</w:t>
                  </w:r>
                </w:p>
                <w:p w14:paraId="23BC2BAB" w14:textId="2F92A916" w:rsidR="001B48A4" w:rsidRPr="00845E07" w:rsidRDefault="00893C0A" w:rsidP="00893C0A">
                  <w:pPr>
                    <w:rPr>
                      <w:rFonts w:ascii="Arial" w:hAnsi="Arial" w:cs="Arial"/>
                      <w:sz w:val="20"/>
                      <w:szCs w:val="20"/>
                      <w:lang w:eastAsia="lt-LT"/>
                    </w:rPr>
                  </w:pPr>
                  <w:r>
                    <w:rPr>
                      <w:rFonts w:ascii="Arial" w:hAnsi="Arial" w:cs="Arial"/>
                      <w:sz w:val="20"/>
                      <w:szCs w:val="20"/>
                      <w:lang w:eastAsia="lt-LT"/>
                    </w:rPr>
                    <w:t xml:space="preserve">- </w:t>
                  </w:r>
                  <w:r w:rsidR="001B48A4" w:rsidRPr="00845E07">
                    <w:rPr>
                      <w:rFonts w:ascii="Arial" w:hAnsi="Arial" w:cs="Arial"/>
                      <w:sz w:val="20"/>
                      <w:szCs w:val="20"/>
                      <w:lang w:eastAsia="lt-LT"/>
                    </w:rPr>
                    <w:t>DBP (dibutilftalato)</w:t>
                  </w:r>
                </w:p>
                <w:p w14:paraId="04E3F2D3" w14:textId="0DE4DA21" w:rsidR="001B48A4" w:rsidRPr="00845E07" w:rsidRDefault="00893C0A" w:rsidP="00893C0A">
                  <w:pPr>
                    <w:rPr>
                      <w:rFonts w:ascii="Arial" w:hAnsi="Arial" w:cs="Arial"/>
                      <w:sz w:val="20"/>
                      <w:szCs w:val="20"/>
                      <w:lang w:eastAsia="lt-LT"/>
                    </w:rPr>
                  </w:pPr>
                  <w:r>
                    <w:rPr>
                      <w:rFonts w:ascii="Arial" w:hAnsi="Arial" w:cs="Arial"/>
                      <w:sz w:val="20"/>
                      <w:szCs w:val="20"/>
                      <w:lang w:eastAsia="lt-LT"/>
                    </w:rPr>
                    <w:t xml:space="preserve">- </w:t>
                  </w:r>
                  <w:r w:rsidR="001B48A4" w:rsidRPr="00845E07">
                    <w:rPr>
                      <w:rFonts w:ascii="Arial" w:hAnsi="Arial" w:cs="Arial"/>
                      <w:sz w:val="20"/>
                      <w:szCs w:val="20"/>
                      <w:lang w:eastAsia="lt-LT"/>
                    </w:rPr>
                    <w:t>DMEP (bis-2-metoksietilftalato)</w:t>
                  </w:r>
                </w:p>
                <w:p w14:paraId="37E748DE" w14:textId="5E2D8F17" w:rsidR="001B48A4" w:rsidRPr="00845E07" w:rsidRDefault="00893C0A" w:rsidP="00893C0A">
                  <w:pPr>
                    <w:rPr>
                      <w:rFonts w:ascii="Arial" w:hAnsi="Arial" w:cs="Arial"/>
                      <w:sz w:val="20"/>
                      <w:szCs w:val="20"/>
                      <w:lang w:eastAsia="lt-LT"/>
                    </w:rPr>
                  </w:pPr>
                  <w:r>
                    <w:rPr>
                      <w:rFonts w:ascii="Arial" w:hAnsi="Arial" w:cs="Arial"/>
                      <w:sz w:val="20"/>
                      <w:szCs w:val="20"/>
                      <w:lang w:eastAsia="lt-LT"/>
                    </w:rPr>
                    <w:t xml:space="preserve">- </w:t>
                  </w:r>
                  <w:r w:rsidR="001B48A4" w:rsidRPr="00845E07">
                    <w:rPr>
                      <w:rFonts w:ascii="Arial" w:hAnsi="Arial" w:cs="Arial"/>
                      <w:sz w:val="20"/>
                      <w:szCs w:val="20"/>
                      <w:lang w:eastAsia="lt-LT"/>
                    </w:rPr>
                    <w:t>DIBP (diizobutilftalato)</w:t>
                  </w:r>
                </w:p>
                <w:p w14:paraId="3EE339AD" w14:textId="1F5D008A" w:rsidR="001B48A4" w:rsidRPr="00845E07" w:rsidRDefault="00893C0A" w:rsidP="00893C0A">
                  <w:pPr>
                    <w:rPr>
                      <w:rFonts w:ascii="Arial" w:hAnsi="Arial" w:cs="Arial"/>
                      <w:sz w:val="20"/>
                      <w:szCs w:val="20"/>
                      <w:lang w:eastAsia="lt-LT"/>
                    </w:rPr>
                  </w:pPr>
                  <w:r>
                    <w:rPr>
                      <w:rFonts w:ascii="Arial" w:hAnsi="Arial" w:cs="Arial"/>
                      <w:sz w:val="20"/>
                      <w:szCs w:val="20"/>
                      <w:lang w:eastAsia="lt-LT"/>
                    </w:rPr>
                    <w:t xml:space="preserve">- </w:t>
                  </w:r>
                  <w:r w:rsidR="001B48A4" w:rsidRPr="00845E07">
                    <w:rPr>
                      <w:rFonts w:ascii="Arial" w:hAnsi="Arial" w:cs="Arial"/>
                      <w:sz w:val="20"/>
                      <w:szCs w:val="20"/>
                      <w:lang w:eastAsia="lt-LT"/>
                    </w:rPr>
                    <w:t>DIHP (Di-C6-8 šakotųjų alkiftalatų)</w:t>
                  </w:r>
                </w:p>
                <w:p w14:paraId="2E287133" w14:textId="60F37351" w:rsidR="001B48A4" w:rsidRPr="00845E07" w:rsidRDefault="00380B31" w:rsidP="00380B31">
                  <w:pPr>
                    <w:rPr>
                      <w:rFonts w:ascii="Arial" w:hAnsi="Arial" w:cs="Arial"/>
                      <w:sz w:val="20"/>
                      <w:szCs w:val="20"/>
                      <w:lang w:eastAsia="lt-LT"/>
                    </w:rPr>
                  </w:pPr>
                  <w:r>
                    <w:rPr>
                      <w:rFonts w:ascii="Arial" w:hAnsi="Arial" w:cs="Arial"/>
                      <w:sz w:val="20"/>
                      <w:szCs w:val="20"/>
                      <w:lang w:eastAsia="lt-LT"/>
                    </w:rPr>
                    <w:lastRenderedPageBreak/>
                    <w:t xml:space="preserve">- </w:t>
                  </w:r>
                  <w:r w:rsidR="001B48A4" w:rsidRPr="00845E07">
                    <w:rPr>
                      <w:rFonts w:ascii="Arial" w:hAnsi="Arial" w:cs="Arial"/>
                      <w:sz w:val="20"/>
                      <w:szCs w:val="20"/>
                      <w:lang w:eastAsia="lt-LT"/>
                    </w:rPr>
                    <w:t>DHNUP (Di-C7-11 šakotųjų alkilftalatų)</w:t>
                  </w:r>
                </w:p>
                <w:p w14:paraId="608B72B7" w14:textId="66AEC5AE" w:rsidR="001B48A4" w:rsidRPr="00845E07" w:rsidRDefault="00380B31" w:rsidP="00380B31">
                  <w:pPr>
                    <w:rPr>
                      <w:rFonts w:ascii="Arial" w:hAnsi="Arial" w:cs="Arial"/>
                      <w:sz w:val="20"/>
                      <w:szCs w:val="20"/>
                      <w:lang w:eastAsia="lt-LT"/>
                    </w:rPr>
                  </w:pPr>
                  <w:r>
                    <w:rPr>
                      <w:rFonts w:ascii="Arial" w:hAnsi="Arial" w:cs="Arial"/>
                      <w:sz w:val="20"/>
                      <w:szCs w:val="20"/>
                      <w:lang w:eastAsia="lt-LT"/>
                    </w:rPr>
                    <w:t xml:space="preserve">- </w:t>
                  </w:r>
                  <w:r w:rsidR="001B48A4" w:rsidRPr="00845E07">
                    <w:rPr>
                      <w:rFonts w:ascii="Arial" w:hAnsi="Arial" w:cs="Arial"/>
                      <w:sz w:val="20"/>
                      <w:szCs w:val="20"/>
                      <w:lang w:eastAsia="lt-LT"/>
                    </w:rPr>
                    <w:t>DHP (di-n-heksilftalatų)</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60BCB15E" w14:textId="77777777" w:rsidR="001B48A4" w:rsidRPr="00845E07" w:rsidRDefault="001B48A4" w:rsidP="001B48A4">
                  <w:pPr>
                    <w:rPr>
                      <w:rFonts w:ascii="Arial" w:hAnsi="Arial" w:cs="Arial"/>
                      <w:sz w:val="20"/>
                      <w:szCs w:val="20"/>
                      <w:lang w:eastAsia="lt-LT"/>
                    </w:rPr>
                  </w:pPr>
                  <w:r w:rsidRPr="00845E07">
                    <w:rPr>
                      <w:rFonts w:ascii="Arial" w:hAnsi="Arial" w:cs="Arial"/>
                      <w:sz w:val="20"/>
                      <w:szCs w:val="20"/>
                      <w:lang w:eastAsia="lt-LT"/>
                    </w:rPr>
                    <w:lastRenderedPageBreak/>
                    <w:t>Bendras kiekis ne daugiau kaip 0,10 proc. bendro produkto masės</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41ED49A7" w14:textId="0AB4E29C" w:rsidR="001B48A4" w:rsidRPr="00845E07" w:rsidRDefault="001B48A4" w:rsidP="001B48A4">
                  <w:pPr>
                    <w:rPr>
                      <w:rFonts w:ascii="Arial" w:hAnsi="Arial" w:cs="Arial"/>
                      <w:sz w:val="20"/>
                      <w:szCs w:val="20"/>
                    </w:rPr>
                  </w:pPr>
                  <w:r w:rsidRPr="00845E07">
                    <w:rPr>
                      <w:rFonts w:ascii="Arial" w:hAnsi="Arial" w:cs="Arial"/>
                      <w:sz w:val="20"/>
                      <w:szCs w:val="20"/>
                      <w:lang w:eastAsia="lt-LT"/>
                    </w:rPr>
                    <w:t>LST EN ISO 14389 arba lygiavertis bandymo metodas</w:t>
                  </w:r>
                </w:p>
              </w:tc>
            </w:tr>
          </w:tbl>
          <w:p w14:paraId="71D2335A" w14:textId="77777777" w:rsidR="00883103" w:rsidRPr="00845E07" w:rsidRDefault="00883103" w:rsidP="00BF3EF0">
            <w:pPr>
              <w:rPr>
                <w:rFonts w:ascii="Arial" w:hAnsi="Arial" w:cs="Arial"/>
                <w:b/>
                <w:bCs/>
                <w:iCs/>
                <w:sz w:val="20"/>
                <w:szCs w:val="20"/>
              </w:rPr>
            </w:pPr>
          </w:p>
          <w:p w14:paraId="7AC258ED" w14:textId="0FF39A80" w:rsidR="00883103" w:rsidRPr="00293C3D" w:rsidRDefault="00050CBA" w:rsidP="00BF3EF0">
            <w:pPr>
              <w:rPr>
                <w:rFonts w:ascii="Arial" w:hAnsi="Arial" w:cs="Arial"/>
                <w:iCs/>
                <w:sz w:val="20"/>
                <w:szCs w:val="20"/>
              </w:rPr>
            </w:pPr>
            <w:r w:rsidRPr="00293C3D">
              <w:rPr>
                <w:rFonts w:ascii="Arial" w:hAnsi="Arial" w:cs="Arial"/>
                <w:iCs/>
                <w:sz w:val="20"/>
                <w:szCs w:val="20"/>
              </w:rPr>
              <w:t>1.2. Minimalūs aplinkos apsaugos kriterijai taikomi tekstilės gaminiams, kuriuose:</w:t>
            </w:r>
          </w:p>
          <w:p w14:paraId="1CD20146" w14:textId="74ACA215" w:rsidR="00050CBA" w:rsidRPr="00293C3D" w:rsidRDefault="00050CBA" w:rsidP="00BF3EF0">
            <w:pPr>
              <w:rPr>
                <w:rFonts w:ascii="Arial" w:hAnsi="Arial" w:cs="Arial"/>
                <w:iCs/>
                <w:sz w:val="20"/>
                <w:szCs w:val="20"/>
              </w:rPr>
            </w:pPr>
            <w:r w:rsidRPr="00293C3D">
              <w:rPr>
                <w:rFonts w:ascii="Arial" w:hAnsi="Arial" w:cs="Arial"/>
                <w:iCs/>
                <w:sz w:val="20"/>
                <w:szCs w:val="20"/>
              </w:rPr>
              <w:t xml:space="preserve">1.2.1. </w:t>
            </w:r>
            <w:r w:rsidR="00E82B0B" w:rsidRPr="00293C3D">
              <w:rPr>
                <w:rFonts w:ascii="Arial" w:hAnsi="Arial" w:cs="Arial"/>
                <w:iCs/>
                <w:sz w:val="20"/>
                <w:szCs w:val="20"/>
              </w:rPr>
              <w:t>naudojamas poliesterio pluoštas turi būti 100 proc. pagamintas iš perdirbtų atliekų;</w:t>
            </w:r>
          </w:p>
          <w:p w14:paraId="1B22E0F0" w14:textId="1999292C" w:rsidR="007B02FE" w:rsidRPr="00293C3D" w:rsidRDefault="00E82B0B" w:rsidP="00BF3EF0">
            <w:pPr>
              <w:rPr>
                <w:rFonts w:ascii="Arial" w:hAnsi="Arial" w:cs="Arial"/>
                <w:iCs/>
                <w:sz w:val="20"/>
                <w:szCs w:val="20"/>
              </w:rPr>
            </w:pPr>
            <w:r w:rsidRPr="00293C3D">
              <w:rPr>
                <w:rFonts w:ascii="Arial" w:hAnsi="Arial" w:cs="Arial"/>
                <w:iCs/>
                <w:sz w:val="20"/>
                <w:szCs w:val="20"/>
              </w:rPr>
              <w:t xml:space="preserve">1.2.2. </w:t>
            </w:r>
            <w:r w:rsidR="007B02FE" w:rsidRPr="00293C3D">
              <w:rPr>
                <w:rFonts w:ascii="Arial" w:hAnsi="Arial" w:cs="Arial"/>
                <w:iCs/>
                <w:sz w:val="20"/>
                <w:szCs w:val="20"/>
              </w:rPr>
              <w:t>naudojamas medvilnės pluoštas turi atitikti bent vieną iš šių minimalių aplinkos apsaugos kriterijų:</w:t>
            </w:r>
          </w:p>
          <w:p w14:paraId="11F9DCB6" w14:textId="193A2A79" w:rsidR="007B02FE" w:rsidRPr="00293C3D" w:rsidRDefault="007B02FE" w:rsidP="00BF3EF0">
            <w:pPr>
              <w:rPr>
                <w:rFonts w:ascii="Arial" w:hAnsi="Arial" w:cs="Arial"/>
                <w:iCs/>
                <w:sz w:val="20"/>
                <w:szCs w:val="20"/>
              </w:rPr>
            </w:pPr>
            <w:r w:rsidRPr="00293C3D">
              <w:rPr>
                <w:rFonts w:ascii="Arial" w:hAnsi="Arial" w:cs="Arial"/>
                <w:iCs/>
                <w:sz w:val="20"/>
                <w:szCs w:val="20"/>
              </w:rPr>
              <w:t xml:space="preserve">1.2.2.1. </w:t>
            </w:r>
            <w:r w:rsidR="00513D2D" w:rsidRPr="00293C3D">
              <w:rPr>
                <w:rFonts w:ascii="Arial" w:hAnsi="Arial" w:cs="Arial"/>
                <w:iCs/>
                <w:sz w:val="20"/>
                <w:szCs w:val="20"/>
              </w:rPr>
              <w:t>sudarytas iš ne mažiau kaip 20 proc. organiškai išgautos medvilnės pagal nustatytus reikalavimus 2007 m. birželio 28 d. Tarybos reglamentu (EB) Nr. 834/2007 dėl ekologinės gamybos ir ekologiškų produktų ženklinimo ir panaikinantis Reglamentą (EEB) Nr. 2092/91;</w:t>
            </w:r>
          </w:p>
          <w:p w14:paraId="05EFFE39" w14:textId="5648BA60" w:rsidR="00883103" w:rsidRPr="00845E07" w:rsidRDefault="00513D2D" w:rsidP="004240B3">
            <w:pPr>
              <w:rPr>
                <w:rFonts w:ascii="Arial" w:hAnsi="Arial" w:cs="Arial"/>
                <w:b/>
                <w:bCs/>
                <w:iCs/>
                <w:sz w:val="20"/>
                <w:szCs w:val="20"/>
              </w:rPr>
            </w:pPr>
            <w:r w:rsidRPr="00293C3D">
              <w:rPr>
                <w:rFonts w:ascii="Arial" w:hAnsi="Arial" w:cs="Arial"/>
                <w:iCs/>
                <w:sz w:val="20"/>
                <w:szCs w:val="20"/>
              </w:rPr>
              <w:t xml:space="preserve">1.2.2.2. </w:t>
            </w:r>
            <w:r w:rsidR="004240B3" w:rsidRPr="00293C3D">
              <w:rPr>
                <w:rFonts w:ascii="Arial" w:hAnsi="Arial" w:cs="Arial"/>
                <w:iCs/>
                <w:sz w:val="20"/>
                <w:szCs w:val="20"/>
              </w:rPr>
              <w:t>sudarytas iš ne mažiau kaip 10 proc. perdirbtos medvilnės pluošto.</w:t>
            </w:r>
          </w:p>
        </w:tc>
        <w:tc>
          <w:tcPr>
            <w:tcW w:w="3686" w:type="dxa"/>
            <w:vAlign w:val="center"/>
          </w:tcPr>
          <w:p w14:paraId="0D576125" w14:textId="0F43C4C2" w:rsidR="00D5651C" w:rsidRPr="00D5651C" w:rsidRDefault="00D5651C" w:rsidP="00D5651C">
            <w:pPr>
              <w:tabs>
                <w:tab w:val="left" w:pos="851"/>
              </w:tabs>
              <w:rPr>
                <w:rFonts w:ascii="Arial" w:hAnsi="Arial" w:cs="Arial"/>
                <w:iCs/>
                <w:sz w:val="20"/>
                <w:szCs w:val="20"/>
              </w:rPr>
            </w:pPr>
            <w:r w:rsidRPr="00D5651C">
              <w:rPr>
                <w:rFonts w:ascii="Arial" w:hAnsi="Arial" w:cs="Arial"/>
                <w:iCs/>
                <w:sz w:val="20"/>
                <w:szCs w:val="20"/>
              </w:rPr>
              <w:lastRenderedPageBreak/>
              <w:t xml:space="preserve">Bandymų ataskaita, pripažintos įstaigos arba paskelbtosios (notifikuotos) institucijos atlikto bandymo protokolas, </w:t>
            </w:r>
            <w:r w:rsidRPr="00D5651C">
              <w:rPr>
                <w:rFonts w:ascii="Arial" w:hAnsi="Arial" w:cs="Arial"/>
                <w:i/>
                <w:iCs/>
                <w:sz w:val="20"/>
                <w:szCs w:val="20"/>
              </w:rPr>
              <w:t>EU Ecolabel</w:t>
            </w:r>
            <w:r w:rsidRPr="00D5651C">
              <w:rPr>
                <w:rFonts w:ascii="Arial" w:hAnsi="Arial" w:cs="Arial"/>
                <w:iCs/>
                <w:sz w:val="20"/>
                <w:szCs w:val="20"/>
              </w:rPr>
              <w:t xml:space="preserve"> arba kitas I tipo ekologinis ženklas, atitinkantis standartą LST EN ISO 14024 „Aplinkosauginiai ženklai ir aplinkosauginės deklaracijos. I tipo aplinkosauginis ženklinimas. Principai ir procedūros“, </w:t>
            </w:r>
            <w:r w:rsidRPr="00D5651C">
              <w:rPr>
                <w:rFonts w:ascii="Arial" w:hAnsi="Arial" w:cs="Arial"/>
                <w:i/>
                <w:iCs/>
                <w:sz w:val="20"/>
                <w:szCs w:val="20"/>
              </w:rPr>
              <w:t>OEKO-TEX</w:t>
            </w:r>
            <w:r w:rsidRPr="00D5651C">
              <w:rPr>
                <w:rFonts w:ascii="Arial" w:hAnsi="Arial" w:cs="Arial"/>
                <w:i/>
                <w:iCs/>
                <w:sz w:val="20"/>
                <w:szCs w:val="20"/>
                <w:vertAlign w:val="superscript"/>
              </w:rPr>
              <w:t>®</w:t>
            </w:r>
            <w:r w:rsidRPr="00D5651C">
              <w:rPr>
                <w:rFonts w:ascii="Arial" w:hAnsi="Arial" w:cs="Arial"/>
                <w:i/>
                <w:iCs/>
                <w:sz w:val="20"/>
                <w:szCs w:val="20"/>
              </w:rPr>
              <w:t xml:space="preserve"> STANDARD 100</w:t>
            </w:r>
            <w:r w:rsidRPr="00D5651C">
              <w:rPr>
                <w:rFonts w:ascii="Arial" w:hAnsi="Arial" w:cs="Arial"/>
                <w:iCs/>
                <w:sz w:val="20"/>
                <w:szCs w:val="20"/>
              </w:rPr>
              <w:t xml:space="preserve"> sertifikatas arba </w:t>
            </w:r>
            <w:r w:rsidRPr="00D5651C">
              <w:rPr>
                <w:rFonts w:ascii="Arial" w:hAnsi="Arial" w:cs="Arial"/>
                <w:iCs/>
                <w:sz w:val="20"/>
                <w:szCs w:val="20"/>
              </w:rPr>
              <w:lastRenderedPageBreak/>
              <w:t xml:space="preserve">kitas lygiavertis įrodymas. </w:t>
            </w:r>
          </w:p>
          <w:p w14:paraId="62F88681" w14:textId="77777777" w:rsidR="00F24402" w:rsidRPr="00845E07" w:rsidRDefault="00F24402" w:rsidP="00D5651C">
            <w:pPr>
              <w:tabs>
                <w:tab w:val="left" w:pos="851"/>
              </w:tabs>
              <w:ind w:left="142"/>
              <w:rPr>
                <w:rFonts w:ascii="Arial" w:hAnsi="Arial" w:cs="Arial"/>
                <w:b/>
                <w:bCs/>
                <w:iCs/>
                <w:sz w:val="20"/>
                <w:szCs w:val="20"/>
              </w:rPr>
            </w:pPr>
          </w:p>
        </w:tc>
        <w:tc>
          <w:tcPr>
            <w:tcW w:w="4252" w:type="dxa"/>
            <w:vAlign w:val="center"/>
          </w:tcPr>
          <w:p w14:paraId="734CECBC" w14:textId="58D2BBC5" w:rsidR="00F24402" w:rsidRPr="00D5651C" w:rsidRDefault="00D5651C" w:rsidP="006E54C0">
            <w:pPr>
              <w:jc w:val="center"/>
              <w:rPr>
                <w:rFonts w:ascii="Arial" w:eastAsia="Calibri" w:hAnsi="Arial" w:cs="Arial"/>
                <w:sz w:val="20"/>
                <w:szCs w:val="20"/>
              </w:rPr>
            </w:pPr>
            <w:r w:rsidRPr="00D5651C">
              <w:rPr>
                <w:rFonts w:ascii="Arial" w:eastAsia="Calibri" w:hAnsi="Arial" w:cs="Arial"/>
                <w:sz w:val="20"/>
                <w:szCs w:val="20"/>
              </w:rPr>
              <w:lastRenderedPageBreak/>
              <w:t>Neteikiami</w:t>
            </w:r>
          </w:p>
        </w:tc>
      </w:tr>
    </w:tbl>
    <w:p w14:paraId="7D7F78E9" w14:textId="77777777" w:rsidR="002D71FC" w:rsidRPr="00845E07" w:rsidRDefault="002D71FC" w:rsidP="00C2583E">
      <w:pPr>
        <w:spacing w:after="0" w:line="240" w:lineRule="auto"/>
        <w:rPr>
          <w:rFonts w:ascii="Arial" w:hAnsi="Arial" w:cs="Arial"/>
          <w:i/>
          <w:iCs/>
          <w:sz w:val="20"/>
          <w:szCs w:val="20"/>
        </w:rPr>
      </w:pPr>
    </w:p>
    <w:sectPr w:rsidR="002D71FC" w:rsidRPr="00845E07" w:rsidSect="00A55370">
      <w:headerReference w:type="default" r:id="rId11"/>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5450" w14:textId="77777777" w:rsidR="00CF2F45" w:rsidRDefault="00CF2F45" w:rsidP="001C65C9">
      <w:pPr>
        <w:spacing w:after="0" w:line="240" w:lineRule="auto"/>
      </w:pPr>
      <w:r>
        <w:separator/>
      </w:r>
    </w:p>
  </w:endnote>
  <w:endnote w:type="continuationSeparator" w:id="0">
    <w:p w14:paraId="0AFC28B9" w14:textId="77777777" w:rsidR="00CF2F45" w:rsidRDefault="00CF2F45" w:rsidP="001C65C9">
      <w:pPr>
        <w:spacing w:after="0" w:line="240" w:lineRule="auto"/>
      </w:pPr>
      <w:r>
        <w:continuationSeparator/>
      </w:r>
    </w:p>
  </w:endnote>
  <w:endnote w:type="continuationNotice" w:id="1">
    <w:p w14:paraId="1AC92A98" w14:textId="77777777" w:rsidR="00CF2F45" w:rsidRDefault="00CF2F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9E999" w14:textId="77777777" w:rsidR="00CF2F45" w:rsidRDefault="00CF2F45" w:rsidP="001C65C9">
      <w:pPr>
        <w:spacing w:after="0" w:line="240" w:lineRule="auto"/>
      </w:pPr>
      <w:r>
        <w:separator/>
      </w:r>
    </w:p>
  </w:footnote>
  <w:footnote w:type="continuationSeparator" w:id="0">
    <w:p w14:paraId="50CBE2AB" w14:textId="77777777" w:rsidR="00CF2F45" w:rsidRDefault="00CF2F45" w:rsidP="001C65C9">
      <w:pPr>
        <w:spacing w:after="0" w:line="240" w:lineRule="auto"/>
      </w:pPr>
      <w:r>
        <w:continuationSeparator/>
      </w:r>
    </w:p>
  </w:footnote>
  <w:footnote w:type="continuationNotice" w:id="1">
    <w:p w14:paraId="441B3E80" w14:textId="77777777" w:rsidR="00CF2F45" w:rsidRDefault="00CF2F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3D6" w14:textId="77777777" w:rsidR="00C61B69" w:rsidRDefault="00C61B69">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8"/>
      <w:gridCol w:w="7358"/>
    </w:tblGrid>
    <w:tr w:rsidR="00C61B69" w:rsidRPr="00FD3EE6" w14:paraId="722A57E3" w14:textId="77777777" w:rsidTr="00C61B69">
      <w:trPr>
        <w:trHeight w:val="263"/>
      </w:trPr>
      <w:tc>
        <w:tcPr>
          <w:tcW w:w="7358" w:type="dxa"/>
        </w:tcPr>
        <w:p w14:paraId="129C3E3E" w14:textId="6A72783C" w:rsidR="00C61B69" w:rsidRPr="00FD3EE6" w:rsidRDefault="00C61B69">
          <w:pPr>
            <w:pStyle w:val="Header"/>
            <w:rPr>
              <w:rFonts w:ascii="Arial" w:hAnsi="Arial" w:cs="Arial"/>
              <w:sz w:val="18"/>
              <w:szCs w:val="18"/>
            </w:rPr>
          </w:pPr>
        </w:p>
      </w:tc>
      <w:tc>
        <w:tcPr>
          <w:tcW w:w="7358" w:type="dxa"/>
        </w:tcPr>
        <w:sdt>
          <w:sdtPr>
            <w:rPr>
              <w:rFonts w:ascii="Arial" w:hAnsi="Arial" w:cs="Arial"/>
              <w:sz w:val="18"/>
              <w:szCs w:val="18"/>
            </w:rPr>
            <w:id w:val="-196854643"/>
            <w:docPartObj>
              <w:docPartGallery w:val="Page Numbers (Top of Page)"/>
              <w:docPartUnique/>
            </w:docPartObj>
          </w:sdtPr>
          <w:sdtEndPr/>
          <w:sdtContent>
            <w:p w14:paraId="0F0C9E87" w14:textId="77777777" w:rsidR="00C61B69" w:rsidRPr="00FD3EE6" w:rsidRDefault="00C61B69"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76F49"/>
    <w:multiLevelType w:val="hybridMultilevel"/>
    <w:tmpl w:val="01D24136"/>
    <w:lvl w:ilvl="0" w:tplc="EE3ACE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245AAB"/>
    <w:multiLevelType w:val="multilevel"/>
    <w:tmpl w:val="EDE27512"/>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121E52"/>
    <w:multiLevelType w:val="multilevel"/>
    <w:tmpl w:val="6840E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87116D"/>
    <w:multiLevelType w:val="multilevel"/>
    <w:tmpl w:val="6A0232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E20EEB"/>
    <w:multiLevelType w:val="hybridMultilevel"/>
    <w:tmpl w:val="52422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F60EDC"/>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F120D9"/>
    <w:multiLevelType w:val="multilevel"/>
    <w:tmpl w:val="56EAB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D7024F"/>
    <w:multiLevelType w:val="hybridMultilevel"/>
    <w:tmpl w:val="789C56D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945688"/>
    <w:multiLevelType w:val="multilevel"/>
    <w:tmpl w:val="70BAEC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2B2C5A"/>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287991"/>
    <w:multiLevelType w:val="multilevel"/>
    <w:tmpl w:val="948ADBEE"/>
    <w:lvl w:ilvl="0">
      <w:start w:val="1"/>
      <w:numFmt w:val="decimal"/>
      <w:pStyle w:val="Heading2"/>
      <w:lvlText w:val="%1."/>
      <w:lvlJc w:val="left"/>
      <w:pPr>
        <w:ind w:left="360"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3B3E97"/>
    <w:multiLevelType w:val="hybridMultilevel"/>
    <w:tmpl w:val="A2AAD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21"/>
  </w:num>
  <w:num w:numId="2" w16cid:durableId="1856381619">
    <w:abstractNumId w:val="19"/>
  </w:num>
  <w:num w:numId="3" w16cid:durableId="574971237">
    <w:abstractNumId w:val="8"/>
  </w:num>
  <w:num w:numId="4" w16cid:durableId="42947886">
    <w:abstractNumId w:val="25"/>
  </w:num>
  <w:num w:numId="5" w16cid:durableId="1611467755">
    <w:abstractNumId w:val="23"/>
  </w:num>
  <w:num w:numId="6" w16cid:durableId="363751266">
    <w:abstractNumId w:val="22"/>
  </w:num>
  <w:num w:numId="7" w16cid:durableId="844562966">
    <w:abstractNumId w:val="16"/>
  </w:num>
  <w:num w:numId="8" w16cid:durableId="1682775066">
    <w:abstractNumId w:val="17"/>
  </w:num>
  <w:num w:numId="9" w16cid:durableId="1093664921">
    <w:abstractNumId w:val="1"/>
  </w:num>
  <w:num w:numId="10" w16cid:durableId="1463231814">
    <w:abstractNumId w:val="5"/>
  </w:num>
  <w:num w:numId="11" w16cid:durableId="1165897368">
    <w:abstractNumId w:val="11"/>
  </w:num>
  <w:num w:numId="12" w16cid:durableId="401871590">
    <w:abstractNumId w:val="13"/>
  </w:num>
  <w:num w:numId="13" w16cid:durableId="1775638317">
    <w:abstractNumId w:val="15"/>
  </w:num>
  <w:num w:numId="14" w16cid:durableId="1890797958">
    <w:abstractNumId w:val="18"/>
  </w:num>
  <w:num w:numId="15" w16cid:durableId="874342589">
    <w:abstractNumId w:val="20"/>
  </w:num>
  <w:num w:numId="16" w16cid:durableId="711466002">
    <w:abstractNumId w:val="6"/>
  </w:num>
  <w:num w:numId="17" w16cid:durableId="762535155">
    <w:abstractNumId w:val="2"/>
  </w:num>
  <w:num w:numId="18" w16cid:durableId="1587108810">
    <w:abstractNumId w:val="4"/>
  </w:num>
  <w:num w:numId="19" w16cid:durableId="1073309877">
    <w:abstractNumId w:val="14"/>
  </w:num>
  <w:num w:numId="20" w16cid:durableId="1058430198">
    <w:abstractNumId w:val="3"/>
  </w:num>
  <w:num w:numId="21" w16cid:durableId="845942184">
    <w:abstractNumId w:val="9"/>
  </w:num>
  <w:num w:numId="22" w16cid:durableId="140509944">
    <w:abstractNumId w:val="0"/>
  </w:num>
  <w:num w:numId="23" w16cid:durableId="152717884">
    <w:abstractNumId w:val="7"/>
  </w:num>
  <w:num w:numId="24" w16cid:durableId="1094672404">
    <w:abstractNumId w:val="12"/>
  </w:num>
  <w:num w:numId="25" w16cid:durableId="1484615035">
    <w:abstractNumId w:val="24"/>
  </w:num>
  <w:num w:numId="26" w16cid:durableId="78797069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54D4"/>
    <w:rsid w:val="00014765"/>
    <w:rsid w:val="00014ED4"/>
    <w:rsid w:val="00020C0C"/>
    <w:rsid w:val="00021AF7"/>
    <w:rsid w:val="00024781"/>
    <w:rsid w:val="000307FB"/>
    <w:rsid w:val="000320F2"/>
    <w:rsid w:val="00033FB9"/>
    <w:rsid w:val="00036920"/>
    <w:rsid w:val="00037027"/>
    <w:rsid w:val="00037EE4"/>
    <w:rsid w:val="000424AB"/>
    <w:rsid w:val="00045971"/>
    <w:rsid w:val="00046C07"/>
    <w:rsid w:val="00050CBA"/>
    <w:rsid w:val="0005116D"/>
    <w:rsid w:val="00052673"/>
    <w:rsid w:val="00061F38"/>
    <w:rsid w:val="00071562"/>
    <w:rsid w:val="000717DE"/>
    <w:rsid w:val="0007336C"/>
    <w:rsid w:val="00074417"/>
    <w:rsid w:val="00076A4D"/>
    <w:rsid w:val="000777A8"/>
    <w:rsid w:val="00084596"/>
    <w:rsid w:val="00086204"/>
    <w:rsid w:val="00086F15"/>
    <w:rsid w:val="000A0320"/>
    <w:rsid w:val="000A2843"/>
    <w:rsid w:val="000A3930"/>
    <w:rsid w:val="000A6641"/>
    <w:rsid w:val="000B0847"/>
    <w:rsid w:val="000B131F"/>
    <w:rsid w:val="000B2155"/>
    <w:rsid w:val="000B57D6"/>
    <w:rsid w:val="000C499D"/>
    <w:rsid w:val="000D1235"/>
    <w:rsid w:val="000D1794"/>
    <w:rsid w:val="000D4FBE"/>
    <w:rsid w:val="000E0C96"/>
    <w:rsid w:val="000E18DA"/>
    <w:rsid w:val="000E3F6A"/>
    <w:rsid w:val="000E6A6D"/>
    <w:rsid w:val="000F0340"/>
    <w:rsid w:val="000F2A01"/>
    <w:rsid w:val="000F2A89"/>
    <w:rsid w:val="000F4563"/>
    <w:rsid w:val="000F6C1C"/>
    <w:rsid w:val="0010195E"/>
    <w:rsid w:val="00101A9C"/>
    <w:rsid w:val="00105A39"/>
    <w:rsid w:val="00107560"/>
    <w:rsid w:val="00113698"/>
    <w:rsid w:val="00113F8B"/>
    <w:rsid w:val="001148B3"/>
    <w:rsid w:val="0011566E"/>
    <w:rsid w:val="001257F7"/>
    <w:rsid w:val="001268AE"/>
    <w:rsid w:val="00134397"/>
    <w:rsid w:val="00134ABA"/>
    <w:rsid w:val="00134FFC"/>
    <w:rsid w:val="001373ED"/>
    <w:rsid w:val="001405BB"/>
    <w:rsid w:val="001406C6"/>
    <w:rsid w:val="00140BBA"/>
    <w:rsid w:val="00141828"/>
    <w:rsid w:val="001469D3"/>
    <w:rsid w:val="00147B1D"/>
    <w:rsid w:val="001519A0"/>
    <w:rsid w:val="001607F7"/>
    <w:rsid w:val="0016734C"/>
    <w:rsid w:val="00183893"/>
    <w:rsid w:val="00185305"/>
    <w:rsid w:val="0018737F"/>
    <w:rsid w:val="00191CDA"/>
    <w:rsid w:val="00193755"/>
    <w:rsid w:val="00194339"/>
    <w:rsid w:val="00195D4B"/>
    <w:rsid w:val="0019615E"/>
    <w:rsid w:val="001978AC"/>
    <w:rsid w:val="001A446C"/>
    <w:rsid w:val="001A72F3"/>
    <w:rsid w:val="001B193E"/>
    <w:rsid w:val="001B36D7"/>
    <w:rsid w:val="001B48A4"/>
    <w:rsid w:val="001B69B0"/>
    <w:rsid w:val="001B7E1A"/>
    <w:rsid w:val="001C053F"/>
    <w:rsid w:val="001C056F"/>
    <w:rsid w:val="001C65C9"/>
    <w:rsid w:val="001C69EF"/>
    <w:rsid w:val="001D029C"/>
    <w:rsid w:val="001D58FB"/>
    <w:rsid w:val="001D5FBD"/>
    <w:rsid w:val="001D6868"/>
    <w:rsid w:val="001D6FFB"/>
    <w:rsid w:val="001D7E08"/>
    <w:rsid w:val="001D7FBC"/>
    <w:rsid w:val="001E063A"/>
    <w:rsid w:val="001E2A97"/>
    <w:rsid w:val="001E3037"/>
    <w:rsid w:val="001E3A64"/>
    <w:rsid w:val="001E4157"/>
    <w:rsid w:val="001E67D6"/>
    <w:rsid w:val="001F2B74"/>
    <w:rsid w:val="002017B2"/>
    <w:rsid w:val="00206ED2"/>
    <w:rsid w:val="0020745B"/>
    <w:rsid w:val="002075F4"/>
    <w:rsid w:val="0020799B"/>
    <w:rsid w:val="00215DEF"/>
    <w:rsid w:val="00222CAB"/>
    <w:rsid w:val="0022440E"/>
    <w:rsid w:val="002253A0"/>
    <w:rsid w:val="00233EA1"/>
    <w:rsid w:val="00244FC3"/>
    <w:rsid w:val="002459F5"/>
    <w:rsid w:val="0024706F"/>
    <w:rsid w:val="002503EA"/>
    <w:rsid w:val="002513DF"/>
    <w:rsid w:val="00254087"/>
    <w:rsid w:val="00254EF4"/>
    <w:rsid w:val="00255261"/>
    <w:rsid w:val="002564FF"/>
    <w:rsid w:val="00262065"/>
    <w:rsid w:val="002653C0"/>
    <w:rsid w:val="0027003B"/>
    <w:rsid w:val="00270F81"/>
    <w:rsid w:val="002729C1"/>
    <w:rsid w:val="002758EA"/>
    <w:rsid w:val="002775AF"/>
    <w:rsid w:val="00286446"/>
    <w:rsid w:val="00290B2F"/>
    <w:rsid w:val="00293C3D"/>
    <w:rsid w:val="00295A9F"/>
    <w:rsid w:val="002966EE"/>
    <w:rsid w:val="00297AAA"/>
    <w:rsid w:val="002A1C1D"/>
    <w:rsid w:val="002A3341"/>
    <w:rsid w:val="002A6479"/>
    <w:rsid w:val="002C0FAB"/>
    <w:rsid w:val="002C2073"/>
    <w:rsid w:val="002C3039"/>
    <w:rsid w:val="002C40CB"/>
    <w:rsid w:val="002D189F"/>
    <w:rsid w:val="002D42F4"/>
    <w:rsid w:val="002D4ECA"/>
    <w:rsid w:val="002D6621"/>
    <w:rsid w:val="002D7062"/>
    <w:rsid w:val="002D70AC"/>
    <w:rsid w:val="002D71FC"/>
    <w:rsid w:val="002E3A16"/>
    <w:rsid w:val="002F37A0"/>
    <w:rsid w:val="002F5B76"/>
    <w:rsid w:val="00301F7C"/>
    <w:rsid w:val="0030297D"/>
    <w:rsid w:val="00310DFA"/>
    <w:rsid w:val="00311503"/>
    <w:rsid w:val="003148D6"/>
    <w:rsid w:val="00323C20"/>
    <w:rsid w:val="00336B61"/>
    <w:rsid w:val="00336F41"/>
    <w:rsid w:val="003447A7"/>
    <w:rsid w:val="00345264"/>
    <w:rsid w:val="00345C12"/>
    <w:rsid w:val="00357526"/>
    <w:rsid w:val="00362588"/>
    <w:rsid w:val="00365AD8"/>
    <w:rsid w:val="00365AE4"/>
    <w:rsid w:val="00365DD4"/>
    <w:rsid w:val="0036602F"/>
    <w:rsid w:val="00366F9E"/>
    <w:rsid w:val="003705C0"/>
    <w:rsid w:val="00374ED3"/>
    <w:rsid w:val="003767C4"/>
    <w:rsid w:val="00376B06"/>
    <w:rsid w:val="00377A1F"/>
    <w:rsid w:val="00380B31"/>
    <w:rsid w:val="00383D55"/>
    <w:rsid w:val="00383D86"/>
    <w:rsid w:val="003846CA"/>
    <w:rsid w:val="00385242"/>
    <w:rsid w:val="00387F29"/>
    <w:rsid w:val="00392342"/>
    <w:rsid w:val="003929BB"/>
    <w:rsid w:val="00394054"/>
    <w:rsid w:val="00394B16"/>
    <w:rsid w:val="003966D1"/>
    <w:rsid w:val="003A062B"/>
    <w:rsid w:val="003A2D3D"/>
    <w:rsid w:val="003A31EC"/>
    <w:rsid w:val="003A5353"/>
    <w:rsid w:val="003A6F9C"/>
    <w:rsid w:val="003B069A"/>
    <w:rsid w:val="003B215C"/>
    <w:rsid w:val="003B2327"/>
    <w:rsid w:val="003B4CDB"/>
    <w:rsid w:val="003B6929"/>
    <w:rsid w:val="003C2048"/>
    <w:rsid w:val="003C7067"/>
    <w:rsid w:val="003D017E"/>
    <w:rsid w:val="003D1655"/>
    <w:rsid w:val="003D2619"/>
    <w:rsid w:val="003E08BD"/>
    <w:rsid w:val="003E1E0E"/>
    <w:rsid w:val="003E4C4D"/>
    <w:rsid w:val="003F2EEE"/>
    <w:rsid w:val="003F489B"/>
    <w:rsid w:val="003F5709"/>
    <w:rsid w:val="003F7D75"/>
    <w:rsid w:val="004039BC"/>
    <w:rsid w:val="00407F10"/>
    <w:rsid w:val="00412CF0"/>
    <w:rsid w:val="00421959"/>
    <w:rsid w:val="004240B3"/>
    <w:rsid w:val="00424D3C"/>
    <w:rsid w:val="00426661"/>
    <w:rsid w:val="00431CC8"/>
    <w:rsid w:val="00432D4D"/>
    <w:rsid w:val="00441949"/>
    <w:rsid w:val="00441E28"/>
    <w:rsid w:val="00443226"/>
    <w:rsid w:val="004436C6"/>
    <w:rsid w:val="00445EC4"/>
    <w:rsid w:val="00450D34"/>
    <w:rsid w:val="00456203"/>
    <w:rsid w:val="00457FBD"/>
    <w:rsid w:val="00461EA9"/>
    <w:rsid w:val="004627B0"/>
    <w:rsid w:val="004653B4"/>
    <w:rsid w:val="00465C25"/>
    <w:rsid w:val="00466191"/>
    <w:rsid w:val="004661AA"/>
    <w:rsid w:val="00466DEC"/>
    <w:rsid w:val="00467D25"/>
    <w:rsid w:val="0047412D"/>
    <w:rsid w:val="0047743F"/>
    <w:rsid w:val="00477FDA"/>
    <w:rsid w:val="00480812"/>
    <w:rsid w:val="004815AD"/>
    <w:rsid w:val="00481E0B"/>
    <w:rsid w:val="004827EF"/>
    <w:rsid w:val="004839F5"/>
    <w:rsid w:val="004849FA"/>
    <w:rsid w:val="004A0C87"/>
    <w:rsid w:val="004A24CC"/>
    <w:rsid w:val="004A6433"/>
    <w:rsid w:val="004B258A"/>
    <w:rsid w:val="004B4E63"/>
    <w:rsid w:val="004C08A7"/>
    <w:rsid w:val="004C0F4B"/>
    <w:rsid w:val="004C10E5"/>
    <w:rsid w:val="004C4EB4"/>
    <w:rsid w:val="004C739F"/>
    <w:rsid w:val="004D2936"/>
    <w:rsid w:val="004D43BB"/>
    <w:rsid w:val="004D64F8"/>
    <w:rsid w:val="004E5701"/>
    <w:rsid w:val="004E6771"/>
    <w:rsid w:val="004F0943"/>
    <w:rsid w:val="004F0D2A"/>
    <w:rsid w:val="004F0D47"/>
    <w:rsid w:val="004F68B5"/>
    <w:rsid w:val="004F6D83"/>
    <w:rsid w:val="004F7631"/>
    <w:rsid w:val="00501546"/>
    <w:rsid w:val="005042A5"/>
    <w:rsid w:val="0050447E"/>
    <w:rsid w:val="005110E8"/>
    <w:rsid w:val="00513D2D"/>
    <w:rsid w:val="0051576D"/>
    <w:rsid w:val="00517033"/>
    <w:rsid w:val="00525083"/>
    <w:rsid w:val="00527A79"/>
    <w:rsid w:val="00533B82"/>
    <w:rsid w:val="005347F7"/>
    <w:rsid w:val="0053493B"/>
    <w:rsid w:val="00536293"/>
    <w:rsid w:val="00536FFE"/>
    <w:rsid w:val="0054034D"/>
    <w:rsid w:val="00543025"/>
    <w:rsid w:val="00545B81"/>
    <w:rsid w:val="00545FA6"/>
    <w:rsid w:val="005469D7"/>
    <w:rsid w:val="00547D63"/>
    <w:rsid w:val="00550AC7"/>
    <w:rsid w:val="00551536"/>
    <w:rsid w:val="00552028"/>
    <w:rsid w:val="00552705"/>
    <w:rsid w:val="005566FC"/>
    <w:rsid w:val="00557680"/>
    <w:rsid w:val="00583548"/>
    <w:rsid w:val="00584817"/>
    <w:rsid w:val="005901FA"/>
    <w:rsid w:val="00591CFD"/>
    <w:rsid w:val="00593A4F"/>
    <w:rsid w:val="00594A6F"/>
    <w:rsid w:val="005952B5"/>
    <w:rsid w:val="0059610D"/>
    <w:rsid w:val="005A0123"/>
    <w:rsid w:val="005A398B"/>
    <w:rsid w:val="005A3BD1"/>
    <w:rsid w:val="005B2DE5"/>
    <w:rsid w:val="005B6DA2"/>
    <w:rsid w:val="005C5A1E"/>
    <w:rsid w:val="005C7D41"/>
    <w:rsid w:val="005D055F"/>
    <w:rsid w:val="005D096A"/>
    <w:rsid w:val="005D1C7A"/>
    <w:rsid w:val="005D68AD"/>
    <w:rsid w:val="005E0D3E"/>
    <w:rsid w:val="005F48C6"/>
    <w:rsid w:val="005F4922"/>
    <w:rsid w:val="00600EF2"/>
    <w:rsid w:val="006021D1"/>
    <w:rsid w:val="006034B7"/>
    <w:rsid w:val="00603C8B"/>
    <w:rsid w:val="00606524"/>
    <w:rsid w:val="00606C69"/>
    <w:rsid w:val="00616888"/>
    <w:rsid w:val="00617779"/>
    <w:rsid w:val="006275A5"/>
    <w:rsid w:val="006313EB"/>
    <w:rsid w:val="00631894"/>
    <w:rsid w:val="00634DA4"/>
    <w:rsid w:val="00636BBE"/>
    <w:rsid w:val="00640E4B"/>
    <w:rsid w:val="00642FC0"/>
    <w:rsid w:val="00643A02"/>
    <w:rsid w:val="00647519"/>
    <w:rsid w:val="00647F0D"/>
    <w:rsid w:val="00652FF8"/>
    <w:rsid w:val="00661DB2"/>
    <w:rsid w:val="00663858"/>
    <w:rsid w:val="00664B64"/>
    <w:rsid w:val="00667FA6"/>
    <w:rsid w:val="0067010A"/>
    <w:rsid w:val="006706D4"/>
    <w:rsid w:val="00673C16"/>
    <w:rsid w:val="00674AC1"/>
    <w:rsid w:val="00674CBE"/>
    <w:rsid w:val="006753B7"/>
    <w:rsid w:val="00676E2B"/>
    <w:rsid w:val="0067725E"/>
    <w:rsid w:val="006815DC"/>
    <w:rsid w:val="00682069"/>
    <w:rsid w:val="00682D06"/>
    <w:rsid w:val="00684C90"/>
    <w:rsid w:val="00684DDB"/>
    <w:rsid w:val="006917FA"/>
    <w:rsid w:val="006A1EE6"/>
    <w:rsid w:val="006A5E1D"/>
    <w:rsid w:val="006A5FA1"/>
    <w:rsid w:val="006B0187"/>
    <w:rsid w:val="006B0300"/>
    <w:rsid w:val="006B1296"/>
    <w:rsid w:val="006B4128"/>
    <w:rsid w:val="006B6314"/>
    <w:rsid w:val="006B7F43"/>
    <w:rsid w:val="006C6260"/>
    <w:rsid w:val="006D0070"/>
    <w:rsid w:val="006D0C22"/>
    <w:rsid w:val="006E0817"/>
    <w:rsid w:val="006E1A8E"/>
    <w:rsid w:val="006E2DFC"/>
    <w:rsid w:val="006E35FC"/>
    <w:rsid w:val="006E53C3"/>
    <w:rsid w:val="006E6CE2"/>
    <w:rsid w:val="006F231D"/>
    <w:rsid w:val="006F31B3"/>
    <w:rsid w:val="00701D86"/>
    <w:rsid w:val="00704B81"/>
    <w:rsid w:val="00707D6B"/>
    <w:rsid w:val="00710BFC"/>
    <w:rsid w:val="00710D76"/>
    <w:rsid w:val="00713213"/>
    <w:rsid w:val="00713F2E"/>
    <w:rsid w:val="007144E5"/>
    <w:rsid w:val="00716B1C"/>
    <w:rsid w:val="00716C23"/>
    <w:rsid w:val="00725A9C"/>
    <w:rsid w:val="00732A89"/>
    <w:rsid w:val="007339E0"/>
    <w:rsid w:val="00733CD0"/>
    <w:rsid w:val="00736E5A"/>
    <w:rsid w:val="00737F3E"/>
    <w:rsid w:val="00742CE9"/>
    <w:rsid w:val="0074714E"/>
    <w:rsid w:val="0074728E"/>
    <w:rsid w:val="007503FF"/>
    <w:rsid w:val="00750438"/>
    <w:rsid w:val="0075353F"/>
    <w:rsid w:val="007537E9"/>
    <w:rsid w:val="00755CE7"/>
    <w:rsid w:val="00756F36"/>
    <w:rsid w:val="00761B67"/>
    <w:rsid w:val="0076246F"/>
    <w:rsid w:val="007664E6"/>
    <w:rsid w:val="007670E7"/>
    <w:rsid w:val="007719BA"/>
    <w:rsid w:val="00772BE3"/>
    <w:rsid w:val="007757F6"/>
    <w:rsid w:val="00775F05"/>
    <w:rsid w:val="00777085"/>
    <w:rsid w:val="00782800"/>
    <w:rsid w:val="0078638B"/>
    <w:rsid w:val="00790130"/>
    <w:rsid w:val="00794423"/>
    <w:rsid w:val="00796654"/>
    <w:rsid w:val="007A1B64"/>
    <w:rsid w:val="007A2180"/>
    <w:rsid w:val="007A49AC"/>
    <w:rsid w:val="007A54DB"/>
    <w:rsid w:val="007A76A9"/>
    <w:rsid w:val="007B02FE"/>
    <w:rsid w:val="007B1566"/>
    <w:rsid w:val="007B2483"/>
    <w:rsid w:val="007B7DD0"/>
    <w:rsid w:val="007C15D6"/>
    <w:rsid w:val="007C26F6"/>
    <w:rsid w:val="007D2FCE"/>
    <w:rsid w:val="007D373E"/>
    <w:rsid w:val="007D6DCE"/>
    <w:rsid w:val="007E2135"/>
    <w:rsid w:val="007E6378"/>
    <w:rsid w:val="007F4AC8"/>
    <w:rsid w:val="007F5ADF"/>
    <w:rsid w:val="007F7334"/>
    <w:rsid w:val="007F7451"/>
    <w:rsid w:val="00801B07"/>
    <w:rsid w:val="0081328C"/>
    <w:rsid w:val="00814EDB"/>
    <w:rsid w:val="0081695E"/>
    <w:rsid w:val="00821AC6"/>
    <w:rsid w:val="008220BF"/>
    <w:rsid w:val="00825CAF"/>
    <w:rsid w:val="008267E4"/>
    <w:rsid w:val="0082717F"/>
    <w:rsid w:val="00827873"/>
    <w:rsid w:val="0083194C"/>
    <w:rsid w:val="00840E83"/>
    <w:rsid w:val="00842D89"/>
    <w:rsid w:val="00845E07"/>
    <w:rsid w:val="00846070"/>
    <w:rsid w:val="00847839"/>
    <w:rsid w:val="008544BF"/>
    <w:rsid w:val="00862747"/>
    <w:rsid w:val="008659E2"/>
    <w:rsid w:val="008717C1"/>
    <w:rsid w:val="00873DBD"/>
    <w:rsid w:val="008763EB"/>
    <w:rsid w:val="008768AB"/>
    <w:rsid w:val="0088015F"/>
    <w:rsid w:val="00883103"/>
    <w:rsid w:val="008868AA"/>
    <w:rsid w:val="00886D4F"/>
    <w:rsid w:val="00891971"/>
    <w:rsid w:val="00892BCC"/>
    <w:rsid w:val="00892EA7"/>
    <w:rsid w:val="00893C0A"/>
    <w:rsid w:val="00893CA2"/>
    <w:rsid w:val="00896134"/>
    <w:rsid w:val="008A1F08"/>
    <w:rsid w:val="008A211E"/>
    <w:rsid w:val="008A3CCE"/>
    <w:rsid w:val="008A3F5F"/>
    <w:rsid w:val="008A55C2"/>
    <w:rsid w:val="008A6325"/>
    <w:rsid w:val="008B35DE"/>
    <w:rsid w:val="008B37BA"/>
    <w:rsid w:val="008B416E"/>
    <w:rsid w:val="008B50A7"/>
    <w:rsid w:val="008C0106"/>
    <w:rsid w:val="008C137B"/>
    <w:rsid w:val="008C32CB"/>
    <w:rsid w:val="008C5D35"/>
    <w:rsid w:val="008C61F5"/>
    <w:rsid w:val="008D0947"/>
    <w:rsid w:val="008D1DE1"/>
    <w:rsid w:val="008D5AFC"/>
    <w:rsid w:val="008D627B"/>
    <w:rsid w:val="008E20A0"/>
    <w:rsid w:val="008E378D"/>
    <w:rsid w:val="008E5EA0"/>
    <w:rsid w:val="008F2168"/>
    <w:rsid w:val="008F6AF7"/>
    <w:rsid w:val="00901362"/>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733E"/>
    <w:rsid w:val="00937FE2"/>
    <w:rsid w:val="0094013F"/>
    <w:rsid w:val="00940245"/>
    <w:rsid w:val="00941416"/>
    <w:rsid w:val="00957528"/>
    <w:rsid w:val="00960EFA"/>
    <w:rsid w:val="009625B5"/>
    <w:rsid w:val="00963232"/>
    <w:rsid w:val="00975268"/>
    <w:rsid w:val="00980029"/>
    <w:rsid w:val="00982B52"/>
    <w:rsid w:val="009849EE"/>
    <w:rsid w:val="009929D3"/>
    <w:rsid w:val="00993044"/>
    <w:rsid w:val="009946C4"/>
    <w:rsid w:val="00994B20"/>
    <w:rsid w:val="00996190"/>
    <w:rsid w:val="00997C07"/>
    <w:rsid w:val="009A0BEB"/>
    <w:rsid w:val="009A1AF0"/>
    <w:rsid w:val="009A38E4"/>
    <w:rsid w:val="009A5A80"/>
    <w:rsid w:val="009A63D6"/>
    <w:rsid w:val="009B3B95"/>
    <w:rsid w:val="009B74B6"/>
    <w:rsid w:val="009C0760"/>
    <w:rsid w:val="009C2C3B"/>
    <w:rsid w:val="009C3B7B"/>
    <w:rsid w:val="009C41BA"/>
    <w:rsid w:val="009C480C"/>
    <w:rsid w:val="009C6E6A"/>
    <w:rsid w:val="009C7878"/>
    <w:rsid w:val="009D794A"/>
    <w:rsid w:val="009E39F0"/>
    <w:rsid w:val="009E4F90"/>
    <w:rsid w:val="009E7549"/>
    <w:rsid w:val="009F0BB1"/>
    <w:rsid w:val="009F26B3"/>
    <w:rsid w:val="009F3C36"/>
    <w:rsid w:val="00A034DB"/>
    <w:rsid w:val="00A07CA8"/>
    <w:rsid w:val="00A16093"/>
    <w:rsid w:val="00A1720C"/>
    <w:rsid w:val="00A27D31"/>
    <w:rsid w:val="00A31136"/>
    <w:rsid w:val="00A332C4"/>
    <w:rsid w:val="00A37738"/>
    <w:rsid w:val="00A37D45"/>
    <w:rsid w:val="00A402C5"/>
    <w:rsid w:val="00A4128C"/>
    <w:rsid w:val="00A47760"/>
    <w:rsid w:val="00A538E4"/>
    <w:rsid w:val="00A54E46"/>
    <w:rsid w:val="00A55032"/>
    <w:rsid w:val="00A55370"/>
    <w:rsid w:val="00A5594C"/>
    <w:rsid w:val="00A6204E"/>
    <w:rsid w:val="00A62AFC"/>
    <w:rsid w:val="00A64F66"/>
    <w:rsid w:val="00A65CB9"/>
    <w:rsid w:val="00A66E67"/>
    <w:rsid w:val="00A74631"/>
    <w:rsid w:val="00A75820"/>
    <w:rsid w:val="00A8387F"/>
    <w:rsid w:val="00A84F76"/>
    <w:rsid w:val="00A91590"/>
    <w:rsid w:val="00A92BE7"/>
    <w:rsid w:val="00A95B20"/>
    <w:rsid w:val="00A9730B"/>
    <w:rsid w:val="00A97A2D"/>
    <w:rsid w:val="00AA346B"/>
    <w:rsid w:val="00AA725D"/>
    <w:rsid w:val="00AA784E"/>
    <w:rsid w:val="00AB14B2"/>
    <w:rsid w:val="00AB2315"/>
    <w:rsid w:val="00AB666D"/>
    <w:rsid w:val="00AC0C16"/>
    <w:rsid w:val="00AC32AE"/>
    <w:rsid w:val="00AC4444"/>
    <w:rsid w:val="00AC4818"/>
    <w:rsid w:val="00AD3825"/>
    <w:rsid w:val="00AD5F10"/>
    <w:rsid w:val="00AD6AA7"/>
    <w:rsid w:val="00AE3C26"/>
    <w:rsid w:val="00AE6453"/>
    <w:rsid w:val="00AF3F09"/>
    <w:rsid w:val="00AF416A"/>
    <w:rsid w:val="00B00091"/>
    <w:rsid w:val="00B0156E"/>
    <w:rsid w:val="00B07189"/>
    <w:rsid w:val="00B073BC"/>
    <w:rsid w:val="00B12F05"/>
    <w:rsid w:val="00B1361E"/>
    <w:rsid w:val="00B17567"/>
    <w:rsid w:val="00B20ABF"/>
    <w:rsid w:val="00B21342"/>
    <w:rsid w:val="00B236AD"/>
    <w:rsid w:val="00B263C2"/>
    <w:rsid w:val="00B34FCC"/>
    <w:rsid w:val="00B37450"/>
    <w:rsid w:val="00B411C7"/>
    <w:rsid w:val="00B418B7"/>
    <w:rsid w:val="00B5030C"/>
    <w:rsid w:val="00B54D34"/>
    <w:rsid w:val="00B55AE0"/>
    <w:rsid w:val="00B55CCF"/>
    <w:rsid w:val="00B56778"/>
    <w:rsid w:val="00B61A01"/>
    <w:rsid w:val="00B62C79"/>
    <w:rsid w:val="00B6399B"/>
    <w:rsid w:val="00B660D4"/>
    <w:rsid w:val="00B67842"/>
    <w:rsid w:val="00B715E4"/>
    <w:rsid w:val="00B740B6"/>
    <w:rsid w:val="00B74152"/>
    <w:rsid w:val="00B74AB7"/>
    <w:rsid w:val="00B74FF7"/>
    <w:rsid w:val="00B772DA"/>
    <w:rsid w:val="00B77453"/>
    <w:rsid w:val="00B817FD"/>
    <w:rsid w:val="00B82A4E"/>
    <w:rsid w:val="00B82B5E"/>
    <w:rsid w:val="00B85765"/>
    <w:rsid w:val="00B85B9F"/>
    <w:rsid w:val="00B86A96"/>
    <w:rsid w:val="00B94436"/>
    <w:rsid w:val="00B94909"/>
    <w:rsid w:val="00B95717"/>
    <w:rsid w:val="00B97A27"/>
    <w:rsid w:val="00BA2B41"/>
    <w:rsid w:val="00BA6177"/>
    <w:rsid w:val="00BB395F"/>
    <w:rsid w:val="00BC2910"/>
    <w:rsid w:val="00BC3E73"/>
    <w:rsid w:val="00BC61D5"/>
    <w:rsid w:val="00BC745B"/>
    <w:rsid w:val="00BD1B2C"/>
    <w:rsid w:val="00BD5338"/>
    <w:rsid w:val="00BD5526"/>
    <w:rsid w:val="00BD6C2A"/>
    <w:rsid w:val="00BD782B"/>
    <w:rsid w:val="00BD7955"/>
    <w:rsid w:val="00BE0D27"/>
    <w:rsid w:val="00BF01CC"/>
    <w:rsid w:val="00BF0794"/>
    <w:rsid w:val="00BF3EF0"/>
    <w:rsid w:val="00BF52B6"/>
    <w:rsid w:val="00BF6DBD"/>
    <w:rsid w:val="00C01EC7"/>
    <w:rsid w:val="00C029AD"/>
    <w:rsid w:val="00C02D42"/>
    <w:rsid w:val="00C11E41"/>
    <w:rsid w:val="00C169B8"/>
    <w:rsid w:val="00C23C3D"/>
    <w:rsid w:val="00C24E8D"/>
    <w:rsid w:val="00C2583E"/>
    <w:rsid w:val="00C26993"/>
    <w:rsid w:val="00C31C0B"/>
    <w:rsid w:val="00C35153"/>
    <w:rsid w:val="00C36409"/>
    <w:rsid w:val="00C42256"/>
    <w:rsid w:val="00C422DF"/>
    <w:rsid w:val="00C425A8"/>
    <w:rsid w:val="00C45EA8"/>
    <w:rsid w:val="00C4653C"/>
    <w:rsid w:val="00C468F7"/>
    <w:rsid w:val="00C475D1"/>
    <w:rsid w:val="00C524F8"/>
    <w:rsid w:val="00C61B69"/>
    <w:rsid w:val="00C63B1C"/>
    <w:rsid w:val="00C65832"/>
    <w:rsid w:val="00C765DE"/>
    <w:rsid w:val="00C777F2"/>
    <w:rsid w:val="00C87E6C"/>
    <w:rsid w:val="00C912CF"/>
    <w:rsid w:val="00C93635"/>
    <w:rsid w:val="00C93A78"/>
    <w:rsid w:val="00C95E36"/>
    <w:rsid w:val="00CA0311"/>
    <w:rsid w:val="00CA37DE"/>
    <w:rsid w:val="00CA3F03"/>
    <w:rsid w:val="00CA4D71"/>
    <w:rsid w:val="00CB1A07"/>
    <w:rsid w:val="00CC2320"/>
    <w:rsid w:val="00CC2EF5"/>
    <w:rsid w:val="00CC7B0C"/>
    <w:rsid w:val="00CD111E"/>
    <w:rsid w:val="00CD2F6B"/>
    <w:rsid w:val="00CD53A8"/>
    <w:rsid w:val="00CD74B9"/>
    <w:rsid w:val="00CE1509"/>
    <w:rsid w:val="00CE1EE5"/>
    <w:rsid w:val="00CE2841"/>
    <w:rsid w:val="00CE5A76"/>
    <w:rsid w:val="00CE7860"/>
    <w:rsid w:val="00CE7C67"/>
    <w:rsid w:val="00CF1AD5"/>
    <w:rsid w:val="00CF2F45"/>
    <w:rsid w:val="00CF31CB"/>
    <w:rsid w:val="00CF5C4B"/>
    <w:rsid w:val="00D022AB"/>
    <w:rsid w:val="00D05F99"/>
    <w:rsid w:val="00D06AAE"/>
    <w:rsid w:val="00D130A4"/>
    <w:rsid w:val="00D1570F"/>
    <w:rsid w:val="00D16AFA"/>
    <w:rsid w:val="00D17499"/>
    <w:rsid w:val="00D21358"/>
    <w:rsid w:val="00D22E3E"/>
    <w:rsid w:val="00D22E48"/>
    <w:rsid w:val="00D23674"/>
    <w:rsid w:val="00D251DD"/>
    <w:rsid w:val="00D32829"/>
    <w:rsid w:val="00D36E1A"/>
    <w:rsid w:val="00D418D5"/>
    <w:rsid w:val="00D43EC2"/>
    <w:rsid w:val="00D43FE3"/>
    <w:rsid w:val="00D443A3"/>
    <w:rsid w:val="00D46CF5"/>
    <w:rsid w:val="00D46D9D"/>
    <w:rsid w:val="00D50A28"/>
    <w:rsid w:val="00D5557B"/>
    <w:rsid w:val="00D5651C"/>
    <w:rsid w:val="00D57CF5"/>
    <w:rsid w:val="00D62CA5"/>
    <w:rsid w:val="00D66A70"/>
    <w:rsid w:val="00D67148"/>
    <w:rsid w:val="00D678A6"/>
    <w:rsid w:val="00D7052B"/>
    <w:rsid w:val="00D715E1"/>
    <w:rsid w:val="00D840B6"/>
    <w:rsid w:val="00D87E33"/>
    <w:rsid w:val="00D96EA6"/>
    <w:rsid w:val="00DA2EE9"/>
    <w:rsid w:val="00DA6E04"/>
    <w:rsid w:val="00DB2B9A"/>
    <w:rsid w:val="00DB31B3"/>
    <w:rsid w:val="00DB63BE"/>
    <w:rsid w:val="00DB6DA8"/>
    <w:rsid w:val="00DC499F"/>
    <w:rsid w:val="00DC586B"/>
    <w:rsid w:val="00DD5A3A"/>
    <w:rsid w:val="00DD6411"/>
    <w:rsid w:val="00DD6B08"/>
    <w:rsid w:val="00DE0890"/>
    <w:rsid w:val="00DE7A18"/>
    <w:rsid w:val="00DE7A21"/>
    <w:rsid w:val="00DF164E"/>
    <w:rsid w:val="00DF1F6C"/>
    <w:rsid w:val="00DF2836"/>
    <w:rsid w:val="00DF2E30"/>
    <w:rsid w:val="00DF6D97"/>
    <w:rsid w:val="00E00DFA"/>
    <w:rsid w:val="00E026BA"/>
    <w:rsid w:val="00E10E0F"/>
    <w:rsid w:val="00E13D0B"/>
    <w:rsid w:val="00E13DC7"/>
    <w:rsid w:val="00E15DDA"/>
    <w:rsid w:val="00E171AF"/>
    <w:rsid w:val="00E247F1"/>
    <w:rsid w:val="00E27702"/>
    <w:rsid w:val="00E308F2"/>
    <w:rsid w:val="00E3188E"/>
    <w:rsid w:val="00E34364"/>
    <w:rsid w:val="00E35ADC"/>
    <w:rsid w:val="00E37E6C"/>
    <w:rsid w:val="00E402AE"/>
    <w:rsid w:val="00E4273E"/>
    <w:rsid w:val="00E45DE1"/>
    <w:rsid w:val="00E46153"/>
    <w:rsid w:val="00E46AE7"/>
    <w:rsid w:val="00E47421"/>
    <w:rsid w:val="00E50319"/>
    <w:rsid w:val="00E53FF8"/>
    <w:rsid w:val="00E557C7"/>
    <w:rsid w:val="00E56316"/>
    <w:rsid w:val="00E60497"/>
    <w:rsid w:val="00E71C9E"/>
    <w:rsid w:val="00E72D53"/>
    <w:rsid w:val="00E74769"/>
    <w:rsid w:val="00E75F10"/>
    <w:rsid w:val="00E82B0B"/>
    <w:rsid w:val="00E84369"/>
    <w:rsid w:val="00E8695F"/>
    <w:rsid w:val="00E8745F"/>
    <w:rsid w:val="00E92724"/>
    <w:rsid w:val="00E9293E"/>
    <w:rsid w:val="00E95596"/>
    <w:rsid w:val="00E95DD3"/>
    <w:rsid w:val="00E96D5B"/>
    <w:rsid w:val="00EA3467"/>
    <w:rsid w:val="00EA4971"/>
    <w:rsid w:val="00EB6B2C"/>
    <w:rsid w:val="00EB7023"/>
    <w:rsid w:val="00EC3B4D"/>
    <w:rsid w:val="00ED1D33"/>
    <w:rsid w:val="00ED1ED9"/>
    <w:rsid w:val="00ED5C40"/>
    <w:rsid w:val="00ED6666"/>
    <w:rsid w:val="00EE23A6"/>
    <w:rsid w:val="00EE31D6"/>
    <w:rsid w:val="00EE3AE7"/>
    <w:rsid w:val="00EE7597"/>
    <w:rsid w:val="00EF4BB2"/>
    <w:rsid w:val="00EF5A7F"/>
    <w:rsid w:val="00EF6E32"/>
    <w:rsid w:val="00F00DFC"/>
    <w:rsid w:val="00F01F8F"/>
    <w:rsid w:val="00F023AE"/>
    <w:rsid w:val="00F13761"/>
    <w:rsid w:val="00F14A1F"/>
    <w:rsid w:val="00F14BD0"/>
    <w:rsid w:val="00F16A1C"/>
    <w:rsid w:val="00F17046"/>
    <w:rsid w:val="00F231ED"/>
    <w:rsid w:val="00F24402"/>
    <w:rsid w:val="00F27F8E"/>
    <w:rsid w:val="00F31966"/>
    <w:rsid w:val="00F3222A"/>
    <w:rsid w:val="00F35757"/>
    <w:rsid w:val="00F41936"/>
    <w:rsid w:val="00F453D5"/>
    <w:rsid w:val="00F470E8"/>
    <w:rsid w:val="00F52C55"/>
    <w:rsid w:val="00F55583"/>
    <w:rsid w:val="00F556BB"/>
    <w:rsid w:val="00F573B4"/>
    <w:rsid w:val="00F60C8B"/>
    <w:rsid w:val="00F62783"/>
    <w:rsid w:val="00F6357F"/>
    <w:rsid w:val="00F67A69"/>
    <w:rsid w:val="00F67B73"/>
    <w:rsid w:val="00F70D76"/>
    <w:rsid w:val="00F724A6"/>
    <w:rsid w:val="00F724F4"/>
    <w:rsid w:val="00F72B66"/>
    <w:rsid w:val="00F74793"/>
    <w:rsid w:val="00F75182"/>
    <w:rsid w:val="00F75ED9"/>
    <w:rsid w:val="00F76694"/>
    <w:rsid w:val="00F7683C"/>
    <w:rsid w:val="00F85FCD"/>
    <w:rsid w:val="00F906AA"/>
    <w:rsid w:val="00F91EDE"/>
    <w:rsid w:val="00F92CAD"/>
    <w:rsid w:val="00F93D59"/>
    <w:rsid w:val="00F94850"/>
    <w:rsid w:val="00FA0808"/>
    <w:rsid w:val="00FA09A6"/>
    <w:rsid w:val="00FA1682"/>
    <w:rsid w:val="00FA7313"/>
    <w:rsid w:val="00FB0278"/>
    <w:rsid w:val="00FB03E6"/>
    <w:rsid w:val="00FB1486"/>
    <w:rsid w:val="00FB3B9F"/>
    <w:rsid w:val="00FB5861"/>
    <w:rsid w:val="00FB5D59"/>
    <w:rsid w:val="00FB6DAD"/>
    <w:rsid w:val="00FC49A2"/>
    <w:rsid w:val="00FC4B51"/>
    <w:rsid w:val="00FC62F8"/>
    <w:rsid w:val="00FD1E6D"/>
    <w:rsid w:val="00FD2A46"/>
    <w:rsid w:val="00FD3EE6"/>
    <w:rsid w:val="00FD492C"/>
    <w:rsid w:val="00FD53E4"/>
    <w:rsid w:val="00FD5C6D"/>
    <w:rsid w:val="00FE03D4"/>
    <w:rsid w:val="00FE4857"/>
    <w:rsid w:val="00FE6A28"/>
    <w:rsid w:val="00FF0E61"/>
    <w:rsid w:val="00FF4D94"/>
    <w:rsid w:val="00FF5E64"/>
  </w:rsids>
  <m:mathPr>
    <m:mathFont m:val="Cambria Math"/>
    <m:brkBin m:val="before"/>
    <m:brkBinSub m:val="--"/>
    <m:smallFrac m:val="0"/>
    <m:dispDef/>
    <m:lMargin m:val="0"/>
    <m:rMargin m:val="0"/>
    <m:defJc m:val="centerGroup"/>
    <m:wrapIndent m:val="1440"/>
    <m:intLim m:val="subSup"/>
    <m:naryLim m:val="undOvr"/>
  </m:mathPr>
  <w:themeFontLang w:val="lt-LT"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link w:val="NoSpacingChar"/>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373ED"/>
    <w:rPr>
      <w:color w:val="808080"/>
    </w:rPr>
  </w:style>
  <w:style w:type="character" w:customStyle="1" w:styleId="NoSpacingChar">
    <w:name w:val="No Spacing Char"/>
    <w:basedOn w:val="DefaultParagraphFont"/>
    <w:link w:val="NoSpacing"/>
    <w:uiPriority w:val="1"/>
    <w:locked/>
    <w:rsid w:val="009A0BEB"/>
  </w:style>
  <w:style w:type="paragraph" w:customStyle="1" w:styleId="paragraph">
    <w:name w:val="paragraph"/>
    <w:basedOn w:val="Normal"/>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2513DF"/>
  </w:style>
  <w:style w:type="character" w:customStyle="1" w:styleId="eop">
    <w:name w:val="eop"/>
    <w:basedOn w:val="DefaultParagraphFont"/>
    <w:rsid w:val="002513DF"/>
  </w:style>
  <w:style w:type="paragraph" w:styleId="CommentSubject">
    <w:name w:val="annotation subject"/>
    <w:basedOn w:val="CommentText"/>
    <w:next w:val="CommentText"/>
    <w:link w:val="CommentSubjectChar"/>
    <w:uiPriority w:val="99"/>
    <w:semiHidden/>
    <w:unhideWhenUsed/>
    <w:rsid w:val="000B57D6"/>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0B57D6"/>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4e2526-1205-4a65-b23b-c71d1ac53409">
      <Terms xmlns="http://schemas.microsoft.com/office/infopath/2007/PartnerControls"/>
    </lcf76f155ced4ddcb4097134ff3c332f>
    <TaxCatchAll xmlns="3db48862-3d5a-4b5b-a8ee-b1270852f99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6FAA91A59187341A45FF5674955926A" ma:contentTypeVersion="10" ma:contentTypeDescription="Kurkite naują dokumentą." ma:contentTypeScope="" ma:versionID="bf7937adca46a0a3d2dc6bbcebee19d1">
  <xsd:schema xmlns:xsd="http://www.w3.org/2001/XMLSchema" xmlns:xs="http://www.w3.org/2001/XMLSchema" xmlns:p="http://schemas.microsoft.com/office/2006/metadata/properties" xmlns:ns2="174e2526-1205-4a65-b23b-c71d1ac53409" xmlns:ns3="3db48862-3d5a-4b5b-a8ee-b1270852f994" targetNamespace="http://schemas.microsoft.com/office/2006/metadata/properties" ma:root="true" ma:fieldsID="4632e52aa60b90566c5126958216e6b4" ns2:_="" ns3:_="">
    <xsd:import namespace="174e2526-1205-4a65-b23b-c71d1ac534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e2526-1205-4a65-b23b-c71d1ac53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4B647-E10A-4A1A-A5C5-B220F24C5A35}">
  <ds:schemaRefs>
    <ds:schemaRef ds:uri="http://www.w3.org/XML/1998/namespace"/>
    <ds:schemaRef ds:uri="3db48862-3d5a-4b5b-a8ee-b1270852f994"/>
    <ds:schemaRef ds:uri="http://purl.org/dc/elements/1.1/"/>
    <ds:schemaRef ds:uri="http://schemas.microsoft.com/office/infopath/2007/PartnerControls"/>
    <ds:schemaRef ds:uri="http://schemas.microsoft.com/office/2006/documentManagement/types"/>
    <ds:schemaRef ds:uri="174e2526-1205-4a65-b23b-c71d1ac53409"/>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3.xml><?xml version="1.0" encoding="utf-8"?>
<ds:datastoreItem xmlns:ds="http://schemas.openxmlformats.org/officeDocument/2006/customXml" ds:itemID="{A3E4E509-52DA-4AF3-BD2A-30A2B9359982}">
  <ds:schemaRefs>
    <ds:schemaRef ds:uri="http://schemas.microsoft.com/sharepoint/v3/contenttype/forms"/>
  </ds:schemaRefs>
</ds:datastoreItem>
</file>

<file path=customXml/itemProps4.xml><?xml version="1.0" encoding="utf-8"?>
<ds:datastoreItem xmlns:ds="http://schemas.openxmlformats.org/officeDocument/2006/customXml" ds:itemID="{2FB9F747-73A2-413F-97D5-F6C0DF533223}"/>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3239</Words>
  <Characters>1847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Karolina Čižaitė</cp:lastModifiedBy>
  <cp:revision>38</cp:revision>
  <dcterms:created xsi:type="dcterms:W3CDTF">2025-01-21T08:34:00Z</dcterms:created>
  <dcterms:modified xsi:type="dcterms:W3CDTF">2026-02-27T05:48:00Z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0x010100E6FAA91A59187341A45FF5674955926A</vt:lpwstr>
  </property>
  <property fmtid="{D5CDD505-2E9C-101B-9397-08002B2CF9AE}" pid="6" name="MediaServiceImageTags">
    <vt:lpwstr/>
  </property>
</Properties>
</file>