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F5417F" w14:paraId="26FF8180" w14:textId="77777777" w:rsidTr="3F63CA89">
        <w:trPr>
          <w:trHeight w:val="2157"/>
        </w:trPr>
        <w:tc>
          <w:tcPr>
            <w:tcW w:w="9540" w:type="dxa"/>
            <w:gridSpan w:val="3"/>
          </w:tcPr>
          <w:p w14:paraId="4F98A7A6" w14:textId="54D3933D" w:rsidR="000355F8" w:rsidRPr="00F5417F" w:rsidRDefault="15693056" w:rsidP="00764476">
            <w:pPr>
              <w:jc w:val="center"/>
              <w:rPr>
                <w:rFonts w:ascii="Arial" w:hAnsi="Arial" w:cs="Arial"/>
                <w:sz w:val="20"/>
                <w:szCs w:val="20"/>
              </w:rPr>
            </w:pPr>
            <w:r w:rsidRPr="00F5417F">
              <w:rPr>
                <w:rFonts w:ascii="Arial" w:hAnsi="Arial" w:cs="Arial"/>
                <w:noProof/>
                <w:sz w:val="20"/>
                <w:szCs w:val="20"/>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F5417F" w:rsidRDefault="000355F8" w:rsidP="00F5417F">
            <w:pPr>
              <w:jc w:val="both"/>
              <w:rPr>
                <w:rFonts w:ascii="Arial" w:hAnsi="Arial" w:cs="Arial"/>
                <w:sz w:val="20"/>
                <w:szCs w:val="20"/>
              </w:rPr>
            </w:pPr>
          </w:p>
          <w:p w14:paraId="7E9B4DAA" w14:textId="4A7B6E12" w:rsidR="000355F8" w:rsidRPr="00F5417F" w:rsidRDefault="000355F8" w:rsidP="00764476">
            <w:pPr>
              <w:jc w:val="center"/>
              <w:rPr>
                <w:rFonts w:ascii="Arial" w:hAnsi="Arial" w:cs="Arial"/>
                <w:b/>
                <w:bCs/>
                <w:spacing w:val="24"/>
                <w:sz w:val="20"/>
                <w:szCs w:val="20"/>
              </w:rPr>
            </w:pPr>
            <w:r w:rsidRPr="00F5417F">
              <w:rPr>
                <w:rFonts w:ascii="Arial" w:hAnsi="Arial" w:cs="Arial"/>
                <w:b/>
                <w:bCs/>
                <w:spacing w:val="24"/>
                <w:sz w:val="20"/>
                <w:szCs w:val="20"/>
              </w:rPr>
              <w:t>VILNIAUS UNIVERSITET</w:t>
            </w:r>
            <w:r w:rsidR="773BF8CE" w:rsidRPr="00F5417F">
              <w:rPr>
                <w:rFonts w:ascii="Arial" w:hAnsi="Arial" w:cs="Arial"/>
                <w:b/>
                <w:bCs/>
                <w:spacing w:val="24"/>
                <w:sz w:val="20"/>
                <w:szCs w:val="20"/>
              </w:rPr>
              <w:t>A</w:t>
            </w:r>
            <w:r w:rsidR="0042395F" w:rsidRPr="00F5417F">
              <w:rPr>
                <w:rFonts w:ascii="Arial" w:hAnsi="Arial" w:cs="Arial"/>
                <w:b/>
                <w:bCs/>
                <w:spacing w:val="24"/>
                <w:sz w:val="20"/>
                <w:szCs w:val="20"/>
              </w:rPr>
              <w:t>S</w:t>
            </w:r>
          </w:p>
        </w:tc>
      </w:tr>
      <w:tr w:rsidR="00FE3849" w:rsidRPr="00F5417F" w14:paraId="581B0324" w14:textId="77777777" w:rsidTr="3F63CA89">
        <w:trPr>
          <w:cantSplit/>
          <w:trHeight w:val="421"/>
        </w:trPr>
        <w:tc>
          <w:tcPr>
            <w:tcW w:w="5898" w:type="dxa"/>
            <w:tcMar>
              <w:top w:w="0" w:type="dxa"/>
              <w:left w:w="56" w:type="dxa"/>
              <w:bottom w:w="0" w:type="dxa"/>
              <w:right w:w="56" w:type="dxa"/>
            </w:tcMar>
          </w:tcPr>
          <w:p w14:paraId="6728A083" w14:textId="11C85A15" w:rsidR="773BF8CE" w:rsidRPr="00F5417F" w:rsidRDefault="773BF8CE" w:rsidP="00F5417F">
            <w:pPr>
              <w:ind w:left="-56"/>
              <w:jc w:val="both"/>
              <w:rPr>
                <w:rFonts w:ascii="Arial" w:hAnsi="Arial" w:cs="Arial"/>
                <w:sz w:val="20"/>
                <w:szCs w:val="20"/>
              </w:rPr>
            </w:pPr>
            <w:r w:rsidRPr="00F5417F">
              <w:rPr>
                <w:rFonts w:ascii="Arial" w:hAnsi="Arial" w:cs="Arial"/>
                <w:sz w:val="20"/>
                <w:szCs w:val="20"/>
              </w:rPr>
              <w:t>Suinteresuotiems asmenimis</w:t>
            </w:r>
          </w:p>
          <w:p w14:paraId="312E8CAF" w14:textId="77777777" w:rsidR="000355F8" w:rsidRPr="00F5417F" w:rsidRDefault="000355F8" w:rsidP="00F5417F">
            <w:pPr>
              <w:ind w:left="-56"/>
              <w:jc w:val="both"/>
              <w:rPr>
                <w:rFonts w:ascii="Arial" w:hAnsi="Arial" w:cs="Arial"/>
                <w:b/>
                <w:sz w:val="20"/>
                <w:szCs w:val="20"/>
              </w:rPr>
            </w:pPr>
          </w:p>
          <w:p w14:paraId="61D7DBA1" w14:textId="77777777" w:rsidR="000355F8" w:rsidRPr="00F5417F" w:rsidRDefault="000355F8" w:rsidP="00F5417F">
            <w:pPr>
              <w:ind w:left="-56"/>
              <w:jc w:val="both"/>
              <w:rPr>
                <w:rFonts w:ascii="Arial" w:hAnsi="Arial" w:cs="Arial"/>
                <w:b/>
                <w:sz w:val="20"/>
                <w:szCs w:val="20"/>
              </w:rPr>
            </w:pPr>
          </w:p>
        </w:tc>
        <w:tc>
          <w:tcPr>
            <w:tcW w:w="1662" w:type="dxa"/>
            <w:tcMar>
              <w:top w:w="0" w:type="dxa"/>
              <w:left w:w="56" w:type="dxa"/>
              <w:bottom w:w="0" w:type="dxa"/>
              <w:right w:w="56" w:type="dxa"/>
            </w:tcMar>
          </w:tcPr>
          <w:p w14:paraId="3111A953" w14:textId="77777777" w:rsidR="000355F8" w:rsidRPr="00F5417F" w:rsidRDefault="000355F8" w:rsidP="00F5417F">
            <w:pPr>
              <w:jc w:val="both"/>
              <w:rPr>
                <w:rFonts w:ascii="Arial" w:hAnsi="Arial" w:cs="Arial"/>
                <w:sz w:val="20"/>
                <w:szCs w:val="20"/>
              </w:rPr>
            </w:pPr>
          </w:p>
        </w:tc>
        <w:tc>
          <w:tcPr>
            <w:tcW w:w="1980" w:type="dxa"/>
            <w:tcMar>
              <w:top w:w="0" w:type="dxa"/>
              <w:left w:w="56" w:type="dxa"/>
              <w:bottom w:w="0" w:type="dxa"/>
              <w:right w:w="56" w:type="dxa"/>
            </w:tcMar>
          </w:tcPr>
          <w:p w14:paraId="0D9995F8" w14:textId="77777777" w:rsidR="000355F8" w:rsidRPr="00F5417F" w:rsidRDefault="000355F8" w:rsidP="00F5417F">
            <w:pPr>
              <w:jc w:val="both"/>
              <w:rPr>
                <w:rFonts w:ascii="Arial" w:hAnsi="Arial" w:cs="Arial"/>
                <w:sz w:val="20"/>
                <w:szCs w:val="20"/>
              </w:rPr>
            </w:pPr>
          </w:p>
        </w:tc>
      </w:tr>
      <w:tr w:rsidR="00290520" w:rsidRPr="00F5417F" w14:paraId="24D18A1D" w14:textId="77777777" w:rsidTr="3F63CA89">
        <w:trPr>
          <w:cantSplit/>
          <w:trHeight w:val="881"/>
        </w:trPr>
        <w:tc>
          <w:tcPr>
            <w:tcW w:w="9540" w:type="dxa"/>
            <w:gridSpan w:val="3"/>
            <w:tcMar>
              <w:top w:w="0" w:type="dxa"/>
              <w:left w:w="56" w:type="dxa"/>
              <w:bottom w:w="0" w:type="dxa"/>
              <w:right w:w="56" w:type="dxa"/>
            </w:tcMar>
          </w:tcPr>
          <w:p w14:paraId="1AE6D6F7" w14:textId="41351F7C" w:rsidR="007747FE" w:rsidRPr="00F5417F" w:rsidRDefault="000A372E" w:rsidP="00F5417F">
            <w:pPr>
              <w:ind w:left="-56"/>
              <w:jc w:val="both"/>
              <w:rPr>
                <w:rFonts w:ascii="Arial" w:hAnsi="Arial" w:cs="Arial"/>
                <w:sz w:val="20"/>
                <w:szCs w:val="20"/>
              </w:rPr>
            </w:pPr>
            <w:r w:rsidRPr="00F5417F">
              <w:rPr>
                <w:rFonts w:ascii="Arial" w:hAnsi="Arial" w:cs="Arial"/>
                <w:b/>
                <w:bCs/>
                <w:sz w:val="20"/>
                <w:szCs w:val="20"/>
              </w:rPr>
              <w:t xml:space="preserve">ATSAKYMAI Į </w:t>
            </w:r>
            <w:r w:rsidR="00290520" w:rsidRPr="00F5417F">
              <w:rPr>
                <w:rFonts w:ascii="Arial" w:hAnsi="Arial" w:cs="Arial"/>
                <w:b/>
                <w:bCs/>
                <w:sz w:val="20"/>
                <w:szCs w:val="20"/>
              </w:rPr>
              <w:t xml:space="preserve"> IŠANKSTINĖJE (RINKOS) KONSULTACIJOJE </w:t>
            </w:r>
            <w:r w:rsidRPr="00F5417F">
              <w:rPr>
                <w:rFonts w:ascii="Arial" w:hAnsi="Arial" w:cs="Arial"/>
                <w:b/>
                <w:bCs/>
                <w:sz w:val="20"/>
                <w:szCs w:val="20"/>
              </w:rPr>
              <w:t xml:space="preserve">GAUTUS </w:t>
            </w:r>
            <w:r w:rsidR="00F5417F">
              <w:rPr>
                <w:rFonts w:ascii="Arial" w:hAnsi="Arial" w:cs="Arial"/>
                <w:b/>
                <w:bCs/>
                <w:sz w:val="20"/>
                <w:szCs w:val="20"/>
              </w:rPr>
              <w:t>PASTEBĖJIMUS</w:t>
            </w:r>
          </w:p>
        </w:tc>
      </w:tr>
    </w:tbl>
    <w:p w14:paraId="0E3F3167" w14:textId="2D205031" w:rsidR="3F63CA89" w:rsidRPr="00F5417F" w:rsidRDefault="3F63CA89" w:rsidP="00F5417F">
      <w:pPr>
        <w:ind w:right="-427"/>
        <w:jc w:val="both"/>
        <w:rPr>
          <w:rFonts w:ascii="Arial" w:hAnsi="Arial" w:cs="Arial"/>
          <w:sz w:val="20"/>
          <w:szCs w:val="20"/>
        </w:rPr>
      </w:pPr>
    </w:p>
    <w:p w14:paraId="4D44D641" w14:textId="5CB30AB4" w:rsidR="31808504" w:rsidRPr="00F5417F" w:rsidRDefault="31808504" w:rsidP="00F5417F">
      <w:pPr>
        <w:jc w:val="both"/>
        <w:rPr>
          <w:rFonts w:ascii="Arial" w:hAnsi="Arial" w:cs="Arial"/>
          <w:b/>
          <w:bCs/>
          <w:sz w:val="20"/>
          <w:szCs w:val="20"/>
        </w:rPr>
      </w:pPr>
      <w:r w:rsidRPr="00F5417F">
        <w:rPr>
          <w:rFonts w:ascii="Arial" w:hAnsi="Arial" w:cs="Arial"/>
          <w:b/>
          <w:bCs/>
          <w:sz w:val="20"/>
          <w:szCs w:val="20"/>
        </w:rPr>
        <w:t>Klausim</w:t>
      </w:r>
      <w:r w:rsidR="008C08DF" w:rsidRPr="00F5417F">
        <w:rPr>
          <w:rFonts w:ascii="Arial" w:hAnsi="Arial" w:cs="Arial"/>
          <w:b/>
          <w:bCs/>
          <w:sz w:val="20"/>
          <w:szCs w:val="20"/>
        </w:rPr>
        <w:t>ai</w:t>
      </w:r>
    </w:p>
    <w:p w14:paraId="51C0D25A" w14:textId="5D0C86BC" w:rsidR="3F63CA89" w:rsidRPr="00F5417F" w:rsidRDefault="3F63CA89" w:rsidP="00F5417F">
      <w:pPr>
        <w:jc w:val="both"/>
        <w:rPr>
          <w:rFonts w:ascii="Arial" w:hAnsi="Arial" w:cs="Arial"/>
          <w:sz w:val="20"/>
          <w:szCs w:val="20"/>
        </w:rPr>
      </w:pPr>
    </w:p>
    <w:tbl>
      <w:tblPr>
        <w:tblStyle w:val="TableGrid"/>
        <w:tblW w:w="9639" w:type="dxa"/>
        <w:tblLayout w:type="fixed"/>
        <w:tblLook w:val="04A0" w:firstRow="1" w:lastRow="0" w:firstColumn="1" w:lastColumn="0" w:noHBand="0" w:noVBand="1"/>
      </w:tblPr>
      <w:tblGrid>
        <w:gridCol w:w="454"/>
        <w:gridCol w:w="1804"/>
        <w:gridCol w:w="3828"/>
        <w:gridCol w:w="3553"/>
      </w:tblGrid>
      <w:tr w:rsidR="002F2DB6" w:rsidRPr="00F5417F" w14:paraId="04BB97C1" w14:textId="67113AE5" w:rsidTr="00764476">
        <w:trPr>
          <w:trHeight w:val="300"/>
        </w:trPr>
        <w:tc>
          <w:tcPr>
            <w:tcW w:w="454" w:type="dxa"/>
            <w:tcBorders>
              <w:top w:val="single" w:sz="8" w:space="0" w:color="auto"/>
              <w:left w:val="single" w:sz="8" w:space="0" w:color="auto"/>
              <w:bottom w:val="single" w:sz="8" w:space="0" w:color="auto"/>
              <w:right w:val="single" w:sz="8" w:space="0" w:color="auto"/>
            </w:tcBorders>
            <w:tcMar>
              <w:left w:w="108" w:type="dxa"/>
              <w:right w:w="108" w:type="dxa"/>
            </w:tcMar>
          </w:tcPr>
          <w:p w14:paraId="087B513B" w14:textId="03F87F83" w:rsidR="002F2DB6" w:rsidRPr="00F5417F" w:rsidRDefault="002F2DB6" w:rsidP="00F5417F">
            <w:pPr>
              <w:jc w:val="both"/>
              <w:rPr>
                <w:rFonts w:ascii="Arial" w:hAnsi="Arial" w:cs="Arial"/>
                <w:sz w:val="20"/>
                <w:szCs w:val="20"/>
              </w:rPr>
            </w:pPr>
            <w:r w:rsidRPr="00F5417F">
              <w:rPr>
                <w:rFonts w:ascii="Arial" w:hAnsi="Arial" w:cs="Arial"/>
                <w:b/>
                <w:bCs/>
                <w:sz w:val="20"/>
                <w:szCs w:val="20"/>
              </w:rPr>
              <w:t>Eil. Nr.</w:t>
            </w:r>
          </w:p>
        </w:tc>
        <w:tc>
          <w:tcPr>
            <w:tcW w:w="1804" w:type="dxa"/>
            <w:tcBorders>
              <w:top w:val="single" w:sz="8" w:space="0" w:color="auto"/>
              <w:left w:val="single" w:sz="8" w:space="0" w:color="auto"/>
              <w:bottom w:val="single" w:sz="8" w:space="0" w:color="auto"/>
              <w:right w:val="single" w:sz="8" w:space="0" w:color="auto"/>
            </w:tcBorders>
            <w:tcMar>
              <w:left w:w="108" w:type="dxa"/>
              <w:right w:w="108" w:type="dxa"/>
            </w:tcMar>
          </w:tcPr>
          <w:p w14:paraId="2263EB81" w14:textId="374E4F05" w:rsidR="002F2DB6" w:rsidRPr="00F5417F" w:rsidRDefault="002F2DB6" w:rsidP="00F5417F">
            <w:pPr>
              <w:jc w:val="both"/>
              <w:rPr>
                <w:rFonts w:ascii="Arial" w:hAnsi="Arial" w:cs="Arial"/>
                <w:sz w:val="20"/>
                <w:szCs w:val="20"/>
              </w:rPr>
            </w:pPr>
            <w:r w:rsidRPr="00F5417F">
              <w:rPr>
                <w:rFonts w:ascii="Arial" w:hAnsi="Arial" w:cs="Arial"/>
                <w:b/>
                <w:bCs/>
                <w:sz w:val="20"/>
                <w:szCs w:val="20"/>
              </w:rPr>
              <w:t>Klausimas</w:t>
            </w:r>
          </w:p>
        </w:tc>
        <w:tc>
          <w:tcPr>
            <w:tcW w:w="3828" w:type="dxa"/>
            <w:tcBorders>
              <w:top w:val="single" w:sz="8" w:space="0" w:color="auto"/>
              <w:left w:val="single" w:sz="8" w:space="0" w:color="auto"/>
              <w:bottom w:val="single" w:sz="8" w:space="0" w:color="auto"/>
              <w:right w:val="single" w:sz="8" w:space="0" w:color="auto"/>
            </w:tcBorders>
            <w:tcMar>
              <w:left w:w="108" w:type="dxa"/>
              <w:right w:w="108" w:type="dxa"/>
            </w:tcMar>
          </w:tcPr>
          <w:p w14:paraId="275ACF90" w14:textId="77777777" w:rsidR="002F2DB6" w:rsidRPr="00F5417F" w:rsidRDefault="002F2DB6" w:rsidP="00F5417F">
            <w:pPr>
              <w:jc w:val="both"/>
              <w:rPr>
                <w:rFonts w:ascii="Arial" w:hAnsi="Arial" w:cs="Arial"/>
                <w:b/>
                <w:bCs/>
                <w:sz w:val="20"/>
                <w:szCs w:val="20"/>
              </w:rPr>
            </w:pPr>
            <w:r w:rsidRPr="00F5417F">
              <w:rPr>
                <w:rFonts w:ascii="Arial" w:hAnsi="Arial" w:cs="Arial"/>
                <w:b/>
                <w:bCs/>
                <w:sz w:val="20"/>
                <w:szCs w:val="20"/>
              </w:rPr>
              <w:t>Atsakymas</w:t>
            </w:r>
          </w:p>
          <w:p w14:paraId="73353F44" w14:textId="4EAC469A" w:rsidR="000A372E" w:rsidRPr="00F5417F" w:rsidRDefault="000A372E" w:rsidP="00F5417F">
            <w:pPr>
              <w:jc w:val="both"/>
              <w:rPr>
                <w:rFonts w:ascii="Arial" w:hAnsi="Arial" w:cs="Arial"/>
                <w:sz w:val="20"/>
                <w:szCs w:val="20"/>
              </w:rPr>
            </w:pPr>
            <w:r w:rsidRPr="00F5417F">
              <w:rPr>
                <w:rFonts w:ascii="Arial" w:hAnsi="Arial" w:cs="Arial"/>
                <w:b/>
                <w:bCs/>
                <w:sz w:val="20"/>
                <w:szCs w:val="20"/>
              </w:rPr>
              <w:t>Tiekėjas</w:t>
            </w:r>
          </w:p>
        </w:tc>
        <w:tc>
          <w:tcPr>
            <w:tcW w:w="3553" w:type="dxa"/>
            <w:tcBorders>
              <w:top w:val="single" w:sz="8" w:space="0" w:color="auto"/>
              <w:left w:val="single" w:sz="8" w:space="0" w:color="auto"/>
              <w:bottom w:val="single" w:sz="8" w:space="0" w:color="auto"/>
              <w:right w:val="single" w:sz="8" w:space="0" w:color="auto"/>
            </w:tcBorders>
          </w:tcPr>
          <w:p w14:paraId="5AEAB941" w14:textId="77777777" w:rsidR="002F2DB6" w:rsidRPr="00F5417F" w:rsidRDefault="000A372E" w:rsidP="00F5417F">
            <w:pPr>
              <w:jc w:val="both"/>
              <w:rPr>
                <w:rFonts w:ascii="Arial" w:hAnsi="Arial" w:cs="Arial"/>
                <w:b/>
                <w:bCs/>
                <w:sz w:val="20"/>
                <w:szCs w:val="20"/>
              </w:rPr>
            </w:pPr>
            <w:r w:rsidRPr="00F5417F">
              <w:rPr>
                <w:rFonts w:ascii="Arial" w:hAnsi="Arial" w:cs="Arial"/>
                <w:b/>
                <w:bCs/>
                <w:sz w:val="20"/>
                <w:szCs w:val="20"/>
              </w:rPr>
              <w:t>Atsakymas</w:t>
            </w:r>
          </w:p>
          <w:p w14:paraId="1B0D4281" w14:textId="5BC829C4" w:rsidR="000A372E" w:rsidRPr="00F5417F" w:rsidRDefault="000A372E" w:rsidP="00F5417F">
            <w:pPr>
              <w:jc w:val="both"/>
              <w:rPr>
                <w:rFonts w:ascii="Arial" w:hAnsi="Arial" w:cs="Arial"/>
                <w:b/>
                <w:bCs/>
                <w:sz w:val="20"/>
                <w:szCs w:val="20"/>
              </w:rPr>
            </w:pPr>
            <w:r w:rsidRPr="00F5417F">
              <w:rPr>
                <w:rFonts w:ascii="Arial" w:hAnsi="Arial" w:cs="Arial"/>
                <w:b/>
                <w:bCs/>
                <w:sz w:val="20"/>
                <w:szCs w:val="20"/>
              </w:rPr>
              <w:t>Vilniaus universitetas – Perkančioji organizacija</w:t>
            </w:r>
          </w:p>
        </w:tc>
      </w:tr>
      <w:tr w:rsidR="002F2DB6" w:rsidRPr="00F5417F" w14:paraId="1D441640" w14:textId="1F8DFB09" w:rsidTr="00764476">
        <w:trPr>
          <w:trHeight w:val="300"/>
        </w:trPr>
        <w:tc>
          <w:tcPr>
            <w:tcW w:w="454" w:type="dxa"/>
            <w:tcBorders>
              <w:top w:val="single" w:sz="8" w:space="0" w:color="auto"/>
              <w:left w:val="single" w:sz="8" w:space="0" w:color="auto"/>
              <w:bottom w:val="single" w:sz="8" w:space="0" w:color="auto"/>
              <w:right w:val="single" w:sz="8" w:space="0" w:color="auto"/>
            </w:tcBorders>
            <w:tcMar>
              <w:left w:w="108" w:type="dxa"/>
              <w:right w:w="108" w:type="dxa"/>
            </w:tcMar>
          </w:tcPr>
          <w:p w14:paraId="7914DB5A" w14:textId="4E3999B7" w:rsidR="002F2DB6" w:rsidRPr="00F5417F" w:rsidRDefault="002F2DB6" w:rsidP="00F5417F">
            <w:pPr>
              <w:jc w:val="both"/>
              <w:rPr>
                <w:rFonts w:ascii="Arial" w:hAnsi="Arial" w:cs="Arial"/>
                <w:sz w:val="20"/>
                <w:szCs w:val="20"/>
              </w:rPr>
            </w:pPr>
            <w:r w:rsidRPr="00F5417F">
              <w:rPr>
                <w:rFonts w:ascii="Arial" w:hAnsi="Arial" w:cs="Arial"/>
                <w:sz w:val="20"/>
                <w:szCs w:val="20"/>
              </w:rPr>
              <w:t>1.</w:t>
            </w:r>
          </w:p>
        </w:tc>
        <w:tc>
          <w:tcPr>
            <w:tcW w:w="1804" w:type="dxa"/>
            <w:tcBorders>
              <w:top w:val="single" w:sz="8" w:space="0" w:color="auto"/>
              <w:left w:val="single" w:sz="8" w:space="0" w:color="auto"/>
              <w:bottom w:val="single" w:sz="8" w:space="0" w:color="auto"/>
              <w:right w:val="single" w:sz="8" w:space="0" w:color="auto"/>
            </w:tcBorders>
            <w:tcMar>
              <w:left w:w="108" w:type="dxa"/>
              <w:right w:w="108" w:type="dxa"/>
            </w:tcMar>
          </w:tcPr>
          <w:p w14:paraId="5F2FA1B1" w14:textId="02D74418" w:rsidR="002F2DB6" w:rsidRPr="00F5417F" w:rsidRDefault="002F2DB6" w:rsidP="00F5417F">
            <w:pPr>
              <w:jc w:val="both"/>
              <w:rPr>
                <w:rFonts w:ascii="Arial" w:hAnsi="Arial" w:cs="Arial"/>
                <w:sz w:val="20"/>
                <w:szCs w:val="20"/>
              </w:rPr>
            </w:pPr>
            <w:r w:rsidRPr="00F5417F">
              <w:rPr>
                <w:rFonts w:ascii="Arial" w:hAnsi="Arial" w:cs="Arial"/>
                <w:sz w:val="20"/>
                <w:szCs w:val="20"/>
              </w:rPr>
              <w:t xml:space="preserve">Ar TS pateikta informacija yra aiški (nedviprasmiška) pasiūlymui  parengti? </w:t>
            </w:r>
          </w:p>
          <w:p w14:paraId="2E7D2D7A" w14:textId="3ADDFFAF" w:rsidR="002F2DB6" w:rsidRPr="00F5417F" w:rsidRDefault="002F2DB6" w:rsidP="00F5417F">
            <w:pPr>
              <w:jc w:val="both"/>
              <w:rPr>
                <w:rFonts w:ascii="Arial" w:hAnsi="Arial" w:cs="Arial"/>
                <w:sz w:val="20"/>
                <w:szCs w:val="20"/>
              </w:rPr>
            </w:pPr>
            <w:r w:rsidRPr="00F5417F">
              <w:rPr>
                <w:rFonts w:ascii="Arial" w:hAnsi="Arial" w:cs="Arial"/>
                <w:sz w:val="20"/>
                <w:szCs w:val="20"/>
              </w:rPr>
              <w:t xml:space="preserve">Jei ne, kas TS koreguotina? </w:t>
            </w:r>
          </w:p>
          <w:p w14:paraId="0070772D" w14:textId="27AF62DD" w:rsidR="002F2DB6" w:rsidRPr="00F5417F" w:rsidRDefault="002F2DB6" w:rsidP="00F5417F">
            <w:pPr>
              <w:jc w:val="both"/>
              <w:rPr>
                <w:rFonts w:ascii="Arial" w:hAnsi="Arial" w:cs="Arial"/>
                <w:sz w:val="20"/>
                <w:szCs w:val="20"/>
              </w:rPr>
            </w:pPr>
            <w:r w:rsidRPr="00F5417F">
              <w:rPr>
                <w:rFonts w:ascii="Arial" w:hAnsi="Arial" w:cs="Arial"/>
                <w:sz w:val="20"/>
                <w:szCs w:val="20"/>
              </w:rPr>
              <w:t>Kokią papildomą informaciją ar sąlygas siūlytumėte įtraukti arba ko siūlytumėte atsisakyti?</w:t>
            </w:r>
          </w:p>
          <w:p w14:paraId="3D22AEE5" w14:textId="3A8D3D4E" w:rsidR="002F2DB6" w:rsidRPr="00F5417F" w:rsidRDefault="002F2DB6" w:rsidP="00F5417F">
            <w:pPr>
              <w:jc w:val="both"/>
              <w:rPr>
                <w:rFonts w:ascii="Arial" w:hAnsi="Arial" w:cs="Arial"/>
                <w:sz w:val="20"/>
                <w:szCs w:val="20"/>
              </w:rPr>
            </w:pPr>
            <w:r w:rsidRPr="00F5417F">
              <w:rPr>
                <w:rFonts w:ascii="Arial" w:hAnsi="Arial" w:cs="Arial"/>
                <w:sz w:val="20"/>
                <w:szCs w:val="20"/>
              </w:rPr>
              <w:t>Pateikite savo pasiūlymus.</w:t>
            </w:r>
          </w:p>
        </w:tc>
        <w:tc>
          <w:tcPr>
            <w:tcW w:w="3828" w:type="dxa"/>
            <w:tcBorders>
              <w:top w:val="single" w:sz="8" w:space="0" w:color="auto"/>
              <w:left w:val="single" w:sz="8" w:space="0" w:color="auto"/>
              <w:bottom w:val="single" w:sz="8" w:space="0" w:color="auto"/>
              <w:right w:val="single" w:sz="8" w:space="0" w:color="auto"/>
            </w:tcBorders>
            <w:tcMar>
              <w:left w:w="108" w:type="dxa"/>
              <w:right w:w="108" w:type="dxa"/>
            </w:tcMar>
          </w:tcPr>
          <w:p w14:paraId="23D8A5B7" w14:textId="44CBDE45" w:rsidR="002F2DB6" w:rsidRPr="00F5417F" w:rsidRDefault="002F2DB6" w:rsidP="00F5417F">
            <w:pPr>
              <w:jc w:val="both"/>
              <w:rPr>
                <w:rFonts w:ascii="Arial" w:hAnsi="Arial" w:cs="Arial"/>
                <w:b/>
                <w:bCs/>
                <w:sz w:val="20"/>
                <w:szCs w:val="20"/>
              </w:rPr>
            </w:pPr>
            <w:r w:rsidRPr="00F5417F">
              <w:rPr>
                <w:rFonts w:ascii="Arial" w:hAnsi="Arial" w:cs="Arial"/>
                <w:sz w:val="20"/>
                <w:szCs w:val="20"/>
              </w:rPr>
              <w:t xml:space="preserve">Taip, aiškiai, </w:t>
            </w:r>
            <w:r w:rsidRPr="00F5417F">
              <w:rPr>
                <w:rFonts w:ascii="Arial" w:hAnsi="Arial" w:cs="Arial"/>
                <w:b/>
                <w:bCs/>
                <w:sz w:val="20"/>
                <w:szCs w:val="20"/>
              </w:rPr>
              <w:t xml:space="preserve">tačiau pirkimo reikalavimai riboja tiekėjų sąžiningą konkurenciją: </w:t>
            </w:r>
          </w:p>
          <w:p w14:paraId="1F82D617" w14:textId="77777777" w:rsidR="002F2DB6" w:rsidRPr="00F5417F" w:rsidRDefault="002F2DB6" w:rsidP="00F5417F">
            <w:pPr>
              <w:jc w:val="both"/>
              <w:rPr>
                <w:rFonts w:ascii="Arial" w:hAnsi="Arial" w:cs="Arial"/>
                <w:b/>
                <w:bCs/>
                <w:sz w:val="20"/>
                <w:szCs w:val="20"/>
              </w:rPr>
            </w:pPr>
          </w:p>
          <w:p w14:paraId="33EA145E" w14:textId="7CFDE005" w:rsidR="002F2DB6" w:rsidRPr="00F5417F" w:rsidRDefault="002F2DB6" w:rsidP="00F5417F">
            <w:pPr>
              <w:pStyle w:val="ListParagraph"/>
              <w:numPr>
                <w:ilvl w:val="0"/>
                <w:numId w:val="2"/>
              </w:numPr>
              <w:jc w:val="both"/>
              <w:rPr>
                <w:rFonts w:ascii="Arial" w:hAnsi="Arial" w:cs="Arial"/>
                <w:b/>
                <w:bCs/>
                <w:sz w:val="20"/>
                <w:szCs w:val="20"/>
              </w:rPr>
            </w:pPr>
            <w:r w:rsidRPr="00F5417F">
              <w:rPr>
                <w:rFonts w:ascii="Arial" w:hAnsi="Arial" w:cs="Arial"/>
                <w:b/>
                <w:bCs/>
                <w:sz w:val="20"/>
                <w:szCs w:val="20"/>
              </w:rPr>
              <w:t xml:space="preserve">Konkurencijos ribojimas </w:t>
            </w:r>
            <w:proofErr w:type="spellStart"/>
            <w:r w:rsidRPr="00F5417F">
              <w:rPr>
                <w:rFonts w:ascii="Arial" w:hAnsi="Arial" w:cs="Arial"/>
                <w:b/>
                <w:bCs/>
                <w:sz w:val="20"/>
                <w:szCs w:val="20"/>
              </w:rPr>
              <w:t>minialiose</w:t>
            </w:r>
            <w:proofErr w:type="spellEnd"/>
            <w:r w:rsidRPr="00F5417F">
              <w:rPr>
                <w:rFonts w:ascii="Arial" w:hAnsi="Arial" w:cs="Arial"/>
                <w:b/>
                <w:bCs/>
                <w:sz w:val="20"/>
                <w:szCs w:val="20"/>
              </w:rPr>
              <w:t xml:space="preserve"> privalomose techninėse specifikacijose</w:t>
            </w:r>
          </w:p>
          <w:p w14:paraId="717EEFE0" w14:textId="3EEDC9DF" w:rsidR="002F2DB6" w:rsidRPr="00F5417F" w:rsidRDefault="002F2DB6" w:rsidP="00F5417F">
            <w:pPr>
              <w:jc w:val="both"/>
              <w:rPr>
                <w:rFonts w:ascii="Arial" w:hAnsi="Arial" w:cs="Arial"/>
                <w:b/>
                <w:bCs/>
                <w:sz w:val="20"/>
                <w:szCs w:val="20"/>
              </w:rPr>
            </w:pPr>
            <w:r w:rsidRPr="00F5417F">
              <w:rPr>
                <w:rFonts w:ascii="Arial" w:hAnsi="Arial" w:cs="Arial"/>
                <w:sz w:val="20"/>
                <w:szCs w:val="20"/>
              </w:rPr>
              <w:t xml:space="preserve">Bendrai įvertinus minimalius techninės specifikacijos reikalavimus, </w:t>
            </w:r>
            <w:r w:rsidRPr="00F5417F">
              <w:rPr>
                <w:rFonts w:ascii="Arial" w:hAnsi="Arial" w:cs="Arial"/>
                <w:b/>
                <w:bCs/>
                <w:sz w:val="20"/>
                <w:szCs w:val="20"/>
              </w:rPr>
              <w:t>jų visumą atitinka tik vieno tiekėjo atstovaujama gamintojo „</w:t>
            </w:r>
            <w:proofErr w:type="spellStart"/>
            <w:r w:rsidRPr="00F5417F">
              <w:rPr>
                <w:rFonts w:ascii="Arial" w:hAnsi="Arial" w:cs="Arial"/>
                <w:b/>
                <w:bCs/>
                <w:sz w:val="20"/>
                <w:szCs w:val="20"/>
              </w:rPr>
              <w:t>Bruker</w:t>
            </w:r>
            <w:proofErr w:type="spellEnd"/>
            <w:r w:rsidRPr="00F5417F">
              <w:rPr>
                <w:rFonts w:ascii="Arial" w:hAnsi="Arial" w:cs="Arial"/>
                <w:b/>
                <w:bCs/>
                <w:sz w:val="20"/>
                <w:szCs w:val="20"/>
              </w:rPr>
              <w:t xml:space="preserve">“ įranga. </w:t>
            </w:r>
          </w:p>
          <w:p w14:paraId="09290E16" w14:textId="77777777" w:rsidR="002F2DB6" w:rsidRPr="00F5417F" w:rsidRDefault="002F2DB6" w:rsidP="00F5417F">
            <w:pPr>
              <w:jc w:val="both"/>
              <w:rPr>
                <w:rFonts w:ascii="Arial" w:hAnsi="Arial" w:cs="Arial"/>
                <w:b/>
                <w:bCs/>
                <w:sz w:val="20"/>
                <w:szCs w:val="20"/>
              </w:rPr>
            </w:pPr>
          </w:p>
          <w:p w14:paraId="501D84EE" w14:textId="77777777" w:rsidR="002F2DB6" w:rsidRPr="00F5417F" w:rsidRDefault="002F2DB6" w:rsidP="00F5417F">
            <w:pPr>
              <w:pStyle w:val="ListParagraph"/>
              <w:numPr>
                <w:ilvl w:val="0"/>
                <w:numId w:val="2"/>
              </w:numPr>
              <w:jc w:val="both"/>
              <w:rPr>
                <w:rFonts w:ascii="Arial" w:hAnsi="Arial" w:cs="Arial"/>
                <w:b/>
                <w:bCs/>
                <w:sz w:val="20"/>
                <w:szCs w:val="20"/>
              </w:rPr>
            </w:pPr>
            <w:r w:rsidRPr="00F5417F">
              <w:rPr>
                <w:rFonts w:ascii="Arial" w:hAnsi="Arial" w:cs="Arial"/>
                <w:b/>
                <w:bCs/>
                <w:sz w:val="20"/>
                <w:szCs w:val="20"/>
              </w:rPr>
              <w:t>Ekonominio naudingumo kriterijai teikiantys akivaizdų pranašumą vieno gamintojo įrangai</w:t>
            </w:r>
          </w:p>
          <w:p w14:paraId="1F128F2C" w14:textId="50032507" w:rsidR="002F2DB6" w:rsidRPr="00F5417F" w:rsidRDefault="002F2DB6" w:rsidP="00F5417F">
            <w:pPr>
              <w:jc w:val="both"/>
              <w:rPr>
                <w:rFonts w:ascii="Arial" w:hAnsi="Arial" w:cs="Arial"/>
                <w:b/>
                <w:bCs/>
                <w:sz w:val="20"/>
                <w:szCs w:val="20"/>
              </w:rPr>
            </w:pPr>
            <w:r w:rsidRPr="00F5417F">
              <w:rPr>
                <w:rFonts w:ascii="Arial" w:hAnsi="Arial" w:cs="Arial"/>
                <w:sz w:val="20"/>
                <w:szCs w:val="20"/>
              </w:rPr>
              <w:t xml:space="preserve">Pirkimą siekiama vykdyti ekonominio naudingumo principu su idėja užtikrinti sąžiningą tiekėjų konkurenciją, tačiau parinkti ekonominio naudingumo kriterijai ir jiems priskirti balai akivaizdžiai teikia pranašumą </w:t>
            </w:r>
            <w:r w:rsidRPr="00F5417F">
              <w:rPr>
                <w:rFonts w:ascii="Arial" w:hAnsi="Arial" w:cs="Arial"/>
                <w:b/>
                <w:bCs/>
                <w:sz w:val="20"/>
                <w:szCs w:val="20"/>
              </w:rPr>
              <w:t>tik vieno tiekėjo atstovaujama gamintojo „</w:t>
            </w:r>
            <w:proofErr w:type="spellStart"/>
            <w:r w:rsidRPr="00F5417F">
              <w:rPr>
                <w:rFonts w:ascii="Arial" w:hAnsi="Arial" w:cs="Arial"/>
                <w:b/>
                <w:bCs/>
                <w:sz w:val="20"/>
                <w:szCs w:val="20"/>
              </w:rPr>
              <w:t>Bruker</w:t>
            </w:r>
            <w:proofErr w:type="spellEnd"/>
            <w:r w:rsidRPr="00F5417F">
              <w:rPr>
                <w:rFonts w:ascii="Arial" w:hAnsi="Arial" w:cs="Arial"/>
                <w:b/>
                <w:bCs/>
                <w:sz w:val="20"/>
                <w:szCs w:val="20"/>
              </w:rPr>
              <w:t>“ įranga.</w:t>
            </w:r>
          </w:p>
          <w:p w14:paraId="1CC08B7F" w14:textId="77777777" w:rsidR="002F2DB6" w:rsidRPr="00F5417F" w:rsidRDefault="002F2DB6" w:rsidP="00F5417F">
            <w:pPr>
              <w:jc w:val="both"/>
              <w:rPr>
                <w:rFonts w:ascii="Arial" w:hAnsi="Arial" w:cs="Arial"/>
                <w:b/>
                <w:bCs/>
                <w:sz w:val="20"/>
                <w:szCs w:val="20"/>
              </w:rPr>
            </w:pPr>
          </w:p>
          <w:p w14:paraId="25AF0FFE" w14:textId="77777777" w:rsidR="002F2DB6" w:rsidRPr="00F5417F" w:rsidRDefault="002F2DB6" w:rsidP="00F5417F">
            <w:pPr>
              <w:jc w:val="both"/>
              <w:rPr>
                <w:rFonts w:ascii="Arial" w:hAnsi="Arial" w:cs="Arial"/>
                <w:sz w:val="20"/>
                <w:szCs w:val="20"/>
              </w:rPr>
            </w:pPr>
            <w:r w:rsidRPr="00F5417F">
              <w:rPr>
                <w:rFonts w:ascii="Arial" w:hAnsi="Arial" w:cs="Arial"/>
                <w:sz w:val="20"/>
                <w:szCs w:val="20"/>
              </w:rPr>
              <w:t>Toliau pakomentuota detaliau apie konkrečius techninius parametrus ir ekonominio naudingumo kriterijus.</w:t>
            </w:r>
          </w:p>
          <w:p w14:paraId="0CC441E6" w14:textId="77777777" w:rsidR="002F2DB6" w:rsidRPr="00F5417F" w:rsidRDefault="002F2DB6" w:rsidP="00F5417F">
            <w:pPr>
              <w:jc w:val="both"/>
              <w:rPr>
                <w:rFonts w:ascii="Arial" w:hAnsi="Arial" w:cs="Arial"/>
                <w:sz w:val="20"/>
                <w:szCs w:val="20"/>
              </w:rPr>
            </w:pPr>
          </w:p>
          <w:p w14:paraId="390AACB0" w14:textId="72565CD2" w:rsidR="002F2DB6" w:rsidRPr="00F5417F" w:rsidRDefault="002F2DB6" w:rsidP="00F5417F">
            <w:pPr>
              <w:jc w:val="both"/>
              <w:rPr>
                <w:rFonts w:ascii="Arial" w:hAnsi="Arial" w:cs="Arial"/>
                <w:sz w:val="20"/>
                <w:szCs w:val="20"/>
              </w:rPr>
            </w:pPr>
            <w:r w:rsidRPr="00F5417F">
              <w:rPr>
                <w:rFonts w:ascii="Arial" w:hAnsi="Arial" w:cs="Arial"/>
                <w:sz w:val="20"/>
                <w:szCs w:val="20"/>
              </w:rPr>
              <w:t>Atkreipiame dėmesį, kad mūsų pateikti komentarai yra skirti užtikrinti pirkimo sąlygų aiškumą, proporcingumą ir atitiktį rinkos galimybėms.</w:t>
            </w:r>
            <w:r w:rsidRPr="00F5417F">
              <w:rPr>
                <w:rFonts w:ascii="Arial" w:hAnsi="Arial" w:cs="Arial"/>
                <w:b/>
                <w:bCs/>
                <w:sz w:val="20"/>
                <w:szCs w:val="20"/>
              </w:rPr>
              <w:t xml:space="preserve"> Į pateiktas pastabas reikalaujame atsižvelgti pilnai siekiant užtikrinti sklandų ir savalaikį pirkimo procedūrų įgyvendinimą bei išvengti galimų ginčų ar procedūrinių nesklandumų. </w:t>
            </w:r>
          </w:p>
        </w:tc>
        <w:tc>
          <w:tcPr>
            <w:tcW w:w="3553" w:type="dxa"/>
            <w:tcBorders>
              <w:top w:val="single" w:sz="8" w:space="0" w:color="auto"/>
              <w:left w:val="single" w:sz="8" w:space="0" w:color="auto"/>
              <w:bottom w:val="single" w:sz="8" w:space="0" w:color="auto"/>
              <w:right w:val="single" w:sz="8" w:space="0" w:color="auto"/>
            </w:tcBorders>
          </w:tcPr>
          <w:p w14:paraId="528654EE" w14:textId="76CB3924" w:rsidR="004C3669" w:rsidRPr="00F5417F" w:rsidRDefault="00693B3F" w:rsidP="00F5417F">
            <w:pPr>
              <w:jc w:val="both"/>
              <w:rPr>
                <w:rFonts w:ascii="Arial" w:hAnsi="Arial" w:cs="Arial"/>
                <w:sz w:val="20"/>
                <w:szCs w:val="20"/>
              </w:rPr>
            </w:pPr>
            <w:r w:rsidRPr="00F5417F">
              <w:rPr>
                <w:rFonts w:ascii="Arial" w:hAnsi="Arial" w:cs="Arial"/>
                <w:sz w:val="20"/>
                <w:szCs w:val="20"/>
              </w:rPr>
              <w:t xml:space="preserve">1. </w:t>
            </w:r>
            <w:r w:rsidR="004C3669" w:rsidRPr="00F5417F">
              <w:rPr>
                <w:rFonts w:ascii="Arial" w:hAnsi="Arial" w:cs="Arial"/>
                <w:sz w:val="20"/>
                <w:szCs w:val="20"/>
              </w:rPr>
              <w:t>Konkurencija nėra ribojama.</w:t>
            </w:r>
          </w:p>
          <w:p w14:paraId="527047C8" w14:textId="77777777" w:rsidR="004C3669" w:rsidRPr="00F5417F" w:rsidRDefault="004C3669" w:rsidP="00F5417F">
            <w:pPr>
              <w:jc w:val="both"/>
              <w:rPr>
                <w:rFonts w:ascii="Arial" w:hAnsi="Arial" w:cs="Arial"/>
                <w:sz w:val="20"/>
                <w:szCs w:val="20"/>
              </w:rPr>
            </w:pPr>
            <w:r w:rsidRPr="00F5417F">
              <w:rPr>
                <w:rFonts w:ascii="Arial" w:hAnsi="Arial" w:cs="Arial"/>
                <w:sz w:val="20"/>
                <w:szCs w:val="20"/>
              </w:rPr>
              <w:t>Perkančioji organizacija, rengdama techninę specifikaciją, atliko rinkos analizę ir įvertino, kad rinkoje yra ne mažiau kaip trys skirtingų gamintojų sistemos, atitinkančios nustatytus minimalius techninius reikalavimus.</w:t>
            </w:r>
          </w:p>
          <w:p w14:paraId="2DAC3239" w14:textId="77777777" w:rsidR="004C3669" w:rsidRPr="00F5417F" w:rsidRDefault="004C3669" w:rsidP="00F5417F">
            <w:pPr>
              <w:jc w:val="both"/>
              <w:rPr>
                <w:rFonts w:ascii="Arial" w:hAnsi="Arial" w:cs="Arial"/>
                <w:sz w:val="20"/>
                <w:szCs w:val="20"/>
              </w:rPr>
            </w:pPr>
            <w:r w:rsidRPr="00F5417F">
              <w:rPr>
                <w:rFonts w:ascii="Arial" w:hAnsi="Arial" w:cs="Arial"/>
                <w:sz w:val="20"/>
                <w:szCs w:val="20"/>
              </w:rPr>
              <w:t>Atsižvelgiant į tai, teiginys, kad visų minimalių techninių specifikacijos reikalavimų visumą atitinka tik vieno gamintojo įranga, nėra pagrįstas.</w:t>
            </w:r>
          </w:p>
          <w:p w14:paraId="26FDAD59" w14:textId="77777777" w:rsidR="00887F3A" w:rsidRPr="00F5417F" w:rsidRDefault="004C3669" w:rsidP="00F5417F">
            <w:pPr>
              <w:jc w:val="both"/>
              <w:rPr>
                <w:rFonts w:ascii="Arial" w:hAnsi="Arial" w:cs="Arial"/>
                <w:sz w:val="20"/>
                <w:szCs w:val="20"/>
              </w:rPr>
            </w:pPr>
            <w:r w:rsidRPr="00F5417F">
              <w:rPr>
                <w:rFonts w:ascii="Arial" w:hAnsi="Arial" w:cs="Arial"/>
                <w:sz w:val="20"/>
                <w:szCs w:val="20"/>
              </w:rPr>
              <w:t>Techninėje specifikacijoje nėra įtvirtinta konkretaus gamintojo, modelio ar technologinio sprendimo preferencija. Visi reikalavimai formuluojami kaip minimalūs techniniai parametrai, kuriuos gali atitikti keli rinkoje esantys sprendimai. Taip pat techninėje specifikacijoje aiškiai numatyta galimybė siūlyti lygiaverčius sprendimus.</w:t>
            </w:r>
          </w:p>
          <w:p w14:paraId="5E73AE8F" w14:textId="67B0B15E" w:rsidR="00693B3F" w:rsidRPr="00F5417F" w:rsidRDefault="00693B3F" w:rsidP="00F5417F">
            <w:pPr>
              <w:jc w:val="both"/>
              <w:rPr>
                <w:rFonts w:ascii="Arial" w:hAnsi="Arial" w:cs="Arial"/>
                <w:sz w:val="20"/>
                <w:szCs w:val="20"/>
              </w:rPr>
            </w:pPr>
            <w:r w:rsidRPr="00F5417F">
              <w:rPr>
                <w:rFonts w:ascii="Arial" w:hAnsi="Arial" w:cs="Arial"/>
                <w:sz w:val="20"/>
                <w:szCs w:val="20"/>
              </w:rPr>
              <w:t>2. Ekonominio naudingumo kriterijai nustatyti siekiant įsigyti techniškai pažangų ir ilgalaikiams mokslo poreikiams tinkamą sprendimą, o ne suteikti pranašumą konkrečiam gamintojui. Vertinimo kriterijai yra objektyvūs, iš anksto paskelbti ir vienodai taikomi visiems tiekėjams.</w:t>
            </w:r>
          </w:p>
          <w:p w14:paraId="16FC9D69" w14:textId="77777777" w:rsidR="00693B3F" w:rsidRPr="00F5417F" w:rsidRDefault="00693B3F" w:rsidP="00F5417F">
            <w:pPr>
              <w:jc w:val="both"/>
              <w:rPr>
                <w:rFonts w:ascii="Arial" w:hAnsi="Arial" w:cs="Arial"/>
                <w:sz w:val="20"/>
                <w:szCs w:val="20"/>
              </w:rPr>
            </w:pPr>
          </w:p>
          <w:p w14:paraId="24E4414B" w14:textId="742F897A" w:rsidR="00070F9D" w:rsidRPr="00F5417F" w:rsidRDefault="00693B3F" w:rsidP="00F5417F">
            <w:pPr>
              <w:jc w:val="both"/>
              <w:rPr>
                <w:rFonts w:ascii="Arial" w:hAnsi="Arial" w:cs="Arial"/>
                <w:sz w:val="20"/>
                <w:szCs w:val="20"/>
              </w:rPr>
            </w:pPr>
            <w:r w:rsidRPr="00F5417F">
              <w:rPr>
                <w:rFonts w:ascii="Arial" w:hAnsi="Arial" w:cs="Arial"/>
                <w:sz w:val="20"/>
                <w:szCs w:val="20"/>
              </w:rPr>
              <w:t>Perkančioji organizacija, vykdydama pirkimą, laikysis lygiateisiškumo, nediskriminavimo, proporcingumo ir skaidrumo principų</w:t>
            </w:r>
          </w:p>
        </w:tc>
      </w:tr>
      <w:tr w:rsidR="002F2DB6" w:rsidRPr="00F5417F" w14:paraId="412380D8" w14:textId="03CBCD57" w:rsidTr="00764476">
        <w:trPr>
          <w:trHeight w:val="300"/>
        </w:trPr>
        <w:tc>
          <w:tcPr>
            <w:tcW w:w="454" w:type="dxa"/>
            <w:tcBorders>
              <w:top w:val="single" w:sz="8" w:space="0" w:color="auto"/>
              <w:left w:val="single" w:sz="8" w:space="0" w:color="auto"/>
              <w:bottom w:val="single" w:sz="8" w:space="0" w:color="auto"/>
              <w:right w:val="single" w:sz="8" w:space="0" w:color="auto"/>
            </w:tcBorders>
            <w:tcMar>
              <w:left w:w="108" w:type="dxa"/>
              <w:right w:w="108" w:type="dxa"/>
            </w:tcMar>
          </w:tcPr>
          <w:p w14:paraId="4A8D9A3A" w14:textId="5A8BB7FC" w:rsidR="002F2DB6" w:rsidRPr="00F5417F" w:rsidRDefault="002F2DB6" w:rsidP="00F5417F">
            <w:pPr>
              <w:jc w:val="both"/>
              <w:rPr>
                <w:rFonts w:ascii="Arial" w:hAnsi="Arial" w:cs="Arial"/>
                <w:sz w:val="20"/>
                <w:szCs w:val="20"/>
              </w:rPr>
            </w:pPr>
            <w:r w:rsidRPr="00F5417F">
              <w:rPr>
                <w:rFonts w:ascii="Arial" w:hAnsi="Arial" w:cs="Arial"/>
                <w:sz w:val="20"/>
                <w:szCs w:val="20"/>
              </w:rPr>
              <w:t>2.</w:t>
            </w:r>
          </w:p>
        </w:tc>
        <w:tc>
          <w:tcPr>
            <w:tcW w:w="1804" w:type="dxa"/>
            <w:tcBorders>
              <w:top w:val="single" w:sz="8" w:space="0" w:color="auto"/>
              <w:left w:val="single" w:sz="8" w:space="0" w:color="auto"/>
              <w:bottom w:val="single" w:sz="8" w:space="0" w:color="auto"/>
              <w:right w:val="single" w:sz="8" w:space="0" w:color="auto"/>
            </w:tcBorders>
            <w:tcMar>
              <w:left w:w="108" w:type="dxa"/>
              <w:right w:w="108" w:type="dxa"/>
            </w:tcMar>
          </w:tcPr>
          <w:p w14:paraId="31197552" w14:textId="1B69344D" w:rsidR="002F2DB6" w:rsidRPr="00F5417F" w:rsidRDefault="002F2DB6" w:rsidP="00F5417F">
            <w:pPr>
              <w:jc w:val="both"/>
              <w:rPr>
                <w:rFonts w:ascii="Arial" w:hAnsi="Arial" w:cs="Arial"/>
                <w:sz w:val="20"/>
                <w:szCs w:val="20"/>
              </w:rPr>
            </w:pPr>
            <w:r w:rsidRPr="00F5417F">
              <w:rPr>
                <w:rFonts w:ascii="Arial" w:hAnsi="Arial" w:cs="Arial"/>
                <w:sz w:val="20"/>
                <w:szCs w:val="20"/>
              </w:rPr>
              <w:t xml:space="preserve">Kurie reikalavimai/sąlygos, atsižvelgiant į rinkoje esamą situaciją, Jūsų manymu, yra neįgyvendintinos? </w:t>
            </w:r>
          </w:p>
          <w:p w14:paraId="56E2361F" w14:textId="32C10F7A" w:rsidR="002F2DB6" w:rsidRPr="00F5417F" w:rsidRDefault="002F2DB6" w:rsidP="00F5417F">
            <w:pPr>
              <w:jc w:val="both"/>
              <w:rPr>
                <w:rFonts w:ascii="Arial" w:hAnsi="Arial" w:cs="Arial"/>
                <w:sz w:val="20"/>
                <w:szCs w:val="20"/>
              </w:rPr>
            </w:pPr>
            <w:r w:rsidRPr="00F5417F">
              <w:rPr>
                <w:rFonts w:ascii="Arial" w:hAnsi="Arial" w:cs="Arial"/>
                <w:sz w:val="20"/>
                <w:szCs w:val="20"/>
              </w:rPr>
              <w:t>Pateikite savo pasiūlymus.</w:t>
            </w:r>
          </w:p>
        </w:tc>
        <w:tc>
          <w:tcPr>
            <w:tcW w:w="3828" w:type="dxa"/>
            <w:tcBorders>
              <w:top w:val="single" w:sz="8" w:space="0" w:color="auto"/>
              <w:left w:val="single" w:sz="8" w:space="0" w:color="auto"/>
              <w:bottom w:val="single" w:sz="8" w:space="0" w:color="auto"/>
              <w:right w:val="single" w:sz="8" w:space="0" w:color="auto"/>
            </w:tcBorders>
            <w:tcMar>
              <w:left w:w="108" w:type="dxa"/>
              <w:right w:w="108" w:type="dxa"/>
            </w:tcMar>
          </w:tcPr>
          <w:p w14:paraId="55253014" w14:textId="439A8C18" w:rsidR="002F2DB6" w:rsidRPr="00F5417F" w:rsidRDefault="002F2DB6" w:rsidP="00F5417F">
            <w:pPr>
              <w:pStyle w:val="ListParagraph"/>
              <w:numPr>
                <w:ilvl w:val="0"/>
                <w:numId w:val="3"/>
              </w:numPr>
              <w:jc w:val="both"/>
              <w:rPr>
                <w:rFonts w:ascii="Arial" w:hAnsi="Arial" w:cs="Arial"/>
                <w:b/>
                <w:bCs/>
                <w:sz w:val="20"/>
                <w:szCs w:val="20"/>
              </w:rPr>
            </w:pPr>
            <w:r w:rsidRPr="00F5417F">
              <w:rPr>
                <w:rFonts w:ascii="Arial" w:hAnsi="Arial" w:cs="Arial"/>
                <w:b/>
                <w:bCs/>
                <w:sz w:val="20"/>
                <w:szCs w:val="20"/>
              </w:rPr>
              <w:t xml:space="preserve">Konkurencijos ribojimas </w:t>
            </w:r>
            <w:proofErr w:type="spellStart"/>
            <w:r w:rsidRPr="00F5417F">
              <w:rPr>
                <w:rFonts w:ascii="Arial" w:hAnsi="Arial" w:cs="Arial"/>
                <w:b/>
                <w:bCs/>
                <w:sz w:val="20"/>
                <w:szCs w:val="20"/>
              </w:rPr>
              <w:t>minialiose</w:t>
            </w:r>
            <w:proofErr w:type="spellEnd"/>
            <w:r w:rsidRPr="00F5417F">
              <w:rPr>
                <w:rFonts w:ascii="Arial" w:hAnsi="Arial" w:cs="Arial"/>
                <w:b/>
                <w:bCs/>
                <w:sz w:val="20"/>
                <w:szCs w:val="20"/>
              </w:rPr>
              <w:t xml:space="preserve"> privalomose techninėse specifikacijose:</w:t>
            </w:r>
          </w:p>
          <w:p w14:paraId="2334BE6E" w14:textId="77777777" w:rsidR="002F2DB6" w:rsidRPr="00F5417F" w:rsidRDefault="002F2DB6" w:rsidP="00F5417F">
            <w:pPr>
              <w:jc w:val="both"/>
              <w:rPr>
                <w:rFonts w:ascii="Arial" w:hAnsi="Arial" w:cs="Arial"/>
                <w:b/>
                <w:bCs/>
                <w:sz w:val="20"/>
                <w:szCs w:val="20"/>
              </w:rPr>
            </w:pPr>
          </w:p>
          <w:p w14:paraId="684336FF" w14:textId="6F18E72B" w:rsidR="002F2DB6" w:rsidRPr="00F5417F" w:rsidRDefault="002F2DB6" w:rsidP="00F5417F">
            <w:pPr>
              <w:pStyle w:val="ListParagraph"/>
              <w:numPr>
                <w:ilvl w:val="0"/>
                <w:numId w:val="4"/>
              </w:numPr>
              <w:jc w:val="both"/>
              <w:rPr>
                <w:rFonts w:ascii="Arial" w:hAnsi="Arial" w:cs="Arial"/>
                <w:b/>
                <w:bCs/>
                <w:sz w:val="20"/>
                <w:szCs w:val="20"/>
              </w:rPr>
            </w:pPr>
            <w:r w:rsidRPr="00F5417F">
              <w:rPr>
                <w:rFonts w:ascii="Arial" w:hAnsi="Arial" w:cs="Arial"/>
                <w:b/>
                <w:bCs/>
                <w:sz w:val="20"/>
                <w:szCs w:val="20"/>
              </w:rPr>
              <w:t>TS punktas 3.2.</w:t>
            </w:r>
          </w:p>
          <w:p w14:paraId="49A7E192" w14:textId="4D66F8EA" w:rsidR="002F2DB6" w:rsidRPr="00F5417F" w:rsidRDefault="002F2DB6" w:rsidP="00F5417F">
            <w:pPr>
              <w:pStyle w:val="ListParagraph"/>
              <w:jc w:val="both"/>
              <w:rPr>
                <w:rFonts w:ascii="Arial" w:hAnsi="Arial" w:cs="Arial"/>
                <w:b/>
                <w:bCs/>
                <w:sz w:val="20"/>
                <w:szCs w:val="20"/>
              </w:rPr>
            </w:pPr>
            <w:r w:rsidRPr="00F5417F">
              <w:rPr>
                <w:rFonts w:ascii="Arial" w:hAnsi="Arial" w:cs="Arial"/>
                <w:sz w:val="20"/>
                <w:szCs w:val="20"/>
              </w:rPr>
              <w:t xml:space="preserve">Punkte reikalaujama, kad mėginio išgarinimo sistema palaikytų 450 </w:t>
            </w:r>
            <w:proofErr w:type="spellStart"/>
            <w:r w:rsidRPr="00F5417F">
              <w:rPr>
                <w:rFonts w:ascii="Arial" w:hAnsi="Arial" w:cs="Arial"/>
                <w:sz w:val="20"/>
                <w:szCs w:val="20"/>
                <w:vertAlign w:val="superscript"/>
              </w:rPr>
              <w:t>o</w:t>
            </w:r>
            <w:r w:rsidRPr="00F5417F">
              <w:rPr>
                <w:rFonts w:ascii="Arial" w:hAnsi="Arial" w:cs="Arial"/>
                <w:sz w:val="20"/>
                <w:szCs w:val="20"/>
              </w:rPr>
              <w:t>C</w:t>
            </w:r>
            <w:proofErr w:type="spellEnd"/>
            <w:r w:rsidRPr="00F5417F">
              <w:rPr>
                <w:rFonts w:ascii="Arial" w:hAnsi="Arial" w:cs="Arial"/>
                <w:sz w:val="20"/>
                <w:szCs w:val="20"/>
              </w:rPr>
              <w:t xml:space="preserve">  temperatūrą. Tokia aukšta temperatūra taikoma nebent naftos tyrimuose, kur vyrauja </w:t>
            </w:r>
            <w:proofErr w:type="spellStart"/>
            <w:r w:rsidRPr="00F5417F">
              <w:rPr>
                <w:rFonts w:ascii="Arial" w:hAnsi="Arial" w:cs="Arial"/>
                <w:sz w:val="20"/>
                <w:szCs w:val="20"/>
              </w:rPr>
              <w:t>aukštatemperatūriniai</w:t>
            </w:r>
            <w:proofErr w:type="spellEnd"/>
            <w:r w:rsidRPr="00F5417F">
              <w:rPr>
                <w:rFonts w:ascii="Arial" w:hAnsi="Arial" w:cs="Arial"/>
                <w:sz w:val="20"/>
                <w:szCs w:val="20"/>
              </w:rPr>
              <w:t xml:space="preserve"> junginiai. Įvertinus projekto</w:t>
            </w:r>
            <w:r w:rsidRPr="00F5417F">
              <w:rPr>
                <w:rStyle w:val="FootnoteReference"/>
                <w:rFonts w:ascii="Arial" w:hAnsi="Arial" w:cs="Arial"/>
                <w:sz w:val="20"/>
                <w:szCs w:val="20"/>
              </w:rPr>
              <w:footnoteReference w:id="1"/>
            </w:r>
            <w:r w:rsidRPr="00F5417F">
              <w:rPr>
                <w:rFonts w:ascii="Arial" w:hAnsi="Arial" w:cs="Arial"/>
                <w:sz w:val="20"/>
                <w:szCs w:val="20"/>
              </w:rPr>
              <w:t xml:space="preserve">, pagal kurį vykdomas įrangos pirkimas, tikslus įkurti Genų technologijų kompetencijų centrą ir fokusuotis į inovacijas sveikatai ir darbą su biologinėmis molekulėmis, šis reikalavimas yra absoliučiai </w:t>
            </w:r>
            <w:r w:rsidRPr="00F5417F">
              <w:rPr>
                <w:rFonts w:ascii="Arial" w:hAnsi="Arial" w:cs="Arial"/>
                <w:b/>
                <w:bCs/>
                <w:sz w:val="20"/>
                <w:szCs w:val="20"/>
              </w:rPr>
              <w:t>perteklinis ir nereikalingas</w:t>
            </w:r>
            <w:r w:rsidRPr="00F5417F">
              <w:rPr>
                <w:rFonts w:ascii="Arial" w:hAnsi="Arial" w:cs="Arial"/>
                <w:sz w:val="20"/>
                <w:szCs w:val="20"/>
              </w:rPr>
              <w:t xml:space="preserve">. Be to, reikalavimas </w:t>
            </w:r>
            <w:r w:rsidRPr="00F5417F">
              <w:rPr>
                <w:rFonts w:ascii="Arial" w:hAnsi="Arial" w:cs="Arial"/>
                <w:b/>
                <w:bCs/>
                <w:sz w:val="20"/>
                <w:szCs w:val="20"/>
              </w:rPr>
              <w:t>riboja konkurenciją</w:t>
            </w:r>
            <w:r w:rsidRPr="00F5417F">
              <w:rPr>
                <w:rFonts w:ascii="Arial" w:hAnsi="Arial" w:cs="Arial"/>
                <w:sz w:val="20"/>
                <w:szCs w:val="20"/>
              </w:rPr>
              <w:t xml:space="preserve"> ir taip </w:t>
            </w:r>
            <w:r w:rsidRPr="00F5417F">
              <w:rPr>
                <w:rFonts w:ascii="Arial" w:hAnsi="Arial" w:cs="Arial"/>
                <w:b/>
                <w:bCs/>
                <w:sz w:val="20"/>
                <w:szCs w:val="20"/>
              </w:rPr>
              <w:t>leistų dalyvauti pirkime tik</w:t>
            </w:r>
            <w:r w:rsidRPr="00F5417F">
              <w:rPr>
                <w:rFonts w:ascii="Arial" w:hAnsi="Arial" w:cs="Arial"/>
                <w:sz w:val="20"/>
                <w:szCs w:val="20"/>
              </w:rPr>
              <w:t xml:space="preserve"> </w:t>
            </w:r>
            <w:r w:rsidRPr="00F5417F">
              <w:rPr>
                <w:rFonts w:ascii="Arial" w:hAnsi="Arial" w:cs="Arial"/>
                <w:b/>
                <w:bCs/>
                <w:sz w:val="20"/>
                <w:szCs w:val="20"/>
              </w:rPr>
              <w:t>vienam tiekėjui.</w:t>
            </w:r>
          </w:p>
          <w:p w14:paraId="2503F80D" w14:textId="77777777" w:rsidR="002F2DB6" w:rsidRPr="00F5417F" w:rsidRDefault="002F2DB6" w:rsidP="00F5417F">
            <w:pPr>
              <w:pStyle w:val="ListParagraph"/>
              <w:jc w:val="both"/>
              <w:rPr>
                <w:rFonts w:ascii="Arial" w:hAnsi="Arial" w:cs="Arial"/>
                <w:b/>
                <w:bCs/>
                <w:sz w:val="20"/>
                <w:szCs w:val="20"/>
              </w:rPr>
            </w:pPr>
          </w:p>
          <w:p w14:paraId="250687C2" w14:textId="27620FBE" w:rsidR="002F2DB6" w:rsidRPr="00F5417F" w:rsidRDefault="002F2DB6" w:rsidP="00F5417F">
            <w:pPr>
              <w:pStyle w:val="ListParagraph"/>
              <w:jc w:val="both"/>
              <w:rPr>
                <w:rFonts w:ascii="Arial" w:hAnsi="Arial" w:cs="Arial"/>
                <w:b/>
                <w:bCs/>
                <w:sz w:val="20"/>
                <w:szCs w:val="20"/>
              </w:rPr>
            </w:pPr>
            <w:r w:rsidRPr="00F5417F">
              <w:rPr>
                <w:rFonts w:ascii="Arial" w:hAnsi="Arial" w:cs="Arial"/>
                <w:b/>
                <w:bCs/>
                <w:sz w:val="20"/>
                <w:szCs w:val="20"/>
              </w:rPr>
              <w:t xml:space="preserve">Dėl to reikalaujame keisti reikalavimą, kad mėginio išgarinimo sistema palaikytų 400 </w:t>
            </w:r>
            <w:proofErr w:type="spellStart"/>
            <w:r w:rsidRPr="00F5417F">
              <w:rPr>
                <w:rFonts w:ascii="Arial" w:hAnsi="Arial" w:cs="Arial"/>
                <w:b/>
                <w:bCs/>
                <w:sz w:val="20"/>
                <w:szCs w:val="20"/>
                <w:vertAlign w:val="superscript"/>
              </w:rPr>
              <w:t>o</w:t>
            </w:r>
            <w:r w:rsidRPr="00F5417F">
              <w:rPr>
                <w:rFonts w:ascii="Arial" w:hAnsi="Arial" w:cs="Arial"/>
                <w:b/>
                <w:bCs/>
                <w:sz w:val="20"/>
                <w:szCs w:val="20"/>
              </w:rPr>
              <w:t>C</w:t>
            </w:r>
            <w:proofErr w:type="spellEnd"/>
            <w:r w:rsidRPr="00F5417F">
              <w:rPr>
                <w:rFonts w:ascii="Arial" w:hAnsi="Arial" w:cs="Arial"/>
                <w:b/>
                <w:bCs/>
                <w:sz w:val="20"/>
                <w:szCs w:val="20"/>
              </w:rPr>
              <w:t xml:space="preserve">  temperatūrą.</w:t>
            </w:r>
          </w:p>
          <w:p w14:paraId="54745DE8" w14:textId="77777777" w:rsidR="002F2DB6" w:rsidRPr="00F5417F" w:rsidRDefault="002F2DB6" w:rsidP="00F5417F">
            <w:pPr>
              <w:pStyle w:val="ListParagraph"/>
              <w:jc w:val="both"/>
              <w:rPr>
                <w:rFonts w:ascii="Arial" w:hAnsi="Arial" w:cs="Arial"/>
                <w:b/>
                <w:bCs/>
                <w:sz w:val="20"/>
                <w:szCs w:val="20"/>
              </w:rPr>
            </w:pPr>
          </w:p>
          <w:p w14:paraId="67852022" w14:textId="42505A03" w:rsidR="002F2DB6" w:rsidRPr="00F5417F" w:rsidRDefault="002F2DB6" w:rsidP="00F5417F">
            <w:pPr>
              <w:pStyle w:val="ListParagraph"/>
              <w:numPr>
                <w:ilvl w:val="0"/>
                <w:numId w:val="4"/>
              </w:numPr>
              <w:jc w:val="both"/>
              <w:rPr>
                <w:rFonts w:ascii="Arial" w:hAnsi="Arial" w:cs="Arial"/>
                <w:b/>
                <w:bCs/>
                <w:sz w:val="20"/>
                <w:szCs w:val="20"/>
              </w:rPr>
            </w:pPr>
            <w:r w:rsidRPr="00F5417F">
              <w:rPr>
                <w:rFonts w:ascii="Arial" w:hAnsi="Arial" w:cs="Arial"/>
                <w:b/>
                <w:bCs/>
                <w:sz w:val="20"/>
                <w:szCs w:val="20"/>
              </w:rPr>
              <w:t>TS punktas 3.2</w:t>
            </w:r>
          </w:p>
          <w:p w14:paraId="40640F85" w14:textId="30EB33A9" w:rsidR="002F2DB6" w:rsidRPr="00F5417F" w:rsidRDefault="002F2DB6" w:rsidP="00F5417F">
            <w:pPr>
              <w:pStyle w:val="ListParagraph"/>
              <w:jc w:val="both"/>
              <w:rPr>
                <w:rFonts w:ascii="Arial" w:hAnsi="Arial" w:cs="Arial"/>
                <w:sz w:val="20"/>
                <w:szCs w:val="20"/>
              </w:rPr>
            </w:pPr>
            <w:r w:rsidRPr="00F5417F">
              <w:rPr>
                <w:rFonts w:ascii="Arial" w:hAnsi="Arial" w:cs="Arial"/>
                <w:sz w:val="20"/>
                <w:szCs w:val="20"/>
              </w:rPr>
              <w:t xml:space="preserve">Tame pačiame  punkte yra reikalaujama, kad mėginio išgarinimo sistemos slėgio intervalas būtų ne mažesnis nei nuo 0 iki 10 bar (150 </w:t>
            </w:r>
            <w:proofErr w:type="spellStart"/>
            <w:r w:rsidRPr="00F5417F">
              <w:rPr>
                <w:rFonts w:ascii="Arial" w:hAnsi="Arial" w:cs="Arial"/>
                <w:sz w:val="20"/>
                <w:szCs w:val="20"/>
              </w:rPr>
              <w:t>psi</w:t>
            </w:r>
            <w:proofErr w:type="spellEnd"/>
            <w:r w:rsidRPr="00F5417F">
              <w:rPr>
                <w:rFonts w:ascii="Arial" w:hAnsi="Arial" w:cs="Arial"/>
                <w:sz w:val="20"/>
                <w:szCs w:val="20"/>
              </w:rPr>
              <w:t xml:space="preserve">) naudojant </w:t>
            </w:r>
            <w:proofErr w:type="spellStart"/>
            <w:r w:rsidRPr="00F5417F">
              <w:rPr>
                <w:rFonts w:ascii="Arial" w:hAnsi="Arial" w:cs="Arial"/>
                <w:sz w:val="20"/>
                <w:szCs w:val="20"/>
              </w:rPr>
              <w:t>He</w:t>
            </w:r>
            <w:proofErr w:type="spellEnd"/>
            <w:r w:rsidRPr="00F5417F">
              <w:rPr>
                <w:rFonts w:ascii="Arial" w:hAnsi="Arial" w:cs="Arial"/>
                <w:sz w:val="20"/>
                <w:szCs w:val="20"/>
              </w:rPr>
              <w:t xml:space="preserve"> ir H2 dujas. Daugumoje metodų, naudojant 0,25 mm ar 0,32 mm ID kolonėles (30 m, </w:t>
            </w:r>
            <w:proofErr w:type="spellStart"/>
            <w:r w:rsidRPr="00F5417F">
              <w:rPr>
                <w:rFonts w:ascii="Arial" w:hAnsi="Arial" w:cs="Arial"/>
                <w:sz w:val="20"/>
                <w:szCs w:val="20"/>
              </w:rPr>
              <w:t>He</w:t>
            </w:r>
            <w:proofErr w:type="spellEnd"/>
            <w:r w:rsidRPr="00F5417F">
              <w:rPr>
                <w:rFonts w:ascii="Arial" w:hAnsi="Arial" w:cs="Arial"/>
                <w:sz w:val="20"/>
                <w:szCs w:val="20"/>
              </w:rPr>
              <w:t xml:space="preserve"> arba H</w:t>
            </w:r>
            <w:r w:rsidRPr="00F5417F">
              <w:rPr>
                <w:rFonts w:ascii="Cambria Math" w:hAnsi="Cambria Math" w:cs="Cambria Math"/>
                <w:sz w:val="20"/>
                <w:szCs w:val="20"/>
              </w:rPr>
              <w:t>₂</w:t>
            </w:r>
            <w:r w:rsidRPr="00F5417F">
              <w:rPr>
                <w:rFonts w:ascii="Arial" w:hAnsi="Arial" w:cs="Arial"/>
                <w:sz w:val="20"/>
                <w:szCs w:val="20"/>
              </w:rPr>
              <w:t xml:space="preserve">), realiai naudojami slėgiai yra 10–60 </w:t>
            </w:r>
            <w:proofErr w:type="spellStart"/>
            <w:r w:rsidRPr="00F5417F">
              <w:rPr>
                <w:rFonts w:ascii="Arial" w:hAnsi="Arial" w:cs="Arial"/>
                <w:sz w:val="20"/>
                <w:szCs w:val="20"/>
              </w:rPr>
              <w:t>psi</w:t>
            </w:r>
            <w:proofErr w:type="spellEnd"/>
            <w:r w:rsidRPr="00F5417F">
              <w:rPr>
                <w:rFonts w:ascii="Arial" w:hAnsi="Arial" w:cs="Arial"/>
                <w:sz w:val="20"/>
                <w:szCs w:val="20"/>
              </w:rPr>
              <w:t xml:space="preserve"> ribose. Šiuose realiuose slėgio ribose mėginio įvadas, palaikantis 0–100 </w:t>
            </w:r>
            <w:proofErr w:type="spellStart"/>
            <w:r w:rsidRPr="00F5417F">
              <w:rPr>
                <w:rFonts w:ascii="Arial" w:hAnsi="Arial" w:cs="Arial"/>
                <w:sz w:val="20"/>
                <w:szCs w:val="20"/>
              </w:rPr>
              <w:t>psi</w:t>
            </w:r>
            <w:proofErr w:type="spellEnd"/>
            <w:r w:rsidRPr="00F5417F">
              <w:rPr>
                <w:rFonts w:ascii="Arial" w:hAnsi="Arial" w:cs="Arial"/>
                <w:sz w:val="20"/>
                <w:szCs w:val="20"/>
              </w:rPr>
              <w:t xml:space="preserve"> slėgį, užtikrina:</w:t>
            </w:r>
          </w:p>
          <w:p w14:paraId="39D5B76C" w14:textId="69641AC6" w:rsidR="002F2DB6" w:rsidRPr="00F5417F" w:rsidRDefault="002F2DB6" w:rsidP="00F5417F">
            <w:pPr>
              <w:pStyle w:val="ListParagraph"/>
              <w:numPr>
                <w:ilvl w:val="0"/>
                <w:numId w:val="5"/>
              </w:numPr>
              <w:jc w:val="both"/>
              <w:rPr>
                <w:rFonts w:ascii="Arial" w:hAnsi="Arial" w:cs="Arial"/>
                <w:sz w:val="20"/>
                <w:szCs w:val="20"/>
              </w:rPr>
            </w:pPr>
            <w:r w:rsidRPr="00F5417F">
              <w:rPr>
                <w:rFonts w:ascii="Arial" w:hAnsi="Arial" w:cs="Arial"/>
                <w:sz w:val="20"/>
                <w:szCs w:val="20"/>
              </w:rPr>
              <w:t>tikslesnį reguliavimą,</w:t>
            </w:r>
          </w:p>
          <w:p w14:paraId="56EA7C0E" w14:textId="3A914ABA" w:rsidR="002F2DB6" w:rsidRPr="00F5417F" w:rsidRDefault="002F2DB6" w:rsidP="00F5417F">
            <w:pPr>
              <w:pStyle w:val="ListParagraph"/>
              <w:numPr>
                <w:ilvl w:val="0"/>
                <w:numId w:val="5"/>
              </w:numPr>
              <w:jc w:val="both"/>
              <w:rPr>
                <w:rFonts w:ascii="Arial" w:hAnsi="Arial" w:cs="Arial"/>
                <w:sz w:val="20"/>
                <w:szCs w:val="20"/>
              </w:rPr>
            </w:pPr>
            <w:r w:rsidRPr="00F5417F">
              <w:rPr>
                <w:rFonts w:ascii="Arial" w:hAnsi="Arial" w:cs="Arial"/>
                <w:sz w:val="20"/>
                <w:szCs w:val="20"/>
              </w:rPr>
              <w:t>stabilesnį srautą,</w:t>
            </w:r>
          </w:p>
          <w:p w14:paraId="7CA60C69" w14:textId="3B37A557" w:rsidR="002F2DB6" w:rsidRPr="00F5417F" w:rsidRDefault="002F2DB6" w:rsidP="00F5417F">
            <w:pPr>
              <w:pStyle w:val="ListParagraph"/>
              <w:numPr>
                <w:ilvl w:val="0"/>
                <w:numId w:val="5"/>
              </w:numPr>
              <w:jc w:val="both"/>
              <w:rPr>
                <w:rFonts w:ascii="Arial" w:hAnsi="Arial" w:cs="Arial"/>
                <w:sz w:val="20"/>
                <w:szCs w:val="20"/>
              </w:rPr>
            </w:pPr>
            <w:r w:rsidRPr="00F5417F">
              <w:rPr>
                <w:rFonts w:ascii="Arial" w:hAnsi="Arial" w:cs="Arial"/>
                <w:sz w:val="20"/>
                <w:szCs w:val="20"/>
              </w:rPr>
              <w:t>mažesnį pulsavimą,</w:t>
            </w:r>
          </w:p>
          <w:p w14:paraId="6C3F66B4" w14:textId="77777777" w:rsidR="002F2DB6" w:rsidRPr="00F5417F" w:rsidRDefault="002F2DB6" w:rsidP="00F5417F">
            <w:pPr>
              <w:pStyle w:val="ListParagraph"/>
              <w:numPr>
                <w:ilvl w:val="0"/>
                <w:numId w:val="5"/>
              </w:numPr>
              <w:jc w:val="both"/>
              <w:rPr>
                <w:rFonts w:ascii="Arial" w:hAnsi="Arial" w:cs="Arial"/>
                <w:sz w:val="20"/>
                <w:szCs w:val="20"/>
              </w:rPr>
            </w:pPr>
            <w:r w:rsidRPr="00F5417F">
              <w:rPr>
                <w:rFonts w:ascii="Arial" w:hAnsi="Arial" w:cs="Arial"/>
                <w:sz w:val="20"/>
                <w:szCs w:val="20"/>
              </w:rPr>
              <w:t>geresnį pakartojamumą.</w:t>
            </w:r>
          </w:p>
          <w:p w14:paraId="2E2DABE9" w14:textId="50A88692" w:rsidR="002F2DB6" w:rsidRPr="00F5417F" w:rsidRDefault="002F2DB6" w:rsidP="00F5417F">
            <w:pPr>
              <w:jc w:val="both"/>
              <w:rPr>
                <w:rFonts w:ascii="Arial" w:hAnsi="Arial" w:cs="Arial"/>
                <w:sz w:val="20"/>
                <w:szCs w:val="20"/>
              </w:rPr>
            </w:pPr>
            <w:r w:rsidRPr="00F5417F">
              <w:rPr>
                <w:rFonts w:ascii="Arial" w:hAnsi="Arial" w:cs="Arial"/>
                <w:sz w:val="20"/>
                <w:szCs w:val="20"/>
              </w:rPr>
              <w:t xml:space="preserve">Tuo tarpu 0–150 </w:t>
            </w:r>
            <w:proofErr w:type="spellStart"/>
            <w:r w:rsidRPr="00F5417F">
              <w:rPr>
                <w:rFonts w:ascii="Arial" w:hAnsi="Arial" w:cs="Arial"/>
                <w:sz w:val="20"/>
                <w:szCs w:val="20"/>
              </w:rPr>
              <w:t>psi</w:t>
            </w:r>
            <w:proofErr w:type="spellEnd"/>
            <w:r w:rsidRPr="00F5417F">
              <w:rPr>
                <w:rFonts w:ascii="Arial" w:hAnsi="Arial" w:cs="Arial"/>
                <w:sz w:val="20"/>
                <w:szCs w:val="20"/>
              </w:rPr>
              <w:t xml:space="preserve"> sistema optimizuota aukštų slėgių zonai, o ne tipiniams metodams, todėl </w:t>
            </w:r>
            <w:r w:rsidRPr="00F5417F">
              <w:rPr>
                <w:rFonts w:ascii="Arial" w:hAnsi="Arial" w:cs="Arial"/>
                <w:b/>
                <w:bCs/>
                <w:sz w:val="20"/>
                <w:szCs w:val="20"/>
              </w:rPr>
              <w:t xml:space="preserve">lemtų prastesnius rezultatus. </w:t>
            </w:r>
            <w:r w:rsidRPr="00F5417F">
              <w:rPr>
                <w:rFonts w:ascii="Arial" w:hAnsi="Arial" w:cs="Arial"/>
                <w:sz w:val="20"/>
                <w:szCs w:val="20"/>
              </w:rPr>
              <w:t xml:space="preserve">Platesnis maksimalus slėgio diapazonas nesuteikia papildomos funkcionalios naudos. </w:t>
            </w:r>
            <w:r w:rsidRPr="00F5417F">
              <w:rPr>
                <w:rFonts w:ascii="Arial" w:hAnsi="Arial" w:cs="Arial"/>
                <w:b/>
                <w:bCs/>
                <w:sz w:val="20"/>
                <w:szCs w:val="20"/>
              </w:rPr>
              <w:t>Tai tik padidina sistemos sudėtingumą ir riboja, kaip lanksčiai ši sistema gali būti pritaikyta dažniausiai pasitaikančioms analizėms, išlaikant šių analizių rezultatų kokybę.</w:t>
            </w:r>
            <w:r w:rsidRPr="00F5417F">
              <w:rPr>
                <w:rFonts w:ascii="Arial" w:hAnsi="Arial" w:cs="Arial"/>
                <w:sz w:val="20"/>
                <w:szCs w:val="20"/>
              </w:rPr>
              <w:t xml:space="preserve"> Atsižvelgiant į tai, rinkoje dažniausiai siūlomos mėginio išgarinimo sistemos su 0–100 </w:t>
            </w:r>
            <w:proofErr w:type="spellStart"/>
            <w:r w:rsidRPr="00F5417F">
              <w:rPr>
                <w:rFonts w:ascii="Arial" w:hAnsi="Arial" w:cs="Arial"/>
                <w:sz w:val="20"/>
                <w:szCs w:val="20"/>
              </w:rPr>
              <w:t>psi</w:t>
            </w:r>
            <w:proofErr w:type="spellEnd"/>
            <w:r w:rsidRPr="00F5417F">
              <w:rPr>
                <w:rFonts w:ascii="Arial" w:hAnsi="Arial" w:cs="Arial"/>
                <w:sz w:val="20"/>
                <w:szCs w:val="20"/>
              </w:rPr>
              <w:t xml:space="preserve"> slėgio intervalu, kuris pilnai atitinka standartinių </w:t>
            </w:r>
            <w:proofErr w:type="spellStart"/>
            <w:r w:rsidRPr="00F5417F">
              <w:rPr>
                <w:rFonts w:ascii="Arial" w:hAnsi="Arial" w:cs="Arial"/>
                <w:sz w:val="20"/>
                <w:szCs w:val="20"/>
              </w:rPr>
              <w:t>chromatografinių</w:t>
            </w:r>
            <w:proofErr w:type="spellEnd"/>
            <w:r w:rsidRPr="00F5417F">
              <w:rPr>
                <w:rFonts w:ascii="Arial" w:hAnsi="Arial" w:cs="Arial"/>
                <w:sz w:val="20"/>
                <w:szCs w:val="20"/>
              </w:rPr>
              <w:t xml:space="preserve"> metodų poreikius.</w:t>
            </w:r>
          </w:p>
          <w:p w14:paraId="5177D466" w14:textId="77777777" w:rsidR="002F2DB6" w:rsidRPr="00F5417F" w:rsidRDefault="002F2DB6" w:rsidP="00F5417F">
            <w:pPr>
              <w:jc w:val="both"/>
              <w:rPr>
                <w:rFonts w:ascii="Arial" w:hAnsi="Arial" w:cs="Arial"/>
                <w:sz w:val="20"/>
                <w:szCs w:val="20"/>
              </w:rPr>
            </w:pPr>
          </w:p>
          <w:p w14:paraId="00A90017" w14:textId="54EF99AC" w:rsidR="002F2DB6" w:rsidRPr="00F5417F" w:rsidRDefault="002F2DB6" w:rsidP="00F5417F">
            <w:pPr>
              <w:pStyle w:val="ListParagraph"/>
              <w:jc w:val="both"/>
              <w:rPr>
                <w:rFonts w:ascii="Arial" w:hAnsi="Arial" w:cs="Arial"/>
                <w:b/>
                <w:bCs/>
                <w:sz w:val="20"/>
                <w:szCs w:val="20"/>
              </w:rPr>
            </w:pPr>
            <w:r w:rsidRPr="00F5417F">
              <w:rPr>
                <w:rFonts w:ascii="Arial" w:hAnsi="Arial" w:cs="Arial"/>
                <w:b/>
                <w:bCs/>
                <w:sz w:val="20"/>
                <w:szCs w:val="20"/>
              </w:rPr>
              <w:t xml:space="preserve">Dėl to reikalaujame keisti reikalavimą, kad mėginio išgarinimo sistema palaikytų nuo 0 iki 100 </w:t>
            </w:r>
            <w:proofErr w:type="spellStart"/>
            <w:r w:rsidRPr="00F5417F">
              <w:rPr>
                <w:rFonts w:ascii="Arial" w:hAnsi="Arial" w:cs="Arial"/>
                <w:b/>
                <w:bCs/>
                <w:sz w:val="20"/>
                <w:szCs w:val="20"/>
              </w:rPr>
              <w:t>psi</w:t>
            </w:r>
            <w:proofErr w:type="spellEnd"/>
            <w:r w:rsidRPr="00F5417F">
              <w:rPr>
                <w:rFonts w:ascii="Arial" w:hAnsi="Arial" w:cs="Arial"/>
                <w:b/>
                <w:bCs/>
                <w:sz w:val="20"/>
                <w:szCs w:val="20"/>
              </w:rPr>
              <w:t xml:space="preserve"> slėgį.</w:t>
            </w:r>
          </w:p>
          <w:p w14:paraId="54D55B98" w14:textId="77777777" w:rsidR="002F2DB6" w:rsidRPr="00F5417F" w:rsidRDefault="002F2DB6" w:rsidP="00F5417F">
            <w:pPr>
              <w:pStyle w:val="ListParagraph"/>
              <w:jc w:val="both"/>
              <w:rPr>
                <w:rFonts w:ascii="Arial" w:hAnsi="Arial" w:cs="Arial"/>
                <w:b/>
                <w:bCs/>
                <w:sz w:val="20"/>
                <w:szCs w:val="20"/>
              </w:rPr>
            </w:pPr>
          </w:p>
          <w:p w14:paraId="48490236" w14:textId="01E7B9F0" w:rsidR="002F2DB6" w:rsidRPr="00F5417F" w:rsidRDefault="002F2DB6" w:rsidP="00F5417F">
            <w:pPr>
              <w:pStyle w:val="ListParagraph"/>
              <w:numPr>
                <w:ilvl w:val="0"/>
                <w:numId w:val="4"/>
              </w:numPr>
              <w:jc w:val="both"/>
              <w:rPr>
                <w:rFonts w:ascii="Arial" w:hAnsi="Arial" w:cs="Arial"/>
                <w:b/>
                <w:bCs/>
                <w:sz w:val="20"/>
                <w:szCs w:val="20"/>
              </w:rPr>
            </w:pPr>
            <w:r w:rsidRPr="00F5417F">
              <w:rPr>
                <w:rFonts w:ascii="Arial" w:hAnsi="Arial" w:cs="Arial"/>
                <w:b/>
                <w:bCs/>
                <w:sz w:val="20"/>
                <w:szCs w:val="20"/>
              </w:rPr>
              <w:t>TS punktas 4.2</w:t>
            </w:r>
          </w:p>
          <w:p w14:paraId="3B192522" w14:textId="736DABED" w:rsidR="002F2DB6" w:rsidRPr="00F5417F" w:rsidRDefault="002F2DB6" w:rsidP="00F5417F">
            <w:pPr>
              <w:pStyle w:val="ListParagraph"/>
              <w:jc w:val="both"/>
              <w:rPr>
                <w:rFonts w:ascii="Arial" w:hAnsi="Arial" w:cs="Arial"/>
                <w:sz w:val="20"/>
                <w:szCs w:val="20"/>
              </w:rPr>
            </w:pPr>
            <w:r w:rsidRPr="00F5417F">
              <w:rPr>
                <w:rFonts w:ascii="Arial" w:hAnsi="Arial" w:cs="Arial"/>
                <w:sz w:val="20"/>
                <w:szCs w:val="20"/>
              </w:rPr>
              <w:t xml:space="preserve">Punkte reikalaujama, kad jautrumas (MS režime teigiamoje ir neigiamoje jonizacijoje) būtų ≥750:1 (RMS) signalo jautrumas su 1 </w:t>
            </w:r>
            <w:proofErr w:type="spellStart"/>
            <w:r w:rsidRPr="00F5417F">
              <w:rPr>
                <w:rFonts w:ascii="Arial" w:hAnsi="Arial" w:cs="Arial"/>
                <w:sz w:val="20"/>
                <w:szCs w:val="20"/>
              </w:rPr>
              <w:t>pg</w:t>
            </w:r>
            <w:proofErr w:type="spellEnd"/>
            <w:r w:rsidRPr="00F5417F">
              <w:rPr>
                <w:rFonts w:ascii="Arial" w:hAnsi="Arial" w:cs="Arial"/>
                <w:sz w:val="20"/>
                <w:szCs w:val="20"/>
              </w:rPr>
              <w:t xml:space="preserve"> </w:t>
            </w:r>
            <w:proofErr w:type="spellStart"/>
            <w:r w:rsidRPr="00F5417F">
              <w:rPr>
                <w:rFonts w:ascii="Arial" w:hAnsi="Arial" w:cs="Arial"/>
                <w:sz w:val="20"/>
                <w:szCs w:val="20"/>
              </w:rPr>
              <w:t>rezerpino</w:t>
            </w:r>
            <w:proofErr w:type="spellEnd"/>
            <w:r w:rsidRPr="00F5417F">
              <w:rPr>
                <w:rFonts w:ascii="Arial" w:hAnsi="Arial" w:cs="Arial"/>
                <w:sz w:val="20"/>
                <w:szCs w:val="20"/>
              </w:rPr>
              <w:t xml:space="preserve"> injekcija. </w:t>
            </w:r>
            <w:r w:rsidRPr="00F5417F">
              <w:rPr>
                <w:rFonts w:ascii="Arial" w:hAnsi="Arial" w:cs="Arial"/>
                <w:b/>
                <w:bCs/>
                <w:sz w:val="20"/>
                <w:szCs w:val="20"/>
              </w:rPr>
              <w:t>Norime atkreipti dėmesį</w:t>
            </w:r>
            <w:r w:rsidRPr="00F5417F">
              <w:rPr>
                <w:rFonts w:ascii="Arial" w:hAnsi="Arial" w:cs="Arial"/>
                <w:sz w:val="20"/>
                <w:szCs w:val="20"/>
              </w:rPr>
              <w:t xml:space="preserve">, jog </w:t>
            </w:r>
            <w:r w:rsidRPr="00F5417F">
              <w:rPr>
                <w:rFonts w:ascii="Arial" w:hAnsi="Arial" w:cs="Arial"/>
                <w:b/>
                <w:bCs/>
                <w:sz w:val="20"/>
                <w:szCs w:val="20"/>
              </w:rPr>
              <w:t>įvertinus visų minimalių privalomų reikalavimų visumą</w:t>
            </w:r>
            <w:r w:rsidRPr="00F5417F">
              <w:rPr>
                <w:rFonts w:ascii="Arial" w:hAnsi="Arial" w:cs="Arial"/>
                <w:sz w:val="20"/>
                <w:szCs w:val="20"/>
              </w:rPr>
              <w:t xml:space="preserve"> techninėje specifikacijoje ir </w:t>
            </w:r>
            <w:r w:rsidRPr="00F5417F">
              <w:rPr>
                <w:rFonts w:ascii="Arial" w:hAnsi="Arial" w:cs="Arial"/>
                <w:b/>
                <w:bCs/>
                <w:sz w:val="20"/>
                <w:szCs w:val="20"/>
              </w:rPr>
              <w:t>sistemos komplektacijos</w:t>
            </w:r>
            <w:r w:rsidRPr="00F5417F">
              <w:rPr>
                <w:rFonts w:ascii="Arial" w:hAnsi="Arial" w:cs="Arial"/>
                <w:sz w:val="20"/>
                <w:szCs w:val="20"/>
              </w:rPr>
              <w:t xml:space="preserve"> pasikeitimus, </w:t>
            </w:r>
            <w:r w:rsidRPr="00F5417F">
              <w:rPr>
                <w:rFonts w:ascii="Arial" w:hAnsi="Arial" w:cs="Arial"/>
                <w:b/>
                <w:bCs/>
                <w:sz w:val="20"/>
                <w:szCs w:val="20"/>
              </w:rPr>
              <w:t xml:space="preserve">nepakeitus </w:t>
            </w:r>
            <w:r w:rsidRPr="00F5417F">
              <w:rPr>
                <w:rFonts w:ascii="Arial" w:hAnsi="Arial" w:cs="Arial"/>
                <w:sz w:val="20"/>
                <w:szCs w:val="20"/>
              </w:rPr>
              <w:t xml:space="preserve">šiame punkte numatyto </w:t>
            </w:r>
            <w:r w:rsidRPr="00F5417F">
              <w:rPr>
                <w:rFonts w:ascii="Arial" w:hAnsi="Arial" w:cs="Arial"/>
                <w:b/>
                <w:bCs/>
                <w:sz w:val="20"/>
                <w:szCs w:val="20"/>
              </w:rPr>
              <w:t>jautrumo reikalavimo</w:t>
            </w:r>
            <w:r w:rsidRPr="00F5417F">
              <w:rPr>
                <w:rFonts w:ascii="Arial" w:hAnsi="Arial" w:cs="Arial"/>
                <w:sz w:val="20"/>
                <w:szCs w:val="20"/>
              </w:rPr>
              <w:t xml:space="preserve"> pagal nurodytas rekomendacijas </w:t>
            </w:r>
            <w:r w:rsidRPr="00F5417F">
              <w:rPr>
                <w:rFonts w:ascii="Arial" w:hAnsi="Arial" w:cs="Arial"/>
                <w:b/>
                <w:bCs/>
                <w:sz w:val="20"/>
                <w:szCs w:val="20"/>
              </w:rPr>
              <w:t>perkančioji organizacija sudaro sąlygas viešajame pirkime dalyvauti tik vienam tiekėjui, atstovaujančiam gamintojo „</w:t>
            </w:r>
            <w:proofErr w:type="spellStart"/>
            <w:r w:rsidRPr="00F5417F">
              <w:rPr>
                <w:rFonts w:ascii="Arial" w:hAnsi="Arial" w:cs="Arial"/>
                <w:b/>
                <w:bCs/>
                <w:sz w:val="20"/>
                <w:szCs w:val="20"/>
              </w:rPr>
              <w:t>Bruker</w:t>
            </w:r>
            <w:proofErr w:type="spellEnd"/>
            <w:r w:rsidRPr="00F5417F">
              <w:rPr>
                <w:rFonts w:ascii="Arial" w:hAnsi="Arial" w:cs="Arial"/>
                <w:b/>
                <w:bCs/>
                <w:sz w:val="20"/>
                <w:szCs w:val="20"/>
              </w:rPr>
              <w:t xml:space="preserve">“ įrangą. </w:t>
            </w:r>
            <w:r w:rsidRPr="00F5417F">
              <w:rPr>
                <w:rFonts w:ascii="Arial" w:hAnsi="Arial" w:cs="Arial"/>
                <w:sz w:val="20"/>
                <w:szCs w:val="20"/>
              </w:rPr>
              <w:t>o tai neatitinka sąžiningos ir realios konkurencijos principo.</w:t>
            </w:r>
          </w:p>
          <w:p w14:paraId="29DF5FA4" w14:textId="77777777" w:rsidR="002F2DB6" w:rsidRPr="00F5417F" w:rsidRDefault="002F2DB6" w:rsidP="00F5417F">
            <w:pPr>
              <w:pStyle w:val="ListParagraph"/>
              <w:jc w:val="both"/>
              <w:rPr>
                <w:rFonts w:ascii="Arial" w:hAnsi="Arial" w:cs="Arial"/>
                <w:sz w:val="20"/>
                <w:szCs w:val="20"/>
              </w:rPr>
            </w:pPr>
          </w:p>
          <w:p w14:paraId="39E2FE97" w14:textId="77777777" w:rsidR="002F2DB6" w:rsidRPr="00F5417F" w:rsidRDefault="002F2DB6" w:rsidP="00F5417F">
            <w:pPr>
              <w:pStyle w:val="ListParagraph"/>
              <w:jc w:val="both"/>
              <w:rPr>
                <w:rFonts w:ascii="Arial" w:hAnsi="Arial" w:cs="Arial"/>
                <w:sz w:val="20"/>
                <w:szCs w:val="20"/>
              </w:rPr>
            </w:pPr>
            <w:r w:rsidRPr="00F5417F">
              <w:rPr>
                <w:rFonts w:ascii="Arial" w:hAnsi="Arial" w:cs="Arial"/>
                <w:b/>
                <w:bCs/>
                <w:sz w:val="20"/>
                <w:szCs w:val="20"/>
              </w:rPr>
              <w:t xml:space="preserve">Pažymėtina, kad ankstesnėje šio pirkimo rinkos konsultacijos </w:t>
            </w:r>
            <w:r w:rsidRPr="00F5417F">
              <w:rPr>
                <w:rFonts w:ascii="Arial" w:hAnsi="Arial" w:cs="Arial"/>
                <w:sz w:val="20"/>
                <w:szCs w:val="20"/>
              </w:rPr>
              <w:t>techninės specifikacijos versijoje</w:t>
            </w:r>
            <w:r w:rsidRPr="00F5417F">
              <w:rPr>
                <w:rFonts w:ascii="Arial" w:hAnsi="Arial" w:cs="Arial"/>
                <w:b/>
                <w:bCs/>
                <w:sz w:val="20"/>
                <w:szCs w:val="20"/>
              </w:rPr>
              <w:t xml:space="preserve"> toks jautrumo lygis nebuvo reikalaujamas</w:t>
            </w:r>
            <w:r w:rsidRPr="00F5417F">
              <w:rPr>
                <w:rFonts w:ascii="Arial" w:hAnsi="Arial" w:cs="Arial"/>
                <w:sz w:val="20"/>
                <w:szCs w:val="20"/>
              </w:rPr>
              <w:t xml:space="preserve">, ir mažesnė vertė atitiko analitinius ir praktinius laboratorijos poreikius. </w:t>
            </w:r>
          </w:p>
          <w:p w14:paraId="456D83C5" w14:textId="77777777" w:rsidR="002F2DB6" w:rsidRPr="00F5417F" w:rsidRDefault="002F2DB6" w:rsidP="00F5417F">
            <w:pPr>
              <w:pStyle w:val="ListParagraph"/>
              <w:jc w:val="both"/>
              <w:rPr>
                <w:rFonts w:ascii="Arial" w:hAnsi="Arial" w:cs="Arial"/>
                <w:b/>
                <w:bCs/>
                <w:sz w:val="20"/>
                <w:szCs w:val="20"/>
              </w:rPr>
            </w:pPr>
          </w:p>
          <w:p w14:paraId="71A789E5" w14:textId="107AA3B1" w:rsidR="002F2DB6" w:rsidRPr="00F5417F" w:rsidRDefault="002F2DB6" w:rsidP="00F5417F">
            <w:pPr>
              <w:pStyle w:val="ListParagraph"/>
              <w:jc w:val="both"/>
              <w:rPr>
                <w:rFonts w:ascii="Arial" w:hAnsi="Arial" w:cs="Arial"/>
                <w:b/>
                <w:bCs/>
                <w:sz w:val="20"/>
                <w:szCs w:val="20"/>
              </w:rPr>
            </w:pPr>
            <w:r w:rsidRPr="00F5417F">
              <w:rPr>
                <w:rFonts w:ascii="Arial" w:hAnsi="Arial" w:cs="Arial"/>
                <w:sz w:val="20"/>
                <w:szCs w:val="20"/>
              </w:rPr>
              <w:t xml:space="preserve">Be to, svarbus momentas tai, jog dabartinėje techninėje specifikacijoje jautrumo reikalavimas minimaliai padidintas tačiau </w:t>
            </w:r>
            <w:r w:rsidRPr="00F5417F">
              <w:rPr>
                <w:rFonts w:ascii="Arial" w:hAnsi="Arial" w:cs="Arial"/>
                <w:b/>
                <w:bCs/>
                <w:sz w:val="20"/>
                <w:szCs w:val="20"/>
              </w:rPr>
              <w:t>nenurodoma, prie kokios rezoliucijos ir m/z intervalo šis jautrumas turi būti užtikrinamas.</w:t>
            </w:r>
          </w:p>
          <w:p w14:paraId="4D0F17B9" w14:textId="24AA56BF" w:rsidR="002F2DB6" w:rsidRPr="00F5417F" w:rsidRDefault="002F2DB6" w:rsidP="00F5417F">
            <w:pPr>
              <w:pStyle w:val="ListParagraph"/>
              <w:jc w:val="both"/>
              <w:rPr>
                <w:rFonts w:ascii="Arial" w:hAnsi="Arial" w:cs="Arial"/>
                <w:b/>
                <w:bCs/>
                <w:sz w:val="20"/>
                <w:szCs w:val="20"/>
              </w:rPr>
            </w:pPr>
            <w:r w:rsidRPr="00F5417F">
              <w:rPr>
                <w:rFonts w:ascii="Arial" w:hAnsi="Arial" w:cs="Arial"/>
                <w:sz w:val="20"/>
                <w:szCs w:val="20"/>
              </w:rPr>
              <w:t>Kadangi jautrumas tiesiogiai priklauso nuo rezoliucijos, neapibrėžus šio parametro, susidaro situacija, kai deklaruojamas jautrumas gali būti pasiektas sumažinus sistemos rezoliuciją.</w:t>
            </w:r>
            <w:r w:rsidRPr="00F5417F">
              <w:rPr>
                <w:rFonts w:ascii="Arial" w:hAnsi="Arial" w:cs="Arial"/>
                <w:b/>
                <w:bCs/>
                <w:sz w:val="20"/>
                <w:szCs w:val="20"/>
              </w:rPr>
              <w:t xml:space="preserve"> Tokiu atveju nauja jautrumo specifikacija leidžia pasiūlyti sistemą, kurios realios analitinės galimybės gali būti prastesnės. </w:t>
            </w:r>
          </w:p>
          <w:p w14:paraId="5A6DE68F" w14:textId="77777777" w:rsidR="002F2DB6" w:rsidRPr="00F5417F" w:rsidRDefault="002F2DB6" w:rsidP="00F5417F">
            <w:pPr>
              <w:pStyle w:val="ListParagraph"/>
              <w:jc w:val="both"/>
              <w:rPr>
                <w:rFonts w:ascii="Arial" w:hAnsi="Arial" w:cs="Arial"/>
                <w:b/>
                <w:bCs/>
                <w:sz w:val="20"/>
                <w:szCs w:val="20"/>
              </w:rPr>
            </w:pPr>
          </w:p>
          <w:p w14:paraId="36E30E7D" w14:textId="67196C3D" w:rsidR="002F2DB6" w:rsidRPr="00F5417F" w:rsidRDefault="002F2DB6" w:rsidP="00F5417F">
            <w:pPr>
              <w:pStyle w:val="ListParagraph"/>
              <w:jc w:val="both"/>
              <w:rPr>
                <w:rFonts w:ascii="Arial" w:hAnsi="Arial" w:cs="Arial"/>
                <w:b/>
                <w:bCs/>
                <w:sz w:val="20"/>
                <w:szCs w:val="20"/>
              </w:rPr>
            </w:pPr>
            <w:r w:rsidRPr="00F5417F">
              <w:rPr>
                <w:rFonts w:ascii="Arial" w:hAnsi="Arial" w:cs="Arial"/>
                <w:sz w:val="20"/>
                <w:szCs w:val="20"/>
              </w:rPr>
              <w:t>Staigus ir objektyviai nepagrįstas jautrumo parametro pakeitimas sudaro situaciją, kai</w:t>
            </w:r>
            <w:r w:rsidRPr="00F5417F">
              <w:rPr>
                <w:rFonts w:ascii="Arial" w:hAnsi="Arial" w:cs="Arial"/>
                <w:b/>
                <w:bCs/>
                <w:sz w:val="20"/>
                <w:szCs w:val="20"/>
              </w:rPr>
              <w:t xml:space="preserve"> konkurencija yra nepagrįstai apribojama, tačiau tuo pačiu nėra užtikrinama aukštesnių analitinių galimybių sistemos įsigijimas</w:t>
            </w:r>
            <w:r w:rsidRPr="00F5417F">
              <w:rPr>
                <w:rFonts w:ascii="Arial" w:hAnsi="Arial" w:cs="Arial"/>
                <w:sz w:val="20"/>
                <w:szCs w:val="20"/>
              </w:rPr>
              <w:t>, kadangi neapibrėžtos matavimo sąlygos (rezoliucija ir m/z intervalas) leidžia deklaruoti didesnį jautrumą realiai sumažinus kitus esminius veikimo parametrus.</w:t>
            </w:r>
          </w:p>
          <w:p w14:paraId="50AC5F0D" w14:textId="77777777" w:rsidR="002F2DB6" w:rsidRPr="00F5417F" w:rsidRDefault="002F2DB6" w:rsidP="00F5417F">
            <w:pPr>
              <w:pStyle w:val="ListParagraph"/>
              <w:jc w:val="both"/>
              <w:rPr>
                <w:rFonts w:ascii="Arial" w:hAnsi="Arial" w:cs="Arial"/>
                <w:sz w:val="20"/>
                <w:szCs w:val="20"/>
              </w:rPr>
            </w:pPr>
          </w:p>
          <w:p w14:paraId="2DF5FD69" w14:textId="58E491AD" w:rsidR="002F2DB6" w:rsidRPr="00F5417F" w:rsidRDefault="002F2DB6" w:rsidP="00F5417F">
            <w:pPr>
              <w:pStyle w:val="ListParagraph"/>
              <w:jc w:val="both"/>
              <w:rPr>
                <w:rFonts w:ascii="Arial" w:hAnsi="Arial" w:cs="Arial"/>
                <w:b/>
                <w:bCs/>
                <w:color w:val="000000"/>
                <w:sz w:val="20"/>
                <w:szCs w:val="20"/>
              </w:rPr>
            </w:pPr>
            <w:r w:rsidRPr="00F5417F">
              <w:rPr>
                <w:rFonts w:ascii="Arial" w:hAnsi="Arial" w:cs="Arial"/>
                <w:b/>
                <w:bCs/>
                <w:sz w:val="20"/>
                <w:szCs w:val="20"/>
              </w:rPr>
              <w:t xml:space="preserve">Dėl to reikalaujame keisti reikalavimą, kad </w:t>
            </w:r>
            <w:r w:rsidRPr="00F5417F">
              <w:rPr>
                <w:rFonts w:ascii="Arial" w:hAnsi="Arial" w:cs="Arial"/>
                <w:b/>
                <w:bCs/>
                <w:color w:val="000000"/>
                <w:sz w:val="20"/>
                <w:szCs w:val="20"/>
              </w:rPr>
              <w:t xml:space="preserve">privalomas ≥500:1 (RMS) MS signalo jautrumas su 1 </w:t>
            </w:r>
            <w:proofErr w:type="spellStart"/>
            <w:r w:rsidRPr="00F5417F">
              <w:rPr>
                <w:rFonts w:ascii="Arial" w:hAnsi="Arial" w:cs="Arial"/>
                <w:b/>
                <w:bCs/>
                <w:color w:val="000000"/>
                <w:sz w:val="20"/>
                <w:szCs w:val="20"/>
              </w:rPr>
              <w:t>pg</w:t>
            </w:r>
            <w:proofErr w:type="spellEnd"/>
            <w:r w:rsidRPr="00F5417F">
              <w:rPr>
                <w:rFonts w:ascii="Arial" w:hAnsi="Arial" w:cs="Arial"/>
                <w:b/>
                <w:bCs/>
                <w:color w:val="000000"/>
                <w:sz w:val="20"/>
                <w:szCs w:val="20"/>
              </w:rPr>
              <w:t xml:space="preserve"> </w:t>
            </w:r>
            <w:proofErr w:type="spellStart"/>
            <w:r w:rsidRPr="00F5417F">
              <w:rPr>
                <w:rFonts w:ascii="Arial" w:hAnsi="Arial" w:cs="Arial"/>
                <w:b/>
                <w:bCs/>
                <w:color w:val="000000"/>
                <w:sz w:val="20"/>
                <w:szCs w:val="20"/>
              </w:rPr>
              <w:t>rezerpino</w:t>
            </w:r>
            <w:proofErr w:type="spellEnd"/>
            <w:r w:rsidRPr="00F5417F">
              <w:rPr>
                <w:rFonts w:ascii="Arial" w:hAnsi="Arial" w:cs="Arial"/>
                <w:b/>
                <w:bCs/>
                <w:color w:val="000000"/>
                <w:sz w:val="20"/>
                <w:szCs w:val="20"/>
              </w:rPr>
              <w:t xml:space="preserve"> išlaikant ne mažesnę nei 30 000 FWHM skiriamąją gebą prie ≤500 m/z .</w:t>
            </w:r>
          </w:p>
          <w:p w14:paraId="59D895C8" w14:textId="77777777" w:rsidR="002F2DB6" w:rsidRPr="00F5417F" w:rsidRDefault="002F2DB6" w:rsidP="00F5417F">
            <w:pPr>
              <w:pStyle w:val="ListParagraph"/>
              <w:jc w:val="both"/>
              <w:rPr>
                <w:rFonts w:ascii="Arial" w:hAnsi="Arial" w:cs="Arial"/>
                <w:b/>
                <w:bCs/>
                <w:sz w:val="20"/>
                <w:szCs w:val="20"/>
              </w:rPr>
            </w:pPr>
          </w:p>
          <w:p w14:paraId="3F0D9CE0" w14:textId="750D7829" w:rsidR="002F2DB6" w:rsidRPr="00F5417F" w:rsidRDefault="002F2DB6" w:rsidP="00F5417F">
            <w:pPr>
              <w:pStyle w:val="ListParagraph"/>
              <w:numPr>
                <w:ilvl w:val="0"/>
                <w:numId w:val="4"/>
              </w:numPr>
              <w:jc w:val="both"/>
              <w:rPr>
                <w:rFonts w:ascii="Arial" w:hAnsi="Arial" w:cs="Arial"/>
                <w:b/>
                <w:bCs/>
                <w:sz w:val="20"/>
                <w:szCs w:val="20"/>
              </w:rPr>
            </w:pPr>
            <w:r w:rsidRPr="00F5417F">
              <w:rPr>
                <w:rFonts w:ascii="Arial" w:hAnsi="Arial" w:cs="Arial"/>
                <w:b/>
                <w:bCs/>
                <w:sz w:val="20"/>
                <w:szCs w:val="20"/>
              </w:rPr>
              <w:t>TS punktas 4.3</w:t>
            </w:r>
          </w:p>
          <w:p w14:paraId="54B86CA2" w14:textId="1DC8BD29" w:rsidR="002F2DB6" w:rsidRPr="00F5417F" w:rsidRDefault="002F2DB6" w:rsidP="00F5417F">
            <w:pPr>
              <w:pStyle w:val="ListParagraph"/>
              <w:jc w:val="both"/>
              <w:rPr>
                <w:rFonts w:ascii="Arial" w:hAnsi="Arial" w:cs="Arial"/>
                <w:sz w:val="20"/>
                <w:szCs w:val="20"/>
              </w:rPr>
            </w:pPr>
            <w:r w:rsidRPr="00F5417F">
              <w:rPr>
                <w:rFonts w:ascii="Arial" w:hAnsi="Arial" w:cs="Arial"/>
                <w:sz w:val="20"/>
                <w:szCs w:val="20"/>
              </w:rPr>
              <w:t xml:space="preserve">Punkte reikalaujama, kad jautrumas (MS/MS režime teigiamoje ir neigiamoje jonizacijoje) būtų ≥3000:1 (RMS) signalo jautrumas su 1 </w:t>
            </w:r>
            <w:proofErr w:type="spellStart"/>
            <w:r w:rsidRPr="00F5417F">
              <w:rPr>
                <w:rFonts w:ascii="Arial" w:hAnsi="Arial" w:cs="Arial"/>
                <w:sz w:val="20"/>
                <w:szCs w:val="20"/>
              </w:rPr>
              <w:t>pg</w:t>
            </w:r>
            <w:proofErr w:type="spellEnd"/>
            <w:r w:rsidRPr="00F5417F">
              <w:rPr>
                <w:rFonts w:ascii="Arial" w:hAnsi="Arial" w:cs="Arial"/>
                <w:sz w:val="20"/>
                <w:szCs w:val="20"/>
              </w:rPr>
              <w:t xml:space="preserve"> </w:t>
            </w:r>
            <w:proofErr w:type="spellStart"/>
            <w:r w:rsidRPr="00F5417F">
              <w:rPr>
                <w:rFonts w:ascii="Arial" w:hAnsi="Arial" w:cs="Arial"/>
                <w:sz w:val="20"/>
                <w:szCs w:val="20"/>
              </w:rPr>
              <w:t>rezerpino</w:t>
            </w:r>
            <w:proofErr w:type="spellEnd"/>
            <w:r w:rsidRPr="00F5417F">
              <w:rPr>
                <w:rFonts w:ascii="Arial" w:hAnsi="Arial" w:cs="Arial"/>
                <w:sz w:val="20"/>
                <w:szCs w:val="20"/>
              </w:rPr>
              <w:t xml:space="preserve"> injekcija. </w:t>
            </w:r>
            <w:r w:rsidRPr="00F5417F">
              <w:rPr>
                <w:rFonts w:ascii="Arial" w:hAnsi="Arial" w:cs="Arial"/>
                <w:b/>
                <w:bCs/>
                <w:sz w:val="20"/>
                <w:szCs w:val="20"/>
              </w:rPr>
              <w:t>Norime atkreipti dėmesį</w:t>
            </w:r>
            <w:r w:rsidRPr="00F5417F">
              <w:rPr>
                <w:rFonts w:ascii="Arial" w:hAnsi="Arial" w:cs="Arial"/>
                <w:sz w:val="20"/>
                <w:szCs w:val="20"/>
              </w:rPr>
              <w:t xml:space="preserve">, jog </w:t>
            </w:r>
            <w:r w:rsidRPr="00F5417F">
              <w:rPr>
                <w:rFonts w:ascii="Arial" w:hAnsi="Arial" w:cs="Arial"/>
                <w:b/>
                <w:bCs/>
                <w:sz w:val="20"/>
                <w:szCs w:val="20"/>
              </w:rPr>
              <w:t>įvertinus visų minimalių privalomų reikalavimų visumą</w:t>
            </w:r>
            <w:r w:rsidRPr="00F5417F">
              <w:rPr>
                <w:rFonts w:ascii="Arial" w:hAnsi="Arial" w:cs="Arial"/>
                <w:sz w:val="20"/>
                <w:szCs w:val="20"/>
              </w:rPr>
              <w:t xml:space="preserve"> techninėje specifikacijoje ir </w:t>
            </w:r>
            <w:r w:rsidRPr="00F5417F">
              <w:rPr>
                <w:rFonts w:ascii="Arial" w:hAnsi="Arial" w:cs="Arial"/>
                <w:b/>
                <w:bCs/>
                <w:sz w:val="20"/>
                <w:szCs w:val="20"/>
              </w:rPr>
              <w:t>sistemos komplektacijos</w:t>
            </w:r>
            <w:r w:rsidRPr="00F5417F">
              <w:rPr>
                <w:rFonts w:ascii="Arial" w:hAnsi="Arial" w:cs="Arial"/>
                <w:sz w:val="20"/>
                <w:szCs w:val="20"/>
              </w:rPr>
              <w:t xml:space="preserve"> pasikeitimus, </w:t>
            </w:r>
            <w:r w:rsidRPr="00F5417F">
              <w:rPr>
                <w:rFonts w:ascii="Arial" w:hAnsi="Arial" w:cs="Arial"/>
                <w:b/>
                <w:bCs/>
                <w:sz w:val="20"/>
                <w:szCs w:val="20"/>
              </w:rPr>
              <w:t xml:space="preserve">nepakeitus </w:t>
            </w:r>
            <w:r w:rsidRPr="00F5417F">
              <w:rPr>
                <w:rFonts w:ascii="Arial" w:hAnsi="Arial" w:cs="Arial"/>
                <w:sz w:val="20"/>
                <w:szCs w:val="20"/>
              </w:rPr>
              <w:t xml:space="preserve">šiame punkte numatyto </w:t>
            </w:r>
            <w:r w:rsidRPr="00F5417F">
              <w:rPr>
                <w:rFonts w:ascii="Arial" w:hAnsi="Arial" w:cs="Arial"/>
                <w:b/>
                <w:bCs/>
                <w:sz w:val="20"/>
                <w:szCs w:val="20"/>
              </w:rPr>
              <w:t>jautrumo reikalavimo</w:t>
            </w:r>
            <w:r w:rsidRPr="00F5417F">
              <w:rPr>
                <w:rFonts w:ascii="Arial" w:hAnsi="Arial" w:cs="Arial"/>
                <w:sz w:val="20"/>
                <w:szCs w:val="20"/>
              </w:rPr>
              <w:t xml:space="preserve"> pagal nurodytas rekomendacijas </w:t>
            </w:r>
            <w:r w:rsidRPr="00F5417F">
              <w:rPr>
                <w:rFonts w:ascii="Arial" w:hAnsi="Arial" w:cs="Arial"/>
                <w:b/>
                <w:bCs/>
                <w:sz w:val="20"/>
                <w:szCs w:val="20"/>
              </w:rPr>
              <w:t>perkančioji organizacija sudaro sąlygas viešajame pirkime dalyvauti tik vienam tiekėjui, atstovaujančiam gamintojo „</w:t>
            </w:r>
            <w:proofErr w:type="spellStart"/>
            <w:r w:rsidRPr="00F5417F">
              <w:rPr>
                <w:rFonts w:ascii="Arial" w:hAnsi="Arial" w:cs="Arial"/>
                <w:b/>
                <w:bCs/>
                <w:sz w:val="20"/>
                <w:szCs w:val="20"/>
              </w:rPr>
              <w:t>Bruker</w:t>
            </w:r>
            <w:proofErr w:type="spellEnd"/>
            <w:r w:rsidRPr="00F5417F">
              <w:rPr>
                <w:rFonts w:ascii="Arial" w:hAnsi="Arial" w:cs="Arial"/>
                <w:b/>
                <w:bCs/>
                <w:sz w:val="20"/>
                <w:szCs w:val="20"/>
              </w:rPr>
              <w:t xml:space="preserve">“ įrangą. </w:t>
            </w:r>
            <w:r w:rsidRPr="00F5417F">
              <w:rPr>
                <w:rFonts w:ascii="Arial" w:hAnsi="Arial" w:cs="Arial"/>
                <w:sz w:val="20"/>
                <w:szCs w:val="20"/>
              </w:rPr>
              <w:t>o tai neatitinka sąžiningos ir realios konkurencijos principo.</w:t>
            </w:r>
          </w:p>
          <w:p w14:paraId="422C77D1" w14:textId="77777777" w:rsidR="002F2DB6" w:rsidRPr="00F5417F" w:rsidRDefault="002F2DB6" w:rsidP="00F5417F">
            <w:pPr>
              <w:pStyle w:val="ListParagraph"/>
              <w:jc w:val="both"/>
              <w:rPr>
                <w:rFonts w:ascii="Arial" w:hAnsi="Arial" w:cs="Arial"/>
                <w:sz w:val="20"/>
                <w:szCs w:val="20"/>
              </w:rPr>
            </w:pPr>
          </w:p>
          <w:p w14:paraId="3EFD5528" w14:textId="77777777" w:rsidR="002F2DB6" w:rsidRPr="00F5417F" w:rsidRDefault="002F2DB6" w:rsidP="00F5417F">
            <w:pPr>
              <w:pStyle w:val="ListParagraph"/>
              <w:jc w:val="both"/>
              <w:rPr>
                <w:rFonts w:ascii="Arial" w:hAnsi="Arial" w:cs="Arial"/>
                <w:sz w:val="20"/>
                <w:szCs w:val="20"/>
              </w:rPr>
            </w:pPr>
            <w:r w:rsidRPr="00F5417F">
              <w:rPr>
                <w:rFonts w:ascii="Arial" w:hAnsi="Arial" w:cs="Arial"/>
                <w:b/>
                <w:bCs/>
                <w:sz w:val="20"/>
                <w:szCs w:val="20"/>
              </w:rPr>
              <w:t xml:space="preserve">Pažymėtina, kad ankstesnėje šio pirkimo rinkos konsultacijos </w:t>
            </w:r>
            <w:r w:rsidRPr="00F5417F">
              <w:rPr>
                <w:rFonts w:ascii="Arial" w:hAnsi="Arial" w:cs="Arial"/>
                <w:sz w:val="20"/>
                <w:szCs w:val="20"/>
              </w:rPr>
              <w:t>techninės specifikacijos versijoje</w:t>
            </w:r>
            <w:r w:rsidRPr="00F5417F">
              <w:rPr>
                <w:rFonts w:ascii="Arial" w:hAnsi="Arial" w:cs="Arial"/>
                <w:b/>
                <w:bCs/>
                <w:sz w:val="20"/>
                <w:szCs w:val="20"/>
              </w:rPr>
              <w:t xml:space="preserve"> toks jautrumo lygis nebuvo reikalaujamas</w:t>
            </w:r>
            <w:r w:rsidRPr="00F5417F">
              <w:rPr>
                <w:rFonts w:ascii="Arial" w:hAnsi="Arial" w:cs="Arial"/>
                <w:sz w:val="20"/>
                <w:szCs w:val="20"/>
              </w:rPr>
              <w:t xml:space="preserve">, ir mažesnė vertė atitiko analitinius ir praktinius laboratorijos poreikius. </w:t>
            </w:r>
          </w:p>
          <w:p w14:paraId="17B8BD45" w14:textId="77777777" w:rsidR="002F2DB6" w:rsidRPr="00F5417F" w:rsidRDefault="002F2DB6" w:rsidP="00F5417F">
            <w:pPr>
              <w:pStyle w:val="ListParagraph"/>
              <w:jc w:val="both"/>
              <w:rPr>
                <w:rFonts w:ascii="Arial" w:hAnsi="Arial" w:cs="Arial"/>
                <w:b/>
                <w:bCs/>
                <w:sz w:val="20"/>
                <w:szCs w:val="20"/>
              </w:rPr>
            </w:pPr>
          </w:p>
          <w:p w14:paraId="2541BC76" w14:textId="77777777" w:rsidR="002F2DB6" w:rsidRPr="00F5417F" w:rsidRDefault="002F2DB6" w:rsidP="00F5417F">
            <w:pPr>
              <w:pStyle w:val="ListParagraph"/>
              <w:jc w:val="both"/>
              <w:rPr>
                <w:rFonts w:ascii="Arial" w:hAnsi="Arial" w:cs="Arial"/>
                <w:b/>
                <w:bCs/>
                <w:sz w:val="20"/>
                <w:szCs w:val="20"/>
              </w:rPr>
            </w:pPr>
            <w:r w:rsidRPr="00F5417F">
              <w:rPr>
                <w:rFonts w:ascii="Arial" w:hAnsi="Arial" w:cs="Arial"/>
                <w:sz w:val="20"/>
                <w:szCs w:val="20"/>
              </w:rPr>
              <w:t xml:space="preserve">Be to, svarbus momentas tai, jog dabartinėje techninėje specifikacijoje jautrumo reikalavimas minimaliai padidintas tačiau </w:t>
            </w:r>
            <w:r w:rsidRPr="00F5417F">
              <w:rPr>
                <w:rFonts w:ascii="Arial" w:hAnsi="Arial" w:cs="Arial"/>
                <w:b/>
                <w:bCs/>
                <w:sz w:val="20"/>
                <w:szCs w:val="20"/>
              </w:rPr>
              <w:t>nenurodoma, prie kokios rezoliucijos ir m/z intervalo šis jautrumas turi būti užtikrinamas.</w:t>
            </w:r>
          </w:p>
          <w:p w14:paraId="65E7BDC7" w14:textId="77777777" w:rsidR="002F2DB6" w:rsidRPr="00F5417F" w:rsidRDefault="002F2DB6" w:rsidP="00F5417F">
            <w:pPr>
              <w:pStyle w:val="ListParagraph"/>
              <w:jc w:val="both"/>
              <w:rPr>
                <w:rFonts w:ascii="Arial" w:hAnsi="Arial" w:cs="Arial"/>
                <w:b/>
                <w:bCs/>
                <w:sz w:val="20"/>
                <w:szCs w:val="20"/>
              </w:rPr>
            </w:pPr>
            <w:r w:rsidRPr="00F5417F">
              <w:rPr>
                <w:rFonts w:ascii="Arial" w:hAnsi="Arial" w:cs="Arial"/>
                <w:sz w:val="20"/>
                <w:szCs w:val="20"/>
              </w:rPr>
              <w:t>Kadangi jautrumas tiesiogiai priklauso nuo rezoliucijos, neapibrėžus šio parametro, susidaro situacija, kai deklaruojamas jautrumas gali būti pasiektas sumažinus sistemos rezoliuciją.</w:t>
            </w:r>
            <w:r w:rsidRPr="00F5417F">
              <w:rPr>
                <w:rFonts w:ascii="Arial" w:hAnsi="Arial" w:cs="Arial"/>
                <w:b/>
                <w:bCs/>
                <w:sz w:val="20"/>
                <w:szCs w:val="20"/>
              </w:rPr>
              <w:t xml:space="preserve"> Tokiu atveju nauja jautrumo specifikacija leidžia pasiūlyti sistemą, kurios realios analitinės galimybės gali būti prastesnės. </w:t>
            </w:r>
          </w:p>
          <w:p w14:paraId="06685D01" w14:textId="77777777" w:rsidR="002F2DB6" w:rsidRPr="00F5417F" w:rsidRDefault="002F2DB6" w:rsidP="00F5417F">
            <w:pPr>
              <w:pStyle w:val="ListParagraph"/>
              <w:jc w:val="both"/>
              <w:rPr>
                <w:rFonts w:ascii="Arial" w:hAnsi="Arial" w:cs="Arial"/>
                <w:b/>
                <w:bCs/>
                <w:sz w:val="20"/>
                <w:szCs w:val="20"/>
              </w:rPr>
            </w:pPr>
          </w:p>
          <w:p w14:paraId="6CC49D71" w14:textId="753FDC49" w:rsidR="002F2DB6" w:rsidRPr="00F5417F" w:rsidRDefault="002F2DB6" w:rsidP="00F5417F">
            <w:pPr>
              <w:pStyle w:val="ListParagraph"/>
              <w:jc w:val="both"/>
              <w:rPr>
                <w:rFonts w:ascii="Arial" w:hAnsi="Arial" w:cs="Arial"/>
                <w:b/>
                <w:bCs/>
                <w:sz w:val="20"/>
                <w:szCs w:val="20"/>
              </w:rPr>
            </w:pPr>
            <w:r w:rsidRPr="00F5417F">
              <w:rPr>
                <w:rFonts w:ascii="Arial" w:hAnsi="Arial" w:cs="Arial"/>
                <w:sz w:val="20"/>
                <w:szCs w:val="20"/>
              </w:rPr>
              <w:t>Staigus ir objektyviai nepagrįstas jautrumo parametro pakeitimas sudaro situaciją, kai</w:t>
            </w:r>
            <w:r w:rsidRPr="00F5417F">
              <w:rPr>
                <w:rFonts w:ascii="Arial" w:hAnsi="Arial" w:cs="Arial"/>
                <w:b/>
                <w:bCs/>
                <w:sz w:val="20"/>
                <w:szCs w:val="20"/>
              </w:rPr>
              <w:t xml:space="preserve"> konkurencija yra nepagrįstai apribojama, tačiau tuo pačiu nėra užtikrinama aukštesnių analitinių galimybių sistemos įsigijimas</w:t>
            </w:r>
            <w:r w:rsidRPr="00F5417F">
              <w:rPr>
                <w:rFonts w:ascii="Arial" w:hAnsi="Arial" w:cs="Arial"/>
                <w:sz w:val="20"/>
                <w:szCs w:val="20"/>
              </w:rPr>
              <w:t>, kadangi neapibrėžtos matavimo sąlygos (rezoliucija ir m/z intervalas) leidžia deklaruoti didesnį jautrumą realiai sumažinus kitus esminius veikimo parametrus.</w:t>
            </w:r>
          </w:p>
          <w:p w14:paraId="4DD8ED17" w14:textId="77777777" w:rsidR="002F2DB6" w:rsidRPr="00F5417F" w:rsidRDefault="002F2DB6" w:rsidP="00F5417F">
            <w:pPr>
              <w:pStyle w:val="ListParagraph"/>
              <w:jc w:val="both"/>
              <w:rPr>
                <w:rFonts w:ascii="Arial" w:hAnsi="Arial" w:cs="Arial"/>
                <w:sz w:val="20"/>
                <w:szCs w:val="20"/>
              </w:rPr>
            </w:pPr>
          </w:p>
          <w:p w14:paraId="160C5AB5" w14:textId="2CEB3A8A" w:rsidR="002F2DB6" w:rsidRPr="00F5417F" w:rsidRDefault="002F2DB6" w:rsidP="00F5417F">
            <w:pPr>
              <w:pStyle w:val="ListParagraph"/>
              <w:jc w:val="both"/>
              <w:rPr>
                <w:rFonts w:ascii="Arial" w:hAnsi="Arial" w:cs="Arial"/>
                <w:b/>
                <w:bCs/>
                <w:color w:val="000000"/>
                <w:sz w:val="20"/>
                <w:szCs w:val="20"/>
              </w:rPr>
            </w:pPr>
            <w:r w:rsidRPr="00F5417F">
              <w:rPr>
                <w:rFonts w:ascii="Arial" w:hAnsi="Arial" w:cs="Arial"/>
                <w:b/>
                <w:bCs/>
                <w:sz w:val="20"/>
                <w:szCs w:val="20"/>
              </w:rPr>
              <w:t xml:space="preserve">Dėl to reikalaujame keisti reikalavimą, kad </w:t>
            </w:r>
            <w:r w:rsidRPr="00F5417F">
              <w:rPr>
                <w:rFonts w:ascii="Arial" w:hAnsi="Arial" w:cs="Arial"/>
                <w:b/>
                <w:bCs/>
                <w:color w:val="000000"/>
                <w:sz w:val="20"/>
                <w:szCs w:val="20"/>
              </w:rPr>
              <w:t xml:space="preserve">privalomas ≥1500:1 (RMS) MS/MS signalo jautrumas su 1 </w:t>
            </w:r>
            <w:proofErr w:type="spellStart"/>
            <w:r w:rsidRPr="00F5417F">
              <w:rPr>
                <w:rFonts w:ascii="Arial" w:hAnsi="Arial" w:cs="Arial"/>
                <w:b/>
                <w:bCs/>
                <w:color w:val="000000"/>
                <w:sz w:val="20"/>
                <w:szCs w:val="20"/>
              </w:rPr>
              <w:t>pg</w:t>
            </w:r>
            <w:proofErr w:type="spellEnd"/>
            <w:r w:rsidRPr="00F5417F">
              <w:rPr>
                <w:rFonts w:ascii="Arial" w:hAnsi="Arial" w:cs="Arial"/>
                <w:b/>
                <w:bCs/>
                <w:color w:val="000000"/>
                <w:sz w:val="20"/>
                <w:szCs w:val="20"/>
              </w:rPr>
              <w:t xml:space="preserve"> </w:t>
            </w:r>
            <w:proofErr w:type="spellStart"/>
            <w:r w:rsidRPr="00F5417F">
              <w:rPr>
                <w:rFonts w:ascii="Arial" w:hAnsi="Arial" w:cs="Arial"/>
                <w:b/>
                <w:bCs/>
                <w:color w:val="000000"/>
                <w:sz w:val="20"/>
                <w:szCs w:val="20"/>
              </w:rPr>
              <w:t>rezerpino</w:t>
            </w:r>
            <w:proofErr w:type="spellEnd"/>
            <w:r w:rsidRPr="00F5417F">
              <w:rPr>
                <w:rFonts w:ascii="Arial" w:hAnsi="Arial" w:cs="Arial"/>
                <w:b/>
                <w:bCs/>
                <w:color w:val="000000"/>
                <w:sz w:val="20"/>
                <w:szCs w:val="20"/>
              </w:rPr>
              <w:t xml:space="preserve"> išlaikant ne mažesnę 30 000 FWHM skiriamąją gebą prie ≤500 m/z.</w:t>
            </w:r>
          </w:p>
          <w:p w14:paraId="51AA608C" w14:textId="77777777" w:rsidR="002F2DB6" w:rsidRPr="00F5417F" w:rsidRDefault="002F2DB6" w:rsidP="00F5417F">
            <w:pPr>
              <w:pStyle w:val="ListParagraph"/>
              <w:jc w:val="both"/>
              <w:rPr>
                <w:rFonts w:ascii="Arial" w:hAnsi="Arial" w:cs="Arial"/>
                <w:b/>
                <w:bCs/>
                <w:color w:val="000000"/>
                <w:sz w:val="20"/>
                <w:szCs w:val="20"/>
              </w:rPr>
            </w:pPr>
          </w:p>
          <w:p w14:paraId="126547BA" w14:textId="3E655D07" w:rsidR="002F2DB6" w:rsidRPr="00F5417F" w:rsidRDefault="002F2DB6" w:rsidP="00F5417F">
            <w:pPr>
              <w:pStyle w:val="ListParagraph"/>
              <w:numPr>
                <w:ilvl w:val="0"/>
                <w:numId w:val="4"/>
              </w:numPr>
              <w:jc w:val="both"/>
              <w:rPr>
                <w:rFonts w:ascii="Arial" w:hAnsi="Arial" w:cs="Arial"/>
                <w:b/>
                <w:bCs/>
                <w:color w:val="000000"/>
                <w:sz w:val="20"/>
                <w:szCs w:val="20"/>
              </w:rPr>
            </w:pPr>
            <w:r w:rsidRPr="00F5417F">
              <w:rPr>
                <w:rFonts w:ascii="Arial" w:hAnsi="Arial" w:cs="Arial"/>
                <w:b/>
                <w:bCs/>
                <w:color w:val="000000"/>
                <w:sz w:val="20"/>
                <w:szCs w:val="20"/>
              </w:rPr>
              <w:t>TS punktas 4.6</w:t>
            </w:r>
          </w:p>
          <w:p w14:paraId="372341E9" w14:textId="2E3B7FE6" w:rsidR="002F2DB6" w:rsidRPr="00F5417F" w:rsidRDefault="002F2DB6" w:rsidP="00F5417F">
            <w:pPr>
              <w:pStyle w:val="ListParagraph"/>
              <w:jc w:val="both"/>
              <w:rPr>
                <w:rFonts w:ascii="Arial" w:hAnsi="Arial" w:cs="Arial"/>
                <w:color w:val="000000"/>
                <w:sz w:val="20"/>
                <w:szCs w:val="20"/>
              </w:rPr>
            </w:pPr>
            <w:r w:rsidRPr="00F5417F">
              <w:rPr>
                <w:rFonts w:ascii="Arial" w:hAnsi="Arial" w:cs="Arial"/>
                <w:color w:val="000000"/>
                <w:sz w:val="20"/>
                <w:szCs w:val="20"/>
              </w:rPr>
              <w:t xml:space="preserve">Punkte reikalaujama, kad skiriamoji geba būtų ≥30 000 FWHM bent vienai masei intervale nuo 800 iki 1300. </w:t>
            </w:r>
          </w:p>
          <w:p w14:paraId="71DF55AF" w14:textId="730092F0" w:rsidR="002F2DB6" w:rsidRPr="00F5417F" w:rsidRDefault="002F2DB6" w:rsidP="00F5417F">
            <w:pPr>
              <w:pStyle w:val="ListParagraph"/>
              <w:jc w:val="both"/>
              <w:rPr>
                <w:rFonts w:ascii="Arial" w:hAnsi="Arial" w:cs="Arial"/>
                <w:b/>
                <w:bCs/>
                <w:sz w:val="20"/>
                <w:szCs w:val="20"/>
              </w:rPr>
            </w:pPr>
          </w:p>
          <w:p w14:paraId="59C55EB3" w14:textId="004E2C94" w:rsidR="002F2DB6" w:rsidRPr="00F5417F" w:rsidRDefault="002F2DB6" w:rsidP="00F5417F">
            <w:pPr>
              <w:pStyle w:val="ListParagraph"/>
              <w:jc w:val="both"/>
              <w:rPr>
                <w:rFonts w:ascii="Arial" w:hAnsi="Arial" w:cs="Arial"/>
                <w:b/>
                <w:bCs/>
                <w:sz w:val="20"/>
                <w:szCs w:val="20"/>
              </w:rPr>
            </w:pPr>
            <w:r w:rsidRPr="00F5417F">
              <w:rPr>
                <w:rFonts w:ascii="Arial" w:hAnsi="Arial" w:cs="Arial"/>
                <w:sz w:val="20"/>
                <w:szCs w:val="20"/>
              </w:rPr>
              <w:t>Dabartinė reikalavimo formuluotė</w:t>
            </w:r>
            <w:r w:rsidRPr="00F5417F">
              <w:rPr>
                <w:rFonts w:ascii="Arial" w:hAnsi="Arial" w:cs="Arial"/>
                <w:b/>
                <w:bCs/>
                <w:sz w:val="20"/>
                <w:szCs w:val="20"/>
              </w:rPr>
              <w:t xml:space="preserve"> </w:t>
            </w:r>
            <w:r w:rsidRPr="00F5417F">
              <w:rPr>
                <w:rFonts w:ascii="Arial" w:hAnsi="Arial" w:cs="Arial"/>
                <w:sz w:val="20"/>
                <w:szCs w:val="20"/>
              </w:rPr>
              <w:t>užtikrinti tam tikrą rezoliuciją (skiriamąją gebą)</w:t>
            </w:r>
            <w:r w:rsidRPr="00F5417F">
              <w:rPr>
                <w:rFonts w:ascii="Arial" w:hAnsi="Arial" w:cs="Arial"/>
                <w:b/>
                <w:bCs/>
                <w:sz w:val="20"/>
                <w:szCs w:val="20"/>
              </w:rPr>
              <w:t xml:space="preserve"> bent vienai masei intervale nuo 800 iki 1300 m/z – nepagrįstai riboja konkurenciją ir sudaro sąlygas viešajame pirkime dalyvauti tik vienam tiekėjui, atstovaujančiam gamintojo „</w:t>
            </w:r>
            <w:proofErr w:type="spellStart"/>
            <w:r w:rsidRPr="00F5417F">
              <w:rPr>
                <w:rFonts w:ascii="Arial" w:hAnsi="Arial" w:cs="Arial"/>
                <w:b/>
                <w:bCs/>
                <w:sz w:val="20"/>
                <w:szCs w:val="20"/>
              </w:rPr>
              <w:t>Bruker</w:t>
            </w:r>
            <w:proofErr w:type="spellEnd"/>
            <w:r w:rsidRPr="00F5417F">
              <w:rPr>
                <w:rFonts w:ascii="Arial" w:hAnsi="Arial" w:cs="Arial"/>
                <w:b/>
                <w:bCs/>
                <w:sz w:val="20"/>
                <w:szCs w:val="20"/>
              </w:rPr>
              <w:t xml:space="preserve">“ įrangą. </w:t>
            </w:r>
          </w:p>
          <w:p w14:paraId="38F69EB7" w14:textId="77777777" w:rsidR="002F2DB6" w:rsidRPr="00F5417F" w:rsidRDefault="002F2DB6" w:rsidP="00F5417F">
            <w:pPr>
              <w:pStyle w:val="ListParagraph"/>
              <w:jc w:val="both"/>
              <w:rPr>
                <w:rFonts w:ascii="Arial" w:hAnsi="Arial" w:cs="Arial"/>
                <w:b/>
                <w:bCs/>
                <w:sz w:val="20"/>
                <w:szCs w:val="20"/>
              </w:rPr>
            </w:pPr>
          </w:p>
          <w:p w14:paraId="03CEEAC6" w14:textId="7369EEF5" w:rsidR="002F2DB6" w:rsidRPr="00F5417F" w:rsidRDefault="002F2DB6" w:rsidP="00F5417F">
            <w:pPr>
              <w:pStyle w:val="ListParagraph"/>
              <w:jc w:val="both"/>
              <w:rPr>
                <w:rFonts w:ascii="Arial" w:hAnsi="Arial" w:cs="Arial"/>
                <w:sz w:val="20"/>
                <w:szCs w:val="20"/>
              </w:rPr>
            </w:pPr>
            <w:r w:rsidRPr="00F5417F">
              <w:rPr>
                <w:rFonts w:ascii="Arial" w:hAnsi="Arial" w:cs="Arial"/>
                <w:sz w:val="20"/>
                <w:szCs w:val="20"/>
              </w:rPr>
              <w:t>Tuo pačiu pažymėtina, kad rezoliucijos reikalavimo</w:t>
            </w:r>
            <w:r w:rsidRPr="00F5417F">
              <w:rPr>
                <w:rFonts w:ascii="Arial" w:hAnsi="Arial" w:cs="Arial"/>
                <w:b/>
                <w:bCs/>
                <w:sz w:val="20"/>
                <w:szCs w:val="20"/>
              </w:rPr>
              <w:t xml:space="preserve"> toks pakeitimas neužtikrina geresnės ar aukštesnių techninių galimybių sistemos įsigijimo. </w:t>
            </w:r>
            <w:r w:rsidRPr="00F5417F">
              <w:rPr>
                <w:rFonts w:ascii="Arial" w:hAnsi="Arial" w:cs="Arial"/>
                <w:sz w:val="20"/>
                <w:szCs w:val="20"/>
              </w:rPr>
              <w:t>Skiriamoji geba apibrėžiama kaip</w:t>
            </w:r>
          </w:p>
          <w:p w14:paraId="34115711" w14:textId="4E9352E6" w:rsidR="002F2DB6" w:rsidRPr="00F5417F" w:rsidRDefault="00AE46DE" w:rsidP="00F5417F">
            <w:pPr>
              <w:pStyle w:val="ListParagraph"/>
              <w:jc w:val="both"/>
              <w:rPr>
                <w:rFonts w:ascii="Arial" w:hAnsi="Arial" w:cs="Arial"/>
                <w:sz w:val="20"/>
                <w:szCs w:val="20"/>
              </w:rPr>
            </w:pPr>
            <m:oMathPara>
              <m:oMath>
                <m:r>
                  <w:rPr>
                    <w:rFonts w:ascii="Cambria Math" w:hAnsi="Cambria Math" w:cs="Arial"/>
                    <w:sz w:val="20"/>
                    <w:szCs w:val="20"/>
                  </w:rPr>
                  <m:t>R=m</m:t>
                </m:r>
                <m:r>
                  <m:rPr>
                    <m:sty m:val="p"/>
                  </m:rPr>
                  <w:rPr>
                    <w:rFonts w:ascii="Cambria Math" w:hAnsi="Cambria Math" w:cs="Arial"/>
                    <w:sz w:val="20"/>
                    <w:szCs w:val="20"/>
                  </w:rPr>
                  <m:t>/Δ</m:t>
                </m:r>
                <m:r>
                  <w:rPr>
                    <w:rFonts w:ascii="Cambria Math" w:hAnsi="Cambria Math" w:cs="Arial"/>
                    <w:sz w:val="20"/>
                    <w:szCs w:val="20"/>
                  </w:rPr>
                  <m:t>m</m:t>
                </m:r>
              </m:oMath>
            </m:oMathPara>
          </w:p>
          <w:p w14:paraId="1845F64E" w14:textId="17607151" w:rsidR="002F2DB6" w:rsidRPr="00F5417F" w:rsidRDefault="002F2DB6" w:rsidP="00F5417F">
            <w:pPr>
              <w:pStyle w:val="ListParagraph"/>
              <w:jc w:val="both"/>
              <w:rPr>
                <w:rFonts w:ascii="Arial" w:hAnsi="Arial" w:cs="Arial"/>
                <w:b/>
                <w:bCs/>
                <w:sz w:val="20"/>
                <w:szCs w:val="20"/>
              </w:rPr>
            </w:pPr>
            <w:r w:rsidRPr="00F5417F">
              <w:rPr>
                <w:rFonts w:ascii="Arial" w:hAnsi="Arial" w:cs="Arial"/>
                <w:sz w:val="20"/>
                <w:szCs w:val="20"/>
              </w:rPr>
              <w:t>todėl didesnę rezoliucijos vertę pasiekti aukštesnėje m/z srityje yra techniškai paprasčiau nei žemesnėje.</w:t>
            </w:r>
            <w:r w:rsidRPr="00F5417F">
              <w:rPr>
                <w:rFonts w:ascii="Arial" w:hAnsi="Arial" w:cs="Arial"/>
                <w:b/>
                <w:bCs/>
                <w:sz w:val="20"/>
                <w:szCs w:val="20"/>
              </w:rPr>
              <w:t xml:space="preserve"> </w:t>
            </w:r>
            <w:r w:rsidRPr="00F5417F">
              <w:rPr>
                <w:rFonts w:ascii="Arial" w:hAnsi="Arial" w:cs="Arial"/>
                <w:sz w:val="20"/>
                <w:szCs w:val="20"/>
              </w:rPr>
              <w:t>Ankstesnėje rinkos konsultacijoje nustatytas reikalavimas ≥30 000 FWHM prie ≤500 m/z buvo pranašesnis techninis kriterijus.</w:t>
            </w:r>
          </w:p>
          <w:p w14:paraId="4F06BA9E" w14:textId="612793B8" w:rsidR="002F2DB6" w:rsidRPr="00F5417F" w:rsidRDefault="002F2DB6" w:rsidP="00F5417F">
            <w:pPr>
              <w:pStyle w:val="ListParagraph"/>
              <w:jc w:val="both"/>
              <w:rPr>
                <w:rFonts w:ascii="Arial" w:hAnsi="Arial" w:cs="Arial"/>
                <w:b/>
                <w:bCs/>
                <w:sz w:val="20"/>
                <w:szCs w:val="20"/>
              </w:rPr>
            </w:pPr>
            <w:r w:rsidRPr="00F5417F">
              <w:rPr>
                <w:rFonts w:ascii="Arial" w:hAnsi="Arial" w:cs="Arial"/>
                <w:b/>
                <w:bCs/>
                <w:sz w:val="20"/>
                <w:szCs w:val="20"/>
              </w:rPr>
              <w:t xml:space="preserve">Dabartinė formuluotė nustato prastesnį kriterijų įsigyjamai įrangai ir tuo pačiu apriboja tiekėjų galimybę dalyvauti viešajame pirkime. </w:t>
            </w:r>
          </w:p>
          <w:p w14:paraId="27325E55" w14:textId="77777777" w:rsidR="002F2DB6" w:rsidRPr="00F5417F" w:rsidRDefault="002F2DB6" w:rsidP="00F5417F">
            <w:pPr>
              <w:pStyle w:val="ListParagraph"/>
              <w:jc w:val="both"/>
              <w:rPr>
                <w:rFonts w:ascii="Arial" w:hAnsi="Arial" w:cs="Arial"/>
                <w:b/>
                <w:bCs/>
                <w:sz w:val="20"/>
                <w:szCs w:val="20"/>
              </w:rPr>
            </w:pPr>
          </w:p>
          <w:p w14:paraId="48F9B8F0" w14:textId="64DEF0E0" w:rsidR="002F2DB6" w:rsidRPr="00F5417F" w:rsidRDefault="002F2DB6" w:rsidP="00F5417F">
            <w:pPr>
              <w:pStyle w:val="ListParagraph"/>
              <w:jc w:val="both"/>
              <w:rPr>
                <w:rFonts w:ascii="Arial" w:hAnsi="Arial" w:cs="Arial"/>
                <w:b/>
                <w:bCs/>
                <w:color w:val="000000"/>
                <w:sz w:val="20"/>
                <w:szCs w:val="20"/>
              </w:rPr>
            </w:pPr>
            <w:r w:rsidRPr="00F5417F">
              <w:rPr>
                <w:rFonts w:ascii="Arial" w:hAnsi="Arial" w:cs="Arial"/>
                <w:b/>
                <w:bCs/>
                <w:sz w:val="20"/>
                <w:szCs w:val="20"/>
              </w:rPr>
              <w:t xml:space="preserve">Dėl to reikalaujame keisti reikalavimą, kad </w:t>
            </w:r>
            <w:r w:rsidRPr="00F5417F">
              <w:rPr>
                <w:rFonts w:ascii="Arial" w:hAnsi="Arial" w:cs="Arial"/>
                <w:b/>
                <w:bCs/>
                <w:color w:val="000000"/>
                <w:sz w:val="20"/>
                <w:szCs w:val="20"/>
              </w:rPr>
              <w:t>skiriamoji geba būtų ≥30 000 FWHM prie ≤500 m/z. Skiriamoji geba nepriklauso nuo duomenų surinkimo greičio.</w:t>
            </w:r>
          </w:p>
          <w:p w14:paraId="31EB3314" w14:textId="77777777" w:rsidR="002F2DB6" w:rsidRPr="00F5417F" w:rsidRDefault="002F2DB6" w:rsidP="00F5417F">
            <w:pPr>
              <w:pStyle w:val="ListParagraph"/>
              <w:jc w:val="both"/>
              <w:rPr>
                <w:rFonts w:ascii="Arial" w:hAnsi="Arial" w:cs="Arial"/>
                <w:b/>
                <w:bCs/>
                <w:color w:val="000000"/>
                <w:sz w:val="20"/>
                <w:szCs w:val="20"/>
              </w:rPr>
            </w:pPr>
          </w:p>
          <w:p w14:paraId="2D497E42" w14:textId="141B23F3" w:rsidR="002F2DB6" w:rsidRPr="00F5417F" w:rsidRDefault="002F2DB6" w:rsidP="00F5417F">
            <w:pPr>
              <w:pStyle w:val="ListParagraph"/>
              <w:numPr>
                <w:ilvl w:val="0"/>
                <w:numId w:val="4"/>
              </w:numPr>
              <w:jc w:val="both"/>
              <w:rPr>
                <w:rFonts w:ascii="Arial" w:hAnsi="Arial" w:cs="Arial"/>
                <w:b/>
                <w:bCs/>
                <w:color w:val="000000"/>
                <w:sz w:val="20"/>
                <w:szCs w:val="20"/>
              </w:rPr>
            </w:pPr>
            <w:r w:rsidRPr="00F5417F">
              <w:rPr>
                <w:rFonts w:ascii="Arial" w:hAnsi="Arial" w:cs="Arial"/>
                <w:b/>
                <w:bCs/>
                <w:color w:val="000000"/>
                <w:sz w:val="20"/>
                <w:szCs w:val="20"/>
              </w:rPr>
              <w:t>TS punktas 6.2 5.1</w:t>
            </w:r>
          </w:p>
          <w:p w14:paraId="363DF8BC" w14:textId="0F38D91E" w:rsidR="002F2DB6" w:rsidRPr="00F5417F" w:rsidRDefault="002F2DB6" w:rsidP="00F5417F">
            <w:pPr>
              <w:pStyle w:val="ListParagraph"/>
              <w:jc w:val="both"/>
              <w:rPr>
                <w:rFonts w:ascii="Arial" w:hAnsi="Arial" w:cs="Arial"/>
                <w:b/>
                <w:bCs/>
                <w:color w:val="000000"/>
                <w:sz w:val="20"/>
                <w:szCs w:val="20"/>
              </w:rPr>
            </w:pPr>
            <w:r w:rsidRPr="00F5417F">
              <w:rPr>
                <w:rFonts w:ascii="Arial" w:hAnsi="Arial" w:cs="Arial"/>
                <w:color w:val="000000"/>
                <w:sz w:val="20"/>
                <w:szCs w:val="20"/>
              </w:rPr>
              <w:t xml:space="preserve">Punkte reikalaujamos DIOL, </w:t>
            </w:r>
            <w:proofErr w:type="spellStart"/>
            <w:r w:rsidRPr="00F5417F">
              <w:rPr>
                <w:rFonts w:ascii="Arial" w:hAnsi="Arial" w:cs="Arial"/>
                <w:color w:val="000000"/>
                <w:sz w:val="20"/>
                <w:szCs w:val="20"/>
              </w:rPr>
              <w:t>Chiral</w:t>
            </w:r>
            <w:proofErr w:type="spellEnd"/>
            <w:r w:rsidRPr="00F5417F">
              <w:rPr>
                <w:rFonts w:ascii="Arial" w:hAnsi="Arial" w:cs="Arial"/>
                <w:color w:val="000000"/>
                <w:sz w:val="20"/>
                <w:szCs w:val="20"/>
              </w:rPr>
              <w:t xml:space="preserve"> AM, </w:t>
            </w:r>
            <w:proofErr w:type="spellStart"/>
            <w:r w:rsidRPr="00F5417F">
              <w:rPr>
                <w:rFonts w:ascii="Arial" w:hAnsi="Arial" w:cs="Arial"/>
                <w:color w:val="000000"/>
                <w:sz w:val="20"/>
                <w:szCs w:val="20"/>
              </w:rPr>
              <w:t>Chiral</w:t>
            </w:r>
            <w:proofErr w:type="spellEnd"/>
            <w:r w:rsidRPr="00F5417F">
              <w:rPr>
                <w:rFonts w:ascii="Arial" w:hAnsi="Arial" w:cs="Arial"/>
                <w:color w:val="000000"/>
                <w:sz w:val="20"/>
                <w:szCs w:val="20"/>
              </w:rPr>
              <w:t xml:space="preserve"> CM, </w:t>
            </w:r>
            <w:proofErr w:type="spellStart"/>
            <w:r w:rsidRPr="00F5417F">
              <w:rPr>
                <w:rFonts w:ascii="Arial" w:hAnsi="Arial" w:cs="Arial"/>
                <w:color w:val="000000"/>
                <w:sz w:val="20"/>
                <w:szCs w:val="20"/>
              </w:rPr>
              <w:t>Chiral</w:t>
            </w:r>
            <w:proofErr w:type="spellEnd"/>
            <w:r w:rsidRPr="00F5417F">
              <w:rPr>
                <w:rFonts w:ascii="Arial" w:hAnsi="Arial" w:cs="Arial"/>
                <w:color w:val="000000"/>
                <w:sz w:val="20"/>
                <w:szCs w:val="20"/>
              </w:rPr>
              <w:t xml:space="preserve"> OM, </w:t>
            </w:r>
            <w:proofErr w:type="spellStart"/>
            <w:r w:rsidRPr="00F5417F">
              <w:rPr>
                <w:rFonts w:ascii="Arial" w:hAnsi="Arial" w:cs="Arial"/>
                <w:color w:val="000000"/>
                <w:sz w:val="20"/>
                <w:szCs w:val="20"/>
              </w:rPr>
              <w:t>Chiral</w:t>
            </w:r>
            <w:proofErr w:type="spellEnd"/>
            <w:r w:rsidRPr="00F5417F">
              <w:rPr>
                <w:rFonts w:ascii="Arial" w:hAnsi="Arial" w:cs="Arial"/>
                <w:color w:val="000000"/>
                <w:sz w:val="20"/>
                <w:szCs w:val="20"/>
              </w:rPr>
              <w:t xml:space="preserve"> ZA stacionarių fazių kolonėlės, kurias gamina gamintojas “Dr. </w:t>
            </w:r>
            <w:proofErr w:type="spellStart"/>
            <w:r w:rsidRPr="00F5417F">
              <w:rPr>
                <w:rFonts w:ascii="Arial" w:hAnsi="Arial" w:cs="Arial"/>
                <w:color w:val="000000"/>
                <w:sz w:val="20"/>
                <w:szCs w:val="20"/>
              </w:rPr>
              <w:t>Maisch</w:t>
            </w:r>
            <w:proofErr w:type="spellEnd"/>
            <w:r w:rsidRPr="00F5417F">
              <w:rPr>
                <w:rFonts w:ascii="Arial" w:hAnsi="Arial" w:cs="Arial"/>
                <w:color w:val="000000"/>
                <w:sz w:val="20"/>
                <w:szCs w:val="20"/>
              </w:rPr>
              <w:t>” atstovaujamas vieno tiekėjo</w:t>
            </w:r>
            <w:r w:rsidRPr="00F5417F">
              <w:rPr>
                <w:rStyle w:val="FootnoteReference"/>
                <w:rFonts w:ascii="Arial" w:hAnsi="Arial" w:cs="Arial"/>
                <w:color w:val="000000"/>
                <w:sz w:val="20"/>
                <w:szCs w:val="20"/>
              </w:rPr>
              <w:footnoteReference w:id="2"/>
            </w:r>
            <w:r w:rsidRPr="00F5417F">
              <w:rPr>
                <w:rFonts w:ascii="Arial" w:hAnsi="Arial" w:cs="Arial"/>
                <w:color w:val="000000"/>
                <w:sz w:val="20"/>
                <w:szCs w:val="20"/>
              </w:rPr>
              <w:t xml:space="preserve"> Lietuvoje. Įtraukus šias kolonėles kaip minimalius techninės specifikacijos reikalavimus yra </w:t>
            </w:r>
            <w:r w:rsidRPr="00F5417F">
              <w:rPr>
                <w:rFonts w:ascii="Arial" w:hAnsi="Arial" w:cs="Arial"/>
                <w:b/>
                <w:bCs/>
                <w:color w:val="000000"/>
                <w:sz w:val="20"/>
                <w:szCs w:val="20"/>
              </w:rPr>
              <w:t>specialiai ribojama tiekėjų konkurencija ir sudaromos sąlygos pilną įsigyjamą prekių komplektą pasiūlyti tik vienam tiekėjui.</w:t>
            </w:r>
          </w:p>
          <w:p w14:paraId="5118AA1F" w14:textId="77777777" w:rsidR="002F2DB6" w:rsidRPr="00F5417F" w:rsidRDefault="002F2DB6" w:rsidP="00F5417F">
            <w:pPr>
              <w:pStyle w:val="ListParagraph"/>
              <w:jc w:val="both"/>
              <w:rPr>
                <w:rFonts w:ascii="Arial" w:hAnsi="Arial" w:cs="Arial"/>
                <w:sz w:val="20"/>
                <w:szCs w:val="20"/>
              </w:rPr>
            </w:pPr>
          </w:p>
          <w:p w14:paraId="001A89ED" w14:textId="1342FE7F" w:rsidR="002F2DB6" w:rsidRPr="00F5417F" w:rsidRDefault="002F2DB6" w:rsidP="00F5417F">
            <w:pPr>
              <w:pStyle w:val="ListParagraph"/>
              <w:jc w:val="both"/>
              <w:rPr>
                <w:rFonts w:ascii="Arial" w:hAnsi="Arial" w:cs="Arial"/>
                <w:sz w:val="20"/>
                <w:szCs w:val="20"/>
              </w:rPr>
            </w:pPr>
            <w:r w:rsidRPr="00F5417F">
              <w:rPr>
                <w:rFonts w:ascii="Arial" w:hAnsi="Arial" w:cs="Arial"/>
                <w:b/>
                <w:bCs/>
                <w:sz w:val="20"/>
                <w:szCs w:val="20"/>
              </w:rPr>
              <w:t>Reikalaujame šių kolonėlių neįtraukti į privalomuosius</w:t>
            </w:r>
            <w:r w:rsidRPr="00F5417F">
              <w:rPr>
                <w:rFonts w:ascii="Arial" w:hAnsi="Arial" w:cs="Arial"/>
                <w:sz w:val="20"/>
                <w:szCs w:val="20"/>
              </w:rPr>
              <w:t xml:space="preserve"> </w:t>
            </w:r>
            <w:r w:rsidRPr="00F5417F">
              <w:rPr>
                <w:rFonts w:ascii="Arial" w:hAnsi="Arial" w:cs="Arial"/>
                <w:b/>
                <w:bCs/>
                <w:sz w:val="20"/>
                <w:szCs w:val="20"/>
              </w:rPr>
              <w:t xml:space="preserve">minimalius techninės specifikacijos </w:t>
            </w:r>
            <w:proofErr w:type="spellStart"/>
            <w:r w:rsidRPr="00F5417F">
              <w:rPr>
                <w:rFonts w:ascii="Arial" w:hAnsi="Arial" w:cs="Arial"/>
                <w:b/>
                <w:bCs/>
                <w:sz w:val="20"/>
                <w:szCs w:val="20"/>
              </w:rPr>
              <w:t>reikalavimus</w:t>
            </w:r>
            <w:r w:rsidRPr="00F5417F">
              <w:rPr>
                <w:rFonts w:ascii="Arial" w:hAnsi="Arial" w:cs="Arial"/>
                <w:sz w:val="20"/>
                <w:szCs w:val="20"/>
              </w:rPr>
              <w:t>.</w:t>
            </w:r>
            <w:r w:rsidRPr="00F5417F">
              <w:rPr>
                <w:rFonts w:ascii="Arial" w:hAnsi="Arial" w:cs="Arial"/>
                <w:b/>
                <w:bCs/>
                <w:sz w:val="20"/>
                <w:szCs w:val="20"/>
              </w:rPr>
              <w:t>arba</w:t>
            </w:r>
            <w:proofErr w:type="spellEnd"/>
            <w:r w:rsidRPr="00F5417F">
              <w:rPr>
                <w:rFonts w:ascii="Arial" w:hAnsi="Arial" w:cs="Arial"/>
                <w:sz w:val="20"/>
                <w:szCs w:val="20"/>
              </w:rPr>
              <w:t xml:space="preserve"> </w:t>
            </w:r>
            <w:r w:rsidRPr="00F5417F">
              <w:rPr>
                <w:rFonts w:ascii="Arial" w:hAnsi="Arial" w:cs="Arial"/>
                <w:b/>
                <w:bCs/>
                <w:sz w:val="20"/>
                <w:szCs w:val="20"/>
              </w:rPr>
              <w:t>šias prekes įtraukti į atskirą pirkimo dalį nuo įrangos.</w:t>
            </w:r>
            <w:r w:rsidRPr="00F5417F">
              <w:rPr>
                <w:rFonts w:ascii="Arial" w:hAnsi="Arial" w:cs="Arial"/>
                <w:sz w:val="20"/>
                <w:szCs w:val="20"/>
              </w:rPr>
              <w:t xml:space="preserve"> </w:t>
            </w:r>
          </w:p>
          <w:p w14:paraId="4CB02A3B" w14:textId="77777777" w:rsidR="002F2DB6" w:rsidRPr="00F5417F" w:rsidRDefault="002F2DB6" w:rsidP="00F5417F">
            <w:pPr>
              <w:pStyle w:val="ListParagraph"/>
              <w:jc w:val="both"/>
              <w:rPr>
                <w:rFonts w:ascii="Arial" w:hAnsi="Arial" w:cs="Arial"/>
                <w:sz w:val="20"/>
                <w:szCs w:val="20"/>
              </w:rPr>
            </w:pPr>
          </w:p>
          <w:p w14:paraId="12C713CD" w14:textId="59A1DA07" w:rsidR="002F2DB6" w:rsidRPr="00F5417F" w:rsidRDefault="002F2DB6" w:rsidP="00F5417F">
            <w:pPr>
              <w:pStyle w:val="ListParagraph"/>
              <w:numPr>
                <w:ilvl w:val="0"/>
                <w:numId w:val="3"/>
              </w:numPr>
              <w:jc w:val="both"/>
              <w:rPr>
                <w:rFonts w:ascii="Arial" w:hAnsi="Arial" w:cs="Arial"/>
                <w:b/>
                <w:bCs/>
                <w:sz w:val="20"/>
                <w:szCs w:val="20"/>
              </w:rPr>
            </w:pPr>
            <w:r w:rsidRPr="00F5417F">
              <w:rPr>
                <w:rFonts w:ascii="Arial" w:hAnsi="Arial" w:cs="Arial"/>
                <w:b/>
                <w:bCs/>
                <w:sz w:val="20"/>
                <w:szCs w:val="20"/>
              </w:rPr>
              <w:t>Ekonominio naudingumo kriterijai teikiantys akivaizdų pranašumą vieno gamintojo įrangai</w:t>
            </w:r>
          </w:p>
          <w:p w14:paraId="2E401A8D" w14:textId="77777777" w:rsidR="002F2DB6" w:rsidRPr="00F5417F" w:rsidRDefault="002F2DB6" w:rsidP="00F5417F">
            <w:pPr>
              <w:pStyle w:val="ListParagraph"/>
              <w:jc w:val="both"/>
              <w:rPr>
                <w:rFonts w:ascii="Arial" w:hAnsi="Arial" w:cs="Arial"/>
                <w:b/>
                <w:bCs/>
                <w:sz w:val="20"/>
                <w:szCs w:val="20"/>
              </w:rPr>
            </w:pPr>
          </w:p>
          <w:p w14:paraId="6E62B096" w14:textId="571224BE" w:rsidR="002F2DB6" w:rsidRPr="00F5417F" w:rsidRDefault="002F2DB6" w:rsidP="00F5417F">
            <w:pPr>
              <w:pStyle w:val="ListParagraph"/>
              <w:jc w:val="both"/>
              <w:rPr>
                <w:rFonts w:ascii="Arial" w:hAnsi="Arial" w:cs="Arial"/>
                <w:sz w:val="20"/>
                <w:szCs w:val="20"/>
              </w:rPr>
            </w:pPr>
            <w:r w:rsidRPr="00F5417F">
              <w:rPr>
                <w:rFonts w:ascii="Arial" w:hAnsi="Arial" w:cs="Arial"/>
                <w:sz w:val="20"/>
                <w:szCs w:val="20"/>
              </w:rPr>
              <w:t>Atkreipiame dėmesį, kad ekonominio naudingumo kriterijų formulavimas ir balų paskirstymas turi būti objektyvus, proporcingas ir nepriklausomas nuo konkrečių gamintojų sprendimų.</w:t>
            </w:r>
          </w:p>
          <w:p w14:paraId="0BFA2C47" w14:textId="77777777" w:rsidR="002F2DB6" w:rsidRPr="00F5417F" w:rsidRDefault="002F2DB6" w:rsidP="00F5417F">
            <w:pPr>
              <w:pStyle w:val="ListParagraph"/>
              <w:jc w:val="both"/>
              <w:rPr>
                <w:rFonts w:ascii="Arial" w:hAnsi="Arial" w:cs="Arial"/>
                <w:sz w:val="20"/>
                <w:szCs w:val="20"/>
              </w:rPr>
            </w:pPr>
          </w:p>
          <w:p w14:paraId="5B1D67D9" w14:textId="55C025C4" w:rsidR="002F2DB6" w:rsidRPr="00F5417F" w:rsidRDefault="002F2DB6" w:rsidP="00F5417F">
            <w:pPr>
              <w:pStyle w:val="ListParagraph"/>
              <w:jc w:val="both"/>
              <w:rPr>
                <w:rFonts w:ascii="Arial" w:hAnsi="Arial" w:cs="Arial"/>
                <w:b/>
                <w:bCs/>
                <w:sz w:val="20"/>
                <w:szCs w:val="20"/>
              </w:rPr>
            </w:pPr>
            <w:r w:rsidRPr="00F5417F">
              <w:rPr>
                <w:rFonts w:ascii="Arial" w:hAnsi="Arial" w:cs="Arial"/>
                <w:sz w:val="20"/>
                <w:szCs w:val="20"/>
              </w:rPr>
              <w:t xml:space="preserve">Dabartiniu atveju </w:t>
            </w:r>
            <w:r w:rsidRPr="00F5417F">
              <w:rPr>
                <w:rFonts w:ascii="Arial" w:hAnsi="Arial" w:cs="Arial"/>
                <w:b/>
                <w:bCs/>
                <w:sz w:val="20"/>
                <w:szCs w:val="20"/>
              </w:rPr>
              <w:t>kriterijai (T4-T11)</w:t>
            </w:r>
            <w:r w:rsidRPr="00F5417F">
              <w:rPr>
                <w:rFonts w:ascii="Arial" w:hAnsi="Arial" w:cs="Arial"/>
                <w:sz w:val="20"/>
                <w:szCs w:val="20"/>
              </w:rPr>
              <w:t xml:space="preserve"> suformuluoti taip, </w:t>
            </w:r>
            <w:r w:rsidRPr="00F5417F">
              <w:rPr>
                <w:rFonts w:ascii="Arial" w:hAnsi="Arial" w:cs="Arial"/>
                <w:b/>
                <w:bCs/>
                <w:sz w:val="20"/>
                <w:szCs w:val="20"/>
              </w:rPr>
              <w:t>kad daugumos punktų ribinės vertės ir suteikiamų balų paskirstymas teiktų akivaizdų pranašumą ir privilegijuotų vieno gamintojo “</w:t>
            </w:r>
            <w:proofErr w:type="spellStart"/>
            <w:r w:rsidRPr="00F5417F">
              <w:rPr>
                <w:rFonts w:ascii="Arial" w:hAnsi="Arial" w:cs="Arial"/>
                <w:b/>
                <w:bCs/>
                <w:sz w:val="20"/>
                <w:szCs w:val="20"/>
              </w:rPr>
              <w:t>Bruker</w:t>
            </w:r>
            <w:proofErr w:type="spellEnd"/>
            <w:r w:rsidRPr="00F5417F">
              <w:rPr>
                <w:rFonts w:ascii="Arial" w:hAnsi="Arial" w:cs="Arial"/>
                <w:b/>
                <w:bCs/>
                <w:sz w:val="20"/>
                <w:szCs w:val="20"/>
              </w:rPr>
              <w:t>” sprendimą, tuo pačiu stipriai ribojant kitų tiekėjų galimybes konkurse.</w:t>
            </w:r>
            <w:r w:rsidRPr="00F5417F">
              <w:rPr>
                <w:rFonts w:ascii="Arial" w:hAnsi="Arial" w:cs="Arial"/>
                <w:sz w:val="20"/>
                <w:szCs w:val="20"/>
              </w:rPr>
              <w:t xml:space="preserve"> Tokia konstrukcija gali būti vertinama kaip neproporcinga ir </w:t>
            </w:r>
            <w:r w:rsidRPr="00F5417F">
              <w:rPr>
                <w:rFonts w:ascii="Arial" w:hAnsi="Arial" w:cs="Arial"/>
                <w:b/>
                <w:bCs/>
                <w:sz w:val="20"/>
                <w:szCs w:val="20"/>
              </w:rPr>
              <w:t>sukelti pagrįstų abejonių dėl konkurencijos sąžiningumo ir skaidrumo.</w:t>
            </w:r>
          </w:p>
          <w:p w14:paraId="478B885E" w14:textId="77777777" w:rsidR="002F2DB6" w:rsidRPr="00F5417F" w:rsidRDefault="002F2DB6" w:rsidP="00F5417F">
            <w:pPr>
              <w:pStyle w:val="ListParagraph"/>
              <w:jc w:val="both"/>
              <w:rPr>
                <w:rFonts w:ascii="Arial" w:hAnsi="Arial" w:cs="Arial"/>
                <w:b/>
                <w:bCs/>
                <w:sz w:val="20"/>
                <w:szCs w:val="20"/>
              </w:rPr>
            </w:pPr>
          </w:p>
          <w:p w14:paraId="1D2322CC" w14:textId="2E0F670E" w:rsidR="002F2DB6" w:rsidRPr="00F5417F" w:rsidRDefault="002F2DB6" w:rsidP="00F5417F">
            <w:pPr>
              <w:pStyle w:val="ListParagraph"/>
              <w:jc w:val="both"/>
              <w:rPr>
                <w:rFonts w:ascii="Arial" w:hAnsi="Arial" w:cs="Arial"/>
                <w:sz w:val="20"/>
                <w:szCs w:val="20"/>
              </w:rPr>
            </w:pPr>
            <w:r w:rsidRPr="00F5417F">
              <w:rPr>
                <w:rFonts w:ascii="Arial" w:hAnsi="Arial" w:cs="Arial"/>
                <w:sz w:val="20"/>
                <w:szCs w:val="20"/>
              </w:rPr>
              <w:t xml:space="preserve">Be to, atkreipiame dėmesį, kad yra </w:t>
            </w:r>
            <w:r w:rsidRPr="00F5417F">
              <w:rPr>
                <w:rFonts w:ascii="Arial" w:hAnsi="Arial" w:cs="Arial"/>
                <w:b/>
                <w:bCs/>
                <w:sz w:val="20"/>
                <w:szCs w:val="20"/>
              </w:rPr>
              <w:t xml:space="preserve">tik </w:t>
            </w:r>
            <w:proofErr w:type="spellStart"/>
            <w:r w:rsidRPr="00F5417F">
              <w:rPr>
                <w:rFonts w:ascii="Arial" w:hAnsi="Arial" w:cs="Arial"/>
                <w:b/>
                <w:bCs/>
                <w:sz w:val="20"/>
                <w:szCs w:val="20"/>
              </w:rPr>
              <w:t>labia</w:t>
            </w:r>
            <w:proofErr w:type="spellEnd"/>
            <w:r w:rsidRPr="00F5417F">
              <w:rPr>
                <w:rFonts w:ascii="Arial" w:hAnsi="Arial" w:cs="Arial"/>
                <w:b/>
                <w:bCs/>
                <w:sz w:val="20"/>
                <w:szCs w:val="20"/>
              </w:rPr>
              <w:t xml:space="preserve"> maža dalis punktų (T1 ir T2)</w:t>
            </w:r>
            <w:r w:rsidRPr="00F5417F">
              <w:rPr>
                <w:rFonts w:ascii="Arial" w:hAnsi="Arial" w:cs="Arial"/>
                <w:sz w:val="20"/>
                <w:szCs w:val="20"/>
              </w:rPr>
              <w:t xml:space="preserve">, kurie įtraukti nesuteikiant pranašumo anksčiau minėto gamintojo sprendimui, bet punktai </w:t>
            </w:r>
            <w:r w:rsidRPr="00F5417F">
              <w:rPr>
                <w:rFonts w:ascii="Arial" w:hAnsi="Arial" w:cs="Arial"/>
                <w:b/>
                <w:bCs/>
                <w:sz w:val="20"/>
                <w:szCs w:val="20"/>
              </w:rPr>
              <w:t>turi neproporcingai mažą balų svorį bendrame ekonominio naudingumo vertinime</w:t>
            </w:r>
            <w:r w:rsidRPr="00F5417F">
              <w:rPr>
                <w:rFonts w:ascii="Arial" w:hAnsi="Arial" w:cs="Arial"/>
                <w:sz w:val="20"/>
                <w:szCs w:val="20"/>
              </w:rPr>
              <w:t xml:space="preserve">. Dėl to šių punktų balai  beveik neturi įtakos galutiniame balų skaičiavime, </w:t>
            </w:r>
            <w:r w:rsidRPr="00F5417F">
              <w:rPr>
                <w:rFonts w:ascii="Arial" w:hAnsi="Arial" w:cs="Arial"/>
                <w:b/>
                <w:bCs/>
                <w:sz w:val="20"/>
                <w:szCs w:val="20"/>
              </w:rPr>
              <w:t>o tai gali iškreipti bendrą vertinimo rezultatą.</w:t>
            </w:r>
          </w:p>
          <w:p w14:paraId="3D588129" w14:textId="77777777" w:rsidR="002F2DB6" w:rsidRPr="00F5417F" w:rsidRDefault="002F2DB6" w:rsidP="00F5417F">
            <w:pPr>
              <w:pStyle w:val="ListParagraph"/>
              <w:jc w:val="both"/>
              <w:rPr>
                <w:rFonts w:ascii="Arial" w:hAnsi="Arial" w:cs="Arial"/>
                <w:sz w:val="20"/>
                <w:szCs w:val="20"/>
              </w:rPr>
            </w:pPr>
          </w:p>
          <w:p w14:paraId="09752467" w14:textId="05662ADE" w:rsidR="002F2DB6" w:rsidRPr="00F5417F" w:rsidRDefault="002F2DB6" w:rsidP="00F5417F">
            <w:pPr>
              <w:pStyle w:val="ListParagraph"/>
              <w:jc w:val="both"/>
              <w:rPr>
                <w:rFonts w:ascii="Arial" w:hAnsi="Arial" w:cs="Arial"/>
                <w:sz w:val="20"/>
                <w:szCs w:val="20"/>
              </w:rPr>
            </w:pPr>
            <w:r w:rsidRPr="00F5417F">
              <w:rPr>
                <w:rFonts w:ascii="Arial" w:hAnsi="Arial" w:cs="Arial"/>
                <w:sz w:val="20"/>
                <w:szCs w:val="20"/>
              </w:rPr>
              <w:t xml:space="preserve">Siekiant užtikrinti, kad ekonominio naudingumo vertinimas tikrai atspindėtų realią naudą perkančiajai organizacijai ir suteiktų lygias galimybes visiems tiekėjams, </w:t>
            </w:r>
            <w:r w:rsidRPr="00F5417F">
              <w:rPr>
                <w:rFonts w:ascii="Arial" w:hAnsi="Arial" w:cs="Arial"/>
                <w:b/>
                <w:bCs/>
                <w:sz w:val="20"/>
                <w:szCs w:val="20"/>
              </w:rPr>
              <w:t>reikalaujame peržiūrėti kriterijų ribines vertes ir balų paskirstymą, aiškiai pagrindžiant jų reikšmę ir proporcingumą bei ir įvertinant skirtingus rinkoje siūlomus sprendimus.</w:t>
            </w:r>
          </w:p>
          <w:p w14:paraId="07FBF2D4" w14:textId="7A4F52F2" w:rsidR="002F2DB6" w:rsidRPr="00F5417F" w:rsidRDefault="002F2DB6" w:rsidP="00F5417F">
            <w:pPr>
              <w:pStyle w:val="ListParagraph"/>
              <w:jc w:val="both"/>
              <w:rPr>
                <w:rFonts w:ascii="Arial" w:hAnsi="Arial" w:cs="Arial"/>
                <w:b/>
                <w:bCs/>
                <w:sz w:val="20"/>
                <w:szCs w:val="20"/>
              </w:rPr>
            </w:pPr>
          </w:p>
          <w:p w14:paraId="7D0CFF28" w14:textId="77777777" w:rsidR="002F2DB6" w:rsidRPr="00F5417F" w:rsidRDefault="002F2DB6" w:rsidP="00F5417F">
            <w:pPr>
              <w:jc w:val="both"/>
              <w:rPr>
                <w:rFonts w:ascii="Arial" w:hAnsi="Arial" w:cs="Arial"/>
                <w:sz w:val="20"/>
                <w:szCs w:val="20"/>
              </w:rPr>
            </w:pPr>
          </w:p>
          <w:p w14:paraId="4E43E61B" w14:textId="0EB24F7A" w:rsidR="002F2DB6" w:rsidRPr="00F5417F" w:rsidRDefault="002F2DB6" w:rsidP="00F5417F">
            <w:pPr>
              <w:jc w:val="both"/>
              <w:rPr>
                <w:rFonts w:ascii="Arial" w:hAnsi="Arial" w:cs="Arial"/>
                <w:sz w:val="20"/>
                <w:szCs w:val="20"/>
              </w:rPr>
            </w:pPr>
          </w:p>
        </w:tc>
        <w:tc>
          <w:tcPr>
            <w:tcW w:w="3553" w:type="dxa"/>
            <w:tcBorders>
              <w:top w:val="single" w:sz="8" w:space="0" w:color="auto"/>
              <w:left w:val="single" w:sz="8" w:space="0" w:color="auto"/>
              <w:bottom w:val="single" w:sz="8" w:space="0" w:color="auto"/>
              <w:right w:val="single" w:sz="8" w:space="0" w:color="auto"/>
            </w:tcBorders>
          </w:tcPr>
          <w:p w14:paraId="7ACFF37E" w14:textId="77777777" w:rsidR="00D94A68" w:rsidRPr="00F5417F" w:rsidRDefault="00D94A68" w:rsidP="00F5417F">
            <w:pPr>
              <w:jc w:val="both"/>
              <w:rPr>
                <w:rFonts w:ascii="Arial" w:hAnsi="Arial" w:cs="Arial"/>
                <w:sz w:val="20"/>
                <w:szCs w:val="20"/>
              </w:rPr>
            </w:pPr>
          </w:p>
          <w:p w14:paraId="6E1F7B80" w14:textId="77777777" w:rsidR="00D94A68" w:rsidRPr="00F5417F" w:rsidRDefault="00D94A68" w:rsidP="00F5417F">
            <w:pPr>
              <w:jc w:val="both"/>
              <w:rPr>
                <w:rFonts w:ascii="Arial" w:hAnsi="Arial" w:cs="Arial"/>
                <w:sz w:val="20"/>
                <w:szCs w:val="20"/>
              </w:rPr>
            </w:pPr>
          </w:p>
          <w:p w14:paraId="353EBF35" w14:textId="77777777" w:rsidR="00D94A68" w:rsidRPr="00F5417F" w:rsidRDefault="00D94A68" w:rsidP="00F5417F">
            <w:pPr>
              <w:jc w:val="both"/>
              <w:rPr>
                <w:rFonts w:ascii="Arial" w:hAnsi="Arial" w:cs="Arial"/>
                <w:sz w:val="20"/>
                <w:szCs w:val="20"/>
              </w:rPr>
            </w:pPr>
          </w:p>
          <w:p w14:paraId="270D62AA" w14:textId="77777777" w:rsidR="00D94A68" w:rsidRPr="00F5417F" w:rsidRDefault="00D94A68" w:rsidP="00F5417F">
            <w:pPr>
              <w:jc w:val="both"/>
              <w:rPr>
                <w:rFonts w:ascii="Arial" w:hAnsi="Arial" w:cs="Arial"/>
                <w:sz w:val="20"/>
                <w:szCs w:val="20"/>
              </w:rPr>
            </w:pPr>
          </w:p>
          <w:p w14:paraId="5D704A57" w14:textId="478ED8B1" w:rsidR="002F2DB6" w:rsidRPr="00F5417F" w:rsidRDefault="002D7E32" w:rsidP="00F5417F">
            <w:pPr>
              <w:jc w:val="both"/>
              <w:rPr>
                <w:rFonts w:ascii="Arial" w:hAnsi="Arial" w:cs="Arial"/>
                <w:sz w:val="20"/>
                <w:szCs w:val="20"/>
              </w:rPr>
            </w:pPr>
            <w:r w:rsidRPr="00F5417F">
              <w:rPr>
                <w:rFonts w:ascii="Arial" w:hAnsi="Arial" w:cs="Arial"/>
                <w:sz w:val="20"/>
                <w:szCs w:val="20"/>
              </w:rPr>
              <w:t>1) Perkančioji organizacija, įvertinusi rinkos konsultacijos metu pateiktas pastabas bei pakartotinai atlikusi rinkos analizę, sutinka koreguoti techninės specifikacijos 3.2 punkte nustatytą reikalavimą dėl mėginio išgarinimo sistemos maksimalios temperatūros.</w:t>
            </w:r>
          </w:p>
          <w:p w14:paraId="6C2F4992" w14:textId="77777777" w:rsidR="00AE46DE" w:rsidRPr="00F5417F" w:rsidRDefault="00AE46DE" w:rsidP="00F5417F">
            <w:pPr>
              <w:jc w:val="both"/>
              <w:rPr>
                <w:rFonts w:ascii="Arial" w:hAnsi="Arial" w:cs="Arial"/>
                <w:sz w:val="20"/>
                <w:szCs w:val="20"/>
              </w:rPr>
            </w:pPr>
            <w:r w:rsidRPr="00F5417F">
              <w:rPr>
                <w:rFonts w:ascii="Arial" w:hAnsi="Arial" w:cs="Arial"/>
                <w:sz w:val="20"/>
                <w:szCs w:val="20"/>
              </w:rPr>
              <w:t>Reikalavimas bus keičiamas iš „maksimali temperatūra ne mažesnė nei 450 °C“ į „maksimali temperatūra ne mažesnė nei 400 °C“.</w:t>
            </w:r>
          </w:p>
          <w:p w14:paraId="6D265FDF" w14:textId="77777777" w:rsidR="00AE46DE" w:rsidRPr="00F5417F" w:rsidRDefault="00AE46DE" w:rsidP="00F5417F">
            <w:pPr>
              <w:jc w:val="both"/>
              <w:rPr>
                <w:rFonts w:ascii="Arial" w:hAnsi="Arial" w:cs="Arial"/>
                <w:sz w:val="20"/>
                <w:szCs w:val="20"/>
              </w:rPr>
            </w:pPr>
          </w:p>
          <w:p w14:paraId="1282ADD4" w14:textId="77777777" w:rsidR="00AE46DE" w:rsidRPr="00F5417F" w:rsidRDefault="00AE46DE" w:rsidP="00F5417F">
            <w:pPr>
              <w:jc w:val="both"/>
              <w:rPr>
                <w:rFonts w:ascii="Arial" w:hAnsi="Arial" w:cs="Arial"/>
                <w:sz w:val="20"/>
                <w:szCs w:val="20"/>
              </w:rPr>
            </w:pPr>
            <w:r w:rsidRPr="00F5417F">
              <w:rPr>
                <w:rFonts w:ascii="Arial" w:hAnsi="Arial" w:cs="Arial"/>
                <w:sz w:val="20"/>
                <w:szCs w:val="20"/>
              </w:rPr>
              <w:t>Pažymime, kad sumažinus maksimalios temperatūros reikalavimą iki 400 °C, minimalius techninės specifikacijos kriterijus gali atitikti ne mažiau kaip trijų gamintojų sprendimai.</w:t>
            </w:r>
          </w:p>
          <w:p w14:paraId="02B55CC2" w14:textId="77777777" w:rsidR="00D94A68" w:rsidRPr="00F5417F" w:rsidRDefault="00D94A68" w:rsidP="00F5417F">
            <w:pPr>
              <w:jc w:val="both"/>
              <w:rPr>
                <w:rFonts w:ascii="Arial" w:hAnsi="Arial" w:cs="Arial"/>
                <w:sz w:val="20"/>
                <w:szCs w:val="20"/>
              </w:rPr>
            </w:pPr>
          </w:p>
          <w:p w14:paraId="53666C6A" w14:textId="77777777" w:rsidR="00D94A68" w:rsidRPr="00F5417F" w:rsidRDefault="00D94A68" w:rsidP="00F5417F">
            <w:pPr>
              <w:jc w:val="both"/>
              <w:rPr>
                <w:rFonts w:ascii="Arial" w:hAnsi="Arial" w:cs="Arial"/>
                <w:sz w:val="20"/>
                <w:szCs w:val="20"/>
              </w:rPr>
            </w:pPr>
          </w:p>
          <w:p w14:paraId="6434A208" w14:textId="77777777" w:rsidR="00D94A68" w:rsidRPr="00F5417F" w:rsidRDefault="00D94A68" w:rsidP="00F5417F">
            <w:pPr>
              <w:jc w:val="both"/>
              <w:rPr>
                <w:rFonts w:ascii="Arial" w:hAnsi="Arial" w:cs="Arial"/>
                <w:sz w:val="20"/>
                <w:szCs w:val="20"/>
              </w:rPr>
            </w:pPr>
          </w:p>
          <w:p w14:paraId="7076CB53" w14:textId="77777777" w:rsidR="00D94A68" w:rsidRPr="00F5417F" w:rsidRDefault="00D94A68" w:rsidP="00F5417F">
            <w:pPr>
              <w:jc w:val="both"/>
              <w:rPr>
                <w:rFonts w:ascii="Arial" w:hAnsi="Arial" w:cs="Arial"/>
                <w:sz w:val="20"/>
                <w:szCs w:val="20"/>
              </w:rPr>
            </w:pPr>
          </w:p>
          <w:p w14:paraId="30394683" w14:textId="77777777" w:rsidR="00D94A68" w:rsidRPr="00F5417F" w:rsidRDefault="00D94A68" w:rsidP="00F5417F">
            <w:pPr>
              <w:jc w:val="both"/>
              <w:rPr>
                <w:rFonts w:ascii="Arial" w:hAnsi="Arial" w:cs="Arial"/>
                <w:sz w:val="20"/>
                <w:szCs w:val="20"/>
              </w:rPr>
            </w:pPr>
          </w:p>
          <w:p w14:paraId="285ECC4C" w14:textId="77777777" w:rsidR="00D94A68" w:rsidRPr="00F5417F" w:rsidRDefault="00D94A68" w:rsidP="00F5417F">
            <w:pPr>
              <w:jc w:val="both"/>
              <w:rPr>
                <w:rFonts w:ascii="Arial" w:hAnsi="Arial" w:cs="Arial"/>
                <w:sz w:val="20"/>
                <w:szCs w:val="20"/>
              </w:rPr>
            </w:pPr>
          </w:p>
          <w:p w14:paraId="6D6F14AF" w14:textId="77777777" w:rsidR="00D94A68" w:rsidRPr="00F5417F" w:rsidRDefault="00D94A68" w:rsidP="00F5417F">
            <w:pPr>
              <w:jc w:val="both"/>
              <w:rPr>
                <w:rFonts w:ascii="Arial" w:hAnsi="Arial" w:cs="Arial"/>
                <w:sz w:val="20"/>
                <w:szCs w:val="20"/>
              </w:rPr>
            </w:pPr>
          </w:p>
          <w:p w14:paraId="2558FC5F" w14:textId="57D04EE2" w:rsidR="00181B8E" w:rsidRPr="00F5417F" w:rsidRDefault="00DB2F28" w:rsidP="00F5417F">
            <w:pPr>
              <w:jc w:val="both"/>
              <w:rPr>
                <w:rFonts w:ascii="Arial" w:hAnsi="Arial" w:cs="Arial"/>
                <w:sz w:val="20"/>
                <w:szCs w:val="20"/>
              </w:rPr>
            </w:pPr>
            <w:r w:rsidRPr="00F5417F">
              <w:rPr>
                <w:rFonts w:ascii="Arial" w:hAnsi="Arial" w:cs="Arial"/>
                <w:sz w:val="20"/>
                <w:szCs w:val="20"/>
              </w:rPr>
              <w:t>2</w:t>
            </w:r>
            <w:r w:rsidR="00181B8E" w:rsidRPr="00F5417F">
              <w:rPr>
                <w:rFonts w:ascii="Arial" w:hAnsi="Arial" w:cs="Arial"/>
                <w:sz w:val="20"/>
                <w:szCs w:val="20"/>
              </w:rPr>
              <w:t>) Perkančioji organizacija nesutinka keisti TS 3.2 punkto reikalavimo dėl mėginio išgarinimo sistemos slėgio intervalo.</w:t>
            </w:r>
          </w:p>
          <w:p w14:paraId="0110F487" w14:textId="1F6F61DA" w:rsidR="00181B8E" w:rsidRPr="00F5417F" w:rsidRDefault="00181B8E" w:rsidP="00F5417F">
            <w:pPr>
              <w:jc w:val="both"/>
              <w:rPr>
                <w:rFonts w:ascii="Arial" w:hAnsi="Arial" w:cs="Arial"/>
                <w:sz w:val="20"/>
                <w:szCs w:val="20"/>
              </w:rPr>
            </w:pPr>
            <w:r w:rsidRPr="00F5417F">
              <w:rPr>
                <w:rFonts w:ascii="Arial" w:hAnsi="Arial" w:cs="Arial"/>
                <w:sz w:val="20"/>
                <w:szCs w:val="20"/>
              </w:rPr>
              <w:t xml:space="preserve">Atsižvelgiant į viešai prieinamą informaciją, rinkoje yra </w:t>
            </w:r>
            <w:r w:rsidR="00E67FF9" w:rsidRPr="00F5417F">
              <w:rPr>
                <w:rFonts w:ascii="Arial" w:hAnsi="Arial" w:cs="Arial"/>
                <w:sz w:val="20"/>
                <w:szCs w:val="20"/>
              </w:rPr>
              <w:t xml:space="preserve">daugiau </w:t>
            </w:r>
            <w:r w:rsidRPr="00F5417F">
              <w:rPr>
                <w:rFonts w:ascii="Arial" w:hAnsi="Arial" w:cs="Arial"/>
                <w:sz w:val="20"/>
                <w:szCs w:val="20"/>
              </w:rPr>
              <w:t>tiekėjų, galinčių pasiūlyti šį reikalavimą atitinkančią įrangą</w:t>
            </w:r>
            <w:r w:rsidR="000A372E" w:rsidRPr="00F5417F">
              <w:rPr>
                <w:rFonts w:ascii="Arial" w:hAnsi="Arial" w:cs="Arial"/>
                <w:sz w:val="20"/>
                <w:szCs w:val="20"/>
              </w:rPr>
              <w:t>.</w:t>
            </w:r>
          </w:p>
          <w:p w14:paraId="13AAE758" w14:textId="77777777" w:rsidR="00DB2F28" w:rsidRPr="00F5417F" w:rsidRDefault="00181B8E" w:rsidP="00F5417F">
            <w:pPr>
              <w:jc w:val="both"/>
              <w:rPr>
                <w:rFonts w:ascii="Arial" w:hAnsi="Arial" w:cs="Arial"/>
                <w:sz w:val="20"/>
                <w:szCs w:val="20"/>
              </w:rPr>
            </w:pPr>
            <w:r w:rsidRPr="00F5417F">
              <w:rPr>
                <w:rFonts w:ascii="Arial" w:hAnsi="Arial" w:cs="Arial"/>
                <w:sz w:val="20"/>
                <w:szCs w:val="20"/>
              </w:rPr>
              <w:t>Be to, mažesnis maksimalus slėgio intervalas gali sudaryti apribojimus naudojant siauras (iki 0,2 mm ID) ir ilgas (120 m ar ilgesnes) kolonėles sudėtingų matricų analizei, taip pat taikant didelės reikšmės „</w:t>
            </w:r>
            <w:proofErr w:type="spellStart"/>
            <w:r w:rsidRPr="00F5417F">
              <w:rPr>
                <w:rFonts w:ascii="Arial" w:hAnsi="Arial" w:cs="Arial"/>
                <w:sz w:val="20"/>
                <w:szCs w:val="20"/>
              </w:rPr>
              <w:t>split</w:t>
            </w:r>
            <w:proofErr w:type="spellEnd"/>
            <w:r w:rsidRPr="00F5417F">
              <w:rPr>
                <w:rFonts w:ascii="Arial" w:hAnsi="Arial" w:cs="Arial"/>
                <w:sz w:val="20"/>
                <w:szCs w:val="20"/>
              </w:rPr>
              <w:t>“ injekcijos metodus. Tokiu atveju būtų susiaurintos mokslinių tyrimų vykdymo galimybės ir apribota kolonėlių pasirinkimo lankstumas.</w:t>
            </w:r>
          </w:p>
          <w:p w14:paraId="040BCC14" w14:textId="77777777" w:rsidR="00D94A68" w:rsidRPr="00F5417F" w:rsidRDefault="00D94A68" w:rsidP="00F5417F">
            <w:pPr>
              <w:jc w:val="both"/>
              <w:rPr>
                <w:rFonts w:ascii="Arial" w:hAnsi="Arial" w:cs="Arial"/>
                <w:sz w:val="20"/>
                <w:szCs w:val="20"/>
              </w:rPr>
            </w:pPr>
            <w:r w:rsidRPr="00F5417F">
              <w:rPr>
                <w:rFonts w:ascii="Arial" w:hAnsi="Arial" w:cs="Arial"/>
                <w:sz w:val="20"/>
                <w:szCs w:val="20"/>
              </w:rPr>
              <w:t>Todėl reikalavimas paliekamas nekeičiamas.</w:t>
            </w:r>
          </w:p>
          <w:p w14:paraId="5D78460D" w14:textId="77777777" w:rsidR="00E33AEF" w:rsidRPr="00F5417F" w:rsidRDefault="00E33AEF" w:rsidP="00F5417F">
            <w:pPr>
              <w:jc w:val="both"/>
              <w:rPr>
                <w:rFonts w:ascii="Arial" w:hAnsi="Arial" w:cs="Arial"/>
                <w:sz w:val="20"/>
                <w:szCs w:val="20"/>
              </w:rPr>
            </w:pPr>
          </w:p>
          <w:p w14:paraId="0FD83F16" w14:textId="77777777" w:rsidR="00E33AEF" w:rsidRPr="00F5417F" w:rsidRDefault="00E33AEF" w:rsidP="00F5417F">
            <w:pPr>
              <w:jc w:val="both"/>
              <w:rPr>
                <w:rFonts w:ascii="Arial" w:hAnsi="Arial" w:cs="Arial"/>
                <w:sz w:val="20"/>
                <w:szCs w:val="20"/>
              </w:rPr>
            </w:pPr>
          </w:p>
          <w:p w14:paraId="667CB9A1" w14:textId="77777777" w:rsidR="00E33AEF" w:rsidRPr="00F5417F" w:rsidRDefault="00E33AEF" w:rsidP="00F5417F">
            <w:pPr>
              <w:jc w:val="both"/>
              <w:rPr>
                <w:rFonts w:ascii="Arial" w:hAnsi="Arial" w:cs="Arial"/>
                <w:sz w:val="20"/>
                <w:szCs w:val="20"/>
              </w:rPr>
            </w:pPr>
          </w:p>
          <w:p w14:paraId="098AEB28" w14:textId="77777777" w:rsidR="00E33AEF" w:rsidRPr="00F5417F" w:rsidRDefault="00E33AEF" w:rsidP="00F5417F">
            <w:pPr>
              <w:jc w:val="both"/>
              <w:rPr>
                <w:rFonts w:ascii="Arial" w:hAnsi="Arial" w:cs="Arial"/>
                <w:sz w:val="20"/>
                <w:szCs w:val="20"/>
              </w:rPr>
            </w:pPr>
          </w:p>
          <w:p w14:paraId="17ECA163" w14:textId="77777777" w:rsidR="00E33AEF" w:rsidRPr="00F5417F" w:rsidRDefault="00E33AEF" w:rsidP="00F5417F">
            <w:pPr>
              <w:jc w:val="both"/>
              <w:rPr>
                <w:rFonts w:ascii="Arial" w:hAnsi="Arial" w:cs="Arial"/>
                <w:sz w:val="20"/>
                <w:szCs w:val="20"/>
              </w:rPr>
            </w:pPr>
          </w:p>
          <w:p w14:paraId="268BDE2C" w14:textId="77777777" w:rsidR="00E33AEF" w:rsidRPr="00F5417F" w:rsidRDefault="00E33AEF" w:rsidP="00F5417F">
            <w:pPr>
              <w:jc w:val="both"/>
              <w:rPr>
                <w:rFonts w:ascii="Arial" w:hAnsi="Arial" w:cs="Arial"/>
                <w:sz w:val="20"/>
                <w:szCs w:val="20"/>
              </w:rPr>
            </w:pPr>
          </w:p>
          <w:p w14:paraId="785E7D80" w14:textId="77777777" w:rsidR="00E33AEF" w:rsidRPr="00F5417F" w:rsidRDefault="00E33AEF" w:rsidP="00F5417F">
            <w:pPr>
              <w:jc w:val="both"/>
              <w:rPr>
                <w:rFonts w:ascii="Arial" w:hAnsi="Arial" w:cs="Arial"/>
                <w:sz w:val="20"/>
                <w:szCs w:val="20"/>
              </w:rPr>
            </w:pPr>
          </w:p>
          <w:p w14:paraId="423CFC1F" w14:textId="77777777" w:rsidR="00E33AEF" w:rsidRPr="00F5417F" w:rsidRDefault="00E33AEF" w:rsidP="00F5417F">
            <w:pPr>
              <w:jc w:val="both"/>
              <w:rPr>
                <w:rFonts w:ascii="Arial" w:hAnsi="Arial" w:cs="Arial"/>
                <w:sz w:val="20"/>
                <w:szCs w:val="20"/>
              </w:rPr>
            </w:pPr>
          </w:p>
          <w:p w14:paraId="17AEF98A" w14:textId="77777777" w:rsidR="00E33AEF" w:rsidRPr="00F5417F" w:rsidRDefault="00E33AEF" w:rsidP="00F5417F">
            <w:pPr>
              <w:jc w:val="both"/>
              <w:rPr>
                <w:rFonts w:ascii="Arial" w:hAnsi="Arial" w:cs="Arial"/>
                <w:sz w:val="20"/>
                <w:szCs w:val="20"/>
              </w:rPr>
            </w:pPr>
          </w:p>
          <w:p w14:paraId="794DFFEB" w14:textId="77777777" w:rsidR="00E33AEF" w:rsidRPr="00F5417F" w:rsidRDefault="00E33AEF" w:rsidP="00F5417F">
            <w:pPr>
              <w:jc w:val="both"/>
              <w:rPr>
                <w:rFonts w:ascii="Arial" w:hAnsi="Arial" w:cs="Arial"/>
                <w:sz w:val="20"/>
                <w:szCs w:val="20"/>
              </w:rPr>
            </w:pPr>
          </w:p>
          <w:p w14:paraId="348E1666" w14:textId="77777777" w:rsidR="00E33AEF" w:rsidRPr="00F5417F" w:rsidRDefault="00E33AEF" w:rsidP="00F5417F">
            <w:pPr>
              <w:jc w:val="both"/>
              <w:rPr>
                <w:rFonts w:ascii="Arial" w:hAnsi="Arial" w:cs="Arial"/>
                <w:sz w:val="20"/>
                <w:szCs w:val="20"/>
              </w:rPr>
            </w:pPr>
          </w:p>
          <w:p w14:paraId="351B648C" w14:textId="77777777" w:rsidR="00E33AEF" w:rsidRPr="00F5417F" w:rsidRDefault="00E33AEF" w:rsidP="00F5417F">
            <w:pPr>
              <w:jc w:val="both"/>
              <w:rPr>
                <w:rFonts w:ascii="Arial" w:hAnsi="Arial" w:cs="Arial"/>
                <w:sz w:val="20"/>
                <w:szCs w:val="20"/>
              </w:rPr>
            </w:pPr>
          </w:p>
          <w:p w14:paraId="7FB5B56F" w14:textId="77777777" w:rsidR="00E33AEF" w:rsidRPr="00F5417F" w:rsidRDefault="00E33AEF" w:rsidP="00F5417F">
            <w:pPr>
              <w:jc w:val="both"/>
              <w:rPr>
                <w:rFonts w:ascii="Arial" w:hAnsi="Arial" w:cs="Arial"/>
                <w:sz w:val="20"/>
                <w:szCs w:val="20"/>
              </w:rPr>
            </w:pPr>
          </w:p>
          <w:p w14:paraId="51400F2B" w14:textId="77777777" w:rsidR="00E33AEF" w:rsidRPr="00F5417F" w:rsidRDefault="00E33AEF" w:rsidP="00F5417F">
            <w:pPr>
              <w:jc w:val="both"/>
              <w:rPr>
                <w:rFonts w:ascii="Arial" w:hAnsi="Arial" w:cs="Arial"/>
                <w:sz w:val="20"/>
                <w:szCs w:val="20"/>
              </w:rPr>
            </w:pPr>
          </w:p>
          <w:p w14:paraId="19395D28" w14:textId="77777777" w:rsidR="00E33AEF" w:rsidRPr="00F5417F" w:rsidRDefault="00E33AEF" w:rsidP="00F5417F">
            <w:pPr>
              <w:jc w:val="both"/>
              <w:rPr>
                <w:rFonts w:ascii="Arial" w:hAnsi="Arial" w:cs="Arial"/>
                <w:sz w:val="20"/>
                <w:szCs w:val="20"/>
              </w:rPr>
            </w:pPr>
          </w:p>
          <w:p w14:paraId="457D64CA" w14:textId="77777777" w:rsidR="00E33AEF" w:rsidRPr="00F5417F" w:rsidRDefault="00E33AEF" w:rsidP="00F5417F">
            <w:pPr>
              <w:jc w:val="both"/>
              <w:rPr>
                <w:rFonts w:ascii="Arial" w:hAnsi="Arial" w:cs="Arial"/>
                <w:sz w:val="20"/>
                <w:szCs w:val="20"/>
              </w:rPr>
            </w:pPr>
          </w:p>
          <w:p w14:paraId="201C924F" w14:textId="77777777" w:rsidR="00E33AEF" w:rsidRPr="00F5417F" w:rsidRDefault="00E33AEF" w:rsidP="00F5417F">
            <w:pPr>
              <w:jc w:val="both"/>
              <w:rPr>
                <w:rFonts w:ascii="Arial" w:hAnsi="Arial" w:cs="Arial"/>
                <w:sz w:val="20"/>
                <w:szCs w:val="20"/>
              </w:rPr>
            </w:pPr>
          </w:p>
          <w:p w14:paraId="585E1E38" w14:textId="77777777" w:rsidR="00E33AEF" w:rsidRPr="00F5417F" w:rsidRDefault="00E33AEF" w:rsidP="00F5417F">
            <w:pPr>
              <w:jc w:val="both"/>
              <w:rPr>
                <w:rFonts w:ascii="Arial" w:hAnsi="Arial" w:cs="Arial"/>
                <w:sz w:val="20"/>
                <w:szCs w:val="20"/>
              </w:rPr>
            </w:pPr>
          </w:p>
          <w:p w14:paraId="1DE89F2E" w14:textId="1B792094" w:rsidR="00E33AEF" w:rsidRPr="00F5417F" w:rsidRDefault="00E33AEF" w:rsidP="00F5417F">
            <w:pPr>
              <w:jc w:val="both"/>
              <w:rPr>
                <w:rFonts w:ascii="Arial" w:hAnsi="Arial" w:cs="Arial"/>
                <w:sz w:val="20"/>
                <w:szCs w:val="20"/>
              </w:rPr>
            </w:pPr>
            <w:r w:rsidRPr="00F5417F">
              <w:rPr>
                <w:rFonts w:ascii="Arial" w:hAnsi="Arial" w:cs="Arial"/>
                <w:sz w:val="20"/>
                <w:szCs w:val="20"/>
              </w:rPr>
              <w:t>3) Perkančioji organizacija nesutinka keisti TS 4.2 punkte nustatyto minimalaus jautrumo reikalavimo.</w:t>
            </w:r>
          </w:p>
          <w:p w14:paraId="002F6FCC" w14:textId="0334F2A7" w:rsidR="00E33AEF" w:rsidRPr="00F5417F" w:rsidRDefault="00E33AEF" w:rsidP="00F5417F">
            <w:pPr>
              <w:jc w:val="both"/>
              <w:rPr>
                <w:rFonts w:ascii="Arial" w:hAnsi="Arial" w:cs="Arial"/>
                <w:sz w:val="20"/>
                <w:szCs w:val="20"/>
              </w:rPr>
            </w:pPr>
            <w:r w:rsidRPr="00F5417F">
              <w:rPr>
                <w:rFonts w:ascii="Arial" w:hAnsi="Arial" w:cs="Arial"/>
                <w:sz w:val="20"/>
                <w:szCs w:val="20"/>
              </w:rPr>
              <w:t xml:space="preserve">Nustatytas ≥750:1 (RMS) jautrumas su 1 </w:t>
            </w:r>
            <w:proofErr w:type="spellStart"/>
            <w:r w:rsidRPr="00F5417F">
              <w:rPr>
                <w:rFonts w:ascii="Arial" w:hAnsi="Arial" w:cs="Arial"/>
                <w:sz w:val="20"/>
                <w:szCs w:val="20"/>
              </w:rPr>
              <w:t>pg</w:t>
            </w:r>
            <w:proofErr w:type="spellEnd"/>
            <w:r w:rsidRPr="00F5417F">
              <w:rPr>
                <w:rFonts w:ascii="Arial" w:hAnsi="Arial" w:cs="Arial"/>
                <w:sz w:val="20"/>
                <w:szCs w:val="20"/>
              </w:rPr>
              <w:t xml:space="preserve"> </w:t>
            </w:r>
            <w:proofErr w:type="spellStart"/>
            <w:r w:rsidRPr="00F5417F">
              <w:rPr>
                <w:rFonts w:ascii="Arial" w:hAnsi="Arial" w:cs="Arial"/>
                <w:sz w:val="20"/>
                <w:szCs w:val="20"/>
              </w:rPr>
              <w:t>rezerpino</w:t>
            </w:r>
            <w:proofErr w:type="spellEnd"/>
            <w:r w:rsidRPr="00F5417F">
              <w:rPr>
                <w:rFonts w:ascii="Arial" w:hAnsi="Arial" w:cs="Arial"/>
                <w:sz w:val="20"/>
                <w:szCs w:val="20"/>
              </w:rPr>
              <w:t xml:space="preserve"> injekcija yra pagrįstas planuojamų tyrimų poreikiais ir neužkerta kelio konkurencijai. Šį reikalavimą atitinka ne </w:t>
            </w:r>
            <w:r w:rsidR="00063286" w:rsidRPr="00F5417F">
              <w:rPr>
                <w:rFonts w:ascii="Arial" w:hAnsi="Arial" w:cs="Arial"/>
                <w:sz w:val="20"/>
                <w:szCs w:val="20"/>
              </w:rPr>
              <w:t xml:space="preserve">mažiau kaip trijų </w:t>
            </w:r>
            <w:r w:rsidRPr="00F5417F">
              <w:rPr>
                <w:rFonts w:ascii="Arial" w:hAnsi="Arial" w:cs="Arial"/>
                <w:sz w:val="20"/>
                <w:szCs w:val="20"/>
              </w:rPr>
              <w:t>gamintoj</w:t>
            </w:r>
            <w:r w:rsidR="00063286" w:rsidRPr="00F5417F">
              <w:rPr>
                <w:rFonts w:ascii="Arial" w:hAnsi="Arial" w:cs="Arial"/>
                <w:sz w:val="20"/>
                <w:szCs w:val="20"/>
              </w:rPr>
              <w:t>ų</w:t>
            </w:r>
            <w:r w:rsidRPr="00F5417F">
              <w:rPr>
                <w:rFonts w:ascii="Arial" w:hAnsi="Arial" w:cs="Arial"/>
                <w:sz w:val="20"/>
                <w:szCs w:val="20"/>
              </w:rPr>
              <w:t xml:space="preserve"> sprendimai</w:t>
            </w:r>
            <w:r w:rsidR="000A372E" w:rsidRPr="00F5417F">
              <w:rPr>
                <w:rFonts w:ascii="Arial" w:hAnsi="Arial" w:cs="Arial"/>
                <w:sz w:val="20"/>
                <w:szCs w:val="20"/>
              </w:rPr>
              <w:t>.</w:t>
            </w:r>
          </w:p>
          <w:p w14:paraId="24B77D57" w14:textId="77777777" w:rsidR="00E33AEF" w:rsidRPr="00F5417F" w:rsidRDefault="00E33AEF" w:rsidP="00F5417F">
            <w:pPr>
              <w:jc w:val="both"/>
              <w:rPr>
                <w:rFonts w:ascii="Arial" w:hAnsi="Arial" w:cs="Arial"/>
                <w:sz w:val="20"/>
                <w:szCs w:val="20"/>
              </w:rPr>
            </w:pPr>
            <w:r w:rsidRPr="00F5417F">
              <w:rPr>
                <w:rFonts w:ascii="Arial" w:hAnsi="Arial" w:cs="Arial"/>
                <w:sz w:val="20"/>
                <w:szCs w:val="20"/>
              </w:rPr>
              <w:t>Todėl reikalavimas paliekamas nekeičiamas.</w:t>
            </w:r>
          </w:p>
          <w:p w14:paraId="5763DC2D" w14:textId="77777777" w:rsidR="007234DC" w:rsidRPr="00F5417F" w:rsidRDefault="007234DC" w:rsidP="00F5417F">
            <w:pPr>
              <w:jc w:val="both"/>
              <w:rPr>
                <w:rFonts w:ascii="Arial" w:hAnsi="Arial" w:cs="Arial"/>
                <w:sz w:val="20"/>
                <w:szCs w:val="20"/>
              </w:rPr>
            </w:pPr>
          </w:p>
          <w:p w14:paraId="5399027D" w14:textId="77777777" w:rsidR="007234DC" w:rsidRPr="00F5417F" w:rsidRDefault="007234DC" w:rsidP="00F5417F">
            <w:pPr>
              <w:jc w:val="both"/>
              <w:rPr>
                <w:rFonts w:ascii="Arial" w:hAnsi="Arial" w:cs="Arial"/>
                <w:sz w:val="20"/>
                <w:szCs w:val="20"/>
              </w:rPr>
            </w:pPr>
          </w:p>
          <w:p w14:paraId="3FD3BEB2" w14:textId="77777777" w:rsidR="007234DC" w:rsidRPr="00F5417F" w:rsidRDefault="007234DC" w:rsidP="00F5417F">
            <w:pPr>
              <w:jc w:val="both"/>
              <w:rPr>
                <w:rFonts w:ascii="Arial" w:hAnsi="Arial" w:cs="Arial"/>
                <w:sz w:val="20"/>
                <w:szCs w:val="20"/>
              </w:rPr>
            </w:pPr>
          </w:p>
          <w:p w14:paraId="073C95AE" w14:textId="77777777" w:rsidR="007234DC" w:rsidRPr="00F5417F" w:rsidRDefault="007234DC" w:rsidP="00F5417F">
            <w:pPr>
              <w:jc w:val="both"/>
              <w:rPr>
                <w:rFonts w:ascii="Arial" w:hAnsi="Arial" w:cs="Arial"/>
                <w:sz w:val="20"/>
                <w:szCs w:val="20"/>
              </w:rPr>
            </w:pPr>
          </w:p>
          <w:p w14:paraId="4C8C641C" w14:textId="77777777" w:rsidR="007234DC" w:rsidRPr="00F5417F" w:rsidRDefault="007234DC" w:rsidP="00F5417F">
            <w:pPr>
              <w:jc w:val="both"/>
              <w:rPr>
                <w:rFonts w:ascii="Arial" w:hAnsi="Arial" w:cs="Arial"/>
                <w:sz w:val="20"/>
                <w:szCs w:val="20"/>
              </w:rPr>
            </w:pPr>
          </w:p>
          <w:p w14:paraId="55571647" w14:textId="77777777" w:rsidR="007234DC" w:rsidRPr="00F5417F" w:rsidRDefault="007234DC" w:rsidP="00F5417F">
            <w:pPr>
              <w:jc w:val="both"/>
              <w:rPr>
                <w:rFonts w:ascii="Arial" w:hAnsi="Arial" w:cs="Arial"/>
                <w:sz w:val="20"/>
                <w:szCs w:val="20"/>
              </w:rPr>
            </w:pPr>
          </w:p>
          <w:p w14:paraId="259A8A5F" w14:textId="77777777" w:rsidR="007234DC" w:rsidRPr="00F5417F" w:rsidRDefault="007234DC" w:rsidP="00F5417F">
            <w:pPr>
              <w:jc w:val="both"/>
              <w:rPr>
                <w:rFonts w:ascii="Arial" w:hAnsi="Arial" w:cs="Arial"/>
                <w:sz w:val="20"/>
                <w:szCs w:val="20"/>
              </w:rPr>
            </w:pPr>
          </w:p>
          <w:p w14:paraId="09B3514F" w14:textId="77777777" w:rsidR="007234DC" w:rsidRPr="00F5417F" w:rsidRDefault="007234DC" w:rsidP="00F5417F">
            <w:pPr>
              <w:jc w:val="both"/>
              <w:rPr>
                <w:rFonts w:ascii="Arial" w:hAnsi="Arial" w:cs="Arial"/>
                <w:sz w:val="20"/>
                <w:szCs w:val="20"/>
              </w:rPr>
            </w:pPr>
          </w:p>
          <w:p w14:paraId="0511A20B" w14:textId="77777777" w:rsidR="007234DC" w:rsidRPr="00F5417F" w:rsidRDefault="007234DC" w:rsidP="00F5417F">
            <w:pPr>
              <w:jc w:val="both"/>
              <w:rPr>
                <w:rFonts w:ascii="Arial" w:hAnsi="Arial" w:cs="Arial"/>
                <w:sz w:val="20"/>
                <w:szCs w:val="20"/>
              </w:rPr>
            </w:pPr>
          </w:p>
          <w:p w14:paraId="6E9E7362" w14:textId="77777777" w:rsidR="007234DC" w:rsidRPr="00F5417F" w:rsidRDefault="007234DC" w:rsidP="00F5417F">
            <w:pPr>
              <w:jc w:val="both"/>
              <w:rPr>
                <w:rFonts w:ascii="Arial" w:hAnsi="Arial" w:cs="Arial"/>
                <w:sz w:val="20"/>
                <w:szCs w:val="20"/>
              </w:rPr>
            </w:pPr>
          </w:p>
          <w:p w14:paraId="325B5065" w14:textId="77777777" w:rsidR="007234DC" w:rsidRPr="00F5417F" w:rsidRDefault="007234DC" w:rsidP="00F5417F">
            <w:pPr>
              <w:jc w:val="both"/>
              <w:rPr>
                <w:rFonts w:ascii="Arial" w:hAnsi="Arial" w:cs="Arial"/>
                <w:sz w:val="20"/>
                <w:szCs w:val="20"/>
              </w:rPr>
            </w:pPr>
          </w:p>
          <w:p w14:paraId="3D9584AD" w14:textId="77777777" w:rsidR="007234DC" w:rsidRPr="00F5417F" w:rsidRDefault="007234DC" w:rsidP="00F5417F">
            <w:pPr>
              <w:jc w:val="both"/>
              <w:rPr>
                <w:rFonts w:ascii="Arial" w:hAnsi="Arial" w:cs="Arial"/>
                <w:sz w:val="20"/>
                <w:szCs w:val="20"/>
              </w:rPr>
            </w:pPr>
          </w:p>
          <w:p w14:paraId="72124843" w14:textId="77777777" w:rsidR="007234DC" w:rsidRPr="00F5417F" w:rsidRDefault="007234DC" w:rsidP="00F5417F">
            <w:pPr>
              <w:jc w:val="both"/>
              <w:rPr>
                <w:rFonts w:ascii="Arial" w:hAnsi="Arial" w:cs="Arial"/>
                <w:sz w:val="20"/>
                <w:szCs w:val="20"/>
              </w:rPr>
            </w:pPr>
          </w:p>
          <w:p w14:paraId="24AA19D1" w14:textId="77777777" w:rsidR="007234DC" w:rsidRPr="00F5417F" w:rsidRDefault="007234DC" w:rsidP="00F5417F">
            <w:pPr>
              <w:jc w:val="both"/>
              <w:rPr>
                <w:rFonts w:ascii="Arial" w:hAnsi="Arial" w:cs="Arial"/>
                <w:sz w:val="20"/>
                <w:szCs w:val="20"/>
              </w:rPr>
            </w:pPr>
          </w:p>
          <w:p w14:paraId="088A0B34" w14:textId="77777777" w:rsidR="007234DC" w:rsidRPr="00F5417F" w:rsidRDefault="007234DC" w:rsidP="00F5417F">
            <w:pPr>
              <w:jc w:val="both"/>
              <w:rPr>
                <w:rFonts w:ascii="Arial" w:hAnsi="Arial" w:cs="Arial"/>
                <w:sz w:val="20"/>
                <w:szCs w:val="20"/>
              </w:rPr>
            </w:pPr>
          </w:p>
          <w:p w14:paraId="524353FB" w14:textId="77777777" w:rsidR="007234DC" w:rsidRPr="00F5417F" w:rsidRDefault="007234DC" w:rsidP="00F5417F">
            <w:pPr>
              <w:jc w:val="both"/>
              <w:rPr>
                <w:rFonts w:ascii="Arial" w:hAnsi="Arial" w:cs="Arial"/>
                <w:sz w:val="20"/>
                <w:szCs w:val="20"/>
              </w:rPr>
            </w:pPr>
          </w:p>
          <w:p w14:paraId="3260FBA7" w14:textId="77777777" w:rsidR="007234DC" w:rsidRPr="00F5417F" w:rsidRDefault="007234DC" w:rsidP="00F5417F">
            <w:pPr>
              <w:jc w:val="both"/>
              <w:rPr>
                <w:rFonts w:ascii="Arial" w:hAnsi="Arial" w:cs="Arial"/>
                <w:sz w:val="20"/>
                <w:szCs w:val="20"/>
              </w:rPr>
            </w:pPr>
          </w:p>
          <w:p w14:paraId="0488350A" w14:textId="77777777" w:rsidR="007234DC" w:rsidRPr="00F5417F" w:rsidRDefault="007234DC" w:rsidP="00F5417F">
            <w:pPr>
              <w:jc w:val="both"/>
              <w:rPr>
                <w:rFonts w:ascii="Arial" w:hAnsi="Arial" w:cs="Arial"/>
                <w:sz w:val="20"/>
                <w:szCs w:val="20"/>
              </w:rPr>
            </w:pPr>
          </w:p>
          <w:p w14:paraId="33AA6A2C" w14:textId="77777777" w:rsidR="007234DC" w:rsidRPr="00F5417F" w:rsidRDefault="007234DC" w:rsidP="00F5417F">
            <w:pPr>
              <w:jc w:val="both"/>
              <w:rPr>
                <w:rFonts w:ascii="Arial" w:hAnsi="Arial" w:cs="Arial"/>
                <w:sz w:val="20"/>
                <w:szCs w:val="20"/>
              </w:rPr>
            </w:pPr>
          </w:p>
          <w:p w14:paraId="4A9EBC7F" w14:textId="77777777" w:rsidR="007234DC" w:rsidRPr="00F5417F" w:rsidRDefault="007234DC" w:rsidP="00F5417F">
            <w:pPr>
              <w:jc w:val="both"/>
              <w:rPr>
                <w:rFonts w:ascii="Arial" w:hAnsi="Arial" w:cs="Arial"/>
                <w:sz w:val="20"/>
                <w:szCs w:val="20"/>
              </w:rPr>
            </w:pPr>
          </w:p>
          <w:p w14:paraId="3E3E4E9C" w14:textId="77777777" w:rsidR="007234DC" w:rsidRPr="00F5417F" w:rsidRDefault="007234DC" w:rsidP="00F5417F">
            <w:pPr>
              <w:jc w:val="both"/>
              <w:rPr>
                <w:rFonts w:ascii="Arial" w:hAnsi="Arial" w:cs="Arial"/>
                <w:sz w:val="20"/>
                <w:szCs w:val="20"/>
              </w:rPr>
            </w:pPr>
          </w:p>
          <w:p w14:paraId="6A272F16" w14:textId="77777777" w:rsidR="007234DC" w:rsidRPr="00F5417F" w:rsidRDefault="007234DC" w:rsidP="00F5417F">
            <w:pPr>
              <w:jc w:val="both"/>
              <w:rPr>
                <w:rFonts w:ascii="Arial" w:hAnsi="Arial" w:cs="Arial"/>
                <w:sz w:val="20"/>
                <w:szCs w:val="20"/>
              </w:rPr>
            </w:pPr>
          </w:p>
          <w:p w14:paraId="2E580588" w14:textId="77777777" w:rsidR="007234DC" w:rsidRPr="00F5417F" w:rsidRDefault="007234DC" w:rsidP="00F5417F">
            <w:pPr>
              <w:jc w:val="both"/>
              <w:rPr>
                <w:rFonts w:ascii="Arial" w:hAnsi="Arial" w:cs="Arial"/>
                <w:sz w:val="20"/>
                <w:szCs w:val="20"/>
              </w:rPr>
            </w:pPr>
          </w:p>
          <w:p w14:paraId="7F4D17D4" w14:textId="77777777" w:rsidR="007234DC" w:rsidRPr="00F5417F" w:rsidRDefault="007234DC" w:rsidP="00F5417F">
            <w:pPr>
              <w:jc w:val="both"/>
              <w:rPr>
                <w:rFonts w:ascii="Arial" w:hAnsi="Arial" w:cs="Arial"/>
                <w:sz w:val="20"/>
                <w:szCs w:val="20"/>
              </w:rPr>
            </w:pPr>
          </w:p>
          <w:p w14:paraId="28691261" w14:textId="77777777" w:rsidR="007234DC" w:rsidRPr="00F5417F" w:rsidRDefault="007234DC" w:rsidP="00F5417F">
            <w:pPr>
              <w:jc w:val="both"/>
              <w:rPr>
                <w:rFonts w:ascii="Arial" w:hAnsi="Arial" w:cs="Arial"/>
                <w:sz w:val="20"/>
                <w:szCs w:val="20"/>
              </w:rPr>
            </w:pPr>
          </w:p>
          <w:p w14:paraId="3D5322E6" w14:textId="77777777" w:rsidR="007234DC" w:rsidRPr="00F5417F" w:rsidRDefault="007234DC" w:rsidP="00F5417F">
            <w:pPr>
              <w:jc w:val="both"/>
              <w:rPr>
                <w:rFonts w:ascii="Arial" w:hAnsi="Arial" w:cs="Arial"/>
                <w:sz w:val="20"/>
                <w:szCs w:val="20"/>
              </w:rPr>
            </w:pPr>
          </w:p>
          <w:p w14:paraId="641705DB" w14:textId="77777777" w:rsidR="007234DC" w:rsidRPr="00F5417F" w:rsidRDefault="007234DC" w:rsidP="00F5417F">
            <w:pPr>
              <w:jc w:val="both"/>
              <w:rPr>
                <w:rFonts w:ascii="Arial" w:hAnsi="Arial" w:cs="Arial"/>
                <w:sz w:val="20"/>
                <w:szCs w:val="20"/>
              </w:rPr>
            </w:pPr>
          </w:p>
          <w:p w14:paraId="13DBAF95" w14:textId="77777777" w:rsidR="007234DC" w:rsidRPr="00F5417F" w:rsidRDefault="007234DC" w:rsidP="00F5417F">
            <w:pPr>
              <w:jc w:val="both"/>
              <w:rPr>
                <w:rFonts w:ascii="Arial" w:hAnsi="Arial" w:cs="Arial"/>
                <w:sz w:val="20"/>
                <w:szCs w:val="20"/>
              </w:rPr>
            </w:pPr>
          </w:p>
          <w:p w14:paraId="01356DE4" w14:textId="77777777" w:rsidR="007234DC" w:rsidRPr="00F5417F" w:rsidRDefault="007234DC" w:rsidP="00F5417F">
            <w:pPr>
              <w:jc w:val="both"/>
              <w:rPr>
                <w:rFonts w:ascii="Arial" w:hAnsi="Arial" w:cs="Arial"/>
                <w:sz w:val="20"/>
                <w:szCs w:val="20"/>
              </w:rPr>
            </w:pPr>
          </w:p>
          <w:p w14:paraId="28A9AF90" w14:textId="77777777" w:rsidR="007234DC" w:rsidRPr="00F5417F" w:rsidRDefault="007234DC" w:rsidP="00F5417F">
            <w:pPr>
              <w:jc w:val="both"/>
              <w:rPr>
                <w:rFonts w:ascii="Arial" w:hAnsi="Arial" w:cs="Arial"/>
                <w:sz w:val="20"/>
                <w:szCs w:val="20"/>
              </w:rPr>
            </w:pPr>
          </w:p>
          <w:p w14:paraId="5242C14B" w14:textId="77777777" w:rsidR="007234DC" w:rsidRPr="00F5417F" w:rsidRDefault="007234DC" w:rsidP="00F5417F">
            <w:pPr>
              <w:jc w:val="both"/>
              <w:rPr>
                <w:rFonts w:ascii="Arial" w:hAnsi="Arial" w:cs="Arial"/>
                <w:sz w:val="20"/>
                <w:szCs w:val="20"/>
              </w:rPr>
            </w:pPr>
          </w:p>
          <w:p w14:paraId="67401DB6" w14:textId="77777777" w:rsidR="007234DC" w:rsidRPr="00F5417F" w:rsidRDefault="007234DC" w:rsidP="00F5417F">
            <w:pPr>
              <w:jc w:val="both"/>
              <w:rPr>
                <w:rFonts w:ascii="Arial" w:hAnsi="Arial" w:cs="Arial"/>
                <w:sz w:val="20"/>
                <w:szCs w:val="20"/>
              </w:rPr>
            </w:pPr>
          </w:p>
          <w:p w14:paraId="77D68865" w14:textId="77777777" w:rsidR="007234DC" w:rsidRPr="00F5417F" w:rsidRDefault="007234DC" w:rsidP="00F5417F">
            <w:pPr>
              <w:jc w:val="both"/>
              <w:rPr>
                <w:rFonts w:ascii="Arial" w:hAnsi="Arial" w:cs="Arial"/>
                <w:sz w:val="20"/>
                <w:szCs w:val="20"/>
              </w:rPr>
            </w:pPr>
          </w:p>
          <w:p w14:paraId="13F2FD71" w14:textId="77777777" w:rsidR="007234DC" w:rsidRPr="00F5417F" w:rsidRDefault="007234DC" w:rsidP="00F5417F">
            <w:pPr>
              <w:jc w:val="both"/>
              <w:rPr>
                <w:rFonts w:ascii="Arial" w:hAnsi="Arial" w:cs="Arial"/>
                <w:sz w:val="20"/>
                <w:szCs w:val="20"/>
              </w:rPr>
            </w:pPr>
          </w:p>
          <w:p w14:paraId="2C2C4F99" w14:textId="77777777" w:rsidR="007234DC" w:rsidRPr="00F5417F" w:rsidRDefault="007234DC" w:rsidP="00F5417F">
            <w:pPr>
              <w:jc w:val="both"/>
              <w:rPr>
                <w:rFonts w:ascii="Arial" w:hAnsi="Arial" w:cs="Arial"/>
                <w:sz w:val="20"/>
                <w:szCs w:val="20"/>
              </w:rPr>
            </w:pPr>
          </w:p>
          <w:p w14:paraId="183A0728" w14:textId="77777777" w:rsidR="007234DC" w:rsidRPr="00F5417F" w:rsidRDefault="007234DC" w:rsidP="00F5417F">
            <w:pPr>
              <w:jc w:val="both"/>
              <w:rPr>
                <w:rFonts w:ascii="Arial" w:hAnsi="Arial" w:cs="Arial"/>
                <w:sz w:val="20"/>
                <w:szCs w:val="20"/>
              </w:rPr>
            </w:pPr>
          </w:p>
          <w:p w14:paraId="4F376DCB" w14:textId="77777777" w:rsidR="007234DC" w:rsidRPr="00F5417F" w:rsidRDefault="007234DC" w:rsidP="00F5417F">
            <w:pPr>
              <w:jc w:val="both"/>
              <w:rPr>
                <w:rFonts w:ascii="Arial" w:hAnsi="Arial" w:cs="Arial"/>
                <w:sz w:val="20"/>
                <w:szCs w:val="20"/>
              </w:rPr>
            </w:pPr>
          </w:p>
          <w:p w14:paraId="557904C9" w14:textId="77777777" w:rsidR="007234DC" w:rsidRPr="00F5417F" w:rsidRDefault="007234DC" w:rsidP="00F5417F">
            <w:pPr>
              <w:jc w:val="both"/>
              <w:rPr>
                <w:rFonts w:ascii="Arial" w:hAnsi="Arial" w:cs="Arial"/>
                <w:sz w:val="20"/>
                <w:szCs w:val="20"/>
              </w:rPr>
            </w:pPr>
          </w:p>
          <w:p w14:paraId="4D32A755" w14:textId="77777777" w:rsidR="007234DC" w:rsidRPr="00F5417F" w:rsidRDefault="007234DC" w:rsidP="00F5417F">
            <w:pPr>
              <w:jc w:val="both"/>
              <w:rPr>
                <w:rFonts w:ascii="Arial" w:hAnsi="Arial" w:cs="Arial"/>
                <w:sz w:val="20"/>
                <w:szCs w:val="20"/>
              </w:rPr>
            </w:pPr>
          </w:p>
          <w:p w14:paraId="59ED8B58" w14:textId="77777777" w:rsidR="007234DC" w:rsidRPr="00F5417F" w:rsidRDefault="007234DC" w:rsidP="00F5417F">
            <w:pPr>
              <w:jc w:val="both"/>
              <w:rPr>
                <w:rFonts w:ascii="Arial" w:hAnsi="Arial" w:cs="Arial"/>
                <w:sz w:val="20"/>
                <w:szCs w:val="20"/>
              </w:rPr>
            </w:pPr>
          </w:p>
          <w:p w14:paraId="01F874CA" w14:textId="77777777" w:rsidR="007234DC" w:rsidRPr="00F5417F" w:rsidRDefault="007234DC" w:rsidP="00F5417F">
            <w:pPr>
              <w:jc w:val="both"/>
              <w:rPr>
                <w:rFonts w:ascii="Arial" w:hAnsi="Arial" w:cs="Arial"/>
                <w:sz w:val="20"/>
                <w:szCs w:val="20"/>
              </w:rPr>
            </w:pPr>
          </w:p>
          <w:p w14:paraId="5E120F76" w14:textId="77777777" w:rsidR="007234DC" w:rsidRPr="00F5417F" w:rsidRDefault="007234DC" w:rsidP="00F5417F">
            <w:pPr>
              <w:jc w:val="both"/>
              <w:rPr>
                <w:rFonts w:ascii="Arial" w:hAnsi="Arial" w:cs="Arial"/>
                <w:sz w:val="20"/>
                <w:szCs w:val="20"/>
              </w:rPr>
            </w:pPr>
          </w:p>
          <w:p w14:paraId="601A7BA4" w14:textId="77777777" w:rsidR="007234DC" w:rsidRPr="00F5417F" w:rsidRDefault="007234DC" w:rsidP="00F5417F">
            <w:pPr>
              <w:jc w:val="both"/>
              <w:rPr>
                <w:rFonts w:ascii="Arial" w:hAnsi="Arial" w:cs="Arial"/>
                <w:sz w:val="20"/>
                <w:szCs w:val="20"/>
              </w:rPr>
            </w:pPr>
          </w:p>
          <w:p w14:paraId="4C940582" w14:textId="77777777" w:rsidR="007234DC" w:rsidRPr="00F5417F" w:rsidRDefault="007234DC" w:rsidP="00F5417F">
            <w:pPr>
              <w:jc w:val="both"/>
              <w:rPr>
                <w:rFonts w:ascii="Arial" w:hAnsi="Arial" w:cs="Arial"/>
                <w:sz w:val="20"/>
                <w:szCs w:val="20"/>
              </w:rPr>
            </w:pPr>
          </w:p>
          <w:p w14:paraId="6618A30D" w14:textId="77777777" w:rsidR="007234DC" w:rsidRPr="00F5417F" w:rsidRDefault="007234DC" w:rsidP="00F5417F">
            <w:pPr>
              <w:jc w:val="both"/>
              <w:rPr>
                <w:rFonts w:ascii="Arial" w:hAnsi="Arial" w:cs="Arial"/>
                <w:sz w:val="20"/>
                <w:szCs w:val="20"/>
              </w:rPr>
            </w:pPr>
          </w:p>
          <w:p w14:paraId="1C678FB9" w14:textId="77777777" w:rsidR="007234DC" w:rsidRPr="00F5417F" w:rsidRDefault="007234DC" w:rsidP="00F5417F">
            <w:pPr>
              <w:jc w:val="both"/>
              <w:rPr>
                <w:rFonts w:ascii="Arial" w:hAnsi="Arial" w:cs="Arial"/>
                <w:sz w:val="20"/>
                <w:szCs w:val="20"/>
              </w:rPr>
            </w:pPr>
          </w:p>
          <w:p w14:paraId="6DFF7461" w14:textId="77777777" w:rsidR="007234DC" w:rsidRPr="00F5417F" w:rsidRDefault="007234DC" w:rsidP="00F5417F">
            <w:pPr>
              <w:jc w:val="both"/>
              <w:rPr>
                <w:rFonts w:ascii="Arial" w:hAnsi="Arial" w:cs="Arial"/>
                <w:sz w:val="20"/>
                <w:szCs w:val="20"/>
              </w:rPr>
            </w:pPr>
          </w:p>
          <w:p w14:paraId="09D07AA6" w14:textId="77777777" w:rsidR="007234DC" w:rsidRPr="00F5417F" w:rsidRDefault="007234DC" w:rsidP="00F5417F">
            <w:pPr>
              <w:jc w:val="both"/>
              <w:rPr>
                <w:rFonts w:ascii="Arial" w:hAnsi="Arial" w:cs="Arial"/>
                <w:sz w:val="20"/>
                <w:szCs w:val="20"/>
              </w:rPr>
            </w:pPr>
          </w:p>
          <w:p w14:paraId="33059D11" w14:textId="77777777" w:rsidR="007234DC" w:rsidRPr="00F5417F" w:rsidRDefault="007234DC" w:rsidP="00F5417F">
            <w:pPr>
              <w:jc w:val="both"/>
              <w:rPr>
                <w:rFonts w:ascii="Arial" w:hAnsi="Arial" w:cs="Arial"/>
                <w:sz w:val="20"/>
                <w:szCs w:val="20"/>
              </w:rPr>
            </w:pPr>
          </w:p>
          <w:p w14:paraId="0F4047F5" w14:textId="77777777" w:rsidR="007234DC" w:rsidRPr="00F5417F" w:rsidRDefault="007234DC" w:rsidP="00F5417F">
            <w:pPr>
              <w:jc w:val="both"/>
              <w:rPr>
                <w:rFonts w:ascii="Arial" w:hAnsi="Arial" w:cs="Arial"/>
                <w:sz w:val="20"/>
                <w:szCs w:val="20"/>
              </w:rPr>
            </w:pPr>
          </w:p>
          <w:p w14:paraId="39977703" w14:textId="77777777" w:rsidR="007234DC" w:rsidRPr="00F5417F" w:rsidRDefault="007234DC" w:rsidP="00F5417F">
            <w:pPr>
              <w:jc w:val="both"/>
              <w:rPr>
                <w:rFonts w:ascii="Arial" w:hAnsi="Arial" w:cs="Arial"/>
                <w:sz w:val="20"/>
                <w:szCs w:val="20"/>
              </w:rPr>
            </w:pPr>
          </w:p>
          <w:p w14:paraId="38996F39" w14:textId="77777777" w:rsidR="007234DC" w:rsidRPr="00F5417F" w:rsidRDefault="007234DC" w:rsidP="00F5417F">
            <w:pPr>
              <w:jc w:val="both"/>
              <w:rPr>
                <w:rFonts w:ascii="Arial" w:hAnsi="Arial" w:cs="Arial"/>
                <w:sz w:val="20"/>
                <w:szCs w:val="20"/>
              </w:rPr>
            </w:pPr>
          </w:p>
          <w:p w14:paraId="28D3CB65" w14:textId="77777777" w:rsidR="007234DC" w:rsidRPr="00F5417F" w:rsidRDefault="007234DC" w:rsidP="00F5417F">
            <w:pPr>
              <w:jc w:val="both"/>
              <w:rPr>
                <w:rFonts w:ascii="Arial" w:hAnsi="Arial" w:cs="Arial"/>
                <w:sz w:val="20"/>
                <w:szCs w:val="20"/>
              </w:rPr>
            </w:pPr>
          </w:p>
          <w:p w14:paraId="7B086BA5" w14:textId="77777777" w:rsidR="007234DC" w:rsidRPr="00F5417F" w:rsidRDefault="007234DC" w:rsidP="00F5417F">
            <w:pPr>
              <w:jc w:val="both"/>
              <w:rPr>
                <w:rFonts w:ascii="Arial" w:hAnsi="Arial" w:cs="Arial"/>
                <w:sz w:val="20"/>
                <w:szCs w:val="20"/>
              </w:rPr>
            </w:pPr>
          </w:p>
          <w:p w14:paraId="36A1F654" w14:textId="77777777" w:rsidR="007234DC" w:rsidRPr="00F5417F" w:rsidRDefault="007234DC" w:rsidP="00F5417F">
            <w:pPr>
              <w:jc w:val="both"/>
              <w:rPr>
                <w:rFonts w:ascii="Arial" w:hAnsi="Arial" w:cs="Arial"/>
                <w:sz w:val="20"/>
                <w:szCs w:val="20"/>
              </w:rPr>
            </w:pPr>
          </w:p>
          <w:p w14:paraId="397E84BA" w14:textId="77777777" w:rsidR="007234DC" w:rsidRPr="00F5417F" w:rsidRDefault="007234DC" w:rsidP="00F5417F">
            <w:pPr>
              <w:jc w:val="both"/>
              <w:rPr>
                <w:rFonts w:ascii="Arial" w:hAnsi="Arial" w:cs="Arial"/>
                <w:sz w:val="20"/>
                <w:szCs w:val="20"/>
              </w:rPr>
            </w:pPr>
          </w:p>
          <w:p w14:paraId="09C0427F" w14:textId="77777777" w:rsidR="007234DC" w:rsidRPr="00F5417F" w:rsidRDefault="007234DC" w:rsidP="00F5417F">
            <w:pPr>
              <w:jc w:val="both"/>
              <w:rPr>
                <w:rFonts w:ascii="Arial" w:hAnsi="Arial" w:cs="Arial"/>
                <w:sz w:val="20"/>
                <w:szCs w:val="20"/>
              </w:rPr>
            </w:pPr>
          </w:p>
          <w:p w14:paraId="01F89B43" w14:textId="77777777" w:rsidR="007234DC" w:rsidRPr="00F5417F" w:rsidRDefault="007234DC" w:rsidP="00F5417F">
            <w:pPr>
              <w:jc w:val="both"/>
              <w:rPr>
                <w:rFonts w:ascii="Arial" w:hAnsi="Arial" w:cs="Arial"/>
                <w:sz w:val="20"/>
                <w:szCs w:val="20"/>
              </w:rPr>
            </w:pPr>
          </w:p>
          <w:p w14:paraId="0FB5AD3D" w14:textId="77777777" w:rsidR="007234DC" w:rsidRPr="00F5417F" w:rsidRDefault="007234DC" w:rsidP="00F5417F">
            <w:pPr>
              <w:jc w:val="both"/>
              <w:rPr>
                <w:rFonts w:ascii="Arial" w:hAnsi="Arial" w:cs="Arial"/>
                <w:sz w:val="20"/>
                <w:szCs w:val="20"/>
              </w:rPr>
            </w:pPr>
          </w:p>
          <w:p w14:paraId="3B47B8C6" w14:textId="77777777" w:rsidR="007234DC" w:rsidRPr="00F5417F" w:rsidRDefault="007234DC" w:rsidP="00F5417F">
            <w:pPr>
              <w:jc w:val="both"/>
              <w:rPr>
                <w:rFonts w:ascii="Arial" w:hAnsi="Arial" w:cs="Arial"/>
                <w:sz w:val="20"/>
                <w:szCs w:val="20"/>
              </w:rPr>
            </w:pPr>
          </w:p>
          <w:p w14:paraId="0D519976" w14:textId="77777777" w:rsidR="007234DC" w:rsidRPr="00F5417F" w:rsidRDefault="007234DC" w:rsidP="00F5417F">
            <w:pPr>
              <w:jc w:val="both"/>
              <w:rPr>
                <w:rFonts w:ascii="Arial" w:hAnsi="Arial" w:cs="Arial"/>
                <w:sz w:val="20"/>
                <w:szCs w:val="20"/>
              </w:rPr>
            </w:pPr>
          </w:p>
          <w:p w14:paraId="5156E0E8" w14:textId="77777777" w:rsidR="007234DC" w:rsidRPr="00F5417F" w:rsidRDefault="007234DC" w:rsidP="00F5417F">
            <w:pPr>
              <w:jc w:val="both"/>
              <w:rPr>
                <w:rFonts w:ascii="Arial" w:hAnsi="Arial" w:cs="Arial"/>
                <w:sz w:val="20"/>
                <w:szCs w:val="20"/>
              </w:rPr>
            </w:pPr>
          </w:p>
          <w:p w14:paraId="2091853D" w14:textId="77777777" w:rsidR="007234DC" w:rsidRPr="00F5417F" w:rsidRDefault="007234DC" w:rsidP="00F5417F">
            <w:pPr>
              <w:jc w:val="both"/>
              <w:rPr>
                <w:rFonts w:ascii="Arial" w:hAnsi="Arial" w:cs="Arial"/>
                <w:sz w:val="20"/>
                <w:szCs w:val="20"/>
              </w:rPr>
            </w:pPr>
            <w:r w:rsidRPr="00F5417F">
              <w:rPr>
                <w:rFonts w:ascii="Arial" w:hAnsi="Arial" w:cs="Arial"/>
                <w:sz w:val="20"/>
                <w:szCs w:val="20"/>
              </w:rPr>
              <w:t>4) Perkančioji organizacija nesutinka keisti TS 4.3 punkte nustatyto minimalaus MS/MS jautrumo reikalavimo.</w:t>
            </w:r>
          </w:p>
          <w:p w14:paraId="09B13EBE" w14:textId="77777777" w:rsidR="007234DC" w:rsidRPr="00F5417F" w:rsidRDefault="007234DC" w:rsidP="00F5417F">
            <w:pPr>
              <w:jc w:val="both"/>
              <w:rPr>
                <w:rFonts w:ascii="Arial" w:hAnsi="Arial" w:cs="Arial"/>
                <w:sz w:val="20"/>
                <w:szCs w:val="20"/>
              </w:rPr>
            </w:pPr>
          </w:p>
          <w:p w14:paraId="6FC0C0BC" w14:textId="77777777" w:rsidR="007234DC" w:rsidRPr="00F5417F" w:rsidRDefault="007234DC" w:rsidP="00F5417F">
            <w:pPr>
              <w:jc w:val="both"/>
              <w:rPr>
                <w:rFonts w:ascii="Arial" w:hAnsi="Arial" w:cs="Arial"/>
                <w:sz w:val="20"/>
                <w:szCs w:val="20"/>
              </w:rPr>
            </w:pPr>
            <w:r w:rsidRPr="00F5417F">
              <w:rPr>
                <w:rFonts w:ascii="Arial" w:hAnsi="Arial" w:cs="Arial"/>
                <w:sz w:val="20"/>
                <w:szCs w:val="20"/>
              </w:rPr>
              <w:t>Techninės specifikacijos reikalavimai buvo peržiūrėti ir patikslinti siekiant įsigyti aukščiausio lygio, pažangias ir ilgalaikiams mokslinių tyrimų poreikiams tinkamas sistemas. Nustatytas ≥3000:1 (RMS) jautrumo lygis atitinka šį tikslą ir yra proporcingas planuojamam įrangos naudojimui.</w:t>
            </w:r>
          </w:p>
          <w:p w14:paraId="50AED199" w14:textId="77777777" w:rsidR="007234DC" w:rsidRPr="00F5417F" w:rsidRDefault="007234DC" w:rsidP="00F5417F">
            <w:pPr>
              <w:jc w:val="both"/>
              <w:rPr>
                <w:rFonts w:ascii="Arial" w:hAnsi="Arial" w:cs="Arial"/>
                <w:sz w:val="20"/>
                <w:szCs w:val="20"/>
              </w:rPr>
            </w:pPr>
          </w:p>
          <w:p w14:paraId="5DABCA99" w14:textId="3CC6D849" w:rsidR="007234DC" w:rsidRPr="00F5417F" w:rsidRDefault="007234DC" w:rsidP="00F5417F">
            <w:pPr>
              <w:jc w:val="both"/>
              <w:rPr>
                <w:rFonts w:ascii="Arial" w:hAnsi="Arial" w:cs="Arial"/>
                <w:sz w:val="20"/>
                <w:szCs w:val="20"/>
              </w:rPr>
            </w:pPr>
            <w:r w:rsidRPr="00F5417F">
              <w:rPr>
                <w:rFonts w:ascii="Arial" w:hAnsi="Arial" w:cs="Arial"/>
                <w:sz w:val="20"/>
                <w:szCs w:val="20"/>
              </w:rPr>
              <w:t>Pažymėtina, kad šį reikalavimą atitinka ne vienas rinkoje esantis sprendimas</w:t>
            </w:r>
            <w:r w:rsidR="000A372E" w:rsidRPr="00F5417F">
              <w:rPr>
                <w:rFonts w:ascii="Arial" w:hAnsi="Arial" w:cs="Arial"/>
                <w:sz w:val="20"/>
                <w:szCs w:val="20"/>
              </w:rPr>
              <w:t>.</w:t>
            </w:r>
          </w:p>
          <w:p w14:paraId="307879A1" w14:textId="5FD7614E" w:rsidR="007234DC" w:rsidRPr="00F5417F" w:rsidRDefault="007234DC" w:rsidP="00F5417F">
            <w:pPr>
              <w:jc w:val="both"/>
              <w:rPr>
                <w:rFonts w:ascii="Arial" w:hAnsi="Arial" w:cs="Arial"/>
                <w:sz w:val="20"/>
                <w:szCs w:val="20"/>
              </w:rPr>
            </w:pPr>
            <w:r w:rsidRPr="00F5417F">
              <w:rPr>
                <w:rFonts w:ascii="Arial" w:hAnsi="Arial" w:cs="Arial"/>
                <w:sz w:val="20"/>
                <w:szCs w:val="20"/>
              </w:rPr>
              <w:t>Todėl reikalavimas paliekamas nekeičiamas.</w:t>
            </w:r>
          </w:p>
          <w:p w14:paraId="7A5C80F4" w14:textId="77777777" w:rsidR="00D61391" w:rsidRPr="00F5417F" w:rsidRDefault="00D61391" w:rsidP="00F5417F">
            <w:pPr>
              <w:jc w:val="both"/>
              <w:rPr>
                <w:rFonts w:ascii="Arial" w:hAnsi="Arial" w:cs="Arial"/>
                <w:sz w:val="20"/>
                <w:szCs w:val="20"/>
              </w:rPr>
            </w:pPr>
          </w:p>
          <w:p w14:paraId="33225210" w14:textId="77777777" w:rsidR="00D61391" w:rsidRPr="00F5417F" w:rsidRDefault="00D61391" w:rsidP="00F5417F">
            <w:pPr>
              <w:jc w:val="both"/>
              <w:rPr>
                <w:rFonts w:ascii="Arial" w:hAnsi="Arial" w:cs="Arial"/>
                <w:sz w:val="20"/>
                <w:szCs w:val="20"/>
              </w:rPr>
            </w:pPr>
          </w:p>
          <w:p w14:paraId="5D7D7DBA" w14:textId="77777777" w:rsidR="00D61391" w:rsidRPr="00F5417F" w:rsidRDefault="00D61391" w:rsidP="00F5417F">
            <w:pPr>
              <w:jc w:val="both"/>
              <w:rPr>
                <w:rFonts w:ascii="Arial" w:hAnsi="Arial" w:cs="Arial"/>
                <w:sz w:val="20"/>
                <w:szCs w:val="20"/>
              </w:rPr>
            </w:pPr>
          </w:p>
          <w:p w14:paraId="55F6F341" w14:textId="77777777" w:rsidR="00D61391" w:rsidRPr="00F5417F" w:rsidRDefault="00D61391" w:rsidP="00F5417F">
            <w:pPr>
              <w:jc w:val="both"/>
              <w:rPr>
                <w:rFonts w:ascii="Arial" w:hAnsi="Arial" w:cs="Arial"/>
                <w:sz w:val="20"/>
                <w:szCs w:val="20"/>
              </w:rPr>
            </w:pPr>
          </w:p>
          <w:p w14:paraId="6981BFE3" w14:textId="77777777" w:rsidR="00D61391" w:rsidRPr="00F5417F" w:rsidRDefault="00D61391" w:rsidP="00F5417F">
            <w:pPr>
              <w:jc w:val="both"/>
              <w:rPr>
                <w:rFonts w:ascii="Arial" w:hAnsi="Arial" w:cs="Arial"/>
                <w:sz w:val="20"/>
                <w:szCs w:val="20"/>
              </w:rPr>
            </w:pPr>
          </w:p>
          <w:p w14:paraId="17EE5A36" w14:textId="77777777" w:rsidR="00D61391" w:rsidRPr="00F5417F" w:rsidRDefault="00D61391" w:rsidP="00F5417F">
            <w:pPr>
              <w:jc w:val="both"/>
              <w:rPr>
                <w:rFonts w:ascii="Arial" w:hAnsi="Arial" w:cs="Arial"/>
                <w:sz w:val="20"/>
                <w:szCs w:val="20"/>
              </w:rPr>
            </w:pPr>
          </w:p>
          <w:p w14:paraId="6F6B1DFE" w14:textId="77777777" w:rsidR="00D61391" w:rsidRPr="00F5417F" w:rsidRDefault="00D61391" w:rsidP="00F5417F">
            <w:pPr>
              <w:jc w:val="both"/>
              <w:rPr>
                <w:rFonts w:ascii="Arial" w:hAnsi="Arial" w:cs="Arial"/>
                <w:sz w:val="20"/>
                <w:szCs w:val="20"/>
              </w:rPr>
            </w:pPr>
          </w:p>
          <w:p w14:paraId="4263BC84" w14:textId="77777777" w:rsidR="00D61391" w:rsidRPr="00F5417F" w:rsidRDefault="00D61391" w:rsidP="00F5417F">
            <w:pPr>
              <w:jc w:val="both"/>
              <w:rPr>
                <w:rFonts w:ascii="Arial" w:hAnsi="Arial" w:cs="Arial"/>
                <w:sz w:val="20"/>
                <w:szCs w:val="20"/>
              </w:rPr>
            </w:pPr>
          </w:p>
          <w:p w14:paraId="56003FA8" w14:textId="77777777" w:rsidR="00D61391" w:rsidRPr="00F5417F" w:rsidRDefault="00D61391" w:rsidP="00F5417F">
            <w:pPr>
              <w:jc w:val="both"/>
              <w:rPr>
                <w:rFonts w:ascii="Arial" w:hAnsi="Arial" w:cs="Arial"/>
                <w:sz w:val="20"/>
                <w:szCs w:val="20"/>
              </w:rPr>
            </w:pPr>
          </w:p>
          <w:p w14:paraId="530F9C40" w14:textId="77777777" w:rsidR="00D61391" w:rsidRPr="00F5417F" w:rsidRDefault="00D61391" w:rsidP="00F5417F">
            <w:pPr>
              <w:jc w:val="both"/>
              <w:rPr>
                <w:rFonts w:ascii="Arial" w:hAnsi="Arial" w:cs="Arial"/>
                <w:sz w:val="20"/>
                <w:szCs w:val="20"/>
              </w:rPr>
            </w:pPr>
          </w:p>
          <w:p w14:paraId="6B282D78" w14:textId="77777777" w:rsidR="00D61391" w:rsidRPr="00F5417F" w:rsidRDefault="00D61391" w:rsidP="00F5417F">
            <w:pPr>
              <w:jc w:val="both"/>
              <w:rPr>
                <w:rFonts w:ascii="Arial" w:hAnsi="Arial" w:cs="Arial"/>
                <w:sz w:val="20"/>
                <w:szCs w:val="20"/>
              </w:rPr>
            </w:pPr>
          </w:p>
          <w:p w14:paraId="6C2B3699" w14:textId="77777777" w:rsidR="00D61391" w:rsidRPr="00F5417F" w:rsidRDefault="00D61391" w:rsidP="00F5417F">
            <w:pPr>
              <w:jc w:val="both"/>
              <w:rPr>
                <w:rFonts w:ascii="Arial" w:hAnsi="Arial" w:cs="Arial"/>
                <w:sz w:val="20"/>
                <w:szCs w:val="20"/>
              </w:rPr>
            </w:pPr>
          </w:p>
          <w:p w14:paraId="67D8D64E" w14:textId="77777777" w:rsidR="00D61391" w:rsidRPr="00F5417F" w:rsidRDefault="00D61391" w:rsidP="00F5417F">
            <w:pPr>
              <w:jc w:val="both"/>
              <w:rPr>
                <w:rFonts w:ascii="Arial" w:hAnsi="Arial" w:cs="Arial"/>
                <w:sz w:val="20"/>
                <w:szCs w:val="20"/>
              </w:rPr>
            </w:pPr>
          </w:p>
          <w:p w14:paraId="61C30BFE" w14:textId="77777777" w:rsidR="00D61391" w:rsidRPr="00F5417F" w:rsidRDefault="00D61391" w:rsidP="00F5417F">
            <w:pPr>
              <w:jc w:val="both"/>
              <w:rPr>
                <w:rFonts w:ascii="Arial" w:hAnsi="Arial" w:cs="Arial"/>
                <w:sz w:val="20"/>
                <w:szCs w:val="20"/>
              </w:rPr>
            </w:pPr>
          </w:p>
          <w:p w14:paraId="018BEF57" w14:textId="77777777" w:rsidR="00D61391" w:rsidRPr="00F5417F" w:rsidRDefault="00D61391" w:rsidP="00F5417F">
            <w:pPr>
              <w:jc w:val="both"/>
              <w:rPr>
                <w:rFonts w:ascii="Arial" w:hAnsi="Arial" w:cs="Arial"/>
                <w:sz w:val="20"/>
                <w:szCs w:val="20"/>
              </w:rPr>
            </w:pPr>
          </w:p>
          <w:p w14:paraId="1D5620F8" w14:textId="77777777" w:rsidR="00D61391" w:rsidRPr="00F5417F" w:rsidRDefault="00D61391" w:rsidP="00F5417F">
            <w:pPr>
              <w:jc w:val="both"/>
              <w:rPr>
                <w:rFonts w:ascii="Arial" w:hAnsi="Arial" w:cs="Arial"/>
                <w:sz w:val="20"/>
                <w:szCs w:val="20"/>
              </w:rPr>
            </w:pPr>
          </w:p>
          <w:p w14:paraId="617559E6" w14:textId="77777777" w:rsidR="00D61391" w:rsidRPr="00F5417F" w:rsidRDefault="00D61391" w:rsidP="00F5417F">
            <w:pPr>
              <w:jc w:val="both"/>
              <w:rPr>
                <w:rFonts w:ascii="Arial" w:hAnsi="Arial" w:cs="Arial"/>
                <w:sz w:val="20"/>
                <w:szCs w:val="20"/>
              </w:rPr>
            </w:pPr>
          </w:p>
          <w:p w14:paraId="12F3224B" w14:textId="77777777" w:rsidR="00D61391" w:rsidRPr="00F5417F" w:rsidRDefault="00D61391" w:rsidP="00F5417F">
            <w:pPr>
              <w:jc w:val="both"/>
              <w:rPr>
                <w:rFonts w:ascii="Arial" w:hAnsi="Arial" w:cs="Arial"/>
                <w:sz w:val="20"/>
                <w:szCs w:val="20"/>
              </w:rPr>
            </w:pPr>
          </w:p>
          <w:p w14:paraId="417FD59A" w14:textId="77777777" w:rsidR="00D61391" w:rsidRPr="00F5417F" w:rsidRDefault="00D61391" w:rsidP="00F5417F">
            <w:pPr>
              <w:jc w:val="both"/>
              <w:rPr>
                <w:rFonts w:ascii="Arial" w:hAnsi="Arial" w:cs="Arial"/>
                <w:sz w:val="20"/>
                <w:szCs w:val="20"/>
              </w:rPr>
            </w:pPr>
          </w:p>
          <w:p w14:paraId="03059DB7" w14:textId="77777777" w:rsidR="00D61391" w:rsidRPr="00F5417F" w:rsidRDefault="00D61391" w:rsidP="00F5417F">
            <w:pPr>
              <w:jc w:val="both"/>
              <w:rPr>
                <w:rFonts w:ascii="Arial" w:hAnsi="Arial" w:cs="Arial"/>
                <w:sz w:val="20"/>
                <w:szCs w:val="20"/>
              </w:rPr>
            </w:pPr>
          </w:p>
          <w:p w14:paraId="15510970" w14:textId="77777777" w:rsidR="00D61391" w:rsidRPr="00F5417F" w:rsidRDefault="00D61391" w:rsidP="00F5417F">
            <w:pPr>
              <w:jc w:val="both"/>
              <w:rPr>
                <w:rFonts w:ascii="Arial" w:hAnsi="Arial" w:cs="Arial"/>
                <w:sz w:val="20"/>
                <w:szCs w:val="20"/>
              </w:rPr>
            </w:pPr>
          </w:p>
          <w:p w14:paraId="1FC01811" w14:textId="77777777" w:rsidR="00D61391" w:rsidRPr="00F5417F" w:rsidRDefault="00D61391" w:rsidP="00F5417F">
            <w:pPr>
              <w:jc w:val="both"/>
              <w:rPr>
                <w:rFonts w:ascii="Arial" w:hAnsi="Arial" w:cs="Arial"/>
                <w:sz w:val="20"/>
                <w:szCs w:val="20"/>
              </w:rPr>
            </w:pPr>
          </w:p>
          <w:p w14:paraId="5ADC701B" w14:textId="77777777" w:rsidR="00D61391" w:rsidRPr="00F5417F" w:rsidRDefault="00D61391" w:rsidP="00F5417F">
            <w:pPr>
              <w:jc w:val="both"/>
              <w:rPr>
                <w:rFonts w:ascii="Arial" w:hAnsi="Arial" w:cs="Arial"/>
                <w:sz w:val="20"/>
                <w:szCs w:val="20"/>
              </w:rPr>
            </w:pPr>
          </w:p>
          <w:p w14:paraId="19C85EEF" w14:textId="77777777" w:rsidR="00D61391" w:rsidRPr="00F5417F" w:rsidRDefault="00D61391" w:rsidP="00F5417F">
            <w:pPr>
              <w:jc w:val="both"/>
              <w:rPr>
                <w:rFonts w:ascii="Arial" w:hAnsi="Arial" w:cs="Arial"/>
                <w:sz w:val="20"/>
                <w:szCs w:val="20"/>
              </w:rPr>
            </w:pPr>
          </w:p>
          <w:p w14:paraId="7EF96745" w14:textId="77777777" w:rsidR="00D61391" w:rsidRPr="00F5417F" w:rsidRDefault="00D61391" w:rsidP="00F5417F">
            <w:pPr>
              <w:jc w:val="both"/>
              <w:rPr>
                <w:rFonts w:ascii="Arial" w:hAnsi="Arial" w:cs="Arial"/>
                <w:sz w:val="20"/>
                <w:szCs w:val="20"/>
              </w:rPr>
            </w:pPr>
          </w:p>
          <w:p w14:paraId="11EBEA56" w14:textId="77777777" w:rsidR="00D61391" w:rsidRPr="00F5417F" w:rsidRDefault="00D61391" w:rsidP="00F5417F">
            <w:pPr>
              <w:jc w:val="both"/>
              <w:rPr>
                <w:rFonts w:ascii="Arial" w:hAnsi="Arial" w:cs="Arial"/>
                <w:sz w:val="20"/>
                <w:szCs w:val="20"/>
              </w:rPr>
            </w:pPr>
          </w:p>
          <w:p w14:paraId="145E34E3" w14:textId="77777777" w:rsidR="00D61391" w:rsidRPr="00F5417F" w:rsidRDefault="00D61391" w:rsidP="00F5417F">
            <w:pPr>
              <w:jc w:val="both"/>
              <w:rPr>
                <w:rFonts w:ascii="Arial" w:hAnsi="Arial" w:cs="Arial"/>
                <w:sz w:val="20"/>
                <w:szCs w:val="20"/>
              </w:rPr>
            </w:pPr>
          </w:p>
          <w:p w14:paraId="446B7328" w14:textId="77777777" w:rsidR="00D61391" w:rsidRPr="00F5417F" w:rsidRDefault="00D61391" w:rsidP="00F5417F">
            <w:pPr>
              <w:jc w:val="both"/>
              <w:rPr>
                <w:rFonts w:ascii="Arial" w:hAnsi="Arial" w:cs="Arial"/>
                <w:sz w:val="20"/>
                <w:szCs w:val="20"/>
              </w:rPr>
            </w:pPr>
          </w:p>
          <w:p w14:paraId="1789C2B4" w14:textId="77777777" w:rsidR="00D61391" w:rsidRPr="00F5417F" w:rsidRDefault="00D61391" w:rsidP="00F5417F">
            <w:pPr>
              <w:jc w:val="both"/>
              <w:rPr>
                <w:rFonts w:ascii="Arial" w:hAnsi="Arial" w:cs="Arial"/>
                <w:sz w:val="20"/>
                <w:szCs w:val="20"/>
              </w:rPr>
            </w:pPr>
          </w:p>
          <w:p w14:paraId="4943A72A" w14:textId="77777777" w:rsidR="00D61391" w:rsidRPr="00F5417F" w:rsidRDefault="00D61391" w:rsidP="00F5417F">
            <w:pPr>
              <w:jc w:val="both"/>
              <w:rPr>
                <w:rFonts w:ascii="Arial" w:hAnsi="Arial" w:cs="Arial"/>
                <w:sz w:val="20"/>
                <w:szCs w:val="20"/>
              </w:rPr>
            </w:pPr>
          </w:p>
          <w:p w14:paraId="5BF18979" w14:textId="77777777" w:rsidR="00D61391" w:rsidRPr="00F5417F" w:rsidRDefault="00D61391" w:rsidP="00F5417F">
            <w:pPr>
              <w:jc w:val="both"/>
              <w:rPr>
                <w:rFonts w:ascii="Arial" w:hAnsi="Arial" w:cs="Arial"/>
                <w:sz w:val="20"/>
                <w:szCs w:val="20"/>
              </w:rPr>
            </w:pPr>
          </w:p>
          <w:p w14:paraId="4C383896" w14:textId="77777777" w:rsidR="00D61391" w:rsidRPr="00F5417F" w:rsidRDefault="00D61391" w:rsidP="00F5417F">
            <w:pPr>
              <w:jc w:val="both"/>
              <w:rPr>
                <w:rFonts w:ascii="Arial" w:hAnsi="Arial" w:cs="Arial"/>
                <w:sz w:val="20"/>
                <w:szCs w:val="20"/>
              </w:rPr>
            </w:pPr>
          </w:p>
          <w:p w14:paraId="5784034F" w14:textId="77777777" w:rsidR="00D61391" w:rsidRPr="00F5417F" w:rsidRDefault="00D61391" w:rsidP="00F5417F">
            <w:pPr>
              <w:jc w:val="both"/>
              <w:rPr>
                <w:rFonts w:ascii="Arial" w:hAnsi="Arial" w:cs="Arial"/>
                <w:sz w:val="20"/>
                <w:szCs w:val="20"/>
              </w:rPr>
            </w:pPr>
          </w:p>
          <w:p w14:paraId="06EE8C9E" w14:textId="77777777" w:rsidR="00D61391" w:rsidRPr="00F5417F" w:rsidRDefault="00D61391" w:rsidP="00F5417F">
            <w:pPr>
              <w:jc w:val="both"/>
              <w:rPr>
                <w:rFonts w:ascii="Arial" w:hAnsi="Arial" w:cs="Arial"/>
                <w:sz w:val="20"/>
                <w:szCs w:val="20"/>
              </w:rPr>
            </w:pPr>
          </w:p>
          <w:p w14:paraId="63218E74" w14:textId="77777777" w:rsidR="00D61391" w:rsidRPr="00F5417F" w:rsidRDefault="00D61391" w:rsidP="00F5417F">
            <w:pPr>
              <w:jc w:val="both"/>
              <w:rPr>
                <w:rFonts w:ascii="Arial" w:hAnsi="Arial" w:cs="Arial"/>
                <w:sz w:val="20"/>
                <w:szCs w:val="20"/>
              </w:rPr>
            </w:pPr>
          </w:p>
          <w:p w14:paraId="04655F14" w14:textId="77777777" w:rsidR="00D61391" w:rsidRPr="00F5417F" w:rsidRDefault="00D61391" w:rsidP="00F5417F">
            <w:pPr>
              <w:jc w:val="both"/>
              <w:rPr>
                <w:rFonts w:ascii="Arial" w:hAnsi="Arial" w:cs="Arial"/>
                <w:sz w:val="20"/>
                <w:szCs w:val="20"/>
              </w:rPr>
            </w:pPr>
          </w:p>
          <w:p w14:paraId="6D23ACCD" w14:textId="77777777" w:rsidR="00D61391" w:rsidRPr="00F5417F" w:rsidRDefault="00D61391" w:rsidP="00F5417F">
            <w:pPr>
              <w:jc w:val="both"/>
              <w:rPr>
                <w:rFonts w:ascii="Arial" w:hAnsi="Arial" w:cs="Arial"/>
                <w:sz w:val="20"/>
                <w:szCs w:val="20"/>
              </w:rPr>
            </w:pPr>
          </w:p>
          <w:p w14:paraId="4F65847A" w14:textId="77777777" w:rsidR="00D61391" w:rsidRPr="00F5417F" w:rsidRDefault="00D61391" w:rsidP="00F5417F">
            <w:pPr>
              <w:jc w:val="both"/>
              <w:rPr>
                <w:rFonts w:ascii="Arial" w:hAnsi="Arial" w:cs="Arial"/>
                <w:sz w:val="20"/>
                <w:szCs w:val="20"/>
              </w:rPr>
            </w:pPr>
          </w:p>
          <w:p w14:paraId="5B65BFBE" w14:textId="77777777" w:rsidR="00D61391" w:rsidRPr="00F5417F" w:rsidRDefault="00D61391" w:rsidP="00F5417F">
            <w:pPr>
              <w:jc w:val="both"/>
              <w:rPr>
                <w:rFonts w:ascii="Arial" w:hAnsi="Arial" w:cs="Arial"/>
                <w:sz w:val="20"/>
                <w:szCs w:val="20"/>
              </w:rPr>
            </w:pPr>
          </w:p>
          <w:p w14:paraId="013F230D" w14:textId="77777777" w:rsidR="00D61391" w:rsidRPr="00F5417F" w:rsidRDefault="00D61391" w:rsidP="00F5417F">
            <w:pPr>
              <w:jc w:val="both"/>
              <w:rPr>
                <w:rFonts w:ascii="Arial" w:hAnsi="Arial" w:cs="Arial"/>
                <w:sz w:val="20"/>
                <w:szCs w:val="20"/>
              </w:rPr>
            </w:pPr>
          </w:p>
          <w:p w14:paraId="4F9CA8E6" w14:textId="77777777" w:rsidR="00D61391" w:rsidRPr="00F5417F" w:rsidRDefault="00D61391" w:rsidP="00F5417F">
            <w:pPr>
              <w:jc w:val="both"/>
              <w:rPr>
                <w:rFonts w:ascii="Arial" w:hAnsi="Arial" w:cs="Arial"/>
                <w:sz w:val="20"/>
                <w:szCs w:val="20"/>
              </w:rPr>
            </w:pPr>
          </w:p>
          <w:p w14:paraId="0559F259" w14:textId="77777777" w:rsidR="00D61391" w:rsidRPr="00F5417F" w:rsidRDefault="00D61391" w:rsidP="00F5417F">
            <w:pPr>
              <w:jc w:val="both"/>
              <w:rPr>
                <w:rFonts w:ascii="Arial" w:hAnsi="Arial" w:cs="Arial"/>
                <w:sz w:val="20"/>
                <w:szCs w:val="20"/>
              </w:rPr>
            </w:pPr>
          </w:p>
          <w:p w14:paraId="797CA6A9" w14:textId="77777777" w:rsidR="00D61391" w:rsidRPr="00F5417F" w:rsidRDefault="00D61391" w:rsidP="00F5417F">
            <w:pPr>
              <w:jc w:val="both"/>
              <w:rPr>
                <w:rFonts w:ascii="Arial" w:hAnsi="Arial" w:cs="Arial"/>
                <w:sz w:val="20"/>
                <w:szCs w:val="20"/>
              </w:rPr>
            </w:pPr>
          </w:p>
          <w:p w14:paraId="6D7D68ED" w14:textId="77777777" w:rsidR="00D61391" w:rsidRPr="00F5417F" w:rsidRDefault="00D61391" w:rsidP="00F5417F">
            <w:pPr>
              <w:jc w:val="both"/>
              <w:rPr>
                <w:rFonts w:ascii="Arial" w:hAnsi="Arial" w:cs="Arial"/>
                <w:sz w:val="20"/>
                <w:szCs w:val="20"/>
              </w:rPr>
            </w:pPr>
          </w:p>
          <w:p w14:paraId="54E253E5" w14:textId="77777777" w:rsidR="00D61391" w:rsidRPr="00F5417F" w:rsidRDefault="00D61391" w:rsidP="00F5417F">
            <w:pPr>
              <w:jc w:val="both"/>
              <w:rPr>
                <w:rFonts w:ascii="Arial" w:hAnsi="Arial" w:cs="Arial"/>
                <w:sz w:val="20"/>
                <w:szCs w:val="20"/>
              </w:rPr>
            </w:pPr>
          </w:p>
          <w:p w14:paraId="24D4D6DB" w14:textId="77777777" w:rsidR="00D61391" w:rsidRPr="00F5417F" w:rsidRDefault="00D61391" w:rsidP="00F5417F">
            <w:pPr>
              <w:jc w:val="both"/>
              <w:rPr>
                <w:rFonts w:ascii="Arial" w:hAnsi="Arial" w:cs="Arial"/>
                <w:sz w:val="20"/>
                <w:szCs w:val="20"/>
              </w:rPr>
            </w:pPr>
          </w:p>
          <w:p w14:paraId="448FFECF" w14:textId="77777777" w:rsidR="00C36682" w:rsidRPr="00F5417F" w:rsidRDefault="00C36682" w:rsidP="00F5417F">
            <w:pPr>
              <w:jc w:val="both"/>
              <w:rPr>
                <w:rFonts w:ascii="Arial" w:hAnsi="Arial" w:cs="Arial"/>
                <w:sz w:val="20"/>
                <w:szCs w:val="20"/>
              </w:rPr>
            </w:pPr>
          </w:p>
          <w:p w14:paraId="20EC567B" w14:textId="77777777" w:rsidR="00C36682" w:rsidRPr="00F5417F" w:rsidRDefault="00C36682" w:rsidP="00F5417F">
            <w:pPr>
              <w:jc w:val="both"/>
              <w:rPr>
                <w:rFonts w:ascii="Arial" w:hAnsi="Arial" w:cs="Arial"/>
                <w:sz w:val="20"/>
                <w:szCs w:val="20"/>
              </w:rPr>
            </w:pPr>
          </w:p>
          <w:p w14:paraId="17C5E52B" w14:textId="77777777" w:rsidR="00C36682" w:rsidRPr="00F5417F" w:rsidRDefault="00C36682" w:rsidP="00F5417F">
            <w:pPr>
              <w:jc w:val="both"/>
              <w:rPr>
                <w:rFonts w:ascii="Arial" w:hAnsi="Arial" w:cs="Arial"/>
                <w:sz w:val="20"/>
                <w:szCs w:val="20"/>
              </w:rPr>
            </w:pPr>
          </w:p>
          <w:p w14:paraId="67AFD1DB" w14:textId="77777777" w:rsidR="00C36682" w:rsidRPr="00F5417F" w:rsidRDefault="00C36682" w:rsidP="00F5417F">
            <w:pPr>
              <w:jc w:val="both"/>
              <w:rPr>
                <w:rFonts w:ascii="Arial" w:hAnsi="Arial" w:cs="Arial"/>
                <w:sz w:val="20"/>
                <w:szCs w:val="20"/>
              </w:rPr>
            </w:pPr>
          </w:p>
          <w:p w14:paraId="786608C7" w14:textId="77777777" w:rsidR="00D61391" w:rsidRPr="00F5417F" w:rsidRDefault="00D61391" w:rsidP="00F5417F">
            <w:pPr>
              <w:jc w:val="both"/>
              <w:rPr>
                <w:rFonts w:ascii="Arial" w:hAnsi="Arial" w:cs="Arial"/>
                <w:sz w:val="20"/>
                <w:szCs w:val="20"/>
              </w:rPr>
            </w:pPr>
          </w:p>
          <w:p w14:paraId="260A0C7A" w14:textId="77777777" w:rsidR="00D61391" w:rsidRPr="00F5417F" w:rsidRDefault="00D61391" w:rsidP="00F5417F">
            <w:pPr>
              <w:jc w:val="both"/>
              <w:rPr>
                <w:rFonts w:ascii="Arial" w:hAnsi="Arial" w:cs="Arial"/>
                <w:sz w:val="20"/>
                <w:szCs w:val="20"/>
              </w:rPr>
            </w:pPr>
          </w:p>
          <w:p w14:paraId="42BC1069" w14:textId="77777777" w:rsidR="00D61391" w:rsidRPr="00F5417F" w:rsidRDefault="00D61391" w:rsidP="00F5417F">
            <w:pPr>
              <w:jc w:val="both"/>
              <w:rPr>
                <w:rFonts w:ascii="Arial" w:hAnsi="Arial" w:cs="Arial"/>
                <w:sz w:val="20"/>
                <w:szCs w:val="20"/>
              </w:rPr>
            </w:pPr>
            <w:r w:rsidRPr="00F5417F">
              <w:rPr>
                <w:rFonts w:ascii="Arial" w:hAnsi="Arial" w:cs="Arial"/>
                <w:sz w:val="20"/>
                <w:szCs w:val="20"/>
              </w:rPr>
              <w:t>5) Perkančioji organizacija nesutinka atsisakyti aukštos skiriamosios gebos reikalavimo, kadangi rezoliucija yra vienas esminių QTOF sistemos parametrų, tiesiogiai lemiantis izobarinių junginių atskyrimą, tikslią molekulinių formulių identifikaciją ir sudėtingų matricų analizės patikimumą.</w:t>
            </w:r>
          </w:p>
          <w:p w14:paraId="60C39F5D" w14:textId="77777777" w:rsidR="00D61391" w:rsidRPr="00F5417F" w:rsidRDefault="00D61391" w:rsidP="00F5417F">
            <w:pPr>
              <w:jc w:val="both"/>
              <w:rPr>
                <w:rFonts w:ascii="Arial" w:hAnsi="Arial" w:cs="Arial"/>
                <w:sz w:val="20"/>
                <w:szCs w:val="20"/>
              </w:rPr>
            </w:pPr>
            <w:r w:rsidRPr="00F5417F">
              <w:rPr>
                <w:rFonts w:ascii="Arial" w:hAnsi="Arial" w:cs="Arial"/>
                <w:sz w:val="20"/>
                <w:szCs w:val="20"/>
              </w:rPr>
              <w:t xml:space="preserve">Rezoliucijos vertinimas platesniame darbiniame m/z diapazone yra pagrįstas realiais taikymo scenarijais. Dalis </w:t>
            </w:r>
            <w:proofErr w:type="spellStart"/>
            <w:r w:rsidRPr="00F5417F">
              <w:rPr>
                <w:rFonts w:ascii="Arial" w:hAnsi="Arial" w:cs="Arial"/>
                <w:sz w:val="20"/>
                <w:szCs w:val="20"/>
              </w:rPr>
              <w:t>biomolekulių</w:t>
            </w:r>
            <w:proofErr w:type="spellEnd"/>
            <w:r w:rsidRPr="00F5417F">
              <w:rPr>
                <w:rFonts w:ascii="Arial" w:hAnsi="Arial" w:cs="Arial"/>
                <w:sz w:val="20"/>
                <w:szCs w:val="20"/>
              </w:rPr>
              <w:t xml:space="preserve">, metabolitų, lipidų, peptidų ar jų </w:t>
            </w:r>
            <w:proofErr w:type="spellStart"/>
            <w:r w:rsidRPr="00F5417F">
              <w:rPr>
                <w:rFonts w:ascii="Arial" w:hAnsi="Arial" w:cs="Arial"/>
                <w:sz w:val="20"/>
                <w:szCs w:val="20"/>
              </w:rPr>
              <w:t>aduktų</w:t>
            </w:r>
            <w:proofErr w:type="spellEnd"/>
            <w:r w:rsidRPr="00F5417F">
              <w:rPr>
                <w:rFonts w:ascii="Arial" w:hAnsi="Arial" w:cs="Arial"/>
                <w:sz w:val="20"/>
                <w:szCs w:val="20"/>
              </w:rPr>
              <w:t xml:space="preserve"> patenka į aukštesnių m/z sričių (artimų 1000 m/z ir daugiau) intervalą, todėl rezoliucijos užtikrinimas šiame diapazone yra svarbus praktiniam sistemos pritaikomumui. Platesnis m/z intervalas taip pat suteikia lankstumo ateities tyrimams ir naujų metodų kūrimui, neapsiribojant tik žemų masių junginiais.</w:t>
            </w:r>
          </w:p>
          <w:p w14:paraId="7662B444" w14:textId="77777777" w:rsidR="00D61391" w:rsidRPr="00F5417F" w:rsidRDefault="00D61391" w:rsidP="00F5417F">
            <w:pPr>
              <w:jc w:val="both"/>
              <w:rPr>
                <w:rFonts w:ascii="Arial" w:hAnsi="Arial" w:cs="Arial"/>
                <w:sz w:val="20"/>
                <w:szCs w:val="20"/>
              </w:rPr>
            </w:pPr>
            <w:r w:rsidRPr="00F5417F">
              <w:rPr>
                <w:rFonts w:ascii="Arial" w:hAnsi="Arial" w:cs="Arial"/>
                <w:sz w:val="20"/>
                <w:szCs w:val="20"/>
              </w:rPr>
              <w:t>Atsižvelgiant į tai, reikalavimas koreguojamas į:</w:t>
            </w:r>
          </w:p>
          <w:p w14:paraId="43AA8BFD" w14:textId="77777777" w:rsidR="00D61391" w:rsidRPr="00F5417F" w:rsidRDefault="00D61391" w:rsidP="00F5417F">
            <w:pPr>
              <w:jc w:val="both"/>
              <w:rPr>
                <w:rFonts w:ascii="Arial" w:hAnsi="Arial" w:cs="Arial"/>
                <w:sz w:val="20"/>
                <w:szCs w:val="20"/>
              </w:rPr>
            </w:pPr>
            <w:r w:rsidRPr="00F5417F">
              <w:rPr>
                <w:rFonts w:ascii="Arial" w:hAnsi="Arial" w:cs="Arial"/>
                <w:sz w:val="20"/>
                <w:szCs w:val="20"/>
              </w:rPr>
              <w:t>„Skiriamoji geba ≥30 000 FWHM bent vienai masei iki 1300 m/z. Skiriamoji geba nepriklauso nuo duomenų surinkimo greičio.“</w:t>
            </w:r>
          </w:p>
          <w:p w14:paraId="4CD26EBF" w14:textId="450F860B" w:rsidR="00D61391" w:rsidRPr="00F5417F" w:rsidRDefault="00D61391" w:rsidP="00F5417F">
            <w:pPr>
              <w:jc w:val="both"/>
              <w:rPr>
                <w:rFonts w:ascii="Arial" w:hAnsi="Arial" w:cs="Arial"/>
                <w:sz w:val="20"/>
                <w:szCs w:val="20"/>
              </w:rPr>
            </w:pPr>
            <w:r w:rsidRPr="00F5417F">
              <w:rPr>
                <w:rFonts w:ascii="Arial" w:hAnsi="Arial" w:cs="Arial"/>
                <w:sz w:val="20"/>
                <w:szCs w:val="20"/>
              </w:rPr>
              <w:t>Toks apibrėžimas užtikrina aukštą analitinę kokybę realiame darbiniame diapazone ir išlaiko pakankamą konkurencinę aplinką.</w:t>
            </w:r>
          </w:p>
          <w:p w14:paraId="2799EB45" w14:textId="77777777" w:rsidR="00D61391" w:rsidRPr="00F5417F" w:rsidRDefault="00D61391" w:rsidP="00F5417F">
            <w:pPr>
              <w:jc w:val="both"/>
              <w:rPr>
                <w:rFonts w:ascii="Arial" w:hAnsi="Arial" w:cs="Arial"/>
                <w:sz w:val="20"/>
                <w:szCs w:val="20"/>
              </w:rPr>
            </w:pPr>
          </w:p>
          <w:p w14:paraId="6E885D54" w14:textId="77777777" w:rsidR="00D61391" w:rsidRPr="00F5417F" w:rsidRDefault="00D61391" w:rsidP="00F5417F">
            <w:pPr>
              <w:jc w:val="both"/>
              <w:rPr>
                <w:rFonts w:ascii="Arial" w:hAnsi="Arial" w:cs="Arial"/>
                <w:sz w:val="20"/>
                <w:szCs w:val="20"/>
              </w:rPr>
            </w:pPr>
          </w:p>
          <w:p w14:paraId="15896904" w14:textId="77777777" w:rsidR="00D61391" w:rsidRPr="00F5417F" w:rsidRDefault="00D61391" w:rsidP="00F5417F">
            <w:pPr>
              <w:jc w:val="both"/>
              <w:rPr>
                <w:rFonts w:ascii="Arial" w:hAnsi="Arial" w:cs="Arial"/>
                <w:sz w:val="20"/>
                <w:szCs w:val="20"/>
              </w:rPr>
            </w:pPr>
          </w:p>
          <w:p w14:paraId="199EC12E" w14:textId="77777777" w:rsidR="00D61391" w:rsidRPr="00F5417F" w:rsidRDefault="00D61391" w:rsidP="00F5417F">
            <w:pPr>
              <w:jc w:val="both"/>
              <w:rPr>
                <w:rFonts w:ascii="Arial" w:hAnsi="Arial" w:cs="Arial"/>
                <w:sz w:val="20"/>
                <w:szCs w:val="20"/>
              </w:rPr>
            </w:pPr>
          </w:p>
          <w:p w14:paraId="2F70EFBC" w14:textId="77777777" w:rsidR="00D61391" w:rsidRPr="00F5417F" w:rsidRDefault="00D61391" w:rsidP="00F5417F">
            <w:pPr>
              <w:jc w:val="both"/>
              <w:rPr>
                <w:rFonts w:ascii="Arial" w:hAnsi="Arial" w:cs="Arial"/>
                <w:sz w:val="20"/>
                <w:szCs w:val="20"/>
              </w:rPr>
            </w:pPr>
          </w:p>
          <w:p w14:paraId="7E050786" w14:textId="77777777" w:rsidR="00D61391" w:rsidRPr="00F5417F" w:rsidRDefault="00D61391" w:rsidP="00F5417F">
            <w:pPr>
              <w:jc w:val="both"/>
              <w:rPr>
                <w:rFonts w:ascii="Arial" w:hAnsi="Arial" w:cs="Arial"/>
                <w:sz w:val="20"/>
                <w:szCs w:val="20"/>
              </w:rPr>
            </w:pPr>
          </w:p>
          <w:p w14:paraId="42481BD4" w14:textId="77777777" w:rsidR="00D61391" w:rsidRPr="00F5417F" w:rsidRDefault="00D61391" w:rsidP="00F5417F">
            <w:pPr>
              <w:jc w:val="both"/>
              <w:rPr>
                <w:rFonts w:ascii="Arial" w:hAnsi="Arial" w:cs="Arial"/>
                <w:sz w:val="20"/>
                <w:szCs w:val="20"/>
              </w:rPr>
            </w:pPr>
          </w:p>
          <w:p w14:paraId="05AB1900" w14:textId="77777777" w:rsidR="00D61391" w:rsidRPr="00F5417F" w:rsidRDefault="00D61391" w:rsidP="00F5417F">
            <w:pPr>
              <w:jc w:val="both"/>
              <w:rPr>
                <w:rFonts w:ascii="Arial" w:hAnsi="Arial" w:cs="Arial"/>
                <w:sz w:val="20"/>
                <w:szCs w:val="20"/>
              </w:rPr>
            </w:pPr>
          </w:p>
          <w:p w14:paraId="3ED74DF2" w14:textId="77777777" w:rsidR="00D61391" w:rsidRPr="00F5417F" w:rsidRDefault="00D61391" w:rsidP="00F5417F">
            <w:pPr>
              <w:jc w:val="both"/>
              <w:rPr>
                <w:rFonts w:ascii="Arial" w:hAnsi="Arial" w:cs="Arial"/>
                <w:sz w:val="20"/>
                <w:szCs w:val="20"/>
              </w:rPr>
            </w:pPr>
          </w:p>
          <w:p w14:paraId="3E1CDD9C" w14:textId="77777777" w:rsidR="00533B87" w:rsidRPr="00F5417F" w:rsidRDefault="00533B87" w:rsidP="00F5417F">
            <w:pPr>
              <w:jc w:val="both"/>
              <w:rPr>
                <w:rFonts w:ascii="Arial" w:hAnsi="Arial" w:cs="Arial"/>
                <w:sz w:val="20"/>
                <w:szCs w:val="20"/>
              </w:rPr>
            </w:pPr>
          </w:p>
          <w:p w14:paraId="589B68CE" w14:textId="77777777" w:rsidR="00F04D5B" w:rsidRPr="00F5417F" w:rsidRDefault="00F04D5B" w:rsidP="00F5417F">
            <w:pPr>
              <w:jc w:val="both"/>
              <w:rPr>
                <w:rFonts w:ascii="Arial" w:hAnsi="Arial" w:cs="Arial"/>
                <w:sz w:val="20"/>
                <w:szCs w:val="20"/>
              </w:rPr>
            </w:pPr>
          </w:p>
          <w:p w14:paraId="5C4AC859" w14:textId="77777777" w:rsidR="00F04D5B" w:rsidRPr="00F5417F" w:rsidRDefault="00F04D5B" w:rsidP="00F5417F">
            <w:pPr>
              <w:jc w:val="both"/>
              <w:rPr>
                <w:rFonts w:ascii="Arial" w:hAnsi="Arial" w:cs="Arial"/>
                <w:sz w:val="20"/>
                <w:szCs w:val="20"/>
              </w:rPr>
            </w:pPr>
          </w:p>
          <w:p w14:paraId="3BF61792" w14:textId="77777777" w:rsidR="00F04D5B" w:rsidRPr="00F5417F" w:rsidRDefault="00F04D5B" w:rsidP="00F5417F">
            <w:pPr>
              <w:jc w:val="both"/>
              <w:rPr>
                <w:rFonts w:ascii="Arial" w:hAnsi="Arial" w:cs="Arial"/>
                <w:sz w:val="20"/>
                <w:szCs w:val="20"/>
              </w:rPr>
            </w:pPr>
          </w:p>
          <w:p w14:paraId="085C4447" w14:textId="77777777" w:rsidR="00F04D5B" w:rsidRPr="00F5417F" w:rsidRDefault="00F04D5B" w:rsidP="00F5417F">
            <w:pPr>
              <w:jc w:val="both"/>
              <w:rPr>
                <w:rFonts w:ascii="Arial" w:hAnsi="Arial" w:cs="Arial"/>
                <w:sz w:val="20"/>
                <w:szCs w:val="20"/>
              </w:rPr>
            </w:pPr>
          </w:p>
          <w:p w14:paraId="56DE882F" w14:textId="77777777" w:rsidR="00F04D5B" w:rsidRPr="00F5417F" w:rsidRDefault="00F04D5B" w:rsidP="00F5417F">
            <w:pPr>
              <w:jc w:val="both"/>
              <w:rPr>
                <w:rFonts w:ascii="Arial" w:hAnsi="Arial" w:cs="Arial"/>
                <w:sz w:val="20"/>
                <w:szCs w:val="20"/>
              </w:rPr>
            </w:pPr>
          </w:p>
          <w:p w14:paraId="37F83DB0" w14:textId="77777777" w:rsidR="00CB130F" w:rsidRPr="00F5417F" w:rsidRDefault="00CB130F" w:rsidP="00F5417F">
            <w:pPr>
              <w:jc w:val="both"/>
              <w:rPr>
                <w:rFonts w:ascii="Arial" w:hAnsi="Arial" w:cs="Arial"/>
                <w:sz w:val="20"/>
                <w:szCs w:val="20"/>
              </w:rPr>
            </w:pPr>
            <w:r w:rsidRPr="00F5417F">
              <w:rPr>
                <w:rFonts w:ascii="Arial" w:hAnsi="Arial" w:cs="Arial"/>
                <w:sz w:val="20"/>
                <w:szCs w:val="20"/>
              </w:rPr>
              <w:t>6) Perkančioji organizacija nesutinka skaidyti kolonėlių į atskirą pirkimo dalį.</w:t>
            </w:r>
          </w:p>
          <w:p w14:paraId="02A3970F" w14:textId="77777777" w:rsidR="00CB130F" w:rsidRPr="00F5417F" w:rsidRDefault="00CB130F" w:rsidP="00F5417F">
            <w:pPr>
              <w:jc w:val="both"/>
              <w:rPr>
                <w:rFonts w:ascii="Arial" w:hAnsi="Arial" w:cs="Arial"/>
                <w:sz w:val="20"/>
                <w:szCs w:val="20"/>
              </w:rPr>
            </w:pPr>
            <w:r w:rsidRPr="00F5417F">
              <w:rPr>
                <w:rFonts w:ascii="Arial" w:hAnsi="Arial" w:cs="Arial"/>
                <w:sz w:val="20"/>
                <w:szCs w:val="20"/>
              </w:rPr>
              <w:t>Kolonėlės yra neatsiejama perkamos UHPLC/GC sistemos dalis ir būtinos tam, kad po įrangos instaliavimo būtų galima nedelsiant pradėti suplanuotus mokslinius tyrimus. Sistema turi būti perduota kaip pilnai sukomplektuotas ir darbui parengtas sprendimas, už kurio komponentų tarpusavio suderinamumą atsako tiekėjas. Pirkimo objekto skaidymas didintų techninio nesuderinamumo, garantinio aptarnavimo bei metodų įdiegimo riziką ir galėtų lemti tyrimų pradžios vėlavimą.</w:t>
            </w:r>
          </w:p>
          <w:p w14:paraId="2879DA27" w14:textId="77777777" w:rsidR="00CB130F" w:rsidRPr="00F5417F" w:rsidRDefault="00CB130F" w:rsidP="00F5417F">
            <w:pPr>
              <w:jc w:val="both"/>
              <w:rPr>
                <w:rFonts w:ascii="Arial" w:hAnsi="Arial" w:cs="Arial"/>
                <w:sz w:val="20"/>
                <w:szCs w:val="20"/>
              </w:rPr>
            </w:pPr>
            <w:r w:rsidRPr="00F5417F">
              <w:rPr>
                <w:rFonts w:ascii="Arial" w:hAnsi="Arial" w:cs="Arial"/>
                <w:sz w:val="20"/>
                <w:szCs w:val="20"/>
              </w:rPr>
              <w:t>Siekiant užtikrinti aiškumą ir nediskriminavimo principo laikymąsi, TS 6.2 5.1 punktas patikslinamas – vietoje galimų interpretacijų keliančių trumpinių naudojami pilni stacionarių fazių funkciniai / cheminiai aprašymai, papildant formuluote „arba lygiavertė stacionari fazė“. Tokiu būdu reikalavimai apibrėžiami pagal technines savybes, o ne komercinius pavadinimus, ir sudaromos galimybės siūlyti lygiaverčius sprendimus.</w:t>
            </w:r>
          </w:p>
          <w:p w14:paraId="4FF9FBC7" w14:textId="1B1E4FAF" w:rsidR="00533B87" w:rsidRPr="00F5417F" w:rsidRDefault="00CB130F" w:rsidP="00F5417F">
            <w:pPr>
              <w:jc w:val="both"/>
              <w:rPr>
                <w:rFonts w:ascii="Arial" w:hAnsi="Arial" w:cs="Arial"/>
                <w:sz w:val="20"/>
                <w:szCs w:val="20"/>
              </w:rPr>
            </w:pPr>
            <w:r w:rsidRPr="00F5417F">
              <w:rPr>
                <w:rFonts w:ascii="Arial" w:hAnsi="Arial" w:cs="Arial"/>
                <w:sz w:val="20"/>
                <w:szCs w:val="20"/>
              </w:rPr>
              <w:t>Pirkimo objekto apimtis ir kolonėlių įsigijimas kartu su sistema paliekami nekeisti.</w:t>
            </w:r>
          </w:p>
          <w:p w14:paraId="77A79D5C" w14:textId="77777777" w:rsidR="007234DC" w:rsidRPr="00F5417F" w:rsidRDefault="007234DC" w:rsidP="00F5417F">
            <w:pPr>
              <w:jc w:val="both"/>
              <w:rPr>
                <w:rFonts w:ascii="Arial" w:hAnsi="Arial" w:cs="Arial"/>
                <w:sz w:val="20"/>
                <w:szCs w:val="20"/>
              </w:rPr>
            </w:pPr>
          </w:p>
          <w:p w14:paraId="2F5E4326" w14:textId="56566683" w:rsidR="000A372E" w:rsidRPr="00F5417F" w:rsidRDefault="00F53327" w:rsidP="00F5417F">
            <w:pPr>
              <w:jc w:val="both"/>
              <w:rPr>
                <w:rFonts w:ascii="Arial" w:hAnsi="Arial" w:cs="Arial"/>
                <w:sz w:val="20"/>
                <w:szCs w:val="20"/>
              </w:rPr>
            </w:pPr>
            <w:r w:rsidRPr="00F5417F">
              <w:rPr>
                <w:rFonts w:ascii="Arial" w:hAnsi="Arial" w:cs="Arial"/>
                <w:sz w:val="20"/>
                <w:szCs w:val="20"/>
              </w:rPr>
              <w:t xml:space="preserve">2. </w:t>
            </w:r>
            <w:r w:rsidR="000A372E" w:rsidRPr="00F5417F">
              <w:rPr>
                <w:rFonts w:ascii="Arial" w:hAnsi="Arial" w:cs="Arial"/>
                <w:sz w:val="20"/>
                <w:szCs w:val="20"/>
              </w:rPr>
              <w:t>Perkančiosios organizacijos nustatyti ekonominio naudingumo kriterijai yra suformuluoti taip, kad juos gali atitikti įvairių gamintojų įranga, atitinkanti minimalius techninės specifikacijos reikalavimus.</w:t>
            </w:r>
          </w:p>
          <w:p w14:paraId="321FEEF0" w14:textId="36982A42" w:rsidR="00044A08" w:rsidRPr="00F5417F" w:rsidRDefault="000A372E" w:rsidP="00F5417F">
            <w:pPr>
              <w:jc w:val="both"/>
              <w:rPr>
                <w:rFonts w:ascii="Arial" w:hAnsi="Arial" w:cs="Arial"/>
                <w:sz w:val="20"/>
                <w:szCs w:val="20"/>
              </w:rPr>
            </w:pPr>
            <w:r w:rsidRPr="00F5417F">
              <w:rPr>
                <w:rFonts w:ascii="Arial" w:hAnsi="Arial" w:cs="Arial"/>
                <w:sz w:val="20"/>
                <w:szCs w:val="20"/>
              </w:rPr>
              <w:t>V</w:t>
            </w:r>
            <w:r w:rsidRPr="00F5417F">
              <w:rPr>
                <w:rFonts w:ascii="Arial" w:hAnsi="Arial" w:cs="Arial"/>
                <w:sz w:val="20"/>
                <w:szCs w:val="20"/>
              </w:rPr>
              <w:t>ertinimo modelis nėra sukonstruotas taip, kad balus galėtų gauti tik vienas konkretus sprendimas ar vieno gamintojo įranga.</w:t>
            </w:r>
          </w:p>
          <w:p w14:paraId="0E1E2F81" w14:textId="4BA786BB" w:rsidR="00044A08" w:rsidRPr="00F5417F" w:rsidRDefault="00044A08" w:rsidP="00F5417F">
            <w:pPr>
              <w:jc w:val="both"/>
              <w:rPr>
                <w:rFonts w:ascii="Arial" w:hAnsi="Arial" w:cs="Arial"/>
                <w:sz w:val="20"/>
                <w:szCs w:val="20"/>
              </w:rPr>
            </w:pPr>
            <w:r w:rsidRPr="00F5417F">
              <w:rPr>
                <w:rFonts w:ascii="Arial" w:hAnsi="Arial" w:cs="Arial"/>
                <w:sz w:val="20"/>
                <w:szCs w:val="20"/>
              </w:rPr>
              <w:t>Vertinamieji kriterijai buvo suformuluoti įvertinus pažangiausias rinkoje esančias QTOF sistemas, siūlomus sprendimus. Kriterijai parinkti atsižvelgiant į techninius parametrus, kurie yra reikšmingi vykdant plataus spektro mokslinius tyrimus.</w:t>
            </w:r>
          </w:p>
          <w:p w14:paraId="371111D3" w14:textId="77777777" w:rsidR="00044A08" w:rsidRPr="00F5417F" w:rsidRDefault="00044A08" w:rsidP="00F5417F">
            <w:pPr>
              <w:jc w:val="both"/>
              <w:rPr>
                <w:rFonts w:ascii="Arial" w:hAnsi="Arial" w:cs="Arial"/>
                <w:sz w:val="20"/>
                <w:szCs w:val="20"/>
              </w:rPr>
            </w:pPr>
          </w:p>
          <w:p w14:paraId="24E59AB4" w14:textId="77777777" w:rsidR="00044A08" w:rsidRPr="00F5417F" w:rsidRDefault="00044A08" w:rsidP="00F5417F">
            <w:pPr>
              <w:jc w:val="both"/>
              <w:rPr>
                <w:rFonts w:ascii="Arial" w:hAnsi="Arial" w:cs="Arial"/>
                <w:sz w:val="20"/>
                <w:szCs w:val="20"/>
              </w:rPr>
            </w:pPr>
            <w:r w:rsidRPr="00F5417F">
              <w:rPr>
                <w:rFonts w:ascii="Arial" w:hAnsi="Arial" w:cs="Arial"/>
                <w:sz w:val="20"/>
                <w:szCs w:val="20"/>
              </w:rPr>
              <w:t xml:space="preserve">Perkančioji organizacija turi </w:t>
            </w:r>
            <w:proofErr w:type="spellStart"/>
            <w:r w:rsidRPr="00F5417F">
              <w:rPr>
                <w:rFonts w:ascii="Arial" w:hAnsi="Arial" w:cs="Arial"/>
                <w:sz w:val="20"/>
                <w:szCs w:val="20"/>
              </w:rPr>
              <w:t>diskrecijos</w:t>
            </w:r>
            <w:proofErr w:type="spellEnd"/>
            <w:r w:rsidRPr="00F5417F">
              <w:rPr>
                <w:rFonts w:ascii="Arial" w:hAnsi="Arial" w:cs="Arial"/>
                <w:sz w:val="20"/>
                <w:szCs w:val="20"/>
              </w:rPr>
              <w:t xml:space="preserve"> teisę nustatyti, kokie kokybiniai parametrai jai yra svarbiausi, su sąlyga, kad kriterijai būtų tiesiogiai susiję su pirkimo objektu ir nediskriminuotų tiekėjų. Nagrinėjamu atveju kriterijai yra objektyvūs, aiškiai apibrėžti, susiję su QTOF sistemos techninėmis galimybėmis ir sudaro realias galimybes skirtingiems rinkos dalyviams gauti ekonominio naudingumo balus.</w:t>
            </w:r>
          </w:p>
          <w:p w14:paraId="176CB712" w14:textId="77777777" w:rsidR="00044A08" w:rsidRPr="00F5417F" w:rsidRDefault="00044A08" w:rsidP="00F5417F">
            <w:pPr>
              <w:jc w:val="both"/>
              <w:rPr>
                <w:rFonts w:ascii="Arial" w:hAnsi="Arial" w:cs="Arial"/>
                <w:sz w:val="20"/>
                <w:szCs w:val="20"/>
              </w:rPr>
            </w:pPr>
          </w:p>
          <w:p w14:paraId="3C913016" w14:textId="40B7F28C" w:rsidR="00F53327" w:rsidRPr="00F5417F" w:rsidRDefault="00044A08" w:rsidP="00F5417F">
            <w:pPr>
              <w:jc w:val="both"/>
              <w:rPr>
                <w:rFonts w:ascii="Arial" w:hAnsi="Arial" w:cs="Arial"/>
                <w:sz w:val="20"/>
                <w:szCs w:val="20"/>
              </w:rPr>
            </w:pPr>
            <w:r w:rsidRPr="00F5417F">
              <w:rPr>
                <w:rFonts w:ascii="Arial" w:hAnsi="Arial" w:cs="Arial"/>
                <w:sz w:val="20"/>
                <w:szCs w:val="20"/>
              </w:rPr>
              <w:t>Todėl ekonominio naudingumo kriterijai paliekami nekeisti.</w:t>
            </w:r>
          </w:p>
        </w:tc>
      </w:tr>
      <w:tr w:rsidR="002F2DB6" w:rsidRPr="00F5417F" w14:paraId="713D9673" w14:textId="7EB9A1C9" w:rsidTr="00764476">
        <w:trPr>
          <w:trHeight w:val="300"/>
        </w:trPr>
        <w:tc>
          <w:tcPr>
            <w:tcW w:w="454" w:type="dxa"/>
            <w:tcBorders>
              <w:top w:val="single" w:sz="8" w:space="0" w:color="auto"/>
              <w:left w:val="single" w:sz="8" w:space="0" w:color="auto"/>
              <w:bottom w:val="single" w:sz="8" w:space="0" w:color="auto"/>
              <w:right w:val="single" w:sz="8" w:space="0" w:color="auto"/>
            </w:tcBorders>
            <w:tcMar>
              <w:left w:w="108" w:type="dxa"/>
              <w:right w:w="108" w:type="dxa"/>
            </w:tcMar>
          </w:tcPr>
          <w:p w14:paraId="24B2F1D0" w14:textId="3C424CEE" w:rsidR="002F2DB6" w:rsidRPr="00F5417F" w:rsidRDefault="002F2DB6" w:rsidP="00F5417F">
            <w:pPr>
              <w:jc w:val="both"/>
              <w:rPr>
                <w:rFonts w:ascii="Arial" w:hAnsi="Arial" w:cs="Arial"/>
                <w:b/>
                <w:bCs/>
                <w:sz w:val="20"/>
                <w:szCs w:val="20"/>
              </w:rPr>
            </w:pPr>
            <w:r w:rsidRPr="00F5417F">
              <w:rPr>
                <w:rFonts w:ascii="Arial" w:hAnsi="Arial" w:cs="Arial"/>
                <w:b/>
                <w:bCs/>
                <w:sz w:val="20"/>
                <w:szCs w:val="20"/>
              </w:rPr>
              <w:t>3.</w:t>
            </w:r>
          </w:p>
        </w:tc>
        <w:tc>
          <w:tcPr>
            <w:tcW w:w="1804" w:type="dxa"/>
            <w:tcBorders>
              <w:top w:val="single" w:sz="8" w:space="0" w:color="auto"/>
              <w:left w:val="single" w:sz="8" w:space="0" w:color="auto"/>
              <w:bottom w:val="single" w:sz="8" w:space="0" w:color="auto"/>
              <w:right w:val="single" w:sz="8" w:space="0" w:color="auto"/>
            </w:tcBorders>
            <w:tcMar>
              <w:left w:w="108" w:type="dxa"/>
              <w:right w:w="108" w:type="dxa"/>
            </w:tcMar>
          </w:tcPr>
          <w:p w14:paraId="7FF37CAB" w14:textId="50A7DB07" w:rsidR="002F2DB6" w:rsidRPr="00F5417F" w:rsidRDefault="002F2DB6" w:rsidP="00F5417F">
            <w:pPr>
              <w:jc w:val="both"/>
              <w:rPr>
                <w:rFonts w:ascii="Arial" w:hAnsi="Arial" w:cs="Arial"/>
                <w:sz w:val="20"/>
                <w:szCs w:val="20"/>
              </w:rPr>
            </w:pPr>
            <w:r w:rsidRPr="00F5417F">
              <w:rPr>
                <w:rStyle w:val="normaltextrun"/>
                <w:rFonts w:ascii="Arial" w:hAnsi="Arial" w:cs="Arial"/>
                <w:color w:val="000000"/>
                <w:sz w:val="20"/>
                <w:szCs w:val="20"/>
                <w:shd w:val="clear" w:color="auto" w:fill="FFFFFF"/>
              </w:rPr>
              <w:t>Prašome susipažinti su objekto apimtimi ir įsivertinti ar turėtumėte galimybę pateikti pasiūlymą visai objekto apimčiai? Jei tokios galimybės nėra, prašome nurodyti priežastis bei pateikti konkrečius siūlymus dėl objekto skaidymo į pirkimo objekto dalis.</w:t>
            </w:r>
            <w:r w:rsidRPr="00F5417F">
              <w:rPr>
                <w:rStyle w:val="eop"/>
                <w:rFonts w:ascii="Arial" w:hAnsi="Arial" w:cs="Arial"/>
                <w:color w:val="000000"/>
                <w:sz w:val="20"/>
                <w:szCs w:val="20"/>
                <w:shd w:val="clear" w:color="auto" w:fill="FFFFFF"/>
              </w:rPr>
              <w:t> </w:t>
            </w:r>
          </w:p>
        </w:tc>
        <w:tc>
          <w:tcPr>
            <w:tcW w:w="3828" w:type="dxa"/>
            <w:tcBorders>
              <w:top w:val="single" w:sz="8" w:space="0" w:color="auto"/>
              <w:left w:val="single" w:sz="8" w:space="0" w:color="auto"/>
              <w:bottom w:val="single" w:sz="8" w:space="0" w:color="auto"/>
              <w:right w:val="single" w:sz="8" w:space="0" w:color="auto"/>
            </w:tcBorders>
            <w:tcMar>
              <w:left w:w="108" w:type="dxa"/>
              <w:right w:w="108" w:type="dxa"/>
            </w:tcMar>
          </w:tcPr>
          <w:p w14:paraId="4BD9176E" w14:textId="02A3B44F" w:rsidR="002F2DB6" w:rsidRPr="00F5417F" w:rsidRDefault="002F2DB6" w:rsidP="00F5417F">
            <w:pPr>
              <w:jc w:val="both"/>
              <w:rPr>
                <w:rFonts w:ascii="Arial" w:hAnsi="Arial" w:cs="Arial"/>
                <w:b/>
                <w:bCs/>
                <w:sz w:val="20"/>
                <w:szCs w:val="20"/>
              </w:rPr>
            </w:pPr>
            <w:r w:rsidRPr="00F5417F">
              <w:rPr>
                <w:rFonts w:ascii="Arial" w:hAnsi="Arial" w:cs="Arial"/>
                <w:sz w:val="20"/>
                <w:szCs w:val="20"/>
              </w:rPr>
              <w:t xml:space="preserve">Aukščiau išskirti minimalūs </w:t>
            </w:r>
            <w:r w:rsidRPr="00F5417F">
              <w:rPr>
                <w:rFonts w:ascii="Arial" w:hAnsi="Arial" w:cs="Arial"/>
                <w:b/>
                <w:bCs/>
                <w:sz w:val="20"/>
                <w:szCs w:val="20"/>
              </w:rPr>
              <w:t>techninės specifikacijos reikalavimai</w:t>
            </w:r>
            <w:r w:rsidRPr="00F5417F">
              <w:rPr>
                <w:rFonts w:ascii="Arial" w:hAnsi="Arial" w:cs="Arial"/>
                <w:sz w:val="20"/>
                <w:szCs w:val="20"/>
              </w:rPr>
              <w:t xml:space="preserve"> akivaizdžiai riboja konkurenciją, nes </w:t>
            </w:r>
            <w:r w:rsidRPr="00F5417F">
              <w:rPr>
                <w:rFonts w:ascii="Arial" w:hAnsi="Arial" w:cs="Arial"/>
                <w:b/>
                <w:bCs/>
                <w:sz w:val="20"/>
                <w:szCs w:val="20"/>
              </w:rPr>
              <w:t>visų parametrų visumą realiai gali atitikti tik vieno gamintojo “</w:t>
            </w:r>
            <w:proofErr w:type="spellStart"/>
            <w:r w:rsidRPr="00F5417F">
              <w:rPr>
                <w:rFonts w:ascii="Arial" w:hAnsi="Arial" w:cs="Arial"/>
                <w:b/>
                <w:bCs/>
                <w:sz w:val="20"/>
                <w:szCs w:val="20"/>
              </w:rPr>
              <w:t>Bruker</w:t>
            </w:r>
            <w:proofErr w:type="spellEnd"/>
            <w:r w:rsidRPr="00F5417F">
              <w:rPr>
                <w:rFonts w:ascii="Arial" w:hAnsi="Arial" w:cs="Arial"/>
                <w:b/>
                <w:bCs/>
                <w:sz w:val="20"/>
                <w:szCs w:val="20"/>
              </w:rPr>
              <w:t>” sprendimas.</w:t>
            </w:r>
          </w:p>
          <w:p w14:paraId="6264C52E" w14:textId="62BC7125" w:rsidR="002F2DB6" w:rsidRPr="00F5417F" w:rsidRDefault="002F2DB6" w:rsidP="00F5417F">
            <w:pPr>
              <w:jc w:val="both"/>
              <w:rPr>
                <w:rFonts w:ascii="Arial" w:hAnsi="Arial" w:cs="Arial"/>
                <w:b/>
                <w:bCs/>
                <w:sz w:val="20"/>
                <w:szCs w:val="20"/>
              </w:rPr>
            </w:pPr>
            <w:r w:rsidRPr="00F5417F">
              <w:rPr>
                <w:rFonts w:ascii="Arial" w:hAnsi="Arial" w:cs="Arial"/>
                <w:sz w:val="20"/>
                <w:szCs w:val="20"/>
              </w:rPr>
              <w:t xml:space="preserve">Papildomai suformuluoti </w:t>
            </w:r>
            <w:r w:rsidRPr="00F5417F">
              <w:rPr>
                <w:rFonts w:ascii="Arial" w:hAnsi="Arial" w:cs="Arial"/>
                <w:b/>
                <w:bCs/>
                <w:sz w:val="20"/>
                <w:szCs w:val="20"/>
              </w:rPr>
              <w:t>ekonominio naudingumo kriterijai</w:t>
            </w:r>
            <w:r w:rsidRPr="00F5417F">
              <w:rPr>
                <w:rFonts w:ascii="Arial" w:hAnsi="Arial" w:cs="Arial"/>
                <w:sz w:val="20"/>
                <w:szCs w:val="20"/>
              </w:rPr>
              <w:t xml:space="preserve">, įskaitant ribines vertes ir balų paskirstymą, faktiškai </w:t>
            </w:r>
            <w:r w:rsidRPr="00F5417F">
              <w:rPr>
                <w:rFonts w:ascii="Arial" w:hAnsi="Arial" w:cs="Arial"/>
                <w:b/>
                <w:bCs/>
                <w:sz w:val="20"/>
                <w:szCs w:val="20"/>
              </w:rPr>
              <w:t>privilegijuoja vieno gamintojo “</w:t>
            </w:r>
            <w:proofErr w:type="spellStart"/>
            <w:r w:rsidRPr="00F5417F">
              <w:rPr>
                <w:rFonts w:ascii="Arial" w:hAnsi="Arial" w:cs="Arial"/>
                <w:b/>
                <w:bCs/>
                <w:sz w:val="20"/>
                <w:szCs w:val="20"/>
              </w:rPr>
              <w:t>Bruker</w:t>
            </w:r>
            <w:proofErr w:type="spellEnd"/>
            <w:r w:rsidRPr="00F5417F">
              <w:rPr>
                <w:rFonts w:ascii="Arial" w:hAnsi="Arial" w:cs="Arial"/>
                <w:b/>
                <w:bCs/>
                <w:sz w:val="20"/>
                <w:szCs w:val="20"/>
              </w:rPr>
              <w:t>” sprendimą, tuo pačiu nepalikdamas proporcingų galimybių kitiems rinkos dalyviams.</w:t>
            </w:r>
          </w:p>
          <w:p w14:paraId="5A64EB29" w14:textId="77777777" w:rsidR="002F2DB6" w:rsidRPr="00F5417F" w:rsidRDefault="002F2DB6" w:rsidP="00F5417F">
            <w:pPr>
              <w:jc w:val="both"/>
              <w:rPr>
                <w:rFonts w:ascii="Arial" w:hAnsi="Arial" w:cs="Arial"/>
                <w:b/>
                <w:bCs/>
                <w:sz w:val="20"/>
                <w:szCs w:val="20"/>
              </w:rPr>
            </w:pPr>
          </w:p>
          <w:p w14:paraId="4EED56F8" w14:textId="06D290B7" w:rsidR="002F2DB6" w:rsidRPr="00F5417F" w:rsidRDefault="002F2DB6" w:rsidP="00F5417F">
            <w:pPr>
              <w:jc w:val="both"/>
              <w:rPr>
                <w:rFonts w:ascii="Arial" w:hAnsi="Arial" w:cs="Arial"/>
                <w:sz w:val="20"/>
                <w:szCs w:val="20"/>
              </w:rPr>
            </w:pPr>
            <w:r w:rsidRPr="00F5417F">
              <w:rPr>
                <w:rFonts w:ascii="Arial" w:hAnsi="Arial" w:cs="Arial"/>
                <w:b/>
                <w:bCs/>
                <w:sz w:val="20"/>
                <w:szCs w:val="20"/>
              </w:rPr>
              <w:t xml:space="preserve">Dėl šių priežasčių pasiūlymo pateikimas </w:t>
            </w:r>
            <w:r w:rsidRPr="00F5417F">
              <w:rPr>
                <w:rStyle w:val="normaltextrun"/>
                <w:rFonts w:ascii="Arial" w:hAnsi="Arial" w:cs="Arial"/>
                <w:b/>
                <w:bCs/>
                <w:color w:val="000000"/>
                <w:sz w:val="20"/>
                <w:szCs w:val="20"/>
                <w:shd w:val="clear" w:color="auto" w:fill="FFFFFF"/>
              </w:rPr>
              <w:t>visai objekto apimčiai</w:t>
            </w:r>
            <w:r w:rsidRPr="00F5417F">
              <w:rPr>
                <w:rFonts w:ascii="Arial" w:hAnsi="Arial" w:cs="Arial"/>
                <w:b/>
                <w:bCs/>
                <w:sz w:val="20"/>
                <w:szCs w:val="20"/>
              </w:rPr>
              <w:t xml:space="preserve"> daugiau nei vienam tiekėjui nėra realiai įmanomas</w:t>
            </w:r>
            <w:r w:rsidRPr="00F5417F">
              <w:rPr>
                <w:rFonts w:ascii="Arial" w:hAnsi="Arial" w:cs="Arial"/>
                <w:sz w:val="20"/>
                <w:szCs w:val="20"/>
              </w:rPr>
              <w:t>. Siekiant užtikrinti sąžiningą konkurenciją ir objektyvų pasiūlymų vertinimą, rekomenduojame:</w:t>
            </w:r>
          </w:p>
          <w:p w14:paraId="2DAE53EB" w14:textId="3208C952" w:rsidR="002F2DB6" w:rsidRPr="00F5417F" w:rsidRDefault="002F2DB6" w:rsidP="00F5417F">
            <w:pPr>
              <w:pStyle w:val="ListParagraph"/>
              <w:numPr>
                <w:ilvl w:val="0"/>
                <w:numId w:val="6"/>
              </w:numPr>
              <w:jc w:val="both"/>
              <w:rPr>
                <w:rFonts w:ascii="Arial" w:hAnsi="Arial" w:cs="Arial"/>
                <w:b/>
                <w:bCs/>
                <w:sz w:val="20"/>
                <w:szCs w:val="20"/>
              </w:rPr>
            </w:pPr>
            <w:r w:rsidRPr="00F5417F">
              <w:rPr>
                <w:rFonts w:ascii="Arial" w:hAnsi="Arial" w:cs="Arial"/>
                <w:b/>
                <w:bCs/>
                <w:sz w:val="20"/>
                <w:szCs w:val="20"/>
              </w:rPr>
              <w:t>Pašalinti/pakoreguoti konkurenciją ribojančius minimalius privalomus techninės specifikacijos parametrus, kurie išvardinti 2. apklausos punkte</w:t>
            </w:r>
          </w:p>
          <w:p w14:paraId="145445E5" w14:textId="1F48DB45" w:rsidR="002F2DB6" w:rsidRPr="00F5417F" w:rsidRDefault="002F2DB6" w:rsidP="00F5417F">
            <w:pPr>
              <w:pStyle w:val="ListParagraph"/>
              <w:numPr>
                <w:ilvl w:val="0"/>
                <w:numId w:val="6"/>
              </w:numPr>
              <w:jc w:val="both"/>
              <w:rPr>
                <w:rFonts w:ascii="Arial" w:hAnsi="Arial" w:cs="Arial"/>
                <w:b/>
                <w:bCs/>
                <w:color w:val="000000"/>
                <w:sz w:val="20"/>
                <w:szCs w:val="20"/>
              </w:rPr>
            </w:pPr>
            <w:r w:rsidRPr="00F5417F">
              <w:rPr>
                <w:rFonts w:ascii="Arial" w:hAnsi="Arial" w:cs="Arial"/>
                <w:b/>
                <w:bCs/>
                <w:color w:val="000000"/>
                <w:sz w:val="20"/>
                <w:szCs w:val="20"/>
              </w:rPr>
              <w:t xml:space="preserve">TS punkte 6.2 5.1 įvardintas </w:t>
            </w:r>
            <w:proofErr w:type="spellStart"/>
            <w:r w:rsidRPr="00F5417F">
              <w:rPr>
                <w:rFonts w:ascii="Arial" w:hAnsi="Arial" w:cs="Arial"/>
                <w:b/>
                <w:bCs/>
                <w:color w:val="000000"/>
                <w:sz w:val="20"/>
                <w:szCs w:val="20"/>
              </w:rPr>
              <w:t>chromatografines</w:t>
            </w:r>
            <w:proofErr w:type="spellEnd"/>
            <w:r w:rsidRPr="00F5417F">
              <w:rPr>
                <w:rFonts w:ascii="Arial" w:hAnsi="Arial" w:cs="Arial"/>
                <w:b/>
                <w:bCs/>
                <w:color w:val="000000"/>
                <w:sz w:val="20"/>
                <w:szCs w:val="20"/>
              </w:rPr>
              <w:t xml:space="preserve"> kolonėles </w:t>
            </w:r>
            <w:r w:rsidRPr="00F5417F">
              <w:rPr>
                <w:rFonts w:ascii="Arial" w:hAnsi="Arial" w:cs="Arial"/>
                <w:b/>
                <w:bCs/>
                <w:sz w:val="20"/>
                <w:szCs w:val="20"/>
              </w:rPr>
              <w:t xml:space="preserve">įtraukti į atskirą pirkimo dalį nuo įrangos, kad pasiūlymų teikimas šioms prekėms būtų nepriklausomas nuo pasiūlymo teikimo įrangai. </w:t>
            </w:r>
          </w:p>
          <w:p w14:paraId="66A7832F" w14:textId="6FA484C4" w:rsidR="002F2DB6" w:rsidRPr="00F5417F" w:rsidRDefault="002F2DB6" w:rsidP="00F5417F">
            <w:pPr>
              <w:pStyle w:val="ListParagraph"/>
              <w:numPr>
                <w:ilvl w:val="0"/>
                <w:numId w:val="6"/>
              </w:numPr>
              <w:jc w:val="both"/>
              <w:rPr>
                <w:rFonts w:ascii="Arial" w:hAnsi="Arial" w:cs="Arial"/>
                <w:b/>
                <w:bCs/>
                <w:sz w:val="20"/>
                <w:szCs w:val="20"/>
              </w:rPr>
            </w:pPr>
            <w:r w:rsidRPr="00F5417F">
              <w:rPr>
                <w:rFonts w:ascii="Arial" w:hAnsi="Arial" w:cs="Arial"/>
                <w:b/>
                <w:bCs/>
                <w:sz w:val="20"/>
                <w:szCs w:val="20"/>
              </w:rPr>
              <w:t>Peržiūrėti ekonominio naudingumo kriterijų ribines vertes ir balų paskirstymą, aiškiai pagrindžiant jų reikšmę, proporcingumą ir įvertinant rinkoje siūlomus sprendimus</w:t>
            </w:r>
          </w:p>
          <w:p w14:paraId="3B02B098" w14:textId="77777777" w:rsidR="002F2DB6" w:rsidRPr="00F5417F" w:rsidRDefault="002F2DB6" w:rsidP="00F5417F">
            <w:pPr>
              <w:jc w:val="both"/>
              <w:rPr>
                <w:rFonts w:ascii="Arial" w:hAnsi="Arial" w:cs="Arial"/>
                <w:sz w:val="20"/>
                <w:szCs w:val="20"/>
              </w:rPr>
            </w:pPr>
          </w:p>
        </w:tc>
        <w:tc>
          <w:tcPr>
            <w:tcW w:w="3553" w:type="dxa"/>
            <w:tcBorders>
              <w:top w:val="single" w:sz="8" w:space="0" w:color="auto"/>
              <w:left w:val="single" w:sz="8" w:space="0" w:color="auto"/>
              <w:bottom w:val="single" w:sz="8" w:space="0" w:color="auto"/>
              <w:right w:val="single" w:sz="8" w:space="0" w:color="auto"/>
            </w:tcBorders>
          </w:tcPr>
          <w:p w14:paraId="437DD52F" w14:textId="7769D9C9" w:rsidR="00556990" w:rsidRPr="00F5417F" w:rsidRDefault="005C09E7" w:rsidP="00F5417F">
            <w:pPr>
              <w:spacing w:before="100" w:beforeAutospacing="1" w:after="100" w:afterAutospacing="1"/>
              <w:jc w:val="both"/>
              <w:rPr>
                <w:rFonts w:ascii="Arial" w:hAnsi="Arial" w:cs="Arial"/>
                <w:sz w:val="20"/>
                <w:szCs w:val="20"/>
              </w:rPr>
            </w:pPr>
            <w:r w:rsidRPr="00F5417F">
              <w:rPr>
                <w:rFonts w:ascii="Arial" w:hAnsi="Arial" w:cs="Arial"/>
                <w:sz w:val="20"/>
                <w:szCs w:val="20"/>
              </w:rPr>
              <w:t>P</w:t>
            </w:r>
            <w:r w:rsidR="00556990" w:rsidRPr="00F5417F">
              <w:rPr>
                <w:rFonts w:ascii="Arial" w:hAnsi="Arial" w:cs="Arial"/>
                <w:sz w:val="20"/>
                <w:szCs w:val="20"/>
              </w:rPr>
              <w:t>erkančioji organizacija nesutinka su teiginiu, kad minimalių techninės specifikacijos reikalavimų visumą gali atitikti tik vieno gamintojo sprendimas. Atlikus rinkos analizę nustatyta, kad minimalius reikalavimus atitinka ne vienas rinkoje esantis sprendimas.</w:t>
            </w:r>
          </w:p>
          <w:p w14:paraId="4D684191" w14:textId="77777777" w:rsidR="00556990" w:rsidRPr="00F5417F" w:rsidRDefault="00556990" w:rsidP="00F5417F">
            <w:pPr>
              <w:numPr>
                <w:ilvl w:val="0"/>
                <w:numId w:val="18"/>
              </w:numPr>
              <w:tabs>
                <w:tab w:val="clear" w:pos="720"/>
                <w:tab w:val="num" w:pos="176"/>
              </w:tabs>
              <w:spacing w:before="100" w:beforeAutospacing="1" w:after="100" w:afterAutospacing="1"/>
              <w:ind w:left="176" w:hanging="176"/>
              <w:jc w:val="both"/>
              <w:rPr>
                <w:rFonts w:ascii="Arial" w:hAnsi="Arial" w:cs="Arial"/>
                <w:sz w:val="20"/>
                <w:szCs w:val="20"/>
              </w:rPr>
            </w:pPr>
            <w:r w:rsidRPr="00F5417F">
              <w:rPr>
                <w:rFonts w:ascii="Arial" w:hAnsi="Arial" w:cs="Arial"/>
                <w:b/>
                <w:bCs/>
                <w:sz w:val="20"/>
                <w:szCs w:val="20"/>
              </w:rPr>
              <w:t>Dėl minimalių techninių reikalavimų koregavimo.</w:t>
            </w:r>
            <w:r w:rsidRPr="00F5417F">
              <w:rPr>
                <w:rFonts w:ascii="Arial" w:hAnsi="Arial" w:cs="Arial"/>
                <w:sz w:val="20"/>
                <w:szCs w:val="20"/>
              </w:rPr>
              <w:br/>
              <w:t>Techniniai parametrai nustatyti atsižvelgiant į planuojamus mokslinius tyrimus ir poreikį įsigyti aukštos analitinės klasės sistemą, užtikrinančią ilgalaikį pritaikomumą. Dalis reikalavimų jau buvo patikslinta rinkos konsultacijos metu, tačiau likę parametrai laikomi proporcingais ir būtinais.</w:t>
            </w:r>
          </w:p>
          <w:p w14:paraId="33A83B2E" w14:textId="77777777" w:rsidR="00556990" w:rsidRPr="00F5417F" w:rsidRDefault="00556990" w:rsidP="00F5417F">
            <w:pPr>
              <w:numPr>
                <w:ilvl w:val="0"/>
                <w:numId w:val="18"/>
              </w:numPr>
              <w:tabs>
                <w:tab w:val="clear" w:pos="720"/>
                <w:tab w:val="num" w:pos="176"/>
              </w:tabs>
              <w:spacing w:before="100" w:beforeAutospacing="1" w:after="100" w:afterAutospacing="1"/>
              <w:ind w:left="176" w:hanging="176"/>
              <w:jc w:val="both"/>
              <w:rPr>
                <w:rFonts w:ascii="Arial" w:hAnsi="Arial" w:cs="Arial"/>
                <w:sz w:val="20"/>
                <w:szCs w:val="20"/>
              </w:rPr>
            </w:pPr>
            <w:r w:rsidRPr="00F5417F">
              <w:rPr>
                <w:rFonts w:ascii="Arial" w:hAnsi="Arial" w:cs="Arial"/>
                <w:b/>
                <w:bCs/>
                <w:sz w:val="20"/>
                <w:szCs w:val="20"/>
              </w:rPr>
              <w:t>Dėl kolonėlių išskyrimo į atskirą pirkimo dalį.</w:t>
            </w:r>
            <w:r w:rsidRPr="00F5417F">
              <w:rPr>
                <w:rFonts w:ascii="Arial" w:hAnsi="Arial" w:cs="Arial"/>
                <w:sz w:val="20"/>
                <w:szCs w:val="20"/>
              </w:rPr>
              <w:br/>
              <w:t>Kolonėlės yra funkciškai susijusios su perkama sistema ir būtinos jos pilnam parengimui darbui. Pirkimo objekto skaidymas didintų techninio nesuderinamumo ir įgyvendinimo riziką. Todėl pirkimo objektas neskaidomas.</w:t>
            </w:r>
          </w:p>
          <w:p w14:paraId="57F335F1" w14:textId="77777777" w:rsidR="00556990" w:rsidRPr="00F5417F" w:rsidRDefault="00556990" w:rsidP="00F5417F">
            <w:pPr>
              <w:numPr>
                <w:ilvl w:val="0"/>
                <w:numId w:val="18"/>
              </w:numPr>
              <w:tabs>
                <w:tab w:val="clear" w:pos="720"/>
                <w:tab w:val="num" w:pos="176"/>
              </w:tabs>
              <w:spacing w:before="100" w:beforeAutospacing="1" w:after="100" w:afterAutospacing="1"/>
              <w:ind w:left="176" w:hanging="176"/>
              <w:jc w:val="both"/>
              <w:rPr>
                <w:rFonts w:ascii="Arial" w:hAnsi="Arial" w:cs="Arial"/>
                <w:sz w:val="20"/>
                <w:szCs w:val="20"/>
              </w:rPr>
            </w:pPr>
            <w:r w:rsidRPr="00F5417F">
              <w:rPr>
                <w:rFonts w:ascii="Arial" w:hAnsi="Arial" w:cs="Arial"/>
                <w:b/>
                <w:bCs/>
                <w:sz w:val="20"/>
                <w:szCs w:val="20"/>
              </w:rPr>
              <w:t>Dėl ekonominio naudingumo kriterijų.</w:t>
            </w:r>
            <w:r w:rsidRPr="00F5417F">
              <w:rPr>
                <w:rFonts w:ascii="Arial" w:hAnsi="Arial" w:cs="Arial"/>
                <w:sz w:val="20"/>
                <w:szCs w:val="20"/>
              </w:rPr>
              <w:br/>
              <w:t>Vertinimo kriterijai ir jų svoriai nustatyti įvertinus rinkoje siūlomas pažangias QTOF sistemas ir jų technines galimybes. Kriterijai yra tiesiogiai susiję su pirkimo objektu ir mokslinių tyrimų poreikiais. Jie sudaro galimybes skirtingiems rinkos dalyviams gauti balus, todėl nelaikytini privilegijuojančiais vieną konkretų gamintoją.</w:t>
            </w:r>
          </w:p>
          <w:p w14:paraId="28693D69" w14:textId="77777777" w:rsidR="00556990" w:rsidRPr="00F5417F" w:rsidRDefault="00556990" w:rsidP="00F5417F">
            <w:pPr>
              <w:spacing w:before="100" w:beforeAutospacing="1" w:after="100" w:afterAutospacing="1"/>
              <w:jc w:val="both"/>
              <w:rPr>
                <w:rFonts w:ascii="Arial" w:hAnsi="Arial" w:cs="Arial"/>
                <w:sz w:val="20"/>
                <w:szCs w:val="20"/>
              </w:rPr>
            </w:pPr>
            <w:r w:rsidRPr="00F5417F">
              <w:rPr>
                <w:rFonts w:ascii="Arial" w:hAnsi="Arial" w:cs="Arial"/>
                <w:sz w:val="20"/>
                <w:szCs w:val="20"/>
              </w:rPr>
              <w:t>Atsižvelgiant į tai, pirkimo sąlygų keisti šiuo aspektu neplanuojama.</w:t>
            </w:r>
          </w:p>
          <w:p w14:paraId="32809B53" w14:textId="77777777" w:rsidR="002F2DB6" w:rsidRPr="00F5417F" w:rsidRDefault="002F2DB6" w:rsidP="00F5417F">
            <w:pPr>
              <w:jc w:val="both"/>
              <w:rPr>
                <w:rFonts w:ascii="Arial" w:hAnsi="Arial" w:cs="Arial"/>
                <w:sz w:val="20"/>
                <w:szCs w:val="20"/>
              </w:rPr>
            </w:pPr>
          </w:p>
        </w:tc>
      </w:tr>
      <w:tr w:rsidR="002F2DB6" w:rsidRPr="00F5417F" w14:paraId="77D6A073" w14:textId="026A782D" w:rsidTr="00764476">
        <w:trPr>
          <w:trHeight w:val="300"/>
        </w:trPr>
        <w:tc>
          <w:tcPr>
            <w:tcW w:w="454" w:type="dxa"/>
            <w:tcBorders>
              <w:top w:val="single" w:sz="8" w:space="0" w:color="auto"/>
              <w:left w:val="single" w:sz="8" w:space="0" w:color="auto"/>
              <w:bottom w:val="single" w:sz="8" w:space="0" w:color="auto"/>
              <w:right w:val="single" w:sz="8" w:space="0" w:color="auto"/>
            </w:tcBorders>
            <w:tcMar>
              <w:left w:w="108" w:type="dxa"/>
              <w:right w:w="108" w:type="dxa"/>
            </w:tcMar>
          </w:tcPr>
          <w:p w14:paraId="0501CB54" w14:textId="3EA05E4F" w:rsidR="002F2DB6" w:rsidRPr="00F5417F" w:rsidRDefault="002F2DB6" w:rsidP="00F5417F">
            <w:pPr>
              <w:jc w:val="both"/>
              <w:rPr>
                <w:rFonts w:ascii="Arial" w:hAnsi="Arial" w:cs="Arial"/>
                <w:sz w:val="20"/>
                <w:szCs w:val="20"/>
              </w:rPr>
            </w:pPr>
            <w:r w:rsidRPr="00F5417F">
              <w:rPr>
                <w:rFonts w:ascii="Arial" w:hAnsi="Arial" w:cs="Arial"/>
                <w:sz w:val="20"/>
                <w:szCs w:val="20"/>
              </w:rPr>
              <w:t>4.</w:t>
            </w:r>
          </w:p>
        </w:tc>
        <w:tc>
          <w:tcPr>
            <w:tcW w:w="1804" w:type="dxa"/>
            <w:tcBorders>
              <w:top w:val="single" w:sz="8" w:space="0" w:color="auto"/>
              <w:left w:val="single" w:sz="8" w:space="0" w:color="auto"/>
              <w:bottom w:val="single" w:sz="8" w:space="0" w:color="auto"/>
              <w:right w:val="single" w:sz="8" w:space="0" w:color="auto"/>
            </w:tcBorders>
            <w:tcMar>
              <w:left w:w="108" w:type="dxa"/>
              <w:right w:w="108" w:type="dxa"/>
            </w:tcMar>
          </w:tcPr>
          <w:p w14:paraId="4128FAAB" w14:textId="4E990033" w:rsidR="002F2DB6" w:rsidRPr="00F5417F" w:rsidRDefault="002F2DB6" w:rsidP="00F5417F">
            <w:pPr>
              <w:jc w:val="both"/>
              <w:rPr>
                <w:rFonts w:ascii="Arial" w:hAnsi="Arial" w:cs="Arial"/>
                <w:sz w:val="20"/>
                <w:szCs w:val="20"/>
              </w:rPr>
            </w:pPr>
            <w:r w:rsidRPr="00F5417F">
              <w:rPr>
                <w:rFonts w:ascii="Arial" w:eastAsia="Times" w:hAnsi="Arial" w:cs="Arial"/>
                <w:sz w:val="20"/>
                <w:szCs w:val="20"/>
              </w:rPr>
              <w:t>Ar galite pasidalinti matomomis galimomis sutarties įgyvendinimo rizikomis?</w:t>
            </w:r>
          </w:p>
          <w:p w14:paraId="2D25BEF3" w14:textId="2842C79F" w:rsidR="002F2DB6" w:rsidRPr="00F5417F" w:rsidRDefault="002F2DB6" w:rsidP="00F5417F">
            <w:pPr>
              <w:jc w:val="both"/>
              <w:rPr>
                <w:rFonts w:ascii="Arial" w:hAnsi="Arial" w:cs="Arial"/>
                <w:sz w:val="20"/>
                <w:szCs w:val="20"/>
              </w:rPr>
            </w:pPr>
            <w:r w:rsidRPr="00F5417F">
              <w:rPr>
                <w:rFonts w:ascii="Arial" w:eastAsia="Times" w:hAnsi="Arial" w:cs="Arial"/>
                <w:sz w:val="20"/>
                <w:szCs w:val="20"/>
              </w:rPr>
              <w:t>Kokios būtų jų suvaldymo priemonės ?</w:t>
            </w:r>
          </w:p>
        </w:tc>
        <w:tc>
          <w:tcPr>
            <w:tcW w:w="3828" w:type="dxa"/>
            <w:tcBorders>
              <w:top w:val="single" w:sz="8" w:space="0" w:color="auto"/>
              <w:left w:val="single" w:sz="8" w:space="0" w:color="auto"/>
              <w:bottom w:val="single" w:sz="8" w:space="0" w:color="auto"/>
              <w:right w:val="single" w:sz="8" w:space="0" w:color="auto"/>
            </w:tcBorders>
            <w:tcMar>
              <w:left w:w="108" w:type="dxa"/>
              <w:right w:w="108" w:type="dxa"/>
            </w:tcMar>
          </w:tcPr>
          <w:p w14:paraId="0D275EF6" w14:textId="77777777" w:rsidR="002F2DB6" w:rsidRPr="00F5417F" w:rsidRDefault="002F2DB6" w:rsidP="00F5417F">
            <w:pPr>
              <w:pStyle w:val="ListParagraph"/>
              <w:numPr>
                <w:ilvl w:val="0"/>
                <w:numId w:val="7"/>
              </w:numPr>
              <w:jc w:val="both"/>
              <w:rPr>
                <w:rFonts w:ascii="Arial" w:hAnsi="Arial" w:cs="Arial"/>
                <w:b/>
                <w:bCs/>
                <w:sz w:val="20"/>
                <w:szCs w:val="20"/>
              </w:rPr>
            </w:pPr>
            <w:r w:rsidRPr="00F5417F">
              <w:rPr>
                <w:rFonts w:ascii="Arial" w:hAnsi="Arial" w:cs="Arial"/>
                <w:b/>
                <w:bCs/>
                <w:sz w:val="20"/>
                <w:szCs w:val="20"/>
              </w:rPr>
              <w:t>Teisinė ir konkurencinė rizika:</w:t>
            </w:r>
          </w:p>
          <w:p w14:paraId="7E51E6EA" w14:textId="13C4DE52" w:rsidR="002F2DB6" w:rsidRPr="00F5417F" w:rsidRDefault="002F2DB6" w:rsidP="00F5417F">
            <w:pPr>
              <w:pStyle w:val="ListParagraph"/>
              <w:numPr>
                <w:ilvl w:val="0"/>
                <w:numId w:val="8"/>
              </w:numPr>
              <w:jc w:val="both"/>
              <w:rPr>
                <w:rFonts w:ascii="Arial" w:hAnsi="Arial" w:cs="Arial"/>
                <w:sz w:val="20"/>
                <w:szCs w:val="20"/>
              </w:rPr>
            </w:pPr>
            <w:r w:rsidRPr="00F5417F">
              <w:rPr>
                <w:rFonts w:ascii="Arial" w:hAnsi="Arial" w:cs="Arial"/>
                <w:b/>
                <w:bCs/>
                <w:sz w:val="20"/>
                <w:szCs w:val="20"/>
              </w:rPr>
              <w:t>Ginčai dėl konkurencijos ribojimo</w:t>
            </w:r>
            <w:r w:rsidRPr="00F5417F">
              <w:rPr>
                <w:rFonts w:ascii="Arial" w:hAnsi="Arial" w:cs="Arial"/>
                <w:sz w:val="20"/>
                <w:szCs w:val="20"/>
              </w:rPr>
              <w:t xml:space="preserve"> – minimalūs techniniai reikalavimai ir ekonominio naudingumo kriterijai, kurie faktiškai privilegijuoja vieną sprendimą, gali būti laikomi neproporcingais arba diskriminuojančiais kitus tiekėjus.</w:t>
            </w:r>
          </w:p>
          <w:p w14:paraId="27149446" w14:textId="2FE05055" w:rsidR="002F2DB6" w:rsidRPr="00F5417F" w:rsidRDefault="002F2DB6" w:rsidP="00F5417F">
            <w:pPr>
              <w:pStyle w:val="ListParagraph"/>
              <w:numPr>
                <w:ilvl w:val="0"/>
                <w:numId w:val="8"/>
              </w:numPr>
              <w:jc w:val="both"/>
              <w:rPr>
                <w:rFonts w:ascii="Arial" w:hAnsi="Arial" w:cs="Arial"/>
                <w:sz w:val="20"/>
                <w:szCs w:val="20"/>
              </w:rPr>
            </w:pPr>
            <w:r w:rsidRPr="00F5417F">
              <w:rPr>
                <w:rFonts w:ascii="Arial" w:hAnsi="Arial" w:cs="Arial"/>
                <w:b/>
                <w:bCs/>
                <w:sz w:val="20"/>
                <w:szCs w:val="20"/>
              </w:rPr>
              <w:t>Pirkimo procedūros ginčai</w:t>
            </w:r>
            <w:r w:rsidRPr="00F5417F">
              <w:rPr>
                <w:rFonts w:ascii="Arial" w:hAnsi="Arial" w:cs="Arial"/>
                <w:sz w:val="20"/>
                <w:szCs w:val="20"/>
              </w:rPr>
              <w:t xml:space="preserve"> – galimi tiekėjų skundai dėl neteisėto konkurencijos ribojimo, dėl ko pirkimas gali būti stabdomas ar panaikintas.</w:t>
            </w:r>
          </w:p>
          <w:p w14:paraId="2F76CFF8" w14:textId="3A0581D0" w:rsidR="002F2DB6" w:rsidRPr="00F5417F" w:rsidRDefault="002F2DB6" w:rsidP="00F5417F">
            <w:pPr>
              <w:pStyle w:val="ListParagraph"/>
              <w:numPr>
                <w:ilvl w:val="0"/>
                <w:numId w:val="7"/>
              </w:numPr>
              <w:jc w:val="both"/>
              <w:rPr>
                <w:rFonts w:ascii="Arial" w:hAnsi="Arial" w:cs="Arial"/>
                <w:b/>
                <w:bCs/>
                <w:sz w:val="20"/>
                <w:szCs w:val="20"/>
              </w:rPr>
            </w:pPr>
            <w:r w:rsidRPr="00F5417F">
              <w:rPr>
                <w:rFonts w:ascii="Arial" w:hAnsi="Arial" w:cs="Arial"/>
                <w:b/>
                <w:bCs/>
                <w:sz w:val="20"/>
                <w:szCs w:val="20"/>
              </w:rPr>
              <w:t>Praktinė ir technologinė rizika</w:t>
            </w:r>
          </w:p>
          <w:p w14:paraId="00ECFC41" w14:textId="41BCD23C" w:rsidR="002F2DB6" w:rsidRPr="00F5417F" w:rsidRDefault="002F2DB6" w:rsidP="00F5417F">
            <w:pPr>
              <w:pStyle w:val="ListParagraph"/>
              <w:numPr>
                <w:ilvl w:val="0"/>
                <w:numId w:val="9"/>
              </w:numPr>
              <w:jc w:val="both"/>
              <w:rPr>
                <w:rFonts w:ascii="Arial" w:hAnsi="Arial" w:cs="Arial"/>
                <w:b/>
                <w:bCs/>
                <w:sz w:val="20"/>
                <w:szCs w:val="20"/>
              </w:rPr>
            </w:pPr>
            <w:r w:rsidRPr="00F5417F">
              <w:rPr>
                <w:rFonts w:ascii="Arial" w:hAnsi="Arial" w:cs="Arial"/>
                <w:b/>
                <w:bCs/>
                <w:sz w:val="20"/>
                <w:szCs w:val="20"/>
              </w:rPr>
              <w:t>Netinkamas sprendimo pasirinkimas –</w:t>
            </w:r>
            <w:r w:rsidRPr="00F5417F">
              <w:rPr>
                <w:rFonts w:ascii="Arial" w:hAnsi="Arial" w:cs="Arial"/>
                <w:sz w:val="20"/>
                <w:szCs w:val="20"/>
              </w:rPr>
              <w:t xml:space="preserve"> jei specifikacija akcentuoja tik formalius parametrus (pvz., QTOF jautrumą be aukštos skiriamosios gebos prie tam mažų m/z), gali būti įsigyta sistema, kuri faktiškai neturi geresnių techninių parametrų, t. y. perkančioji</w:t>
            </w:r>
            <w:r w:rsidRPr="00F5417F">
              <w:rPr>
                <w:rFonts w:ascii="Arial" w:hAnsi="Arial" w:cs="Arial"/>
                <w:b/>
                <w:bCs/>
                <w:sz w:val="20"/>
                <w:szCs w:val="20"/>
              </w:rPr>
              <w:t xml:space="preserve"> </w:t>
            </w:r>
            <w:r w:rsidRPr="00F5417F">
              <w:rPr>
                <w:rFonts w:ascii="Arial" w:hAnsi="Arial" w:cs="Arial"/>
                <w:sz w:val="20"/>
                <w:szCs w:val="20"/>
              </w:rPr>
              <w:t>organizacija</w:t>
            </w:r>
            <w:r w:rsidRPr="00F5417F">
              <w:rPr>
                <w:rFonts w:ascii="Arial" w:hAnsi="Arial" w:cs="Arial"/>
                <w:b/>
                <w:bCs/>
                <w:sz w:val="20"/>
                <w:szCs w:val="20"/>
              </w:rPr>
              <w:t xml:space="preserve"> </w:t>
            </w:r>
            <w:r w:rsidRPr="00F5417F">
              <w:rPr>
                <w:rFonts w:ascii="Arial" w:hAnsi="Arial" w:cs="Arial"/>
                <w:sz w:val="20"/>
                <w:szCs w:val="20"/>
              </w:rPr>
              <w:t>negaus aukštesnės kokybės sprendimo.</w:t>
            </w:r>
          </w:p>
          <w:p w14:paraId="00F2C50D" w14:textId="3D068C58" w:rsidR="002F2DB6" w:rsidRPr="00F5417F" w:rsidRDefault="002F2DB6" w:rsidP="00F5417F">
            <w:pPr>
              <w:pStyle w:val="ListParagraph"/>
              <w:numPr>
                <w:ilvl w:val="0"/>
                <w:numId w:val="9"/>
              </w:numPr>
              <w:jc w:val="both"/>
              <w:rPr>
                <w:rFonts w:ascii="Arial" w:hAnsi="Arial" w:cs="Arial"/>
                <w:b/>
                <w:bCs/>
                <w:sz w:val="20"/>
                <w:szCs w:val="20"/>
              </w:rPr>
            </w:pPr>
            <w:r w:rsidRPr="00F5417F">
              <w:rPr>
                <w:rFonts w:ascii="Arial" w:hAnsi="Arial" w:cs="Arial"/>
                <w:b/>
                <w:bCs/>
                <w:sz w:val="20"/>
                <w:szCs w:val="20"/>
              </w:rPr>
              <w:t xml:space="preserve">Finansinė rizika – </w:t>
            </w:r>
            <w:r w:rsidRPr="00F5417F">
              <w:rPr>
                <w:rFonts w:ascii="Arial" w:hAnsi="Arial" w:cs="Arial"/>
                <w:sz w:val="20"/>
                <w:szCs w:val="20"/>
              </w:rPr>
              <w:t>vėlavimai ar pirkimo nutraukimas dėl ginčų gali reikšti, kad organizacija gali nespėti pasinaudoti projektui įgyvendinti skirtomis lėšomis.</w:t>
            </w:r>
          </w:p>
          <w:p w14:paraId="4AD89F58" w14:textId="77777777" w:rsidR="002F2DB6" w:rsidRPr="00F5417F" w:rsidRDefault="002F2DB6" w:rsidP="00F5417F">
            <w:pPr>
              <w:pStyle w:val="ListParagraph"/>
              <w:ind w:left="1140"/>
              <w:jc w:val="both"/>
              <w:rPr>
                <w:rFonts w:ascii="Arial" w:hAnsi="Arial" w:cs="Arial"/>
                <w:b/>
                <w:bCs/>
                <w:sz w:val="20"/>
                <w:szCs w:val="20"/>
              </w:rPr>
            </w:pPr>
          </w:p>
          <w:p w14:paraId="416CB15F" w14:textId="5046F4A7" w:rsidR="002F2DB6" w:rsidRPr="00F5417F" w:rsidRDefault="002F2DB6" w:rsidP="00F5417F">
            <w:pPr>
              <w:pStyle w:val="ListParagraph"/>
              <w:ind w:left="420"/>
              <w:jc w:val="both"/>
              <w:rPr>
                <w:rFonts w:ascii="Arial" w:hAnsi="Arial" w:cs="Arial"/>
                <w:b/>
                <w:bCs/>
                <w:sz w:val="20"/>
                <w:szCs w:val="20"/>
              </w:rPr>
            </w:pPr>
          </w:p>
        </w:tc>
        <w:tc>
          <w:tcPr>
            <w:tcW w:w="3553" w:type="dxa"/>
            <w:tcBorders>
              <w:top w:val="single" w:sz="8" w:space="0" w:color="auto"/>
              <w:left w:val="single" w:sz="8" w:space="0" w:color="auto"/>
              <w:bottom w:val="single" w:sz="8" w:space="0" w:color="auto"/>
              <w:right w:val="single" w:sz="8" w:space="0" w:color="auto"/>
            </w:tcBorders>
          </w:tcPr>
          <w:p w14:paraId="1EC997AF" w14:textId="77777777" w:rsidR="00007087" w:rsidRPr="00F5417F" w:rsidRDefault="00007087" w:rsidP="00F5417F">
            <w:pPr>
              <w:jc w:val="both"/>
              <w:rPr>
                <w:rFonts w:ascii="Arial" w:hAnsi="Arial" w:cs="Arial"/>
                <w:sz w:val="20"/>
                <w:szCs w:val="20"/>
              </w:rPr>
            </w:pPr>
            <w:r w:rsidRPr="00F5417F">
              <w:rPr>
                <w:rFonts w:ascii="Arial" w:hAnsi="Arial" w:cs="Arial"/>
                <w:sz w:val="20"/>
                <w:szCs w:val="20"/>
              </w:rPr>
              <w:t>1. Dėl teisinės ir konkurencinės rizikos</w:t>
            </w:r>
          </w:p>
          <w:p w14:paraId="6B9BCFF1" w14:textId="5F93FA26" w:rsidR="00007087" w:rsidRPr="00F5417F" w:rsidRDefault="00007087" w:rsidP="00F5417F">
            <w:pPr>
              <w:jc w:val="both"/>
              <w:rPr>
                <w:rFonts w:ascii="Arial" w:hAnsi="Arial" w:cs="Arial"/>
                <w:sz w:val="20"/>
                <w:szCs w:val="20"/>
              </w:rPr>
            </w:pPr>
            <w:r w:rsidRPr="00F5417F">
              <w:rPr>
                <w:rFonts w:ascii="Arial" w:hAnsi="Arial" w:cs="Arial"/>
                <w:sz w:val="20"/>
                <w:szCs w:val="20"/>
              </w:rPr>
              <w:t>Perkančioji organizacija, rengdama techninę specifikaciją ir ekonominio naudingumo kriterijus, atliko rinkos analizę ir įvertino kelių gamintojų siūlomus sprendimus. Kaip jau nurodyta ankstesniuose atsakymuose, minimalius reikalavimus atitinka ne vieno gamintojo sistemos</w:t>
            </w:r>
            <w:r w:rsidR="00F5417F">
              <w:rPr>
                <w:rFonts w:ascii="Arial" w:hAnsi="Arial" w:cs="Arial"/>
                <w:sz w:val="20"/>
                <w:szCs w:val="20"/>
              </w:rPr>
              <w:t>.</w:t>
            </w:r>
          </w:p>
          <w:p w14:paraId="38C3388A" w14:textId="77777777" w:rsidR="00007087" w:rsidRPr="00F5417F" w:rsidRDefault="00007087" w:rsidP="00F5417F">
            <w:pPr>
              <w:jc w:val="both"/>
              <w:rPr>
                <w:rFonts w:ascii="Arial" w:hAnsi="Arial" w:cs="Arial"/>
                <w:sz w:val="20"/>
                <w:szCs w:val="20"/>
              </w:rPr>
            </w:pPr>
            <w:r w:rsidRPr="00F5417F">
              <w:rPr>
                <w:rFonts w:ascii="Arial" w:hAnsi="Arial" w:cs="Arial"/>
                <w:sz w:val="20"/>
                <w:szCs w:val="20"/>
              </w:rPr>
              <w:t>Techniniai reikalavimai ir vertinimo kriterijai yra tiesiogiai susiję su pirkimo objektu ir planuojamų mokslinių tyrimų pobūdžiu, yra proporcingi ir objektyviai pagrįsti. Dalis pastabų jau buvo įvertinta ir techninė specifikacija atitinkamai patikslinta.</w:t>
            </w:r>
          </w:p>
          <w:p w14:paraId="67D89E58" w14:textId="77777777" w:rsidR="00007087" w:rsidRPr="00F5417F" w:rsidRDefault="00007087" w:rsidP="00F5417F">
            <w:pPr>
              <w:jc w:val="both"/>
              <w:rPr>
                <w:rFonts w:ascii="Arial" w:hAnsi="Arial" w:cs="Arial"/>
                <w:sz w:val="20"/>
                <w:szCs w:val="20"/>
              </w:rPr>
            </w:pPr>
            <w:r w:rsidRPr="00F5417F">
              <w:rPr>
                <w:rFonts w:ascii="Arial" w:hAnsi="Arial" w:cs="Arial"/>
                <w:sz w:val="20"/>
                <w:szCs w:val="20"/>
              </w:rPr>
              <w:t>Atsižvelgiant į tai, Perkančioji organizacija nemato pagrindo konstatuoti, kad pirkimo sąlygos yra diskriminacinės ar neproporcingos. Pirkimas bus vykdomas laikantis VPĮ nustatytų lygiateisiškumo, nediskriminavimo ir skaidrumo principų.</w:t>
            </w:r>
          </w:p>
          <w:p w14:paraId="7C3F93B2" w14:textId="77777777" w:rsidR="00007087" w:rsidRPr="00F5417F" w:rsidRDefault="00007087" w:rsidP="00F5417F">
            <w:pPr>
              <w:jc w:val="both"/>
              <w:rPr>
                <w:rFonts w:ascii="Arial" w:hAnsi="Arial" w:cs="Arial"/>
                <w:sz w:val="20"/>
                <w:szCs w:val="20"/>
              </w:rPr>
            </w:pPr>
          </w:p>
          <w:p w14:paraId="2E120BED" w14:textId="77777777" w:rsidR="00007087" w:rsidRPr="00F5417F" w:rsidRDefault="00007087" w:rsidP="00F5417F">
            <w:pPr>
              <w:jc w:val="both"/>
              <w:rPr>
                <w:rFonts w:ascii="Arial" w:hAnsi="Arial" w:cs="Arial"/>
                <w:sz w:val="20"/>
                <w:szCs w:val="20"/>
              </w:rPr>
            </w:pPr>
            <w:r w:rsidRPr="00F5417F">
              <w:rPr>
                <w:rFonts w:ascii="Arial" w:hAnsi="Arial" w:cs="Arial"/>
                <w:sz w:val="20"/>
                <w:szCs w:val="20"/>
              </w:rPr>
              <w:t>2. Dėl praktinės ir technologinės rizikos</w:t>
            </w:r>
          </w:p>
          <w:p w14:paraId="5A2E13A3" w14:textId="77777777" w:rsidR="00007087" w:rsidRPr="00F5417F" w:rsidRDefault="00007087" w:rsidP="00F5417F">
            <w:pPr>
              <w:jc w:val="both"/>
              <w:rPr>
                <w:rFonts w:ascii="Arial" w:hAnsi="Arial" w:cs="Arial"/>
                <w:sz w:val="20"/>
                <w:szCs w:val="20"/>
              </w:rPr>
            </w:pPr>
            <w:r w:rsidRPr="00F5417F">
              <w:rPr>
                <w:rFonts w:ascii="Arial" w:hAnsi="Arial" w:cs="Arial"/>
                <w:sz w:val="20"/>
                <w:szCs w:val="20"/>
              </w:rPr>
              <w:t>Techninė specifikacija suformuluota ne vien remiantis formaliais parametrais, bet vertinant visumą – jautrumą, skiriamąją gebą, m/z diapazoną, duomenų rinkimo greitį ir kitus esminius QTOF sistemos parametrus. Toks kompleksinis vertinimas mažina riziką įsigyti technologiškai nepakankamą sprendimą.</w:t>
            </w:r>
          </w:p>
          <w:p w14:paraId="0287FC09" w14:textId="77777777" w:rsidR="00007087" w:rsidRPr="00F5417F" w:rsidRDefault="00007087" w:rsidP="00F5417F">
            <w:pPr>
              <w:jc w:val="both"/>
              <w:rPr>
                <w:rFonts w:ascii="Arial" w:hAnsi="Arial" w:cs="Arial"/>
                <w:sz w:val="20"/>
                <w:szCs w:val="20"/>
              </w:rPr>
            </w:pPr>
            <w:r w:rsidRPr="00F5417F">
              <w:rPr>
                <w:rFonts w:ascii="Arial" w:hAnsi="Arial" w:cs="Arial"/>
                <w:sz w:val="20"/>
                <w:szCs w:val="20"/>
              </w:rPr>
              <w:t>Priešingai, aukštesni techniniai reikalavimai leidžia užtikrinti, kad įsigyjama sistema atitiks ilgalaikius mokslinių tyrimų poreikius ir bus tinkama plačiam taikymo spektrui.</w:t>
            </w:r>
          </w:p>
          <w:p w14:paraId="35DC84D1" w14:textId="77777777" w:rsidR="00007087" w:rsidRPr="00F5417F" w:rsidRDefault="00007087" w:rsidP="00F5417F">
            <w:pPr>
              <w:jc w:val="both"/>
              <w:rPr>
                <w:rFonts w:ascii="Arial" w:hAnsi="Arial" w:cs="Arial"/>
                <w:sz w:val="20"/>
                <w:szCs w:val="20"/>
              </w:rPr>
            </w:pPr>
          </w:p>
          <w:p w14:paraId="67E00B76" w14:textId="77777777" w:rsidR="00007087" w:rsidRPr="00F5417F" w:rsidRDefault="00007087" w:rsidP="00F5417F">
            <w:pPr>
              <w:jc w:val="both"/>
              <w:rPr>
                <w:rFonts w:ascii="Arial" w:hAnsi="Arial" w:cs="Arial"/>
                <w:sz w:val="20"/>
                <w:szCs w:val="20"/>
              </w:rPr>
            </w:pPr>
            <w:r w:rsidRPr="00F5417F">
              <w:rPr>
                <w:rFonts w:ascii="Arial" w:hAnsi="Arial" w:cs="Arial"/>
                <w:sz w:val="20"/>
                <w:szCs w:val="20"/>
              </w:rPr>
              <w:t>3. Dėl finansinės rizikos</w:t>
            </w:r>
          </w:p>
          <w:p w14:paraId="49910015" w14:textId="2A6591B1" w:rsidR="002F2DB6" w:rsidRPr="00F5417F" w:rsidRDefault="00007087" w:rsidP="00F5417F">
            <w:pPr>
              <w:jc w:val="both"/>
              <w:rPr>
                <w:rFonts w:ascii="Arial" w:hAnsi="Arial" w:cs="Arial"/>
                <w:sz w:val="20"/>
                <w:szCs w:val="20"/>
              </w:rPr>
            </w:pPr>
            <w:r w:rsidRPr="00F5417F">
              <w:rPr>
                <w:rFonts w:ascii="Arial" w:hAnsi="Arial" w:cs="Arial"/>
                <w:sz w:val="20"/>
                <w:szCs w:val="20"/>
              </w:rPr>
              <w:t>Perkančioji organizacija planuoja pirkimo procedūras taip, kad būtų užtikrintas projekto įgyvendinimo terminų laikymasis. Rizika dėl galimų ginčų yra vertinama, tačiau ji savaime nėra pagrindas atsisakyti objektyviai pagrįstų techninių reikalavimų.</w:t>
            </w:r>
          </w:p>
        </w:tc>
      </w:tr>
      <w:tr w:rsidR="002F2DB6" w:rsidRPr="00F5417F" w14:paraId="12D53ED6" w14:textId="694A02A8" w:rsidTr="00764476">
        <w:trPr>
          <w:trHeight w:val="300"/>
        </w:trPr>
        <w:tc>
          <w:tcPr>
            <w:tcW w:w="454" w:type="dxa"/>
            <w:tcBorders>
              <w:top w:val="single" w:sz="8" w:space="0" w:color="auto"/>
              <w:left w:val="single" w:sz="8" w:space="0" w:color="auto"/>
              <w:bottom w:val="single" w:sz="8" w:space="0" w:color="auto"/>
              <w:right w:val="single" w:sz="8" w:space="0" w:color="auto"/>
            </w:tcBorders>
            <w:tcMar>
              <w:left w:w="108" w:type="dxa"/>
              <w:right w:w="108" w:type="dxa"/>
            </w:tcMar>
          </w:tcPr>
          <w:p w14:paraId="2C47475F" w14:textId="4F9208ED" w:rsidR="002F2DB6" w:rsidRPr="00F5417F" w:rsidRDefault="002F2DB6" w:rsidP="00F5417F">
            <w:pPr>
              <w:jc w:val="both"/>
              <w:rPr>
                <w:rFonts w:ascii="Arial" w:hAnsi="Arial" w:cs="Arial"/>
                <w:sz w:val="20"/>
                <w:szCs w:val="20"/>
              </w:rPr>
            </w:pPr>
            <w:r w:rsidRPr="00F5417F">
              <w:rPr>
                <w:rFonts w:ascii="Arial" w:hAnsi="Arial" w:cs="Arial"/>
                <w:sz w:val="20"/>
                <w:szCs w:val="20"/>
              </w:rPr>
              <w:t>5.</w:t>
            </w:r>
          </w:p>
        </w:tc>
        <w:tc>
          <w:tcPr>
            <w:tcW w:w="1804" w:type="dxa"/>
            <w:tcBorders>
              <w:top w:val="single" w:sz="8" w:space="0" w:color="auto"/>
              <w:left w:val="single" w:sz="8" w:space="0" w:color="auto"/>
              <w:bottom w:val="single" w:sz="8" w:space="0" w:color="auto"/>
              <w:right w:val="single" w:sz="8" w:space="0" w:color="auto"/>
            </w:tcBorders>
            <w:tcMar>
              <w:left w:w="108" w:type="dxa"/>
              <w:right w:w="108" w:type="dxa"/>
            </w:tcMar>
          </w:tcPr>
          <w:p w14:paraId="4538F204" w14:textId="77777777" w:rsidR="002F2DB6" w:rsidRPr="00F5417F" w:rsidRDefault="002F2DB6" w:rsidP="00F5417F">
            <w:pPr>
              <w:jc w:val="both"/>
              <w:rPr>
                <w:rFonts w:ascii="Arial" w:hAnsi="Arial" w:cs="Arial"/>
                <w:sz w:val="20"/>
                <w:szCs w:val="20"/>
              </w:rPr>
            </w:pPr>
            <w:r w:rsidRPr="00F5417F">
              <w:rPr>
                <w:rFonts w:ascii="Arial" w:hAnsi="Arial" w:cs="Arial"/>
                <w:sz w:val="20"/>
                <w:szCs w:val="20"/>
              </w:rPr>
              <w:t>Ar sutartyje bei TS nustatytos kainodaros taisyklės yra aiškios ir nedviprasmiškos? Ar kainodaros taisyklės užtikrina racionalų lėšų panaudojimą ir pirkimų principų laikymąsi?</w:t>
            </w:r>
          </w:p>
          <w:p w14:paraId="34A96D07" w14:textId="013D1276" w:rsidR="002F2DB6" w:rsidRPr="00F5417F" w:rsidRDefault="002F2DB6" w:rsidP="00F5417F">
            <w:pPr>
              <w:jc w:val="both"/>
              <w:rPr>
                <w:rFonts w:ascii="Arial" w:hAnsi="Arial" w:cs="Arial"/>
                <w:sz w:val="20"/>
                <w:szCs w:val="20"/>
              </w:rPr>
            </w:pPr>
            <w:r w:rsidRPr="00F5417F">
              <w:rPr>
                <w:rFonts w:ascii="Arial" w:hAnsi="Arial" w:cs="Arial"/>
                <w:sz w:val="20"/>
                <w:szCs w:val="20"/>
              </w:rPr>
              <w:t>Ar kainodaros taisyklės numato aiškų atsiskaitymą su tiekėju?</w:t>
            </w:r>
          </w:p>
          <w:p w14:paraId="62C87CC2" w14:textId="77777777" w:rsidR="002F2DB6" w:rsidRPr="00F5417F" w:rsidRDefault="002F2DB6" w:rsidP="00F5417F">
            <w:pPr>
              <w:jc w:val="both"/>
              <w:rPr>
                <w:rFonts w:ascii="Arial" w:hAnsi="Arial" w:cs="Arial"/>
                <w:sz w:val="20"/>
                <w:szCs w:val="20"/>
              </w:rPr>
            </w:pPr>
            <w:r w:rsidRPr="00F5417F">
              <w:rPr>
                <w:rFonts w:ascii="Arial" w:hAnsi="Arial" w:cs="Arial"/>
                <w:sz w:val="20"/>
                <w:szCs w:val="20"/>
              </w:rPr>
              <w:t xml:space="preserve"> </w:t>
            </w:r>
          </w:p>
          <w:p w14:paraId="4589DFC7" w14:textId="406708CD" w:rsidR="002F2DB6" w:rsidRPr="00F5417F" w:rsidRDefault="002F2DB6" w:rsidP="00F5417F">
            <w:pPr>
              <w:jc w:val="both"/>
              <w:rPr>
                <w:rFonts w:ascii="Arial" w:eastAsia="Times" w:hAnsi="Arial" w:cs="Arial"/>
                <w:sz w:val="20"/>
                <w:szCs w:val="20"/>
              </w:rPr>
            </w:pPr>
            <w:r w:rsidRPr="00F5417F">
              <w:rPr>
                <w:rFonts w:ascii="Arial" w:hAnsi="Arial" w:cs="Arial"/>
                <w:sz w:val="20"/>
                <w:szCs w:val="20"/>
              </w:rPr>
              <w:t>Pateikite savo pasiūlymus.</w:t>
            </w:r>
          </w:p>
        </w:tc>
        <w:tc>
          <w:tcPr>
            <w:tcW w:w="3828" w:type="dxa"/>
            <w:tcBorders>
              <w:top w:val="single" w:sz="8" w:space="0" w:color="auto"/>
              <w:left w:val="single" w:sz="8" w:space="0" w:color="auto"/>
              <w:bottom w:val="single" w:sz="8" w:space="0" w:color="auto"/>
              <w:right w:val="single" w:sz="8" w:space="0" w:color="auto"/>
            </w:tcBorders>
            <w:tcMar>
              <w:left w:w="108" w:type="dxa"/>
              <w:right w:w="108" w:type="dxa"/>
            </w:tcMar>
          </w:tcPr>
          <w:p w14:paraId="555AAE15" w14:textId="4CC011B9" w:rsidR="002F2DB6" w:rsidRPr="00F5417F" w:rsidRDefault="002F2DB6" w:rsidP="00F5417F">
            <w:pPr>
              <w:jc w:val="both"/>
              <w:rPr>
                <w:rFonts w:ascii="Arial" w:hAnsi="Arial" w:cs="Arial"/>
                <w:sz w:val="20"/>
                <w:szCs w:val="20"/>
              </w:rPr>
            </w:pPr>
            <w:r w:rsidRPr="00F5417F">
              <w:rPr>
                <w:rFonts w:ascii="Arial" w:hAnsi="Arial" w:cs="Arial"/>
                <w:sz w:val="20"/>
                <w:szCs w:val="20"/>
              </w:rPr>
              <w:t>Pagal pateiktą informaciją nėra iki galo aišku dėl atsiskaitymo sąlygų su tiekėju. Rekomenduojame su tiekėju atsiskaityti po prekių pristatymo Tiekėjo adresu.</w:t>
            </w:r>
          </w:p>
        </w:tc>
        <w:tc>
          <w:tcPr>
            <w:tcW w:w="3553" w:type="dxa"/>
            <w:tcBorders>
              <w:top w:val="single" w:sz="8" w:space="0" w:color="auto"/>
              <w:left w:val="single" w:sz="8" w:space="0" w:color="auto"/>
              <w:bottom w:val="single" w:sz="8" w:space="0" w:color="auto"/>
              <w:right w:val="single" w:sz="8" w:space="0" w:color="auto"/>
            </w:tcBorders>
          </w:tcPr>
          <w:p w14:paraId="78F1FD95" w14:textId="77777777" w:rsidR="00F5417F" w:rsidRPr="00F5417F" w:rsidRDefault="00F5417F" w:rsidP="00F5417F">
            <w:pPr>
              <w:jc w:val="both"/>
              <w:rPr>
                <w:rFonts w:ascii="Arial" w:hAnsi="Arial" w:cs="Arial"/>
                <w:i/>
                <w:iCs/>
                <w:color w:val="000000" w:themeColor="text1"/>
                <w:kern w:val="2"/>
                <w:sz w:val="22"/>
                <w:szCs w:val="22"/>
              </w:rPr>
            </w:pPr>
            <w:r>
              <w:rPr>
                <w:rFonts w:ascii="Arial" w:hAnsi="Arial" w:cs="Arial"/>
                <w:sz w:val="20"/>
                <w:szCs w:val="20"/>
              </w:rPr>
              <w:t xml:space="preserve">Sutarties specialiosiose sąlygose nurodoma: </w:t>
            </w:r>
            <w:r w:rsidRPr="00F5417F">
              <w:rPr>
                <w:rFonts w:ascii="Arial" w:hAnsi="Arial" w:cs="Arial"/>
                <w:i/>
                <w:iCs/>
                <w:color w:val="000000" w:themeColor="text1"/>
                <w:kern w:val="2"/>
                <w:sz w:val="22"/>
                <w:szCs w:val="22"/>
              </w:rPr>
              <w:t>Pirkėjas atsiskaito su Tiekėju ne vėliau kaip per 30 (trisdešimt) kalendorinių dienų nuo Sąskaitos gavimo dienos.</w:t>
            </w:r>
          </w:p>
          <w:p w14:paraId="7E158DBE" w14:textId="64BA5103" w:rsidR="00F5417F" w:rsidRPr="00F5417F" w:rsidRDefault="00F5417F" w:rsidP="00F5417F">
            <w:pPr>
              <w:jc w:val="both"/>
              <w:rPr>
                <w:rFonts w:ascii="Arial" w:hAnsi="Arial" w:cs="Arial"/>
                <w:i/>
                <w:iCs/>
                <w:color w:val="000000" w:themeColor="text1"/>
                <w:kern w:val="2"/>
                <w:sz w:val="22"/>
                <w:szCs w:val="22"/>
              </w:rPr>
            </w:pPr>
            <w:r w:rsidRPr="00F5417F">
              <w:rPr>
                <w:rFonts w:ascii="Arial" w:hAnsi="Arial" w:cs="Arial"/>
                <w:i/>
                <w:iCs/>
                <w:color w:val="000000" w:themeColor="text1"/>
                <w:kern w:val="2"/>
                <w:sz w:val="22"/>
                <w:szCs w:val="22"/>
              </w:rPr>
              <w:t>Apmokėjimo sąlygos: Sutarties priede Nr. 2 „Pasiūlymas“ nurodyta kaina gali būti sumokama šiame priede nurodytomis dalimis Tiekėjui tinkamai įvykdžius atitinkamą dalį</w:t>
            </w:r>
            <w:r>
              <w:rPr>
                <w:rFonts w:ascii="Arial" w:hAnsi="Arial" w:cs="Arial"/>
                <w:i/>
                <w:iCs/>
                <w:color w:val="000000" w:themeColor="text1"/>
                <w:kern w:val="2"/>
                <w:sz w:val="22"/>
                <w:szCs w:val="22"/>
              </w:rPr>
              <w:t>.</w:t>
            </w:r>
          </w:p>
          <w:p w14:paraId="5754D76C" w14:textId="0227E87D" w:rsidR="00F5417F" w:rsidRPr="00F5417F" w:rsidRDefault="00F5417F" w:rsidP="00F5417F">
            <w:pPr>
              <w:jc w:val="both"/>
              <w:rPr>
                <w:rFonts w:ascii="Arial" w:hAnsi="Arial" w:cs="Arial"/>
                <w:sz w:val="20"/>
                <w:szCs w:val="20"/>
              </w:rPr>
            </w:pPr>
          </w:p>
        </w:tc>
      </w:tr>
      <w:tr w:rsidR="002F2DB6" w:rsidRPr="00F5417F" w14:paraId="1BCE8BA9" w14:textId="0E0A8524" w:rsidTr="00764476">
        <w:trPr>
          <w:trHeight w:val="300"/>
        </w:trPr>
        <w:tc>
          <w:tcPr>
            <w:tcW w:w="454" w:type="dxa"/>
            <w:tcBorders>
              <w:top w:val="single" w:sz="8" w:space="0" w:color="auto"/>
              <w:left w:val="single" w:sz="8" w:space="0" w:color="auto"/>
              <w:bottom w:val="single" w:sz="8" w:space="0" w:color="auto"/>
              <w:right w:val="single" w:sz="8" w:space="0" w:color="auto"/>
            </w:tcBorders>
            <w:tcMar>
              <w:left w:w="108" w:type="dxa"/>
              <w:right w:w="108" w:type="dxa"/>
            </w:tcMar>
          </w:tcPr>
          <w:p w14:paraId="44800A27" w14:textId="6C6E4ADB" w:rsidR="002F2DB6" w:rsidRPr="00F5417F" w:rsidRDefault="002F2DB6" w:rsidP="00F5417F">
            <w:pPr>
              <w:jc w:val="both"/>
              <w:rPr>
                <w:rFonts w:ascii="Arial" w:hAnsi="Arial" w:cs="Arial"/>
                <w:sz w:val="20"/>
                <w:szCs w:val="20"/>
              </w:rPr>
            </w:pPr>
            <w:r w:rsidRPr="00F5417F">
              <w:rPr>
                <w:rFonts w:ascii="Arial" w:hAnsi="Arial" w:cs="Arial"/>
                <w:sz w:val="20"/>
                <w:szCs w:val="20"/>
              </w:rPr>
              <w:t>6.</w:t>
            </w:r>
          </w:p>
        </w:tc>
        <w:tc>
          <w:tcPr>
            <w:tcW w:w="1804" w:type="dxa"/>
            <w:tcBorders>
              <w:top w:val="single" w:sz="8" w:space="0" w:color="auto"/>
              <w:left w:val="single" w:sz="8" w:space="0" w:color="auto"/>
              <w:bottom w:val="single" w:sz="8" w:space="0" w:color="auto"/>
              <w:right w:val="single" w:sz="8" w:space="0" w:color="auto"/>
            </w:tcBorders>
            <w:tcMar>
              <w:left w:w="108" w:type="dxa"/>
              <w:right w:w="108" w:type="dxa"/>
            </w:tcMar>
          </w:tcPr>
          <w:p w14:paraId="7F12507B" w14:textId="5C526C62" w:rsidR="002F2DB6" w:rsidRPr="00F5417F" w:rsidRDefault="002F2DB6" w:rsidP="00F5417F">
            <w:pPr>
              <w:jc w:val="both"/>
              <w:rPr>
                <w:rFonts w:ascii="Arial" w:hAnsi="Arial" w:cs="Arial"/>
                <w:sz w:val="20"/>
                <w:szCs w:val="20"/>
              </w:rPr>
            </w:pPr>
            <w:r w:rsidRPr="00F5417F">
              <w:rPr>
                <w:rStyle w:val="normaltextrun"/>
                <w:rFonts w:ascii="Arial" w:hAnsi="Arial" w:cs="Arial"/>
                <w:color w:val="000000"/>
                <w:sz w:val="20"/>
                <w:szCs w:val="20"/>
                <w:shd w:val="clear" w:color="auto" w:fill="FFFFFF"/>
              </w:rPr>
              <w:t>Ar galėtumėte įvardinti planuojamo pirkimo biudžetinę kainą? Pateikite savo pasiūlymus. </w:t>
            </w:r>
            <w:r w:rsidRPr="00F5417F">
              <w:rPr>
                <w:rStyle w:val="eop"/>
                <w:rFonts w:ascii="Arial" w:hAnsi="Arial" w:cs="Arial"/>
                <w:color w:val="000000"/>
                <w:sz w:val="20"/>
                <w:szCs w:val="20"/>
                <w:shd w:val="clear" w:color="auto" w:fill="FFFFFF"/>
              </w:rPr>
              <w:t> </w:t>
            </w:r>
          </w:p>
        </w:tc>
        <w:tc>
          <w:tcPr>
            <w:tcW w:w="3828" w:type="dxa"/>
            <w:tcBorders>
              <w:top w:val="single" w:sz="8" w:space="0" w:color="auto"/>
              <w:left w:val="single" w:sz="8" w:space="0" w:color="auto"/>
              <w:bottom w:val="single" w:sz="8" w:space="0" w:color="auto"/>
              <w:right w:val="single" w:sz="8" w:space="0" w:color="auto"/>
            </w:tcBorders>
            <w:tcMar>
              <w:left w:w="108" w:type="dxa"/>
              <w:right w:w="108" w:type="dxa"/>
            </w:tcMar>
          </w:tcPr>
          <w:p w14:paraId="7CA68879" w14:textId="5A944C33" w:rsidR="002F2DB6" w:rsidRPr="00F5417F" w:rsidRDefault="002F2DB6" w:rsidP="00F5417F">
            <w:pPr>
              <w:jc w:val="both"/>
              <w:rPr>
                <w:rFonts w:ascii="Arial" w:hAnsi="Arial" w:cs="Arial"/>
                <w:sz w:val="20"/>
                <w:szCs w:val="20"/>
              </w:rPr>
            </w:pPr>
          </w:p>
        </w:tc>
        <w:tc>
          <w:tcPr>
            <w:tcW w:w="3553" w:type="dxa"/>
            <w:tcBorders>
              <w:top w:val="single" w:sz="8" w:space="0" w:color="auto"/>
              <w:left w:val="single" w:sz="8" w:space="0" w:color="auto"/>
              <w:bottom w:val="single" w:sz="8" w:space="0" w:color="auto"/>
              <w:right w:val="single" w:sz="8" w:space="0" w:color="auto"/>
            </w:tcBorders>
          </w:tcPr>
          <w:p w14:paraId="44A27791" w14:textId="77777777" w:rsidR="002F2DB6" w:rsidRPr="00F5417F" w:rsidRDefault="002F2DB6" w:rsidP="00F5417F">
            <w:pPr>
              <w:jc w:val="both"/>
              <w:rPr>
                <w:rFonts w:ascii="Arial" w:hAnsi="Arial" w:cs="Arial"/>
                <w:sz w:val="20"/>
                <w:szCs w:val="20"/>
              </w:rPr>
            </w:pPr>
          </w:p>
        </w:tc>
      </w:tr>
      <w:tr w:rsidR="002F2DB6" w:rsidRPr="00F5417F" w14:paraId="08C085AA" w14:textId="2098D14B" w:rsidTr="00764476">
        <w:trPr>
          <w:trHeight w:val="300"/>
        </w:trPr>
        <w:tc>
          <w:tcPr>
            <w:tcW w:w="454" w:type="dxa"/>
            <w:tcBorders>
              <w:top w:val="single" w:sz="8" w:space="0" w:color="auto"/>
              <w:left w:val="single" w:sz="8" w:space="0" w:color="auto"/>
              <w:bottom w:val="single" w:sz="8" w:space="0" w:color="auto"/>
              <w:right w:val="single" w:sz="8" w:space="0" w:color="auto"/>
            </w:tcBorders>
            <w:tcMar>
              <w:left w:w="108" w:type="dxa"/>
              <w:right w:w="108" w:type="dxa"/>
            </w:tcMar>
          </w:tcPr>
          <w:p w14:paraId="5EB4183B" w14:textId="5F15744E" w:rsidR="002F2DB6" w:rsidRPr="00F5417F" w:rsidRDefault="002F2DB6" w:rsidP="00F5417F">
            <w:pPr>
              <w:jc w:val="both"/>
              <w:rPr>
                <w:rFonts w:ascii="Arial" w:hAnsi="Arial" w:cs="Arial"/>
                <w:sz w:val="20"/>
                <w:szCs w:val="20"/>
              </w:rPr>
            </w:pPr>
            <w:r w:rsidRPr="00F5417F">
              <w:rPr>
                <w:rFonts w:ascii="Arial" w:hAnsi="Arial" w:cs="Arial"/>
                <w:sz w:val="20"/>
                <w:szCs w:val="20"/>
              </w:rPr>
              <w:t>7.</w:t>
            </w:r>
          </w:p>
        </w:tc>
        <w:tc>
          <w:tcPr>
            <w:tcW w:w="1804" w:type="dxa"/>
            <w:tcBorders>
              <w:top w:val="single" w:sz="8" w:space="0" w:color="auto"/>
              <w:left w:val="single" w:sz="8" w:space="0" w:color="auto"/>
              <w:bottom w:val="single" w:sz="8" w:space="0" w:color="auto"/>
              <w:right w:val="single" w:sz="8" w:space="0" w:color="auto"/>
            </w:tcBorders>
            <w:tcMar>
              <w:left w:w="108" w:type="dxa"/>
              <w:right w:w="108" w:type="dxa"/>
            </w:tcMar>
          </w:tcPr>
          <w:p w14:paraId="3E1282C0" w14:textId="4F0A9C3B" w:rsidR="002F2DB6" w:rsidRPr="00F5417F" w:rsidRDefault="002F2DB6" w:rsidP="00F5417F">
            <w:pPr>
              <w:jc w:val="both"/>
              <w:rPr>
                <w:rStyle w:val="normaltextrun"/>
                <w:rFonts w:ascii="Arial" w:hAnsi="Arial" w:cs="Arial"/>
                <w:color w:val="000000"/>
                <w:sz w:val="20"/>
                <w:szCs w:val="20"/>
                <w:shd w:val="clear" w:color="auto" w:fill="FFFFFF"/>
              </w:rPr>
            </w:pPr>
            <w:r w:rsidRPr="00F5417F">
              <w:rPr>
                <w:rStyle w:val="normaltextrun"/>
                <w:rFonts w:ascii="Arial" w:hAnsi="Arial" w:cs="Arial"/>
                <w:color w:val="000000"/>
                <w:sz w:val="20"/>
                <w:szCs w:val="20"/>
                <w:shd w:val="clear" w:color="auto" w:fill="FFFFFF"/>
              </w:rPr>
              <w:t>Ar aiškūs pasiūlymo vertinimo kriterijai? Jei ne, paaiškinkite.</w:t>
            </w:r>
          </w:p>
        </w:tc>
        <w:tc>
          <w:tcPr>
            <w:tcW w:w="3828" w:type="dxa"/>
            <w:tcBorders>
              <w:top w:val="single" w:sz="8" w:space="0" w:color="auto"/>
              <w:left w:val="single" w:sz="8" w:space="0" w:color="auto"/>
              <w:bottom w:val="single" w:sz="8" w:space="0" w:color="auto"/>
              <w:right w:val="single" w:sz="8" w:space="0" w:color="auto"/>
            </w:tcBorders>
            <w:tcMar>
              <w:left w:w="108" w:type="dxa"/>
              <w:right w:w="108" w:type="dxa"/>
            </w:tcMar>
          </w:tcPr>
          <w:p w14:paraId="672EC821" w14:textId="600BF307" w:rsidR="002F2DB6" w:rsidRPr="00F5417F" w:rsidRDefault="002F2DB6" w:rsidP="00F5417F">
            <w:pPr>
              <w:jc w:val="both"/>
              <w:rPr>
                <w:rFonts w:ascii="Arial" w:hAnsi="Arial" w:cs="Arial"/>
                <w:sz w:val="20"/>
                <w:szCs w:val="20"/>
              </w:rPr>
            </w:pPr>
            <w:r w:rsidRPr="00F5417F">
              <w:rPr>
                <w:rFonts w:ascii="Arial" w:hAnsi="Arial" w:cs="Arial"/>
                <w:sz w:val="20"/>
                <w:szCs w:val="20"/>
              </w:rPr>
              <w:t>Aiškūs, tačiau techniniai reikalavimai ir ekonominis naudingumas neproporcingi ir ribojantys sąžiningą tiekėjų konkurenciją.</w:t>
            </w:r>
          </w:p>
        </w:tc>
        <w:tc>
          <w:tcPr>
            <w:tcW w:w="3553" w:type="dxa"/>
            <w:tcBorders>
              <w:top w:val="single" w:sz="8" w:space="0" w:color="auto"/>
              <w:left w:val="single" w:sz="8" w:space="0" w:color="auto"/>
              <w:bottom w:val="single" w:sz="8" w:space="0" w:color="auto"/>
              <w:right w:val="single" w:sz="8" w:space="0" w:color="auto"/>
            </w:tcBorders>
          </w:tcPr>
          <w:p w14:paraId="3249687E" w14:textId="77777777" w:rsidR="001D6BA7" w:rsidRPr="00F5417F" w:rsidRDefault="001D6BA7" w:rsidP="00F5417F">
            <w:pPr>
              <w:jc w:val="both"/>
              <w:rPr>
                <w:rFonts w:ascii="Arial" w:hAnsi="Arial" w:cs="Arial"/>
                <w:sz w:val="20"/>
                <w:szCs w:val="20"/>
              </w:rPr>
            </w:pPr>
            <w:r w:rsidRPr="00F5417F">
              <w:rPr>
                <w:rFonts w:ascii="Arial" w:hAnsi="Arial" w:cs="Arial"/>
                <w:sz w:val="20"/>
                <w:szCs w:val="20"/>
              </w:rPr>
              <w:t>Perkančioji organizacija nesutinka su teiginiu, kad techniniai reikalavimai ir ekonominio naudingumo kriterijai yra neproporcingi ar riboja sąžiningą konkurenciją.</w:t>
            </w:r>
          </w:p>
          <w:p w14:paraId="6F95FE30" w14:textId="77777777" w:rsidR="001D6BA7" w:rsidRPr="00F5417F" w:rsidRDefault="001D6BA7" w:rsidP="00F5417F">
            <w:pPr>
              <w:jc w:val="both"/>
              <w:rPr>
                <w:rFonts w:ascii="Arial" w:hAnsi="Arial" w:cs="Arial"/>
                <w:sz w:val="20"/>
                <w:szCs w:val="20"/>
              </w:rPr>
            </w:pPr>
            <w:r w:rsidRPr="00F5417F">
              <w:rPr>
                <w:rFonts w:ascii="Arial" w:hAnsi="Arial" w:cs="Arial"/>
                <w:sz w:val="20"/>
                <w:szCs w:val="20"/>
              </w:rPr>
              <w:t>Techninė specifikacija suformuluota remiantis realiais mokslinių tyrimų poreikiais ir siekiu įsigyti aukštos analitinės klasės QTOF sistemą, tinkamą ilgalaikiam ir plataus spektro taikymui. Reikalavimai apibrėžti pagal techninius parametrus, o ne pagal konkrečius komercinius pavadinimus, numatyta galimybė siūlyti lygiaverčius sprendimus.</w:t>
            </w:r>
          </w:p>
          <w:p w14:paraId="4C285F08" w14:textId="77777777" w:rsidR="001D6BA7" w:rsidRPr="00F5417F" w:rsidRDefault="001D6BA7" w:rsidP="00F5417F">
            <w:pPr>
              <w:jc w:val="both"/>
              <w:rPr>
                <w:rFonts w:ascii="Arial" w:hAnsi="Arial" w:cs="Arial"/>
                <w:sz w:val="20"/>
                <w:szCs w:val="20"/>
              </w:rPr>
            </w:pPr>
            <w:r w:rsidRPr="00F5417F">
              <w:rPr>
                <w:rFonts w:ascii="Arial" w:hAnsi="Arial" w:cs="Arial"/>
                <w:sz w:val="20"/>
                <w:szCs w:val="20"/>
              </w:rPr>
              <w:t>Ekonominio naudingumo kriterijai yra tiesiogiai susiję su pirkimo objektu ir vertina objektyviai pamatuojamas sistemos technines savybes. Jie sudaro galimybes skirtingiems rinkos dalyviams gauti balus, todėl nelaikytini privilegijuojančiais vieną konkretų sprendimą.</w:t>
            </w:r>
          </w:p>
          <w:p w14:paraId="21A1EFA2" w14:textId="006E3DBA" w:rsidR="002F2DB6" w:rsidRPr="00F5417F" w:rsidRDefault="001D6BA7" w:rsidP="00F5417F">
            <w:pPr>
              <w:jc w:val="both"/>
              <w:rPr>
                <w:rFonts w:ascii="Arial" w:hAnsi="Arial" w:cs="Arial"/>
                <w:sz w:val="20"/>
                <w:szCs w:val="20"/>
              </w:rPr>
            </w:pPr>
            <w:r w:rsidRPr="00F5417F">
              <w:rPr>
                <w:rFonts w:ascii="Arial" w:hAnsi="Arial" w:cs="Arial"/>
                <w:sz w:val="20"/>
                <w:szCs w:val="20"/>
              </w:rPr>
              <w:t>Atsižvelgiant į tai, pirkimo sąlygų šiuo aspektu keisti neplanuojama.</w:t>
            </w:r>
          </w:p>
        </w:tc>
      </w:tr>
      <w:tr w:rsidR="002F2DB6" w:rsidRPr="00F5417F" w14:paraId="5F12CB25" w14:textId="7348F8AC" w:rsidTr="00764476">
        <w:trPr>
          <w:trHeight w:val="300"/>
        </w:trPr>
        <w:tc>
          <w:tcPr>
            <w:tcW w:w="454" w:type="dxa"/>
            <w:tcBorders>
              <w:top w:val="single" w:sz="8" w:space="0" w:color="auto"/>
              <w:left w:val="single" w:sz="8" w:space="0" w:color="auto"/>
              <w:bottom w:val="single" w:sz="8" w:space="0" w:color="auto"/>
              <w:right w:val="single" w:sz="8" w:space="0" w:color="auto"/>
            </w:tcBorders>
            <w:tcMar>
              <w:left w:w="108" w:type="dxa"/>
              <w:right w:w="108" w:type="dxa"/>
            </w:tcMar>
          </w:tcPr>
          <w:p w14:paraId="4330427D" w14:textId="22156499" w:rsidR="002F2DB6" w:rsidRPr="00F5417F" w:rsidRDefault="002F2DB6" w:rsidP="00F5417F">
            <w:pPr>
              <w:jc w:val="both"/>
              <w:rPr>
                <w:rFonts w:ascii="Arial" w:hAnsi="Arial" w:cs="Arial"/>
                <w:sz w:val="20"/>
                <w:szCs w:val="20"/>
              </w:rPr>
            </w:pPr>
            <w:r w:rsidRPr="00F5417F">
              <w:rPr>
                <w:rFonts w:ascii="Arial" w:hAnsi="Arial" w:cs="Arial"/>
                <w:sz w:val="20"/>
                <w:szCs w:val="20"/>
              </w:rPr>
              <w:t>8.</w:t>
            </w:r>
          </w:p>
        </w:tc>
        <w:tc>
          <w:tcPr>
            <w:tcW w:w="1804" w:type="dxa"/>
            <w:tcBorders>
              <w:top w:val="single" w:sz="8" w:space="0" w:color="auto"/>
              <w:left w:val="single" w:sz="8" w:space="0" w:color="auto"/>
              <w:bottom w:val="single" w:sz="8" w:space="0" w:color="auto"/>
              <w:right w:val="single" w:sz="8" w:space="0" w:color="auto"/>
            </w:tcBorders>
            <w:tcMar>
              <w:left w:w="108" w:type="dxa"/>
              <w:right w:w="108" w:type="dxa"/>
            </w:tcMar>
          </w:tcPr>
          <w:p w14:paraId="12CF162C" w14:textId="4D4FE8B6" w:rsidR="002F2DB6" w:rsidRPr="00F5417F" w:rsidRDefault="002F2DB6" w:rsidP="00F5417F">
            <w:pPr>
              <w:jc w:val="both"/>
              <w:rPr>
                <w:rFonts w:ascii="Arial" w:hAnsi="Arial" w:cs="Arial"/>
                <w:sz w:val="20"/>
                <w:szCs w:val="20"/>
              </w:rPr>
            </w:pPr>
            <w:r w:rsidRPr="00F5417F">
              <w:rPr>
                <w:rFonts w:ascii="Arial" w:hAnsi="Arial" w:cs="Arial"/>
                <w:sz w:val="20"/>
                <w:szCs w:val="20"/>
              </w:rPr>
              <w:t>Bet kokie kiti pasiūlymai, komentarai, klausimai.</w:t>
            </w:r>
          </w:p>
        </w:tc>
        <w:tc>
          <w:tcPr>
            <w:tcW w:w="3828" w:type="dxa"/>
            <w:tcBorders>
              <w:top w:val="single" w:sz="8" w:space="0" w:color="auto"/>
              <w:left w:val="single" w:sz="8" w:space="0" w:color="auto"/>
              <w:bottom w:val="single" w:sz="8" w:space="0" w:color="auto"/>
              <w:right w:val="single" w:sz="8" w:space="0" w:color="auto"/>
            </w:tcBorders>
            <w:tcMar>
              <w:left w:w="108" w:type="dxa"/>
              <w:right w:w="108" w:type="dxa"/>
            </w:tcMar>
          </w:tcPr>
          <w:p w14:paraId="1B888158" w14:textId="09A7482C" w:rsidR="002F2DB6" w:rsidRPr="00F5417F" w:rsidRDefault="002F2DB6" w:rsidP="00F5417F">
            <w:pPr>
              <w:jc w:val="both"/>
              <w:rPr>
                <w:rFonts w:ascii="Arial" w:hAnsi="Arial" w:cs="Arial"/>
                <w:sz w:val="20"/>
                <w:szCs w:val="20"/>
              </w:rPr>
            </w:pPr>
          </w:p>
        </w:tc>
        <w:tc>
          <w:tcPr>
            <w:tcW w:w="3553" w:type="dxa"/>
            <w:tcBorders>
              <w:top w:val="single" w:sz="8" w:space="0" w:color="auto"/>
              <w:left w:val="single" w:sz="8" w:space="0" w:color="auto"/>
              <w:bottom w:val="single" w:sz="8" w:space="0" w:color="auto"/>
              <w:right w:val="single" w:sz="8" w:space="0" w:color="auto"/>
            </w:tcBorders>
          </w:tcPr>
          <w:p w14:paraId="5178D2EC" w14:textId="77777777" w:rsidR="002F2DB6" w:rsidRPr="00F5417F" w:rsidRDefault="002F2DB6" w:rsidP="00F5417F">
            <w:pPr>
              <w:jc w:val="both"/>
              <w:rPr>
                <w:rFonts w:ascii="Arial" w:hAnsi="Arial" w:cs="Arial"/>
                <w:sz w:val="20"/>
                <w:szCs w:val="20"/>
              </w:rPr>
            </w:pPr>
          </w:p>
        </w:tc>
      </w:tr>
    </w:tbl>
    <w:p w14:paraId="6414D947" w14:textId="7081BE07" w:rsidR="3F63CA89" w:rsidRPr="00F5417F" w:rsidRDefault="3F63CA89" w:rsidP="00F5417F">
      <w:pPr>
        <w:jc w:val="both"/>
        <w:rPr>
          <w:rFonts w:ascii="Arial" w:hAnsi="Arial" w:cs="Arial"/>
          <w:sz w:val="20"/>
          <w:szCs w:val="20"/>
        </w:rPr>
      </w:pPr>
    </w:p>
    <w:sectPr w:rsidR="3F63CA89" w:rsidRPr="00F5417F" w:rsidSect="00EE4930">
      <w:footerReference w:type="default" r:id="rId9"/>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BE66E" w14:textId="77777777" w:rsidR="00F95077" w:rsidRPr="00D114E9" w:rsidRDefault="00F95077">
      <w:r w:rsidRPr="00D114E9">
        <w:separator/>
      </w:r>
    </w:p>
  </w:endnote>
  <w:endnote w:type="continuationSeparator" w:id="0">
    <w:p w14:paraId="24924AB7" w14:textId="77777777" w:rsidR="00F95077" w:rsidRPr="00D114E9" w:rsidRDefault="00F95077">
      <w:r w:rsidRPr="00D114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D114E9" w14:paraId="50A4C229" w14:textId="77777777" w:rsidTr="000355F8">
      <w:tc>
        <w:tcPr>
          <w:tcW w:w="3284" w:type="dxa"/>
        </w:tcPr>
        <w:p w14:paraId="3CA36C57" w14:textId="77777777" w:rsidR="005325DA" w:rsidRPr="00D114E9" w:rsidRDefault="005325DA" w:rsidP="000355F8">
          <w:pPr>
            <w:pStyle w:val="Footer"/>
          </w:pPr>
          <w:r w:rsidRPr="00D114E9">
            <w:rPr>
              <w:sz w:val="18"/>
              <w:szCs w:val="18"/>
            </w:rPr>
            <w:t>Viešoji įstaiga</w:t>
          </w:r>
        </w:p>
      </w:tc>
      <w:tc>
        <w:tcPr>
          <w:tcW w:w="3285" w:type="dxa"/>
        </w:tcPr>
        <w:p w14:paraId="64801ACC" w14:textId="77777777" w:rsidR="005325DA" w:rsidRPr="00D114E9" w:rsidRDefault="005325DA" w:rsidP="000355F8">
          <w:pPr>
            <w:pStyle w:val="Footer"/>
          </w:pPr>
          <w:r w:rsidRPr="00D114E9">
            <w:rPr>
              <w:sz w:val="18"/>
              <w:szCs w:val="18"/>
            </w:rPr>
            <w:t>Tel. (8-5) 268 70 00</w:t>
          </w:r>
        </w:p>
      </w:tc>
      <w:tc>
        <w:tcPr>
          <w:tcW w:w="3285" w:type="dxa"/>
        </w:tcPr>
        <w:p w14:paraId="2190F21B" w14:textId="77777777" w:rsidR="005325DA" w:rsidRPr="00D114E9" w:rsidRDefault="005325DA" w:rsidP="000355F8">
          <w:pPr>
            <w:pStyle w:val="Footer"/>
          </w:pPr>
          <w:r w:rsidRPr="00D114E9">
            <w:rPr>
              <w:sz w:val="18"/>
              <w:szCs w:val="18"/>
            </w:rPr>
            <w:t>PVM mokėtojo kodas LT119508113</w:t>
          </w:r>
        </w:p>
      </w:tc>
    </w:tr>
    <w:tr w:rsidR="005325DA" w:rsidRPr="00D114E9" w14:paraId="751630CD" w14:textId="77777777" w:rsidTr="000355F8">
      <w:tc>
        <w:tcPr>
          <w:tcW w:w="3284" w:type="dxa"/>
        </w:tcPr>
        <w:p w14:paraId="5BB97C41" w14:textId="77777777" w:rsidR="005325DA" w:rsidRPr="00D114E9" w:rsidRDefault="005325DA" w:rsidP="000355F8">
          <w:pPr>
            <w:pStyle w:val="Footer"/>
          </w:pPr>
          <w:r w:rsidRPr="00D114E9">
            <w:rPr>
              <w:sz w:val="18"/>
              <w:szCs w:val="18"/>
            </w:rPr>
            <w:t>Universiteto g. 3</w:t>
          </w:r>
        </w:p>
      </w:tc>
      <w:tc>
        <w:tcPr>
          <w:tcW w:w="3285" w:type="dxa"/>
        </w:tcPr>
        <w:p w14:paraId="75E0AFE3" w14:textId="77777777" w:rsidR="005325DA" w:rsidRPr="00D114E9" w:rsidRDefault="005325DA" w:rsidP="000355F8">
          <w:pPr>
            <w:pStyle w:val="Footer"/>
          </w:pPr>
          <w:r w:rsidRPr="00D114E9">
            <w:rPr>
              <w:sz w:val="18"/>
              <w:szCs w:val="18"/>
            </w:rPr>
            <w:t>Faks.(8-5) 268 70 09</w:t>
          </w:r>
        </w:p>
      </w:tc>
      <w:tc>
        <w:tcPr>
          <w:tcW w:w="3285" w:type="dxa"/>
        </w:tcPr>
        <w:p w14:paraId="47C89558" w14:textId="77777777" w:rsidR="005325DA" w:rsidRPr="00D114E9" w:rsidRDefault="005325DA" w:rsidP="000355F8">
          <w:pPr>
            <w:pStyle w:val="Footer"/>
          </w:pPr>
          <w:r w:rsidRPr="00D114E9">
            <w:rPr>
              <w:sz w:val="18"/>
              <w:szCs w:val="18"/>
            </w:rPr>
            <w:t>Duomenys kaupiami ir saugomi</w:t>
          </w:r>
        </w:p>
      </w:tc>
    </w:tr>
    <w:tr w:rsidR="005325DA" w:rsidRPr="00D114E9" w14:paraId="3AD98BDE" w14:textId="77777777" w:rsidTr="000355F8">
      <w:tc>
        <w:tcPr>
          <w:tcW w:w="3284" w:type="dxa"/>
        </w:tcPr>
        <w:p w14:paraId="6F5B0E86" w14:textId="77777777" w:rsidR="005325DA" w:rsidRPr="00D114E9" w:rsidRDefault="005325DA" w:rsidP="000355F8">
          <w:pPr>
            <w:pStyle w:val="Footer"/>
          </w:pPr>
          <w:r w:rsidRPr="00D114E9">
            <w:rPr>
              <w:sz w:val="18"/>
              <w:szCs w:val="18"/>
            </w:rPr>
            <w:t>LT-01513 Vilnius</w:t>
          </w:r>
        </w:p>
      </w:tc>
      <w:tc>
        <w:tcPr>
          <w:tcW w:w="3285" w:type="dxa"/>
        </w:tcPr>
        <w:p w14:paraId="134913CF" w14:textId="77777777" w:rsidR="005325DA" w:rsidRPr="00D114E9" w:rsidRDefault="005325DA" w:rsidP="000355F8">
          <w:pPr>
            <w:pStyle w:val="Footer"/>
          </w:pPr>
          <w:r w:rsidRPr="00D114E9">
            <w:rPr>
              <w:spacing w:val="-4"/>
              <w:sz w:val="18"/>
              <w:szCs w:val="18"/>
            </w:rPr>
            <w:t xml:space="preserve">El. p. </w:t>
          </w:r>
          <w:hyperlink r:id="rId1" w:history="1">
            <w:r w:rsidRPr="00D114E9">
              <w:rPr>
                <w:rStyle w:val="Hyperlink"/>
                <w:spacing w:val="-4"/>
                <w:sz w:val="18"/>
                <w:szCs w:val="18"/>
              </w:rPr>
              <w:t>infor@cr.vu.lt</w:t>
            </w:r>
          </w:hyperlink>
        </w:p>
      </w:tc>
      <w:tc>
        <w:tcPr>
          <w:tcW w:w="3285" w:type="dxa"/>
        </w:tcPr>
        <w:p w14:paraId="758999AE" w14:textId="77777777" w:rsidR="005325DA" w:rsidRPr="00D114E9" w:rsidRDefault="005325DA" w:rsidP="000355F8">
          <w:pPr>
            <w:pStyle w:val="Footer"/>
          </w:pPr>
          <w:r w:rsidRPr="00D114E9">
            <w:rPr>
              <w:sz w:val="18"/>
              <w:szCs w:val="18"/>
            </w:rPr>
            <w:t>Juridinių asmenų registre</w:t>
          </w:r>
        </w:p>
      </w:tc>
    </w:tr>
    <w:tr w:rsidR="005325DA" w:rsidRPr="00D114E9" w14:paraId="1A418C0F" w14:textId="77777777" w:rsidTr="000355F8">
      <w:tc>
        <w:tcPr>
          <w:tcW w:w="3284" w:type="dxa"/>
        </w:tcPr>
        <w:p w14:paraId="46D78D9A" w14:textId="77777777" w:rsidR="005325DA" w:rsidRPr="00D114E9" w:rsidRDefault="00AA4E0B" w:rsidP="000355F8">
          <w:pPr>
            <w:pStyle w:val="Footer"/>
          </w:pPr>
          <w:hyperlink r:id="rId2" w:history="1">
            <w:r w:rsidR="005325DA" w:rsidRPr="00D114E9">
              <w:rPr>
                <w:rStyle w:val="Hyperlink"/>
                <w:sz w:val="18"/>
                <w:szCs w:val="18"/>
              </w:rPr>
              <w:t>http://www.vu.lt</w:t>
            </w:r>
          </w:hyperlink>
        </w:p>
      </w:tc>
      <w:tc>
        <w:tcPr>
          <w:tcW w:w="3285" w:type="dxa"/>
        </w:tcPr>
        <w:p w14:paraId="5660317F" w14:textId="77777777" w:rsidR="005325DA" w:rsidRPr="00D114E9" w:rsidRDefault="005325DA" w:rsidP="000355F8">
          <w:pPr>
            <w:pStyle w:val="Footer"/>
          </w:pPr>
        </w:p>
      </w:tc>
      <w:tc>
        <w:tcPr>
          <w:tcW w:w="3285" w:type="dxa"/>
        </w:tcPr>
        <w:p w14:paraId="4357CC33" w14:textId="77777777" w:rsidR="005325DA" w:rsidRPr="00D114E9" w:rsidRDefault="005325DA" w:rsidP="000355F8">
          <w:pPr>
            <w:pStyle w:val="Footer"/>
          </w:pPr>
          <w:r w:rsidRPr="00D114E9">
            <w:rPr>
              <w:spacing w:val="-4"/>
              <w:sz w:val="18"/>
              <w:szCs w:val="18"/>
            </w:rPr>
            <w:t xml:space="preserve">Kodas </w:t>
          </w:r>
          <w:r w:rsidRPr="00D114E9">
            <w:rPr>
              <w:sz w:val="18"/>
              <w:szCs w:val="18"/>
            </w:rPr>
            <w:t>211950810</w:t>
          </w:r>
        </w:p>
      </w:tc>
    </w:tr>
  </w:tbl>
  <w:p w14:paraId="1DE72590" w14:textId="77777777" w:rsidR="005325DA" w:rsidRPr="00D114E9"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F6DE5" w14:textId="77777777" w:rsidR="00F95077" w:rsidRPr="00D114E9" w:rsidRDefault="00F95077">
      <w:r w:rsidRPr="00D114E9">
        <w:separator/>
      </w:r>
    </w:p>
  </w:footnote>
  <w:footnote w:type="continuationSeparator" w:id="0">
    <w:p w14:paraId="3D73FE87" w14:textId="77777777" w:rsidR="00F95077" w:rsidRPr="00D114E9" w:rsidRDefault="00F95077">
      <w:r w:rsidRPr="00D114E9">
        <w:continuationSeparator/>
      </w:r>
    </w:p>
  </w:footnote>
  <w:footnote w:id="1">
    <w:p w14:paraId="46465BEC" w14:textId="580B76B6" w:rsidR="002F2DB6" w:rsidRPr="00D114E9" w:rsidRDefault="002F2DB6">
      <w:pPr>
        <w:pStyle w:val="FootnoteText"/>
      </w:pPr>
      <w:r w:rsidRPr="00D114E9">
        <w:rPr>
          <w:rStyle w:val="FootnoteReference"/>
        </w:rPr>
        <w:footnoteRef/>
      </w:r>
      <w:r w:rsidRPr="00D114E9">
        <w:t xml:space="preserve"> </w:t>
      </w:r>
      <w:hyperlink r:id="rId1" w:history="1">
        <w:r w:rsidRPr="00D114E9">
          <w:rPr>
            <w:rStyle w:val="Hyperlink"/>
          </w:rPr>
          <w:t>https://www.gmc.vu.lt/gmc-paslaugos/gmkc/traceget-projektas</w:t>
        </w:r>
      </w:hyperlink>
      <w:r w:rsidRPr="00D114E9">
        <w:t xml:space="preserve"> </w:t>
      </w:r>
    </w:p>
  </w:footnote>
  <w:footnote w:id="2">
    <w:p w14:paraId="12EE07FA" w14:textId="3C5B2475" w:rsidR="002F2DB6" w:rsidRPr="00610974" w:rsidRDefault="002F2DB6">
      <w:pPr>
        <w:pStyle w:val="FootnoteText"/>
      </w:pPr>
      <w:r w:rsidRPr="00D114E9">
        <w:rPr>
          <w:rStyle w:val="FootnoteReference"/>
        </w:rPr>
        <w:footnoteRef/>
      </w:r>
      <w:r w:rsidRPr="00D114E9">
        <w:t xml:space="preserve"> </w:t>
      </w:r>
      <w:hyperlink r:id="rId2" w:history="1">
        <w:r w:rsidRPr="00D114E9">
          <w:rPr>
            <w:rStyle w:val="Hyperlink"/>
          </w:rPr>
          <w:t>https://dr-maisch.com/our-co</w:t>
        </w:r>
        <w:r w:rsidRPr="00D114E9">
          <w:rPr>
            <w:rStyle w:val="Hyperlink"/>
          </w:rPr>
          <w:t>m</w:t>
        </w:r>
        <w:r w:rsidRPr="00D114E9">
          <w:rPr>
            <w:rStyle w:val="Hyperlink"/>
          </w:rPr>
          <w:t>pany/distributors</w:t>
        </w:r>
      </w:hyperlink>
      <w:r w:rsidRPr="00D114E9">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2B26"/>
    <w:multiLevelType w:val="hybridMultilevel"/>
    <w:tmpl w:val="FF2CEE26"/>
    <w:lvl w:ilvl="0" w:tplc="ADDAF84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3503103"/>
    <w:multiLevelType w:val="hybridMultilevel"/>
    <w:tmpl w:val="96801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0366F"/>
    <w:multiLevelType w:val="hybridMultilevel"/>
    <w:tmpl w:val="34FE5D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11211"/>
    <w:multiLevelType w:val="hybridMultilevel"/>
    <w:tmpl w:val="823489BC"/>
    <w:lvl w:ilvl="0" w:tplc="9286C97A">
      <w:start w:val="1"/>
      <w:numFmt w:val="decimal"/>
      <w:lvlText w:val="%1)"/>
      <w:lvlJc w:val="left"/>
      <w:pPr>
        <w:ind w:left="1020" w:hanging="360"/>
      </w:pPr>
    </w:lvl>
    <w:lvl w:ilvl="1" w:tplc="C7B041B4">
      <w:start w:val="1"/>
      <w:numFmt w:val="decimal"/>
      <w:lvlText w:val="%2)"/>
      <w:lvlJc w:val="left"/>
      <w:pPr>
        <w:ind w:left="1020" w:hanging="360"/>
      </w:pPr>
    </w:lvl>
    <w:lvl w:ilvl="2" w:tplc="27E03AC0">
      <w:start w:val="1"/>
      <w:numFmt w:val="decimal"/>
      <w:lvlText w:val="%3)"/>
      <w:lvlJc w:val="left"/>
      <w:pPr>
        <w:ind w:left="1020" w:hanging="360"/>
      </w:pPr>
    </w:lvl>
    <w:lvl w:ilvl="3" w:tplc="228CCB5E">
      <w:start w:val="1"/>
      <w:numFmt w:val="decimal"/>
      <w:lvlText w:val="%4)"/>
      <w:lvlJc w:val="left"/>
      <w:pPr>
        <w:ind w:left="1020" w:hanging="360"/>
      </w:pPr>
    </w:lvl>
    <w:lvl w:ilvl="4" w:tplc="5826FEC8">
      <w:start w:val="1"/>
      <w:numFmt w:val="decimal"/>
      <w:lvlText w:val="%5)"/>
      <w:lvlJc w:val="left"/>
      <w:pPr>
        <w:ind w:left="1020" w:hanging="360"/>
      </w:pPr>
    </w:lvl>
    <w:lvl w:ilvl="5" w:tplc="F6E2060A">
      <w:start w:val="1"/>
      <w:numFmt w:val="decimal"/>
      <w:lvlText w:val="%6)"/>
      <w:lvlJc w:val="left"/>
      <w:pPr>
        <w:ind w:left="1020" w:hanging="360"/>
      </w:pPr>
    </w:lvl>
    <w:lvl w:ilvl="6" w:tplc="127ECC36">
      <w:start w:val="1"/>
      <w:numFmt w:val="decimal"/>
      <w:lvlText w:val="%7)"/>
      <w:lvlJc w:val="left"/>
      <w:pPr>
        <w:ind w:left="1020" w:hanging="360"/>
      </w:pPr>
    </w:lvl>
    <w:lvl w:ilvl="7" w:tplc="BC742174">
      <w:start w:val="1"/>
      <w:numFmt w:val="decimal"/>
      <w:lvlText w:val="%8)"/>
      <w:lvlJc w:val="left"/>
      <w:pPr>
        <w:ind w:left="1020" w:hanging="360"/>
      </w:pPr>
    </w:lvl>
    <w:lvl w:ilvl="8" w:tplc="B89A79D0">
      <w:start w:val="1"/>
      <w:numFmt w:val="decimal"/>
      <w:lvlText w:val="%9)"/>
      <w:lvlJc w:val="left"/>
      <w:pPr>
        <w:ind w:left="1020" w:hanging="360"/>
      </w:pPr>
    </w:lvl>
  </w:abstractNum>
  <w:abstractNum w:abstractNumId="4" w15:restartNumberingAfterBreak="0">
    <w:nsid w:val="220B270B"/>
    <w:multiLevelType w:val="hybridMultilevel"/>
    <w:tmpl w:val="499EB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817F25"/>
    <w:multiLevelType w:val="hybridMultilevel"/>
    <w:tmpl w:val="1CCE4F5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15:restartNumberingAfterBreak="0">
    <w:nsid w:val="306B238A"/>
    <w:multiLevelType w:val="hybridMultilevel"/>
    <w:tmpl w:val="F9CA3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6B60A5"/>
    <w:multiLevelType w:val="hybridMultilevel"/>
    <w:tmpl w:val="CE1C970E"/>
    <w:lvl w:ilvl="0" w:tplc="5AE0B75E">
      <w:start w:val="1"/>
      <w:numFmt w:val="decimal"/>
      <w:lvlText w:val="%1)"/>
      <w:lvlJc w:val="left"/>
      <w:pPr>
        <w:ind w:left="720" w:hanging="360"/>
      </w:pPr>
    </w:lvl>
    <w:lvl w:ilvl="1" w:tplc="0F92CF42">
      <w:start w:val="1"/>
      <w:numFmt w:val="decimal"/>
      <w:lvlText w:val="%2)"/>
      <w:lvlJc w:val="left"/>
      <w:pPr>
        <w:ind w:left="720" w:hanging="360"/>
      </w:pPr>
    </w:lvl>
    <w:lvl w:ilvl="2" w:tplc="B80AF376">
      <w:start w:val="1"/>
      <w:numFmt w:val="decimal"/>
      <w:lvlText w:val="%3)"/>
      <w:lvlJc w:val="left"/>
      <w:pPr>
        <w:ind w:left="720" w:hanging="360"/>
      </w:pPr>
    </w:lvl>
    <w:lvl w:ilvl="3" w:tplc="93580E76">
      <w:start w:val="1"/>
      <w:numFmt w:val="decimal"/>
      <w:lvlText w:val="%4)"/>
      <w:lvlJc w:val="left"/>
      <w:pPr>
        <w:ind w:left="720" w:hanging="360"/>
      </w:pPr>
    </w:lvl>
    <w:lvl w:ilvl="4" w:tplc="063C7744">
      <w:start w:val="1"/>
      <w:numFmt w:val="decimal"/>
      <w:lvlText w:val="%5)"/>
      <w:lvlJc w:val="left"/>
      <w:pPr>
        <w:ind w:left="720" w:hanging="360"/>
      </w:pPr>
    </w:lvl>
    <w:lvl w:ilvl="5" w:tplc="0B0C465C">
      <w:start w:val="1"/>
      <w:numFmt w:val="decimal"/>
      <w:lvlText w:val="%6)"/>
      <w:lvlJc w:val="left"/>
      <w:pPr>
        <w:ind w:left="720" w:hanging="360"/>
      </w:pPr>
    </w:lvl>
    <w:lvl w:ilvl="6" w:tplc="C5587A38">
      <w:start w:val="1"/>
      <w:numFmt w:val="decimal"/>
      <w:lvlText w:val="%7)"/>
      <w:lvlJc w:val="left"/>
      <w:pPr>
        <w:ind w:left="720" w:hanging="360"/>
      </w:pPr>
    </w:lvl>
    <w:lvl w:ilvl="7" w:tplc="12BE79CA">
      <w:start w:val="1"/>
      <w:numFmt w:val="decimal"/>
      <w:lvlText w:val="%8)"/>
      <w:lvlJc w:val="left"/>
      <w:pPr>
        <w:ind w:left="720" w:hanging="360"/>
      </w:pPr>
    </w:lvl>
    <w:lvl w:ilvl="8" w:tplc="B016D182">
      <w:start w:val="1"/>
      <w:numFmt w:val="decimal"/>
      <w:lvlText w:val="%9)"/>
      <w:lvlJc w:val="left"/>
      <w:pPr>
        <w:ind w:left="720" w:hanging="360"/>
      </w:pPr>
    </w:lvl>
  </w:abstractNum>
  <w:abstractNum w:abstractNumId="8"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56324E9"/>
    <w:multiLevelType w:val="multilevel"/>
    <w:tmpl w:val="913AD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FC137D"/>
    <w:multiLevelType w:val="hybridMultilevel"/>
    <w:tmpl w:val="B76077BA"/>
    <w:lvl w:ilvl="0" w:tplc="9CC81F3A">
      <w:start w:val="1"/>
      <w:numFmt w:val="decimal"/>
      <w:lvlText w:val="%1)"/>
      <w:lvlJc w:val="left"/>
      <w:pPr>
        <w:ind w:left="1020" w:hanging="360"/>
      </w:pPr>
    </w:lvl>
    <w:lvl w:ilvl="1" w:tplc="54747F1A">
      <w:start w:val="1"/>
      <w:numFmt w:val="decimal"/>
      <w:lvlText w:val="%2)"/>
      <w:lvlJc w:val="left"/>
      <w:pPr>
        <w:ind w:left="1020" w:hanging="360"/>
      </w:pPr>
    </w:lvl>
    <w:lvl w:ilvl="2" w:tplc="98DCA630">
      <w:start w:val="1"/>
      <w:numFmt w:val="decimal"/>
      <w:lvlText w:val="%3)"/>
      <w:lvlJc w:val="left"/>
      <w:pPr>
        <w:ind w:left="1020" w:hanging="360"/>
      </w:pPr>
    </w:lvl>
    <w:lvl w:ilvl="3" w:tplc="186413D2">
      <w:start w:val="1"/>
      <w:numFmt w:val="decimal"/>
      <w:lvlText w:val="%4)"/>
      <w:lvlJc w:val="left"/>
      <w:pPr>
        <w:ind w:left="1020" w:hanging="360"/>
      </w:pPr>
    </w:lvl>
    <w:lvl w:ilvl="4" w:tplc="E5044D26">
      <w:start w:val="1"/>
      <w:numFmt w:val="decimal"/>
      <w:lvlText w:val="%5)"/>
      <w:lvlJc w:val="left"/>
      <w:pPr>
        <w:ind w:left="1020" w:hanging="360"/>
      </w:pPr>
    </w:lvl>
    <w:lvl w:ilvl="5" w:tplc="1458FA74">
      <w:start w:val="1"/>
      <w:numFmt w:val="decimal"/>
      <w:lvlText w:val="%6)"/>
      <w:lvlJc w:val="left"/>
      <w:pPr>
        <w:ind w:left="1020" w:hanging="360"/>
      </w:pPr>
    </w:lvl>
    <w:lvl w:ilvl="6" w:tplc="E51622FC">
      <w:start w:val="1"/>
      <w:numFmt w:val="decimal"/>
      <w:lvlText w:val="%7)"/>
      <w:lvlJc w:val="left"/>
      <w:pPr>
        <w:ind w:left="1020" w:hanging="360"/>
      </w:pPr>
    </w:lvl>
    <w:lvl w:ilvl="7" w:tplc="A3DE066A">
      <w:start w:val="1"/>
      <w:numFmt w:val="decimal"/>
      <w:lvlText w:val="%8)"/>
      <w:lvlJc w:val="left"/>
      <w:pPr>
        <w:ind w:left="1020" w:hanging="360"/>
      </w:pPr>
    </w:lvl>
    <w:lvl w:ilvl="8" w:tplc="7B6A0FA0">
      <w:start w:val="1"/>
      <w:numFmt w:val="decimal"/>
      <w:lvlText w:val="%9)"/>
      <w:lvlJc w:val="left"/>
      <w:pPr>
        <w:ind w:left="1020" w:hanging="360"/>
      </w:pPr>
    </w:lvl>
  </w:abstractNum>
  <w:abstractNum w:abstractNumId="11" w15:restartNumberingAfterBreak="0">
    <w:nsid w:val="553C20B6"/>
    <w:multiLevelType w:val="hybridMultilevel"/>
    <w:tmpl w:val="88D4B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FA1312"/>
    <w:multiLevelType w:val="hybridMultilevel"/>
    <w:tmpl w:val="E5325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6B4F81"/>
    <w:multiLevelType w:val="hybridMultilevel"/>
    <w:tmpl w:val="0BEE05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FA59BC"/>
    <w:multiLevelType w:val="hybridMultilevel"/>
    <w:tmpl w:val="14F8E4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D632CED"/>
    <w:multiLevelType w:val="hybridMultilevel"/>
    <w:tmpl w:val="9042C9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13C6B43"/>
    <w:multiLevelType w:val="hybridMultilevel"/>
    <w:tmpl w:val="14F8E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3D76BA"/>
    <w:multiLevelType w:val="hybridMultilevel"/>
    <w:tmpl w:val="45E8462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8"/>
  </w:num>
  <w:num w:numId="2">
    <w:abstractNumId w:val="16"/>
  </w:num>
  <w:num w:numId="3">
    <w:abstractNumId w:val="14"/>
  </w:num>
  <w:num w:numId="4">
    <w:abstractNumId w:val="13"/>
  </w:num>
  <w:num w:numId="5">
    <w:abstractNumId w:val="15"/>
  </w:num>
  <w:num w:numId="6">
    <w:abstractNumId w:val="12"/>
  </w:num>
  <w:num w:numId="7">
    <w:abstractNumId w:val="0"/>
  </w:num>
  <w:num w:numId="8">
    <w:abstractNumId w:val="17"/>
  </w:num>
  <w:num w:numId="9">
    <w:abstractNumId w:val="5"/>
  </w:num>
  <w:num w:numId="10">
    <w:abstractNumId w:val="10"/>
  </w:num>
  <w:num w:numId="11">
    <w:abstractNumId w:val="3"/>
  </w:num>
  <w:num w:numId="12">
    <w:abstractNumId w:val="7"/>
  </w:num>
  <w:num w:numId="13">
    <w:abstractNumId w:val="4"/>
  </w:num>
  <w:num w:numId="14">
    <w:abstractNumId w:val="1"/>
  </w:num>
  <w:num w:numId="15">
    <w:abstractNumId w:val="11"/>
  </w:num>
  <w:num w:numId="16">
    <w:abstractNumId w:val="6"/>
  </w:num>
  <w:num w:numId="17">
    <w:abstractNumId w:val="2"/>
  </w:num>
  <w:num w:numId="18">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2307"/>
    <w:rsid w:val="000037FC"/>
    <w:rsid w:val="00003FF4"/>
    <w:rsid w:val="00005DF0"/>
    <w:rsid w:val="00007087"/>
    <w:rsid w:val="00010A6C"/>
    <w:rsid w:val="00012572"/>
    <w:rsid w:val="000129B7"/>
    <w:rsid w:val="0001784E"/>
    <w:rsid w:val="00017F25"/>
    <w:rsid w:val="000232CC"/>
    <w:rsid w:val="00023448"/>
    <w:rsid w:val="00026F6C"/>
    <w:rsid w:val="00033684"/>
    <w:rsid w:val="00034115"/>
    <w:rsid w:val="000355F8"/>
    <w:rsid w:val="00040F52"/>
    <w:rsid w:val="00042E9D"/>
    <w:rsid w:val="0004485A"/>
    <w:rsid w:val="0004485D"/>
    <w:rsid w:val="00044A08"/>
    <w:rsid w:val="00044ECD"/>
    <w:rsid w:val="000467E6"/>
    <w:rsid w:val="00046D32"/>
    <w:rsid w:val="00050727"/>
    <w:rsid w:val="0005443E"/>
    <w:rsid w:val="00057499"/>
    <w:rsid w:val="00060352"/>
    <w:rsid w:val="00061BA9"/>
    <w:rsid w:val="00062A7A"/>
    <w:rsid w:val="00063286"/>
    <w:rsid w:val="000644EE"/>
    <w:rsid w:val="0006512F"/>
    <w:rsid w:val="00067D6F"/>
    <w:rsid w:val="00067DF2"/>
    <w:rsid w:val="000701CF"/>
    <w:rsid w:val="00070F9D"/>
    <w:rsid w:val="00076191"/>
    <w:rsid w:val="0008307F"/>
    <w:rsid w:val="000852D1"/>
    <w:rsid w:val="00085D0F"/>
    <w:rsid w:val="00094544"/>
    <w:rsid w:val="00096E5B"/>
    <w:rsid w:val="000A0A07"/>
    <w:rsid w:val="000A372E"/>
    <w:rsid w:val="000A43C5"/>
    <w:rsid w:val="000A697A"/>
    <w:rsid w:val="000C0B85"/>
    <w:rsid w:val="000C181F"/>
    <w:rsid w:val="000C6EAD"/>
    <w:rsid w:val="000D1DD6"/>
    <w:rsid w:val="000D4D41"/>
    <w:rsid w:val="000E0B8F"/>
    <w:rsid w:val="000E1C0D"/>
    <w:rsid w:val="000E2D68"/>
    <w:rsid w:val="000E4048"/>
    <w:rsid w:val="000E4270"/>
    <w:rsid w:val="000E4491"/>
    <w:rsid w:val="000E45AF"/>
    <w:rsid w:val="000E4922"/>
    <w:rsid w:val="000E6747"/>
    <w:rsid w:val="000F557D"/>
    <w:rsid w:val="000F5806"/>
    <w:rsid w:val="000F61D0"/>
    <w:rsid w:val="000F6BF8"/>
    <w:rsid w:val="000F6E79"/>
    <w:rsid w:val="000F73FF"/>
    <w:rsid w:val="000F7BA1"/>
    <w:rsid w:val="001053BE"/>
    <w:rsid w:val="00105BB2"/>
    <w:rsid w:val="00107ADC"/>
    <w:rsid w:val="00110B9E"/>
    <w:rsid w:val="00114313"/>
    <w:rsid w:val="00114B89"/>
    <w:rsid w:val="0011596B"/>
    <w:rsid w:val="00116C11"/>
    <w:rsid w:val="00123ACE"/>
    <w:rsid w:val="001240E6"/>
    <w:rsid w:val="00126370"/>
    <w:rsid w:val="00136428"/>
    <w:rsid w:val="00136E4F"/>
    <w:rsid w:val="00140A2A"/>
    <w:rsid w:val="001418A2"/>
    <w:rsid w:val="00141E68"/>
    <w:rsid w:val="0014277F"/>
    <w:rsid w:val="001470CE"/>
    <w:rsid w:val="0014761B"/>
    <w:rsid w:val="00147E3F"/>
    <w:rsid w:val="00151465"/>
    <w:rsid w:val="001515AD"/>
    <w:rsid w:val="001515F2"/>
    <w:rsid w:val="00154252"/>
    <w:rsid w:val="00155088"/>
    <w:rsid w:val="00160841"/>
    <w:rsid w:val="00164083"/>
    <w:rsid w:val="001727E9"/>
    <w:rsid w:val="0017335B"/>
    <w:rsid w:val="00175202"/>
    <w:rsid w:val="001819A7"/>
    <w:rsid w:val="00181B8E"/>
    <w:rsid w:val="00184429"/>
    <w:rsid w:val="0018723C"/>
    <w:rsid w:val="00190453"/>
    <w:rsid w:val="001A14BE"/>
    <w:rsid w:val="001A5406"/>
    <w:rsid w:val="001B2303"/>
    <w:rsid w:val="001B2AEE"/>
    <w:rsid w:val="001B58B3"/>
    <w:rsid w:val="001B6F8F"/>
    <w:rsid w:val="001C0CBC"/>
    <w:rsid w:val="001C36A2"/>
    <w:rsid w:val="001C4747"/>
    <w:rsid w:val="001D2280"/>
    <w:rsid w:val="001D292D"/>
    <w:rsid w:val="001D6BA7"/>
    <w:rsid w:val="001E08AE"/>
    <w:rsid w:val="001E1242"/>
    <w:rsid w:val="001F0041"/>
    <w:rsid w:val="001F335E"/>
    <w:rsid w:val="001F5342"/>
    <w:rsid w:val="001F7A30"/>
    <w:rsid w:val="001F7F9D"/>
    <w:rsid w:val="002012D3"/>
    <w:rsid w:val="00201C6B"/>
    <w:rsid w:val="0020456B"/>
    <w:rsid w:val="00205AFC"/>
    <w:rsid w:val="00205D18"/>
    <w:rsid w:val="0020764E"/>
    <w:rsid w:val="00210346"/>
    <w:rsid w:val="0021175D"/>
    <w:rsid w:val="0021237B"/>
    <w:rsid w:val="00215121"/>
    <w:rsid w:val="002220EE"/>
    <w:rsid w:val="00222FE7"/>
    <w:rsid w:val="00225F4B"/>
    <w:rsid w:val="00226285"/>
    <w:rsid w:val="002306E5"/>
    <w:rsid w:val="0023519D"/>
    <w:rsid w:val="00237548"/>
    <w:rsid w:val="00241E4D"/>
    <w:rsid w:val="002426B6"/>
    <w:rsid w:val="00243F93"/>
    <w:rsid w:val="00244EA2"/>
    <w:rsid w:val="00247D43"/>
    <w:rsid w:val="00257215"/>
    <w:rsid w:val="00270C1E"/>
    <w:rsid w:val="00272816"/>
    <w:rsid w:val="002760AE"/>
    <w:rsid w:val="0027633A"/>
    <w:rsid w:val="00277C62"/>
    <w:rsid w:val="00290520"/>
    <w:rsid w:val="00291146"/>
    <w:rsid w:val="00291287"/>
    <w:rsid w:val="00291294"/>
    <w:rsid w:val="002922FC"/>
    <w:rsid w:val="0029446E"/>
    <w:rsid w:val="002949C4"/>
    <w:rsid w:val="00297623"/>
    <w:rsid w:val="002A0041"/>
    <w:rsid w:val="002A49E4"/>
    <w:rsid w:val="002B47EE"/>
    <w:rsid w:val="002B7F33"/>
    <w:rsid w:val="002C7379"/>
    <w:rsid w:val="002D1ED0"/>
    <w:rsid w:val="002D3200"/>
    <w:rsid w:val="002D7E32"/>
    <w:rsid w:val="002E298C"/>
    <w:rsid w:val="002E3432"/>
    <w:rsid w:val="002E3FD5"/>
    <w:rsid w:val="002E4891"/>
    <w:rsid w:val="002E5668"/>
    <w:rsid w:val="002E76AC"/>
    <w:rsid w:val="002F214B"/>
    <w:rsid w:val="002F2716"/>
    <w:rsid w:val="002F2DB6"/>
    <w:rsid w:val="002F4B51"/>
    <w:rsid w:val="002F54E7"/>
    <w:rsid w:val="002F6BB2"/>
    <w:rsid w:val="00301E54"/>
    <w:rsid w:val="0031279C"/>
    <w:rsid w:val="003127B0"/>
    <w:rsid w:val="00321513"/>
    <w:rsid w:val="00322A05"/>
    <w:rsid w:val="00322D45"/>
    <w:rsid w:val="00327B3C"/>
    <w:rsid w:val="00332C16"/>
    <w:rsid w:val="00332F0F"/>
    <w:rsid w:val="00337016"/>
    <w:rsid w:val="003417F8"/>
    <w:rsid w:val="003424F6"/>
    <w:rsid w:val="00347766"/>
    <w:rsid w:val="0035257C"/>
    <w:rsid w:val="003605E7"/>
    <w:rsid w:val="00360C8E"/>
    <w:rsid w:val="00363759"/>
    <w:rsid w:val="00367AE4"/>
    <w:rsid w:val="003778E6"/>
    <w:rsid w:val="003814CD"/>
    <w:rsid w:val="00382B16"/>
    <w:rsid w:val="00386587"/>
    <w:rsid w:val="00387DC9"/>
    <w:rsid w:val="00390C59"/>
    <w:rsid w:val="003979C6"/>
    <w:rsid w:val="003A1756"/>
    <w:rsid w:val="003A17DD"/>
    <w:rsid w:val="003A471C"/>
    <w:rsid w:val="003A6455"/>
    <w:rsid w:val="003B0B1A"/>
    <w:rsid w:val="003B4259"/>
    <w:rsid w:val="003B65F7"/>
    <w:rsid w:val="003C27D9"/>
    <w:rsid w:val="003C2CFB"/>
    <w:rsid w:val="003D4027"/>
    <w:rsid w:val="003D75B3"/>
    <w:rsid w:val="003E0C8D"/>
    <w:rsid w:val="003E4CBE"/>
    <w:rsid w:val="003E7C46"/>
    <w:rsid w:val="003F0C8F"/>
    <w:rsid w:val="003F1572"/>
    <w:rsid w:val="003F43E6"/>
    <w:rsid w:val="003F574B"/>
    <w:rsid w:val="003F61D3"/>
    <w:rsid w:val="003F62C1"/>
    <w:rsid w:val="003F76D4"/>
    <w:rsid w:val="00400D23"/>
    <w:rsid w:val="00403A31"/>
    <w:rsid w:val="00405CB9"/>
    <w:rsid w:val="0042395F"/>
    <w:rsid w:val="004335A3"/>
    <w:rsid w:val="00433FE5"/>
    <w:rsid w:val="004343A2"/>
    <w:rsid w:val="0043448C"/>
    <w:rsid w:val="0043460D"/>
    <w:rsid w:val="00437D31"/>
    <w:rsid w:val="00437DA9"/>
    <w:rsid w:val="00444B3B"/>
    <w:rsid w:val="0044614D"/>
    <w:rsid w:val="00446495"/>
    <w:rsid w:val="004509A1"/>
    <w:rsid w:val="00451EB9"/>
    <w:rsid w:val="004557B8"/>
    <w:rsid w:val="00456038"/>
    <w:rsid w:val="00457DD7"/>
    <w:rsid w:val="004651B6"/>
    <w:rsid w:val="0048070B"/>
    <w:rsid w:val="00480DA7"/>
    <w:rsid w:val="00481EA3"/>
    <w:rsid w:val="00484DDC"/>
    <w:rsid w:val="00484E4A"/>
    <w:rsid w:val="004860CD"/>
    <w:rsid w:val="00486D4B"/>
    <w:rsid w:val="00487B4E"/>
    <w:rsid w:val="00495754"/>
    <w:rsid w:val="004A40E2"/>
    <w:rsid w:val="004A5395"/>
    <w:rsid w:val="004A6D48"/>
    <w:rsid w:val="004A77B5"/>
    <w:rsid w:val="004B442E"/>
    <w:rsid w:val="004C0236"/>
    <w:rsid w:val="004C13B7"/>
    <w:rsid w:val="004C3669"/>
    <w:rsid w:val="004D1638"/>
    <w:rsid w:val="004D3F28"/>
    <w:rsid w:val="004D7ABD"/>
    <w:rsid w:val="004E2FDD"/>
    <w:rsid w:val="004E56EA"/>
    <w:rsid w:val="004E69E5"/>
    <w:rsid w:val="004E739E"/>
    <w:rsid w:val="004F1572"/>
    <w:rsid w:val="004F35AA"/>
    <w:rsid w:val="004F5B60"/>
    <w:rsid w:val="004F5F4A"/>
    <w:rsid w:val="00505BB6"/>
    <w:rsid w:val="00507453"/>
    <w:rsid w:val="00507CD1"/>
    <w:rsid w:val="0051021A"/>
    <w:rsid w:val="00513531"/>
    <w:rsid w:val="00516D3A"/>
    <w:rsid w:val="0051704C"/>
    <w:rsid w:val="0052621D"/>
    <w:rsid w:val="00530C7A"/>
    <w:rsid w:val="005317DE"/>
    <w:rsid w:val="005325DA"/>
    <w:rsid w:val="00532C46"/>
    <w:rsid w:val="00533ABA"/>
    <w:rsid w:val="00533B87"/>
    <w:rsid w:val="0053498C"/>
    <w:rsid w:val="005413F1"/>
    <w:rsid w:val="0054352E"/>
    <w:rsid w:val="00543927"/>
    <w:rsid w:val="0054503A"/>
    <w:rsid w:val="00547858"/>
    <w:rsid w:val="00547918"/>
    <w:rsid w:val="005500E4"/>
    <w:rsid w:val="0055013E"/>
    <w:rsid w:val="00550A5E"/>
    <w:rsid w:val="00554379"/>
    <w:rsid w:val="005568F8"/>
    <w:rsid w:val="00556990"/>
    <w:rsid w:val="00562641"/>
    <w:rsid w:val="005663BD"/>
    <w:rsid w:val="00567301"/>
    <w:rsid w:val="0057193F"/>
    <w:rsid w:val="00574EAB"/>
    <w:rsid w:val="00576A77"/>
    <w:rsid w:val="00580942"/>
    <w:rsid w:val="0058661C"/>
    <w:rsid w:val="005928CD"/>
    <w:rsid w:val="0059348B"/>
    <w:rsid w:val="005954FA"/>
    <w:rsid w:val="005964D0"/>
    <w:rsid w:val="005A4729"/>
    <w:rsid w:val="005B3B01"/>
    <w:rsid w:val="005B451B"/>
    <w:rsid w:val="005B5C6A"/>
    <w:rsid w:val="005C09E7"/>
    <w:rsid w:val="005D0281"/>
    <w:rsid w:val="005D06B9"/>
    <w:rsid w:val="005D42C0"/>
    <w:rsid w:val="005D70E0"/>
    <w:rsid w:val="005E05F5"/>
    <w:rsid w:val="005E1FA7"/>
    <w:rsid w:val="005E285C"/>
    <w:rsid w:val="005E37EA"/>
    <w:rsid w:val="005E4CE0"/>
    <w:rsid w:val="005F2128"/>
    <w:rsid w:val="005F2436"/>
    <w:rsid w:val="005F2EED"/>
    <w:rsid w:val="005F7DF8"/>
    <w:rsid w:val="00600AAB"/>
    <w:rsid w:val="00600E7D"/>
    <w:rsid w:val="0060290D"/>
    <w:rsid w:val="0060670C"/>
    <w:rsid w:val="00610974"/>
    <w:rsid w:val="00613046"/>
    <w:rsid w:val="0062285C"/>
    <w:rsid w:val="0062463C"/>
    <w:rsid w:val="00625A9A"/>
    <w:rsid w:val="00626CD2"/>
    <w:rsid w:val="006274A5"/>
    <w:rsid w:val="00630BF1"/>
    <w:rsid w:val="006329D2"/>
    <w:rsid w:val="00633ADC"/>
    <w:rsid w:val="006346FB"/>
    <w:rsid w:val="00635362"/>
    <w:rsid w:val="00636798"/>
    <w:rsid w:val="006457EF"/>
    <w:rsid w:val="00652164"/>
    <w:rsid w:val="00653E50"/>
    <w:rsid w:val="00653F8C"/>
    <w:rsid w:val="00656DE3"/>
    <w:rsid w:val="006570B0"/>
    <w:rsid w:val="00660201"/>
    <w:rsid w:val="00664E72"/>
    <w:rsid w:val="0066737A"/>
    <w:rsid w:val="00672CF8"/>
    <w:rsid w:val="00672F21"/>
    <w:rsid w:val="006731F0"/>
    <w:rsid w:val="006743AF"/>
    <w:rsid w:val="0067514A"/>
    <w:rsid w:val="00675FF5"/>
    <w:rsid w:val="00681575"/>
    <w:rsid w:val="006864B6"/>
    <w:rsid w:val="00686B66"/>
    <w:rsid w:val="00690261"/>
    <w:rsid w:val="006918C0"/>
    <w:rsid w:val="006923CD"/>
    <w:rsid w:val="00693B3F"/>
    <w:rsid w:val="00694723"/>
    <w:rsid w:val="00695377"/>
    <w:rsid w:val="006967C8"/>
    <w:rsid w:val="006A174D"/>
    <w:rsid w:val="006A2708"/>
    <w:rsid w:val="006B11DC"/>
    <w:rsid w:val="006B503B"/>
    <w:rsid w:val="006B741D"/>
    <w:rsid w:val="006C00B7"/>
    <w:rsid w:val="006C2984"/>
    <w:rsid w:val="006C4B65"/>
    <w:rsid w:val="006C5271"/>
    <w:rsid w:val="006C597D"/>
    <w:rsid w:val="006D70E9"/>
    <w:rsid w:val="006E2A6E"/>
    <w:rsid w:val="006E2B9A"/>
    <w:rsid w:val="006F0724"/>
    <w:rsid w:val="006F0E45"/>
    <w:rsid w:val="006F1110"/>
    <w:rsid w:val="006F504C"/>
    <w:rsid w:val="007223D4"/>
    <w:rsid w:val="007234DC"/>
    <w:rsid w:val="00730BF8"/>
    <w:rsid w:val="0073442A"/>
    <w:rsid w:val="00742D00"/>
    <w:rsid w:val="00752DA2"/>
    <w:rsid w:val="00754086"/>
    <w:rsid w:val="0075573C"/>
    <w:rsid w:val="00760754"/>
    <w:rsid w:val="00762260"/>
    <w:rsid w:val="00764476"/>
    <w:rsid w:val="007651EB"/>
    <w:rsid w:val="00765245"/>
    <w:rsid w:val="00765F32"/>
    <w:rsid w:val="0076609B"/>
    <w:rsid w:val="007725BB"/>
    <w:rsid w:val="00773C6F"/>
    <w:rsid w:val="007747FE"/>
    <w:rsid w:val="0077501C"/>
    <w:rsid w:val="0079325A"/>
    <w:rsid w:val="00794714"/>
    <w:rsid w:val="0079674D"/>
    <w:rsid w:val="007A12A6"/>
    <w:rsid w:val="007A281E"/>
    <w:rsid w:val="007A3FC4"/>
    <w:rsid w:val="007A5DB9"/>
    <w:rsid w:val="007B2DA1"/>
    <w:rsid w:val="007B55F3"/>
    <w:rsid w:val="007B599B"/>
    <w:rsid w:val="007C1026"/>
    <w:rsid w:val="007C12BD"/>
    <w:rsid w:val="007C1E5F"/>
    <w:rsid w:val="007C5228"/>
    <w:rsid w:val="007D1183"/>
    <w:rsid w:val="007D205D"/>
    <w:rsid w:val="007D281F"/>
    <w:rsid w:val="007D478E"/>
    <w:rsid w:val="007D54CB"/>
    <w:rsid w:val="007D72D6"/>
    <w:rsid w:val="007F038F"/>
    <w:rsid w:val="007F0A81"/>
    <w:rsid w:val="007F4D20"/>
    <w:rsid w:val="00800326"/>
    <w:rsid w:val="008013A9"/>
    <w:rsid w:val="00801B00"/>
    <w:rsid w:val="008027FD"/>
    <w:rsid w:val="00806CCC"/>
    <w:rsid w:val="00807523"/>
    <w:rsid w:val="008127FF"/>
    <w:rsid w:val="008155CD"/>
    <w:rsid w:val="00823315"/>
    <w:rsid w:val="00832BB1"/>
    <w:rsid w:val="00842F7A"/>
    <w:rsid w:val="00844F51"/>
    <w:rsid w:val="00845738"/>
    <w:rsid w:val="00846652"/>
    <w:rsid w:val="008529EB"/>
    <w:rsid w:val="008545BB"/>
    <w:rsid w:val="0085643A"/>
    <w:rsid w:val="00860B3D"/>
    <w:rsid w:val="0086389D"/>
    <w:rsid w:val="00864D19"/>
    <w:rsid w:val="00876C2D"/>
    <w:rsid w:val="00880013"/>
    <w:rsid w:val="00880DEC"/>
    <w:rsid w:val="00881A27"/>
    <w:rsid w:val="00884B80"/>
    <w:rsid w:val="00885B1F"/>
    <w:rsid w:val="00887F3A"/>
    <w:rsid w:val="00890E86"/>
    <w:rsid w:val="00893531"/>
    <w:rsid w:val="00895805"/>
    <w:rsid w:val="0089618C"/>
    <w:rsid w:val="008A2BA2"/>
    <w:rsid w:val="008A5148"/>
    <w:rsid w:val="008B689A"/>
    <w:rsid w:val="008B7E76"/>
    <w:rsid w:val="008B7E99"/>
    <w:rsid w:val="008C08DF"/>
    <w:rsid w:val="008C4F10"/>
    <w:rsid w:val="008C6D9A"/>
    <w:rsid w:val="008D2434"/>
    <w:rsid w:val="008D3CB5"/>
    <w:rsid w:val="008D6F6A"/>
    <w:rsid w:val="008E213B"/>
    <w:rsid w:val="008F0498"/>
    <w:rsid w:val="008F547B"/>
    <w:rsid w:val="00900F13"/>
    <w:rsid w:val="00902531"/>
    <w:rsid w:val="0091086D"/>
    <w:rsid w:val="00911040"/>
    <w:rsid w:val="00911B62"/>
    <w:rsid w:val="00912817"/>
    <w:rsid w:val="0091370A"/>
    <w:rsid w:val="0091492A"/>
    <w:rsid w:val="009243DC"/>
    <w:rsid w:val="00925E76"/>
    <w:rsid w:val="009260F5"/>
    <w:rsid w:val="0092641E"/>
    <w:rsid w:val="00930784"/>
    <w:rsid w:val="0093199F"/>
    <w:rsid w:val="009323B6"/>
    <w:rsid w:val="00932AB6"/>
    <w:rsid w:val="00945573"/>
    <w:rsid w:val="0094675A"/>
    <w:rsid w:val="00952884"/>
    <w:rsid w:val="00957DF9"/>
    <w:rsid w:val="00960052"/>
    <w:rsid w:val="00972B0A"/>
    <w:rsid w:val="00974755"/>
    <w:rsid w:val="00974F39"/>
    <w:rsid w:val="00975A03"/>
    <w:rsid w:val="00977C5F"/>
    <w:rsid w:val="009835C3"/>
    <w:rsid w:val="009839E7"/>
    <w:rsid w:val="00984128"/>
    <w:rsid w:val="00985EE8"/>
    <w:rsid w:val="00994B67"/>
    <w:rsid w:val="0099697B"/>
    <w:rsid w:val="009A1DBD"/>
    <w:rsid w:val="009B073B"/>
    <w:rsid w:val="009B22FA"/>
    <w:rsid w:val="009B49BE"/>
    <w:rsid w:val="009B4F18"/>
    <w:rsid w:val="009B5EC0"/>
    <w:rsid w:val="009B6996"/>
    <w:rsid w:val="009C03F8"/>
    <w:rsid w:val="009C4448"/>
    <w:rsid w:val="009C603D"/>
    <w:rsid w:val="009C6224"/>
    <w:rsid w:val="009F284E"/>
    <w:rsid w:val="009F338D"/>
    <w:rsid w:val="009F621E"/>
    <w:rsid w:val="00A02789"/>
    <w:rsid w:val="00A0331B"/>
    <w:rsid w:val="00A066B8"/>
    <w:rsid w:val="00A11288"/>
    <w:rsid w:val="00A13A02"/>
    <w:rsid w:val="00A14D64"/>
    <w:rsid w:val="00A1675E"/>
    <w:rsid w:val="00A17D14"/>
    <w:rsid w:val="00A22F0B"/>
    <w:rsid w:val="00A24287"/>
    <w:rsid w:val="00A25E52"/>
    <w:rsid w:val="00A2751E"/>
    <w:rsid w:val="00A302EC"/>
    <w:rsid w:val="00A3458A"/>
    <w:rsid w:val="00A41D3C"/>
    <w:rsid w:val="00A5624B"/>
    <w:rsid w:val="00A61C03"/>
    <w:rsid w:val="00A64025"/>
    <w:rsid w:val="00A76F1A"/>
    <w:rsid w:val="00A7798E"/>
    <w:rsid w:val="00A84D7D"/>
    <w:rsid w:val="00A916ED"/>
    <w:rsid w:val="00A91A5E"/>
    <w:rsid w:val="00A92931"/>
    <w:rsid w:val="00A96219"/>
    <w:rsid w:val="00AA0AA9"/>
    <w:rsid w:val="00AA23D2"/>
    <w:rsid w:val="00AA46FD"/>
    <w:rsid w:val="00AA5BD3"/>
    <w:rsid w:val="00AB0F2A"/>
    <w:rsid w:val="00AB40B7"/>
    <w:rsid w:val="00AC0463"/>
    <w:rsid w:val="00AC123E"/>
    <w:rsid w:val="00AC71F6"/>
    <w:rsid w:val="00AD0CD9"/>
    <w:rsid w:val="00AD0D23"/>
    <w:rsid w:val="00AD2C9B"/>
    <w:rsid w:val="00AD3599"/>
    <w:rsid w:val="00AD5FDC"/>
    <w:rsid w:val="00AD6AB7"/>
    <w:rsid w:val="00AE2EAC"/>
    <w:rsid w:val="00AE46DE"/>
    <w:rsid w:val="00AF1471"/>
    <w:rsid w:val="00AF43FD"/>
    <w:rsid w:val="00B067D5"/>
    <w:rsid w:val="00B115CC"/>
    <w:rsid w:val="00B16804"/>
    <w:rsid w:val="00B176F2"/>
    <w:rsid w:val="00B24B30"/>
    <w:rsid w:val="00B25935"/>
    <w:rsid w:val="00B26608"/>
    <w:rsid w:val="00B27666"/>
    <w:rsid w:val="00B35386"/>
    <w:rsid w:val="00B4115B"/>
    <w:rsid w:val="00B437EC"/>
    <w:rsid w:val="00B43A7D"/>
    <w:rsid w:val="00B57BF4"/>
    <w:rsid w:val="00B61FDD"/>
    <w:rsid w:val="00B63844"/>
    <w:rsid w:val="00B6407D"/>
    <w:rsid w:val="00B66325"/>
    <w:rsid w:val="00B66A57"/>
    <w:rsid w:val="00B74696"/>
    <w:rsid w:val="00B83BC8"/>
    <w:rsid w:val="00B854D6"/>
    <w:rsid w:val="00B85ADF"/>
    <w:rsid w:val="00B90105"/>
    <w:rsid w:val="00B95CE0"/>
    <w:rsid w:val="00B96310"/>
    <w:rsid w:val="00BA185B"/>
    <w:rsid w:val="00BA481F"/>
    <w:rsid w:val="00BA68A0"/>
    <w:rsid w:val="00BA691E"/>
    <w:rsid w:val="00BA7467"/>
    <w:rsid w:val="00BA7EDF"/>
    <w:rsid w:val="00BB22E1"/>
    <w:rsid w:val="00BB7AA5"/>
    <w:rsid w:val="00BC2C27"/>
    <w:rsid w:val="00BC446F"/>
    <w:rsid w:val="00BE0259"/>
    <w:rsid w:val="00BE0BE4"/>
    <w:rsid w:val="00BE1400"/>
    <w:rsid w:val="00BE384B"/>
    <w:rsid w:val="00BE4CC8"/>
    <w:rsid w:val="00BF1C47"/>
    <w:rsid w:val="00BF2CEF"/>
    <w:rsid w:val="00BF3071"/>
    <w:rsid w:val="00BF355C"/>
    <w:rsid w:val="00BF36D9"/>
    <w:rsid w:val="00BF4A93"/>
    <w:rsid w:val="00BF53FC"/>
    <w:rsid w:val="00BF61F4"/>
    <w:rsid w:val="00C010E0"/>
    <w:rsid w:val="00C1084F"/>
    <w:rsid w:val="00C119F4"/>
    <w:rsid w:val="00C11B72"/>
    <w:rsid w:val="00C12F6E"/>
    <w:rsid w:val="00C139C1"/>
    <w:rsid w:val="00C1616C"/>
    <w:rsid w:val="00C2618B"/>
    <w:rsid w:val="00C34F3E"/>
    <w:rsid w:val="00C36682"/>
    <w:rsid w:val="00C366F6"/>
    <w:rsid w:val="00C376D7"/>
    <w:rsid w:val="00C376EC"/>
    <w:rsid w:val="00C44E7E"/>
    <w:rsid w:val="00C46805"/>
    <w:rsid w:val="00C47080"/>
    <w:rsid w:val="00C51FD5"/>
    <w:rsid w:val="00C5340F"/>
    <w:rsid w:val="00C64DC3"/>
    <w:rsid w:val="00C654B5"/>
    <w:rsid w:val="00C67040"/>
    <w:rsid w:val="00C71C49"/>
    <w:rsid w:val="00C734CF"/>
    <w:rsid w:val="00C7494E"/>
    <w:rsid w:val="00C7678F"/>
    <w:rsid w:val="00C76D3D"/>
    <w:rsid w:val="00C77047"/>
    <w:rsid w:val="00C7719D"/>
    <w:rsid w:val="00C7761A"/>
    <w:rsid w:val="00C816F4"/>
    <w:rsid w:val="00C86467"/>
    <w:rsid w:val="00C86862"/>
    <w:rsid w:val="00C91651"/>
    <w:rsid w:val="00C950AD"/>
    <w:rsid w:val="00CA0E59"/>
    <w:rsid w:val="00CA312D"/>
    <w:rsid w:val="00CA4BDD"/>
    <w:rsid w:val="00CA7458"/>
    <w:rsid w:val="00CB130F"/>
    <w:rsid w:val="00CB664F"/>
    <w:rsid w:val="00CC0614"/>
    <w:rsid w:val="00CC1BEE"/>
    <w:rsid w:val="00CC523A"/>
    <w:rsid w:val="00CD1CC3"/>
    <w:rsid w:val="00CD66AF"/>
    <w:rsid w:val="00CD7588"/>
    <w:rsid w:val="00CE0DA6"/>
    <w:rsid w:val="00CE3873"/>
    <w:rsid w:val="00CE55DA"/>
    <w:rsid w:val="00CF3168"/>
    <w:rsid w:val="00CF3409"/>
    <w:rsid w:val="00CF50BB"/>
    <w:rsid w:val="00CF6B7E"/>
    <w:rsid w:val="00D00F1D"/>
    <w:rsid w:val="00D06C1C"/>
    <w:rsid w:val="00D114E9"/>
    <w:rsid w:val="00D20E00"/>
    <w:rsid w:val="00D2210B"/>
    <w:rsid w:val="00D244CE"/>
    <w:rsid w:val="00D27381"/>
    <w:rsid w:val="00D276DE"/>
    <w:rsid w:val="00D3086D"/>
    <w:rsid w:val="00D345D6"/>
    <w:rsid w:val="00D43A14"/>
    <w:rsid w:val="00D44002"/>
    <w:rsid w:val="00D469BB"/>
    <w:rsid w:val="00D47378"/>
    <w:rsid w:val="00D61391"/>
    <w:rsid w:val="00D66118"/>
    <w:rsid w:val="00D66438"/>
    <w:rsid w:val="00D66464"/>
    <w:rsid w:val="00D72412"/>
    <w:rsid w:val="00D80064"/>
    <w:rsid w:val="00D81893"/>
    <w:rsid w:val="00D821B6"/>
    <w:rsid w:val="00D83105"/>
    <w:rsid w:val="00D84B59"/>
    <w:rsid w:val="00D868A9"/>
    <w:rsid w:val="00D91FD3"/>
    <w:rsid w:val="00D94A68"/>
    <w:rsid w:val="00D9572B"/>
    <w:rsid w:val="00D974EA"/>
    <w:rsid w:val="00D97BBF"/>
    <w:rsid w:val="00DA00B1"/>
    <w:rsid w:val="00DA7BE8"/>
    <w:rsid w:val="00DB0ACC"/>
    <w:rsid w:val="00DB11CA"/>
    <w:rsid w:val="00DB2F28"/>
    <w:rsid w:val="00DC40B6"/>
    <w:rsid w:val="00DC7B5B"/>
    <w:rsid w:val="00DD09C1"/>
    <w:rsid w:val="00DE55A9"/>
    <w:rsid w:val="00DF371C"/>
    <w:rsid w:val="00DF7331"/>
    <w:rsid w:val="00E0461E"/>
    <w:rsid w:val="00E04A78"/>
    <w:rsid w:val="00E13553"/>
    <w:rsid w:val="00E15C3F"/>
    <w:rsid w:val="00E20C8D"/>
    <w:rsid w:val="00E2268B"/>
    <w:rsid w:val="00E24756"/>
    <w:rsid w:val="00E24ADA"/>
    <w:rsid w:val="00E2691D"/>
    <w:rsid w:val="00E33AEF"/>
    <w:rsid w:val="00E3422C"/>
    <w:rsid w:val="00E35136"/>
    <w:rsid w:val="00E37CD5"/>
    <w:rsid w:val="00E42005"/>
    <w:rsid w:val="00E52EEA"/>
    <w:rsid w:val="00E638AD"/>
    <w:rsid w:val="00E66A5B"/>
    <w:rsid w:val="00E66C17"/>
    <w:rsid w:val="00E67FF9"/>
    <w:rsid w:val="00E71226"/>
    <w:rsid w:val="00E71F32"/>
    <w:rsid w:val="00E73BA7"/>
    <w:rsid w:val="00E77B0F"/>
    <w:rsid w:val="00E77F5D"/>
    <w:rsid w:val="00E81392"/>
    <w:rsid w:val="00E86D96"/>
    <w:rsid w:val="00E872D7"/>
    <w:rsid w:val="00E93E6B"/>
    <w:rsid w:val="00EA0FF3"/>
    <w:rsid w:val="00EA522B"/>
    <w:rsid w:val="00EA57FF"/>
    <w:rsid w:val="00EA73D7"/>
    <w:rsid w:val="00EB1806"/>
    <w:rsid w:val="00EB549D"/>
    <w:rsid w:val="00EB6E97"/>
    <w:rsid w:val="00EC0906"/>
    <w:rsid w:val="00EC23E1"/>
    <w:rsid w:val="00EC284C"/>
    <w:rsid w:val="00EC445E"/>
    <w:rsid w:val="00EC4DEF"/>
    <w:rsid w:val="00EC7260"/>
    <w:rsid w:val="00EC7A43"/>
    <w:rsid w:val="00ED2E9D"/>
    <w:rsid w:val="00ED6AB0"/>
    <w:rsid w:val="00EE448D"/>
    <w:rsid w:val="00EE4930"/>
    <w:rsid w:val="00EE4F65"/>
    <w:rsid w:val="00EF4EBB"/>
    <w:rsid w:val="00EF698D"/>
    <w:rsid w:val="00EF7A34"/>
    <w:rsid w:val="00F002C5"/>
    <w:rsid w:val="00F02222"/>
    <w:rsid w:val="00F02557"/>
    <w:rsid w:val="00F031D4"/>
    <w:rsid w:val="00F04D5B"/>
    <w:rsid w:val="00F053E5"/>
    <w:rsid w:val="00F07EF0"/>
    <w:rsid w:val="00F1019D"/>
    <w:rsid w:val="00F15892"/>
    <w:rsid w:val="00F17443"/>
    <w:rsid w:val="00F17949"/>
    <w:rsid w:val="00F201D6"/>
    <w:rsid w:val="00F21B38"/>
    <w:rsid w:val="00F25C30"/>
    <w:rsid w:val="00F2618A"/>
    <w:rsid w:val="00F31A04"/>
    <w:rsid w:val="00F37DBF"/>
    <w:rsid w:val="00F4355B"/>
    <w:rsid w:val="00F45153"/>
    <w:rsid w:val="00F47D49"/>
    <w:rsid w:val="00F53327"/>
    <w:rsid w:val="00F53850"/>
    <w:rsid w:val="00F5417F"/>
    <w:rsid w:val="00F61788"/>
    <w:rsid w:val="00F617E3"/>
    <w:rsid w:val="00F62134"/>
    <w:rsid w:val="00F64B88"/>
    <w:rsid w:val="00F65C78"/>
    <w:rsid w:val="00F67130"/>
    <w:rsid w:val="00F6746D"/>
    <w:rsid w:val="00F70400"/>
    <w:rsid w:val="00F739D6"/>
    <w:rsid w:val="00F75668"/>
    <w:rsid w:val="00F76F31"/>
    <w:rsid w:val="00F826F2"/>
    <w:rsid w:val="00F90DC3"/>
    <w:rsid w:val="00F95077"/>
    <w:rsid w:val="00FA315D"/>
    <w:rsid w:val="00FA5369"/>
    <w:rsid w:val="00FB29A7"/>
    <w:rsid w:val="00FB2D35"/>
    <w:rsid w:val="00FB43F9"/>
    <w:rsid w:val="00FC296F"/>
    <w:rsid w:val="00FD224D"/>
    <w:rsid w:val="00FD240C"/>
    <w:rsid w:val="00FD3A5A"/>
    <w:rsid w:val="00FE104B"/>
    <w:rsid w:val="00FE24AC"/>
    <w:rsid w:val="00FE287B"/>
    <w:rsid w:val="00FE3849"/>
    <w:rsid w:val="00FE410F"/>
    <w:rsid w:val="00FE4774"/>
    <w:rsid w:val="00FE5035"/>
    <w:rsid w:val="00FE50E5"/>
    <w:rsid w:val="00FF1231"/>
    <w:rsid w:val="00FF2A45"/>
    <w:rsid w:val="00FF396E"/>
    <w:rsid w:val="00FF59D4"/>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36FB1DB"/>
    <w:rsid w:val="271403C1"/>
    <w:rsid w:val="29CC56F2"/>
    <w:rsid w:val="2A752BD4"/>
    <w:rsid w:val="2C976FD8"/>
    <w:rsid w:val="2D13FB80"/>
    <w:rsid w:val="2DDA4154"/>
    <w:rsid w:val="2EE1E426"/>
    <w:rsid w:val="2FC72314"/>
    <w:rsid w:val="31808504"/>
    <w:rsid w:val="31D7D957"/>
    <w:rsid w:val="386A4828"/>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AF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eastAsia="lt-LT"/>
    </w:rPr>
  </w:style>
  <w:style w:type="paragraph" w:styleId="Heading3">
    <w:name w:val="heading 3"/>
    <w:basedOn w:val="Normal"/>
    <w:next w:val="Normal"/>
    <w:link w:val="Heading3Char"/>
    <w:uiPriority w:val="9"/>
    <w:semiHidden/>
    <w:unhideWhenUsed/>
    <w:qFormat/>
    <w:rsid w:val="00A84D7D"/>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unhideWhenUsed/>
    <w:rsid w:val="00626CD2"/>
    <w:rPr>
      <w:sz w:val="20"/>
      <w:szCs w:val="20"/>
    </w:rPr>
  </w:style>
  <w:style w:type="character" w:customStyle="1" w:styleId="CommentTextChar">
    <w:name w:val="Comment Text Char"/>
    <w:basedOn w:val="DefaultParagraphFont"/>
    <w:link w:val="CommentText"/>
    <w:uiPriority w:val="99"/>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iPriority w:val="99"/>
    <w:unhideWhenUsed/>
    <w:rsid w:val="00EE4930"/>
  </w:style>
  <w:style w:type="paragraph" w:styleId="PlainText">
    <w:name w:val="Plain Text"/>
    <w:basedOn w:val="Normal"/>
    <w:link w:val="PlainTextChar"/>
    <w:uiPriority w:val="99"/>
    <w:unhideWhenUsed/>
    <w:rsid w:val="00EE4930"/>
    <w:rPr>
      <w:rFonts w:ascii="Consolas" w:eastAsia="Calibri" w:hAnsi="Consolas" w:cs="Consolas"/>
      <w:sz w:val="21"/>
      <w:szCs w:val="21"/>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B26608"/>
    <w:rPr>
      <w:color w:val="605E5C"/>
      <w:shd w:val="clear" w:color="auto" w:fill="E1DFDD"/>
    </w:rPr>
  </w:style>
  <w:style w:type="character" w:customStyle="1" w:styleId="normaltextrun">
    <w:name w:val="normaltextrun"/>
    <w:basedOn w:val="DefaultParagraphFont"/>
    <w:rsid w:val="0053498C"/>
  </w:style>
  <w:style w:type="character" w:customStyle="1" w:styleId="eop">
    <w:name w:val="eop"/>
    <w:basedOn w:val="DefaultParagraphFont"/>
    <w:rsid w:val="0053498C"/>
  </w:style>
  <w:style w:type="character" w:customStyle="1" w:styleId="Heading3Char">
    <w:name w:val="Heading 3 Char"/>
    <w:basedOn w:val="DefaultParagraphFont"/>
    <w:link w:val="Heading3"/>
    <w:uiPriority w:val="9"/>
    <w:semiHidden/>
    <w:rsid w:val="00A84D7D"/>
    <w:rPr>
      <w:rFonts w:asciiTheme="majorHAnsi" w:eastAsiaTheme="majorEastAsia" w:hAnsiTheme="majorHAnsi" w:cstheme="majorBidi"/>
      <w:color w:val="243F60" w:themeColor="accent1" w:themeShade="7F"/>
      <w:sz w:val="24"/>
      <w:szCs w:val="24"/>
      <w:lang w:val="en-GB"/>
    </w:rPr>
  </w:style>
  <w:style w:type="character" w:customStyle="1" w:styleId="whitespace-normal">
    <w:name w:val="whitespace-normal"/>
    <w:basedOn w:val="DefaultParagraphFont"/>
    <w:rsid w:val="005569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39423995">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590821870">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188656">
      <w:bodyDiv w:val="1"/>
      <w:marLeft w:val="0"/>
      <w:marRight w:val="0"/>
      <w:marTop w:val="0"/>
      <w:marBottom w:val="0"/>
      <w:divBdr>
        <w:top w:val="none" w:sz="0" w:space="0" w:color="auto"/>
        <w:left w:val="none" w:sz="0" w:space="0" w:color="auto"/>
        <w:bottom w:val="none" w:sz="0" w:space="0" w:color="auto"/>
        <w:right w:val="none" w:sz="0" w:space="0" w:color="auto"/>
      </w:divBdr>
    </w:div>
    <w:div w:id="772942702">
      <w:bodyDiv w:val="1"/>
      <w:marLeft w:val="0"/>
      <w:marRight w:val="0"/>
      <w:marTop w:val="0"/>
      <w:marBottom w:val="0"/>
      <w:divBdr>
        <w:top w:val="none" w:sz="0" w:space="0" w:color="auto"/>
        <w:left w:val="none" w:sz="0" w:space="0" w:color="auto"/>
        <w:bottom w:val="none" w:sz="0" w:space="0" w:color="auto"/>
        <w:right w:val="none" w:sz="0" w:space="0" w:color="auto"/>
      </w:divBdr>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892231038">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00541928">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52727581">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62965946">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596938493">
      <w:bodyDiv w:val="1"/>
      <w:marLeft w:val="0"/>
      <w:marRight w:val="0"/>
      <w:marTop w:val="0"/>
      <w:marBottom w:val="0"/>
      <w:divBdr>
        <w:top w:val="none" w:sz="0" w:space="0" w:color="auto"/>
        <w:left w:val="none" w:sz="0" w:space="0" w:color="auto"/>
        <w:bottom w:val="none" w:sz="0" w:space="0" w:color="auto"/>
        <w:right w:val="none" w:sz="0" w:space="0" w:color="auto"/>
      </w:divBdr>
    </w:div>
    <w:div w:id="1710180396">
      <w:bodyDiv w:val="1"/>
      <w:marLeft w:val="0"/>
      <w:marRight w:val="0"/>
      <w:marTop w:val="0"/>
      <w:marBottom w:val="0"/>
      <w:divBdr>
        <w:top w:val="none" w:sz="0" w:space="0" w:color="auto"/>
        <w:left w:val="none" w:sz="0" w:space="0" w:color="auto"/>
        <w:bottom w:val="none" w:sz="0" w:space="0" w:color="auto"/>
        <w:right w:val="none" w:sz="0" w:space="0" w:color="auto"/>
      </w:divBdr>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441020">
      <w:bodyDiv w:val="1"/>
      <w:marLeft w:val="0"/>
      <w:marRight w:val="0"/>
      <w:marTop w:val="0"/>
      <w:marBottom w:val="0"/>
      <w:divBdr>
        <w:top w:val="none" w:sz="0" w:space="0" w:color="auto"/>
        <w:left w:val="none" w:sz="0" w:space="0" w:color="auto"/>
        <w:bottom w:val="none" w:sz="0" w:space="0" w:color="auto"/>
        <w:right w:val="none" w:sz="0" w:space="0" w:color="auto"/>
      </w:divBdr>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5724506">
      <w:bodyDiv w:val="1"/>
      <w:marLeft w:val="0"/>
      <w:marRight w:val="0"/>
      <w:marTop w:val="0"/>
      <w:marBottom w:val="0"/>
      <w:divBdr>
        <w:top w:val="none" w:sz="0" w:space="0" w:color="auto"/>
        <w:left w:val="none" w:sz="0" w:space="0" w:color="auto"/>
        <w:bottom w:val="none" w:sz="0" w:space="0" w:color="auto"/>
        <w:right w:val="none" w:sz="0" w:space="0" w:color="auto"/>
      </w:divBdr>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7197142">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r-maisch.com/our-company/distributors" TargetMode="External"/><Relationship Id="rId1" Type="http://schemas.openxmlformats.org/officeDocument/2006/relationships/hyperlink" Target="https://www.gmc.vu.lt/gmc-paslaugos/gmkc/traceget-projekt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15423</Words>
  <Characters>8792</Characters>
  <Application>Microsoft Office Word</Application>
  <DocSecurity>4</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2026-03-04T11:55:00Z</dcterms:created>
  <dcterms:modified xsi:type="dcterms:W3CDTF">2026-03-04T11:55:00Z</dcterms:modified>
</cp:coreProperties>
</file>