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A708DC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08DC">
        <w:rPr>
          <w:rFonts w:ascii="Times New Roman" w:hAnsi="Times New Roman" w:cs="Times New Roman"/>
          <w:b/>
          <w:sz w:val="24"/>
          <w:szCs w:val="24"/>
          <w:lang w:val="en-US"/>
        </w:rPr>
        <w:t>90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1E17E2">
        <w:rPr>
          <w:rFonts w:ascii="Times New Roman" w:hAnsi="Times New Roman" w:cs="Times New Roman"/>
          <w:b/>
          <w:sz w:val="24"/>
          <w:szCs w:val="24"/>
        </w:rPr>
        <w:t>05-09-2018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</w:t>
      </w:r>
      <w:r w:rsidR="00A708DC">
        <w:rPr>
          <w:rFonts w:ascii="Times New Roman" w:hAnsi="Times New Roman" w:cs="Times New Roman"/>
          <w:sz w:val="24"/>
          <w:szCs w:val="24"/>
        </w:rPr>
        <w:t>ted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Kęstutis Urba,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8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CD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6645CD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CD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6645CD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5CD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6645CD">
        <w:rPr>
          <w:rFonts w:ascii="Times New Roman" w:hAnsi="Times New Roman" w:cs="Times New Roman"/>
          <w:sz w:val="24"/>
          <w:szCs w:val="24"/>
        </w:rPr>
        <w:t xml:space="preserve"> (Spaudos, radijo ir televizijos rėmimo fondas)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DC0">
        <w:rPr>
          <w:rFonts w:ascii="Times New Roman" w:hAnsi="Times New Roman" w:cs="Times New Roman"/>
          <w:b/>
          <w:bCs/>
          <w:sz w:val="24"/>
          <w:szCs w:val="24"/>
        </w:rPr>
        <w:t xml:space="preserve">Silvija </w:t>
      </w:r>
      <w:proofErr w:type="spellStart"/>
      <w:r w:rsidRPr="00474DC0">
        <w:rPr>
          <w:rFonts w:ascii="Times New Roman" w:hAnsi="Times New Roman" w:cs="Times New Roman"/>
          <w:b/>
          <w:bCs/>
          <w:sz w:val="24"/>
          <w:szCs w:val="24"/>
        </w:rPr>
        <w:t>Tretjakova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4035AC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„Mario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Rungulio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vaiduoklių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istorijos</w:t>
      </w:r>
      <w:proofErr w:type="spellEnd"/>
      <w:proofErr w:type="gram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original title</w:t>
      </w:r>
      <w:r w:rsid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Māris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Rungulis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viņa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spoku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stāsti</w:t>
      </w:r>
      <w:proofErr w:type="spellEnd"/>
      <w:r w:rsidR="004035AC" w:rsidRPr="004035A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4035A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</w:t>
      </w:r>
      <w:r w:rsidR="004035AC">
        <w:rPr>
          <w:rFonts w:ascii="Times New Roman" w:hAnsi="Times New Roman" w:cs="Times New Roman"/>
          <w:sz w:val="24"/>
          <w:szCs w:val="24"/>
          <w:lang w:val="en-US"/>
        </w:rPr>
        <w:t>agazine (hereinafter Magazine)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 w:rsidR="004035A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3 and to make it available in the web-based digital archive </w:t>
      </w:r>
      <w:r w:rsidR="001E17E2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deadline for publication of the Magazine is September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</w:t>
      </w:r>
      <w:r w:rsidR="004035AC">
        <w:rPr>
          <w:rFonts w:ascii="Times New Roman" w:hAnsi="Times New Roman" w:cs="Times New Roman"/>
          <w:sz w:val="24"/>
          <w:szCs w:val="24"/>
          <w:lang w:val="en-US"/>
        </w:rPr>
        <w:t xml:space="preserve"> one-time payment (hereinafter „Payment“</w:t>
      </w:r>
      <w:r>
        <w:rPr>
          <w:rFonts w:ascii="Times New Roman" w:hAnsi="Times New Roman" w:cs="Times New Roman"/>
          <w:sz w:val="24"/>
          <w:szCs w:val="24"/>
          <w:lang w:val="en-US"/>
        </w:rPr>
        <w:t>) for publicatio</w:t>
      </w:r>
      <w:r w:rsidR="006645CD">
        <w:rPr>
          <w:rFonts w:ascii="Times New Roman" w:hAnsi="Times New Roman" w:cs="Times New Roman"/>
          <w:sz w:val="24"/>
          <w:szCs w:val="24"/>
          <w:lang w:val="en-US"/>
        </w:rPr>
        <w:t>n of the Work in the amount of</w:t>
      </w:r>
      <w:r w:rsidR="006645CD" w:rsidRPr="00184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45CD" w:rsidRPr="001E17E2">
        <w:rPr>
          <w:rFonts w:ascii="Times New Roman" w:hAnsi="Times New Roman" w:cs="Times New Roman"/>
          <w:sz w:val="24"/>
          <w:szCs w:val="24"/>
          <w:lang w:val="en-US"/>
        </w:rPr>
        <w:t>80</w:t>
      </w:r>
      <w:r w:rsidRPr="00184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euros,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1E17E2">
        <w:rPr>
          <w:rFonts w:ascii="Times New Roman" w:hAnsi="Times New Roman" w:cs="Times New Roman"/>
          <w:sz w:val="24"/>
          <w:szCs w:val="24"/>
          <w:lang w:val="en-US"/>
        </w:rPr>
        <w:t>01-10-2018.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r w:rsidRPr="00DB301D">
        <w:rPr>
          <w:rFonts w:ascii="Times New Roman" w:hAnsi="Times New Roman" w:cs="Times New Roman"/>
          <w:bCs/>
          <w:sz w:val="24"/>
          <w:szCs w:val="24"/>
        </w:rPr>
        <w:t xml:space="preserve">Silvija </w:t>
      </w:r>
      <w:proofErr w:type="spellStart"/>
      <w:r w:rsidRPr="00DB301D">
        <w:rPr>
          <w:rFonts w:ascii="Times New Roman" w:hAnsi="Times New Roman" w:cs="Times New Roman"/>
          <w:bCs/>
          <w:sz w:val="24"/>
          <w:szCs w:val="24"/>
        </w:rPr>
        <w:t>Tretjakova</w:t>
      </w:r>
      <w:proofErr w:type="spellEnd"/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5563BC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="00DB301D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="00DB301D">
        <w:rPr>
          <w:rFonts w:ascii="Times New Roman" w:hAnsi="Times New Roman" w:cs="Times New Roman"/>
          <w:sz w:val="24"/>
          <w:szCs w:val="24"/>
          <w:lang w:val="en-US"/>
        </w:rPr>
        <w:t>, LV-</w:t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>1010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bookmarkStart w:id="0" w:name="_GoBack"/>
      <w:bookmarkEnd w:id="0"/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F5891" w:rsidRPr="00E815F3" w:rsidRDefault="00DB301D" w:rsidP="005F5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sectPr w:rsidR="005F5891" w:rsidRPr="00E815F3" w:rsidSect="00A708D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9"/>
    <w:rsid w:val="00177DAC"/>
    <w:rsid w:val="001848D3"/>
    <w:rsid w:val="00186FCB"/>
    <w:rsid w:val="001E17E2"/>
    <w:rsid w:val="004035AC"/>
    <w:rsid w:val="00474DC0"/>
    <w:rsid w:val="005563BC"/>
    <w:rsid w:val="005F5891"/>
    <w:rsid w:val="006645CD"/>
    <w:rsid w:val="00696713"/>
    <w:rsid w:val="006E4969"/>
    <w:rsid w:val="008D55A3"/>
    <w:rsid w:val="00A708DC"/>
    <w:rsid w:val="00B4610A"/>
    <w:rsid w:val="00B53ACB"/>
    <w:rsid w:val="00D01A9E"/>
    <w:rsid w:val="00D64734"/>
    <w:rsid w:val="00DB301D"/>
    <w:rsid w:val="00E8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6AD9"/>
  <w15:chartTrackingRefBased/>
  <w15:docId w15:val="{B7BB5578-D9A5-457F-A8FA-8648E1D8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12</cp:revision>
  <dcterms:created xsi:type="dcterms:W3CDTF">2018-08-10T11:31:00Z</dcterms:created>
  <dcterms:modified xsi:type="dcterms:W3CDTF">2018-09-18T08:08:00Z</dcterms:modified>
</cp:coreProperties>
</file>