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F12BFC">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F12BFC">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F12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F12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02011E2B" w:rsidR="004C0EB1" w:rsidRPr="00971C4C" w:rsidRDefault="002D05A5" w:rsidP="00D63A14">
            <w:pPr>
              <w:jc w:val="both"/>
              <w:rPr>
                <w:rFonts w:ascii="Calibri" w:hAnsi="Calibri" w:cs="Calibri"/>
                <w:color w:val="242424"/>
                <w:sz w:val="22"/>
                <w:szCs w:val="22"/>
                <w:lang w:eastAsia="lt-LT"/>
              </w:rPr>
            </w:pPr>
            <w:r w:rsidRPr="002D05A5">
              <w:rPr>
                <w:szCs w:val="24"/>
                <w:lang w:eastAsia="lt-LT"/>
              </w:rPr>
              <w:t>4594250</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F12BFC">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F12BFC">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F12BFC">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F12BFC">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F12BFC">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F12BFC">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F12BFC">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F12BFC">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F12BFC">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F12BFC">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F12BFC">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F12BFC">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500E0883" w:rsidR="004C0EB1" w:rsidRDefault="00FE3A10" w:rsidP="00ED4D8A">
            <w:pPr>
              <w:rPr>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329BE717" w14:textId="77777777" w:rsidTr="00F12BFC">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0E1BF2B6" w:rsidR="004C0EB1" w:rsidRDefault="004C0EB1" w:rsidP="00ED4D8A">
            <w:pPr>
              <w:rPr>
                <w:kern w:val="2"/>
                <w:szCs w:val="24"/>
              </w:rPr>
            </w:pPr>
          </w:p>
        </w:tc>
      </w:tr>
      <w:tr w:rsidR="004C0EB1" w14:paraId="547FAAE0" w14:textId="77777777" w:rsidTr="00F12BFC">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613AF978" w:rsidR="004C0EB1" w:rsidRDefault="004C0EB1" w:rsidP="00ED4D8A">
            <w:pPr>
              <w:rPr>
                <w:kern w:val="2"/>
                <w:szCs w:val="24"/>
              </w:rPr>
            </w:pPr>
          </w:p>
        </w:tc>
      </w:tr>
      <w:tr w:rsidR="004C0EB1" w14:paraId="50A8DF6D" w14:textId="77777777" w:rsidTr="00F12BFC">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F12BFC">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2E816A21" w:rsidR="004C0EB1" w:rsidRDefault="004C0EB1" w:rsidP="00ED4D8A">
            <w:pPr>
              <w:rPr>
                <w:kern w:val="2"/>
                <w:szCs w:val="24"/>
              </w:rPr>
            </w:pPr>
          </w:p>
        </w:tc>
      </w:tr>
      <w:tr w:rsidR="004C0EB1" w14:paraId="72EF66F6" w14:textId="77777777" w:rsidTr="00F12BFC">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35D13F4B" w:rsidR="004C0EB1" w:rsidRDefault="004C0EB1" w:rsidP="00ED4D8A">
            <w:pPr>
              <w:jc w:val="both"/>
              <w:rPr>
                <w:kern w:val="2"/>
                <w:szCs w:val="24"/>
              </w:rPr>
            </w:pPr>
          </w:p>
        </w:tc>
      </w:tr>
      <w:tr w:rsidR="004C0EB1" w14:paraId="48184A70" w14:textId="77777777" w:rsidTr="00F12BFC">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3775E8C7" w:rsidR="004C0EB1" w:rsidRDefault="004C0EB1" w:rsidP="00ED4D8A">
            <w:pPr>
              <w:rPr>
                <w:kern w:val="2"/>
                <w:szCs w:val="24"/>
              </w:rPr>
            </w:pPr>
          </w:p>
        </w:tc>
      </w:tr>
      <w:tr w:rsidR="004C0EB1" w14:paraId="7DF65E87" w14:textId="77777777" w:rsidTr="00F12BFC">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416FED8A" w:rsidR="004C0EB1" w:rsidRDefault="004C0EB1" w:rsidP="00ED4D8A">
            <w:pPr>
              <w:rPr>
                <w:kern w:val="2"/>
                <w:szCs w:val="24"/>
              </w:rPr>
            </w:pPr>
          </w:p>
        </w:tc>
      </w:tr>
      <w:tr w:rsidR="004C0EB1" w14:paraId="0342525F" w14:textId="77777777" w:rsidTr="00F12BFC">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F12BFC">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35A902EB"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F12BFC">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F12BFC">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F12BFC">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3BDCAFB2" w:rsidR="006C326E" w:rsidRDefault="003273C9" w:rsidP="006C326E">
            <w:pPr>
              <w:rPr>
                <w:color w:val="4472C4"/>
                <w:kern w:val="2"/>
                <w:szCs w:val="24"/>
              </w:rPr>
            </w:pPr>
            <w:r w:rsidRPr="00FE3A10">
              <w:rPr>
                <w:kern w:val="2"/>
                <w:szCs w:val="24"/>
              </w:rPr>
              <w:t xml:space="preserve">Daiva </w:t>
            </w:r>
            <w:proofErr w:type="spellStart"/>
            <w:r w:rsidRPr="00FE3A10">
              <w:rPr>
                <w:kern w:val="2"/>
                <w:szCs w:val="24"/>
              </w:rPr>
              <w:t>Bukantaitė</w:t>
            </w:r>
            <w:proofErr w:type="spellEnd"/>
            <w:r w:rsidR="004C0EB1">
              <w:rPr>
                <w:kern w:val="2"/>
                <w:szCs w:val="24"/>
              </w:rPr>
              <w:t xml:space="preserve">, </w:t>
            </w:r>
          </w:p>
          <w:p w14:paraId="1F9700BF" w14:textId="200D0CCF" w:rsidR="004C0EB1" w:rsidRDefault="004C0EB1" w:rsidP="00ED4D8A">
            <w:pPr>
              <w:rPr>
                <w:color w:val="4472C4"/>
                <w:kern w:val="2"/>
                <w:szCs w:val="24"/>
              </w:rPr>
            </w:pPr>
          </w:p>
        </w:tc>
      </w:tr>
      <w:tr w:rsidR="004C0EB1" w14:paraId="0A467E6F" w14:textId="77777777" w:rsidTr="00F12BFC">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F12BFC">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42A2550B" w14:textId="77777777" w:rsidR="005F7C5F" w:rsidRDefault="005F7C5F" w:rsidP="005F7C5F">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muzikos mokytojo kvalifikacinę kategoriją, praktinės veiklos vertinimas </w:t>
            </w:r>
            <w:r w:rsidRPr="00636911">
              <w:rPr>
                <w:szCs w:val="24"/>
                <w:lang w:eastAsia="lt-LT"/>
              </w:rPr>
              <w:t>Rokiškyje</w:t>
            </w:r>
            <w:r>
              <w:rPr>
                <w:szCs w:val="24"/>
                <w:lang w:eastAsia="lt-LT"/>
              </w:rPr>
              <w:t xml:space="preserve"> (1 mokytojo vertinimas).</w:t>
            </w:r>
          </w:p>
          <w:p w14:paraId="68A56E18" w14:textId="77777777" w:rsidR="005F7C5F" w:rsidRDefault="005F7C5F" w:rsidP="005F7C5F">
            <w:pPr>
              <w:tabs>
                <w:tab w:val="num" w:pos="851"/>
                <w:tab w:val="left" w:pos="1134"/>
              </w:tabs>
              <w:jc w:val="both"/>
              <w:rPr>
                <w:rFonts w:ascii="TimesNewRomanPSMT" w:hAnsi="TimesNewRomanPSMT" w:cs="TimesNewRomanPSMT"/>
                <w:szCs w:val="24"/>
              </w:rPr>
            </w:pPr>
          </w:p>
          <w:p w14:paraId="2D7D8C86" w14:textId="77777777" w:rsidR="005F7C5F" w:rsidRDefault="005F7C5F" w:rsidP="005F7C5F">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muzikos mokytojo kvalifikacinę kategoriją, praktinės veiklos vertinimą mokytojo darbo vietoje.</w:t>
            </w:r>
          </w:p>
          <w:p w14:paraId="4484C98B" w14:textId="77777777" w:rsidR="005F7C5F" w:rsidRDefault="005F7C5F" w:rsidP="005F7C5F">
            <w:pPr>
              <w:jc w:val="both"/>
              <w:rPr>
                <w:rFonts w:eastAsia="SimSun"/>
                <w:szCs w:val="24"/>
                <w:lang w:eastAsia="lt-LT"/>
              </w:rPr>
            </w:pPr>
          </w:p>
          <w:p w14:paraId="3534C3AC" w14:textId="77777777" w:rsidR="005F7C5F" w:rsidRDefault="005F7C5F" w:rsidP="005F7C5F">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Pr="00636911">
              <w:rPr>
                <w:szCs w:val="24"/>
                <w:lang w:eastAsia="lt-LT"/>
              </w:rPr>
              <w:t>Rokišk</w:t>
            </w:r>
            <w:r>
              <w:rPr>
                <w:szCs w:val="24"/>
                <w:lang w:eastAsia="lt-LT"/>
              </w:rPr>
              <w:t>io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F12BFC">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F12BFC">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F12BFC">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F12BFC">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F12BFC">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F12BFC">
        <w:trPr>
          <w:trHeight w:val="300"/>
        </w:trPr>
        <w:tc>
          <w:tcPr>
            <w:tcW w:w="3094" w:type="dxa"/>
            <w:gridSpan w:val="2"/>
          </w:tcPr>
          <w:p w14:paraId="40F5F05C" w14:textId="05EFEAB7"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F12BFC">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F12BFC">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F12BFC">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F12BFC">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F12BFC">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F12BFC">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F12BFC">
        <w:trPr>
          <w:trHeight w:val="300"/>
        </w:trPr>
        <w:tc>
          <w:tcPr>
            <w:tcW w:w="3094" w:type="dxa"/>
            <w:gridSpan w:val="2"/>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F12BFC">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F12BFC">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F12BFC">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F12BFC">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F12BFC">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F12BFC">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F12BFC">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F12BFC">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F12BFC">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F12BFC">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F12BFC">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F12BFC">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F12BFC">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F12BFC">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F12BFC">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F12BFC">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F12BFC">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F12BFC">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F12BFC">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F12BFC">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F12BFC">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F12BFC">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F12BFC">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F12BFC">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F12BFC">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F12BF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F12BFC">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F12BFC">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F12BFC">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F12BFC">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F12BFC">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F12BFC">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F12BFC">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F12BFC">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F12BFC">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F12BFC">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F12BFC">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F12BFC">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F12BFC">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F12BFC">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F12BFC">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F12BFC">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F12BFC">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F12BFC">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F12BFC">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F12BFC">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F12BFC">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F12BFC">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F12BFC">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5227B27B" w:rsidR="004C0EB1" w:rsidRDefault="003273C9" w:rsidP="00ED4D8A">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0D3E4D57" w14:textId="77777777" w:rsidTr="00F12BFC">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542AA6C6" w14:textId="77777777" w:rsidR="00720F32" w:rsidRDefault="00720F32" w:rsidP="00720F32">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muzikos</w:t>
      </w:r>
      <w:r w:rsidRPr="00DE77D1">
        <w:rPr>
          <w:szCs w:val="24"/>
          <w:lang w:eastAsia="lt-LT"/>
        </w:rPr>
        <w:t xml:space="preserve"> </w:t>
      </w:r>
      <w:r>
        <w:rPr>
          <w:szCs w:val="24"/>
          <w:lang w:eastAsia="lt-LT"/>
        </w:rPr>
        <w:t xml:space="preserve">mokytojo kvalifikacinę kategoriją, praktinės veiklos vertinimas </w:t>
      </w:r>
      <w:r w:rsidRPr="00636911">
        <w:rPr>
          <w:szCs w:val="24"/>
          <w:lang w:eastAsia="lt-LT"/>
        </w:rPr>
        <w:t xml:space="preserve">Rokiškyje </w:t>
      </w:r>
      <w:r>
        <w:rPr>
          <w:szCs w:val="24"/>
          <w:lang w:eastAsia="lt-LT"/>
        </w:rPr>
        <w:t>(1 mokytojo vertinimas).</w:t>
      </w:r>
    </w:p>
    <w:p w14:paraId="034CEC0D" w14:textId="77777777" w:rsidR="00720F32" w:rsidRDefault="00720F32" w:rsidP="00720F32">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9085456" w14:textId="77777777" w:rsidR="00720F32" w:rsidRDefault="00720F32" w:rsidP="00720F32">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0F984821" w14:textId="77777777" w:rsidR="00720F32" w:rsidRDefault="00720F32" w:rsidP="00720F32">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muzikos mokytojo kvalifikacinę kategoriją, praktinės veiklos vertinimas </w:t>
      </w:r>
      <w:r w:rsidRPr="00636911">
        <w:rPr>
          <w:szCs w:val="24"/>
          <w:lang w:eastAsia="lt-LT"/>
        </w:rPr>
        <w:t>Rokiškyje</w:t>
      </w:r>
      <w:r>
        <w:rPr>
          <w:szCs w:val="24"/>
          <w:lang w:eastAsia="lt-LT"/>
        </w:rPr>
        <w:t xml:space="preserve">. </w:t>
      </w:r>
    </w:p>
    <w:p w14:paraId="6013DF25" w14:textId="77777777" w:rsidR="00720F32" w:rsidRDefault="00720F32" w:rsidP="00720F32">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muzikos mokytojo kvalifikacinę kategoriją, praktinės veiklos vertinimas mokytojo darbo vietoje (toliau – paslaugos). Mokytojo praktinės veiklos vertinimas vyks </w:t>
      </w:r>
      <w:r w:rsidRPr="00636911">
        <w:rPr>
          <w:szCs w:val="24"/>
          <w:lang w:eastAsia="lt-LT"/>
        </w:rPr>
        <w:t>Rokišk</w:t>
      </w:r>
      <w:r>
        <w:rPr>
          <w:szCs w:val="24"/>
          <w:lang w:eastAsia="lt-LT"/>
        </w:rPr>
        <w:t>io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lastRenderedPageBreak/>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DD7F" w14:textId="77777777" w:rsidR="00F07817" w:rsidRDefault="00F07817">
      <w:pPr>
        <w:rPr>
          <w:sz w:val="20"/>
        </w:rPr>
      </w:pPr>
      <w:r>
        <w:rPr>
          <w:sz w:val="20"/>
        </w:rPr>
        <w:separator/>
      </w:r>
    </w:p>
  </w:endnote>
  <w:endnote w:type="continuationSeparator" w:id="0">
    <w:p w14:paraId="3D54E183" w14:textId="77777777" w:rsidR="00F07817" w:rsidRDefault="00F07817">
      <w:pPr>
        <w:rPr>
          <w:sz w:val="20"/>
        </w:rPr>
      </w:pPr>
      <w:r>
        <w:rPr>
          <w:sz w:val="20"/>
        </w:rPr>
        <w:continuationSeparator/>
      </w:r>
    </w:p>
  </w:endnote>
  <w:endnote w:type="continuationNotice" w:id="1">
    <w:p w14:paraId="798E9E63" w14:textId="77777777" w:rsidR="00F07817" w:rsidRDefault="00F07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A3F5" w14:textId="77777777" w:rsidR="00F07817" w:rsidRDefault="00F07817">
      <w:pPr>
        <w:rPr>
          <w:sz w:val="20"/>
        </w:rPr>
      </w:pPr>
      <w:r>
        <w:rPr>
          <w:sz w:val="20"/>
        </w:rPr>
        <w:separator/>
      </w:r>
    </w:p>
  </w:footnote>
  <w:footnote w:type="continuationSeparator" w:id="0">
    <w:p w14:paraId="51166CA8" w14:textId="77777777" w:rsidR="00F07817" w:rsidRDefault="00F07817">
      <w:pPr>
        <w:rPr>
          <w:sz w:val="20"/>
        </w:rPr>
      </w:pPr>
      <w:r>
        <w:rPr>
          <w:sz w:val="20"/>
        </w:rPr>
        <w:continuationSeparator/>
      </w:r>
    </w:p>
  </w:footnote>
  <w:footnote w:type="continuationNotice" w:id="1">
    <w:p w14:paraId="68F9F987" w14:textId="77777777" w:rsidR="00F07817" w:rsidRDefault="00F07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1747873274">
    <w:abstractNumId w:val="1"/>
  </w:num>
  <w:num w:numId="2" w16cid:durableId="2979382">
    <w:abstractNumId w:val="0"/>
  </w:num>
  <w:num w:numId="3" w16cid:durableId="894855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7076F"/>
    <w:rsid w:val="000A75F1"/>
    <w:rsid w:val="000B0897"/>
    <w:rsid w:val="00120561"/>
    <w:rsid w:val="001F7001"/>
    <w:rsid w:val="001F7E23"/>
    <w:rsid w:val="0020124D"/>
    <w:rsid w:val="00290E74"/>
    <w:rsid w:val="002D05A5"/>
    <w:rsid w:val="002D53E6"/>
    <w:rsid w:val="002E77B8"/>
    <w:rsid w:val="003051E5"/>
    <w:rsid w:val="003273C9"/>
    <w:rsid w:val="00360A13"/>
    <w:rsid w:val="004213B8"/>
    <w:rsid w:val="00422E35"/>
    <w:rsid w:val="0046775C"/>
    <w:rsid w:val="00470371"/>
    <w:rsid w:val="004734FE"/>
    <w:rsid w:val="004C0EB1"/>
    <w:rsid w:val="004C54E1"/>
    <w:rsid w:val="00506ADC"/>
    <w:rsid w:val="00511964"/>
    <w:rsid w:val="00562729"/>
    <w:rsid w:val="0057703F"/>
    <w:rsid w:val="00580A5C"/>
    <w:rsid w:val="00590756"/>
    <w:rsid w:val="00594457"/>
    <w:rsid w:val="0059715C"/>
    <w:rsid w:val="005F7C5F"/>
    <w:rsid w:val="00604966"/>
    <w:rsid w:val="0063464F"/>
    <w:rsid w:val="00637F70"/>
    <w:rsid w:val="00654ABD"/>
    <w:rsid w:val="00674764"/>
    <w:rsid w:val="006813F1"/>
    <w:rsid w:val="00686AB1"/>
    <w:rsid w:val="006C326E"/>
    <w:rsid w:val="006E7DE3"/>
    <w:rsid w:val="0071112E"/>
    <w:rsid w:val="00720F32"/>
    <w:rsid w:val="0072719D"/>
    <w:rsid w:val="00754B9D"/>
    <w:rsid w:val="00766E63"/>
    <w:rsid w:val="007D5637"/>
    <w:rsid w:val="00803B4B"/>
    <w:rsid w:val="008072ED"/>
    <w:rsid w:val="0082099B"/>
    <w:rsid w:val="0084583C"/>
    <w:rsid w:val="0093064D"/>
    <w:rsid w:val="009719D7"/>
    <w:rsid w:val="009728BC"/>
    <w:rsid w:val="00982C2F"/>
    <w:rsid w:val="009934E3"/>
    <w:rsid w:val="009F6569"/>
    <w:rsid w:val="00A51964"/>
    <w:rsid w:val="00A75C0B"/>
    <w:rsid w:val="00AA18D6"/>
    <w:rsid w:val="00AA1D79"/>
    <w:rsid w:val="00AA73A3"/>
    <w:rsid w:val="00B739FC"/>
    <w:rsid w:val="00B75479"/>
    <w:rsid w:val="00BA6090"/>
    <w:rsid w:val="00BF5347"/>
    <w:rsid w:val="00CB6A87"/>
    <w:rsid w:val="00D63A14"/>
    <w:rsid w:val="00D744D2"/>
    <w:rsid w:val="00DA4E0C"/>
    <w:rsid w:val="00DE5377"/>
    <w:rsid w:val="00E225C3"/>
    <w:rsid w:val="00E431B7"/>
    <w:rsid w:val="00E472B4"/>
    <w:rsid w:val="00E77C6A"/>
    <w:rsid w:val="00E92B40"/>
    <w:rsid w:val="00E92C6E"/>
    <w:rsid w:val="00EA77DA"/>
    <w:rsid w:val="00EC59FA"/>
    <w:rsid w:val="00ED5407"/>
    <w:rsid w:val="00F07817"/>
    <w:rsid w:val="00F12BFC"/>
    <w:rsid w:val="00F60BD9"/>
    <w:rsid w:val="00F81692"/>
    <w:rsid w:val="00FA2FD4"/>
    <w:rsid w:val="00FE1C8E"/>
    <w:rsid w:val="00FE3A10"/>
    <w:rsid w:val="00FF53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3.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68052</Words>
  <Characters>38791</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Alčauskienė</cp:lastModifiedBy>
  <cp:revision>2</cp:revision>
  <cp:lastPrinted>2025-01-21T12:43:00Z</cp:lastPrinted>
  <dcterms:created xsi:type="dcterms:W3CDTF">2025-10-06T11:55:00Z</dcterms:created>
  <dcterms:modified xsi:type="dcterms:W3CDTF">2025-10-06T11:55:00Z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