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08036" w14:textId="77777777" w:rsidR="005F6D63" w:rsidRDefault="001947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proofErr w:type="spellStart"/>
      <w:r>
        <w:rPr>
          <w:b/>
          <w:bCs/>
          <w:sz w:val="28"/>
          <w:szCs w:val="28"/>
        </w:rPr>
        <w:t>Bolt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Business</w:t>
      </w:r>
      <w:proofErr w:type="spellEnd"/>
      <w:r>
        <w:rPr>
          <w:b/>
          <w:bCs/>
          <w:sz w:val="28"/>
          <w:szCs w:val="28"/>
        </w:rPr>
        <w:t>“. Specialiosios sąlygos</w:t>
      </w:r>
    </w:p>
    <w:p w14:paraId="09336F10" w14:textId="77777777" w:rsidR="005F6D63" w:rsidRDefault="005F6D63">
      <w:pPr>
        <w:jc w:val="both"/>
      </w:pPr>
    </w:p>
    <w:p w14:paraId="15386B51" w14:textId="77777777" w:rsidR="005F6D63" w:rsidRDefault="005F6D63">
      <w:pPr>
        <w:rPr>
          <w:highlight w:val="white"/>
        </w:rPr>
      </w:pPr>
    </w:p>
    <w:p w14:paraId="3079C63D" w14:textId="77777777" w:rsidR="005F6D63" w:rsidRDefault="00194701">
      <w:pPr>
        <w:rPr>
          <w:highlight w:val="white"/>
        </w:rPr>
      </w:pPr>
      <w:r>
        <w:rPr>
          <w:b/>
          <w:bCs/>
          <w:highlight w:val="white"/>
        </w:rPr>
        <w:t>Valstybinė vaistų kontrolės tarnyba prie Lietuvos Respublikos sveikatos apsaugos ministerijos</w:t>
      </w:r>
      <w:r>
        <w:rPr>
          <w:highlight w:val="white"/>
        </w:rPr>
        <w:t xml:space="preserve">, įsteigta pagal Lietuvos įstatymus, registracijos kodas 191351864, registruotosios buveinės adresas Studentų g. 45A, LT-08107 Vilnius, Lietuva (toliau – </w:t>
      </w:r>
      <w:r>
        <w:rPr>
          <w:i/>
          <w:iCs/>
          <w:highlight w:val="white"/>
        </w:rPr>
        <w:t>Klientas</w:t>
      </w:r>
      <w:r>
        <w:rPr>
          <w:highlight w:val="white"/>
        </w:rPr>
        <w:t>),</w:t>
      </w:r>
    </w:p>
    <w:p w14:paraId="4AB6D465" w14:textId="77777777" w:rsidR="005F6D63" w:rsidRDefault="005F6D63"/>
    <w:p w14:paraId="62FF1668" w14:textId="77777777" w:rsidR="005F6D63" w:rsidRDefault="00194701">
      <w:r>
        <w:t>ir</w:t>
      </w:r>
    </w:p>
    <w:p w14:paraId="6F0B8D50" w14:textId="77777777" w:rsidR="005F6D63" w:rsidRDefault="005F6D63"/>
    <w:p w14:paraId="293927BB" w14:textId="77777777" w:rsidR="005F6D63" w:rsidRDefault="00194701">
      <w:proofErr w:type="spellStart"/>
      <w:r>
        <w:rPr>
          <w:b/>
          <w:bCs/>
        </w:rPr>
        <w:t>Bolt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Operations</w:t>
      </w:r>
      <w:proofErr w:type="spellEnd"/>
      <w:r>
        <w:rPr>
          <w:b/>
          <w:bCs/>
        </w:rPr>
        <w:t xml:space="preserve"> OÜ</w:t>
      </w:r>
      <w:r>
        <w:t xml:space="preserve">, įsteigta pagal Estijos įstatymus, registracijos kodas 14532901, registruotosios buveinės adresas </w:t>
      </w:r>
      <w:proofErr w:type="spellStart"/>
      <w:r>
        <w:t>Vana-Lõuna</w:t>
      </w:r>
      <w:proofErr w:type="spellEnd"/>
      <w:r>
        <w:t xml:space="preserve"> </w:t>
      </w:r>
      <w:proofErr w:type="spellStart"/>
      <w:r>
        <w:t>tn</w:t>
      </w:r>
      <w:proofErr w:type="spellEnd"/>
      <w:r>
        <w:t xml:space="preserve"> 15, Talinas 10134, Estija (toliau – </w:t>
      </w:r>
      <w:proofErr w:type="spellStart"/>
      <w:r>
        <w:rPr>
          <w:i/>
          <w:iCs/>
        </w:rPr>
        <w:t>Bolt</w:t>
      </w:r>
      <w:proofErr w:type="spellEnd"/>
      <w:r>
        <w:t>),</w:t>
      </w:r>
    </w:p>
    <w:p w14:paraId="10B5F98B" w14:textId="77777777" w:rsidR="005F6D63" w:rsidRDefault="005F6D63"/>
    <w:p w14:paraId="3032FD59" w14:textId="77777777" w:rsidR="005F6D63" w:rsidRDefault="00194701">
      <w:bookmarkStart w:id="0" w:name="_gjdgxs" w:colFirst="0" w:colLast="0"/>
      <w:bookmarkEnd w:id="0"/>
      <w:r>
        <w:t xml:space="preserve">taip pat vadinamos </w:t>
      </w:r>
      <w:r>
        <w:rPr>
          <w:i/>
          <w:iCs/>
        </w:rPr>
        <w:t>Šalimis</w:t>
      </w:r>
      <w:r>
        <w:t xml:space="preserve">, o kiekviena atskirai – </w:t>
      </w:r>
      <w:r>
        <w:rPr>
          <w:i/>
          <w:iCs/>
        </w:rPr>
        <w:t>Šalimi</w:t>
      </w:r>
      <w:r>
        <w:t>,</w:t>
      </w:r>
    </w:p>
    <w:p w14:paraId="2F2E0D7C" w14:textId="77777777" w:rsidR="005F6D63" w:rsidRDefault="005F6D63"/>
    <w:p w14:paraId="14C812D6" w14:textId="77777777" w:rsidR="005F6D63" w:rsidRDefault="00194701">
      <w:pPr>
        <w:rPr>
          <w:highlight w:val="white"/>
        </w:rPr>
      </w:pPr>
      <w:r>
        <w:t>Šalys ketina sudaryti Sutartį pagal kurią Klientas naudosis „</w:t>
      </w:r>
      <w:proofErr w:type="spellStart"/>
      <w:r>
        <w:t>Bolt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“ paslaugomis,</w:t>
      </w:r>
    </w:p>
    <w:p w14:paraId="5A87457A" w14:textId="77777777" w:rsidR="005F6D63" w:rsidRDefault="005F6D63"/>
    <w:p w14:paraId="128139D5" w14:textId="77777777" w:rsidR="005F6D63" w:rsidRDefault="00194701">
      <w:r>
        <w:t>ir susitarė dėl toliau pateikiamų nuostatų:</w:t>
      </w:r>
    </w:p>
    <w:p w14:paraId="0294520F" w14:textId="77777777" w:rsidR="005F6D63" w:rsidRDefault="005F6D63"/>
    <w:p w14:paraId="0F1CCD56" w14:textId="77777777" w:rsidR="005F6D63" w:rsidRDefault="005F6D63"/>
    <w:p w14:paraId="5EFE2573" w14:textId="77777777" w:rsidR="005F6D63" w:rsidRDefault="00194701">
      <w:pPr>
        <w:pStyle w:val="Antrat1"/>
        <w:numPr>
          <w:ilvl w:val="0"/>
          <w:numId w:val="1"/>
        </w:numPr>
        <w:spacing w:after="0"/>
      </w:pPr>
      <w:bookmarkStart w:id="1" w:name="_30j0zll" w:colFirst="0" w:colLast="0"/>
      <w:bookmarkEnd w:id="1"/>
      <w:r>
        <w:rPr>
          <w:sz w:val="24"/>
          <w:szCs w:val="24"/>
        </w:rPr>
        <w:t>Bendroji informacija</w:t>
      </w:r>
    </w:p>
    <w:p w14:paraId="56EF8903" w14:textId="77777777" w:rsidR="005F6D63" w:rsidRDefault="00194701">
      <w:pPr>
        <w:numPr>
          <w:ilvl w:val="1"/>
          <w:numId w:val="1"/>
        </w:numPr>
        <w:jc w:val="both"/>
      </w:pPr>
      <w:r>
        <w:t>Šios Specialiosios sąlygos įsigalioja, Klientui užsiregistravus „</w:t>
      </w:r>
      <w:proofErr w:type="spellStart"/>
      <w:r>
        <w:t>Bolt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“ portale, registracijos metu nurodant prašomą informaciją ir sutinkant su „</w:t>
      </w:r>
      <w:proofErr w:type="spellStart"/>
      <w:r>
        <w:t>Bolt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“ Bendrosiomis naudojimo sąlygomis ir nuostatomis.</w:t>
      </w:r>
    </w:p>
    <w:p w14:paraId="3E6828EF" w14:textId="77777777" w:rsidR="005F6D63" w:rsidRDefault="00194701">
      <w:pPr>
        <w:numPr>
          <w:ilvl w:val="1"/>
          <w:numId w:val="1"/>
        </w:numPr>
        <w:jc w:val="both"/>
      </w:pPr>
      <w:r>
        <w:t>Šios Specialiosios sąlygos yra neatsiejama Sutarties dalis.</w:t>
      </w:r>
    </w:p>
    <w:p w14:paraId="3CF7216E" w14:textId="77777777" w:rsidR="005F6D63" w:rsidRDefault="00194701">
      <w:pPr>
        <w:numPr>
          <w:ilvl w:val="1"/>
          <w:numId w:val="1"/>
        </w:numPr>
        <w:jc w:val="both"/>
      </w:pPr>
      <w:r>
        <w:t>Prieštaraujant kitoms Sutarties dalims, šios Specialiosios sąlygos turi aukštesnę galią.</w:t>
      </w:r>
    </w:p>
    <w:p w14:paraId="6FCA532C" w14:textId="77777777" w:rsidR="005F6D63" w:rsidRDefault="00194701">
      <w:pPr>
        <w:numPr>
          <w:ilvl w:val="1"/>
          <w:numId w:val="1"/>
        </w:numPr>
        <w:jc w:val="both"/>
      </w:pPr>
      <w:r>
        <w:t>Sutarties pakeitimai daromi bendru rašytiniu Šalių susitarimu, jeigu šiose Specialiosiose sąlygose nėra numatyta kitaip. Dėl mėnesinio kredito limito keitimo Šalys gali susitarti pasikeisdamos laiškais elektroniniu paštu.</w:t>
      </w:r>
    </w:p>
    <w:p w14:paraId="3FE5B380" w14:textId="77777777" w:rsidR="005F6D63" w:rsidRDefault="00194701">
      <w:pPr>
        <w:pStyle w:val="Antrat1"/>
        <w:numPr>
          <w:ilvl w:val="0"/>
          <w:numId w:val="1"/>
        </w:numPr>
        <w:spacing w:after="0"/>
      </w:pPr>
      <w:bookmarkStart w:id="2" w:name="_1fob9te" w:colFirst="0" w:colLast="0"/>
      <w:bookmarkEnd w:id="2"/>
      <w:r>
        <w:rPr>
          <w:sz w:val="24"/>
          <w:szCs w:val="24"/>
        </w:rPr>
        <w:t>Mokėjimai</w:t>
      </w:r>
    </w:p>
    <w:p w14:paraId="6A23FA5B" w14:textId="77777777" w:rsidR="005F6D63" w:rsidRDefault="00194701">
      <w:pPr>
        <w:numPr>
          <w:ilvl w:val="1"/>
          <w:numId w:val="1"/>
        </w:numPr>
        <w:jc w:val="both"/>
        <w:rPr>
          <w:highlight w:val="white"/>
        </w:rPr>
      </w:pPr>
      <w:r>
        <w:rPr>
          <w:highlight w:val="white"/>
        </w:rPr>
        <w:t>Paslaugų mokestis yra 0 % nuo bendros mokėtinos sumos už per mėnesį suteiktas „</w:t>
      </w:r>
      <w:proofErr w:type="spellStart"/>
      <w:r>
        <w:rPr>
          <w:highlight w:val="white"/>
        </w:rPr>
        <w:t>Bolt</w:t>
      </w:r>
      <w:proofErr w:type="spellEnd"/>
      <w:r>
        <w:rPr>
          <w:highlight w:val="white"/>
        </w:rPr>
        <w:t>“ paslaugas.</w:t>
      </w:r>
    </w:p>
    <w:p w14:paraId="0148727E" w14:textId="77777777" w:rsidR="005F6D63" w:rsidRDefault="00194701">
      <w:pPr>
        <w:numPr>
          <w:ilvl w:val="1"/>
          <w:numId w:val="1"/>
        </w:numPr>
        <w:jc w:val="both"/>
        <w:rPr>
          <w:highlight w:val="white"/>
        </w:rPr>
      </w:pPr>
      <w:r>
        <w:rPr>
          <w:highlight w:val="white"/>
        </w:rPr>
        <w:t xml:space="preserve">Kliento </w:t>
      </w:r>
      <w:r>
        <w:t xml:space="preserve">pagrindinis mokėjimo </w:t>
      </w:r>
      <w:r>
        <w:rPr>
          <w:highlight w:val="white"/>
        </w:rPr>
        <w:t>būdas yra mokėjimai su atidėjimu, kartą per mėnesį, pagal pateiktą sąskaitą faktūrą.</w:t>
      </w:r>
    </w:p>
    <w:p w14:paraId="535D01CC" w14:textId="77777777" w:rsidR="005F6D63" w:rsidRDefault="00194701">
      <w:pPr>
        <w:numPr>
          <w:ilvl w:val="1"/>
          <w:numId w:val="1"/>
        </w:numPr>
        <w:jc w:val="both"/>
      </w:pPr>
      <w:r>
        <w:t>Klientui pateikiama sąskaita faktūra už per praėjusį kalendorinį mėnesį Vartotojų naudotas „</w:t>
      </w:r>
      <w:proofErr w:type="spellStart"/>
      <w:r>
        <w:t>Bolt</w:t>
      </w:r>
      <w:proofErr w:type="spellEnd"/>
      <w:r>
        <w:t>“ paslaugas, įskaitant ir aptarnavimo mokestį. Sąskaita faktūra pateikiama Klientui „</w:t>
      </w:r>
      <w:proofErr w:type="spellStart"/>
      <w:r>
        <w:t>Bolt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“ portale iki sekančio kalendorinio mėnesio 14-os dienos.</w:t>
      </w:r>
    </w:p>
    <w:p w14:paraId="321AC787" w14:textId="77777777" w:rsidR="005F6D63" w:rsidRDefault="00194701">
      <w:pPr>
        <w:numPr>
          <w:ilvl w:val="1"/>
          <w:numId w:val="1"/>
        </w:numPr>
        <w:jc w:val="both"/>
        <w:rPr>
          <w:highlight w:val="white"/>
        </w:rPr>
      </w:pPr>
      <w:r>
        <w:t>Klientas atlieka mokėjimą pagal sąskaitą faktūrą per 30 dienų nuo sąskaitos faktūros gavimo datos. Negavus mokėjimo iki nustatyto termino, visos Vartotojų užklausos dėl „</w:t>
      </w:r>
      <w:proofErr w:type="spellStart"/>
      <w:r>
        <w:t>Bolt</w:t>
      </w:r>
      <w:proofErr w:type="spellEnd"/>
      <w:r>
        <w:t>“ paslaugų naudojimo bus atmetamos.</w:t>
      </w:r>
    </w:p>
    <w:p w14:paraId="486551DF" w14:textId="77777777" w:rsidR="005F6D63" w:rsidRDefault="00194701">
      <w:pPr>
        <w:numPr>
          <w:ilvl w:val="1"/>
          <w:numId w:val="1"/>
        </w:numPr>
        <w:jc w:val="both"/>
        <w:rPr>
          <w:highlight w:val="white"/>
        </w:rPr>
      </w:pPr>
      <w:r>
        <w:t>Jei iki nustatyto termino Klientas neapmoka jam pateiktos sąskaitos faktūros, nuo pradelstos sumos jis turės mokėti 5% metinių palūkanų. Klientas privalo atlyginti „</w:t>
      </w:r>
      <w:proofErr w:type="spellStart"/>
      <w:r>
        <w:t>Bolt</w:t>
      </w:r>
      <w:proofErr w:type="spellEnd"/>
      <w:r>
        <w:t xml:space="preserve">“ visas pagrįstas išlaidas (įskaitant patirtas dėl skolų išieškojimo agentūros veiksmų), taip pat visas administracines, teisines ir kitas išlaidas, susijusias su pradelstų mokėjimų išieškojimu. </w:t>
      </w:r>
    </w:p>
    <w:p w14:paraId="7202AAF4" w14:textId="77777777" w:rsidR="005F6D63" w:rsidRDefault="00194701">
      <w:pPr>
        <w:pStyle w:val="Antrat1"/>
        <w:numPr>
          <w:ilvl w:val="0"/>
          <w:numId w:val="1"/>
        </w:numPr>
        <w:spacing w:after="0"/>
        <w:rPr>
          <w:highlight w:val="white"/>
        </w:rPr>
      </w:pPr>
      <w:r>
        <w:rPr>
          <w:sz w:val="24"/>
          <w:szCs w:val="24"/>
        </w:rPr>
        <w:t>Kita</w:t>
      </w:r>
    </w:p>
    <w:p w14:paraId="6B6555C3" w14:textId="77777777" w:rsidR="005F6D63" w:rsidRDefault="00194701">
      <w:pPr>
        <w:numPr>
          <w:ilvl w:val="1"/>
          <w:numId w:val="1"/>
        </w:numPr>
        <w:jc w:val="both"/>
      </w:pPr>
      <w:r>
        <w:t>Sutartis galioja 24 mėnesius nuo abiejų šalių pasirašymo momento, nebent Sutartis yra pratęsiama abiejų Šalių rašytiniu susitarimu. Sutartis gali būti nutraukiama, kaip numatyta “</w:t>
      </w:r>
      <w:proofErr w:type="spellStart"/>
      <w:r>
        <w:t>Bolt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” Bendrosiose naudojimosi sąlygose.</w:t>
      </w:r>
    </w:p>
    <w:p w14:paraId="29981540" w14:textId="5E12263B" w:rsidR="005F6D63" w:rsidRDefault="00194701">
      <w:pPr>
        <w:numPr>
          <w:ilvl w:val="1"/>
          <w:numId w:val="1"/>
        </w:numPr>
        <w:jc w:val="both"/>
      </w:pPr>
      <w:r>
        <w:t xml:space="preserve">Maksimali paslaugų sutarties kaina be pridėtinės vertės mokesčio (PVM) yra </w:t>
      </w:r>
      <w:r w:rsidR="00D222D4">
        <w:t>1652,90</w:t>
      </w:r>
      <w:r>
        <w:t xml:space="preserve"> Eur be PVM, 2</w:t>
      </w:r>
      <w:r w:rsidR="00D222D4">
        <w:t>00</w:t>
      </w:r>
      <w:r>
        <w:t>0,00 Eur su PVM (du tūkstančiai eurų). Klientas paslaugas perka pagal poreikį, neįsipareigodamas išpirkti paslaugų už visą nurodytą sutarties kainą. Klientas įsipareigoja iš anksto informuoti „</w:t>
      </w:r>
      <w:proofErr w:type="spellStart"/>
      <w:r>
        <w:t>Bolt</w:t>
      </w:r>
      <w:proofErr w:type="spellEnd"/>
      <w:r>
        <w:t>“, artėjant prie maksimalios paslaugų sutarties kainos.</w:t>
      </w:r>
    </w:p>
    <w:p w14:paraId="4A73F205" w14:textId="77777777" w:rsidR="005F6D63" w:rsidRDefault="00194701">
      <w:pPr>
        <w:numPr>
          <w:ilvl w:val="1"/>
          <w:numId w:val="1"/>
        </w:numPr>
        <w:jc w:val="both"/>
      </w:pPr>
      <w:r>
        <w:t>Sutartis sudaroma neterminuotam laikui. Sutartis gali būti nutraukiama, kaip numatyta “</w:t>
      </w:r>
      <w:proofErr w:type="spellStart"/>
      <w:r>
        <w:t>Bolt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>” Bendrosiose naudojimosi sąlygose.</w:t>
      </w:r>
    </w:p>
    <w:p w14:paraId="5D188561" w14:textId="77777777" w:rsidR="005F6D63" w:rsidRDefault="00194701">
      <w:pPr>
        <w:numPr>
          <w:ilvl w:val="1"/>
          <w:numId w:val="1"/>
        </w:numPr>
        <w:jc w:val="both"/>
      </w:pPr>
      <w:r>
        <w:t>Sutartis įsigalioja ir yra taikoma Šalių tarpusavio teisiniams santykiams nuo to momento, kai abi Šalys (jų tinkamai įgalioti atstovai) pasirašo šį dokumentą.</w:t>
      </w:r>
    </w:p>
    <w:p w14:paraId="10C1B2BB" w14:textId="77777777" w:rsidR="005F6D63" w:rsidRDefault="00194701">
      <w:pPr>
        <w:numPr>
          <w:ilvl w:val="1"/>
          <w:numId w:val="1"/>
        </w:numPr>
        <w:jc w:val="both"/>
      </w:pPr>
      <w:r>
        <w:lastRenderedPageBreak/>
        <w:t>Paslaugų tiekėjo pateiktą PVM sąskaitą-faktūrą sumoka per 30 kalendorinių dienų nuo išrašytos sąskaitos faktūros pateikimo dienos. Elektroninės sąskaitos faktūros apmokėjimui teikiamos Sąskaitų administravimo bendrojoje informacinėje sistemoje (toliau – SABIS).</w:t>
      </w:r>
    </w:p>
    <w:p w14:paraId="71F27743" w14:textId="77777777" w:rsidR="005F6D63" w:rsidRDefault="00194701">
      <w:pPr>
        <w:pStyle w:val="Antrat1"/>
        <w:numPr>
          <w:ilvl w:val="0"/>
          <w:numId w:val="1"/>
        </w:numPr>
        <w:spacing w:after="0"/>
        <w:jc w:val="both"/>
      </w:pPr>
      <w:bookmarkStart w:id="3" w:name="_vd0nmsyadp8o" w:colFirst="0" w:colLast="0"/>
      <w:bookmarkEnd w:id="3"/>
      <w:r>
        <w:rPr>
          <w:sz w:val="24"/>
          <w:szCs w:val="24"/>
        </w:rPr>
        <w:t>Tarifai</w:t>
      </w:r>
    </w:p>
    <w:p w14:paraId="7DD6428B" w14:textId="77777777" w:rsidR="005F6D63" w:rsidRDefault="00194701">
      <w:pPr>
        <w:numPr>
          <w:ilvl w:val="1"/>
          <w:numId w:val="1"/>
        </w:numPr>
        <w:jc w:val="both"/>
      </w:pPr>
      <w:r>
        <w:t xml:space="preserve">4.4. punkte pateikiami 2026-02-26 dienos pavėžėjimo (p. 4.4.1.) tarifai. </w:t>
      </w:r>
    </w:p>
    <w:p w14:paraId="1FC3BC6B" w14:textId="77777777" w:rsidR="005F6D63" w:rsidRDefault="00194701">
      <w:pPr>
        <w:numPr>
          <w:ilvl w:val="1"/>
          <w:numId w:val="1"/>
        </w:numPr>
        <w:jc w:val="both"/>
      </w:pPr>
      <w:r>
        <w:t>„</w:t>
      </w:r>
      <w:proofErr w:type="spellStart"/>
      <w:r>
        <w:t>Bolt</w:t>
      </w:r>
      <w:proofErr w:type="spellEnd"/>
      <w:r>
        <w:t>“ pasilieka teisę vienašališkai keisti 4.4. punkte pateiktus tarifus, įskaitant tarifų dedamąsias dalis, bet kuriuo metu.</w:t>
      </w:r>
    </w:p>
    <w:p w14:paraId="33201A55" w14:textId="77777777" w:rsidR="005F6D63" w:rsidRDefault="00194701">
      <w:pPr>
        <w:numPr>
          <w:ilvl w:val="1"/>
          <w:numId w:val="1"/>
        </w:numPr>
        <w:jc w:val="both"/>
      </w:pPr>
      <w:r>
        <w:t xml:space="preserve">4.4. punkte pateikti tarifai nėra fiksuoti, atsižvelgiant į pasiūlos ir paklausos santykį realiuoju laiku, gali būti taikoma dinaminė kainodara. Pateikti tarifai gali kisti nuo 1.1 iki 2.5 karto. Apie tuo metu taikomą kainos pakitimą, vartotojai yra informuojami </w:t>
      </w:r>
      <w:proofErr w:type="spellStart"/>
      <w:r>
        <w:t>Bolt</w:t>
      </w:r>
      <w:proofErr w:type="spellEnd"/>
      <w:r>
        <w:t xml:space="preserve"> programėlėje.</w:t>
      </w:r>
    </w:p>
    <w:p w14:paraId="719EF0F7" w14:textId="77777777" w:rsidR="005F6D63" w:rsidRDefault="00194701">
      <w:pPr>
        <w:numPr>
          <w:ilvl w:val="1"/>
          <w:numId w:val="1"/>
        </w:numPr>
        <w:jc w:val="both"/>
      </w:pPr>
      <w:r>
        <w:t xml:space="preserve">Tarifai: </w:t>
      </w:r>
    </w:p>
    <w:p w14:paraId="798F1582" w14:textId="77777777" w:rsidR="005F6D63" w:rsidRDefault="00194701">
      <w:pPr>
        <w:jc w:val="both"/>
      </w:pPr>
      <w:r>
        <w:rPr>
          <w:b/>
          <w:bCs/>
        </w:rPr>
        <w:t>4.4.1.</w:t>
      </w:r>
      <w:r>
        <w:t xml:space="preserve"> Pavėžėjimo tarifai:</w:t>
      </w:r>
    </w:p>
    <w:p w14:paraId="01391E15" w14:textId="77777777" w:rsidR="005F6D63" w:rsidRDefault="005F6D63">
      <w:pPr>
        <w:jc w:val="both"/>
      </w:pPr>
    </w:p>
    <w:p w14:paraId="0743B6DE" w14:textId="77777777" w:rsidR="005F6D63" w:rsidRDefault="00194701">
      <w:pPr>
        <w:jc w:val="both"/>
      </w:pPr>
      <w:r>
        <w:rPr>
          <w:noProof/>
        </w:rPr>
        <w:drawing>
          <wp:inline distT="114300" distB="114300" distL="114300" distR="114300" wp14:anchorId="578437AD" wp14:editId="0658CA3B">
            <wp:extent cx="6119185" cy="2425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185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CB0EB5" w14:textId="77777777" w:rsidR="005F6D63" w:rsidRDefault="005F6D63">
      <w:pPr>
        <w:jc w:val="both"/>
      </w:pPr>
    </w:p>
    <w:p w14:paraId="4800139A" w14:textId="77777777" w:rsidR="005F6D63" w:rsidRDefault="00194701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yellow"/>
        </w:rPr>
      </w:pPr>
      <w:r>
        <w:rPr>
          <w:b/>
          <w:bCs/>
        </w:rPr>
        <w:t>Klientas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„</w:t>
      </w:r>
      <w:proofErr w:type="spellStart"/>
      <w:r>
        <w:rPr>
          <w:b/>
          <w:bCs/>
        </w:rPr>
        <w:t>Bolt</w:t>
      </w:r>
      <w:proofErr w:type="spellEnd"/>
      <w:r>
        <w:rPr>
          <w:b/>
          <w:bCs/>
        </w:rPr>
        <w:t>“</w:t>
      </w:r>
    </w:p>
    <w:p w14:paraId="45FCD502" w14:textId="77777777" w:rsidR="005F6D63" w:rsidRDefault="005F6D63">
      <w:pPr>
        <w:pBdr>
          <w:top w:val="nil"/>
          <w:left w:val="nil"/>
          <w:bottom w:val="nil"/>
          <w:right w:val="nil"/>
          <w:between w:val="nil"/>
        </w:pBdr>
        <w:jc w:val="both"/>
        <w:rPr>
          <w:highlight w:val="yellow"/>
        </w:rPr>
      </w:pPr>
      <w:bookmarkStart w:id="4" w:name="_2et92p0" w:colFirst="0" w:colLast="0"/>
      <w:bookmarkEnd w:id="4"/>
    </w:p>
    <w:p w14:paraId="0F84944F" w14:textId="77777777" w:rsidR="005F6D63" w:rsidRDefault="005F6D63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both"/>
        <w:rPr>
          <w:highlight w:val="white"/>
        </w:rPr>
      </w:pPr>
    </w:p>
    <w:p w14:paraId="6C3A415C" w14:textId="77777777" w:rsidR="005F6D63" w:rsidRDefault="00194701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both"/>
        <w:rPr>
          <w:highlight w:val="white"/>
        </w:rPr>
      </w:pPr>
      <w:r>
        <w:rPr>
          <w:highlight w:val="white"/>
        </w:rPr>
        <w:t xml:space="preserve">Dovilė </w:t>
      </w:r>
      <w:proofErr w:type="spellStart"/>
      <w:r>
        <w:rPr>
          <w:highlight w:val="white"/>
        </w:rPr>
        <w:t>Marcinkė</w:t>
      </w:r>
      <w:proofErr w:type="spellEnd"/>
      <w:r>
        <w:rPr>
          <w:highlight w:val="white"/>
        </w:rPr>
        <w:tab/>
      </w:r>
      <w:proofErr w:type="spellStart"/>
      <w:r>
        <w:rPr>
          <w:highlight w:val="white"/>
        </w:rPr>
        <w:t>Ahto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Kink</w:t>
      </w:r>
      <w:proofErr w:type="spellEnd"/>
    </w:p>
    <w:p w14:paraId="11EA5C23" w14:textId="77777777" w:rsidR="005F6D63" w:rsidRDefault="00194701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both"/>
      </w:pPr>
      <w:r>
        <w:rPr>
          <w:highlight w:val="white"/>
        </w:rPr>
        <w:t>Direktorė</w:t>
      </w:r>
      <w:r>
        <w:rPr>
          <w:highlight w:val="white"/>
        </w:rPr>
        <w:tab/>
        <w:t>Valdybos narys</w:t>
      </w:r>
    </w:p>
    <w:p w14:paraId="66DD6BFA" w14:textId="77777777" w:rsidR="005F6D63" w:rsidRDefault="00194701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ind w:left="5103" w:hanging="5103"/>
        <w:jc w:val="both"/>
      </w:pPr>
      <w:r>
        <w:tab/>
      </w:r>
    </w:p>
    <w:sectPr w:rsidR="005F6D63">
      <w:footerReference w:type="default" r:id="rId8"/>
      <w:headerReference w:type="first" r:id="rId9"/>
      <w:footerReference w:type="first" r:id="rId10"/>
      <w:pgSz w:w="11906" w:h="16838"/>
      <w:pgMar w:top="590" w:right="851" w:bottom="1133" w:left="1418" w:header="380" w:footer="584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0F521" w14:textId="77777777" w:rsidR="00F71FF8" w:rsidRDefault="00F71FF8">
      <w:r>
        <w:separator/>
      </w:r>
    </w:p>
  </w:endnote>
  <w:endnote w:type="continuationSeparator" w:id="0">
    <w:p w14:paraId="53A99EDC" w14:textId="77777777" w:rsidR="00F71FF8" w:rsidRDefault="00F71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5EF5477-E494-4CB2-8088-5B2C53149E85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A1FC5EAB-D1FF-481D-A896-DDEEC6025AA7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7C1E8B1C-20CC-4BC5-923E-33676D8D3F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EBEEC" w14:textId="77777777" w:rsidR="005F6D63" w:rsidRDefault="005F6D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  <w:tbl>
    <w:tblPr>
      <w:tblStyle w:val="a0"/>
      <w:tblW w:w="779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96"/>
    </w:tblGrid>
    <w:tr w:rsidR="005F6D63" w14:paraId="769EAC46" w14:textId="77777777">
      <w:trPr>
        <w:trHeight w:val="520"/>
      </w:trPr>
      <w:tc>
        <w:tcPr>
          <w:tcW w:w="7796" w:type="dxa"/>
          <w:vAlign w:val="bottom"/>
        </w:tcPr>
        <w:p w14:paraId="223F6F54" w14:textId="77777777" w:rsidR="005F6D63" w:rsidRDefault="005F6D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</w:tabs>
            <w:rPr>
              <w:color w:val="000000"/>
              <w:sz w:val="14"/>
              <w:szCs w:val="14"/>
            </w:rPr>
          </w:pPr>
        </w:p>
      </w:tc>
    </w:tr>
  </w:tbl>
  <w:p w14:paraId="4043F390" w14:textId="77777777" w:rsidR="005F6D63" w:rsidRDefault="005F6D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FDA3D" w14:textId="77777777" w:rsidR="005F6D63" w:rsidRDefault="005F6D63">
    <w:pPr>
      <w:pBdr>
        <w:top w:val="nil"/>
        <w:left w:val="nil"/>
        <w:bottom w:val="nil"/>
        <w:right w:val="nil"/>
        <w:between w:val="nil"/>
      </w:pBdr>
      <w:tabs>
        <w:tab w:val="left" w:pos="567"/>
      </w:tabs>
      <w:rPr>
        <w:color w:val="000000"/>
        <w:sz w:val="14"/>
        <w:szCs w:val="14"/>
      </w:rPr>
    </w:pPr>
  </w:p>
  <w:p w14:paraId="74B43E75" w14:textId="77777777" w:rsidR="005F6D63" w:rsidRDefault="005F6D63">
    <w:pPr>
      <w:pBdr>
        <w:top w:val="nil"/>
        <w:left w:val="nil"/>
        <w:bottom w:val="nil"/>
        <w:right w:val="nil"/>
        <w:between w:val="nil"/>
      </w:pBdr>
      <w:tabs>
        <w:tab w:val="left" w:pos="567"/>
      </w:tabs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5C939" w14:textId="77777777" w:rsidR="00F71FF8" w:rsidRDefault="00F71FF8">
      <w:r>
        <w:separator/>
      </w:r>
    </w:p>
  </w:footnote>
  <w:footnote w:type="continuationSeparator" w:id="0">
    <w:p w14:paraId="6C797E68" w14:textId="77777777" w:rsidR="00F71FF8" w:rsidRDefault="00F71F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C65AC" w14:textId="77777777" w:rsidR="005F6D63" w:rsidRDefault="00194701">
    <w:pPr>
      <w:pBdr>
        <w:top w:val="nil"/>
        <w:left w:val="nil"/>
        <w:bottom w:val="single" w:sz="4" w:space="1" w:color="000000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18"/>
        <w:szCs w:val="18"/>
      </w:rPr>
      <w:drawing>
        <wp:inline distT="0" distB="0" distL="0" distR="0" wp14:anchorId="6FBD829A" wp14:editId="544846F4">
          <wp:extent cx="1219200" cy="70485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"/>
      <w:tblW w:w="779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796"/>
    </w:tblGrid>
    <w:tr w:rsidR="005F6D63" w14:paraId="1437C57A" w14:textId="77777777">
      <w:trPr>
        <w:trHeight w:val="630"/>
      </w:trPr>
      <w:tc>
        <w:tcPr>
          <w:tcW w:w="7796" w:type="dxa"/>
          <w:vAlign w:val="bottom"/>
        </w:tcPr>
        <w:p w14:paraId="5C751F1F" w14:textId="77777777" w:rsidR="005F6D63" w:rsidRDefault="005F6D6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67"/>
            </w:tabs>
            <w:rPr>
              <w:color w:val="000000"/>
              <w:sz w:val="14"/>
              <w:szCs w:val="14"/>
            </w:rPr>
          </w:pPr>
        </w:p>
      </w:tc>
    </w:tr>
  </w:tbl>
  <w:p w14:paraId="3A9F99AF" w14:textId="77777777" w:rsidR="005F6D63" w:rsidRDefault="005F6D63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23C93"/>
    <w:multiLevelType w:val="multilevel"/>
    <w:tmpl w:val="7510628E"/>
    <w:lvl w:ilvl="0">
      <w:start w:val="1"/>
      <w:numFmt w:val="decimal"/>
      <w:lvlText w:val="%1."/>
      <w:lvlJc w:val="left"/>
      <w:pPr>
        <w:ind w:left="357" w:hanging="357"/>
      </w:pPr>
      <w:rPr>
        <w:rFonts w:ascii="Arial" w:eastAsia="Arial" w:hAnsi="Arial" w:cs="Arial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499" w:hanging="499"/>
      </w:pPr>
      <w:rPr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714" w:hanging="714"/>
      </w:pPr>
      <w:rPr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072" w:hanging="1072"/>
      </w:pPr>
      <w:rPr>
        <w:b/>
        <w:bCs/>
        <w:i w:val="0"/>
        <w:iCs w:val="0"/>
      </w:rPr>
    </w:lvl>
    <w:lvl w:ilvl="4">
      <w:start w:val="1"/>
      <w:numFmt w:val="bullet"/>
      <w:lvlText w:val="●"/>
      <w:lvlJc w:val="left"/>
      <w:pPr>
        <w:ind w:left="1429" w:hanging="357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142" w:hanging="357"/>
      </w:pPr>
      <w:rPr>
        <w:rFonts w:ascii="Noto Sans Symbols" w:eastAsia="Noto Sans Symbols" w:hAnsi="Noto Sans Symbols" w:cs="Noto Sans Symbols"/>
        <w:color w:val="000000"/>
      </w:rPr>
    </w:lvl>
    <w:lvl w:ilvl="6">
      <w:start w:val="1"/>
      <w:numFmt w:val="decimal"/>
      <w:lvlText w:val="%1.%2.%3.%4.●.●.%7."/>
      <w:lvlJc w:val="left"/>
      <w:pPr>
        <w:ind w:left="2499" w:hanging="357"/>
      </w:pPr>
    </w:lvl>
    <w:lvl w:ilvl="7">
      <w:start w:val="1"/>
      <w:numFmt w:val="decimal"/>
      <w:lvlText w:val="%1.%2.%3.%4.●.●.%7.%8."/>
      <w:lvlJc w:val="left"/>
      <w:pPr>
        <w:ind w:left="2856" w:hanging="355"/>
      </w:pPr>
    </w:lvl>
    <w:lvl w:ilvl="8">
      <w:start w:val="1"/>
      <w:numFmt w:val="decimal"/>
      <w:lvlText w:val="%1.%2.%3.%4.●.●.%7.%8.%9."/>
      <w:lvlJc w:val="left"/>
      <w:pPr>
        <w:ind w:left="3213" w:hanging="357"/>
      </w:pPr>
    </w:lvl>
  </w:abstractNum>
  <w:num w:numId="1" w16cid:durableId="17736255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D63"/>
    <w:rsid w:val="0014728A"/>
    <w:rsid w:val="00194701"/>
    <w:rsid w:val="00477E04"/>
    <w:rsid w:val="005F6D63"/>
    <w:rsid w:val="00D222D4"/>
    <w:rsid w:val="00D539F2"/>
    <w:rsid w:val="00F7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12114"/>
  <w15:docId w15:val="{F4DD33F6-E729-4277-B6A5-F81C5ACA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240" w:after="120"/>
      <w:outlineLvl w:val="0"/>
    </w:pPr>
    <w:rPr>
      <w:b/>
      <w:bCs/>
      <w:sz w:val="28"/>
      <w:szCs w:val="2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b/>
      <w:bCs/>
      <w:sz w:val="24"/>
      <w:szCs w:val="24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40"/>
      <w:outlineLvl w:val="2"/>
    </w:pPr>
    <w:rPr>
      <w:b/>
      <w:bCs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/>
      <w:outlineLvl w:val="3"/>
    </w:pPr>
    <w:rPr>
      <w:b/>
      <w:bCs/>
      <w:sz w:val="22"/>
      <w:szCs w:val="22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/>
      <w:outlineLvl w:val="4"/>
    </w:pPr>
    <w:rPr>
      <w:i/>
      <w:i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6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spacing w:before="500" w:after="500"/>
    </w:pPr>
    <w:rPr>
      <w:b/>
      <w:bCs/>
      <w:sz w:val="40"/>
      <w:szCs w:val="40"/>
    </w:rPr>
  </w:style>
  <w:style w:type="paragraph" w:styleId="Paantrat">
    <w:name w:val="Subtitle"/>
    <w:basedOn w:val="prastasis"/>
    <w:next w:val="prastasis"/>
    <w:uiPriority w:val="11"/>
    <w:qFormat/>
    <w:pPr>
      <w:spacing w:before="400" w:after="400"/>
    </w:pPr>
    <w:rPr>
      <w:b/>
      <w:bCs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2599</Words>
  <Characters>1482</Characters>
  <Application>Microsoft Office Word</Application>
  <DocSecurity>0</DocSecurity>
  <Lines>12</Lines>
  <Paragraphs>8</Paragraphs>
  <ScaleCrop>false</ScaleCrop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Agnietė Umbrasienė</dc:creator>
  <cp:lastModifiedBy>Agnietė Umbrasienė</cp:lastModifiedBy>
  <cp:revision>2</cp:revision>
  <dcterms:created xsi:type="dcterms:W3CDTF">2026-03-05T20:05:00Z</dcterms:created>
  <dcterms:modified xsi:type="dcterms:W3CDTF">2026-03-05T20:05:00Z</dcterms:modified>
</cp:coreProperties>
</file>