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0C3F" w14:textId="0845FB82" w:rsidR="008541E9" w:rsidRPr="00E9176B" w:rsidRDefault="00EB3B68" w:rsidP="00EB3B68">
      <w:pPr>
        <w:jc w:val="center"/>
        <w:rPr>
          <w:b/>
          <w:bCs/>
        </w:rPr>
      </w:pPr>
      <w:r w:rsidRPr="00E9176B">
        <w:rPr>
          <w:b/>
          <w:bCs/>
        </w:rPr>
        <w:t>PREKIŲ PIRKIMO-PARDAVIMO SUTARTIES SPECIALIOSIOS SĄLYGOS</w:t>
      </w:r>
    </w:p>
    <w:p w14:paraId="621682FC" w14:textId="77777777" w:rsidR="008541E9" w:rsidRPr="00E9176B" w:rsidRDefault="008541E9" w:rsidP="008541E9">
      <w:pPr>
        <w:widowControl w:val="0"/>
        <w:pBdr>
          <w:top w:val="nil"/>
          <w:left w:val="nil"/>
          <w:bottom w:val="nil"/>
          <w:right w:val="nil"/>
          <w:between w:val="nil"/>
        </w:pBdr>
        <w:tabs>
          <w:tab w:val="left" w:pos="567"/>
          <w:tab w:val="left" w:pos="851"/>
        </w:tabs>
        <w:jc w:val="center"/>
        <w:rPr>
          <w:b/>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541E9" w:rsidRPr="00E9176B" w14:paraId="0A96E047" w14:textId="77777777" w:rsidTr="003C0DAC">
        <w:tc>
          <w:tcPr>
            <w:tcW w:w="2448" w:type="dxa"/>
            <w:vAlign w:val="center"/>
          </w:tcPr>
          <w:p w14:paraId="74A63CFA" w14:textId="77777777" w:rsidR="008541E9" w:rsidRPr="00E9176B" w:rsidRDefault="008541E9" w:rsidP="00EA38A1">
            <w:pPr>
              <w:jc w:val="both"/>
              <w:rPr>
                <w:b/>
                <w:bCs/>
                <w:kern w:val="2"/>
                <w:szCs w:val="24"/>
              </w:rPr>
            </w:pPr>
            <w:r w:rsidRPr="00E9176B">
              <w:rPr>
                <w:b/>
                <w:bCs/>
                <w:kern w:val="2"/>
                <w:szCs w:val="24"/>
              </w:rPr>
              <w:t>Sutarties pavadinimas</w:t>
            </w:r>
          </w:p>
        </w:tc>
        <w:tc>
          <w:tcPr>
            <w:tcW w:w="7612" w:type="dxa"/>
            <w:gridSpan w:val="3"/>
            <w:vAlign w:val="center"/>
          </w:tcPr>
          <w:p w14:paraId="287E267A" w14:textId="1E1A7D43" w:rsidR="008541E9" w:rsidRPr="00E9176B" w:rsidRDefault="003C0DAC" w:rsidP="003C0DAC">
            <w:pPr>
              <w:jc w:val="center"/>
              <w:rPr>
                <w:b/>
                <w:kern w:val="2"/>
                <w:szCs w:val="24"/>
              </w:rPr>
            </w:pPr>
            <w:r w:rsidRPr="00E9176B">
              <w:rPr>
                <w:b/>
                <w:kern w:val="2"/>
                <w:szCs w:val="24"/>
              </w:rPr>
              <w:t>Endoskopinė vaizdo sistema (10271)</w:t>
            </w:r>
          </w:p>
        </w:tc>
      </w:tr>
      <w:tr w:rsidR="008541E9" w:rsidRPr="00E9176B" w14:paraId="33A4FECC" w14:textId="77777777" w:rsidTr="003C0DAC">
        <w:tc>
          <w:tcPr>
            <w:tcW w:w="2448" w:type="dxa"/>
            <w:vAlign w:val="center"/>
          </w:tcPr>
          <w:p w14:paraId="5926C1FB" w14:textId="77777777" w:rsidR="008541E9" w:rsidRPr="00E9176B" w:rsidRDefault="008541E9" w:rsidP="00EA38A1">
            <w:pPr>
              <w:jc w:val="both"/>
              <w:rPr>
                <w:b/>
                <w:bCs/>
                <w:kern w:val="2"/>
                <w:szCs w:val="24"/>
              </w:rPr>
            </w:pPr>
            <w:r w:rsidRPr="00E9176B">
              <w:rPr>
                <w:b/>
                <w:bCs/>
                <w:kern w:val="2"/>
                <w:szCs w:val="24"/>
              </w:rPr>
              <w:t>Sutarties data</w:t>
            </w:r>
          </w:p>
        </w:tc>
        <w:tc>
          <w:tcPr>
            <w:tcW w:w="2177" w:type="dxa"/>
            <w:vAlign w:val="center"/>
          </w:tcPr>
          <w:p w14:paraId="3EECB13F" w14:textId="77777777" w:rsidR="008541E9" w:rsidRPr="00E9176B" w:rsidRDefault="008541E9" w:rsidP="00EA38A1">
            <w:pPr>
              <w:jc w:val="both"/>
              <w:rPr>
                <w:kern w:val="2"/>
                <w:szCs w:val="24"/>
              </w:rPr>
            </w:pPr>
          </w:p>
        </w:tc>
        <w:tc>
          <w:tcPr>
            <w:tcW w:w="2362" w:type="dxa"/>
            <w:vAlign w:val="center"/>
          </w:tcPr>
          <w:p w14:paraId="1958896B" w14:textId="77777777" w:rsidR="008541E9" w:rsidRPr="00E9176B" w:rsidRDefault="008541E9" w:rsidP="00EA38A1">
            <w:pPr>
              <w:jc w:val="both"/>
              <w:rPr>
                <w:b/>
                <w:bCs/>
                <w:kern w:val="2"/>
                <w:szCs w:val="24"/>
              </w:rPr>
            </w:pPr>
            <w:r w:rsidRPr="00E9176B">
              <w:rPr>
                <w:b/>
                <w:bCs/>
                <w:kern w:val="2"/>
                <w:szCs w:val="24"/>
              </w:rPr>
              <w:t>Sutarties numeris</w:t>
            </w:r>
          </w:p>
        </w:tc>
        <w:tc>
          <w:tcPr>
            <w:tcW w:w="3073" w:type="dxa"/>
            <w:vAlign w:val="center"/>
          </w:tcPr>
          <w:p w14:paraId="749C84F1" w14:textId="77777777" w:rsidR="008541E9" w:rsidRPr="00E9176B" w:rsidRDefault="008541E9" w:rsidP="00EA38A1">
            <w:pPr>
              <w:jc w:val="both"/>
              <w:rPr>
                <w:kern w:val="2"/>
                <w:szCs w:val="24"/>
              </w:rPr>
            </w:pPr>
          </w:p>
        </w:tc>
      </w:tr>
    </w:tbl>
    <w:p w14:paraId="5BCFABA7" w14:textId="77777777" w:rsidR="008541E9" w:rsidRPr="00E9176B" w:rsidRDefault="008541E9" w:rsidP="008541E9">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541E9" w:rsidRPr="00E9176B" w14:paraId="1679ECDB" w14:textId="77777777" w:rsidTr="009B5337">
        <w:tc>
          <w:tcPr>
            <w:tcW w:w="10060" w:type="dxa"/>
            <w:gridSpan w:val="3"/>
            <w:vAlign w:val="center"/>
          </w:tcPr>
          <w:p w14:paraId="48F913D0" w14:textId="77777777" w:rsidR="008541E9" w:rsidRPr="00E9176B" w:rsidRDefault="008541E9" w:rsidP="00EA38A1">
            <w:pPr>
              <w:jc w:val="center"/>
              <w:rPr>
                <w:b/>
                <w:bCs/>
                <w:kern w:val="2"/>
                <w:szCs w:val="24"/>
              </w:rPr>
            </w:pPr>
            <w:r w:rsidRPr="00E9176B">
              <w:rPr>
                <w:b/>
                <w:bCs/>
                <w:kern w:val="2"/>
                <w:szCs w:val="24"/>
              </w:rPr>
              <w:t>1. SUTARTIES ŠALYS</w:t>
            </w:r>
          </w:p>
        </w:tc>
      </w:tr>
      <w:tr w:rsidR="00BA1D36" w:rsidRPr="00E9176B" w14:paraId="386D6ABA" w14:textId="77777777" w:rsidTr="009B5337">
        <w:tc>
          <w:tcPr>
            <w:tcW w:w="2808" w:type="dxa"/>
            <w:vMerge w:val="restart"/>
            <w:vAlign w:val="center"/>
          </w:tcPr>
          <w:p w14:paraId="3D44C58A" w14:textId="77777777" w:rsidR="00BA1D36" w:rsidRPr="00E9176B" w:rsidRDefault="00BA1D36" w:rsidP="00BA1D36">
            <w:pPr>
              <w:rPr>
                <w:b/>
                <w:bCs/>
                <w:kern w:val="2"/>
                <w:szCs w:val="24"/>
              </w:rPr>
            </w:pPr>
            <w:r w:rsidRPr="00E9176B">
              <w:rPr>
                <w:b/>
                <w:bCs/>
                <w:kern w:val="2"/>
                <w:szCs w:val="24"/>
              </w:rPr>
              <w:t>1.1. Pirkėjas</w:t>
            </w:r>
          </w:p>
        </w:tc>
        <w:tc>
          <w:tcPr>
            <w:tcW w:w="3240" w:type="dxa"/>
            <w:vAlign w:val="center"/>
          </w:tcPr>
          <w:p w14:paraId="125B2304" w14:textId="77777777" w:rsidR="00BA1D36" w:rsidRPr="00E9176B" w:rsidRDefault="00BA1D36" w:rsidP="00BA1D36">
            <w:pPr>
              <w:rPr>
                <w:kern w:val="2"/>
                <w:szCs w:val="24"/>
              </w:rPr>
            </w:pPr>
            <w:r w:rsidRPr="00E9176B">
              <w:rPr>
                <w:kern w:val="2"/>
                <w:szCs w:val="24"/>
              </w:rPr>
              <w:t>1.1.1. Pavadinimas</w:t>
            </w:r>
          </w:p>
        </w:tc>
        <w:tc>
          <w:tcPr>
            <w:tcW w:w="4012" w:type="dxa"/>
            <w:vAlign w:val="center"/>
          </w:tcPr>
          <w:p w14:paraId="4D5B08CC" w14:textId="39A57A1C" w:rsidR="00BA1D36" w:rsidRPr="00E9176B" w:rsidRDefault="00BA1D36" w:rsidP="00BA1D36">
            <w:pPr>
              <w:jc w:val="center"/>
              <w:rPr>
                <w:kern w:val="2"/>
                <w:szCs w:val="24"/>
              </w:rPr>
            </w:pPr>
            <w:r w:rsidRPr="00E9176B">
              <w:rPr>
                <w:szCs w:val="24"/>
              </w:rPr>
              <w:t>Viešoji įstaiga Vilniaus universiteto ligoninė Santaros klinikos</w:t>
            </w:r>
          </w:p>
        </w:tc>
      </w:tr>
      <w:tr w:rsidR="00BA1D36" w:rsidRPr="00E9176B" w14:paraId="4D3C5D42" w14:textId="77777777" w:rsidTr="009B5337">
        <w:tc>
          <w:tcPr>
            <w:tcW w:w="2808" w:type="dxa"/>
            <w:vMerge/>
            <w:vAlign w:val="center"/>
          </w:tcPr>
          <w:p w14:paraId="58A43BA2" w14:textId="77777777" w:rsidR="00BA1D36" w:rsidRPr="00E9176B" w:rsidRDefault="00BA1D36" w:rsidP="00BA1D36">
            <w:pPr>
              <w:rPr>
                <w:kern w:val="2"/>
                <w:szCs w:val="24"/>
              </w:rPr>
            </w:pPr>
          </w:p>
        </w:tc>
        <w:tc>
          <w:tcPr>
            <w:tcW w:w="3240" w:type="dxa"/>
            <w:vAlign w:val="center"/>
          </w:tcPr>
          <w:p w14:paraId="2F909C6E" w14:textId="77777777" w:rsidR="00BA1D36" w:rsidRPr="00E9176B" w:rsidRDefault="00BA1D36" w:rsidP="00BA1D36">
            <w:pPr>
              <w:rPr>
                <w:kern w:val="2"/>
                <w:szCs w:val="24"/>
              </w:rPr>
            </w:pPr>
            <w:r w:rsidRPr="00E9176B">
              <w:rPr>
                <w:kern w:val="2"/>
                <w:szCs w:val="24"/>
              </w:rPr>
              <w:t>1.1.2. Juridinio asmens kodas</w:t>
            </w:r>
          </w:p>
        </w:tc>
        <w:tc>
          <w:tcPr>
            <w:tcW w:w="4012" w:type="dxa"/>
            <w:vAlign w:val="center"/>
          </w:tcPr>
          <w:p w14:paraId="59CDF4FC" w14:textId="1C4A5F70" w:rsidR="00BA1D36" w:rsidRPr="00E9176B" w:rsidRDefault="00BA1D36" w:rsidP="00BA1D36">
            <w:pPr>
              <w:jc w:val="center"/>
              <w:rPr>
                <w:kern w:val="2"/>
                <w:szCs w:val="24"/>
              </w:rPr>
            </w:pPr>
            <w:r w:rsidRPr="00E9176B">
              <w:rPr>
                <w:szCs w:val="24"/>
              </w:rPr>
              <w:t>124364561</w:t>
            </w:r>
          </w:p>
        </w:tc>
      </w:tr>
      <w:tr w:rsidR="00BA1D36" w:rsidRPr="00E9176B" w14:paraId="346D7ACA" w14:textId="77777777" w:rsidTr="009B5337">
        <w:tc>
          <w:tcPr>
            <w:tcW w:w="2808" w:type="dxa"/>
            <w:vMerge/>
            <w:vAlign w:val="center"/>
          </w:tcPr>
          <w:p w14:paraId="1FD29488" w14:textId="77777777" w:rsidR="00BA1D36" w:rsidRPr="00E9176B" w:rsidRDefault="00BA1D36" w:rsidP="00BA1D36">
            <w:pPr>
              <w:rPr>
                <w:kern w:val="2"/>
                <w:szCs w:val="24"/>
              </w:rPr>
            </w:pPr>
          </w:p>
        </w:tc>
        <w:tc>
          <w:tcPr>
            <w:tcW w:w="3240" w:type="dxa"/>
            <w:vAlign w:val="center"/>
          </w:tcPr>
          <w:p w14:paraId="6C98D9EE" w14:textId="77777777" w:rsidR="00BA1D36" w:rsidRPr="00E9176B" w:rsidRDefault="00BA1D36" w:rsidP="00BA1D36">
            <w:pPr>
              <w:rPr>
                <w:kern w:val="2"/>
                <w:szCs w:val="24"/>
              </w:rPr>
            </w:pPr>
            <w:r w:rsidRPr="00E9176B">
              <w:rPr>
                <w:kern w:val="2"/>
                <w:szCs w:val="24"/>
              </w:rPr>
              <w:t>1.1.3. Adresas</w:t>
            </w:r>
          </w:p>
        </w:tc>
        <w:tc>
          <w:tcPr>
            <w:tcW w:w="4012" w:type="dxa"/>
            <w:vAlign w:val="center"/>
          </w:tcPr>
          <w:p w14:paraId="3EED65F7" w14:textId="6C3C084D" w:rsidR="00BA1D36" w:rsidRPr="00E9176B" w:rsidRDefault="00BA1D36" w:rsidP="00BA1D36">
            <w:pPr>
              <w:jc w:val="center"/>
              <w:rPr>
                <w:kern w:val="2"/>
                <w:szCs w:val="24"/>
              </w:rPr>
            </w:pPr>
            <w:r w:rsidRPr="00E9176B">
              <w:rPr>
                <w:szCs w:val="24"/>
              </w:rPr>
              <w:t>Santariškių g. 2, LT-08406 Vilnius</w:t>
            </w:r>
          </w:p>
        </w:tc>
      </w:tr>
      <w:tr w:rsidR="00BA1D36" w:rsidRPr="00E9176B" w14:paraId="7784587A" w14:textId="77777777" w:rsidTr="009B5337">
        <w:tc>
          <w:tcPr>
            <w:tcW w:w="2808" w:type="dxa"/>
            <w:vMerge/>
            <w:vAlign w:val="center"/>
          </w:tcPr>
          <w:p w14:paraId="670C6ADA" w14:textId="77777777" w:rsidR="00BA1D36" w:rsidRPr="00E9176B" w:rsidRDefault="00BA1D36" w:rsidP="00BA1D36">
            <w:pPr>
              <w:rPr>
                <w:kern w:val="2"/>
                <w:szCs w:val="24"/>
              </w:rPr>
            </w:pPr>
          </w:p>
        </w:tc>
        <w:tc>
          <w:tcPr>
            <w:tcW w:w="3240" w:type="dxa"/>
            <w:vAlign w:val="center"/>
          </w:tcPr>
          <w:p w14:paraId="626C145F" w14:textId="77777777" w:rsidR="00BA1D36" w:rsidRPr="00E9176B" w:rsidRDefault="00BA1D36" w:rsidP="00BA1D36">
            <w:pPr>
              <w:rPr>
                <w:kern w:val="2"/>
                <w:szCs w:val="24"/>
              </w:rPr>
            </w:pPr>
            <w:r w:rsidRPr="00E9176B">
              <w:rPr>
                <w:kern w:val="2"/>
                <w:szCs w:val="24"/>
              </w:rPr>
              <w:t>1.1.4. PVM mokėtojo kodas</w:t>
            </w:r>
          </w:p>
        </w:tc>
        <w:tc>
          <w:tcPr>
            <w:tcW w:w="4012" w:type="dxa"/>
            <w:vAlign w:val="center"/>
          </w:tcPr>
          <w:p w14:paraId="67565EEB" w14:textId="56177027" w:rsidR="00BA1D36" w:rsidRPr="00E9176B" w:rsidRDefault="00BA1D36" w:rsidP="00BA1D36">
            <w:pPr>
              <w:jc w:val="center"/>
              <w:rPr>
                <w:kern w:val="2"/>
                <w:szCs w:val="24"/>
              </w:rPr>
            </w:pPr>
            <w:r w:rsidRPr="00E9176B">
              <w:rPr>
                <w:szCs w:val="24"/>
              </w:rPr>
              <w:t>LT243645610</w:t>
            </w:r>
          </w:p>
        </w:tc>
      </w:tr>
      <w:tr w:rsidR="00BA1D36" w:rsidRPr="00E9176B" w14:paraId="52BE7766" w14:textId="77777777" w:rsidTr="009B5337">
        <w:tc>
          <w:tcPr>
            <w:tcW w:w="2808" w:type="dxa"/>
            <w:vMerge/>
            <w:vAlign w:val="center"/>
          </w:tcPr>
          <w:p w14:paraId="2B432ADF" w14:textId="77777777" w:rsidR="00BA1D36" w:rsidRPr="00E9176B" w:rsidRDefault="00BA1D36" w:rsidP="00BA1D36">
            <w:pPr>
              <w:rPr>
                <w:kern w:val="2"/>
                <w:szCs w:val="24"/>
              </w:rPr>
            </w:pPr>
          </w:p>
        </w:tc>
        <w:tc>
          <w:tcPr>
            <w:tcW w:w="3240" w:type="dxa"/>
            <w:vAlign w:val="center"/>
          </w:tcPr>
          <w:p w14:paraId="4AD06BE0" w14:textId="77777777" w:rsidR="00BA1D36" w:rsidRPr="00E9176B" w:rsidRDefault="00BA1D36" w:rsidP="00BA1D36">
            <w:pPr>
              <w:rPr>
                <w:kern w:val="2"/>
                <w:szCs w:val="24"/>
              </w:rPr>
            </w:pPr>
            <w:r w:rsidRPr="00E9176B">
              <w:rPr>
                <w:kern w:val="2"/>
                <w:szCs w:val="24"/>
              </w:rPr>
              <w:t>1.1.5. Atsiskaitomoji sąskaita</w:t>
            </w:r>
          </w:p>
        </w:tc>
        <w:tc>
          <w:tcPr>
            <w:tcW w:w="4012" w:type="dxa"/>
            <w:vAlign w:val="center"/>
          </w:tcPr>
          <w:p w14:paraId="38C7596D" w14:textId="797EEBF8" w:rsidR="00BA1D36" w:rsidRPr="00E9176B" w:rsidRDefault="001F337A" w:rsidP="00BA1D36">
            <w:pPr>
              <w:jc w:val="center"/>
              <w:rPr>
                <w:kern w:val="2"/>
                <w:szCs w:val="24"/>
              </w:rPr>
            </w:pPr>
            <w:r w:rsidRPr="00E9176B">
              <w:rPr>
                <w:sz w:val="22"/>
                <w:szCs w:val="22"/>
              </w:rPr>
              <w:t>LT71 7300 0100 0249 2260</w:t>
            </w:r>
          </w:p>
        </w:tc>
      </w:tr>
      <w:tr w:rsidR="00BA1D36" w:rsidRPr="00E9176B" w14:paraId="19D7FBCE" w14:textId="77777777" w:rsidTr="009B5337">
        <w:tc>
          <w:tcPr>
            <w:tcW w:w="2808" w:type="dxa"/>
            <w:vMerge/>
            <w:vAlign w:val="center"/>
          </w:tcPr>
          <w:p w14:paraId="6FF764DC" w14:textId="77777777" w:rsidR="00BA1D36" w:rsidRPr="00E9176B" w:rsidRDefault="00BA1D36" w:rsidP="00BA1D36">
            <w:pPr>
              <w:rPr>
                <w:kern w:val="2"/>
                <w:szCs w:val="24"/>
              </w:rPr>
            </w:pPr>
          </w:p>
        </w:tc>
        <w:tc>
          <w:tcPr>
            <w:tcW w:w="3240" w:type="dxa"/>
            <w:vAlign w:val="center"/>
          </w:tcPr>
          <w:p w14:paraId="00E53FD7" w14:textId="77777777" w:rsidR="00BA1D36" w:rsidRPr="00E9176B" w:rsidRDefault="00BA1D36" w:rsidP="00BA1D36">
            <w:pPr>
              <w:rPr>
                <w:kern w:val="2"/>
                <w:szCs w:val="24"/>
              </w:rPr>
            </w:pPr>
            <w:r w:rsidRPr="00E9176B">
              <w:rPr>
                <w:kern w:val="2"/>
                <w:szCs w:val="24"/>
              </w:rPr>
              <w:t>1.1.6. Bankas, banko kodas</w:t>
            </w:r>
          </w:p>
        </w:tc>
        <w:tc>
          <w:tcPr>
            <w:tcW w:w="4012" w:type="dxa"/>
            <w:vAlign w:val="center"/>
          </w:tcPr>
          <w:p w14:paraId="75CECE94" w14:textId="2CAE4029" w:rsidR="00BA1D36" w:rsidRPr="00E9176B" w:rsidRDefault="00BA1D36" w:rsidP="00BA1D36">
            <w:pPr>
              <w:jc w:val="center"/>
              <w:rPr>
                <w:kern w:val="2"/>
                <w:szCs w:val="24"/>
              </w:rPr>
            </w:pPr>
            <w:r w:rsidRPr="00E9176B">
              <w:rPr>
                <w:szCs w:val="24"/>
              </w:rPr>
              <w:t>AB „Swedbank“,  73000</w:t>
            </w:r>
          </w:p>
        </w:tc>
      </w:tr>
      <w:tr w:rsidR="00BA1D36" w:rsidRPr="00E9176B" w14:paraId="07B4E040" w14:textId="77777777" w:rsidTr="009B5337">
        <w:tc>
          <w:tcPr>
            <w:tcW w:w="2808" w:type="dxa"/>
            <w:vMerge/>
            <w:vAlign w:val="center"/>
          </w:tcPr>
          <w:p w14:paraId="0DE3CC68" w14:textId="77777777" w:rsidR="00BA1D36" w:rsidRPr="00E9176B" w:rsidRDefault="00BA1D36" w:rsidP="00BA1D36">
            <w:pPr>
              <w:rPr>
                <w:kern w:val="2"/>
                <w:szCs w:val="24"/>
              </w:rPr>
            </w:pPr>
          </w:p>
        </w:tc>
        <w:tc>
          <w:tcPr>
            <w:tcW w:w="3240" w:type="dxa"/>
            <w:vAlign w:val="center"/>
          </w:tcPr>
          <w:p w14:paraId="77255897" w14:textId="77777777" w:rsidR="00BA1D36" w:rsidRPr="00E9176B" w:rsidRDefault="00BA1D36" w:rsidP="00BA1D36">
            <w:pPr>
              <w:rPr>
                <w:kern w:val="2"/>
                <w:szCs w:val="24"/>
              </w:rPr>
            </w:pPr>
            <w:r w:rsidRPr="00E9176B">
              <w:rPr>
                <w:kern w:val="2"/>
                <w:szCs w:val="24"/>
              </w:rPr>
              <w:t>1.1.7. Telefonas</w:t>
            </w:r>
          </w:p>
        </w:tc>
        <w:tc>
          <w:tcPr>
            <w:tcW w:w="4012" w:type="dxa"/>
            <w:vAlign w:val="center"/>
          </w:tcPr>
          <w:p w14:paraId="6EC49C80" w14:textId="33E02901" w:rsidR="00BA1D36" w:rsidRPr="00E9176B" w:rsidRDefault="00BA1D36" w:rsidP="00BA1D36">
            <w:pPr>
              <w:jc w:val="center"/>
              <w:rPr>
                <w:kern w:val="2"/>
                <w:szCs w:val="24"/>
              </w:rPr>
            </w:pPr>
            <w:r w:rsidRPr="00E9176B">
              <w:rPr>
                <w:szCs w:val="24"/>
              </w:rPr>
              <w:t>+370 5 236 5000</w:t>
            </w:r>
          </w:p>
        </w:tc>
      </w:tr>
      <w:tr w:rsidR="00BA1D36" w:rsidRPr="00E9176B" w14:paraId="2D43D93C" w14:textId="77777777" w:rsidTr="009B5337">
        <w:tc>
          <w:tcPr>
            <w:tcW w:w="2808" w:type="dxa"/>
            <w:vMerge/>
            <w:vAlign w:val="center"/>
          </w:tcPr>
          <w:p w14:paraId="410BB391" w14:textId="77777777" w:rsidR="00BA1D36" w:rsidRPr="00E9176B" w:rsidRDefault="00BA1D36" w:rsidP="00BA1D36">
            <w:pPr>
              <w:rPr>
                <w:kern w:val="2"/>
                <w:szCs w:val="24"/>
              </w:rPr>
            </w:pPr>
          </w:p>
        </w:tc>
        <w:tc>
          <w:tcPr>
            <w:tcW w:w="3240" w:type="dxa"/>
            <w:vAlign w:val="center"/>
          </w:tcPr>
          <w:p w14:paraId="78F4A3FB" w14:textId="77777777" w:rsidR="00BA1D36" w:rsidRPr="00E9176B" w:rsidRDefault="00BA1D36" w:rsidP="00BA1D36">
            <w:pPr>
              <w:rPr>
                <w:kern w:val="2"/>
                <w:szCs w:val="24"/>
              </w:rPr>
            </w:pPr>
            <w:r w:rsidRPr="00E9176B">
              <w:rPr>
                <w:kern w:val="2"/>
                <w:szCs w:val="24"/>
              </w:rPr>
              <w:t>1.1.8. El. paštas</w:t>
            </w:r>
          </w:p>
        </w:tc>
        <w:tc>
          <w:tcPr>
            <w:tcW w:w="4012" w:type="dxa"/>
            <w:vAlign w:val="center"/>
          </w:tcPr>
          <w:p w14:paraId="5C43BA02" w14:textId="3991E979" w:rsidR="00BA1D36" w:rsidRPr="00E9176B" w:rsidRDefault="00BA1D36" w:rsidP="00BA1D36">
            <w:pPr>
              <w:jc w:val="center"/>
              <w:rPr>
                <w:kern w:val="2"/>
                <w:szCs w:val="24"/>
              </w:rPr>
            </w:pPr>
            <w:hyperlink r:id="rId9" w:history="1">
              <w:r w:rsidRPr="00E9176B">
                <w:rPr>
                  <w:rStyle w:val="Hyperlink"/>
                  <w:kern w:val="2"/>
                  <w:szCs w:val="24"/>
                </w:rPr>
                <w:t>info@santa.lt</w:t>
              </w:r>
            </w:hyperlink>
            <w:r w:rsidRPr="00E9176B">
              <w:rPr>
                <w:kern w:val="2"/>
                <w:szCs w:val="24"/>
              </w:rPr>
              <w:t xml:space="preserve"> </w:t>
            </w:r>
          </w:p>
        </w:tc>
      </w:tr>
      <w:tr w:rsidR="00BA1D36" w:rsidRPr="00E9176B" w14:paraId="106F20F6" w14:textId="77777777" w:rsidTr="009B5337">
        <w:tc>
          <w:tcPr>
            <w:tcW w:w="2808" w:type="dxa"/>
            <w:vMerge/>
            <w:vAlign w:val="center"/>
          </w:tcPr>
          <w:p w14:paraId="1EF1ABF7" w14:textId="77777777" w:rsidR="00BA1D36" w:rsidRPr="00E9176B" w:rsidRDefault="00BA1D36" w:rsidP="00BA1D36">
            <w:pPr>
              <w:rPr>
                <w:kern w:val="2"/>
                <w:szCs w:val="24"/>
              </w:rPr>
            </w:pPr>
          </w:p>
        </w:tc>
        <w:tc>
          <w:tcPr>
            <w:tcW w:w="3240" w:type="dxa"/>
            <w:vAlign w:val="center"/>
          </w:tcPr>
          <w:p w14:paraId="385EDC0D" w14:textId="77777777" w:rsidR="00BA1D36" w:rsidRPr="00E9176B" w:rsidRDefault="00BA1D36" w:rsidP="00BA1D36">
            <w:pPr>
              <w:rPr>
                <w:kern w:val="2"/>
                <w:szCs w:val="24"/>
              </w:rPr>
            </w:pPr>
            <w:r w:rsidRPr="00E9176B">
              <w:rPr>
                <w:kern w:val="2"/>
                <w:szCs w:val="24"/>
              </w:rPr>
              <w:t>1.1.9. Šalies atstovas</w:t>
            </w:r>
          </w:p>
        </w:tc>
        <w:tc>
          <w:tcPr>
            <w:tcW w:w="4012" w:type="dxa"/>
            <w:vAlign w:val="center"/>
          </w:tcPr>
          <w:p w14:paraId="2A2CB6D7" w14:textId="2DB6A631" w:rsidR="00BA1D36" w:rsidRPr="00E9176B" w:rsidRDefault="00BA1D36" w:rsidP="00BA1D36">
            <w:pPr>
              <w:jc w:val="center"/>
              <w:rPr>
                <w:kern w:val="2"/>
                <w:szCs w:val="24"/>
              </w:rPr>
            </w:pPr>
            <w:r w:rsidRPr="00E9176B">
              <w:rPr>
                <w:kern w:val="2"/>
                <w:szCs w:val="24"/>
              </w:rPr>
              <w:t>Generalinis direktorius Tomas Jovaiša</w:t>
            </w:r>
          </w:p>
        </w:tc>
      </w:tr>
      <w:tr w:rsidR="00BA1D36" w:rsidRPr="00E9176B" w14:paraId="40FC8F78" w14:textId="77777777" w:rsidTr="009B5337">
        <w:tc>
          <w:tcPr>
            <w:tcW w:w="2808" w:type="dxa"/>
            <w:vMerge/>
            <w:vAlign w:val="center"/>
          </w:tcPr>
          <w:p w14:paraId="12504274" w14:textId="77777777" w:rsidR="00BA1D36" w:rsidRPr="00E9176B" w:rsidRDefault="00BA1D36" w:rsidP="00BA1D36">
            <w:pPr>
              <w:rPr>
                <w:kern w:val="2"/>
                <w:szCs w:val="24"/>
              </w:rPr>
            </w:pPr>
          </w:p>
        </w:tc>
        <w:tc>
          <w:tcPr>
            <w:tcW w:w="3240" w:type="dxa"/>
            <w:vAlign w:val="center"/>
          </w:tcPr>
          <w:p w14:paraId="2C1221C0" w14:textId="77777777" w:rsidR="00BA1D36" w:rsidRPr="00E9176B" w:rsidRDefault="00BA1D36" w:rsidP="00BA1D36">
            <w:pPr>
              <w:rPr>
                <w:kern w:val="2"/>
                <w:szCs w:val="24"/>
              </w:rPr>
            </w:pPr>
            <w:r w:rsidRPr="00E9176B">
              <w:rPr>
                <w:kern w:val="2"/>
                <w:szCs w:val="24"/>
              </w:rPr>
              <w:t>1.1.10. Atstovavimo pagrindas</w:t>
            </w:r>
          </w:p>
        </w:tc>
        <w:tc>
          <w:tcPr>
            <w:tcW w:w="4012" w:type="dxa"/>
            <w:vAlign w:val="center"/>
          </w:tcPr>
          <w:p w14:paraId="4EA592C6" w14:textId="53127A78" w:rsidR="00BA1D36" w:rsidRPr="00E9176B" w:rsidRDefault="00BA1D36" w:rsidP="00BA1D36">
            <w:pPr>
              <w:jc w:val="center"/>
              <w:rPr>
                <w:kern w:val="2"/>
                <w:szCs w:val="24"/>
              </w:rPr>
            </w:pPr>
            <w:r w:rsidRPr="00E9176B">
              <w:rPr>
                <w:kern w:val="2"/>
                <w:szCs w:val="24"/>
              </w:rPr>
              <w:t>VšĮ Vilniaus universiteto ligoninės Santaros klinikų įstatai</w:t>
            </w:r>
          </w:p>
        </w:tc>
      </w:tr>
      <w:tr w:rsidR="00FB5A94" w:rsidRPr="00E9176B" w14:paraId="5B2EA48E" w14:textId="77777777" w:rsidTr="00526600">
        <w:tc>
          <w:tcPr>
            <w:tcW w:w="2808" w:type="dxa"/>
            <w:vMerge w:val="restart"/>
            <w:vAlign w:val="center"/>
          </w:tcPr>
          <w:p w14:paraId="5B38D020" w14:textId="18C3A314" w:rsidR="00FB5A94" w:rsidRPr="00E9176B" w:rsidRDefault="00FB5A94" w:rsidP="0041715C">
            <w:pPr>
              <w:rPr>
                <w:szCs w:val="24"/>
              </w:rPr>
            </w:pPr>
            <w:r w:rsidRPr="00E9176B">
              <w:rPr>
                <w:b/>
                <w:bCs/>
                <w:kern w:val="2"/>
                <w:szCs w:val="24"/>
              </w:rPr>
              <w:t>1.2. Tiekėjas</w:t>
            </w:r>
          </w:p>
        </w:tc>
        <w:tc>
          <w:tcPr>
            <w:tcW w:w="3240" w:type="dxa"/>
            <w:vAlign w:val="center"/>
          </w:tcPr>
          <w:p w14:paraId="2D954DF8" w14:textId="77777777" w:rsidR="00FB5A94" w:rsidRPr="00E9176B" w:rsidRDefault="00FB5A94" w:rsidP="00FB5A94">
            <w:pPr>
              <w:rPr>
                <w:kern w:val="2"/>
                <w:szCs w:val="24"/>
              </w:rPr>
            </w:pPr>
            <w:r w:rsidRPr="00E9176B">
              <w:rPr>
                <w:kern w:val="2"/>
                <w:szCs w:val="24"/>
              </w:rPr>
              <w:t>1.2.1. Pavadinimas</w:t>
            </w:r>
          </w:p>
        </w:tc>
        <w:tc>
          <w:tcPr>
            <w:tcW w:w="4012" w:type="dxa"/>
          </w:tcPr>
          <w:p w14:paraId="53DCDD9D" w14:textId="51BACE73" w:rsidR="00FB5A94" w:rsidRPr="00E9176B" w:rsidRDefault="00FB5A94" w:rsidP="00862440">
            <w:pPr>
              <w:jc w:val="center"/>
              <w:rPr>
                <w:kern w:val="2"/>
                <w:szCs w:val="24"/>
              </w:rPr>
            </w:pPr>
            <w:r w:rsidRPr="00E9176B">
              <w:t>Olympus Sverige Aktiebolag (Lietuvoje veikianti per filialą „Olympus Sverige Aktiebolag Lietuvos filialas“)</w:t>
            </w:r>
          </w:p>
        </w:tc>
      </w:tr>
      <w:tr w:rsidR="00FB5A94" w:rsidRPr="00E9176B" w14:paraId="2D2A6360" w14:textId="77777777" w:rsidTr="00526600">
        <w:tc>
          <w:tcPr>
            <w:tcW w:w="2808" w:type="dxa"/>
            <w:vMerge/>
            <w:vAlign w:val="center"/>
          </w:tcPr>
          <w:p w14:paraId="276BB13B" w14:textId="77777777" w:rsidR="00FB5A94" w:rsidRPr="00E9176B" w:rsidRDefault="00FB5A94" w:rsidP="00FB5A94">
            <w:pPr>
              <w:rPr>
                <w:b/>
                <w:bCs/>
                <w:kern w:val="2"/>
                <w:szCs w:val="24"/>
              </w:rPr>
            </w:pPr>
          </w:p>
        </w:tc>
        <w:tc>
          <w:tcPr>
            <w:tcW w:w="3240" w:type="dxa"/>
            <w:vAlign w:val="center"/>
          </w:tcPr>
          <w:p w14:paraId="697AEF82" w14:textId="77777777" w:rsidR="00FB5A94" w:rsidRPr="00E9176B" w:rsidRDefault="00FB5A94" w:rsidP="00FB5A94">
            <w:pPr>
              <w:rPr>
                <w:kern w:val="2"/>
                <w:szCs w:val="24"/>
              </w:rPr>
            </w:pPr>
            <w:r w:rsidRPr="00E9176B">
              <w:rPr>
                <w:kern w:val="2"/>
                <w:szCs w:val="24"/>
              </w:rPr>
              <w:t>1.2.2. Juridinio asmens kodas</w:t>
            </w:r>
          </w:p>
        </w:tc>
        <w:tc>
          <w:tcPr>
            <w:tcW w:w="4012" w:type="dxa"/>
          </w:tcPr>
          <w:p w14:paraId="2C434E95" w14:textId="068EEE8B" w:rsidR="00FB5A94" w:rsidRPr="00E9176B" w:rsidRDefault="00FB5A94" w:rsidP="00862440">
            <w:pPr>
              <w:jc w:val="center"/>
              <w:rPr>
                <w:kern w:val="2"/>
                <w:szCs w:val="24"/>
              </w:rPr>
            </w:pPr>
            <w:r w:rsidRPr="00E9176B">
              <w:t>9000273809</w:t>
            </w:r>
          </w:p>
        </w:tc>
      </w:tr>
      <w:tr w:rsidR="00FB5A94" w:rsidRPr="00E9176B" w14:paraId="12D4DEA8" w14:textId="77777777" w:rsidTr="00526600">
        <w:tc>
          <w:tcPr>
            <w:tcW w:w="2808" w:type="dxa"/>
            <w:vMerge/>
            <w:vAlign w:val="center"/>
          </w:tcPr>
          <w:p w14:paraId="4E332B06" w14:textId="77777777" w:rsidR="00FB5A94" w:rsidRPr="00E9176B" w:rsidRDefault="00FB5A94" w:rsidP="00FB5A94">
            <w:pPr>
              <w:rPr>
                <w:b/>
                <w:bCs/>
                <w:kern w:val="2"/>
                <w:szCs w:val="24"/>
              </w:rPr>
            </w:pPr>
          </w:p>
        </w:tc>
        <w:tc>
          <w:tcPr>
            <w:tcW w:w="3240" w:type="dxa"/>
            <w:vAlign w:val="center"/>
          </w:tcPr>
          <w:p w14:paraId="1C065428" w14:textId="77777777" w:rsidR="00FB5A94" w:rsidRPr="00E9176B" w:rsidRDefault="00FB5A94" w:rsidP="00FB5A94">
            <w:pPr>
              <w:rPr>
                <w:kern w:val="2"/>
                <w:szCs w:val="24"/>
              </w:rPr>
            </w:pPr>
            <w:r w:rsidRPr="00E9176B">
              <w:rPr>
                <w:kern w:val="2"/>
                <w:szCs w:val="24"/>
              </w:rPr>
              <w:t>1.2.3. Adresas</w:t>
            </w:r>
          </w:p>
        </w:tc>
        <w:tc>
          <w:tcPr>
            <w:tcW w:w="4012" w:type="dxa"/>
          </w:tcPr>
          <w:p w14:paraId="39D7473E" w14:textId="3461F907" w:rsidR="00FB5A94" w:rsidRPr="00E9176B" w:rsidRDefault="00FB5A94" w:rsidP="00862440">
            <w:pPr>
              <w:jc w:val="center"/>
              <w:rPr>
                <w:kern w:val="2"/>
                <w:szCs w:val="24"/>
              </w:rPr>
            </w:pPr>
            <w:r w:rsidRPr="00E9176B">
              <w:t>Zamenhofo g. 3, 06332 Vilnius</w:t>
            </w:r>
          </w:p>
        </w:tc>
      </w:tr>
      <w:tr w:rsidR="00FB5A94" w:rsidRPr="00E9176B" w14:paraId="387E8957" w14:textId="77777777" w:rsidTr="00526600">
        <w:tc>
          <w:tcPr>
            <w:tcW w:w="2808" w:type="dxa"/>
            <w:vMerge/>
            <w:vAlign w:val="center"/>
          </w:tcPr>
          <w:p w14:paraId="0B6E914D" w14:textId="77777777" w:rsidR="00FB5A94" w:rsidRPr="00E9176B" w:rsidRDefault="00FB5A94" w:rsidP="00FB5A94">
            <w:pPr>
              <w:rPr>
                <w:b/>
                <w:bCs/>
                <w:kern w:val="2"/>
                <w:szCs w:val="24"/>
              </w:rPr>
            </w:pPr>
          </w:p>
        </w:tc>
        <w:tc>
          <w:tcPr>
            <w:tcW w:w="3240" w:type="dxa"/>
            <w:vAlign w:val="center"/>
          </w:tcPr>
          <w:p w14:paraId="2BC8E847" w14:textId="77777777" w:rsidR="00FB5A94" w:rsidRPr="00E9176B" w:rsidRDefault="00FB5A94" w:rsidP="00FB5A94">
            <w:pPr>
              <w:rPr>
                <w:kern w:val="2"/>
                <w:szCs w:val="24"/>
              </w:rPr>
            </w:pPr>
            <w:r w:rsidRPr="00E9176B">
              <w:rPr>
                <w:kern w:val="2"/>
                <w:szCs w:val="24"/>
              </w:rPr>
              <w:t>1.2.4. PVM mokėtojo kodas</w:t>
            </w:r>
          </w:p>
        </w:tc>
        <w:tc>
          <w:tcPr>
            <w:tcW w:w="4012" w:type="dxa"/>
          </w:tcPr>
          <w:p w14:paraId="5583B333" w14:textId="2D9B53AA" w:rsidR="00FB5A94" w:rsidRPr="00E9176B" w:rsidRDefault="00FB5A94" w:rsidP="00862440">
            <w:pPr>
              <w:jc w:val="center"/>
              <w:rPr>
                <w:kern w:val="2"/>
                <w:szCs w:val="24"/>
              </w:rPr>
            </w:pPr>
            <w:r w:rsidRPr="00E9176B">
              <w:t>LT100009813015</w:t>
            </w:r>
          </w:p>
        </w:tc>
      </w:tr>
      <w:tr w:rsidR="00FB5A94" w:rsidRPr="00E9176B" w14:paraId="315498FF" w14:textId="77777777" w:rsidTr="00526600">
        <w:tc>
          <w:tcPr>
            <w:tcW w:w="2808" w:type="dxa"/>
            <w:vMerge/>
            <w:vAlign w:val="center"/>
          </w:tcPr>
          <w:p w14:paraId="696791F7" w14:textId="77777777" w:rsidR="00FB5A94" w:rsidRPr="00E9176B" w:rsidRDefault="00FB5A94" w:rsidP="00FB5A94">
            <w:pPr>
              <w:rPr>
                <w:b/>
                <w:bCs/>
                <w:kern w:val="2"/>
                <w:szCs w:val="24"/>
              </w:rPr>
            </w:pPr>
          </w:p>
        </w:tc>
        <w:tc>
          <w:tcPr>
            <w:tcW w:w="3240" w:type="dxa"/>
            <w:vAlign w:val="center"/>
          </w:tcPr>
          <w:p w14:paraId="455795E2" w14:textId="77777777" w:rsidR="00FB5A94" w:rsidRPr="00E9176B" w:rsidRDefault="00FB5A94" w:rsidP="00FB5A94">
            <w:pPr>
              <w:rPr>
                <w:kern w:val="2"/>
                <w:szCs w:val="24"/>
              </w:rPr>
            </w:pPr>
            <w:r w:rsidRPr="00E9176B">
              <w:rPr>
                <w:kern w:val="2"/>
                <w:szCs w:val="24"/>
              </w:rPr>
              <w:t>1.2.5. Atsiskaitomoji sąskaita</w:t>
            </w:r>
          </w:p>
        </w:tc>
        <w:tc>
          <w:tcPr>
            <w:tcW w:w="4012" w:type="dxa"/>
          </w:tcPr>
          <w:p w14:paraId="4C1DE12F" w14:textId="3AE57D98" w:rsidR="00FB5A94" w:rsidRPr="00E9176B" w:rsidRDefault="00FB5A94" w:rsidP="00862440">
            <w:pPr>
              <w:jc w:val="center"/>
              <w:rPr>
                <w:kern w:val="2"/>
                <w:szCs w:val="24"/>
              </w:rPr>
            </w:pPr>
            <w:r w:rsidRPr="00E9176B">
              <w:t>LT07 7044 0600 0806 3000</w:t>
            </w:r>
          </w:p>
        </w:tc>
      </w:tr>
      <w:tr w:rsidR="00FB5A94" w:rsidRPr="00E9176B" w14:paraId="010D87D5" w14:textId="77777777" w:rsidTr="00526600">
        <w:tc>
          <w:tcPr>
            <w:tcW w:w="2808" w:type="dxa"/>
            <w:vMerge/>
            <w:vAlign w:val="center"/>
          </w:tcPr>
          <w:p w14:paraId="157E4F13" w14:textId="77777777" w:rsidR="00FB5A94" w:rsidRPr="00E9176B" w:rsidRDefault="00FB5A94" w:rsidP="00FB5A94">
            <w:pPr>
              <w:rPr>
                <w:b/>
                <w:bCs/>
                <w:kern w:val="2"/>
                <w:szCs w:val="24"/>
              </w:rPr>
            </w:pPr>
          </w:p>
        </w:tc>
        <w:tc>
          <w:tcPr>
            <w:tcW w:w="3240" w:type="dxa"/>
            <w:vAlign w:val="center"/>
          </w:tcPr>
          <w:p w14:paraId="29AC369D" w14:textId="77777777" w:rsidR="00FB5A94" w:rsidRPr="00E9176B" w:rsidRDefault="00FB5A94" w:rsidP="00FB5A94">
            <w:pPr>
              <w:rPr>
                <w:kern w:val="2"/>
                <w:szCs w:val="24"/>
              </w:rPr>
            </w:pPr>
            <w:r w:rsidRPr="00E9176B">
              <w:rPr>
                <w:kern w:val="2"/>
                <w:szCs w:val="24"/>
              </w:rPr>
              <w:t>1.2.6. Bankas, banko kodas</w:t>
            </w:r>
          </w:p>
        </w:tc>
        <w:tc>
          <w:tcPr>
            <w:tcW w:w="4012" w:type="dxa"/>
          </w:tcPr>
          <w:p w14:paraId="4EB7ED0A" w14:textId="11100C16" w:rsidR="00FB5A94" w:rsidRPr="00E9176B" w:rsidRDefault="00FB5A94" w:rsidP="00862440">
            <w:pPr>
              <w:jc w:val="center"/>
              <w:rPr>
                <w:kern w:val="2"/>
                <w:szCs w:val="24"/>
              </w:rPr>
            </w:pPr>
            <w:r w:rsidRPr="00E9176B">
              <w:t>AB SEB bankas, banko kodas 70440</w:t>
            </w:r>
          </w:p>
        </w:tc>
      </w:tr>
      <w:tr w:rsidR="00FB5A94" w:rsidRPr="00E9176B" w14:paraId="2BC7E2BB" w14:textId="77777777" w:rsidTr="00526600">
        <w:tc>
          <w:tcPr>
            <w:tcW w:w="2808" w:type="dxa"/>
            <w:vMerge/>
            <w:vAlign w:val="center"/>
          </w:tcPr>
          <w:p w14:paraId="7F2098C4" w14:textId="77777777" w:rsidR="00FB5A94" w:rsidRPr="00E9176B" w:rsidRDefault="00FB5A94" w:rsidP="00FB5A94">
            <w:pPr>
              <w:rPr>
                <w:b/>
                <w:bCs/>
                <w:kern w:val="2"/>
                <w:szCs w:val="24"/>
              </w:rPr>
            </w:pPr>
          </w:p>
        </w:tc>
        <w:tc>
          <w:tcPr>
            <w:tcW w:w="3240" w:type="dxa"/>
            <w:vAlign w:val="center"/>
          </w:tcPr>
          <w:p w14:paraId="2091A5B8" w14:textId="77777777" w:rsidR="00FB5A94" w:rsidRPr="00E9176B" w:rsidRDefault="00FB5A94" w:rsidP="00FB5A94">
            <w:pPr>
              <w:rPr>
                <w:kern w:val="2"/>
                <w:szCs w:val="24"/>
              </w:rPr>
            </w:pPr>
            <w:r w:rsidRPr="00E9176B">
              <w:rPr>
                <w:kern w:val="2"/>
                <w:szCs w:val="24"/>
              </w:rPr>
              <w:t>1.2.7. Telefonas</w:t>
            </w:r>
          </w:p>
        </w:tc>
        <w:tc>
          <w:tcPr>
            <w:tcW w:w="4012" w:type="dxa"/>
          </w:tcPr>
          <w:p w14:paraId="0E8F554B" w14:textId="2FAC4FA1" w:rsidR="00FB5A94" w:rsidRPr="00E9176B" w:rsidRDefault="00FB5A94" w:rsidP="00862440">
            <w:pPr>
              <w:jc w:val="center"/>
              <w:rPr>
                <w:kern w:val="2"/>
                <w:szCs w:val="24"/>
              </w:rPr>
            </w:pPr>
            <w:r w:rsidRPr="00E9176B">
              <w:t>+370 5 233 0021</w:t>
            </w:r>
          </w:p>
        </w:tc>
      </w:tr>
      <w:tr w:rsidR="00FB5A94" w:rsidRPr="00E9176B" w14:paraId="1016EE80" w14:textId="77777777" w:rsidTr="00526600">
        <w:tc>
          <w:tcPr>
            <w:tcW w:w="2808" w:type="dxa"/>
            <w:vMerge/>
            <w:vAlign w:val="center"/>
          </w:tcPr>
          <w:p w14:paraId="2E51FA86" w14:textId="77777777" w:rsidR="00FB5A94" w:rsidRPr="00E9176B" w:rsidRDefault="00FB5A94" w:rsidP="00FB5A94">
            <w:pPr>
              <w:rPr>
                <w:b/>
                <w:bCs/>
                <w:kern w:val="2"/>
                <w:szCs w:val="24"/>
              </w:rPr>
            </w:pPr>
          </w:p>
        </w:tc>
        <w:tc>
          <w:tcPr>
            <w:tcW w:w="3240" w:type="dxa"/>
            <w:vAlign w:val="center"/>
          </w:tcPr>
          <w:p w14:paraId="1A04B150" w14:textId="77777777" w:rsidR="00FB5A94" w:rsidRPr="00E9176B" w:rsidRDefault="00FB5A94" w:rsidP="00FB5A94">
            <w:pPr>
              <w:rPr>
                <w:kern w:val="2"/>
                <w:szCs w:val="24"/>
              </w:rPr>
            </w:pPr>
            <w:r w:rsidRPr="00E9176B">
              <w:rPr>
                <w:kern w:val="2"/>
                <w:szCs w:val="24"/>
              </w:rPr>
              <w:t>1.2.8. El. paštas</w:t>
            </w:r>
          </w:p>
        </w:tc>
        <w:tc>
          <w:tcPr>
            <w:tcW w:w="4012" w:type="dxa"/>
          </w:tcPr>
          <w:p w14:paraId="4112FA3E" w14:textId="0077B0B4" w:rsidR="00FB5A94" w:rsidRPr="00E9176B" w:rsidRDefault="00FB5A94" w:rsidP="00862440">
            <w:pPr>
              <w:jc w:val="center"/>
              <w:rPr>
                <w:kern w:val="2"/>
                <w:szCs w:val="24"/>
              </w:rPr>
            </w:pPr>
            <w:r w:rsidRPr="00E9176B">
              <w:rPr>
                <w:kern w:val="2"/>
                <w:szCs w:val="24"/>
              </w:rPr>
              <w:t>info@olympus.lt</w:t>
            </w:r>
          </w:p>
        </w:tc>
      </w:tr>
      <w:tr w:rsidR="00FB5A94" w:rsidRPr="00E9176B" w14:paraId="7A5A85E0" w14:textId="77777777" w:rsidTr="00526600">
        <w:tc>
          <w:tcPr>
            <w:tcW w:w="2808" w:type="dxa"/>
            <w:vMerge/>
            <w:vAlign w:val="center"/>
          </w:tcPr>
          <w:p w14:paraId="5AC84D09" w14:textId="77777777" w:rsidR="00FB5A94" w:rsidRPr="00E9176B" w:rsidRDefault="00FB5A94" w:rsidP="00FB5A94">
            <w:pPr>
              <w:rPr>
                <w:b/>
                <w:bCs/>
                <w:kern w:val="2"/>
                <w:szCs w:val="24"/>
              </w:rPr>
            </w:pPr>
          </w:p>
        </w:tc>
        <w:tc>
          <w:tcPr>
            <w:tcW w:w="3240" w:type="dxa"/>
            <w:vAlign w:val="center"/>
          </w:tcPr>
          <w:p w14:paraId="5140365F" w14:textId="77777777" w:rsidR="00FB5A94" w:rsidRPr="00E9176B" w:rsidRDefault="00FB5A94" w:rsidP="00FB5A94">
            <w:pPr>
              <w:rPr>
                <w:kern w:val="2"/>
                <w:szCs w:val="24"/>
              </w:rPr>
            </w:pPr>
            <w:r w:rsidRPr="00E9176B">
              <w:rPr>
                <w:kern w:val="2"/>
                <w:szCs w:val="24"/>
              </w:rPr>
              <w:t>1.2.9. Šalies atstovas</w:t>
            </w:r>
          </w:p>
        </w:tc>
        <w:tc>
          <w:tcPr>
            <w:tcW w:w="4012" w:type="dxa"/>
          </w:tcPr>
          <w:p w14:paraId="2772CE21" w14:textId="0AC29B5F" w:rsidR="00FB5A94" w:rsidRPr="00E9176B" w:rsidRDefault="00FB5A94" w:rsidP="00862440">
            <w:pPr>
              <w:jc w:val="center"/>
              <w:rPr>
                <w:kern w:val="2"/>
                <w:szCs w:val="24"/>
              </w:rPr>
            </w:pPr>
            <w:r w:rsidRPr="00E9176B">
              <w:t>Įgaliotas atstovas Andrius Simonaitis</w:t>
            </w:r>
          </w:p>
        </w:tc>
      </w:tr>
      <w:tr w:rsidR="00FB5A94" w:rsidRPr="00E9176B" w14:paraId="45DE35E7" w14:textId="77777777" w:rsidTr="00526600">
        <w:tc>
          <w:tcPr>
            <w:tcW w:w="2808" w:type="dxa"/>
            <w:vMerge/>
            <w:vAlign w:val="center"/>
          </w:tcPr>
          <w:p w14:paraId="7DCEE3EC" w14:textId="77777777" w:rsidR="00FB5A94" w:rsidRPr="00E9176B" w:rsidRDefault="00FB5A94" w:rsidP="00FB5A94">
            <w:pPr>
              <w:rPr>
                <w:b/>
                <w:bCs/>
                <w:kern w:val="2"/>
                <w:szCs w:val="24"/>
              </w:rPr>
            </w:pPr>
          </w:p>
        </w:tc>
        <w:tc>
          <w:tcPr>
            <w:tcW w:w="3240" w:type="dxa"/>
            <w:vAlign w:val="center"/>
          </w:tcPr>
          <w:p w14:paraId="050AD730" w14:textId="77777777" w:rsidR="00FB5A94" w:rsidRPr="00E9176B" w:rsidRDefault="00FB5A94" w:rsidP="00FB5A94">
            <w:pPr>
              <w:rPr>
                <w:kern w:val="2"/>
                <w:szCs w:val="24"/>
              </w:rPr>
            </w:pPr>
            <w:r w:rsidRPr="00E9176B">
              <w:rPr>
                <w:kern w:val="2"/>
                <w:szCs w:val="24"/>
              </w:rPr>
              <w:t>1.2.10. Atstovavimo pagrindas</w:t>
            </w:r>
          </w:p>
        </w:tc>
        <w:tc>
          <w:tcPr>
            <w:tcW w:w="4012" w:type="dxa"/>
          </w:tcPr>
          <w:p w14:paraId="0BEE090F" w14:textId="66CF44E8" w:rsidR="00FB5A94" w:rsidRPr="00E9176B" w:rsidRDefault="00FB5A94" w:rsidP="00862440">
            <w:pPr>
              <w:jc w:val="center"/>
              <w:rPr>
                <w:kern w:val="2"/>
                <w:szCs w:val="24"/>
              </w:rPr>
            </w:pPr>
            <w:r w:rsidRPr="00E9176B">
              <w:rPr>
                <w:kern w:val="2"/>
                <w:szCs w:val="24"/>
              </w:rPr>
              <w:t>Įgaliojimas 2025-02-10</w:t>
            </w:r>
          </w:p>
        </w:tc>
      </w:tr>
    </w:tbl>
    <w:p w14:paraId="78C6B442" w14:textId="77777777" w:rsidR="008541E9" w:rsidRPr="00E9176B" w:rsidRDefault="008541E9" w:rsidP="008541E9">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541E9" w:rsidRPr="00E9176B" w14:paraId="2A8005E8" w14:textId="77777777" w:rsidTr="00265F5B">
        <w:trPr>
          <w:trHeight w:val="300"/>
        </w:trPr>
        <w:tc>
          <w:tcPr>
            <w:tcW w:w="10060" w:type="dxa"/>
            <w:gridSpan w:val="5"/>
            <w:vAlign w:val="center"/>
          </w:tcPr>
          <w:p w14:paraId="79FE43E8" w14:textId="77777777" w:rsidR="008541E9" w:rsidRPr="00E9176B" w:rsidRDefault="008541E9" w:rsidP="00EA38A1">
            <w:pPr>
              <w:jc w:val="center"/>
              <w:rPr>
                <w:b/>
                <w:bCs/>
                <w:kern w:val="2"/>
                <w:szCs w:val="24"/>
              </w:rPr>
            </w:pPr>
            <w:r w:rsidRPr="00E9176B">
              <w:rPr>
                <w:b/>
                <w:bCs/>
                <w:kern w:val="2"/>
                <w:szCs w:val="24"/>
              </w:rPr>
              <w:t>2. ATSAKINGI ASMENYS</w:t>
            </w:r>
          </w:p>
        </w:tc>
      </w:tr>
      <w:tr w:rsidR="008541E9" w:rsidRPr="00E9176B" w14:paraId="6FC6D483"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C6F5B0B" w14:textId="77777777" w:rsidR="008541E9" w:rsidRPr="00E9176B" w:rsidRDefault="008541E9" w:rsidP="00EA38A1">
            <w:pPr>
              <w:rPr>
                <w:b/>
                <w:bCs/>
                <w:kern w:val="2"/>
                <w:szCs w:val="24"/>
              </w:rPr>
            </w:pPr>
            <w:r w:rsidRPr="00E9176B">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7046C98" w14:textId="59BE7BE5" w:rsidR="008541E9" w:rsidRPr="00E9176B" w:rsidRDefault="00584A79" w:rsidP="004C4D67">
            <w:pPr>
              <w:rPr>
                <w:color w:val="4472C4"/>
                <w:kern w:val="2"/>
                <w:szCs w:val="24"/>
              </w:rPr>
            </w:pPr>
            <w:r>
              <w:rPr>
                <w:color w:val="4472C4"/>
                <w:kern w:val="2"/>
                <w:szCs w:val="24"/>
              </w:rPr>
              <w:t>xxx</w:t>
            </w:r>
          </w:p>
        </w:tc>
      </w:tr>
      <w:tr w:rsidR="008541E9" w:rsidRPr="00E9176B" w14:paraId="51248DC7"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9D3A8DD" w14:textId="77777777" w:rsidR="008541E9" w:rsidRPr="00E9176B" w:rsidRDefault="008541E9" w:rsidP="00EA38A1">
            <w:pPr>
              <w:rPr>
                <w:b/>
                <w:bCs/>
                <w:kern w:val="2"/>
                <w:szCs w:val="24"/>
              </w:rPr>
            </w:pPr>
            <w:r w:rsidRPr="00E9176B">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802091F" w14:textId="4EAD1CD5" w:rsidR="00FB5A94" w:rsidRPr="00E9176B" w:rsidRDefault="00584A79" w:rsidP="00FB5A94">
            <w:pPr>
              <w:rPr>
                <w:kern w:val="2"/>
                <w:szCs w:val="24"/>
              </w:rPr>
            </w:pPr>
            <w:r>
              <w:rPr>
                <w:kern w:val="2"/>
                <w:szCs w:val="24"/>
              </w:rPr>
              <w:t>xxx</w:t>
            </w:r>
          </w:p>
        </w:tc>
      </w:tr>
      <w:tr w:rsidR="008541E9" w:rsidRPr="00E9176B" w14:paraId="3475D48F" w14:textId="77777777" w:rsidTr="00265F5B">
        <w:trPr>
          <w:trHeight w:val="300"/>
        </w:trPr>
        <w:tc>
          <w:tcPr>
            <w:tcW w:w="10060" w:type="dxa"/>
            <w:gridSpan w:val="5"/>
            <w:vAlign w:val="center"/>
          </w:tcPr>
          <w:p w14:paraId="025FE8E2" w14:textId="77777777" w:rsidR="008541E9" w:rsidRPr="00E9176B" w:rsidRDefault="008541E9" w:rsidP="00EA38A1">
            <w:pPr>
              <w:jc w:val="center"/>
              <w:rPr>
                <w:b/>
                <w:bCs/>
                <w:kern w:val="2"/>
                <w:szCs w:val="24"/>
              </w:rPr>
            </w:pPr>
            <w:r w:rsidRPr="00E9176B">
              <w:rPr>
                <w:b/>
                <w:bCs/>
                <w:kern w:val="2"/>
                <w:szCs w:val="24"/>
              </w:rPr>
              <w:t>3. SUTARTIES DALYKAS</w:t>
            </w:r>
          </w:p>
        </w:tc>
      </w:tr>
      <w:tr w:rsidR="008541E9" w:rsidRPr="00E9176B" w14:paraId="3DEE1B3D"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7683D1B" w14:textId="77777777" w:rsidR="008541E9" w:rsidRPr="00E9176B" w:rsidRDefault="008541E9" w:rsidP="00EA38A1">
            <w:pPr>
              <w:rPr>
                <w:b/>
                <w:bCs/>
                <w:kern w:val="2"/>
                <w:szCs w:val="24"/>
              </w:rPr>
            </w:pPr>
            <w:r w:rsidRPr="00E9176B">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4FD0667" w14:textId="2405C935" w:rsidR="008541E9" w:rsidRPr="00E9176B" w:rsidRDefault="008541E9" w:rsidP="007D53F7">
            <w:pPr>
              <w:jc w:val="both"/>
              <w:rPr>
                <w:color w:val="000000"/>
                <w:kern w:val="2"/>
                <w:szCs w:val="24"/>
              </w:rPr>
            </w:pPr>
            <w:r w:rsidRPr="00E9176B">
              <w:rPr>
                <w:kern w:val="2"/>
                <w:szCs w:val="24"/>
              </w:rPr>
              <w:t xml:space="preserve">Tiekėjas įsipareigoja Sutartyje numatytomis sąlygomis perduoti Pirkėjui </w:t>
            </w:r>
            <w:r w:rsidR="00265F5B" w:rsidRPr="00E9176B">
              <w:rPr>
                <w:kern w:val="2"/>
                <w:szCs w:val="24"/>
              </w:rPr>
              <w:t xml:space="preserve">endoskopinę vaizdo sistemą </w:t>
            </w:r>
            <w:r w:rsidRPr="00E9176B">
              <w:rPr>
                <w:color w:val="000000"/>
                <w:kern w:val="2"/>
                <w:szCs w:val="24"/>
              </w:rPr>
              <w:t>(toliau – Prekės).</w:t>
            </w:r>
          </w:p>
          <w:p w14:paraId="59EB9633" w14:textId="49B7D4C4" w:rsidR="008541E9" w:rsidRPr="00E9176B" w:rsidRDefault="008541E9" w:rsidP="007D53F7">
            <w:pPr>
              <w:jc w:val="both"/>
              <w:rPr>
                <w:color w:val="000000"/>
                <w:kern w:val="2"/>
                <w:szCs w:val="24"/>
              </w:rPr>
            </w:pPr>
            <w:r w:rsidRPr="00E9176B">
              <w:rPr>
                <w:color w:val="000000"/>
                <w:kern w:val="2"/>
                <w:szCs w:val="24"/>
              </w:rPr>
              <w:lastRenderedPageBreak/>
              <w:t xml:space="preserve">Išsamus Prekių aprašymas ir kiti reikalavimai tiekiamoms Prekėms nustatyti Sutarties priede Nr. </w:t>
            </w:r>
            <w:r w:rsidR="001C014E" w:rsidRPr="00E9176B">
              <w:rPr>
                <w:color w:val="000000"/>
                <w:kern w:val="2"/>
                <w:szCs w:val="24"/>
              </w:rPr>
              <w:t>1</w:t>
            </w:r>
            <w:r w:rsidRPr="00E9176B">
              <w:rPr>
                <w:color w:val="000000"/>
                <w:kern w:val="2"/>
                <w:szCs w:val="24"/>
              </w:rPr>
              <w:t>„Techninė specifikacija</w:t>
            </w:r>
            <w:r w:rsidR="001C014E" w:rsidRPr="00E9176B">
              <w:rPr>
                <w:color w:val="000000"/>
                <w:kern w:val="2"/>
                <w:szCs w:val="24"/>
              </w:rPr>
              <w:t xml:space="preserve"> ir įkainiai</w:t>
            </w:r>
            <w:r w:rsidRPr="00E9176B">
              <w:rPr>
                <w:color w:val="000000"/>
                <w:kern w:val="2"/>
                <w:szCs w:val="24"/>
              </w:rPr>
              <w:t>“ (toliau – Techninė specifikacija)</w:t>
            </w:r>
            <w:r w:rsidR="001C014E" w:rsidRPr="00E9176B">
              <w:rPr>
                <w:color w:val="000000"/>
                <w:kern w:val="2"/>
                <w:szCs w:val="24"/>
              </w:rPr>
              <w:t>.</w:t>
            </w:r>
          </w:p>
        </w:tc>
      </w:tr>
      <w:tr w:rsidR="008541E9" w:rsidRPr="00E9176B" w14:paraId="3147AD0D"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297BE89" w14:textId="77777777" w:rsidR="008541E9" w:rsidRPr="00E9176B" w:rsidRDefault="008541E9" w:rsidP="00EA38A1">
            <w:pPr>
              <w:rPr>
                <w:b/>
                <w:bCs/>
                <w:kern w:val="2"/>
                <w:szCs w:val="24"/>
              </w:rPr>
            </w:pPr>
            <w:r w:rsidRPr="00E9176B">
              <w:rPr>
                <w:b/>
                <w:bCs/>
                <w:kern w:val="2"/>
                <w:szCs w:val="24"/>
              </w:rPr>
              <w:lastRenderedPageBreak/>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27583A2" w14:textId="1633A1E6" w:rsidR="008541E9" w:rsidRPr="00E9176B" w:rsidRDefault="00A26FF6" w:rsidP="001C014E">
            <w:pPr>
              <w:rPr>
                <w:kern w:val="2"/>
                <w:szCs w:val="24"/>
              </w:rPr>
            </w:pPr>
            <w:r w:rsidRPr="00E9176B">
              <w:rPr>
                <w:bCs/>
                <w:kern w:val="2"/>
                <w:szCs w:val="24"/>
              </w:rPr>
              <w:t>Endoskopinė vaizdo sistema (10271)</w:t>
            </w:r>
            <w:r w:rsidR="00EA4E44" w:rsidRPr="00E9176B">
              <w:rPr>
                <w:bCs/>
                <w:kern w:val="2"/>
                <w:szCs w:val="24"/>
              </w:rPr>
              <w:t xml:space="preserve">, CVP IS ID </w:t>
            </w:r>
            <w:r w:rsidR="001C014E" w:rsidRPr="00E9176B">
              <w:rPr>
                <w:kern w:val="2"/>
                <w:szCs w:val="24"/>
              </w:rPr>
              <w:t>(</w:t>
            </w:r>
            <w:r w:rsidR="00862440" w:rsidRPr="00E9176B">
              <w:rPr>
                <w:kern w:val="2"/>
                <w:szCs w:val="24"/>
              </w:rPr>
              <w:t>3351077</w:t>
            </w:r>
            <w:r w:rsidR="001C014E" w:rsidRPr="00E9176B">
              <w:rPr>
                <w:kern w:val="2"/>
                <w:szCs w:val="24"/>
              </w:rPr>
              <w:t>)</w:t>
            </w:r>
          </w:p>
        </w:tc>
      </w:tr>
      <w:tr w:rsidR="008541E9" w:rsidRPr="00E9176B" w14:paraId="38C3784A"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5C6A557" w14:textId="77777777" w:rsidR="008541E9" w:rsidRPr="00E9176B" w:rsidRDefault="008541E9" w:rsidP="00EA38A1">
            <w:pPr>
              <w:rPr>
                <w:b/>
                <w:bCs/>
                <w:kern w:val="2"/>
                <w:szCs w:val="24"/>
              </w:rPr>
            </w:pPr>
            <w:r w:rsidRPr="00E9176B">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C941A58" w14:textId="77AAC24B" w:rsidR="008541E9" w:rsidRPr="00E9176B" w:rsidRDefault="008541E9" w:rsidP="00027F0B">
            <w:pPr>
              <w:rPr>
                <w:kern w:val="2"/>
                <w:szCs w:val="24"/>
              </w:rPr>
            </w:pPr>
            <w:r w:rsidRPr="00E9176B">
              <w:rPr>
                <w:kern w:val="2"/>
                <w:szCs w:val="24"/>
              </w:rPr>
              <w:t>Netaikoma</w:t>
            </w:r>
          </w:p>
        </w:tc>
      </w:tr>
      <w:tr w:rsidR="008541E9" w:rsidRPr="00E9176B" w14:paraId="66F3F0C0" w14:textId="77777777" w:rsidTr="00265F5B">
        <w:trPr>
          <w:trHeight w:val="300"/>
        </w:trPr>
        <w:tc>
          <w:tcPr>
            <w:tcW w:w="10060" w:type="dxa"/>
            <w:gridSpan w:val="5"/>
            <w:vAlign w:val="center"/>
          </w:tcPr>
          <w:p w14:paraId="3DEA776A" w14:textId="77777777" w:rsidR="008541E9" w:rsidRPr="00E9176B" w:rsidRDefault="008541E9" w:rsidP="00EA38A1">
            <w:pPr>
              <w:jc w:val="center"/>
              <w:rPr>
                <w:b/>
                <w:bCs/>
                <w:kern w:val="2"/>
                <w:szCs w:val="24"/>
              </w:rPr>
            </w:pPr>
            <w:r w:rsidRPr="00E9176B">
              <w:rPr>
                <w:b/>
                <w:bCs/>
                <w:kern w:val="2"/>
                <w:szCs w:val="24"/>
              </w:rPr>
              <w:t>4. PREKIŲ PRISTATYMO TERMINAI IR PREKIŲ PERDAVIMO - PRIĖMIMO TVARKA</w:t>
            </w:r>
          </w:p>
        </w:tc>
      </w:tr>
      <w:tr w:rsidR="008541E9" w:rsidRPr="00E9176B" w14:paraId="79A1C6FE"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7BB40F8" w14:textId="178A2DF5" w:rsidR="008541E9" w:rsidRPr="00E9176B" w:rsidRDefault="008541E9" w:rsidP="00AC0FA8">
            <w:pPr>
              <w:rPr>
                <w:b/>
                <w:bCs/>
                <w:kern w:val="2"/>
                <w:szCs w:val="24"/>
              </w:rPr>
            </w:pPr>
            <w:r w:rsidRPr="00E9176B">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12484C0" w14:textId="17A44423" w:rsidR="008541E9" w:rsidRPr="00E9176B" w:rsidRDefault="008541E9" w:rsidP="0095143C">
            <w:pPr>
              <w:jc w:val="both"/>
              <w:rPr>
                <w:kern w:val="2"/>
                <w:szCs w:val="24"/>
              </w:rPr>
            </w:pPr>
            <w:r w:rsidRPr="00E9176B">
              <w:rPr>
                <w:kern w:val="2"/>
                <w:szCs w:val="24"/>
              </w:rPr>
              <w:t>Tiekėjas Prekes (visą Prekių kiekį) įsipareigoja pristatyti</w:t>
            </w:r>
            <w:r w:rsidR="00A26FF6" w:rsidRPr="00E9176B">
              <w:rPr>
                <w:color w:val="000000" w:themeColor="text1"/>
                <w:kern w:val="2"/>
                <w:szCs w:val="24"/>
              </w:rPr>
              <w:t>, surinkti/sumontuoti, instaliuoti, suderinti, atlikti kokybės kontrolės priėmimo bandymus, apmokyti naudotis Prekėmis personalą, išvežti po instaliavimo likusias medžiagas ne vėliau kaip per</w:t>
            </w:r>
            <w:r w:rsidRPr="00E9176B">
              <w:rPr>
                <w:kern w:val="2"/>
                <w:szCs w:val="24"/>
              </w:rPr>
              <w:t xml:space="preserve"> </w:t>
            </w:r>
            <w:r w:rsidRPr="00E9176B">
              <w:rPr>
                <w:b/>
                <w:bCs/>
                <w:kern w:val="2"/>
                <w:szCs w:val="24"/>
              </w:rPr>
              <w:t>ne vėliau kaip per</w:t>
            </w:r>
            <w:r w:rsidRPr="00E9176B">
              <w:rPr>
                <w:kern w:val="2"/>
                <w:szCs w:val="24"/>
              </w:rPr>
              <w:t xml:space="preserve"> </w:t>
            </w:r>
            <w:r w:rsidR="00C17F61" w:rsidRPr="00E9176B">
              <w:rPr>
                <w:kern w:val="2"/>
                <w:szCs w:val="24"/>
              </w:rPr>
              <w:t xml:space="preserve">90 (devyniasdešimt) dienų </w:t>
            </w:r>
            <w:r w:rsidRPr="00E9176B">
              <w:rPr>
                <w:kern w:val="2"/>
                <w:szCs w:val="24"/>
              </w:rPr>
              <w:t xml:space="preserve">nuo užsakymo pateikimo dienos šiuo adresu: </w:t>
            </w:r>
            <w:r w:rsidR="00C17F61" w:rsidRPr="00E9176B">
              <w:rPr>
                <w:kern w:val="2"/>
                <w:szCs w:val="24"/>
              </w:rPr>
              <w:t>Santariškių g. 2, LT-08406 Vilnius</w:t>
            </w:r>
            <w:r w:rsidR="00920486" w:rsidRPr="00E9176B">
              <w:rPr>
                <w:kern w:val="2"/>
                <w:szCs w:val="24"/>
              </w:rPr>
              <w:t>.</w:t>
            </w:r>
          </w:p>
          <w:p w14:paraId="410F4CFF" w14:textId="77777777" w:rsidR="00A26FF6" w:rsidRPr="00E9176B" w:rsidRDefault="00A26FF6" w:rsidP="0095143C">
            <w:pPr>
              <w:jc w:val="both"/>
              <w:rPr>
                <w:kern w:val="2"/>
                <w:szCs w:val="24"/>
              </w:rPr>
            </w:pPr>
          </w:p>
          <w:p w14:paraId="2D0D7DD9" w14:textId="57BFA486" w:rsidR="00920486" w:rsidRPr="00E9176B" w:rsidRDefault="00A26FF6" w:rsidP="0095143C">
            <w:pPr>
              <w:jc w:val="both"/>
              <w:rPr>
                <w:color w:val="000000" w:themeColor="text1"/>
              </w:rPr>
            </w:pPr>
            <w:r w:rsidRPr="00E9176B">
              <w:rPr>
                <w:color w:val="000000" w:themeColor="text1"/>
                <w:kern w:val="2"/>
                <w:szCs w:val="24"/>
              </w:rPr>
              <w:t xml:space="preserve">Tiekėjui pristačius Prekę į Pirkėjo sandėlį, pasirašomas </w:t>
            </w:r>
            <w:r w:rsidRPr="00E9176B">
              <w:rPr>
                <w:color w:val="000000"/>
                <w:kern w:val="2"/>
                <w:szCs w:val="24"/>
              </w:rPr>
              <w:t>Prekių priėmimo-perdavimo aktas</w:t>
            </w:r>
            <w:r w:rsidRPr="00E9176B">
              <w:rPr>
                <w:color w:val="000000" w:themeColor="text1"/>
                <w:kern w:val="2"/>
                <w:szCs w:val="24"/>
              </w:rPr>
              <w:t xml:space="preserve">, kuriame fiksuojami pakuotės pažeidimai, jeigu tokie yra bei kartu su Prekėmis pateikti dokumentai. Prekių instaliavimo ir patikrinimo aktas pasirašomas </w:t>
            </w:r>
            <w:r w:rsidRPr="00E9176B">
              <w:rPr>
                <w:color w:val="000000" w:themeColor="text1"/>
                <w:szCs w:val="24"/>
                <w:lang w:eastAsia="lt-LT"/>
              </w:rPr>
              <w:t>instaliavus (sumontavus pristatytas Prekes kaip to reikalauja įrangos gamintojas, įdiegus sisteminę programinę įrangą, specializuotą operacinę sistemą), 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w:t>
            </w:r>
          </w:p>
        </w:tc>
      </w:tr>
      <w:tr w:rsidR="008541E9" w:rsidRPr="00E9176B" w14:paraId="6C00431D"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A64704E" w14:textId="77777777" w:rsidR="008541E9" w:rsidRPr="00E9176B" w:rsidRDefault="008541E9" w:rsidP="00EA38A1">
            <w:pPr>
              <w:rPr>
                <w:b/>
                <w:bCs/>
                <w:kern w:val="2"/>
                <w:szCs w:val="24"/>
              </w:rPr>
            </w:pPr>
            <w:r w:rsidRPr="00E9176B">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BF11D5C" w14:textId="28CE542E" w:rsidR="008541E9" w:rsidRPr="00E9176B" w:rsidRDefault="008541E9" w:rsidP="00595FF0">
            <w:pPr>
              <w:jc w:val="both"/>
              <w:rPr>
                <w:kern w:val="2"/>
                <w:szCs w:val="24"/>
              </w:rPr>
            </w:pPr>
            <w:r w:rsidRPr="00E9176B">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D01329" w:rsidRPr="00E9176B">
              <w:rPr>
                <w:kern w:val="2"/>
                <w:szCs w:val="24"/>
              </w:rPr>
              <w:t>5 (penkias) darbo dienas</w:t>
            </w:r>
            <w:r w:rsidRPr="00E9176B">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595FF0" w:rsidRPr="00E9176B">
              <w:rPr>
                <w:kern w:val="2"/>
                <w:szCs w:val="24"/>
              </w:rPr>
              <w:t xml:space="preserve">30 (trisdešimt) dienų </w:t>
            </w:r>
            <w:r w:rsidRPr="00E9176B">
              <w:rPr>
                <w:kern w:val="2"/>
                <w:szCs w:val="24"/>
              </w:rPr>
              <w:t>laikotarpiui.</w:t>
            </w:r>
          </w:p>
        </w:tc>
      </w:tr>
      <w:tr w:rsidR="008541E9" w:rsidRPr="00E9176B" w14:paraId="5CC864C2"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11B9091" w14:textId="77777777" w:rsidR="008541E9" w:rsidRPr="00E9176B" w:rsidRDefault="008541E9" w:rsidP="00EA38A1">
            <w:pPr>
              <w:rPr>
                <w:b/>
                <w:bCs/>
                <w:kern w:val="2"/>
                <w:szCs w:val="24"/>
              </w:rPr>
            </w:pPr>
            <w:r w:rsidRPr="00E9176B">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73FF2BC" w14:textId="77777777" w:rsidR="003611A7" w:rsidRPr="00E9176B" w:rsidRDefault="003611A7" w:rsidP="003611A7">
            <w:pPr>
              <w:jc w:val="both"/>
              <w:rPr>
                <w:kern w:val="2"/>
                <w:szCs w:val="24"/>
              </w:rPr>
            </w:pPr>
            <w:r w:rsidRPr="00E9176B">
              <w:rPr>
                <w:kern w:val="2"/>
                <w:szCs w:val="24"/>
              </w:rPr>
              <w:t>Užsakymai teikiami Tiekėjo nurodytu elektroniniu pašto adresu ir laikomi gautais po 24 (dvidešimt keturių valandų) nuo užsakymo pateikimo.</w:t>
            </w:r>
          </w:p>
          <w:p w14:paraId="2B4FF934" w14:textId="77777777" w:rsidR="003611A7" w:rsidRPr="00E9176B" w:rsidRDefault="003611A7" w:rsidP="003611A7">
            <w:pPr>
              <w:jc w:val="both"/>
              <w:rPr>
                <w:kern w:val="2"/>
                <w:szCs w:val="24"/>
              </w:rPr>
            </w:pPr>
          </w:p>
          <w:p w14:paraId="4583650C" w14:textId="2C82BCC4" w:rsidR="00862440" w:rsidRPr="00E9176B" w:rsidRDefault="003611A7" w:rsidP="00862440">
            <w:pPr>
              <w:rPr>
                <w:kern w:val="2"/>
                <w:szCs w:val="24"/>
              </w:rPr>
            </w:pPr>
            <w:r w:rsidRPr="00E9176B">
              <w:rPr>
                <w:kern w:val="2"/>
                <w:szCs w:val="24"/>
              </w:rPr>
              <w:t>Elektroninis paštas užsakymams:</w:t>
            </w:r>
            <w:r w:rsidR="00035CD9">
              <w:rPr>
                <w:kern w:val="2"/>
                <w:szCs w:val="24"/>
              </w:rPr>
              <w:t xml:space="preserve"> xxx </w:t>
            </w:r>
            <w:hyperlink r:id="rId10" w:history="1"/>
          </w:p>
        </w:tc>
      </w:tr>
      <w:tr w:rsidR="008541E9" w:rsidRPr="00E9176B" w14:paraId="2C976834"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ECE59CB" w14:textId="77777777" w:rsidR="008541E9" w:rsidRPr="00E9176B" w:rsidRDefault="008541E9" w:rsidP="00EA38A1">
            <w:pPr>
              <w:rPr>
                <w:b/>
                <w:bCs/>
                <w:kern w:val="2"/>
                <w:szCs w:val="24"/>
              </w:rPr>
            </w:pPr>
            <w:r w:rsidRPr="00E9176B">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B58112A" w14:textId="0EAFFBA6" w:rsidR="008541E9" w:rsidRPr="00E9176B" w:rsidRDefault="008541E9" w:rsidP="00343207">
            <w:pPr>
              <w:rPr>
                <w:kern w:val="2"/>
                <w:szCs w:val="24"/>
              </w:rPr>
            </w:pPr>
            <w:r w:rsidRPr="00E9176B">
              <w:rPr>
                <w:kern w:val="2"/>
                <w:szCs w:val="24"/>
              </w:rPr>
              <w:t>Netaikoma</w:t>
            </w:r>
          </w:p>
        </w:tc>
      </w:tr>
      <w:tr w:rsidR="008541E9" w:rsidRPr="00E9176B" w14:paraId="37696515"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78554C1" w14:textId="77777777" w:rsidR="008541E9" w:rsidRPr="00E9176B" w:rsidRDefault="008541E9" w:rsidP="00EA38A1">
            <w:pPr>
              <w:rPr>
                <w:b/>
                <w:bCs/>
                <w:kern w:val="2"/>
                <w:szCs w:val="24"/>
              </w:rPr>
            </w:pPr>
            <w:r w:rsidRPr="00E9176B">
              <w:rPr>
                <w:b/>
                <w:bCs/>
                <w:kern w:val="2"/>
                <w:szCs w:val="24"/>
              </w:rPr>
              <w:lastRenderedPageBreak/>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5BBEB66" w14:textId="77777777" w:rsidR="00D415C3" w:rsidRPr="00E9176B" w:rsidRDefault="008541E9" w:rsidP="003D3A18">
            <w:pPr>
              <w:jc w:val="both"/>
              <w:rPr>
                <w:kern w:val="2"/>
                <w:szCs w:val="24"/>
              </w:rPr>
            </w:pPr>
            <w:r w:rsidRPr="00E9176B">
              <w:rPr>
                <w:kern w:val="2"/>
                <w:szCs w:val="24"/>
              </w:rPr>
              <w:t xml:space="preserve">Kartu su Prekėmis pateikiami šie dokumentai: </w:t>
            </w:r>
          </w:p>
          <w:p w14:paraId="2ECC75EC" w14:textId="0B1DE8ED" w:rsidR="00D415C3" w:rsidRPr="00E9176B" w:rsidRDefault="00D415C3" w:rsidP="003D3A18">
            <w:pPr>
              <w:jc w:val="both"/>
              <w:rPr>
                <w:kern w:val="2"/>
                <w:szCs w:val="24"/>
              </w:rPr>
            </w:pPr>
            <w:r w:rsidRPr="00E9176B">
              <w:rPr>
                <w:kern w:val="2"/>
                <w:szCs w:val="24"/>
              </w:rPr>
              <w:t xml:space="preserve">4.5.1. </w:t>
            </w:r>
            <w:r w:rsidR="00023EE9" w:rsidRPr="00E9176B">
              <w:rPr>
                <w:kern w:val="2"/>
                <w:szCs w:val="24"/>
              </w:rPr>
              <w:t>Naudojimo instrukcija lietuvių kalba;</w:t>
            </w:r>
          </w:p>
          <w:p w14:paraId="74D4B460" w14:textId="690FABF8" w:rsidR="00D415C3" w:rsidRPr="00E9176B" w:rsidRDefault="00D415C3" w:rsidP="003D3A18">
            <w:pPr>
              <w:jc w:val="both"/>
              <w:rPr>
                <w:kern w:val="2"/>
                <w:szCs w:val="24"/>
              </w:rPr>
            </w:pPr>
            <w:r w:rsidRPr="00E9176B">
              <w:rPr>
                <w:kern w:val="2"/>
                <w:szCs w:val="24"/>
              </w:rPr>
              <w:t xml:space="preserve">4.5.2. </w:t>
            </w:r>
            <w:r w:rsidR="00023EE9" w:rsidRPr="00E9176B">
              <w:rPr>
                <w:kern w:val="2"/>
                <w:szCs w:val="24"/>
              </w:rPr>
              <w:t>Serviso dokumentacija lietuvių arba anglų kalba</w:t>
            </w:r>
            <w:r w:rsidR="000607DF" w:rsidRPr="00E9176B">
              <w:rPr>
                <w:kern w:val="2"/>
                <w:szCs w:val="24"/>
              </w:rPr>
              <w:t>;</w:t>
            </w:r>
          </w:p>
          <w:p w14:paraId="1F18B852" w14:textId="1945348B" w:rsidR="00D415C3" w:rsidRPr="00E9176B" w:rsidRDefault="00D415C3" w:rsidP="003D3A18">
            <w:pPr>
              <w:jc w:val="both"/>
              <w:rPr>
                <w:kern w:val="2"/>
                <w:szCs w:val="24"/>
              </w:rPr>
            </w:pPr>
            <w:r w:rsidRPr="00E9176B">
              <w:rPr>
                <w:kern w:val="2"/>
                <w:szCs w:val="24"/>
              </w:rPr>
              <w:t xml:space="preserve">4.5.3. </w:t>
            </w:r>
            <w:r w:rsidR="000607DF" w:rsidRPr="00E9176B">
              <w:rPr>
                <w:kern w:val="2"/>
                <w:szCs w:val="24"/>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1263D591" w14:textId="5DDC41EB" w:rsidR="00D415C3" w:rsidRPr="00E9176B" w:rsidRDefault="00D415C3" w:rsidP="00D33297">
            <w:pPr>
              <w:jc w:val="both"/>
              <w:rPr>
                <w:kern w:val="2"/>
                <w:szCs w:val="24"/>
              </w:rPr>
            </w:pPr>
            <w:r w:rsidRPr="00E9176B">
              <w:rPr>
                <w:kern w:val="2"/>
                <w:szCs w:val="24"/>
              </w:rPr>
              <w:t xml:space="preserve">4.5.4. </w:t>
            </w:r>
            <w:r w:rsidR="000607DF" w:rsidRPr="00E9176B">
              <w:rPr>
                <w:kern w:val="2"/>
                <w:szCs w:val="24"/>
              </w:rPr>
              <w:t>Valymo - dezinfekavimo instrukcija, kurioje aprašoma valymo-dezinfekavimo procedūra ir periodiškumas, detalus naudojamų medžiagų ir priemonių sąrašas. Visos nurodomos priemonės privalo būti registruotos Lietuvoje.</w:t>
            </w:r>
          </w:p>
          <w:p w14:paraId="22FA2CF1" w14:textId="4842A3FB" w:rsidR="00A47ED9" w:rsidRPr="00E9176B" w:rsidRDefault="00A47ED9" w:rsidP="00D33297">
            <w:pPr>
              <w:shd w:val="clear" w:color="auto" w:fill="FFFFFF" w:themeFill="background1"/>
              <w:jc w:val="both"/>
              <w:rPr>
                <w:color w:val="000000" w:themeColor="text1"/>
                <w:szCs w:val="24"/>
              </w:rPr>
            </w:pPr>
            <w:bookmarkStart w:id="0" w:name="_Hlk169079781"/>
            <w:r w:rsidRPr="00E9176B">
              <w:rPr>
                <w:color w:val="000000" w:themeColor="text1"/>
                <w:szCs w:val="24"/>
              </w:rPr>
              <w:t>4.5.5.Gamintojo įgaliojimas atlikti siūlomos įrangos instaliavimą ir garantinį aptarnavimą arba rašytinis susitarimas su kitu ūkio subjektu, kuris yra gamintojo įgaliotas atlikti šios įrangos instaliavimą ir garantinį aptarnavimą.</w:t>
            </w:r>
            <w:bookmarkEnd w:id="0"/>
          </w:p>
          <w:p w14:paraId="010A7D3B" w14:textId="66D474C1" w:rsidR="00002AB4" w:rsidRPr="00E9176B" w:rsidRDefault="00D33297" w:rsidP="00D33297">
            <w:pPr>
              <w:jc w:val="both"/>
              <w:rPr>
                <w:szCs w:val="24"/>
              </w:rPr>
            </w:pPr>
            <w:r w:rsidRPr="00E9176B">
              <w:rPr>
                <w:szCs w:val="24"/>
              </w:rPr>
              <w:t xml:space="preserve">4.5.6. </w:t>
            </w:r>
            <w:r w:rsidR="00002AB4" w:rsidRPr="00E9176B">
              <w:rPr>
                <w:szCs w:val="24"/>
              </w:rPr>
              <w:t>CE sertifikatas arba EB deklaracijos kopija.</w:t>
            </w:r>
          </w:p>
          <w:p w14:paraId="1FEE19A4" w14:textId="44137711" w:rsidR="00D33297" w:rsidRPr="00E9176B" w:rsidRDefault="00002AB4" w:rsidP="00D33297">
            <w:pPr>
              <w:jc w:val="both"/>
              <w:rPr>
                <w:szCs w:val="24"/>
              </w:rPr>
            </w:pPr>
            <w:r w:rsidRPr="00E9176B">
              <w:rPr>
                <w:szCs w:val="24"/>
              </w:rPr>
              <w:t xml:space="preserve">4.5.7. </w:t>
            </w:r>
            <w:r w:rsidR="00D33297" w:rsidRPr="00E9176B">
              <w:rPr>
                <w:szCs w:val="24"/>
              </w:rPr>
              <w:t>Sutarties 13.1. punkte nurodyti dokumentai (jeigu taikoma).</w:t>
            </w:r>
          </w:p>
          <w:p w14:paraId="066CBE81" w14:textId="51D6402E" w:rsidR="00D33297" w:rsidRPr="00E9176B" w:rsidRDefault="00D33297" w:rsidP="00D33297">
            <w:pPr>
              <w:jc w:val="both"/>
              <w:rPr>
                <w:szCs w:val="24"/>
              </w:rPr>
            </w:pPr>
            <w:r w:rsidRPr="00E9176B">
              <w:rPr>
                <w:szCs w:val="24"/>
              </w:rPr>
              <w:t>4.5.</w:t>
            </w:r>
            <w:r w:rsidR="00002AB4" w:rsidRPr="00E9176B">
              <w:rPr>
                <w:szCs w:val="24"/>
              </w:rPr>
              <w:t>8</w:t>
            </w:r>
            <w:r w:rsidRPr="00E9176B">
              <w:rPr>
                <w:szCs w:val="24"/>
              </w:rPr>
              <w:t>.Techninėje specifikacijoje reikalaujami dokumentai (jeigu taikoma).</w:t>
            </w:r>
          </w:p>
          <w:p w14:paraId="7AD9BEA5" w14:textId="77777777" w:rsidR="00A47ED9" w:rsidRPr="00E9176B" w:rsidRDefault="00A47ED9" w:rsidP="003D3A18">
            <w:pPr>
              <w:jc w:val="both"/>
              <w:rPr>
                <w:kern w:val="2"/>
                <w:szCs w:val="24"/>
              </w:rPr>
            </w:pPr>
          </w:p>
          <w:p w14:paraId="72015010" w14:textId="6E19D252" w:rsidR="008541E9" w:rsidRPr="00E9176B" w:rsidRDefault="008541E9" w:rsidP="00EA38A1">
            <w:pPr>
              <w:rPr>
                <w:kern w:val="2"/>
                <w:szCs w:val="24"/>
              </w:rPr>
            </w:pPr>
            <w:r w:rsidRPr="00E9176B">
              <w:rPr>
                <w:kern w:val="2"/>
                <w:szCs w:val="24"/>
              </w:rPr>
              <w:t>Tiekėjui nepateikus nurodytų dokumentų, laikoma, kad Prekės neatitinka Sutartyje nustatytų reikalavimų.</w:t>
            </w:r>
          </w:p>
        </w:tc>
      </w:tr>
      <w:tr w:rsidR="008541E9" w:rsidRPr="00E9176B" w14:paraId="7A988E98" w14:textId="77777777" w:rsidTr="00265F5B">
        <w:trPr>
          <w:trHeight w:val="300"/>
        </w:trPr>
        <w:tc>
          <w:tcPr>
            <w:tcW w:w="10060" w:type="dxa"/>
            <w:gridSpan w:val="5"/>
            <w:vAlign w:val="center"/>
          </w:tcPr>
          <w:p w14:paraId="6157A66D" w14:textId="77777777" w:rsidR="008541E9" w:rsidRPr="00E9176B" w:rsidRDefault="008541E9" w:rsidP="00EA38A1">
            <w:pPr>
              <w:jc w:val="center"/>
              <w:rPr>
                <w:b/>
                <w:bCs/>
                <w:kern w:val="2"/>
                <w:szCs w:val="24"/>
              </w:rPr>
            </w:pPr>
            <w:r w:rsidRPr="00E9176B">
              <w:rPr>
                <w:b/>
                <w:bCs/>
                <w:kern w:val="2"/>
                <w:szCs w:val="24"/>
              </w:rPr>
              <w:t>5. SUTARTIES KAINA IR ATSISKAITYMO TVARKA</w:t>
            </w:r>
          </w:p>
        </w:tc>
      </w:tr>
      <w:tr w:rsidR="008541E9" w:rsidRPr="00E9176B" w14:paraId="5D55BEC5"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9A345BE" w14:textId="77777777" w:rsidR="008541E9" w:rsidRPr="00E9176B" w:rsidRDefault="008541E9" w:rsidP="00EA38A1">
            <w:pPr>
              <w:rPr>
                <w:b/>
                <w:bCs/>
                <w:kern w:val="2"/>
                <w:szCs w:val="24"/>
              </w:rPr>
            </w:pPr>
            <w:r w:rsidRPr="00E9176B">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DECB7D8" w14:textId="2E8DCB73" w:rsidR="008541E9" w:rsidRPr="00E9176B" w:rsidRDefault="008541E9" w:rsidP="004A5409">
            <w:pPr>
              <w:rPr>
                <w:color w:val="4472C4"/>
                <w:kern w:val="2"/>
              </w:rPr>
            </w:pPr>
            <w:r w:rsidRPr="00E9176B">
              <w:rPr>
                <w:kern w:val="2"/>
                <w:szCs w:val="24"/>
              </w:rPr>
              <w:t>Fiksuotos kainos kainodara</w:t>
            </w:r>
          </w:p>
        </w:tc>
      </w:tr>
      <w:tr w:rsidR="008541E9" w:rsidRPr="00E9176B" w14:paraId="25518450"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6539298" w14:textId="5C274A87" w:rsidR="008541E9" w:rsidRPr="00E9176B" w:rsidRDefault="008541E9" w:rsidP="00151583">
            <w:pPr>
              <w:rPr>
                <w:b/>
                <w:bCs/>
                <w:kern w:val="2"/>
                <w:szCs w:val="24"/>
              </w:rPr>
            </w:pPr>
            <w:r w:rsidRPr="00E9176B">
              <w:rPr>
                <w:b/>
                <w:bCs/>
                <w:kern w:val="2"/>
                <w:szCs w:val="24"/>
              </w:rPr>
              <w:t xml:space="preserve">5.2. Pradinės Sutarties vertė ir Sutarties kaina, kai taikoma </w:t>
            </w:r>
            <w:r w:rsidRPr="00E9176B">
              <w:rPr>
                <w:b/>
                <w:bCs/>
                <w:kern w:val="2"/>
                <w:szCs w:val="24"/>
                <w:u w:val="single"/>
              </w:rPr>
              <w:t>fiksuotos kainos</w:t>
            </w:r>
            <w:r w:rsidRPr="00E9176B">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F2B9D20" w14:textId="43C1DE1B" w:rsidR="008541E9" w:rsidRPr="00E9176B" w:rsidRDefault="008541E9" w:rsidP="00546B9F">
            <w:pPr>
              <w:jc w:val="both"/>
              <w:rPr>
                <w:kern w:val="2"/>
                <w:szCs w:val="24"/>
              </w:rPr>
            </w:pPr>
            <w:r w:rsidRPr="00E9176B">
              <w:rPr>
                <w:kern w:val="2"/>
                <w:szCs w:val="24"/>
              </w:rPr>
              <w:t>Pradinės Sutarties vertė yra</w:t>
            </w:r>
            <w:r w:rsidR="003E3D79" w:rsidRPr="00E9176B">
              <w:rPr>
                <w:kern w:val="2"/>
                <w:szCs w:val="24"/>
              </w:rPr>
              <w:t xml:space="preserve"> </w:t>
            </w:r>
            <w:r w:rsidR="00AC628A" w:rsidRPr="00E9176B">
              <w:rPr>
                <w:kern w:val="2"/>
                <w:szCs w:val="24"/>
              </w:rPr>
              <w:t>57762,51</w:t>
            </w:r>
            <w:r w:rsidRPr="00E9176B">
              <w:rPr>
                <w:kern w:val="2"/>
                <w:szCs w:val="24"/>
              </w:rPr>
              <w:t xml:space="preserve"> Eur, </w:t>
            </w:r>
            <w:r w:rsidR="003E3D79" w:rsidRPr="00E9176B">
              <w:rPr>
                <w:kern w:val="2"/>
                <w:szCs w:val="24"/>
              </w:rPr>
              <w:t>(</w:t>
            </w:r>
            <w:r w:rsidR="00AC628A" w:rsidRPr="00E9176B">
              <w:rPr>
                <w:kern w:val="2"/>
                <w:szCs w:val="24"/>
              </w:rPr>
              <w:t>penki</w:t>
            </w:r>
            <w:r w:rsidR="003E3D79" w:rsidRPr="00E9176B">
              <w:rPr>
                <w:kern w:val="2"/>
                <w:szCs w:val="24"/>
              </w:rPr>
              <w:t xml:space="preserve">asdešimt </w:t>
            </w:r>
            <w:r w:rsidR="00AC628A" w:rsidRPr="00E9176B">
              <w:rPr>
                <w:kern w:val="2"/>
                <w:szCs w:val="24"/>
              </w:rPr>
              <w:t>sept</w:t>
            </w:r>
            <w:r w:rsidR="003E3D79" w:rsidRPr="00E9176B">
              <w:rPr>
                <w:kern w:val="2"/>
                <w:szCs w:val="24"/>
              </w:rPr>
              <w:t xml:space="preserve">yni tūkstančiai </w:t>
            </w:r>
            <w:r w:rsidR="00AC628A" w:rsidRPr="00E9176B">
              <w:rPr>
                <w:kern w:val="2"/>
                <w:szCs w:val="24"/>
              </w:rPr>
              <w:t>septy</w:t>
            </w:r>
            <w:r w:rsidR="003E3D79" w:rsidRPr="00E9176B">
              <w:rPr>
                <w:kern w:val="2"/>
                <w:szCs w:val="24"/>
              </w:rPr>
              <w:t xml:space="preserve">ni šimtai </w:t>
            </w:r>
            <w:r w:rsidR="00AC628A" w:rsidRPr="00E9176B">
              <w:rPr>
                <w:kern w:val="2"/>
                <w:szCs w:val="24"/>
              </w:rPr>
              <w:t>šeš</w:t>
            </w:r>
            <w:r w:rsidR="003E3D79" w:rsidRPr="00E9176B">
              <w:rPr>
                <w:kern w:val="2"/>
                <w:szCs w:val="24"/>
              </w:rPr>
              <w:t xml:space="preserve">iasdešimt du eurai, </w:t>
            </w:r>
            <w:r w:rsidR="00AC628A" w:rsidRPr="00E9176B">
              <w:rPr>
                <w:kern w:val="2"/>
                <w:szCs w:val="24"/>
              </w:rPr>
              <w:t>51</w:t>
            </w:r>
            <w:r w:rsidR="003E3D79" w:rsidRPr="00E9176B">
              <w:rPr>
                <w:kern w:val="2"/>
                <w:szCs w:val="24"/>
              </w:rPr>
              <w:t>ct)</w:t>
            </w:r>
            <w:r w:rsidRPr="00E9176B">
              <w:rPr>
                <w:kern w:val="2"/>
                <w:szCs w:val="24"/>
              </w:rPr>
              <w:t xml:space="preserve"> be pridėtinės vertės mokesčio (toliau – PVM).</w:t>
            </w:r>
          </w:p>
          <w:p w14:paraId="6737882C" w14:textId="6A91D7E3" w:rsidR="008541E9" w:rsidRPr="00E9176B" w:rsidRDefault="008541E9" w:rsidP="00546B9F">
            <w:pPr>
              <w:jc w:val="both"/>
              <w:rPr>
                <w:kern w:val="2"/>
                <w:szCs w:val="24"/>
              </w:rPr>
            </w:pPr>
            <w:r w:rsidRPr="00E9176B">
              <w:rPr>
                <w:kern w:val="2"/>
                <w:szCs w:val="24"/>
              </w:rPr>
              <w:t>PVM sudaro</w:t>
            </w:r>
            <w:r w:rsidR="003E3D79" w:rsidRPr="00E9176B">
              <w:rPr>
                <w:kern w:val="2"/>
                <w:szCs w:val="24"/>
              </w:rPr>
              <w:t xml:space="preserve"> 12130,13 </w:t>
            </w:r>
            <w:r w:rsidRPr="00E9176B">
              <w:rPr>
                <w:kern w:val="2"/>
                <w:szCs w:val="24"/>
              </w:rPr>
              <w:t>Eur,</w:t>
            </w:r>
            <w:r w:rsidR="003E3D79" w:rsidRPr="00E9176B">
              <w:rPr>
                <w:kern w:val="2"/>
                <w:szCs w:val="24"/>
              </w:rPr>
              <w:t xml:space="preserve"> (dvylika tūkstančių vienas šimtas trisdešimt eurų, 13ct).</w:t>
            </w:r>
          </w:p>
          <w:p w14:paraId="586FFEFD" w14:textId="5891F7DE" w:rsidR="008541E9" w:rsidRPr="00E9176B" w:rsidRDefault="008541E9" w:rsidP="00546B9F">
            <w:pPr>
              <w:jc w:val="both"/>
              <w:rPr>
                <w:kern w:val="2"/>
                <w:szCs w:val="24"/>
              </w:rPr>
            </w:pPr>
            <w:r w:rsidRPr="00E9176B">
              <w:rPr>
                <w:kern w:val="2"/>
                <w:szCs w:val="24"/>
              </w:rPr>
              <w:t xml:space="preserve">Sutarties kaina yra </w:t>
            </w:r>
            <w:r w:rsidR="003E3D79" w:rsidRPr="00E9176B">
              <w:rPr>
                <w:kern w:val="2"/>
                <w:szCs w:val="24"/>
              </w:rPr>
              <w:t xml:space="preserve">69892,64 </w:t>
            </w:r>
            <w:r w:rsidRPr="00E9176B">
              <w:rPr>
                <w:kern w:val="2"/>
                <w:szCs w:val="24"/>
              </w:rPr>
              <w:t xml:space="preserve">Eur, </w:t>
            </w:r>
            <w:r w:rsidR="003E3D79" w:rsidRPr="00E9176B">
              <w:rPr>
                <w:kern w:val="2"/>
                <w:szCs w:val="24"/>
              </w:rPr>
              <w:t xml:space="preserve">(šešiasdešimt devyni tūkstančiai aštuoni šimtai devyniasdešimt du eurai, 64ct) </w:t>
            </w:r>
            <w:r w:rsidRPr="00E9176B">
              <w:rPr>
                <w:kern w:val="2"/>
                <w:szCs w:val="24"/>
              </w:rPr>
              <w:t>su PVM.</w:t>
            </w:r>
          </w:p>
          <w:p w14:paraId="5B96052D" w14:textId="77777777" w:rsidR="008541E9" w:rsidRPr="00E9176B" w:rsidRDefault="008541E9" w:rsidP="00546B9F">
            <w:pPr>
              <w:jc w:val="both"/>
              <w:rPr>
                <w:color w:val="FF0000"/>
                <w:kern w:val="2"/>
                <w:szCs w:val="24"/>
              </w:rPr>
            </w:pPr>
            <w:r w:rsidRPr="00E9176B">
              <w:rPr>
                <w:kern w:val="2"/>
                <w:szCs w:val="24"/>
              </w:rPr>
              <w:t>Šioje Sutartyje P</w:t>
            </w:r>
            <w:r w:rsidRPr="00E9176B">
              <w:rPr>
                <w:color w:val="000000"/>
                <w:kern w:val="2"/>
                <w:szCs w:val="24"/>
              </w:rPr>
              <w:t>radinės Sutarties vertė yra lygi Tiekėjo pasiūlymo kainai be PVM, nurodytai už visą pirkimo dokumentuose ir Sutartyje nurodytą Prekių kiekį ir (ar) apimtį.</w:t>
            </w:r>
          </w:p>
        </w:tc>
      </w:tr>
      <w:tr w:rsidR="008541E9" w:rsidRPr="00E9176B" w14:paraId="7BD223B8"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1ED7914" w14:textId="0C59FA4A" w:rsidR="008541E9" w:rsidRPr="00E9176B" w:rsidRDefault="008541E9" w:rsidP="00D44533">
            <w:pPr>
              <w:rPr>
                <w:kern w:val="2"/>
                <w:szCs w:val="24"/>
              </w:rPr>
            </w:pPr>
            <w:r w:rsidRPr="00E9176B">
              <w:rPr>
                <w:b/>
                <w:bCs/>
                <w:kern w:val="2"/>
                <w:szCs w:val="24"/>
              </w:rPr>
              <w:t xml:space="preserve">5.3. Sutarties kainos / įkainių perskaičiavimas taikant </w:t>
            </w:r>
            <w:r w:rsidRPr="00E9176B">
              <w:rPr>
                <w:b/>
                <w:bCs/>
                <w:kern w:val="2"/>
                <w:szCs w:val="24"/>
                <w:u w:val="single"/>
              </w:rPr>
              <w:t>peržiūros</w:t>
            </w:r>
            <w:r w:rsidRPr="00E9176B">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4BE8F17" w14:textId="660CD109" w:rsidR="008541E9" w:rsidRPr="00E9176B" w:rsidRDefault="008541E9" w:rsidP="00EA38A1">
            <w:pPr>
              <w:rPr>
                <w:kern w:val="2"/>
                <w:szCs w:val="24"/>
              </w:rPr>
            </w:pPr>
            <w:r w:rsidRPr="00E9176B">
              <w:rPr>
                <w:kern w:val="2"/>
                <w:szCs w:val="24"/>
              </w:rPr>
              <w:t>Sutarties kaina bus perskaičiuojami:</w:t>
            </w:r>
          </w:p>
          <w:p w14:paraId="1D841EFA" w14:textId="77777777" w:rsidR="008541E9" w:rsidRPr="00E9176B" w:rsidRDefault="008541E9" w:rsidP="00EA38A1">
            <w:pPr>
              <w:rPr>
                <w:kern w:val="2"/>
                <w:szCs w:val="24"/>
              </w:rPr>
            </w:pPr>
            <w:r w:rsidRPr="00E9176B">
              <w:rPr>
                <w:kern w:val="2"/>
                <w:szCs w:val="24"/>
              </w:rPr>
              <w:t>5.3.1. dėl PVM tarifo pasikeitimo;</w:t>
            </w:r>
          </w:p>
          <w:p w14:paraId="1F28D077" w14:textId="57CCAACD" w:rsidR="008541E9" w:rsidRPr="00E9176B" w:rsidRDefault="008541E9" w:rsidP="00C0592A">
            <w:pPr>
              <w:rPr>
                <w:color w:val="FF0000"/>
                <w:kern w:val="2"/>
              </w:rPr>
            </w:pPr>
            <w:r w:rsidRPr="00E9176B">
              <w:rPr>
                <w:kern w:val="2"/>
                <w:szCs w:val="24"/>
              </w:rPr>
              <w:t>5.3.2.dėl kainų lygio pokyčio</w:t>
            </w:r>
            <w:r w:rsidR="00C0592A" w:rsidRPr="00E9176B">
              <w:rPr>
                <w:kern w:val="2"/>
                <w:szCs w:val="24"/>
              </w:rPr>
              <w:t>.</w:t>
            </w:r>
          </w:p>
        </w:tc>
      </w:tr>
      <w:tr w:rsidR="008541E9" w:rsidRPr="00E9176B" w14:paraId="292CF3DD"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7B1366A" w14:textId="77777777" w:rsidR="008541E9" w:rsidRPr="00E9176B" w:rsidRDefault="008541E9" w:rsidP="00EA38A1">
            <w:pPr>
              <w:rPr>
                <w:b/>
                <w:bCs/>
                <w:kern w:val="2"/>
                <w:szCs w:val="24"/>
              </w:rPr>
            </w:pPr>
            <w:r w:rsidRPr="00E9176B">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48161FD" w14:textId="77777777" w:rsidR="008541E9" w:rsidRPr="00E9176B" w:rsidRDefault="008541E9" w:rsidP="00B46944">
            <w:pPr>
              <w:jc w:val="both"/>
              <w:rPr>
                <w:kern w:val="2"/>
                <w:szCs w:val="24"/>
              </w:rPr>
            </w:pPr>
            <w:r w:rsidRPr="00E9176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2990CD1" w14:textId="77777777" w:rsidR="008541E9" w:rsidRPr="00E9176B" w:rsidRDefault="008541E9" w:rsidP="00EA38A1">
            <w:pPr>
              <w:rPr>
                <w:kern w:val="2"/>
                <w:szCs w:val="24"/>
              </w:rPr>
            </w:pPr>
          </w:p>
          <w:p w14:paraId="0C5EBAB2" w14:textId="63C302BC" w:rsidR="008541E9" w:rsidRPr="00E9176B" w:rsidRDefault="008541E9" w:rsidP="00DB0551">
            <w:pPr>
              <w:jc w:val="both"/>
              <w:rPr>
                <w:kern w:val="2"/>
                <w:szCs w:val="24"/>
              </w:rPr>
            </w:pPr>
            <w:r w:rsidRPr="00E9176B">
              <w:rPr>
                <w:kern w:val="2"/>
                <w:szCs w:val="24"/>
              </w:rPr>
              <w:t xml:space="preserve">Perskaičiuota Sutarties kaina / Prekių įkainiai įforminami Susitarimu </w:t>
            </w:r>
            <w:r w:rsidR="004C4D67" w:rsidRPr="00E9176B">
              <w:rPr>
                <w:color w:val="000000"/>
                <w:sz w:val="22"/>
                <w:szCs w:val="22"/>
              </w:rPr>
              <w:t xml:space="preserve">ne vėliau kaip per 20 (dvidešimt) darbo dienų nuo PVM mokėjimą reglamentuojančių teisės aktų pasikeitimo, kuris tampa neatskiriama Sutarties </w:t>
            </w:r>
            <w:r w:rsidR="004C4D67" w:rsidRPr="00E9176B">
              <w:rPr>
                <w:color w:val="000000"/>
                <w:sz w:val="22"/>
                <w:szCs w:val="22"/>
              </w:rPr>
              <w:lastRenderedPageBreak/>
              <w:t>dalimi. Perskaičiuotas Sutarties įkainis taikomas nuo Susitarime nurodytos dienos.</w:t>
            </w:r>
          </w:p>
        </w:tc>
      </w:tr>
      <w:tr w:rsidR="008541E9" w:rsidRPr="00E9176B" w14:paraId="38214F30"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C943DC7" w14:textId="77777777" w:rsidR="008541E9" w:rsidRPr="00E9176B" w:rsidRDefault="008541E9" w:rsidP="00EA38A1">
            <w:pPr>
              <w:rPr>
                <w:kern w:val="2"/>
                <w:szCs w:val="24"/>
              </w:rPr>
            </w:pPr>
            <w:r w:rsidRPr="00E9176B">
              <w:rPr>
                <w:b/>
                <w:bCs/>
                <w:kern w:val="2"/>
                <w:szCs w:val="24"/>
              </w:rPr>
              <w:lastRenderedPageBreak/>
              <w:t>5.3.2.</w:t>
            </w:r>
            <w:r w:rsidRPr="00E9176B">
              <w:rPr>
                <w:kern w:val="2"/>
                <w:szCs w:val="24"/>
              </w:rPr>
              <w:t> </w:t>
            </w:r>
            <w:r w:rsidRPr="00E9176B">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A7A1269" w14:textId="363E5EAC" w:rsidR="008541E9" w:rsidRPr="00E9176B" w:rsidRDefault="008541E9" w:rsidP="00A218D2">
            <w:r w:rsidRPr="00E9176B">
              <w:rPr>
                <w:kern w:val="2"/>
                <w:szCs w:val="24"/>
              </w:rPr>
              <w:t>Netaikoma</w:t>
            </w:r>
          </w:p>
        </w:tc>
      </w:tr>
      <w:tr w:rsidR="008541E9" w:rsidRPr="00E9176B" w14:paraId="541883DC"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8978529" w14:textId="3BD33BAA" w:rsidR="008541E9" w:rsidRPr="00E9176B" w:rsidRDefault="008541E9" w:rsidP="00F73410">
            <w:pPr>
              <w:rPr>
                <w:b/>
                <w:bCs/>
                <w:kern w:val="2"/>
                <w:szCs w:val="24"/>
              </w:rPr>
            </w:pPr>
            <w:r w:rsidRPr="00E9176B">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025B378" w14:textId="06AD2B9C" w:rsidR="008541E9" w:rsidRPr="00E9176B" w:rsidRDefault="008541E9" w:rsidP="00281242">
            <w:pPr>
              <w:jc w:val="both"/>
              <w:rPr>
                <w:kern w:val="2"/>
                <w:szCs w:val="24"/>
              </w:rPr>
            </w:pPr>
            <w:r w:rsidRPr="00E9176B">
              <w:rPr>
                <w:kern w:val="2"/>
                <w:szCs w:val="24"/>
              </w:rPr>
              <w:t xml:space="preserve">5.3.3.1. Bet kuri Sutarties šalis Sutarties galiojimo metu turi teisę inicijuoti Sutarties kainos peržiūrą (keitimą) ne anksčiau kaip po </w:t>
            </w:r>
            <w:r w:rsidR="009D3513" w:rsidRPr="00E9176B">
              <w:rPr>
                <w:kern w:val="2"/>
                <w:szCs w:val="24"/>
              </w:rPr>
              <w:t xml:space="preserve">6 (šešių) mėnesių </w:t>
            </w:r>
            <w:r w:rsidRPr="00E9176B">
              <w:rPr>
                <w:kern w:val="2"/>
                <w:szCs w:val="24"/>
              </w:rPr>
              <w:t xml:space="preserve">nuo </w:t>
            </w:r>
            <w:r w:rsidRPr="00E9176B">
              <w:rPr>
                <w:szCs w:val="24"/>
              </w:rPr>
              <w:t xml:space="preserve">Sutarties įsigaliojimo dienos </w:t>
            </w:r>
            <w:r w:rsidRPr="00E9176B">
              <w:rPr>
                <w:kern w:val="2"/>
                <w:szCs w:val="24"/>
              </w:rPr>
              <w:t xml:space="preserve">(jeigu peržiūra jau buvo atlikta – nuo Susitarimo dėl paskutinio perskaičiavimo pagal šį Specialiųjų sąlygų papunktį įsigaliojimo dienos), </w:t>
            </w:r>
            <w:r w:rsidRPr="00E9176B">
              <w:rPr>
                <w:szCs w:val="24"/>
              </w:rPr>
              <w:t>jeigu Vartojimo prekių ir paslaugų kainų pokytis (k), apskaičiuotas kaip nustatyta </w:t>
            </w:r>
            <w:r w:rsidR="00281242" w:rsidRPr="00E9176B">
              <w:rPr>
                <w:szCs w:val="24"/>
              </w:rPr>
              <w:t xml:space="preserve"> </w:t>
            </w:r>
            <w:r w:rsidRPr="00E9176B">
              <w:rPr>
                <w:szCs w:val="24"/>
              </w:rPr>
              <w:t xml:space="preserve">5.3.3.6 papunktyje, viršija 5 </w:t>
            </w:r>
            <w:r w:rsidR="00281242" w:rsidRPr="00E9176B">
              <w:rPr>
                <w:szCs w:val="24"/>
              </w:rPr>
              <w:t xml:space="preserve">(penkis) </w:t>
            </w:r>
            <w:r w:rsidRPr="00E9176B">
              <w:rPr>
                <w:szCs w:val="24"/>
              </w:rPr>
              <w:t>procentus</w:t>
            </w:r>
            <w:r w:rsidR="00281242" w:rsidRPr="00E9176B">
              <w:rPr>
                <w:szCs w:val="24"/>
              </w:rPr>
              <w:t xml:space="preserve">. </w:t>
            </w:r>
            <w:r w:rsidRPr="00E9176B">
              <w:rPr>
                <w:kern w:val="2"/>
                <w:szCs w:val="24"/>
              </w:rPr>
              <w:t xml:space="preserve">Sutarties kainos peržiūra atliekama ne rečiau kaip kas </w:t>
            </w:r>
            <w:r w:rsidR="00281242" w:rsidRPr="00E9176B">
              <w:rPr>
                <w:kern w:val="2"/>
                <w:szCs w:val="24"/>
              </w:rPr>
              <w:t xml:space="preserve">6 (šeši) </w:t>
            </w:r>
            <w:r w:rsidRPr="00E9176B">
              <w:rPr>
                <w:kern w:val="2"/>
                <w:szCs w:val="24"/>
              </w:rPr>
              <w:t>mėnesiai.</w:t>
            </w:r>
          </w:p>
          <w:p w14:paraId="1162AC08" w14:textId="605933BA" w:rsidR="008541E9" w:rsidRPr="00E9176B" w:rsidRDefault="008541E9" w:rsidP="0077236A">
            <w:pPr>
              <w:jc w:val="both"/>
              <w:rPr>
                <w:kern w:val="2"/>
                <w:szCs w:val="24"/>
                <w:shd w:val="clear" w:color="auto" w:fill="FFFFFF"/>
              </w:rPr>
            </w:pPr>
            <w:r w:rsidRPr="00E9176B">
              <w:rPr>
                <w:kern w:val="2"/>
                <w:szCs w:val="24"/>
              </w:rPr>
              <w:t>5.3.3.2. Sutarties k</w:t>
            </w:r>
            <w:r w:rsidRPr="00E9176B">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116E738B" w14:textId="77D85BA8" w:rsidR="008541E9" w:rsidRPr="00E9176B" w:rsidRDefault="008541E9" w:rsidP="0059714F">
            <w:pPr>
              <w:jc w:val="both"/>
              <w:rPr>
                <w:kern w:val="2"/>
                <w:szCs w:val="24"/>
                <w:shd w:val="clear" w:color="auto" w:fill="FFFFFF"/>
              </w:rPr>
            </w:pPr>
            <w:r w:rsidRPr="00E9176B">
              <w:rPr>
                <w:kern w:val="2"/>
                <w:szCs w:val="24"/>
              </w:rPr>
              <w:t>5.3.3.3. </w:t>
            </w:r>
            <w:r w:rsidRPr="00E9176B">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55535DA8" w14:textId="4A08B57D" w:rsidR="008541E9" w:rsidRPr="00E9176B" w:rsidRDefault="008541E9" w:rsidP="0029183D">
            <w:pPr>
              <w:jc w:val="both"/>
              <w:rPr>
                <w:kern w:val="2"/>
                <w:szCs w:val="24"/>
                <w:shd w:val="clear" w:color="auto" w:fill="FFFFFF"/>
              </w:rPr>
            </w:pPr>
            <w:r w:rsidRPr="00E9176B">
              <w:rPr>
                <w:kern w:val="2"/>
                <w:szCs w:val="24"/>
              </w:rPr>
              <w:t xml:space="preserve">5.3.3.4. Atlikdamos Sutarties kainos peržiūrą </w:t>
            </w:r>
            <w:r w:rsidRPr="00E9176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3CDEC7" w14:textId="2DF96FE8" w:rsidR="008541E9" w:rsidRPr="00E9176B" w:rsidRDefault="008541E9" w:rsidP="002B6F7C">
            <w:pPr>
              <w:jc w:val="both"/>
              <w:rPr>
                <w:kern w:val="2"/>
                <w:szCs w:val="24"/>
                <w:shd w:val="clear" w:color="auto" w:fill="FFFFFF"/>
              </w:rPr>
            </w:pPr>
            <w:r w:rsidRPr="00E9176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C3B75F4" w14:textId="4B832242" w:rsidR="008541E9" w:rsidRPr="00E9176B" w:rsidRDefault="008541E9" w:rsidP="00FF6A09">
            <w:pPr>
              <w:jc w:val="both"/>
              <w:rPr>
                <w:kern w:val="2"/>
                <w:szCs w:val="24"/>
                <w:shd w:val="clear" w:color="auto" w:fill="FFFFFF"/>
              </w:rPr>
            </w:pPr>
            <w:r w:rsidRPr="00E9176B">
              <w:rPr>
                <w:kern w:val="2"/>
                <w:szCs w:val="24"/>
                <w:shd w:val="clear" w:color="auto" w:fill="FFFFFF"/>
              </w:rPr>
              <w:t>5.3.3.6. Nauja Sutarties kaina apskaičiuojami pagal žemiau pateiktą formulę:</w:t>
            </w:r>
          </w:p>
          <w:p w14:paraId="6028B647" w14:textId="347931A0" w:rsidR="008541E9" w:rsidRPr="00E9176B" w:rsidRDefault="00000000" w:rsidP="00EA38A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8541E9" w:rsidRPr="00E9176B">
              <w:rPr>
                <w:kern w:val="2"/>
                <w:szCs w:val="24"/>
              </w:rPr>
              <w:t>, kur a – kaina (Eur be PVM)) (jei peržiūra jau buvo atlikta, tai po paskutinio perskaičiavimo) </w:t>
            </w:r>
          </w:p>
          <w:p w14:paraId="14E5BB2E" w14:textId="508FDFF0" w:rsidR="008541E9" w:rsidRPr="00E9176B" w:rsidRDefault="008541E9" w:rsidP="00EA38A1">
            <w:pPr>
              <w:jc w:val="both"/>
              <w:textAlignment w:val="baseline"/>
              <w:rPr>
                <w:kern w:val="2"/>
                <w:szCs w:val="24"/>
              </w:rPr>
            </w:pPr>
            <w:r w:rsidRPr="00E9176B">
              <w:rPr>
                <w:kern w:val="2"/>
                <w:szCs w:val="24"/>
              </w:rPr>
              <w:t>a</w:t>
            </w:r>
            <w:r w:rsidRPr="00E9176B">
              <w:rPr>
                <w:kern w:val="2"/>
                <w:szCs w:val="24"/>
                <w:vertAlign w:val="subscript"/>
              </w:rPr>
              <w:t>1</w:t>
            </w:r>
            <w:r w:rsidRPr="00E9176B">
              <w:rPr>
                <w:kern w:val="2"/>
                <w:szCs w:val="24"/>
              </w:rPr>
              <w:t xml:space="preserve"> – perskaičiuota (pakeista) kaina (Eur be PVM) </w:t>
            </w:r>
          </w:p>
          <w:p w14:paraId="4C4A9114" w14:textId="4A59905C" w:rsidR="008541E9" w:rsidRPr="00E9176B" w:rsidRDefault="008541E9" w:rsidP="00EA38A1">
            <w:pPr>
              <w:jc w:val="both"/>
              <w:textAlignment w:val="baseline"/>
              <w:rPr>
                <w:kern w:val="2"/>
                <w:szCs w:val="24"/>
              </w:rPr>
            </w:pPr>
            <w:r w:rsidRPr="00E9176B">
              <w:rPr>
                <w:kern w:val="2"/>
                <w:szCs w:val="24"/>
              </w:rPr>
              <w:t xml:space="preserve">k – pagal vartotojų kainų indeksą </w:t>
            </w:r>
            <w:r w:rsidRPr="00E9176B">
              <w:rPr>
                <w:color w:val="4472C4"/>
                <w:kern w:val="2"/>
                <w:szCs w:val="24"/>
              </w:rPr>
              <w:t>(</w:t>
            </w:r>
            <w:sdt>
              <w:sdtPr>
                <w:rPr>
                  <w:sz w:val="22"/>
                  <w:szCs w:val="22"/>
                </w:rPr>
                <w:id w:val="-1099091953"/>
                <w:placeholder>
                  <w:docPart w:val="363B5DFC7CF54738B78A6EC6AA05D3A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34407" w:rsidRPr="00E9176B">
                  <w:rPr>
                    <w:sz w:val="22"/>
                    <w:szCs w:val="22"/>
                  </w:rPr>
                  <w:t>061 MEDICINOS GAMINIAI, APARATAI IR ĮRANGA</w:t>
                </w:r>
              </w:sdtContent>
            </w:sdt>
            <w:r w:rsidRPr="00E9176B">
              <w:rPr>
                <w:color w:val="4472C4"/>
                <w:kern w:val="2"/>
                <w:szCs w:val="24"/>
              </w:rPr>
              <w:t xml:space="preserve">) </w:t>
            </w:r>
            <w:r w:rsidRPr="00E9176B">
              <w:rPr>
                <w:kern w:val="2"/>
                <w:szCs w:val="24"/>
              </w:rPr>
              <w:t>apskaičiuotas Vartojimo prekių ir paslaugų kainų pokytis (padidėjimas arba sumažėjimas) (%). „k“ reikšmė skaičiuojama pagal formulę:</w:t>
            </w:r>
          </w:p>
          <w:p w14:paraId="63AC7D09" w14:textId="77777777" w:rsidR="008541E9" w:rsidRPr="00E9176B" w:rsidRDefault="008541E9" w:rsidP="00EA38A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E9176B">
              <w:rPr>
                <w:kern w:val="2"/>
                <w:szCs w:val="24"/>
              </w:rPr>
              <w:t>, (proc.) kur</w:t>
            </w:r>
          </w:p>
          <w:p w14:paraId="6B45BB20" w14:textId="54B0447E" w:rsidR="008541E9" w:rsidRPr="00E9176B" w:rsidRDefault="008541E9" w:rsidP="00D34407">
            <w:pPr>
              <w:jc w:val="both"/>
              <w:textAlignment w:val="baseline"/>
            </w:pPr>
            <w:r w:rsidRPr="00E9176B">
              <w:rPr>
                <w:kern w:val="2"/>
              </w:rPr>
              <w:t>Ind</w:t>
            </w:r>
            <w:r w:rsidRPr="00E9176B">
              <w:rPr>
                <w:kern w:val="2"/>
                <w:vertAlign w:val="subscript"/>
              </w:rPr>
              <w:t>naujausias</w:t>
            </w:r>
            <w:r w:rsidRPr="00E9176B">
              <w:rPr>
                <w:kern w:val="2"/>
              </w:rPr>
              <w:t xml:space="preserve"> – kreipimosi dėl </w:t>
            </w:r>
            <w:r w:rsidRPr="00E9176B">
              <w:rPr>
                <w:color w:val="000000" w:themeColor="text1"/>
                <w:kern w:val="2"/>
              </w:rPr>
              <w:t xml:space="preserve">kainos </w:t>
            </w:r>
            <w:r w:rsidRPr="00E9176B">
              <w:rPr>
                <w:kern w:val="2"/>
              </w:rPr>
              <w:t xml:space="preserve">peržiūros išsiuntimo kitai šaliai dieną paskelbtas naujausias vartojimo prekių ir paslaugų indeksas </w:t>
            </w:r>
            <w:r w:rsidRPr="00E9176B">
              <w:rPr>
                <w:color w:val="4472C4"/>
                <w:kern w:val="2"/>
              </w:rPr>
              <w:t>(</w:t>
            </w:r>
            <w:sdt>
              <w:sdtPr>
                <w:rPr>
                  <w:sz w:val="22"/>
                  <w:szCs w:val="22"/>
                </w:rPr>
                <w:id w:val="-1720659690"/>
                <w:placeholder>
                  <w:docPart w:val="2ABAB1A75CB143B29BF1EA800416530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34407" w:rsidRPr="00E9176B">
                  <w:rPr>
                    <w:sz w:val="22"/>
                    <w:szCs w:val="22"/>
                  </w:rPr>
                  <w:t>061 MEDICINOS GAMINIAI, APARATAI IR ĮRANGA</w:t>
                </w:r>
              </w:sdtContent>
            </w:sdt>
            <w:r w:rsidRPr="00E9176B">
              <w:rPr>
                <w:color w:val="4472C4"/>
                <w:kern w:val="2"/>
              </w:rPr>
              <w:t>)</w:t>
            </w:r>
            <w:r w:rsidRPr="00E9176B">
              <w:rPr>
                <w:kern w:val="2"/>
              </w:rPr>
              <w:t>.</w:t>
            </w:r>
          </w:p>
          <w:p w14:paraId="6D28BA4D" w14:textId="66B109CB" w:rsidR="008541E9" w:rsidRPr="00E9176B" w:rsidRDefault="008541E9" w:rsidP="00D34407">
            <w:pPr>
              <w:jc w:val="both"/>
            </w:pPr>
            <w:r w:rsidRPr="00E9176B">
              <w:rPr>
                <w:kern w:val="2"/>
              </w:rPr>
              <w:t>Ind</w:t>
            </w:r>
            <w:r w:rsidRPr="00E9176B">
              <w:rPr>
                <w:kern w:val="2"/>
                <w:vertAlign w:val="subscript"/>
              </w:rPr>
              <w:t>pradžia</w:t>
            </w:r>
            <w:r w:rsidRPr="00E9176B">
              <w:rPr>
                <w:kern w:val="2"/>
              </w:rPr>
              <w:t xml:space="preserve"> – laikotarpio pradžios datos (mėnesio) vartojimo prekių ir paslaugų indeksas (</w:t>
            </w:r>
            <w:sdt>
              <w:sdtPr>
                <w:rPr>
                  <w:sz w:val="22"/>
                  <w:szCs w:val="22"/>
                </w:rPr>
                <w:id w:val="-923714788"/>
                <w:placeholder>
                  <w:docPart w:val="33724C0819724A4DAD3ACB3E24916C8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34407" w:rsidRPr="00E9176B">
                  <w:rPr>
                    <w:sz w:val="22"/>
                    <w:szCs w:val="22"/>
                  </w:rPr>
                  <w:t>061 MEDICINOS GAMINIAI, APARATAI IR ĮRANGA</w:t>
                </w:r>
              </w:sdtContent>
            </w:sdt>
            <w:r w:rsidRPr="00E9176B">
              <w:rPr>
                <w:kern w:val="2"/>
              </w:rPr>
              <w:t xml:space="preserve">). Pirmojo perskaičiavimo atveju laikotarpio pradžia (mėnuo) yra </w:t>
            </w:r>
            <w:r w:rsidRPr="00E9176B">
              <w:rPr>
                <w:szCs w:val="24"/>
              </w:rPr>
              <w:t xml:space="preserve">Sutarties </w:t>
            </w:r>
            <w:r w:rsidRPr="00E9176B">
              <w:rPr>
                <w:szCs w:val="24"/>
              </w:rPr>
              <w:lastRenderedPageBreak/>
              <w:t>įsigaliojimo dienos mėnuo.</w:t>
            </w:r>
            <w:r w:rsidRPr="00E9176B">
              <w:rPr>
                <w:kern w:val="2"/>
              </w:rPr>
              <w:t xml:space="preserve"> Antrojo ir vėlesnių perskaičiavimų atveju laikotarpio pradžia (mėnuo) yra paskutinio perskaičiavimo metu naudotos paskelbto atitinkamo indekso reikšmės mėnuo.</w:t>
            </w:r>
          </w:p>
          <w:p w14:paraId="4E800998" w14:textId="0B64A6FC" w:rsidR="008541E9" w:rsidRPr="00E9176B" w:rsidRDefault="008541E9" w:rsidP="00240F65">
            <w:pPr>
              <w:jc w:val="both"/>
              <w:rPr>
                <w:kern w:val="2"/>
                <w:szCs w:val="24"/>
                <w:shd w:val="clear" w:color="auto" w:fill="FFFFFF"/>
              </w:rPr>
            </w:pPr>
            <w:r w:rsidRPr="00E9176B">
              <w:rPr>
                <w:kern w:val="2"/>
                <w:szCs w:val="24"/>
              </w:rPr>
              <w:t>5.3.3.7. </w:t>
            </w:r>
            <w:r w:rsidRPr="00E9176B">
              <w:rPr>
                <w:kern w:val="2"/>
                <w:szCs w:val="24"/>
                <w:shd w:val="clear" w:color="auto" w:fill="FFFFFF"/>
              </w:rPr>
              <w:t xml:space="preserve">Skaičiavimams indeksų reikšmės imamos </w:t>
            </w:r>
            <w:r w:rsidRPr="00E9176B">
              <w:rPr>
                <w:b/>
                <w:bCs/>
                <w:kern w:val="2"/>
                <w:szCs w:val="24"/>
                <w:shd w:val="clear" w:color="auto" w:fill="FFFFFF"/>
              </w:rPr>
              <w:t>keturių</w:t>
            </w:r>
            <w:r w:rsidRPr="00E9176B">
              <w:rPr>
                <w:kern w:val="2"/>
                <w:szCs w:val="24"/>
                <w:shd w:val="clear" w:color="auto" w:fill="FFFFFF"/>
              </w:rPr>
              <w:t xml:space="preserve"> skaitmenų po kablelio tikslumu. Apskaičiuotas pokytis (k) tolimesniems skaičiavimams naudojamas suapvalinus iki </w:t>
            </w:r>
            <w:r w:rsidRPr="00E9176B">
              <w:rPr>
                <w:b/>
                <w:bCs/>
                <w:kern w:val="2"/>
                <w:szCs w:val="24"/>
                <w:shd w:val="clear" w:color="auto" w:fill="FFFFFF"/>
              </w:rPr>
              <w:t>vieno</w:t>
            </w:r>
            <w:r w:rsidRPr="00E9176B">
              <w:rPr>
                <w:kern w:val="2"/>
                <w:szCs w:val="24"/>
                <w:shd w:val="clear" w:color="auto" w:fill="FFFFFF"/>
              </w:rPr>
              <w:t xml:space="preserve"> skaitmens po kablelio, o apskaičiuotas įkainis „a</w:t>
            </w:r>
            <w:r w:rsidRPr="00E9176B">
              <w:rPr>
                <w:kern w:val="2"/>
                <w:szCs w:val="24"/>
                <w:shd w:val="clear" w:color="auto" w:fill="FFFFFF"/>
                <w:vertAlign w:val="subscript"/>
              </w:rPr>
              <w:t>1</w:t>
            </w:r>
            <w:r w:rsidRPr="00E9176B">
              <w:rPr>
                <w:kern w:val="2"/>
                <w:szCs w:val="24"/>
                <w:shd w:val="clear" w:color="auto" w:fill="FFFFFF"/>
              </w:rPr>
              <w:t xml:space="preserve">“ suapvalinamas iki </w:t>
            </w:r>
            <w:r w:rsidRPr="00E9176B">
              <w:rPr>
                <w:b/>
                <w:bCs/>
                <w:kern w:val="2"/>
                <w:szCs w:val="24"/>
                <w:shd w:val="clear" w:color="auto" w:fill="FFFFFF"/>
              </w:rPr>
              <w:t xml:space="preserve">dviejų </w:t>
            </w:r>
            <w:r w:rsidRPr="00E9176B">
              <w:rPr>
                <w:kern w:val="2"/>
                <w:szCs w:val="24"/>
                <w:shd w:val="clear" w:color="auto" w:fill="FFFFFF"/>
              </w:rPr>
              <w:t>skaitmenų po kablelio.</w:t>
            </w:r>
          </w:p>
          <w:p w14:paraId="20FCDC2B" w14:textId="5824BA29" w:rsidR="008541E9" w:rsidRPr="00E9176B" w:rsidRDefault="008541E9" w:rsidP="00144A69">
            <w:pPr>
              <w:jc w:val="both"/>
              <w:rPr>
                <w:kern w:val="2"/>
                <w:szCs w:val="24"/>
                <w:shd w:val="clear" w:color="auto" w:fill="FFFFFF"/>
              </w:rPr>
            </w:pPr>
            <w:r w:rsidRPr="00E9176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9176B">
              <w:rPr>
                <w:kern w:val="2"/>
                <w:szCs w:val="24"/>
                <w:bdr w:val="none" w:sz="0" w:space="0" w:color="auto" w:frame="1"/>
              </w:rPr>
              <w:t>kitus oficialius šaltinių duomenis</w:t>
            </w:r>
            <w:r w:rsidRPr="00E9176B">
              <w:rPr>
                <w:kern w:val="2"/>
                <w:szCs w:val="24"/>
                <w:shd w:val="clear" w:color="auto" w:fill="FFFFFF"/>
              </w:rPr>
              <w:t>, kita svarbi informacija. Prašyme Šalis neturi teisės nurodyti kito indekso ar prašyti perskaičiavimo pagal kitą indeksą nei nurodytas šioje procedūroje.</w:t>
            </w:r>
          </w:p>
          <w:p w14:paraId="1F973032" w14:textId="1283B1E8" w:rsidR="008541E9" w:rsidRPr="00E9176B" w:rsidRDefault="008541E9" w:rsidP="00144A69">
            <w:pPr>
              <w:jc w:val="both"/>
              <w:rPr>
                <w:kern w:val="2"/>
                <w:szCs w:val="24"/>
                <w:shd w:val="clear" w:color="auto" w:fill="FFFFFF"/>
              </w:rPr>
            </w:pPr>
            <w:r w:rsidRPr="00E9176B">
              <w:rPr>
                <w:kern w:val="2"/>
                <w:szCs w:val="24"/>
                <w:shd w:val="clear" w:color="auto" w:fill="FFFFFF"/>
              </w:rPr>
              <w:t>5</w:t>
            </w:r>
            <w:r w:rsidRPr="00E9176B">
              <w:rPr>
                <w:kern w:val="2"/>
                <w:szCs w:val="24"/>
              </w:rPr>
              <w:t>.3.3.9. </w:t>
            </w:r>
            <w:r w:rsidRPr="00E9176B">
              <w:rPr>
                <w:kern w:val="2"/>
                <w:szCs w:val="24"/>
                <w:shd w:val="clear" w:color="auto" w:fill="FFFFFF"/>
              </w:rPr>
              <w:t xml:space="preserve">Susitarimas turi būti sudarytas per </w:t>
            </w:r>
            <w:r w:rsidR="00144A69" w:rsidRPr="00E9176B">
              <w:rPr>
                <w:kern w:val="2"/>
                <w:szCs w:val="24"/>
                <w:shd w:val="clear" w:color="auto" w:fill="FFFFFF"/>
              </w:rPr>
              <w:t xml:space="preserve">20 (dvidešimt) dienų </w:t>
            </w:r>
            <w:r w:rsidRPr="00E9176B">
              <w:rPr>
                <w:kern w:val="2"/>
                <w:szCs w:val="24"/>
                <w:shd w:val="clear" w:color="auto" w:fill="FFFFFF"/>
              </w:rPr>
              <w:t>nuo Šalies pateikto tinkamo prašymo perskaičiuoti S</w:t>
            </w:r>
            <w:r w:rsidRPr="00E9176B">
              <w:rPr>
                <w:kern w:val="2"/>
                <w:szCs w:val="24"/>
              </w:rPr>
              <w:t xml:space="preserve">utarties </w:t>
            </w:r>
            <w:r w:rsidRPr="00E9176B">
              <w:rPr>
                <w:kern w:val="2"/>
                <w:szCs w:val="24"/>
                <w:shd w:val="clear" w:color="auto" w:fill="FFFFFF"/>
              </w:rPr>
              <w:t>kainą gavimo dienos.</w:t>
            </w:r>
          </w:p>
          <w:p w14:paraId="62899B52" w14:textId="68DBBB03" w:rsidR="008541E9" w:rsidRPr="00E9176B" w:rsidRDefault="008541E9" w:rsidP="009360F3">
            <w:pPr>
              <w:rPr>
                <w:color w:val="4472C4"/>
                <w:kern w:val="2"/>
                <w:szCs w:val="24"/>
              </w:rPr>
            </w:pPr>
            <w:r w:rsidRPr="00E9176B">
              <w:rPr>
                <w:color w:val="000000"/>
                <w:kern w:val="2"/>
                <w:szCs w:val="24"/>
                <w:shd w:val="clear" w:color="auto" w:fill="FFFFFF"/>
              </w:rPr>
              <w:t>5.3.3.10. </w:t>
            </w:r>
            <w:r w:rsidRPr="00E9176B">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541E9" w:rsidRPr="00E9176B" w14:paraId="54E69FEE"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877E6A" w14:textId="77777777" w:rsidR="008541E9" w:rsidRPr="00E9176B" w:rsidRDefault="008541E9" w:rsidP="00EA38A1">
            <w:pPr>
              <w:rPr>
                <w:b/>
                <w:bCs/>
                <w:kern w:val="2"/>
                <w:szCs w:val="24"/>
              </w:rPr>
            </w:pPr>
            <w:r w:rsidRPr="00E9176B">
              <w:rPr>
                <w:b/>
                <w:bCs/>
                <w:kern w:val="2"/>
                <w:szCs w:val="24"/>
              </w:rPr>
              <w:lastRenderedPageBreak/>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A2AD7F" w14:textId="34D71725" w:rsidR="008541E9" w:rsidRPr="00E9176B" w:rsidRDefault="008541E9" w:rsidP="004F596C">
            <w:pPr>
              <w:rPr>
                <w:kern w:val="2"/>
                <w:szCs w:val="24"/>
              </w:rPr>
            </w:pPr>
            <w:r w:rsidRPr="00E9176B">
              <w:rPr>
                <w:kern w:val="2"/>
                <w:szCs w:val="24"/>
              </w:rPr>
              <w:t>Netaikoma</w:t>
            </w:r>
          </w:p>
        </w:tc>
      </w:tr>
      <w:tr w:rsidR="008541E9" w:rsidRPr="00E9176B" w14:paraId="367E4D0F"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E92402F" w14:textId="77777777" w:rsidR="008541E9" w:rsidRPr="00E9176B" w:rsidRDefault="008541E9" w:rsidP="00EA38A1">
            <w:pPr>
              <w:rPr>
                <w:b/>
                <w:bCs/>
                <w:kern w:val="2"/>
                <w:szCs w:val="24"/>
              </w:rPr>
            </w:pPr>
            <w:r w:rsidRPr="00E9176B">
              <w:rPr>
                <w:b/>
                <w:bCs/>
                <w:kern w:val="2"/>
                <w:szCs w:val="24"/>
              </w:rPr>
              <w:t xml:space="preserve">5.4. Sutarties kainos / įkainių apskaičiavimas taikant </w:t>
            </w:r>
            <w:r w:rsidRPr="00E9176B">
              <w:rPr>
                <w:b/>
                <w:bCs/>
                <w:kern w:val="2"/>
                <w:szCs w:val="24"/>
                <w:u w:val="single"/>
              </w:rPr>
              <w:t>kiekio (apimties)</w:t>
            </w:r>
            <w:r w:rsidRPr="00E9176B">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09F9E06" w14:textId="0EE7C4A1" w:rsidR="008541E9" w:rsidRPr="00E9176B" w:rsidRDefault="008541E9" w:rsidP="004B0846">
            <w:pPr>
              <w:rPr>
                <w:kern w:val="2"/>
                <w:szCs w:val="24"/>
              </w:rPr>
            </w:pPr>
            <w:r w:rsidRPr="00E9176B">
              <w:rPr>
                <w:kern w:val="2"/>
                <w:szCs w:val="24"/>
              </w:rPr>
              <w:t>Netaikoma</w:t>
            </w:r>
          </w:p>
        </w:tc>
      </w:tr>
      <w:tr w:rsidR="008541E9" w:rsidRPr="00E9176B" w14:paraId="7BB90FDF"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65EFC1D" w14:textId="77777777" w:rsidR="008541E9" w:rsidRPr="00E9176B" w:rsidRDefault="008541E9" w:rsidP="00EA38A1">
            <w:pPr>
              <w:rPr>
                <w:b/>
                <w:bCs/>
                <w:kern w:val="2"/>
                <w:szCs w:val="24"/>
              </w:rPr>
            </w:pPr>
            <w:r w:rsidRPr="00E9176B">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798D788" w14:textId="77777777" w:rsidR="005A7834" w:rsidRPr="00E9176B" w:rsidRDefault="005A7834" w:rsidP="005A7834">
            <w:pPr>
              <w:jc w:val="both"/>
              <w:rPr>
                <w:kern w:val="2"/>
                <w:szCs w:val="24"/>
              </w:rPr>
            </w:pPr>
            <w:r w:rsidRPr="00E9176B">
              <w:rPr>
                <w:kern w:val="2"/>
                <w:szCs w:val="24"/>
              </w:rPr>
              <w:t xml:space="preserve">Pirkėjas atsiskaito su Tiekėju ne vėliau kaip per 60 (šešiasdešimt) dienų nuo Sąskaitos gavimo dienos </w:t>
            </w:r>
            <w:r w:rsidRPr="00E9176B">
              <w:rPr>
                <w:iCs/>
                <w:color w:val="000000"/>
                <w:szCs w:val="24"/>
                <w:lang w:eastAsia="lt-LT"/>
              </w:rPr>
              <w:t>(vadovaujantis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1D915F3D" w14:textId="77777777" w:rsidR="005A7834" w:rsidRPr="00E9176B" w:rsidRDefault="005A7834" w:rsidP="005A7834">
            <w:pPr>
              <w:rPr>
                <w:kern w:val="2"/>
                <w:szCs w:val="24"/>
              </w:rPr>
            </w:pPr>
          </w:p>
          <w:p w14:paraId="6CFF7109" w14:textId="77777777" w:rsidR="005A7834" w:rsidRPr="00E9176B" w:rsidRDefault="005A7834" w:rsidP="005A7834">
            <w:pPr>
              <w:rPr>
                <w:color w:val="000000"/>
                <w:kern w:val="2"/>
                <w:szCs w:val="24"/>
                <w:shd w:val="clear" w:color="auto" w:fill="FFFFFF"/>
              </w:rPr>
            </w:pPr>
            <w:r w:rsidRPr="00E9176B">
              <w:rPr>
                <w:color w:val="000000"/>
                <w:kern w:val="2"/>
                <w:szCs w:val="24"/>
                <w:shd w:val="clear" w:color="auto" w:fill="FFFFFF"/>
              </w:rPr>
              <w:t>Apmokėjimo sąlygos</w:t>
            </w:r>
            <w:r w:rsidRPr="00E9176B">
              <w:rPr>
                <w:color w:val="4472C4"/>
                <w:kern w:val="2"/>
                <w:szCs w:val="24"/>
                <w:shd w:val="clear" w:color="auto" w:fill="FFFFFF"/>
              </w:rPr>
              <w:t>:</w:t>
            </w:r>
          </w:p>
          <w:p w14:paraId="5E8AC796" w14:textId="77777777" w:rsidR="008541E9" w:rsidRPr="00E9176B" w:rsidRDefault="005A7834" w:rsidP="009217C1">
            <w:pPr>
              <w:rPr>
                <w:kern w:val="2"/>
                <w:szCs w:val="24"/>
                <w:shd w:val="clear" w:color="auto" w:fill="FFFFFF"/>
              </w:rPr>
            </w:pPr>
            <w:r w:rsidRPr="00E9176B">
              <w:rPr>
                <w:kern w:val="2"/>
                <w:szCs w:val="24"/>
                <w:shd w:val="clear" w:color="auto" w:fill="FFFFFF"/>
              </w:rPr>
              <w:t>1) įvykdžius visus sutartinius įsipareigojimus, sumokama visa Sutarties kaina.</w:t>
            </w:r>
          </w:p>
          <w:p w14:paraId="4A458F97" w14:textId="77777777" w:rsidR="00486633" w:rsidRPr="00E9176B" w:rsidRDefault="00486633" w:rsidP="009217C1">
            <w:pPr>
              <w:rPr>
                <w:color w:val="000000"/>
                <w:kern w:val="2"/>
                <w:szCs w:val="24"/>
                <w:shd w:val="clear" w:color="auto" w:fill="FFFFFF"/>
              </w:rPr>
            </w:pPr>
          </w:p>
          <w:p w14:paraId="468F1F85" w14:textId="1D55FC93" w:rsidR="00486633" w:rsidRPr="00E9176B" w:rsidRDefault="00486633" w:rsidP="00486633">
            <w:pPr>
              <w:jc w:val="both"/>
              <w:rPr>
                <w:color w:val="000000" w:themeColor="text1"/>
                <w:kern w:val="2"/>
                <w:szCs w:val="24"/>
                <w:shd w:val="clear" w:color="auto" w:fill="FFFFFF"/>
              </w:rPr>
            </w:pPr>
            <w:r w:rsidRPr="00E9176B">
              <w:rPr>
                <w:color w:val="000000" w:themeColor="text1"/>
                <w:kern w:val="2"/>
                <w:szCs w:val="24"/>
                <w:shd w:val="clear" w:color="auto" w:fill="FFFFFF"/>
              </w:rPr>
              <w:t>PVM sąskaita išrašoma, kai yra pasirašomas Prekių instaliavimo ir patikrinimo aktas (nenustatoma, jog Prekės funkcionuoja netinkamai).</w:t>
            </w:r>
          </w:p>
        </w:tc>
      </w:tr>
      <w:tr w:rsidR="008541E9" w:rsidRPr="00E9176B" w14:paraId="57D140BF"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5A2E70F" w14:textId="77777777" w:rsidR="008541E9" w:rsidRPr="00E9176B" w:rsidRDefault="008541E9" w:rsidP="00EA38A1">
            <w:pPr>
              <w:rPr>
                <w:b/>
                <w:bCs/>
                <w:kern w:val="2"/>
                <w:szCs w:val="24"/>
              </w:rPr>
            </w:pPr>
            <w:r w:rsidRPr="00E9176B">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679C041" w14:textId="7471F295" w:rsidR="008541E9" w:rsidRPr="00E9176B" w:rsidRDefault="008541E9" w:rsidP="00D4385D">
            <w:pPr>
              <w:rPr>
                <w:color w:val="000000"/>
                <w:kern w:val="2"/>
                <w:szCs w:val="24"/>
                <w:shd w:val="clear" w:color="auto" w:fill="FFFFFF"/>
              </w:rPr>
            </w:pPr>
            <w:r w:rsidRPr="00E9176B">
              <w:rPr>
                <w:kern w:val="2"/>
                <w:szCs w:val="24"/>
              </w:rPr>
              <w:t>Netaikoma</w:t>
            </w:r>
          </w:p>
        </w:tc>
      </w:tr>
      <w:tr w:rsidR="008541E9" w:rsidRPr="00E9176B" w14:paraId="67DCA7A2"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1ADD600" w14:textId="77777777" w:rsidR="008541E9" w:rsidRPr="00E9176B" w:rsidRDefault="008541E9" w:rsidP="00EA38A1">
            <w:pPr>
              <w:rPr>
                <w:b/>
                <w:bCs/>
                <w:kern w:val="2"/>
                <w:szCs w:val="24"/>
              </w:rPr>
            </w:pPr>
            <w:r w:rsidRPr="00E9176B">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E8B7A39" w14:textId="019FCB7E" w:rsidR="008541E9" w:rsidRPr="00E9176B" w:rsidRDefault="008541E9" w:rsidP="0063659E">
            <w:pPr>
              <w:rPr>
                <w:kern w:val="2"/>
                <w:szCs w:val="24"/>
              </w:rPr>
            </w:pPr>
            <w:r w:rsidRPr="00E9176B">
              <w:rPr>
                <w:kern w:val="2"/>
                <w:szCs w:val="24"/>
              </w:rPr>
              <w:t>Netaikoma</w:t>
            </w:r>
          </w:p>
        </w:tc>
      </w:tr>
      <w:tr w:rsidR="008541E9" w:rsidRPr="00E9176B" w14:paraId="0A9CEC8F" w14:textId="77777777" w:rsidTr="00265F5B">
        <w:trPr>
          <w:trHeight w:val="300"/>
        </w:trPr>
        <w:tc>
          <w:tcPr>
            <w:tcW w:w="10060" w:type="dxa"/>
            <w:gridSpan w:val="5"/>
            <w:vAlign w:val="center"/>
          </w:tcPr>
          <w:p w14:paraId="1717E445" w14:textId="77777777" w:rsidR="008541E9" w:rsidRPr="00E9176B" w:rsidRDefault="008541E9" w:rsidP="00EA38A1">
            <w:pPr>
              <w:jc w:val="center"/>
              <w:rPr>
                <w:b/>
                <w:bCs/>
                <w:kern w:val="2"/>
                <w:szCs w:val="24"/>
              </w:rPr>
            </w:pPr>
            <w:r w:rsidRPr="00E9176B">
              <w:rPr>
                <w:b/>
                <w:bCs/>
                <w:kern w:val="2"/>
                <w:szCs w:val="24"/>
              </w:rPr>
              <w:t>6. PREKIŲ KOKYBĖ IR GARANTINIAI ĮSIPAREIGOJIMAI</w:t>
            </w:r>
          </w:p>
        </w:tc>
      </w:tr>
      <w:tr w:rsidR="008541E9" w:rsidRPr="00E9176B" w14:paraId="5AFB7835"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12BD3FC" w14:textId="77777777" w:rsidR="008541E9" w:rsidRPr="00E9176B" w:rsidRDefault="008541E9" w:rsidP="00EA38A1">
            <w:pPr>
              <w:rPr>
                <w:b/>
                <w:bCs/>
                <w:kern w:val="2"/>
                <w:szCs w:val="24"/>
              </w:rPr>
            </w:pPr>
            <w:r w:rsidRPr="00E9176B">
              <w:rPr>
                <w:b/>
                <w:bCs/>
                <w:kern w:val="2"/>
                <w:szCs w:val="24"/>
              </w:rPr>
              <w:lastRenderedPageBreak/>
              <w:t>6.1. Garantinis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45AD071" w14:textId="7AE3744F" w:rsidR="008541E9" w:rsidRPr="00E9176B" w:rsidRDefault="008541E9" w:rsidP="005C559C">
            <w:pPr>
              <w:jc w:val="both"/>
              <w:rPr>
                <w:kern w:val="2"/>
                <w:szCs w:val="24"/>
              </w:rPr>
            </w:pPr>
            <w:r w:rsidRPr="00E9176B">
              <w:rPr>
                <w:kern w:val="2"/>
                <w:szCs w:val="24"/>
              </w:rPr>
              <w:t xml:space="preserve">Prekėms nustatomas Techninėje specifikacijoje nustatytas garantinis terminas, kuris yra </w:t>
            </w:r>
            <w:r w:rsidR="005C559C" w:rsidRPr="00E9176B">
              <w:rPr>
                <w:kern w:val="2"/>
                <w:szCs w:val="24"/>
              </w:rPr>
              <w:t>36 (trisdešimt šeši) mėnesiai</w:t>
            </w:r>
            <w:r w:rsidRPr="00E9176B">
              <w:rPr>
                <w:kern w:val="2"/>
                <w:szCs w:val="24"/>
              </w:rPr>
              <w:t>. Garantinis terminas, skaičiuojamas nuo Prekių perdavimo–priėmimo akto ar Sąskaitos (kai Prekių perdavimo–priėmimo aktas nėra pasirašomas) pasirašymo dienos.</w:t>
            </w:r>
          </w:p>
        </w:tc>
      </w:tr>
      <w:tr w:rsidR="008541E9" w:rsidRPr="00E9176B" w14:paraId="075BF7EF"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C3F7E83" w14:textId="77777777" w:rsidR="008541E9" w:rsidRPr="00E9176B" w:rsidRDefault="008541E9" w:rsidP="00EA38A1">
            <w:pPr>
              <w:rPr>
                <w:b/>
                <w:bCs/>
                <w:kern w:val="2"/>
                <w:szCs w:val="24"/>
              </w:rPr>
            </w:pPr>
            <w:r w:rsidRPr="00E9176B">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F2075C0" w14:textId="77777777" w:rsidR="00474954" w:rsidRPr="00E9176B" w:rsidRDefault="00474954" w:rsidP="00E970D9">
            <w:pPr>
              <w:tabs>
                <w:tab w:val="left" w:pos="567"/>
              </w:tabs>
              <w:suppressAutoHyphens/>
              <w:spacing w:line="276" w:lineRule="auto"/>
              <w:jc w:val="both"/>
              <w:rPr>
                <w:szCs w:val="24"/>
              </w:rPr>
            </w:pPr>
            <w:r w:rsidRPr="00E9176B">
              <w:rPr>
                <w:szCs w:val="24"/>
              </w:rPr>
              <w:t xml:space="preserve">6.2.1.Prekes garantijos laikotarpiu remontuoja Tiekėjas arba Tiekėjo įgaliojimą turinti įmonė Tiekėjo lėšomis. </w:t>
            </w:r>
          </w:p>
          <w:p w14:paraId="3B51F8F4" w14:textId="6FF955B2" w:rsidR="00474954" w:rsidRPr="00E9176B" w:rsidRDefault="00474954" w:rsidP="00E970D9">
            <w:pPr>
              <w:tabs>
                <w:tab w:val="left" w:pos="567"/>
              </w:tabs>
              <w:suppressAutoHyphens/>
              <w:spacing w:line="276" w:lineRule="auto"/>
              <w:jc w:val="both"/>
              <w:rPr>
                <w:kern w:val="2"/>
                <w:szCs w:val="24"/>
              </w:rPr>
            </w:pPr>
            <w:r w:rsidRPr="00E9176B">
              <w:rPr>
                <w:szCs w:val="24"/>
              </w:rPr>
              <w:t>6.2.2.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p w14:paraId="2C2E4D65" w14:textId="2595691A" w:rsidR="008541E9" w:rsidRPr="00E9176B" w:rsidRDefault="00474954" w:rsidP="00E970D9">
            <w:pPr>
              <w:jc w:val="both"/>
              <w:rPr>
                <w:kern w:val="2"/>
                <w:szCs w:val="24"/>
              </w:rPr>
            </w:pPr>
            <w:r w:rsidRPr="00E9176B">
              <w:rPr>
                <w:kern w:val="2"/>
                <w:szCs w:val="24"/>
              </w:rPr>
              <w:t xml:space="preserve"> 6.2.3. Pirkėjo teisės, Tiekėjui nepašalinus Prekių trūkumų nustatyta Bendrųjų sąlygų 7 skyriuje.</w:t>
            </w:r>
          </w:p>
        </w:tc>
      </w:tr>
      <w:tr w:rsidR="008541E9" w:rsidRPr="00E9176B" w14:paraId="49D6BE78"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E432FF0" w14:textId="77777777" w:rsidR="008541E9" w:rsidRPr="00E9176B" w:rsidRDefault="008541E9" w:rsidP="00EA38A1">
            <w:pPr>
              <w:rPr>
                <w:b/>
                <w:bCs/>
                <w:kern w:val="2"/>
                <w:szCs w:val="24"/>
              </w:rPr>
            </w:pPr>
            <w:r w:rsidRPr="00E9176B">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0D8D7AB" w14:textId="5F164053" w:rsidR="008541E9" w:rsidRPr="00E9176B" w:rsidRDefault="008541E9" w:rsidP="00920284">
            <w:pPr>
              <w:rPr>
                <w:kern w:val="2"/>
                <w:szCs w:val="24"/>
              </w:rPr>
            </w:pPr>
            <w:r w:rsidRPr="00E9176B">
              <w:rPr>
                <w:kern w:val="2"/>
                <w:szCs w:val="24"/>
              </w:rPr>
              <w:t>Netaikoma</w:t>
            </w:r>
          </w:p>
        </w:tc>
      </w:tr>
      <w:tr w:rsidR="008541E9" w:rsidRPr="00E9176B" w14:paraId="51372752" w14:textId="77777777" w:rsidTr="00265F5B">
        <w:trPr>
          <w:trHeight w:val="300"/>
        </w:trPr>
        <w:tc>
          <w:tcPr>
            <w:tcW w:w="10060" w:type="dxa"/>
            <w:gridSpan w:val="5"/>
            <w:vAlign w:val="center"/>
          </w:tcPr>
          <w:p w14:paraId="4E55EB78" w14:textId="77777777" w:rsidR="008541E9" w:rsidRPr="00E9176B" w:rsidRDefault="008541E9" w:rsidP="00EA38A1">
            <w:pPr>
              <w:jc w:val="center"/>
              <w:rPr>
                <w:b/>
                <w:bCs/>
                <w:kern w:val="2"/>
                <w:szCs w:val="24"/>
              </w:rPr>
            </w:pPr>
            <w:r w:rsidRPr="00E9176B">
              <w:rPr>
                <w:b/>
                <w:bCs/>
                <w:kern w:val="2"/>
                <w:szCs w:val="24"/>
              </w:rPr>
              <w:t>7. SUTARTIES VYKDYMUI PASITELKIAMI SUBTIEKĖJAI</w:t>
            </w:r>
          </w:p>
        </w:tc>
      </w:tr>
      <w:tr w:rsidR="008541E9" w:rsidRPr="00E9176B" w14:paraId="3B6E861E"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EC4EA1" w14:textId="77777777" w:rsidR="008541E9" w:rsidRPr="00E9176B" w:rsidRDefault="008541E9" w:rsidP="00EA38A1">
            <w:pPr>
              <w:rPr>
                <w:b/>
                <w:bCs/>
                <w:kern w:val="2"/>
                <w:szCs w:val="24"/>
              </w:rPr>
            </w:pPr>
            <w:r w:rsidRPr="00E9176B">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34CFC0F" w14:textId="78BAC1CA" w:rsidR="008541E9" w:rsidRPr="00E9176B" w:rsidRDefault="00921B82" w:rsidP="00585592">
            <w:pPr>
              <w:jc w:val="both"/>
              <w:rPr>
                <w:b/>
                <w:bCs/>
                <w:kern w:val="2"/>
                <w:szCs w:val="24"/>
              </w:rPr>
            </w:pPr>
            <w:r w:rsidRPr="00E9176B">
              <w:rPr>
                <w:kern w:val="2"/>
                <w:szCs w:val="24"/>
              </w:rPr>
              <w:t>Sutarties vykdymui subtiekėjai ir (ar) specialistai nepasitelkiami.</w:t>
            </w:r>
          </w:p>
        </w:tc>
      </w:tr>
      <w:tr w:rsidR="008541E9" w:rsidRPr="00E9176B" w14:paraId="4185FA76" w14:textId="77777777" w:rsidTr="00265F5B">
        <w:trPr>
          <w:trHeight w:val="300"/>
        </w:trPr>
        <w:tc>
          <w:tcPr>
            <w:tcW w:w="10060" w:type="dxa"/>
            <w:gridSpan w:val="5"/>
            <w:vAlign w:val="center"/>
          </w:tcPr>
          <w:p w14:paraId="1A1C0F5C" w14:textId="77777777" w:rsidR="008541E9" w:rsidRPr="00E9176B" w:rsidRDefault="008541E9" w:rsidP="00EA38A1">
            <w:pPr>
              <w:jc w:val="center"/>
              <w:rPr>
                <w:b/>
                <w:bCs/>
                <w:kern w:val="2"/>
                <w:szCs w:val="24"/>
              </w:rPr>
            </w:pPr>
            <w:r w:rsidRPr="00E9176B">
              <w:rPr>
                <w:b/>
                <w:bCs/>
                <w:kern w:val="2"/>
                <w:szCs w:val="24"/>
              </w:rPr>
              <w:t>8. PRIEVOLIŲ PAGAL SUTARTĮ ĮVYKDYMO UŽTIKRINIMAS</w:t>
            </w:r>
          </w:p>
        </w:tc>
      </w:tr>
      <w:tr w:rsidR="008541E9" w:rsidRPr="00E9176B" w14:paraId="2F97136F"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E669FE" w14:textId="77777777" w:rsidR="008541E9" w:rsidRPr="00E9176B" w:rsidRDefault="008541E9" w:rsidP="00EA38A1">
            <w:pPr>
              <w:rPr>
                <w:b/>
                <w:bCs/>
                <w:kern w:val="2"/>
                <w:szCs w:val="24"/>
              </w:rPr>
            </w:pPr>
            <w:r w:rsidRPr="00E9176B">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17D090B" w14:textId="28E0D483" w:rsidR="008541E9" w:rsidRPr="00E9176B" w:rsidRDefault="008541E9" w:rsidP="00EA38A1">
            <w:pPr>
              <w:rPr>
                <w:kern w:val="2"/>
                <w:szCs w:val="24"/>
              </w:rPr>
            </w:pPr>
            <w:r w:rsidRPr="00E9176B">
              <w:rPr>
                <w:kern w:val="2"/>
                <w:szCs w:val="24"/>
              </w:rPr>
              <w:t>Prievolių pagal Sutartį įvykdymas užtikrinamas:</w:t>
            </w:r>
          </w:p>
          <w:p w14:paraId="19BE2B7D" w14:textId="3FABB803" w:rsidR="008541E9" w:rsidRPr="00E9176B" w:rsidRDefault="008541E9" w:rsidP="006F2085">
            <w:pPr>
              <w:rPr>
                <w:kern w:val="2"/>
                <w:szCs w:val="24"/>
              </w:rPr>
            </w:pPr>
            <w:r w:rsidRPr="00E9176B">
              <w:rPr>
                <w:kern w:val="2"/>
                <w:szCs w:val="24"/>
              </w:rPr>
              <w:t>Netesybomis (delspinigiais, bauda)</w:t>
            </w:r>
            <w:r w:rsidR="006F2085" w:rsidRPr="00E9176B">
              <w:rPr>
                <w:kern w:val="2"/>
                <w:szCs w:val="24"/>
              </w:rPr>
              <w:t>.</w:t>
            </w:r>
          </w:p>
        </w:tc>
      </w:tr>
      <w:tr w:rsidR="008541E9" w:rsidRPr="00E9176B" w14:paraId="175B7FA4"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1D14591" w14:textId="77777777" w:rsidR="008541E9" w:rsidRPr="00E9176B" w:rsidRDefault="008541E9" w:rsidP="00EA38A1">
            <w:pPr>
              <w:rPr>
                <w:b/>
                <w:bCs/>
                <w:kern w:val="2"/>
                <w:szCs w:val="24"/>
              </w:rPr>
            </w:pPr>
            <w:r w:rsidRPr="00E9176B">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C663066" w14:textId="5A9BC1E7" w:rsidR="008541E9" w:rsidRPr="00E9176B" w:rsidRDefault="008541E9" w:rsidP="006B2385">
            <w:pPr>
              <w:rPr>
                <w:kern w:val="2"/>
                <w:szCs w:val="24"/>
              </w:rPr>
            </w:pPr>
            <w:r w:rsidRPr="00E9176B">
              <w:rPr>
                <w:kern w:val="2"/>
                <w:szCs w:val="24"/>
              </w:rPr>
              <w:t>Netaikoma</w:t>
            </w:r>
          </w:p>
        </w:tc>
      </w:tr>
      <w:tr w:rsidR="008541E9" w:rsidRPr="00E9176B" w14:paraId="4B8B4BF4"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C3C6E1A" w14:textId="77777777" w:rsidR="008541E9" w:rsidRPr="00E9176B" w:rsidRDefault="008541E9" w:rsidP="00EA38A1">
            <w:pPr>
              <w:rPr>
                <w:b/>
                <w:bCs/>
                <w:kern w:val="2"/>
                <w:szCs w:val="24"/>
              </w:rPr>
            </w:pPr>
            <w:r w:rsidRPr="00E9176B">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84288EB" w14:textId="3BA203EB" w:rsidR="008541E9" w:rsidRPr="00E9176B" w:rsidRDefault="008541E9" w:rsidP="00B33551">
            <w:pPr>
              <w:rPr>
                <w:kern w:val="2"/>
                <w:szCs w:val="24"/>
              </w:rPr>
            </w:pPr>
            <w:r w:rsidRPr="00E9176B">
              <w:rPr>
                <w:kern w:val="2"/>
                <w:szCs w:val="24"/>
              </w:rPr>
              <w:t>Netaikoma</w:t>
            </w:r>
          </w:p>
        </w:tc>
      </w:tr>
      <w:tr w:rsidR="008541E9" w:rsidRPr="00E9176B" w14:paraId="6DFBC04F" w14:textId="77777777" w:rsidTr="00265F5B">
        <w:trPr>
          <w:trHeight w:val="300"/>
        </w:trPr>
        <w:tc>
          <w:tcPr>
            <w:tcW w:w="10060" w:type="dxa"/>
            <w:gridSpan w:val="5"/>
            <w:vAlign w:val="center"/>
          </w:tcPr>
          <w:p w14:paraId="39EDAC67" w14:textId="77777777" w:rsidR="008541E9" w:rsidRPr="00E9176B" w:rsidRDefault="008541E9" w:rsidP="00EA38A1">
            <w:pPr>
              <w:jc w:val="center"/>
              <w:rPr>
                <w:b/>
                <w:bCs/>
                <w:kern w:val="2"/>
                <w:szCs w:val="24"/>
              </w:rPr>
            </w:pPr>
            <w:r w:rsidRPr="00E9176B">
              <w:rPr>
                <w:b/>
                <w:bCs/>
                <w:kern w:val="2"/>
                <w:szCs w:val="24"/>
              </w:rPr>
              <w:t>9. ŠALIŲ ATSAKOMYBĖ</w:t>
            </w:r>
            <w:r w:rsidRPr="00E9176B">
              <w:rPr>
                <w:b/>
                <w:bCs/>
                <w:kern w:val="2"/>
                <w:szCs w:val="24"/>
              </w:rPr>
              <w:tab/>
            </w:r>
          </w:p>
        </w:tc>
      </w:tr>
      <w:tr w:rsidR="008541E9" w:rsidRPr="00E9176B" w14:paraId="747F748F"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E0D8F2E" w14:textId="77777777" w:rsidR="008541E9" w:rsidRPr="00E9176B" w:rsidRDefault="008541E9" w:rsidP="00EA38A1">
            <w:pPr>
              <w:rPr>
                <w:b/>
                <w:bCs/>
                <w:kern w:val="2"/>
                <w:szCs w:val="24"/>
              </w:rPr>
            </w:pPr>
            <w:r w:rsidRPr="00E9176B">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4EBC8B4" w14:textId="0942A4AA" w:rsidR="008541E9" w:rsidRPr="00E9176B" w:rsidRDefault="008541E9" w:rsidP="00EF283B">
            <w:pPr>
              <w:jc w:val="both"/>
              <w:rPr>
                <w:color w:val="000000"/>
                <w:kern w:val="2"/>
                <w:szCs w:val="24"/>
              </w:rPr>
            </w:pPr>
            <w:r w:rsidRPr="00E9176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EF283B" w:rsidRPr="00E9176B">
              <w:rPr>
                <w:kern w:val="2"/>
                <w:szCs w:val="24"/>
              </w:rPr>
              <w:t>.</w:t>
            </w:r>
          </w:p>
        </w:tc>
      </w:tr>
      <w:tr w:rsidR="008541E9" w:rsidRPr="00E9176B" w14:paraId="6AB96C27"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8A7839D" w14:textId="77777777" w:rsidR="008541E9" w:rsidRPr="00E9176B" w:rsidRDefault="008541E9" w:rsidP="00EA38A1">
            <w:pPr>
              <w:rPr>
                <w:b/>
                <w:bCs/>
                <w:kern w:val="2"/>
                <w:szCs w:val="24"/>
              </w:rPr>
            </w:pPr>
            <w:r w:rsidRPr="00E9176B">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710D01" w14:textId="7FCCAA67" w:rsidR="008541E9" w:rsidRPr="00E9176B" w:rsidRDefault="008541E9" w:rsidP="00A82DD6">
            <w:pPr>
              <w:jc w:val="both"/>
              <w:rPr>
                <w:kern w:val="2"/>
              </w:rPr>
            </w:pPr>
            <w:r w:rsidRPr="00E9176B">
              <w:rPr>
                <w:kern w:val="2"/>
              </w:rPr>
              <w:t>9.2.1. Jeigu Tiekėjas vėluoja vykdyti užsakymą, tiekti Prekes ar ištaisyti jų trūkumus</w:t>
            </w:r>
            <w:r w:rsidRPr="00E9176B">
              <w:t xml:space="preserve"> </w:t>
            </w:r>
            <w:r w:rsidRPr="00E9176B">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50CB993" w14:textId="71442F4E" w:rsidR="008541E9" w:rsidRPr="00E9176B" w:rsidRDefault="008541E9" w:rsidP="00677280">
            <w:pPr>
              <w:jc w:val="both"/>
              <w:rPr>
                <w:kern w:val="2"/>
                <w:szCs w:val="24"/>
              </w:rPr>
            </w:pPr>
            <w:r w:rsidRPr="00E9176B">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F30769A" w14:textId="77777777" w:rsidR="008541E9" w:rsidRPr="00E9176B" w:rsidRDefault="008541E9" w:rsidP="00A422D2">
            <w:pPr>
              <w:jc w:val="both"/>
              <w:rPr>
                <w:color w:val="000000"/>
                <w:kern w:val="2"/>
              </w:rPr>
            </w:pPr>
            <w:r w:rsidRPr="00E9176B">
              <w:rPr>
                <w:color w:val="000000"/>
                <w:kern w:val="2"/>
              </w:rPr>
              <w:lastRenderedPageBreak/>
              <w:t xml:space="preserve">9.2.3. Tiekėjas privalo sumokėti Pirkėjui netesybas per </w:t>
            </w:r>
            <w:r w:rsidR="00A422D2" w:rsidRPr="00E9176B">
              <w:rPr>
                <w:color w:val="000000"/>
                <w:kern w:val="2"/>
              </w:rPr>
              <w:t xml:space="preserve">10 (dešimt) </w:t>
            </w:r>
            <w:r w:rsidRPr="00E9176B">
              <w:rPr>
                <w:color w:val="000000"/>
                <w:kern w:val="2"/>
              </w:rPr>
              <w:t xml:space="preserve">dienų nuo Pirkėjo pareikalavimo, jeigu netesybų suma nėra </w:t>
            </w:r>
            <w:r w:rsidRPr="00E9176B">
              <w:t>išskaitoma iš Tiekėjui mokėtinos sumos.</w:t>
            </w:r>
            <w:r w:rsidRPr="00E9176B">
              <w:rPr>
                <w:color w:val="000000"/>
                <w:kern w:val="2"/>
              </w:rPr>
              <w:t xml:space="preserve"> </w:t>
            </w:r>
          </w:p>
          <w:p w14:paraId="343830EB" w14:textId="4D5CB6F4" w:rsidR="00486633" w:rsidRPr="00E9176B" w:rsidRDefault="00486633" w:rsidP="00A422D2">
            <w:pPr>
              <w:jc w:val="both"/>
              <w:rPr>
                <w:b/>
                <w:kern w:val="2"/>
              </w:rPr>
            </w:pPr>
            <w:r w:rsidRPr="00E9176B">
              <w:rPr>
                <w:szCs w:val="24"/>
              </w:rPr>
              <w:t>9.2.4. Pirkėjas turi teisę išskaičiuoti netesybų sumą iš Tiekėjui mokėtinų sumų. Pirkėjas neprivalo įrodyti Tiekėjui, jog patyrė nuostolių.</w:t>
            </w:r>
          </w:p>
        </w:tc>
      </w:tr>
      <w:tr w:rsidR="008541E9" w:rsidRPr="00E9176B" w14:paraId="18396357"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6770AA1" w14:textId="77777777" w:rsidR="008541E9" w:rsidRPr="00E9176B" w:rsidRDefault="008541E9" w:rsidP="00EA38A1">
            <w:pPr>
              <w:rPr>
                <w:b/>
                <w:bCs/>
                <w:kern w:val="2"/>
                <w:szCs w:val="24"/>
              </w:rPr>
            </w:pPr>
            <w:r w:rsidRPr="00E9176B">
              <w:rPr>
                <w:b/>
                <w:bCs/>
                <w:kern w:val="2"/>
                <w:szCs w:val="24"/>
              </w:rPr>
              <w:lastRenderedPageBreak/>
              <w:t xml:space="preserve">9.3. Tiekėjui / Pirkėjui taikoma bauda nutraukus Sutartį dėl esminio Sutarties pažeidimo </w:t>
            </w:r>
            <w:r w:rsidRPr="00E9176B">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C5B921B" w14:textId="63C31A07" w:rsidR="003C5346" w:rsidRPr="00E9176B" w:rsidRDefault="003C5346" w:rsidP="003C5346">
            <w:pPr>
              <w:jc w:val="both"/>
              <w:rPr>
                <w:color w:val="000000" w:themeColor="text1"/>
                <w:kern w:val="2"/>
                <w:szCs w:val="24"/>
              </w:rPr>
            </w:pPr>
            <w:r w:rsidRPr="00E9176B">
              <w:rPr>
                <w:color w:val="000000" w:themeColor="text1"/>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005356E6" w14:textId="2FA955C6" w:rsidR="008541E9" w:rsidRPr="00E9176B" w:rsidRDefault="003C5346" w:rsidP="00585592">
            <w:pPr>
              <w:jc w:val="both"/>
              <w:rPr>
                <w:kern w:val="2"/>
                <w:szCs w:val="24"/>
              </w:rPr>
            </w:pPr>
            <w:r w:rsidRPr="00E9176B">
              <w:rPr>
                <w:kern w:val="2"/>
                <w:szCs w:val="24"/>
              </w:rPr>
              <w:t>9.3.2. Nepagrįstai nutraukus Sutarties vykdymą ne Sutartyje nustatyta tvarka, mokama 5 (penkių) procentų dydžio bauda nuo Pradinės Sutarties vertės, nurodytos Specialiųjų sąlygų 5.2 punkte.</w:t>
            </w:r>
          </w:p>
        </w:tc>
      </w:tr>
      <w:tr w:rsidR="008541E9" w:rsidRPr="00E9176B" w14:paraId="5DDCD83D"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A4B368" w14:textId="77777777" w:rsidR="008541E9" w:rsidRPr="00E9176B" w:rsidRDefault="008541E9" w:rsidP="00EA38A1">
            <w:pPr>
              <w:rPr>
                <w:b/>
                <w:bCs/>
                <w:kern w:val="2"/>
                <w:szCs w:val="24"/>
              </w:rPr>
            </w:pPr>
            <w:r w:rsidRPr="00E9176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DA8C00F" w14:textId="04E28D78" w:rsidR="008541E9" w:rsidRPr="00E9176B" w:rsidRDefault="00732506" w:rsidP="009B2518">
            <w:pPr>
              <w:jc w:val="both"/>
              <w:rPr>
                <w:kern w:val="2"/>
                <w:szCs w:val="24"/>
              </w:rPr>
            </w:pPr>
            <w:r w:rsidRPr="00E9176B">
              <w:rPr>
                <w:color w:val="000000"/>
                <w:kern w:val="2"/>
                <w:szCs w:val="24"/>
              </w:rPr>
              <w:t xml:space="preserve">Jeigu Tiekėjas nesilaiko </w:t>
            </w:r>
            <w:r w:rsidRPr="00E9176B">
              <w:rPr>
                <w:color w:val="000000"/>
                <w:szCs w:val="24"/>
              </w:rPr>
              <w:t>Bendrųjų sąlygų nuostatų dėl Sutarties vykdymui pasitelkiamų naujų subtiekėjų ir (ar specialistų) / esamų subtiekėjų ir (ar) specialistų keitimo</w:t>
            </w:r>
            <w:r w:rsidRPr="00E9176B">
              <w:rPr>
                <w:color w:val="000000"/>
                <w:kern w:val="2"/>
                <w:szCs w:val="24"/>
              </w:rPr>
              <w:t>, taikoma 100 Eur, (vieno šimto eurų) bauda už kiekvieną atvejį.</w:t>
            </w:r>
          </w:p>
        </w:tc>
      </w:tr>
      <w:tr w:rsidR="008541E9" w:rsidRPr="00E9176B" w14:paraId="2372EFBE"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C607F5D" w14:textId="77777777" w:rsidR="008541E9" w:rsidRPr="00E9176B" w:rsidRDefault="008541E9" w:rsidP="00EA38A1">
            <w:pPr>
              <w:rPr>
                <w:b/>
                <w:bCs/>
                <w:kern w:val="2"/>
                <w:szCs w:val="24"/>
              </w:rPr>
            </w:pPr>
            <w:r w:rsidRPr="00E9176B">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91623F" w14:textId="166A893B" w:rsidR="008541E9" w:rsidRPr="00E9176B" w:rsidRDefault="00B60E92" w:rsidP="00692FC4">
            <w:pPr>
              <w:jc w:val="both"/>
              <w:rPr>
                <w:color w:val="4472C4"/>
                <w:kern w:val="2"/>
                <w:szCs w:val="24"/>
              </w:rPr>
            </w:pPr>
            <w:r w:rsidRPr="00E9176B">
              <w:rPr>
                <w:color w:val="000000" w:themeColor="text1"/>
                <w:kern w:val="2"/>
                <w:szCs w:val="24"/>
              </w:rPr>
              <w:t>Jeigu Tiekėjas nesilaiko aplinkosauginių kriterijų, nurodytų Specialiųjų sąlygų 13 skyriuje, taikoma 100 Eur, (vieno šimto eurų) bauda už kiekvieną atvejį.</w:t>
            </w:r>
          </w:p>
        </w:tc>
      </w:tr>
      <w:tr w:rsidR="008541E9" w:rsidRPr="00E9176B" w14:paraId="272A8BFB"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B64123C" w14:textId="77777777" w:rsidR="008541E9" w:rsidRPr="00E9176B" w:rsidRDefault="008541E9" w:rsidP="00EA38A1">
            <w:pPr>
              <w:rPr>
                <w:b/>
                <w:bCs/>
                <w:kern w:val="2"/>
                <w:szCs w:val="24"/>
              </w:rPr>
            </w:pPr>
            <w:r w:rsidRPr="00E9176B">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4825603" w14:textId="27EE85B9" w:rsidR="008541E9" w:rsidRPr="00E9176B" w:rsidRDefault="005E6549" w:rsidP="009B2518">
            <w:pPr>
              <w:jc w:val="both"/>
              <w:rPr>
                <w:color w:val="4472C4"/>
                <w:kern w:val="2"/>
                <w:szCs w:val="24"/>
              </w:rPr>
            </w:pPr>
            <w:r w:rsidRPr="00E9176B">
              <w:rPr>
                <w:color w:val="000000"/>
                <w:kern w:val="2"/>
                <w:szCs w:val="24"/>
              </w:rPr>
              <w:t>Jeigu Sutarties Šalis nesilaiko</w:t>
            </w:r>
            <w:r w:rsidRPr="00E9176B">
              <w:rPr>
                <w:szCs w:val="24"/>
              </w:rPr>
              <w:t xml:space="preserve"> </w:t>
            </w:r>
            <w:r w:rsidRPr="00E9176B">
              <w:rPr>
                <w:color w:val="000000"/>
                <w:szCs w:val="24"/>
              </w:rPr>
              <w:t xml:space="preserve">Bendrųjų sąlygų nuostatų dėl </w:t>
            </w:r>
            <w:r w:rsidRPr="00E9176B">
              <w:rPr>
                <w:color w:val="000000"/>
                <w:kern w:val="2"/>
                <w:szCs w:val="24"/>
              </w:rPr>
              <w:t>konfidencialumo reikalavimų, taikoma 100 Eur, (vieno šimto eurų) bauda.</w:t>
            </w:r>
          </w:p>
        </w:tc>
      </w:tr>
      <w:tr w:rsidR="008541E9" w:rsidRPr="00E9176B" w14:paraId="68D78545"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648DC53" w14:textId="77777777" w:rsidR="008541E9" w:rsidRPr="00E9176B" w:rsidRDefault="008541E9" w:rsidP="00EA38A1">
            <w:pPr>
              <w:rPr>
                <w:b/>
                <w:bCs/>
                <w:kern w:val="2"/>
              </w:rPr>
            </w:pPr>
            <w:r w:rsidRPr="00E9176B">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12879DA" w14:textId="4B28ED96" w:rsidR="008541E9" w:rsidRPr="00E9176B" w:rsidRDefault="008541E9" w:rsidP="00B24C31">
            <w:pPr>
              <w:rPr>
                <w:color w:val="4472C4"/>
                <w:kern w:val="2"/>
                <w:szCs w:val="24"/>
              </w:rPr>
            </w:pPr>
            <w:r w:rsidRPr="00E9176B">
              <w:rPr>
                <w:kern w:val="2"/>
                <w:szCs w:val="24"/>
              </w:rPr>
              <w:t xml:space="preserve">Netaikoma </w:t>
            </w:r>
          </w:p>
        </w:tc>
      </w:tr>
      <w:tr w:rsidR="008541E9" w:rsidRPr="00E9176B" w14:paraId="62F5499C"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F20A98B" w14:textId="77777777" w:rsidR="008541E9" w:rsidRPr="00E9176B" w:rsidRDefault="008541E9" w:rsidP="00EA38A1">
            <w:pPr>
              <w:rPr>
                <w:b/>
                <w:bCs/>
                <w:kern w:val="2"/>
                <w:szCs w:val="24"/>
              </w:rPr>
            </w:pPr>
            <w:r w:rsidRPr="00E9176B">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CDADA4B" w14:textId="30A1DD07" w:rsidR="008541E9" w:rsidRPr="00E9176B" w:rsidRDefault="008541E9" w:rsidP="0040779D">
            <w:pPr>
              <w:rPr>
                <w:color w:val="4472C4"/>
                <w:kern w:val="2"/>
                <w:szCs w:val="24"/>
              </w:rPr>
            </w:pPr>
            <w:r w:rsidRPr="00E9176B">
              <w:rPr>
                <w:kern w:val="2"/>
                <w:szCs w:val="24"/>
              </w:rPr>
              <w:t>Netaikoma</w:t>
            </w:r>
          </w:p>
        </w:tc>
      </w:tr>
      <w:tr w:rsidR="008541E9" w:rsidRPr="00E9176B" w14:paraId="4F70EF07"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715C1C1" w14:textId="77777777" w:rsidR="008541E9" w:rsidRPr="00E9176B" w:rsidRDefault="008541E9" w:rsidP="00EA38A1">
            <w:pPr>
              <w:rPr>
                <w:b/>
                <w:bCs/>
                <w:kern w:val="2"/>
                <w:szCs w:val="24"/>
              </w:rPr>
            </w:pPr>
            <w:r w:rsidRPr="00E9176B">
              <w:rPr>
                <w:b/>
                <w:bCs/>
                <w:kern w:val="2"/>
                <w:szCs w:val="24"/>
              </w:rPr>
              <w:t xml:space="preserve">9.9. Tiekėjui taikoma bauda dėl Pirkėjo simbolių, pavadinimo ir ženklo reklamoje ar </w:t>
            </w:r>
            <w:r w:rsidRPr="00E9176B">
              <w:rPr>
                <w:b/>
                <w:bCs/>
                <w:kern w:val="2"/>
                <w:szCs w:val="24"/>
              </w:rPr>
              <w:lastRenderedPageBreak/>
              <w:t>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75BFFCB" w14:textId="3BEF3C22" w:rsidR="008541E9" w:rsidRPr="00E9176B" w:rsidRDefault="0040779D" w:rsidP="0040779D">
            <w:pPr>
              <w:spacing w:line="259" w:lineRule="auto"/>
              <w:jc w:val="both"/>
              <w:rPr>
                <w:color w:val="4472C4"/>
                <w:kern w:val="2"/>
                <w:szCs w:val="24"/>
              </w:rPr>
            </w:pPr>
            <w:r w:rsidRPr="00E9176B">
              <w:rPr>
                <w:color w:val="000000"/>
                <w:kern w:val="2"/>
                <w:szCs w:val="24"/>
              </w:rPr>
              <w:lastRenderedPageBreak/>
              <w:t>Jeigu Tiekėjas nesilaiko</w:t>
            </w:r>
            <w:r w:rsidRPr="00E9176B">
              <w:rPr>
                <w:szCs w:val="24"/>
              </w:rPr>
              <w:t xml:space="preserve"> </w:t>
            </w:r>
            <w:r w:rsidRPr="00E9176B">
              <w:rPr>
                <w:color w:val="000000"/>
                <w:szCs w:val="24"/>
              </w:rPr>
              <w:t xml:space="preserve">Bendrųjų sąlygų nuostatų dėl </w:t>
            </w:r>
            <w:r w:rsidRPr="00E9176B">
              <w:rPr>
                <w:color w:val="000000"/>
                <w:kern w:val="2"/>
                <w:szCs w:val="24"/>
              </w:rPr>
              <w:t>intelektinės nuosavybės reikalavimų, taikoma 100 Eur, (vieno šimto eurų) bauda.</w:t>
            </w:r>
          </w:p>
        </w:tc>
      </w:tr>
      <w:tr w:rsidR="008541E9" w:rsidRPr="00E9176B" w14:paraId="705BE7F7"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8EC90B" w14:textId="77777777" w:rsidR="008541E9" w:rsidRPr="00E9176B" w:rsidRDefault="008541E9" w:rsidP="00EA38A1">
            <w:pPr>
              <w:rPr>
                <w:b/>
                <w:bCs/>
                <w:kern w:val="2"/>
                <w:szCs w:val="24"/>
              </w:rPr>
            </w:pPr>
            <w:r w:rsidRPr="00E9176B">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2C37B3F" w14:textId="6CBE216D" w:rsidR="008541E9" w:rsidRPr="00E9176B" w:rsidRDefault="0089017F" w:rsidP="0089017F">
            <w:pPr>
              <w:rPr>
                <w:color w:val="4472C4"/>
                <w:kern w:val="2"/>
                <w:szCs w:val="24"/>
              </w:rPr>
            </w:pPr>
            <w:r w:rsidRPr="00E9176B">
              <w:rPr>
                <w:kern w:val="2"/>
                <w:szCs w:val="24"/>
              </w:rPr>
              <w:t>Netaikoma</w:t>
            </w:r>
          </w:p>
        </w:tc>
      </w:tr>
      <w:tr w:rsidR="008541E9" w:rsidRPr="00E9176B" w14:paraId="51FFE9E6" w14:textId="77777777" w:rsidTr="00265F5B">
        <w:trPr>
          <w:trHeight w:val="300"/>
        </w:trPr>
        <w:tc>
          <w:tcPr>
            <w:tcW w:w="10060" w:type="dxa"/>
            <w:gridSpan w:val="5"/>
            <w:vAlign w:val="center"/>
          </w:tcPr>
          <w:p w14:paraId="10DEE4E5" w14:textId="77777777" w:rsidR="008541E9" w:rsidRPr="00E9176B" w:rsidRDefault="008541E9" w:rsidP="00EA38A1">
            <w:pPr>
              <w:jc w:val="center"/>
              <w:rPr>
                <w:b/>
                <w:bCs/>
                <w:kern w:val="2"/>
                <w:szCs w:val="24"/>
              </w:rPr>
            </w:pPr>
            <w:r w:rsidRPr="00E9176B">
              <w:rPr>
                <w:b/>
                <w:kern w:val="2"/>
                <w:szCs w:val="24"/>
              </w:rPr>
              <w:t>10. ESMINĖS SUTARTIES SĄLYGOS</w:t>
            </w:r>
          </w:p>
        </w:tc>
      </w:tr>
      <w:tr w:rsidR="008541E9" w:rsidRPr="00E9176B" w14:paraId="305F14C0" w14:textId="77777777" w:rsidTr="00265F5B">
        <w:trPr>
          <w:trHeight w:val="300"/>
        </w:trPr>
        <w:tc>
          <w:tcPr>
            <w:tcW w:w="2707" w:type="dxa"/>
            <w:gridSpan w:val="3"/>
            <w:vAlign w:val="center"/>
          </w:tcPr>
          <w:p w14:paraId="61BD0C0C" w14:textId="77777777" w:rsidR="008541E9" w:rsidRPr="00E9176B" w:rsidRDefault="008541E9" w:rsidP="00EA38A1">
            <w:pPr>
              <w:rPr>
                <w:b/>
                <w:bCs/>
                <w:kern w:val="2"/>
              </w:rPr>
            </w:pPr>
            <w:r w:rsidRPr="00E9176B">
              <w:rPr>
                <w:b/>
                <w:bCs/>
              </w:rPr>
              <w:t>10.1. Esminės Sutarties sąlygos</w:t>
            </w:r>
          </w:p>
        </w:tc>
        <w:tc>
          <w:tcPr>
            <w:tcW w:w="7353" w:type="dxa"/>
            <w:gridSpan w:val="2"/>
            <w:vAlign w:val="center"/>
          </w:tcPr>
          <w:p w14:paraId="44B31D99" w14:textId="77777777" w:rsidR="00B60E92" w:rsidRPr="00E9176B" w:rsidRDefault="00B60E92" w:rsidP="00B60E92">
            <w:pPr>
              <w:jc w:val="both"/>
              <w:rPr>
                <w:kern w:val="2"/>
                <w:szCs w:val="24"/>
              </w:rPr>
            </w:pPr>
            <w:r w:rsidRPr="00E9176B">
              <w:rPr>
                <w:kern w:val="2"/>
                <w:szCs w:val="24"/>
              </w:rPr>
              <w:t>10.1.1 Tiekėjo prisiimtų įsipareigojimų už Sutartyje nustatytą Sutarties kainą / įkainius vykdymas;</w:t>
            </w:r>
          </w:p>
          <w:p w14:paraId="26835957" w14:textId="77777777" w:rsidR="00B60E92" w:rsidRPr="00E9176B" w:rsidRDefault="00B60E92" w:rsidP="00B60E92">
            <w:pPr>
              <w:jc w:val="both"/>
              <w:rPr>
                <w:kern w:val="2"/>
                <w:szCs w:val="24"/>
              </w:rPr>
            </w:pPr>
            <w:r w:rsidRPr="00E9176B">
              <w:rPr>
                <w:kern w:val="2"/>
                <w:szCs w:val="24"/>
              </w:rPr>
              <w:t>10.1.2. Sutartyje nustatytų Prekių tiekimo terminų laikymasis;</w:t>
            </w:r>
          </w:p>
          <w:p w14:paraId="18072185" w14:textId="77777777" w:rsidR="00B60E92" w:rsidRPr="00E9176B" w:rsidRDefault="00B60E92" w:rsidP="00B60E92">
            <w:pPr>
              <w:jc w:val="both"/>
              <w:rPr>
                <w:kern w:val="2"/>
                <w:szCs w:val="24"/>
              </w:rPr>
            </w:pPr>
            <w:r w:rsidRPr="00E9176B">
              <w:rPr>
                <w:kern w:val="2"/>
                <w:szCs w:val="24"/>
              </w:rPr>
              <w:t>10.1.3. Priskaičiuotų netesybų mokėjimas;</w:t>
            </w:r>
          </w:p>
          <w:p w14:paraId="649DA6A8" w14:textId="77777777" w:rsidR="00B60E92" w:rsidRPr="00E9176B" w:rsidRDefault="00B60E92" w:rsidP="00B60E92">
            <w:pPr>
              <w:jc w:val="both"/>
              <w:rPr>
                <w:kern w:val="2"/>
                <w:szCs w:val="24"/>
              </w:rPr>
            </w:pPr>
            <w:r w:rsidRPr="00E9176B">
              <w:rPr>
                <w:kern w:val="2"/>
                <w:szCs w:val="24"/>
              </w:rPr>
              <w:t>10.1.4. Sutartyje ir (ar) Įstatymuose nustatytus reikalavimus atitinkančių Prekių pristatymas;</w:t>
            </w:r>
          </w:p>
          <w:p w14:paraId="0F0F75D8" w14:textId="77777777" w:rsidR="00B60E92" w:rsidRPr="00E9176B" w:rsidRDefault="00B60E92" w:rsidP="00B60E92">
            <w:pPr>
              <w:jc w:val="both"/>
              <w:rPr>
                <w:kern w:val="2"/>
                <w:szCs w:val="24"/>
              </w:rPr>
            </w:pPr>
            <w:r w:rsidRPr="00E9176B">
              <w:rPr>
                <w:kern w:val="2"/>
                <w:szCs w:val="24"/>
              </w:rPr>
              <w:t xml:space="preserve">10.1.5 </w:t>
            </w:r>
            <w:r w:rsidRPr="00E9176B">
              <w:rPr>
                <w:color w:val="000000" w:themeColor="text1"/>
                <w:kern w:val="2"/>
                <w:szCs w:val="24"/>
              </w:rPr>
              <w:t>Įsipareigojimų, kurie pasiūlymų vertinimo metu pirkimo dokumentuose buvo nustatyti kaip pasiūlymų vertinimo kriterijai ir už kuriuos Tiekėjui buvo skiriamos reikšmės, kai pasiūlymas vertintas pagal kainos / sąnaudų ir kokybės santykį</w:t>
            </w:r>
          </w:p>
          <w:p w14:paraId="5F2887C7" w14:textId="77777777" w:rsidR="00B60E92" w:rsidRPr="00E9176B" w:rsidRDefault="00B60E92" w:rsidP="00B60E92">
            <w:pPr>
              <w:jc w:val="both"/>
              <w:rPr>
                <w:kern w:val="2"/>
                <w:szCs w:val="24"/>
              </w:rPr>
            </w:pPr>
            <w:r w:rsidRPr="00E9176B">
              <w:rPr>
                <w:kern w:val="2"/>
                <w:szCs w:val="24"/>
              </w:rPr>
              <w:t>10.1.6. Tiekėjo kvalifikacija visą Sutarties galiojimo laikotarpį privalo atitikti pirkimo dokumentuose nustatytus Sutarties tinkamam vykdymui būtinus reikalavimus;</w:t>
            </w:r>
          </w:p>
          <w:p w14:paraId="2EBEF52D" w14:textId="3FFA3081" w:rsidR="00B60E92" w:rsidRPr="00E9176B" w:rsidRDefault="00B60E92" w:rsidP="00B60E92">
            <w:pPr>
              <w:jc w:val="both"/>
              <w:rPr>
                <w:kern w:val="2"/>
                <w:szCs w:val="24"/>
              </w:rPr>
            </w:pPr>
            <w:r w:rsidRPr="00E9176B">
              <w:rPr>
                <w:color w:val="000000" w:themeColor="text1"/>
                <w:kern w:val="2"/>
                <w:szCs w:val="24"/>
              </w:rPr>
              <w:t>10.1.7.Sutarties nuostatų, reglamentuojančių aplinkosauginius reikalavimus, laikymasis;</w:t>
            </w:r>
          </w:p>
          <w:p w14:paraId="6ED07C1D" w14:textId="544804E6" w:rsidR="00B60E92" w:rsidRPr="00E9176B" w:rsidRDefault="00B60E92" w:rsidP="00B60E92">
            <w:pPr>
              <w:jc w:val="both"/>
              <w:rPr>
                <w:kern w:val="2"/>
                <w:szCs w:val="24"/>
              </w:rPr>
            </w:pPr>
            <w:r w:rsidRPr="00E9176B">
              <w:rPr>
                <w:kern w:val="2"/>
                <w:szCs w:val="24"/>
              </w:rPr>
              <w:t>10.1.8. Sutarties nuostatų, reglamentuojančių konkurenciją, intelektinės nuosavybės ar konfidencialios informacijos valdymą, laikymasis;</w:t>
            </w:r>
          </w:p>
          <w:p w14:paraId="7755C478" w14:textId="13E48706" w:rsidR="008541E9" w:rsidRPr="00E9176B" w:rsidRDefault="00B60E92" w:rsidP="008D4090">
            <w:pPr>
              <w:jc w:val="both"/>
              <w:rPr>
                <w:b/>
                <w:bCs/>
                <w:color w:val="4472C4"/>
                <w:kern w:val="2"/>
                <w:szCs w:val="24"/>
              </w:rPr>
            </w:pPr>
            <w:r w:rsidRPr="00E9176B">
              <w:rPr>
                <w:kern w:val="2"/>
                <w:szCs w:val="24"/>
              </w:rPr>
              <w:t>10.1.9. Bendrųjų sąlygų nuostatų dėl Sutarties vykdymui pasitelkiamų naujų subtiekėjų ir (ar specialistų) / esamų subtiekėjų ir (ar) specialistų keitimo, laikymasis.</w:t>
            </w:r>
          </w:p>
        </w:tc>
      </w:tr>
      <w:tr w:rsidR="008541E9" w:rsidRPr="00E9176B" w14:paraId="43843F42" w14:textId="77777777" w:rsidTr="00265F5B">
        <w:trPr>
          <w:trHeight w:val="300"/>
        </w:trPr>
        <w:tc>
          <w:tcPr>
            <w:tcW w:w="2700" w:type="dxa"/>
            <w:gridSpan w:val="2"/>
            <w:vAlign w:val="center"/>
          </w:tcPr>
          <w:p w14:paraId="4AABC59E" w14:textId="0EAEA671" w:rsidR="008541E9" w:rsidRPr="00E9176B" w:rsidRDefault="008541E9" w:rsidP="00EA38A1">
            <w:pPr>
              <w:rPr>
                <w:b/>
                <w:bCs/>
                <w:kern w:val="2"/>
                <w:szCs w:val="24"/>
              </w:rPr>
            </w:pPr>
            <w:r w:rsidRPr="00E9176B">
              <w:rPr>
                <w:b/>
                <w:bCs/>
                <w:kern w:val="2"/>
                <w:szCs w:val="24"/>
              </w:rPr>
              <w:t>10.2. Dideli arba nuolatiniai esminės Sutarties sąlygos vykdymo trūkumai</w:t>
            </w:r>
          </w:p>
        </w:tc>
        <w:tc>
          <w:tcPr>
            <w:tcW w:w="7360" w:type="dxa"/>
            <w:gridSpan w:val="3"/>
            <w:vAlign w:val="center"/>
          </w:tcPr>
          <w:p w14:paraId="4CA25675" w14:textId="77777777" w:rsidR="00B60E92" w:rsidRPr="00E9176B" w:rsidRDefault="00B60E92" w:rsidP="00B60E92">
            <w:pPr>
              <w:jc w:val="both"/>
              <w:rPr>
                <w:color w:val="000000" w:themeColor="text1"/>
                <w:kern w:val="2"/>
                <w:szCs w:val="24"/>
              </w:rPr>
            </w:pPr>
            <w:r w:rsidRPr="00E9176B">
              <w:rPr>
                <w:color w:val="000000" w:themeColor="text1"/>
                <w:kern w:val="2"/>
                <w:szCs w:val="24"/>
              </w:rPr>
              <w:t xml:space="preserve">10.2.1. Tiekėjas nesilaiko </w:t>
            </w:r>
            <w:r w:rsidRPr="00E9176B">
              <w:rPr>
                <w:kern w:val="2"/>
                <w:szCs w:val="24"/>
              </w:rPr>
              <w:t>Sutarties nuostatų, reglamentuojančių Sutarties įvykdymo užtikrinimo priemonių pratęsimą.</w:t>
            </w:r>
          </w:p>
          <w:p w14:paraId="0ADB9ACD" w14:textId="77777777" w:rsidR="00B60E92" w:rsidRPr="00E9176B" w:rsidRDefault="00B60E92" w:rsidP="00B60E92">
            <w:pPr>
              <w:jc w:val="both"/>
              <w:rPr>
                <w:color w:val="000000" w:themeColor="text1"/>
                <w:kern w:val="2"/>
                <w:szCs w:val="24"/>
              </w:rPr>
            </w:pPr>
            <w:r w:rsidRPr="00E9176B">
              <w:rPr>
                <w:color w:val="000000" w:themeColor="text1"/>
                <w:kern w:val="2"/>
                <w:szCs w:val="24"/>
              </w:rPr>
              <w:t>10.2.2. Tiekėjas nevykdo įsipareigojimų, kurie pasiūlymų vertinimo metu pirkimo dokumentuose buvo nustatyti kaip pasiūlymų vertinimo kriterijai ir už kuriuos Tiekėjui buvo skiriamos reikšmės, kai pasiūlymas vertintas pagal kainos / sąnaudų ir kokybės santykį;</w:t>
            </w:r>
          </w:p>
          <w:p w14:paraId="25CE6B36" w14:textId="77777777" w:rsidR="00B60E92" w:rsidRPr="00E9176B" w:rsidRDefault="00B60E92" w:rsidP="00B60E92">
            <w:pPr>
              <w:jc w:val="both"/>
              <w:rPr>
                <w:color w:val="000000" w:themeColor="text1"/>
                <w:kern w:val="2"/>
                <w:szCs w:val="24"/>
              </w:rPr>
            </w:pPr>
            <w:r w:rsidRPr="00E9176B">
              <w:rPr>
                <w:color w:val="000000" w:themeColor="text1"/>
                <w:kern w:val="2"/>
                <w:szCs w:val="24"/>
              </w:rPr>
              <w:t>10.2.3. Teikėjas 2 (du) ar daugiau kartų pažeidžia šios Sutarties nuostatas, reglamentuojančias aplinkosauginių reikalavimų, laikymąsi;</w:t>
            </w:r>
          </w:p>
          <w:p w14:paraId="7AF3CE0E" w14:textId="77777777" w:rsidR="00B60E92" w:rsidRPr="00E9176B" w:rsidRDefault="00B60E92" w:rsidP="00B60E92">
            <w:pPr>
              <w:jc w:val="both"/>
              <w:rPr>
                <w:color w:val="000000" w:themeColor="text1"/>
                <w:kern w:val="2"/>
                <w:szCs w:val="24"/>
              </w:rPr>
            </w:pPr>
            <w:r w:rsidRPr="00E9176B">
              <w:rPr>
                <w:color w:val="000000" w:themeColor="text1"/>
                <w:kern w:val="2"/>
                <w:szCs w:val="24"/>
              </w:rPr>
              <w:t>10.2.4. Tiekėjas pažeidžia Bendrųjų sąlygų nuostatas, reglamentuojančias konkurenciją, intelektinės nuosavybės ar konfidencialios informacijos valdymą;</w:t>
            </w:r>
          </w:p>
          <w:p w14:paraId="3747408D" w14:textId="6798867C" w:rsidR="008541E9" w:rsidRPr="00E9176B" w:rsidRDefault="00B60E92" w:rsidP="00296E38">
            <w:pPr>
              <w:jc w:val="both"/>
              <w:rPr>
                <w:kern w:val="2"/>
                <w:szCs w:val="24"/>
              </w:rPr>
            </w:pPr>
            <w:r w:rsidRPr="00E9176B">
              <w:rPr>
                <w:color w:val="000000" w:themeColor="text1"/>
                <w:kern w:val="2"/>
                <w:szCs w:val="24"/>
              </w:rPr>
              <w:t>10.2.5. Tiekėjas pažeidžia Bendrųjų sąlygų nuostatas dėl Sutarties vykdymui pasitelkiamų naujų subtiekėjų ir (ar specialistų) / esamų subtiekėjų ir (ar) specialistų keitimo.</w:t>
            </w:r>
          </w:p>
        </w:tc>
      </w:tr>
      <w:tr w:rsidR="008541E9" w:rsidRPr="00E9176B" w14:paraId="7898E64F" w14:textId="77777777" w:rsidTr="00265F5B">
        <w:trPr>
          <w:trHeight w:val="300"/>
        </w:trPr>
        <w:tc>
          <w:tcPr>
            <w:tcW w:w="10060" w:type="dxa"/>
            <w:gridSpan w:val="5"/>
            <w:vAlign w:val="center"/>
          </w:tcPr>
          <w:p w14:paraId="437B9F3E" w14:textId="77777777" w:rsidR="008541E9" w:rsidRPr="00E9176B" w:rsidRDefault="008541E9" w:rsidP="00EA38A1">
            <w:pPr>
              <w:jc w:val="center"/>
              <w:rPr>
                <w:b/>
                <w:bCs/>
                <w:kern w:val="2"/>
                <w:szCs w:val="24"/>
              </w:rPr>
            </w:pPr>
            <w:r w:rsidRPr="00E9176B">
              <w:rPr>
                <w:b/>
                <w:bCs/>
                <w:kern w:val="2"/>
                <w:szCs w:val="24"/>
              </w:rPr>
              <w:t>11. SUTARTIES GALIOJIMAS IR KEITIMAS</w:t>
            </w:r>
          </w:p>
        </w:tc>
      </w:tr>
      <w:tr w:rsidR="008541E9" w:rsidRPr="00E9176B" w14:paraId="23A4F0B6"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CC86E45" w14:textId="77777777" w:rsidR="008541E9" w:rsidRPr="00E9176B" w:rsidRDefault="008541E9" w:rsidP="00EA38A1">
            <w:pPr>
              <w:rPr>
                <w:b/>
                <w:bCs/>
                <w:kern w:val="2"/>
                <w:szCs w:val="24"/>
              </w:rPr>
            </w:pPr>
            <w:r w:rsidRPr="00E9176B">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570C96A" w14:textId="77777777" w:rsidR="008541E9" w:rsidRPr="00E9176B" w:rsidRDefault="008541E9" w:rsidP="00DE013B">
            <w:pPr>
              <w:jc w:val="both"/>
              <w:rPr>
                <w:kern w:val="2"/>
                <w:szCs w:val="24"/>
              </w:rPr>
            </w:pPr>
            <w:r w:rsidRPr="00E9176B">
              <w:rPr>
                <w:kern w:val="2"/>
                <w:szCs w:val="24"/>
              </w:rPr>
              <w:t>Ši Sutartis laikoma sudaryta ir įsigalioja nuo Sutarties pasirašymo dienos (antrosios Šalies pasirašymo dieną).</w:t>
            </w:r>
          </w:p>
          <w:p w14:paraId="3B4D683E" w14:textId="612FCEF4" w:rsidR="008541E9" w:rsidRPr="00E9176B" w:rsidRDefault="008541E9" w:rsidP="00595FFF">
            <w:pPr>
              <w:jc w:val="both"/>
              <w:rPr>
                <w:color w:val="4472C4"/>
                <w:kern w:val="2"/>
                <w:szCs w:val="24"/>
              </w:rPr>
            </w:pPr>
            <w:r w:rsidRPr="00E9176B">
              <w:rPr>
                <w:color w:val="000000"/>
                <w:kern w:val="2"/>
                <w:szCs w:val="24"/>
              </w:rPr>
              <w:lastRenderedPageBreak/>
              <w:t xml:space="preserve">Sutartis galioja iki visiško prievolių įvykdymo (kol bus išnaudota Pradinės Sutarties vertė, bet jos terminas negali būti ilgesnis kaip </w:t>
            </w:r>
            <w:r w:rsidR="00595FFF" w:rsidRPr="00E9176B">
              <w:rPr>
                <w:color w:val="000000"/>
                <w:kern w:val="2"/>
                <w:szCs w:val="24"/>
              </w:rPr>
              <w:t>8</w:t>
            </w:r>
            <w:r w:rsidR="00DE013B" w:rsidRPr="00E9176B">
              <w:rPr>
                <w:color w:val="000000"/>
                <w:kern w:val="2"/>
                <w:szCs w:val="24"/>
              </w:rPr>
              <w:t xml:space="preserve"> (</w:t>
            </w:r>
            <w:r w:rsidR="00595FFF" w:rsidRPr="00E9176B">
              <w:rPr>
                <w:color w:val="000000"/>
                <w:kern w:val="2"/>
                <w:szCs w:val="24"/>
              </w:rPr>
              <w:t>aštuoni</w:t>
            </w:r>
            <w:r w:rsidR="00DE013B" w:rsidRPr="00E9176B">
              <w:rPr>
                <w:color w:val="000000"/>
                <w:kern w:val="2"/>
                <w:szCs w:val="24"/>
              </w:rPr>
              <w:t xml:space="preserve">) mėnesiai (įskaitant prekių </w:t>
            </w:r>
            <w:r w:rsidR="00595FFF" w:rsidRPr="00E9176B">
              <w:rPr>
                <w:color w:val="000000"/>
                <w:kern w:val="2"/>
                <w:szCs w:val="24"/>
              </w:rPr>
              <w:t>pristatymo</w:t>
            </w:r>
            <w:r w:rsidR="00DE013B" w:rsidRPr="00E9176B">
              <w:rPr>
                <w:color w:val="000000"/>
                <w:kern w:val="2"/>
                <w:szCs w:val="24"/>
              </w:rPr>
              <w:t xml:space="preserve"> ir apmokėjimo už Prekes terminą).</w:t>
            </w:r>
          </w:p>
        </w:tc>
      </w:tr>
      <w:tr w:rsidR="008541E9" w:rsidRPr="00E9176B" w14:paraId="1E3E7273" w14:textId="77777777" w:rsidTr="00265F5B">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9B335F6" w14:textId="2A4CA499" w:rsidR="008541E9" w:rsidRPr="00E9176B" w:rsidRDefault="008541E9" w:rsidP="00EA38A1">
            <w:pPr>
              <w:rPr>
                <w:b/>
                <w:bCs/>
                <w:kern w:val="2"/>
                <w:szCs w:val="24"/>
              </w:rPr>
            </w:pPr>
            <w:r w:rsidRPr="00E9176B">
              <w:rPr>
                <w:b/>
                <w:bCs/>
                <w:kern w:val="2"/>
                <w:szCs w:val="24"/>
              </w:rPr>
              <w:lastRenderedPageBreak/>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1FE3649" w14:textId="74738AEB" w:rsidR="008541E9" w:rsidRPr="00E9176B" w:rsidRDefault="008541E9" w:rsidP="00E14753">
            <w:pPr>
              <w:jc w:val="both"/>
              <w:rPr>
                <w:kern w:val="2"/>
                <w:szCs w:val="24"/>
              </w:rPr>
            </w:pPr>
            <w:r w:rsidRPr="00E9176B">
              <w:rPr>
                <w:kern w:val="2"/>
                <w:szCs w:val="24"/>
              </w:rPr>
              <w:t xml:space="preserve">Šalių abipusiu rašytiniu Susitarimu Sutartis tomis pačiomis sąlygomis </w:t>
            </w:r>
            <w:r w:rsidR="00613429" w:rsidRPr="00E9176B">
              <w:rPr>
                <w:kern w:val="2"/>
                <w:szCs w:val="24"/>
              </w:rPr>
              <w:t>(</w:t>
            </w:r>
            <w:r w:rsidRPr="00E9176B">
              <w:rPr>
                <w:kern w:val="2"/>
                <w:szCs w:val="24"/>
              </w:rPr>
              <w:t>nedidinant Sutarties kainos) gali būti pratęsta 1 (vieną) kartą 1 (</w:t>
            </w:r>
            <w:r w:rsidR="00613429" w:rsidRPr="00E9176B">
              <w:rPr>
                <w:kern w:val="2"/>
                <w:szCs w:val="24"/>
              </w:rPr>
              <w:t>vienam</w:t>
            </w:r>
            <w:r w:rsidRPr="00E9176B">
              <w:rPr>
                <w:kern w:val="2"/>
                <w:szCs w:val="24"/>
              </w:rPr>
              <w:t>) mėnesi</w:t>
            </w:r>
            <w:r w:rsidR="00613429" w:rsidRPr="00E9176B">
              <w:rPr>
                <w:kern w:val="2"/>
                <w:szCs w:val="24"/>
              </w:rPr>
              <w:t>ui</w:t>
            </w:r>
            <w:r w:rsidRPr="00E9176B">
              <w:rPr>
                <w:kern w:val="2"/>
                <w:szCs w:val="24"/>
              </w:rPr>
              <w:t>, jeigu yra išlikęs poreikis ir esant šiai (šioms) aplinkybėms:</w:t>
            </w:r>
          </w:p>
          <w:p w14:paraId="4029CA30" w14:textId="49125E7D" w:rsidR="00692FC4" w:rsidRPr="00E9176B" w:rsidRDefault="008541E9" w:rsidP="0046253A">
            <w:pPr>
              <w:jc w:val="both"/>
              <w:rPr>
                <w:rFonts w:eastAsia="Calibri"/>
                <w:szCs w:val="24"/>
              </w:rPr>
            </w:pPr>
            <w:r w:rsidRPr="00E9176B">
              <w:rPr>
                <w:rFonts w:eastAsia="Calibri"/>
                <w:szCs w:val="24"/>
              </w:rPr>
              <w:t>11.2.1. </w:t>
            </w:r>
            <w:r w:rsidR="00004E44" w:rsidRPr="00E9176B">
              <w:rPr>
                <w:rFonts w:eastAsia="Calibri"/>
                <w:szCs w:val="24"/>
              </w:rPr>
              <w:t xml:space="preserve">Susidarius Sutarties 4.2.p. numatytoms </w:t>
            </w:r>
            <w:r w:rsidR="0046253A" w:rsidRPr="00E9176B">
              <w:rPr>
                <w:rFonts w:eastAsia="Calibri"/>
                <w:szCs w:val="24"/>
              </w:rPr>
              <w:t xml:space="preserve">Prekių pristatymo pratęsimo </w:t>
            </w:r>
            <w:r w:rsidR="00004E44" w:rsidRPr="00E9176B">
              <w:rPr>
                <w:rFonts w:eastAsia="Calibri"/>
                <w:szCs w:val="24"/>
              </w:rPr>
              <w:t>aplinkybėms.</w:t>
            </w:r>
          </w:p>
        </w:tc>
      </w:tr>
      <w:tr w:rsidR="008541E9" w:rsidRPr="00E9176B" w14:paraId="4F794F13" w14:textId="77777777" w:rsidTr="00265F5B">
        <w:trPr>
          <w:trHeight w:val="300"/>
        </w:trPr>
        <w:tc>
          <w:tcPr>
            <w:tcW w:w="10060" w:type="dxa"/>
            <w:gridSpan w:val="5"/>
            <w:vAlign w:val="center"/>
          </w:tcPr>
          <w:p w14:paraId="5CB9658A" w14:textId="77777777" w:rsidR="008541E9" w:rsidRPr="00E9176B" w:rsidRDefault="008541E9" w:rsidP="00EA38A1">
            <w:pPr>
              <w:jc w:val="center"/>
              <w:rPr>
                <w:b/>
                <w:bCs/>
                <w:kern w:val="2"/>
                <w:szCs w:val="24"/>
              </w:rPr>
            </w:pPr>
            <w:r w:rsidRPr="00E9176B">
              <w:rPr>
                <w:b/>
                <w:bCs/>
                <w:kern w:val="2"/>
                <w:szCs w:val="24"/>
              </w:rPr>
              <w:t>12. SUTARTIES NUTRAUKIMAS</w:t>
            </w:r>
          </w:p>
        </w:tc>
      </w:tr>
      <w:tr w:rsidR="008541E9" w:rsidRPr="00E9176B" w14:paraId="66DE9E80" w14:textId="77777777" w:rsidTr="00265F5B">
        <w:trPr>
          <w:trHeight w:val="300"/>
        </w:trPr>
        <w:tc>
          <w:tcPr>
            <w:tcW w:w="2532" w:type="dxa"/>
            <w:vAlign w:val="center"/>
          </w:tcPr>
          <w:p w14:paraId="7BDB73F9" w14:textId="77777777" w:rsidR="008541E9" w:rsidRPr="00E9176B" w:rsidRDefault="008541E9" w:rsidP="00EA38A1">
            <w:pPr>
              <w:rPr>
                <w:b/>
                <w:bCs/>
                <w:kern w:val="2"/>
                <w:szCs w:val="24"/>
              </w:rPr>
            </w:pPr>
            <w:r w:rsidRPr="00E9176B">
              <w:rPr>
                <w:b/>
                <w:bCs/>
                <w:kern w:val="2"/>
                <w:szCs w:val="24"/>
              </w:rPr>
              <w:t>12.1. Sutarties nutraukimo pagrindai</w:t>
            </w:r>
          </w:p>
        </w:tc>
        <w:tc>
          <w:tcPr>
            <w:tcW w:w="7528" w:type="dxa"/>
            <w:gridSpan w:val="4"/>
            <w:vAlign w:val="center"/>
          </w:tcPr>
          <w:p w14:paraId="39F77F62" w14:textId="0330B465" w:rsidR="008541E9" w:rsidRPr="00E9176B" w:rsidRDefault="008541E9" w:rsidP="00137D72">
            <w:pPr>
              <w:rPr>
                <w:color w:val="4472C4"/>
                <w:kern w:val="2"/>
                <w:szCs w:val="24"/>
              </w:rPr>
            </w:pPr>
            <w:r w:rsidRPr="00E9176B">
              <w:rPr>
                <w:kern w:val="2"/>
                <w:szCs w:val="24"/>
              </w:rPr>
              <w:t>Sutartis gali būti nutraukiama rašytiniu Šalių susitarimu arba vienašališkai, Bendrosiose sąlygose nustatyta tvarka.</w:t>
            </w:r>
          </w:p>
        </w:tc>
      </w:tr>
      <w:tr w:rsidR="008541E9" w:rsidRPr="00E9176B" w14:paraId="021ACDBC" w14:textId="77777777" w:rsidTr="00265F5B">
        <w:trPr>
          <w:trHeight w:val="300"/>
        </w:trPr>
        <w:tc>
          <w:tcPr>
            <w:tcW w:w="2532" w:type="dxa"/>
            <w:vAlign w:val="center"/>
          </w:tcPr>
          <w:p w14:paraId="3E1F6EEF" w14:textId="7E854242" w:rsidR="008541E9" w:rsidRPr="00E9176B" w:rsidRDefault="008541E9" w:rsidP="00137D72">
            <w:pPr>
              <w:rPr>
                <w:b/>
                <w:bCs/>
                <w:kern w:val="2"/>
                <w:szCs w:val="24"/>
              </w:rPr>
            </w:pPr>
            <w:r w:rsidRPr="00E9176B">
              <w:rPr>
                <w:b/>
                <w:bCs/>
                <w:kern w:val="2"/>
                <w:szCs w:val="24"/>
              </w:rPr>
              <w:t>12.2. Esminiai Sutarties pažeidimai</w:t>
            </w:r>
          </w:p>
        </w:tc>
        <w:tc>
          <w:tcPr>
            <w:tcW w:w="7528" w:type="dxa"/>
            <w:gridSpan w:val="4"/>
            <w:vAlign w:val="center"/>
          </w:tcPr>
          <w:p w14:paraId="42508E78" w14:textId="77777777" w:rsidR="00E94BE0" w:rsidRPr="00E9176B" w:rsidRDefault="00E94BE0" w:rsidP="00E94BE0">
            <w:pPr>
              <w:jc w:val="both"/>
              <w:rPr>
                <w:color w:val="000000" w:themeColor="text1"/>
                <w:kern w:val="2"/>
                <w:szCs w:val="24"/>
              </w:rPr>
            </w:pPr>
            <w:r w:rsidRPr="00E9176B">
              <w:rPr>
                <w:color w:val="000000" w:themeColor="text1"/>
                <w:kern w:val="2"/>
                <w:szCs w:val="24"/>
              </w:rPr>
              <w:t>12.2.1. Tiekėjas nevykdo prisiimtų įsipareigojimų už Sutartyje nustatytą Sutarties kainą;</w:t>
            </w:r>
          </w:p>
          <w:p w14:paraId="27766058" w14:textId="77777777" w:rsidR="00E94BE0" w:rsidRPr="00E9176B" w:rsidRDefault="00E94BE0" w:rsidP="00E94BE0">
            <w:pPr>
              <w:jc w:val="both"/>
              <w:rPr>
                <w:color w:val="000000" w:themeColor="text1"/>
                <w:kern w:val="2"/>
                <w:szCs w:val="24"/>
              </w:rPr>
            </w:pPr>
            <w:r w:rsidRPr="00E9176B">
              <w:rPr>
                <w:color w:val="000000" w:themeColor="text1"/>
                <w:kern w:val="2"/>
                <w:szCs w:val="24"/>
              </w:rPr>
              <w:t>12.2.2.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35AE624" w14:textId="77777777" w:rsidR="00E94BE0" w:rsidRPr="00E9176B" w:rsidRDefault="00E94BE0" w:rsidP="00E94BE0">
            <w:pPr>
              <w:jc w:val="both"/>
              <w:rPr>
                <w:color w:val="000000" w:themeColor="text1"/>
                <w:kern w:val="2"/>
                <w:szCs w:val="24"/>
              </w:rPr>
            </w:pPr>
            <w:r w:rsidRPr="00E9176B">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513BA235" w14:textId="77777777" w:rsidR="00E94BE0" w:rsidRPr="00E9176B" w:rsidRDefault="00E94BE0" w:rsidP="00E94BE0">
            <w:pPr>
              <w:spacing w:line="256" w:lineRule="auto"/>
              <w:jc w:val="both"/>
              <w:rPr>
                <w:rFonts w:eastAsia="Arial"/>
                <w:color w:val="000000" w:themeColor="text1"/>
                <w:kern w:val="2"/>
                <w:szCs w:val="24"/>
              </w:rPr>
            </w:pPr>
            <w:r w:rsidRPr="00E9176B">
              <w:rPr>
                <w:rFonts w:eastAsia="Arial"/>
                <w:color w:val="000000" w:themeColor="text1"/>
                <w:kern w:val="2"/>
                <w:szCs w:val="24"/>
              </w:rPr>
              <w:t xml:space="preserve">12.2.4. Tiekėjas vėluoja pristatyti, įskaitant </w:t>
            </w:r>
            <w:r w:rsidRPr="00E9176B">
              <w:rPr>
                <w:color w:val="000000" w:themeColor="text1"/>
                <w:szCs w:val="24"/>
              </w:rPr>
              <w:t xml:space="preserve">instaliavimą ir suderinimą, kokybės kontrolės priėmimo bandymus pagal Lietuvoje Respublikoje galiojančius teisės aktus, </w:t>
            </w:r>
            <w:r w:rsidRPr="00E9176B">
              <w:rPr>
                <w:color w:val="000000" w:themeColor="text1"/>
                <w:kern w:val="2"/>
                <w:szCs w:val="24"/>
              </w:rPr>
              <w:t xml:space="preserve"> </w:t>
            </w:r>
            <w:r w:rsidRPr="00E9176B">
              <w:rPr>
                <w:color w:val="000000" w:themeColor="text1"/>
                <w:szCs w:val="24"/>
              </w:rPr>
              <w:t>Gavėjo personalo apmokymą, po instaliavimo likusių įpakavimo medžiagų išvežimą (utilizavimą)</w:t>
            </w:r>
            <w:r w:rsidRPr="00E9176B">
              <w:rPr>
                <w:rStyle w:val="CommentReference"/>
                <w:color w:val="000000" w:themeColor="text1"/>
                <w:lang w:eastAsia="lt-LT"/>
              </w:rPr>
              <w:t>,</w:t>
            </w:r>
            <w:r w:rsidRPr="00E9176B">
              <w:rPr>
                <w:rFonts w:eastAsia="Arial"/>
                <w:color w:val="000000" w:themeColor="text1"/>
                <w:kern w:val="2"/>
                <w:szCs w:val="24"/>
              </w:rPr>
              <w:t xml:space="preserve">  Prekes daugiau nei 30 dienų nei Sutartyje nustatytas Prekių pristatymo, įskaitant </w:t>
            </w:r>
            <w:r w:rsidRPr="00E9176B">
              <w:rPr>
                <w:color w:val="000000" w:themeColor="text1"/>
                <w:szCs w:val="24"/>
              </w:rPr>
              <w:t xml:space="preserve">instaliavimą ir suderinimą, kokybės kontrolės priėmimo bandymus pagal Lietuvoje Respublikoje galiojančius teisės aktus, </w:t>
            </w:r>
            <w:r w:rsidRPr="00E9176B">
              <w:rPr>
                <w:color w:val="000000" w:themeColor="text1"/>
                <w:kern w:val="2"/>
                <w:szCs w:val="24"/>
              </w:rPr>
              <w:t xml:space="preserve"> </w:t>
            </w:r>
            <w:r w:rsidRPr="00E9176B">
              <w:rPr>
                <w:color w:val="000000" w:themeColor="text1"/>
                <w:szCs w:val="24"/>
              </w:rPr>
              <w:t>Gavėjo personalo apmokymą, po instaliavimo likusių įpakavimo medžiagų išvežimą (utilizavimą),</w:t>
            </w:r>
            <w:r w:rsidRPr="00E9176B">
              <w:rPr>
                <w:rFonts w:eastAsia="Arial"/>
                <w:color w:val="000000" w:themeColor="text1"/>
                <w:kern w:val="2"/>
                <w:szCs w:val="24"/>
              </w:rPr>
              <w:t xml:space="preserve"> terminas;</w:t>
            </w:r>
          </w:p>
          <w:p w14:paraId="77CAAEC1" w14:textId="77777777" w:rsidR="00E94BE0" w:rsidRPr="00E9176B" w:rsidRDefault="00E94BE0" w:rsidP="00E94BE0">
            <w:pPr>
              <w:tabs>
                <w:tab w:val="left" w:pos="567"/>
                <w:tab w:val="left" w:pos="851"/>
                <w:tab w:val="left" w:pos="992"/>
                <w:tab w:val="left" w:pos="1134"/>
              </w:tabs>
              <w:spacing w:line="256" w:lineRule="auto"/>
              <w:jc w:val="both"/>
              <w:rPr>
                <w:rFonts w:eastAsia="Arial"/>
                <w:color w:val="000000" w:themeColor="text1"/>
                <w:kern w:val="2"/>
                <w:szCs w:val="24"/>
              </w:rPr>
            </w:pPr>
            <w:r w:rsidRPr="00E9176B">
              <w:rPr>
                <w:rFonts w:eastAsia="Arial"/>
                <w:color w:val="000000" w:themeColor="text1"/>
                <w:kern w:val="2"/>
                <w:szCs w:val="24"/>
              </w:rPr>
              <w:t>12.2.5.  Tiekėjas pažeidžia Prekių pristatymo terminus ir priskaičiuotų netesybų už vėlavimą suma viršija 10 (dešimt) proc. Pradinės sutarties vertės;</w:t>
            </w:r>
          </w:p>
          <w:p w14:paraId="359F2AB5" w14:textId="77777777" w:rsidR="00E94BE0" w:rsidRPr="00E9176B" w:rsidRDefault="00E94BE0" w:rsidP="00E94BE0">
            <w:pPr>
              <w:tabs>
                <w:tab w:val="left" w:pos="567"/>
                <w:tab w:val="left" w:pos="851"/>
                <w:tab w:val="left" w:pos="992"/>
                <w:tab w:val="left" w:pos="1134"/>
              </w:tabs>
              <w:spacing w:line="256" w:lineRule="auto"/>
              <w:jc w:val="both"/>
              <w:rPr>
                <w:rFonts w:eastAsia="Arial"/>
                <w:color w:val="000000" w:themeColor="text1"/>
                <w:kern w:val="2"/>
                <w:szCs w:val="24"/>
              </w:rPr>
            </w:pPr>
            <w:r w:rsidRPr="00E9176B">
              <w:rPr>
                <w:rFonts w:eastAsia="Arial"/>
                <w:color w:val="000000" w:themeColor="text1"/>
                <w:kern w:val="2"/>
                <w:szCs w:val="24"/>
              </w:rPr>
              <w:t xml:space="preserve">12.2.6.  Tiekėjas pristato Prekes, kurios neatitinka Sutartyje ir (ar) Įstatymuose nustatytų reikalavimų Prekėms ir per </w:t>
            </w:r>
            <w:r w:rsidRPr="00E9176B">
              <w:rPr>
                <w:color w:val="000000" w:themeColor="text1"/>
                <w:kern w:val="2"/>
                <w:szCs w:val="24"/>
              </w:rPr>
              <w:t>20 dienų neištaiso pažeidimo</w:t>
            </w:r>
            <w:r w:rsidRPr="00E9176B">
              <w:rPr>
                <w:rFonts w:eastAsia="Arial"/>
                <w:color w:val="000000" w:themeColor="text1"/>
                <w:kern w:val="2"/>
                <w:szCs w:val="24"/>
              </w:rPr>
              <w:t>;</w:t>
            </w:r>
          </w:p>
          <w:p w14:paraId="363640B0" w14:textId="77777777" w:rsidR="00E94BE0" w:rsidRPr="00E9176B" w:rsidRDefault="00E94BE0" w:rsidP="00E94BE0">
            <w:pPr>
              <w:tabs>
                <w:tab w:val="left" w:pos="567"/>
                <w:tab w:val="left" w:pos="851"/>
                <w:tab w:val="left" w:pos="992"/>
                <w:tab w:val="left" w:pos="1134"/>
              </w:tabs>
              <w:spacing w:line="256" w:lineRule="auto"/>
              <w:jc w:val="both"/>
              <w:rPr>
                <w:rFonts w:eastAsia="Arial"/>
                <w:color w:val="000000" w:themeColor="text1"/>
                <w:kern w:val="2"/>
                <w:szCs w:val="24"/>
              </w:rPr>
            </w:pPr>
            <w:r w:rsidRPr="00E9176B">
              <w:rPr>
                <w:rFonts w:eastAsia="Arial"/>
                <w:color w:val="000000" w:themeColor="text1"/>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5A5C7F18" w14:textId="77777777" w:rsidR="00E94BE0" w:rsidRPr="00E9176B" w:rsidRDefault="00E94BE0" w:rsidP="00E94BE0">
            <w:pPr>
              <w:tabs>
                <w:tab w:val="left" w:pos="567"/>
                <w:tab w:val="left" w:pos="851"/>
                <w:tab w:val="left" w:pos="992"/>
                <w:tab w:val="left" w:pos="1134"/>
              </w:tabs>
              <w:spacing w:line="256" w:lineRule="auto"/>
              <w:jc w:val="both"/>
              <w:rPr>
                <w:rFonts w:eastAsia="Arial"/>
                <w:color w:val="000000" w:themeColor="text1"/>
                <w:kern w:val="2"/>
                <w:szCs w:val="24"/>
              </w:rPr>
            </w:pPr>
            <w:r w:rsidRPr="00E9176B">
              <w:rPr>
                <w:rFonts w:eastAsia="Arial"/>
                <w:color w:val="000000" w:themeColor="text1"/>
                <w:kern w:val="2"/>
                <w:szCs w:val="24"/>
              </w:rPr>
              <w:t>12.2.8. Tiekėjas pakartotinai pažeidžia šios Sutarties nuostatas, reglamentuojančias konkurenciją, intelektinės nuosavybės ar konfidencialios informacijos valdymą;</w:t>
            </w:r>
          </w:p>
          <w:p w14:paraId="6BE7AF93" w14:textId="76338254" w:rsidR="00E94BE0" w:rsidRPr="00E9176B" w:rsidRDefault="00E94BE0" w:rsidP="00C201A9">
            <w:pPr>
              <w:tabs>
                <w:tab w:val="left" w:pos="567"/>
                <w:tab w:val="left" w:pos="851"/>
                <w:tab w:val="left" w:pos="992"/>
                <w:tab w:val="left" w:pos="1134"/>
              </w:tabs>
              <w:spacing w:line="257" w:lineRule="auto"/>
              <w:jc w:val="both"/>
              <w:rPr>
                <w:rFonts w:eastAsia="Arial"/>
                <w:kern w:val="2"/>
              </w:rPr>
            </w:pPr>
            <w:r w:rsidRPr="00E9176B">
              <w:rPr>
                <w:rFonts w:eastAsia="Arial"/>
                <w:color w:val="000000" w:themeColor="text1"/>
                <w:kern w:val="2"/>
                <w:szCs w:val="24"/>
              </w:rPr>
              <w:t>12.2.9. Tiekėjas pakartotinai pažeidžia Bendrųjų sąlygų nuostatas dėl Sutarties vykdymui pasitelkiamų naujų subtiekėjų ir (ar specialistų) / esamų subtiekėjų ir (ar) specialistų keitimo.</w:t>
            </w:r>
          </w:p>
          <w:p w14:paraId="0C8269A0" w14:textId="66E4F3E6" w:rsidR="008541E9" w:rsidRPr="00E9176B" w:rsidRDefault="008541E9" w:rsidP="00C201A9">
            <w:pPr>
              <w:tabs>
                <w:tab w:val="left" w:pos="567"/>
                <w:tab w:val="left" w:pos="851"/>
                <w:tab w:val="left" w:pos="992"/>
                <w:tab w:val="left" w:pos="1134"/>
              </w:tabs>
              <w:spacing w:line="257" w:lineRule="auto"/>
              <w:jc w:val="both"/>
              <w:rPr>
                <w:rFonts w:eastAsia="Arial"/>
                <w:color w:val="FF0000"/>
                <w:kern w:val="2"/>
                <w:szCs w:val="24"/>
              </w:rPr>
            </w:pPr>
            <w:r w:rsidRPr="00E9176B">
              <w:rPr>
                <w:rFonts w:eastAsia="Arial"/>
                <w:kern w:val="2"/>
              </w:rPr>
              <w:t>12.2.</w:t>
            </w:r>
            <w:r w:rsidR="00E94BE0" w:rsidRPr="00E9176B">
              <w:rPr>
                <w:rFonts w:eastAsia="Arial"/>
                <w:kern w:val="2"/>
              </w:rPr>
              <w:t>10</w:t>
            </w:r>
            <w:r w:rsidRPr="00E9176B">
              <w:rPr>
                <w:rFonts w:eastAsia="Arial"/>
                <w:kern w:val="2"/>
              </w:rPr>
              <w:t>. Tiekėjas 2 (du) kartus pažeidžia esminę Sutarties sąlygą.</w:t>
            </w:r>
          </w:p>
        </w:tc>
      </w:tr>
      <w:tr w:rsidR="008541E9" w:rsidRPr="00E9176B" w14:paraId="6D64B6E5" w14:textId="77777777" w:rsidTr="00265F5B">
        <w:trPr>
          <w:trHeight w:val="300"/>
        </w:trPr>
        <w:tc>
          <w:tcPr>
            <w:tcW w:w="10060" w:type="dxa"/>
            <w:gridSpan w:val="5"/>
            <w:vAlign w:val="center"/>
          </w:tcPr>
          <w:p w14:paraId="59535806" w14:textId="3071F578" w:rsidR="008541E9" w:rsidRPr="00E9176B" w:rsidRDefault="008541E9" w:rsidP="00E15360">
            <w:pPr>
              <w:jc w:val="center"/>
              <w:rPr>
                <w:kern w:val="2"/>
                <w:szCs w:val="24"/>
              </w:rPr>
            </w:pPr>
            <w:r w:rsidRPr="00E9176B">
              <w:rPr>
                <w:b/>
                <w:bCs/>
                <w:kern w:val="2"/>
                <w:szCs w:val="24"/>
              </w:rPr>
              <w:t>13. APLINKOSAUGINIAI IR SOCIALINIAI KRITERIJAI</w:t>
            </w:r>
          </w:p>
        </w:tc>
      </w:tr>
      <w:tr w:rsidR="008541E9" w:rsidRPr="00E9176B" w14:paraId="2231D996" w14:textId="77777777" w:rsidTr="00265F5B">
        <w:trPr>
          <w:trHeight w:val="300"/>
        </w:trPr>
        <w:tc>
          <w:tcPr>
            <w:tcW w:w="2532" w:type="dxa"/>
            <w:vAlign w:val="center"/>
          </w:tcPr>
          <w:p w14:paraId="4BC9626E" w14:textId="77777777" w:rsidR="008541E9" w:rsidRPr="00E9176B" w:rsidRDefault="008541E9" w:rsidP="00EA38A1">
            <w:pPr>
              <w:rPr>
                <w:b/>
                <w:bCs/>
                <w:kern w:val="2"/>
                <w:szCs w:val="24"/>
              </w:rPr>
            </w:pPr>
            <w:r w:rsidRPr="00E9176B">
              <w:rPr>
                <w:b/>
                <w:bCs/>
                <w:kern w:val="2"/>
                <w:szCs w:val="24"/>
              </w:rPr>
              <w:lastRenderedPageBreak/>
              <w:t>13.1. Aplinkosauginių kriterijų nustatymo teisinis pagrindas</w:t>
            </w:r>
          </w:p>
        </w:tc>
        <w:tc>
          <w:tcPr>
            <w:tcW w:w="7528" w:type="dxa"/>
            <w:gridSpan w:val="4"/>
            <w:vAlign w:val="center"/>
          </w:tcPr>
          <w:p w14:paraId="7072B96E" w14:textId="323BE522" w:rsidR="008541E9" w:rsidRPr="00E9176B" w:rsidRDefault="008541E9" w:rsidP="006A25D7">
            <w:pPr>
              <w:jc w:val="both"/>
              <w:rPr>
                <w:color w:val="000000"/>
                <w:kern w:val="2"/>
                <w:szCs w:val="24"/>
              </w:rPr>
            </w:pPr>
            <w:r w:rsidRPr="00E9176B">
              <w:rPr>
                <w:color w:val="000000"/>
                <w:kern w:val="2"/>
                <w:szCs w:val="24"/>
                <w:shd w:val="clear" w:color="auto" w:fill="FFFFFF"/>
              </w:rPr>
              <w:t xml:space="preserve">Aplinkosauginiai kriterijai Prekėms nustatomi vadovaujantis </w:t>
            </w:r>
            <w:r w:rsidRPr="00E9176B">
              <w:rPr>
                <w:color w:val="000000"/>
                <w:kern w:val="2"/>
                <w:szCs w:val="24"/>
              </w:rPr>
              <w:t>Aplinkos apsaugos kriterijų taikymo, vykdant žaliuosius pirkimus, tvarkos aprašo, patvirtinto Lietuvos Respublikos aplinkos ministro 2011 m. birželio 28 d. įsakymu Nr. D1-508</w:t>
            </w:r>
            <w:r w:rsidRPr="00E9176B">
              <w:rPr>
                <w:color w:val="000000"/>
                <w:kern w:val="2"/>
                <w:szCs w:val="24"/>
                <w:shd w:val="clear" w:color="auto" w:fill="FFFFFF"/>
              </w:rPr>
              <w:t xml:space="preserve"> „Dėl Aplinkos apsaugos kriterijų taikymo, vykdant žaliuosius pirkimus, tvarkos aprašo patvirtinimo“ (toliau – Tvarkos aprašas) </w:t>
            </w:r>
            <w:r w:rsidR="00AB0B9B" w:rsidRPr="00E9176B">
              <w:rPr>
                <w:color w:val="000000"/>
                <w:kern w:val="2"/>
                <w:szCs w:val="24"/>
                <w:shd w:val="clear" w:color="auto" w:fill="FFFFFF"/>
              </w:rPr>
              <w:t xml:space="preserve">4.4.4. </w:t>
            </w:r>
            <w:r w:rsidRPr="00E9176B">
              <w:rPr>
                <w:color w:val="000000"/>
                <w:kern w:val="2"/>
                <w:szCs w:val="24"/>
                <w:shd w:val="clear" w:color="auto" w:fill="FFFFFF"/>
              </w:rPr>
              <w:t>papunkčiu.</w:t>
            </w:r>
            <w:r w:rsidRPr="00E9176B">
              <w:rPr>
                <w:color w:val="000000"/>
                <w:kern w:val="2"/>
                <w:szCs w:val="24"/>
              </w:rPr>
              <w:t> </w:t>
            </w:r>
          </w:p>
          <w:p w14:paraId="0B33B325" w14:textId="3E9B69F2" w:rsidR="00B60E92" w:rsidRPr="00E9176B" w:rsidRDefault="004248A6" w:rsidP="006A25D7">
            <w:pPr>
              <w:jc w:val="both"/>
              <w:rPr>
                <w:kern w:val="2"/>
                <w:szCs w:val="24"/>
                <w:shd w:val="clear" w:color="auto" w:fill="FFFFFF"/>
              </w:rPr>
            </w:pPr>
            <w:r w:rsidRPr="00E9176B">
              <w:rPr>
                <w:kern w:val="2"/>
                <w:szCs w:val="24"/>
                <w:shd w:val="clear" w:color="auto" w:fill="FFFFFF"/>
              </w:rPr>
              <w:t xml:space="preserve">13.1.1. </w:t>
            </w:r>
            <w:r w:rsidR="00B60E92" w:rsidRPr="00E9176B">
              <w:rPr>
                <w:kern w:val="2"/>
                <w:szCs w:val="24"/>
                <w:shd w:val="clear" w:color="auto" w:fill="FFFFFF"/>
              </w:rPr>
              <w:t xml:space="preserve">Tiekėjas privalo Prekes atvežti Gavėjui ne kelių eismo piko valandomis, </w:t>
            </w:r>
            <w:r w:rsidR="00B60E92" w:rsidRPr="00E9176B">
              <w:rPr>
                <w:color w:val="000000" w:themeColor="text1"/>
                <w:kern w:val="2"/>
                <w:szCs w:val="24"/>
                <w:shd w:val="clear" w:color="auto" w:fill="FFFFFF"/>
              </w:rPr>
              <w:t xml:space="preserve">pirmadieniais − penktadieniais nuo 09:00 iki 15:00 val., švenčių dienų išvakarėse nuo 09:00 iki 14:00 val. </w:t>
            </w:r>
            <w:r w:rsidR="00B60E92" w:rsidRPr="00E9176B">
              <w:rPr>
                <w:rStyle w:val="fontstyle01"/>
                <w:color w:val="000000" w:themeColor="text1"/>
                <w:sz w:val="24"/>
                <w:szCs w:val="24"/>
              </w:rPr>
              <w:t>pakrovimo/iškrovimo laiką, fiksuojant krovinio važtaraštyje</w:t>
            </w:r>
            <w:r w:rsidR="00B60E92" w:rsidRPr="00E9176B">
              <w:rPr>
                <w:rStyle w:val="fontstyle01"/>
                <w:color w:val="000000" w:themeColor="text1"/>
                <w:szCs w:val="24"/>
              </w:rPr>
              <w:t xml:space="preserve"> </w:t>
            </w:r>
            <w:r w:rsidR="00B60E92" w:rsidRPr="00E9176B">
              <w:rPr>
                <w:kern w:val="2"/>
                <w:szCs w:val="24"/>
                <w:shd w:val="clear" w:color="auto" w:fill="FFFFFF"/>
              </w:rPr>
              <w:t>ir trumpiausiais galimais maršrutais. Už Prekių priėmimą atsakingas Gavėjo atstovas, nurodytas šios Specialiųjų sąlygų 2.2 punkte  priimdamas Prekes fiziškai įsitikina, ar Tiekėjas Prekes pristatė ne kelių eismo piko valandomis. Gavėjas turi teisę Sutarties vykdymo metu pareikalauti trumpiausio galimo maršruto pasirinkimą įrodančių dokumentų.</w:t>
            </w:r>
          </w:p>
          <w:p w14:paraId="5965DA74" w14:textId="363338AE" w:rsidR="004248A6" w:rsidRPr="00E9176B" w:rsidRDefault="004248A6" w:rsidP="006A25D7">
            <w:pPr>
              <w:jc w:val="both"/>
              <w:rPr>
                <w:color w:val="000000"/>
                <w:kern w:val="2"/>
                <w:szCs w:val="24"/>
              </w:rPr>
            </w:pPr>
            <w:r w:rsidRPr="00E9176B">
              <w:rPr>
                <w:szCs w:val="24"/>
              </w:rPr>
              <w:t>13.1.2.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56E82074" w14:textId="65CFA9EE" w:rsidR="008541E9" w:rsidRPr="00E9176B" w:rsidRDefault="008541E9" w:rsidP="006A25D7">
            <w:pPr>
              <w:jc w:val="both"/>
              <w:rPr>
                <w:b/>
                <w:bCs/>
                <w:kern w:val="2"/>
                <w:szCs w:val="24"/>
              </w:rPr>
            </w:pPr>
            <w:r w:rsidRPr="00E9176B">
              <w:rPr>
                <w:color w:val="000000"/>
                <w:kern w:val="2"/>
                <w:szCs w:val="24"/>
                <w:shd w:val="clear" w:color="auto" w:fill="FFFFFF"/>
              </w:rPr>
              <w:t>Nustačius, kad Tiekėjas šiame papunktyje nustatyto kriterijaus (-jų) nesilaiko, Tiekėjui taikoma Specialiųjų sąlygų 9.5 punkte nurodyto dydžio bauda.</w:t>
            </w:r>
          </w:p>
        </w:tc>
      </w:tr>
      <w:tr w:rsidR="008541E9" w:rsidRPr="00E9176B" w14:paraId="4DBAD70C" w14:textId="77777777" w:rsidTr="00265F5B">
        <w:trPr>
          <w:trHeight w:val="300"/>
        </w:trPr>
        <w:tc>
          <w:tcPr>
            <w:tcW w:w="2532" w:type="dxa"/>
            <w:vAlign w:val="center"/>
          </w:tcPr>
          <w:p w14:paraId="6D7501FE" w14:textId="77777777" w:rsidR="008541E9" w:rsidRPr="00E9176B" w:rsidRDefault="008541E9" w:rsidP="00EA38A1">
            <w:pPr>
              <w:rPr>
                <w:b/>
                <w:bCs/>
                <w:kern w:val="2"/>
                <w:szCs w:val="24"/>
              </w:rPr>
            </w:pPr>
            <w:r w:rsidRPr="00E9176B">
              <w:rPr>
                <w:b/>
                <w:bCs/>
                <w:kern w:val="2"/>
                <w:szCs w:val="24"/>
              </w:rPr>
              <w:t>13.2.  Su perkamomis Prekėmis susiję socialiniai kriterijai</w:t>
            </w:r>
          </w:p>
        </w:tc>
        <w:tc>
          <w:tcPr>
            <w:tcW w:w="7528" w:type="dxa"/>
            <w:gridSpan w:val="4"/>
            <w:vAlign w:val="center"/>
          </w:tcPr>
          <w:p w14:paraId="1D0E6EBC" w14:textId="5E8437FF" w:rsidR="008541E9" w:rsidRPr="00E9176B" w:rsidRDefault="008541E9" w:rsidP="00FA4FFE">
            <w:pPr>
              <w:rPr>
                <w:color w:val="0070C0"/>
                <w:kern w:val="2"/>
                <w:szCs w:val="24"/>
              </w:rPr>
            </w:pPr>
            <w:r w:rsidRPr="00E9176B">
              <w:rPr>
                <w:color w:val="000000"/>
                <w:kern w:val="2"/>
                <w:szCs w:val="24"/>
                <w:shd w:val="clear" w:color="auto" w:fill="FFFFFF"/>
              </w:rPr>
              <w:t>Netaikoma</w:t>
            </w:r>
          </w:p>
        </w:tc>
      </w:tr>
      <w:tr w:rsidR="008541E9" w:rsidRPr="00E9176B" w14:paraId="04196BEB" w14:textId="77777777" w:rsidTr="00265F5B">
        <w:trPr>
          <w:trHeight w:val="300"/>
        </w:trPr>
        <w:tc>
          <w:tcPr>
            <w:tcW w:w="10060" w:type="dxa"/>
            <w:gridSpan w:val="5"/>
            <w:vAlign w:val="center"/>
          </w:tcPr>
          <w:p w14:paraId="7CC09B79" w14:textId="7D26F543" w:rsidR="008541E9" w:rsidRPr="00E9176B" w:rsidRDefault="008541E9" w:rsidP="00143D72">
            <w:pPr>
              <w:jc w:val="center"/>
              <w:rPr>
                <w:kern w:val="2"/>
                <w:szCs w:val="24"/>
              </w:rPr>
            </w:pPr>
            <w:r w:rsidRPr="00E9176B">
              <w:rPr>
                <w:b/>
                <w:bCs/>
                <w:kern w:val="2"/>
                <w:szCs w:val="24"/>
              </w:rPr>
              <w:t xml:space="preserve">14. BENDRŲJŲ SĄLYGŲ PAKEITIMAI IR PAPILDYMAI </w:t>
            </w:r>
          </w:p>
        </w:tc>
      </w:tr>
      <w:tr w:rsidR="008541E9" w:rsidRPr="00E9176B" w14:paraId="7A929C8A" w14:textId="77777777" w:rsidTr="00343A92">
        <w:trPr>
          <w:trHeight w:val="1140"/>
        </w:trPr>
        <w:tc>
          <w:tcPr>
            <w:tcW w:w="2532" w:type="dxa"/>
            <w:vAlign w:val="center"/>
          </w:tcPr>
          <w:p w14:paraId="5E4DCCB1" w14:textId="77777777" w:rsidR="008541E9" w:rsidRPr="00E9176B" w:rsidRDefault="008541E9" w:rsidP="00EA38A1">
            <w:pPr>
              <w:rPr>
                <w:b/>
                <w:bCs/>
                <w:kern w:val="2"/>
                <w:szCs w:val="24"/>
              </w:rPr>
            </w:pPr>
            <w:r w:rsidRPr="00E9176B">
              <w:rPr>
                <w:b/>
                <w:bCs/>
                <w:kern w:val="2"/>
                <w:szCs w:val="24"/>
              </w:rPr>
              <w:t xml:space="preserve">14.1. </w:t>
            </w:r>
          </w:p>
        </w:tc>
        <w:tc>
          <w:tcPr>
            <w:tcW w:w="7528" w:type="dxa"/>
            <w:gridSpan w:val="4"/>
            <w:vAlign w:val="center"/>
          </w:tcPr>
          <w:p w14:paraId="0347F51A" w14:textId="51915203" w:rsidR="00343A92" w:rsidRPr="00E9176B" w:rsidRDefault="008541E9" w:rsidP="00CD3705">
            <w:pPr>
              <w:jc w:val="both"/>
              <w:rPr>
                <w:color w:val="000000" w:themeColor="text1"/>
                <w:kern w:val="2"/>
                <w:szCs w:val="24"/>
              </w:rPr>
            </w:pPr>
            <w:r w:rsidRPr="00E9176B">
              <w:rPr>
                <w:color w:val="000000" w:themeColor="text1"/>
                <w:kern w:val="2"/>
                <w:szCs w:val="24"/>
              </w:rPr>
              <w:t>(</w:t>
            </w:r>
            <w:r w:rsidR="00C247A6" w:rsidRPr="00E9176B">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343A92" w:rsidRPr="00E9176B" w14:paraId="23FDA633" w14:textId="77777777" w:rsidTr="00265F5B">
        <w:trPr>
          <w:trHeight w:val="510"/>
        </w:trPr>
        <w:tc>
          <w:tcPr>
            <w:tcW w:w="2532" w:type="dxa"/>
            <w:vAlign w:val="center"/>
          </w:tcPr>
          <w:p w14:paraId="4CC211E2" w14:textId="50550700" w:rsidR="00343A92" w:rsidRPr="00E9176B" w:rsidRDefault="00343A92" w:rsidP="00EA38A1">
            <w:pPr>
              <w:rPr>
                <w:b/>
                <w:bCs/>
                <w:kern w:val="2"/>
                <w:szCs w:val="24"/>
              </w:rPr>
            </w:pPr>
            <w:r w:rsidRPr="00E9176B">
              <w:rPr>
                <w:b/>
                <w:bCs/>
                <w:kern w:val="2"/>
                <w:szCs w:val="24"/>
              </w:rPr>
              <w:t>14.2.</w:t>
            </w:r>
          </w:p>
        </w:tc>
        <w:tc>
          <w:tcPr>
            <w:tcW w:w="7528" w:type="dxa"/>
            <w:gridSpan w:val="4"/>
            <w:vAlign w:val="center"/>
          </w:tcPr>
          <w:p w14:paraId="53DA08B0" w14:textId="77777777" w:rsidR="00343A92" w:rsidRPr="00E9176B" w:rsidRDefault="00343A92" w:rsidP="00A8090A">
            <w:pPr>
              <w:jc w:val="both"/>
              <w:rPr>
                <w:color w:val="000000" w:themeColor="text1"/>
                <w:kern w:val="2"/>
                <w:szCs w:val="24"/>
              </w:rPr>
            </w:pPr>
            <w:r w:rsidRPr="00E9176B">
              <w:rPr>
                <w:color w:val="000000" w:themeColor="text1"/>
                <w:kern w:val="2"/>
                <w:szCs w:val="24"/>
              </w:rPr>
              <w:t>Šalys susitaria papildyti Sutarties Bendrąsias sąlygas nurodytu punktu, tačiau kitų punktų numeracijos nekeisti:</w:t>
            </w:r>
          </w:p>
          <w:p w14:paraId="6E8C3A0D" w14:textId="77777777" w:rsidR="00343A92" w:rsidRPr="00E9176B" w:rsidRDefault="00343A92" w:rsidP="00A8090A">
            <w:pPr>
              <w:jc w:val="both"/>
              <w:rPr>
                <w:color w:val="000000" w:themeColor="text1"/>
                <w:kern w:val="2"/>
                <w:szCs w:val="24"/>
              </w:rPr>
            </w:pPr>
            <w:r w:rsidRPr="00E9176B">
              <w:rPr>
                <w:color w:val="000000" w:themeColor="text1"/>
                <w:kern w:val="2"/>
                <w:szCs w:val="24"/>
              </w:rPr>
              <w:t>1.1.1.5</w:t>
            </w:r>
            <w:r w:rsidRPr="00E9176B">
              <w:rPr>
                <w:vertAlign w:val="superscript"/>
              </w:rPr>
              <w:t xml:space="preserve">1 </w:t>
            </w:r>
            <w:r w:rsidRPr="00E9176B">
              <w:rPr>
                <w:color w:val="000000" w:themeColor="text1"/>
                <w:kern w:val="2"/>
                <w:szCs w:val="24"/>
              </w:rPr>
              <w:t>Prekių instaliavimo ir patikrinimo aktas – dokumentas, kuriuo patvirtinama, jog Prekės yra tinkamai instaliuotos ir funkcionuojančios.</w:t>
            </w:r>
          </w:p>
          <w:p w14:paraId="4C34E338" w14:textId="149BF711" w:rsidR="00343A92" w:rsidRPr="00E9176B" w:rsidRDefault="00343A92" w:rsidP="00A8090A">
            <w:pPr>
              <w:jc w:val="both"/>
              <w:rPr>
                <w:color w:val="4472C4"/>
                <w:kern w:val="2"/>
                <w:szCs w:val="24"/>
              </w:rPr>
            </w:pPr>
            <w:r w:rsidRPr="00E9176B">
              <w:rPr>
                <w:color w:val="000000" w:themeColor="text1"/>
                <w:kern w:val="2"/>
                <w:szCs w:val="24"/>
              </w:rPr>
              <w:t>6.2.7.</w:t>
            </w:r>
            <w:r w:rsidRPr="00E9176B">
              <w:rPr>
                <w:color w:val="000000" w:themeColor="text1"/>
                <w:kern w:val="2"/>
                <w:szCs w:val="24"/>
                <w:vertAlign w:val="superscript"/>
              </w:rPr>
              <w:t xml:space="preserve">1 </w:t>
            </w:r>
            <w:r w:rsidRPr="00E9176B">
              <w:rPr>
                <w:color w:val="000000" w:themeColor="text1"/>
                <w:kern w:val="2"/>
                <w:szCs w:val="24"/>
              </w:rPr>
              <w:t>Pasirašius Prekių priėmimo-perdavimo aktą ir Tiekėjui pašalinus trūkumus ir pažeidimus, jeigu tokie nustatyti, bei instaliavus Prekes ir apmokius personalą, pasirašomas Prekių instaliavimo ir patikrinimo aktas.</w:t>
            </w:r>
          </w:p>
        </w:tc>
      </w:tr>
      <w:tr w:rsidR="008541E9" w:rsidRPr="00E9176B" w14:paraId="5E9614B3" w14:textId="77777777" w:rsidTr="00265F5B">
        <w:trPr>
          <w:trHeight w:val="300"/>
        </w:trPr>
        <w:tc>
          <w:tcPr>
            <w:tcW w:w="10060" w:type="dxa"/>
            <w:gridSpan w:val="5"/>
            <w:vAlign w:val="center"/>
          </w:tcPr>
          <w:p w14:paraId="6E1CB69A" w14:textId="77777777" w:rsidR="008541E9" w:rsidRPr="00E9176B" w:rsidRDefault="008541E9" w:rsidP="00EA38A1">
            <w:pPr>
              <w:jc w:val="center"/>
              <w:rPr>
                <w:b/>
                <w:bCs/>
                <w:kern w:val="2"/>
                <w:szCs w:val="24"/>
              </w:rPr>
            </w:pPr>
            <w:r w:rsidRPr="00E9176B">
              <w:rPr>
                <w:b/>
                <w:bCs/>
                <w:kern w:val="2"/>
                <w:szCs w:val="24"/>
              </w:rPr>
              <w:t>15. SUTARTIES PRIEDAI</w:t>
            </w:r>
          </w:p>
        </w:tc>
      </w:tr>
      <w:tr w:rsidR="00342D7D" w:rsidRPr="00E9176B" w14:paraId="70019A6F" w14:textId="77777777" w:rsidTr="00265F5B">
        <w:trPr>
          <w:trHeight w:val="300"/>
        </w:trPr>
        <w:tc>
          <w:tcPr>
            <w:tcW w:w="2532" w:type="dxa"/>
            <w:vAlign w:val="center"/>
          </w:tcPr>
          <w:p w14:paraId="3EA50074" w14:textId="77777777" w:rsidR="00342D7D" w:rsidRPr="00E9176B" w:rsidRDefault="00342D7D" w:rsidP="00342D7D">
            <w:pPr>
              <w:jc w:val="center"/>
              <w:rPr>
                <w:b/>
                <w:bCs/>
                <w:kern w:val="2"/>
                <w:szCs w:val="24"/>
              </w:rPr>
            </w:pPr>
            <w:r w:rsidRPr="00E9176B">
              <w:rPr>
                <w:b/>
                <w:bCs/>
                <w:kern w:val="2"/>
                <w:szCs w:val="24"/>
              </w:rPr>
              <w:t>15.1. Priedas Nr. 1</w:t>
            </w:r>
          </w:p>
        </w:tc>
        <w:tc>
          <w:tcPr>
            <w:tcW w:w="7528" w:type="dxa"/>
            <w:gridSpan w:val="4"/>
            <w:vAlign w:val="center"/>
          </w:tcPr>
          <w:p w14:paraId="5B0F2B6B" w14:textId="480DB52C" w:rsidR="00342D7D" w:rsidRPr="00E9176B" w:rsidRDefault="00342D7D" w:rsidP="00CD3705">
            <w:pPr>
              <w:rPr>
                <w:bCs/>
                <w:kern w:val="2"/>
                <w:szCs w:val="24"/>
              </w:rPr>
            </w:pPr>
            <w:r w:rsidRPr="00E9176B">
              <w:rPr>
                <w:bCs/>
                <w:kern w:val="2"/>
                <w:szCs w:val="24"/>
              </w:rPr>
              <w:t>Techninė specifikacija ir įkainiai</w:t>
            </w:r>
          </w:p>
        </w:tc>
      </w:tr>
      <w:tr w:rsidR="005D42D7" w:rsidRPr="00E9176B" w14:paraId="64EC5711" w14:textId="77777777" w:rsidTr="00265F5B">
        <w:trPr>
          <w:trHeight w:val="300"/>
        </w:trPr>
        <w:tc>
          <w:tcPr>
            <w:tcW w:w="2532" w:type="dxa"/>
            <w:vAlign w:val="center"/>
          </w:tcPr>
          <w:p w14:paraId="088E8A1D" w14:textId="77777777" w:rsidR="005D42D7" w:rsidRPr="00E9176B" w:rsidRDefault="005D42D7" w:rsidP="005D42D7">
            <w:pPr>
              <w:jc w:val="center"/>
              <w:rPr>
                <w:b/>
                <w:bCs/>
                <w:kern w:val="2"/>
                <w:szCs w:val="24"/>
              </w:rPr>
            </w:pPr>
            <w:r w:rsidRPr="00E9176B">
              <w:rPr>
                <w:b/>
                <w:bCs/>
                <w:kern w:val="2"/>
                <w:szCs w:val="24"/>
              </w:rPr>
              <w:t>15.2. Priedas Nr. 2</w:t>
            </w:r>
          </w:p>
        </w:tc>
        <w:tc>
          <w:tcPr>
            <w:tcW w:w="7528" w:type="dxa"/>
            <w:gridSpan w:val="4"/>
            <w:vAlign w:val="center"/>
          </w:tcPr>
          <w:p w14:paraId="5F5542B1" w14:textId="1F1630C9" w:rsidR="005D42D7" w:rsidRPr="00E9176B" w:rsidRDefault="005D42D7" w:rsidP="005D42D7">
            <w:pPr>
              <w:rPr>
                <w:b/>
                <w:bCs/>
                <w:kern w:val="2"/>
                <w:szCs w:val="24"/>
              </w:rPr>
            </w:pPr>
            <w:r w:rsidRPr="00E9176B">
              <w:rPr>
                <w:sz w:val="22"/>
                <w:szCs w:val="22"/>
              </w:rPr>
              <w:t>Prekių priėmimo–perdavimo aktas</w:t>
            </w:r>
          </w:p>
        </w:tc>
      </w:tr>
      <w:tr w:rsidR="005D42D7" w:rsidRPr="00E9176B" w14:paraId="69AA45FD" w14:textId="77777777" w:rsidTr="00265F5B">
        <w:trPr>
          <w:trHeight w:val="300"/>
        </w:trPr>
        <w:tc>
          <w:tcPr>
            <w:tcW w:w="2532" w:type="dxa"/>
            <w:vAlign w:val="center"/>
          </w:tcPr>
          <w:p w14:paraId="59D50E0D" w14:textId="77777777" w:rsidR="005D42D7" w:rsidRPr="00E9176B" w:rsidRDefault="005D42D7" w:rsidP="005D42D7">
            <w:pPr>
              <w:jc w:val="center"/>
              <w:rPr>
                <w:b/>
                <w:bCs/>
                <w:kern w:val="2"/>
                <w:szCs w:val="24"/>
              </w:rPr>
            </w:pPr>
            <w:r w:rsidRPr="00E9176B">
              <w:rPr>
                <w:b/>
                <w:bCs/>
                <w:kern w:val="2"/>
                <w:szCs w:val="24"/>
              </w:rPr>
              <w:t>15.3. Priedas Nr. 3</w:t>
            </w:r>
          </w:p>
        </w:tc>
        <w:tc>
          <w:tcPr>
            <w:tcW w:w="7528" w:type="dxa"/>
            <w:gridSpan w:val="4"/>
            <w:vAlign w:val="center"/>
          </w:tcPr>
          <w:p w14:paraId="5D88F19F" w14:textId="315A5FDE" w:rsidR="005D42D7" w:rsidRPr="00E9176B" w:rsidRDefault="005D42D7" w:rsidP="005D42D7">
            <w:pPr>
              <w:ind w:right="566"/>
              <w:rPr>
                <w:kern w:val="2"/>
                <w:szCs w:val="24"/>
              </w:rPr>
            </w:pPr>
            <w:r w:rsidRPr="00E9176B">
              <w:rPr>
                <w:sz w:val="22"/>
                <w:szCs w:val="22"/>
              </w:rPr>
              <w:t>Prekių instaliavimo ir patikrinimo aktas</w:t>
            </w:r>
          </w:p>
        </w:tc>
      </w:tr>
      <w:tr w:rsidR="005D42D7" w:rsidRPr="00E9176B" w14:paraId="5E864F6D" w14:textId="77777777" w:rsidTr="00265F5B">
        <w:trPr>
          <w:trHeight w:val="300"/>
        </w:trPr>
        <w:tc>
          <w:tcPr>
            <w:tcW w:w="2532" w:type="dxa"/>
            <w:vAlign w:val="center"/>
          </w:tcPr>
          <w:p w14:paraId="444BE3F6" w14:textId="77777777" w:rsidR="005D42D7" w:rsidRPr="00E9176B" w:rsidRDefault="005D42D7" w:rsidP="005D42D7">
            <w:pPr>
              <w:jc w:val="center"/>
              <w:rPr>
                <w:b/>
                <w:bCs/>
                <w:kern w:val="2"/>
                <w:szCs w:val="24"/>
              </w:rPr>
            </w:pPr>
            <w:r w:rsidRPr="00E9176B">
              <w:rPr>
                <w:b/>
                <w:bCs/>
                <w:kern w:val="2"/>
                <w:szCs w:val="24"/>
              </w:rPr>
              <w:t>15.4. Priedas Nr. 4</w:t>
            </w:r>
          </w:p>
        </w:tc>
        <w:tc>
          <w:tcPr>
            <w:tcW w:w="7528" w:type="dxa"/>
            <w:gridSpan w:val="4"/>
            <w:vAlign w:val="center"/>
          </w:tcPr>
          <w:p w14:paraId="2E75212C" w14:textId="0E4C5C48" w:rsidR="005D42D7" w:rsidRPr="00E9176B" w:rsidRDefault="00585592" w:rsidP="000451B4">
            <w:pPr>
              <w:pStyle w:val="BodyTextIndent"/>
              <w:ind w:right="758" w:firstLine="0"/>
              <w:rPr>
                <w:kern w:val="2"/>
              </w:rPr>
            </w:pPr>
            <w:r w:rsidRPr="00E9176B">
              <w:rPr>
                <w:kern w:val="2"/>
              </w:rPr>
              <w:t>-</w:t>
            </w:r>
          </w:p>
        </w:tc>
      </w:tr>
      <w:tr w:rsidR="005D42D7" w:rsidRPr="00E9176B" w14:paraId="0B63F8C4" w14:textId="77777777" w:rsidTr="00265F5B">
        <w:trPr>
          <w:trHeight w:val="300"/>
        </w:trPr>
        <w:tc>
          <w:tcPr>
            <w:tcW w:w="2532" w:type="dxa"/>
            <w:vAlign w:val="center"/>
          </w:tcPr>
          <w:p w14:paraId="61A1FC83" w14:textId="77777777" w:rsidR="005D42D7" w:rsidRPr="00E9176B" w:rsidRDefault="005D42D7" w:rsidP="005D42D7">
            <w:pPr>
              <w:jc w:val="center"/>
              <w:rPr>
                <w:b/>
                <w:bCs/>
                <w:kern w:val="2"/>
                <w:szCs w:val="24"/>
              </w:rPr>
            </w:pPr>
            <w:r w:rsidRPr="00E9176B">
              <w:rPr>
                <w:b/>
                <w:bCs/>
                <w:kern w:val="2"/>
                <w:szCs w:val="24"/>
              </w:rPr>
              <w:t>15.5. Priedas Nr. 5</w:t>
            </w:r>
          </w:p>
        </w:tc>
        <w:tc>
          <w:tcPr>
            <w:tcW w:w="7528" w:type="dxa"/>
            <w:gridSpan w:val="4"/>
            <w:vAlign w:val="center"/>
          </w:tcPr>
          <w:p w14:paraId="1E61075B" w14:textId="2F29C5DC" w:rsidR="005D42D7" w:rsidRPr="00E9176B" w:rsidRDefault="00585592" w:rsidP="00585592">
            <w:pPr>
              <w:rPr>
                <w:b/>
                <w:bCs/>
                <w:kern w:val="2"/>
                <w:szCs w:val="24"/>
              </w:rPr>
            </w:pPr>
            <w:r w:rsidRPr="00E9176B">
              <w:rPr>
                <w:b/>
                <w:bCs/>
                <w:kern w:val="2"/>
                <w:szCs w:val="24"/>
              </w:rPr>
              <w:t>-</w:t>
            </w:r>
          </w:p>
        </w:tc>
      </w:tr>
      <w:tr w:rsidR="005D42D7" w:rsidRPr="00E9176B" w14:paraId="003E008D" w14:textId="77777777" w:rsidTr="00265F5B">
        <w:tc>
          <w:tcPr>
            <w:tcW w:w="10060" w:type="dxa"/>
            <w:gridSpan w:val="5"/>
            <w:vAlign w:val="center"/>
          </w:tcPr>
          <w:p w14:paraId="154B2E5A" w14:textId="77777777" w:rsidR="005D42D7" w:rsidRPr="00E9176B" w:rsidRDefault="005D42D7" w:rsidP="005D42D7">
            <w:pPr>
              <w:jc w:val="center"/>
              <w:rPr>
                <w:b/>
                <w:bCs/>
                <w:kern w:val="2"/>
                <w:szCs w:val="24"/>
              </w:rPr>
            </w:pPr>
            <w:r w:rsidRPr="00E9176B">
              <w:rPr>
                <w:b/>
                <w:bCs/>
                <w:kern w:val="2"/>
                <w:szCs w:val="24"/>
              </w:rPr>
              <w:t>16. ŠALIŲ ATSTOVŲ PARAŠAI</w:t>
            </w:r>
          </w:p>
        </w:tc>
      </w:tr>
      <w:tr w:rsidR="005D42D7" w:rsidRPr="00E9176B" w14:paraId="02677039" w14:textId="77777777" w:rsidTr="00265F5B">
        <w:tc>
          <w:tcPr>
            <w:tcW w:w="4787" w:type="dxa"/>
            <w:gridSpan w:val="4"/>
            <w:tcBorders>
              <w:top w:val="single" w:sz="4" w:space="0" w:color="auto"/>
              <w:left w:val="single" w:sz="4" w:space="0" w:color="auto"/>
              <w:bottom w:val="single" w:sz="4" w:space="0" w:color="auto"/>
              <w:right w:val="single" w:sz="4" w:space="0" w:color="auto"/>
            </w:tcBorders>
            <w:vAlign w:val="center"/>
          </w:tcPr>
          <w:p w14:paraId="65A7CA22" w14:textId="77777777" w:rsidR="005D42D7" w:rsidRPr="00E9176B" w:rsidRDefault="005D42D7" w:rsidP="005D42D7">
            <w:pPr>
              <w:jc w:val="center"/>
              <w:rPr>
                <w:b/>
                <w:bCs/>
                <w:kern w:val="2"/>
                <w:szCs w:val="24"/>
              </w:rPr>
            </w:pPr>
            <w:r w:rsidRPr="00E9176B">
              <w:rPr>
                <w:b/>
                <w:bCs/>
                <w:kern w:val="2"/>
                <w:szCs w:val="24"/>
              </w:rPr>
              <w:lastRenderedPageBreak/>
              <w:t>PIRKĖJAS</w:t>
            </w:r>
          </w:p>
        </w:tc>
        <w:tc>
          <w:tcPr>
            <w:tcW w:w="5273" w:type="dxa"/>
            <w:tcBorders>
              <w:top w:val="single" w:sz="4" w:space="0" w:color="auto"/>
              <w:left w:val="single" w:sz="4" w:space="0" w:color="auto"/>
              <w:bottom w:val="single" w:sz="4" w:space="0" w:color="auto"/>
              <w:right w:val="single" w:sz="4" w:space="0" w:color="auto"/>
            </w:tcBorders>
            <w:vAlign w:val="center"/>
          </w:tcPr>
          <w:p w14:paraId="71025AEF" w14:textId="77777777" w:rsidR="005D42D7" w:rsidRPr="00E9176B" w:rsidRDefault="005D42D7" w:rsidP="005D42D7">
            <w:pPr>
              <w:jc w:val="center"/>
              <w:rPr>
                <w:b/>
                <w:bCs/>
                <w:kern w:val="2"/>
                <w:szCs w:val="24"/>
              </w:rPr>
            </w:pPr>
            <w:r w:rsidRPr="00E9176B">
              <w:rPr>
                <w:b/>
                <w:bCs/>
                <w:kern w:val="2"/>
                <w:szCs w:val="24"/>
              </w:rPr>
              <w:t>TIEKĖJAS</w:t>
            </w:r>
          </w:p>
        </w:tc>
      </w:tr>
      <w:tr w:rsidR="00862440" w:rsidRPr="00E9176B" w14:paraId="5782B6D8" w14:textId="77777777" w:rsidTr="005B2207">
        <w:tc>
          <w:tcPr>
            <w:tcW w:w="4787" w:type="dxa"/>
            <w:gridSpan w:val="4"/>
            <w:tcBorders>
              <w:top w:val="single" w:sz="4" w:space="0" w:color="auto"/>
              <w:left w:val="single" w:sz="4" w:space="0" w:color="auto"/>
              <w:bottom w:val="single" w:sz="4" w:space="0" w:color="auto"/>
              <w:right w:val="single" w:sz="4" w:space="0" w:color="auto"/>
            </w:tcBorders>
            <w:vAlign w:val="center"/>
          </w:tcPr>
          <w:p w14:paraId="5548F5AD" w14:textId="2D8310BE" w:rsidR="00862440" w:rsidRPr="00E9176B" w:rsidRDefault="00862440" w:rsidP="00862440">
            <w:pPr>
              <w:jc w:val="center"/>
              <w:rPr>
                <w:kern w:val="2"/>
                <w:szCs w:val="24"/>
              </w:rPr>
            </w:pPr>
            <w:r w:rsidRPr="00E9176B">
              <w:rPr>
                <w:kern w:val="2"/>
                <w:szCs w:val="24"/>
              </w:rPr>
              <w:t>Generalinis direktorius Tomas Jovaiša</w:t>
            </w:r>
          </w:p>
        </w:tc>
        <w:tc>
          <w:tcPr>
            <w:tcW w:w="5273" w:type="dxa"/>
            <w:tcBorders>
              <w:top w:val="single" w:sz="4" w:space="0" w:color="auto"/>
              <w:left w:val="single" w:sz="4" w:space="0" w:color="auto"/>
              <w:bottom w:val="single" w:sz="4" w:space="0" w:color="auto"/>
              <w:right w:val="single" w:sz="4" w:space="0" w:color="auto"/>
            </w:tcBorders>
          </w:tcPr>
          <w:p w14:paraId="6B05C5D0" w14:textId="53AFE4DE" w:rsidR="00862440" w:rsidRPr="00E9176B" w:rsidRDefault="00862440" w:rsidP="00862440">
            <w:pPr>
              <w:jc w:val="center"/>
              <w:rPr>
                <w:b/>
                <w:bCs/>
                <w:kern w:val="2"/>
                <w:szCs w:val="24"/>
              </w:rPr>
            </w:pPr>
            <w:r w:rsidRPr="00E9176B">
              <w:t>Įgaliotas atstovas Andrius Simonaitis</w:t>
            </w:r>
          </w:p>
        </w:tc>
      </w:tr>
      <w:tr w:rsidR="00862440" w:rsidRPr="00E9176B" w14:paraId="7C16A86D" w14:textId="77777777" w:rsidTr="005B2207">
        <w:tc>
          <w:tcPr>
            <w:tcW w:w="4787" w:type="dxa"/>
            <w:gridSpan w:val="4"/>
            <w:tcBorders>
              <w:top w:val="single" w:sz="4" w:space="0" w:color="auto"/>
              <w:left w:val="single" w:sz="4" w:space="0" w:color="auto"/>
              <w:bottom w:val="single" w:sz="4" w:space="0" w:color="auto"/>
              <w:right w:val="single" w:sz="4" w:space="0" w:color="auto"/>
            </w:tcBorders>
            <w:vAlign w:val="center"/>
          </w:tcPr>
          <w:p w14:paraId="4CAD6717" w14:textId="77777777" w:rsidR="00862440" w:rsidRPr="00E9176B" w:rsidRDefault="00862440" w:rsidP="00862440">
            <w:pPr>
              <w:jc w:val="center"/>
              <w:rPr>
                <w:b/>
                <w:bCs/>
                <w:kern w:val="2"/>
                <w:szCs w:val="24"/>
              </w:rPr>
            </w:pPr>
          </w:p>
          <w:p w14:paraId="70334B68" w14:textId="3540FF71" w:rsidR="00862440" w:rsidRPr="00E9176B" w:rsidRDefault="00862440" w:rsidP="00862440">
            <w:pPr>
              <w:jc w:val="center"/>
              <w:rPr>
                <w:b/>
                <w:bCs/>
                <w:kern w:val="2"/>
                <w:szCs w:val="24"/>
              </w:rPr>
            </w:pPr>
            <w:r w:rsidRPr="00E9176B">
              <w:rPr>
                <w:b/>
                <w:bCs/>
                <w:kern w:val="2"/>
                <w:szCs w:val="24"/>
              </w:rPr>
              <w:t>(parašas)</w:t>
            </w:r>
          </w:p>
          <w:p w14:paraId="7AE0D08F" w14:textId="77777777" w:rsidR="00862440" w:rsidRPr="00E9176B" w:rsidRDefault="00862440" w:rsidP="00862440">
            <w:pPr>
              <w:jc w:val="center"/>
              <w:rPr>
                <w:b/>
                <w:bCs/>
                <w:kern w:val="2"/>
                <w:szCs w:val="24"/>
              </w:rPr>
            </w:pPr>
          </w:p>
        </w:tc>
        <w:tc>
          <w:tcPr>
            <w:tcW w:w="5273" w:type="dxa"/>
            <w:tcBorders>
              <w:top w:val="single" w:sz="4" w:space="0" w:color="auto"/>
              <w:left w:val="single" w:sz="4" w:space="0" w:color="auto"/>
              <w:bottom w:val="single" w:sz="4" w:space="0" w:color="auto"/>
              <w:right w:val="single" w:sz="4" w:space="0" w:color="auto"/>
            </w:tcBorders>
          </w:tcPr>
          <w:p w14:paraId="1DEBFC28" w14:textId="77777777" w:rsidR="00862440" w:rsidRPr="00E9176B" w:rsidRDefault="00862440" w:rsidP="00862440">
            <w:pPr>
              <w:jc w:val="center"/>
              <w:rPr>
                <w:b/>
                <w:bCs/>
                <w:kern w:val="2"/>
                <w:szCs w:val="24"/>
              </w:rPr>
            </w:pPr>
          </w:p>
          <w:p w14:paraId="37636B43" w14:textId="01354667" w:rsidR="00862440" w:rsidRPr="00E9176B" w:rsidRDefault="00862440" w:rsidP="00862440">
            <w:pPr>
              <w:jc w:val="center"/>
              <w:rPr>
                <w:b/>
                <w:bCs/>
                <w:color w:val="4472C4"/>
                <w:kern w:val="2"/>
                <w:szCs w:val="24"/>
              </w:rPr>
            </w:pPr>
            <w:r w:rsidRPr="00E9176B">
              <w:rPr>
                <w:b/>
                <w:bCs/>
                <w:kern w:val="2"/>
                <w:szCs w:val="24"/>
              </w:rPr>
              <w:t>(parašas)</w:t>
            </w:r>
          </w:p>
        </w:tc>
      </w:tr>
    </w:tbl>
    <w:p w14:paraId="0C485B8E" w14:textId="77777777" w:rsidR="008541E9" w:rsidRPr="00E9176B" w:rsidRDefault="008541E9" w:rsidP="008541E9">
      <w:pPr>
        <w:widowControl w:val="0"/>
        <w:pBdr>
          <w:top w:val="nil"/>
          <w:left w:val="nil"/>
          <w:bottom w:val="nil"/>
          <w:right w:val="nil"/>
          <w:between w:val="nil"/>
        </w:pBdr>
        <w:tabs>
          <w:tab w:val="left" w:pos="567"/>
          <w:tab w:val="left" w:pos="851"/>
        </w:tabs>
        <w:jc w:val="center"/>
        <w:rPr>
          <w:b/>
          <w:bCs/>
          <w:caps/>
          <w:kern w:val="2"/>
          <w:szCs w:val="24"/>
        </w:rPr>
      </w:pPr>
    </w:p>
    <w:p w14:paraId="3EE85CCC" w14:textId="73F8030D" w:rsidR="008541E9" w:rsidRPr="00E9176B" w:rsidRDefault="008541E9" w:rsidP="00A3633C">
      <w:pPr>
        <w:jc w:val="center"/>
        <w:rPr>
          <w:color w:val="000000"/>
          <w:szCs w:val="24"/>
        </w:rPr>
      </w:pPr>
      <w:r w:rsidRPr="00E9176B">
        <w:rPr>
          <w:color w:val="000000"/>
          <w:szCs w:val="24"/>
        </w:rPr>
        <w:t>______________</w:t>
      </w:r>
    </w:p>
    <w:p w14:paraId="55EC41BE" w14:textId="4CEA3316" w:rsidR="00EF2DED" w:rsidRPr="00E9176B" w:rsidRDefault="00EF2DED">
      <w:pPr>
        <w:rPr>
          <w:color w:val="000000"/>
          <w:szCs w:val="24"/>
        </w:rPr>
      </w:pPr>
      <w:r w:rsidRPr="00E9176B">
        <w:rPr>
          <w:color w:val="000000"/>
          <w:szCs w:val="24"/>
        </w:rPr>
        <w:br w:type="page"/>
      </w:r>
    </w:p>
    <w:p w14:paraId="4FB6BFDD" w14:textId="77777777" w:rsidR="00EF2DED" w:rsidRPr="00E9176B" w:rsidRDefault="00EF2DED" w:rsidP="00A3633C">
      <w:pPr>
        <w:jc w:val="center"/>
        <w:rPr>
          <w:color w:val="000000"/>
          <w:szCs w:val="24"/>
        </w:rPr>
      </w:pPr>
    </w:p>
    <w:p w14:paraId="792FE31D" w14:textId="761FC3CF" w:rsidR="00FE121B" w:rsidRPr="00E9176B" w:rsidRDefault="00FE121B" w:rsidP="00FE121B">
      <w:pPr>
        <w:jc w:val="right"/>
        <w:rPr>
          <w:sz w:val="20"/>
        </w:rPr>
      </w:pPr>
      <w:r w:rsidRPr="00E9176B">
        <w:rPr>
          <w:sz w:val="20"/>
        </w:rPr>
        <w:t>1 priedas</w:t>
      </w:r>
    </w:p>
    <w:p w14:paraId="2E2A3659" w14:textId="2473B1A0" w:rsidR="00FA0EEA" w:rsidRPr="00E9176B" w:rsidRDefault="00FA0EEA" w:rsidP="00FE121B">
      <w:pPr>
        <w:jc w:val="right"/>
        <w:rPr>
          <w:sz w:val="20"/>
        </w:rPr>
      </w:pPr>
      <w:r w:rsidRPr="00E9176B">
        <w:rPr>
          <w:sz w:val="20"/>
        </w:rPr>
        <w:t>prie 20.... m. ...................... d. Prekių pirkimo–pardavimo Sutarties Specialiųjų sąlygų Nr. ............</w:t>
      </w:r>
    </w:p>
    <w:p w14:paraId="291185ED" w14:textId="77777777" w:rsidR="00B81D1F" w:rsidRPr="00E9176B" w:rsidRDefault="00B81D1F" w:rsidP="00FE121B">
      <w:pPr>
        <w:jc w:val="center"/>
        <w:rPr>
          <w:b/>
          <w:bCs/>
          <w:szCs w:val="24"/>
        </w:rPr>
      </w:pPr>
    </w:p>
    <w:p w14:paraId="5E779CDB" w14:textId="6573DDD1" w:rsidR="00FE121B" w:rsidRPr="00E9176B" w:rsidRDefault="00FE121B" w:rsidP="00FE121B">
      <w:pPr>
        <w:jc w:val="center"/>
        <w:rPr>
          <w:b/>
          <w:bCs/>
          <w:szCs w:val="24"/>
        </w:rPr>
      </w:pPr>
      <w:r w:rsidRPr="00E9176B">
        <w:rPr>
          <w:b/>
          <w:bCs/>
          <w:szCs w:val="24"/>
        </w:rPr>
        <w:t>TECHNINĖ SPECIFIKACIJA IR ĮKAINIAI</w:t>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126"/>
        <w:gridCol w:w="1843"/>
        <w:gridCol w:w="1843"/>
        <w:gridCol w:w="1553"/>
        <w:gridCol w:w="1424"/>
      </w:tblGrid>
      <w:tr w:rsidR="009A45CF" w:rsidRPr="00E9176B" w14:paraId="2B6B4024" w14:textId="29BF5437" w:rsidTr="009A45CF">
        <w:trPr>
          <w:trHeight w:val="624"/>
        </w:trPr>
        <w:tc>
          <w:tcPr>
            <w:tcW w:w="2269" w:type="dxa"/>
            <w:noWrap/>
            <w:vAlign w:val="center"/>
            <w:hideMark/>
          </w:tcPr>
          <w:p w14:paraId="234FFE01" w14:textId="77777777" w:rsidR="009A45CF" w:rsidRPr="00ED5CF2" w:rsidRDefault="009A45CF" w:rsidP="00ED5CF2">
            <w:pPr>
              <w:jc w:val="center"/>
              <w:rPr>
                <w:b/>
                <w:bCs/>
                <w:color w:val="000000"/>
                <w:szCs w:val="24"/>
              </w:rPr>
            </w:pPr>
            <w:r w:rsidRPr="00ED5CF2">
              <w:rPr>
                <w:b/>
                <w:bCs/>
                <w:color w:val="000000"/>
                <w:szCs w:val="24"/>
              </w:rPr>
              <w:t>Pavadinimas</w:t>
            </w:r>
          </w:p>
        </w:tc>
        <w:tc>
          <w:tcPr>
            <w:tcW w:w="2126" w:type="dxa"/>
            <w:noWrap/>
            <w:vAlign w:val="center"/>
            <w:hideMark/>
          </w:tcPr>
          <w:p w14:paraId="4ED02276" w14:textId="77777777" w:rsidR="009A45CF" w:rsidRPr="00ED5CF2" w:rsidRDefault="009A45CF" w:rsidP="00ED5CF2">
            <w:pPr>
              <w:jc w:val="center"/>
              <w:rPr>
                <w:b/>
                <w:bCs/>
                <w:color w:val="000000"/>
                <w:szCs w:val="24"/>
              </w:rPr>
            </w:pPr>
            <w:r w:rsidRPr="00ED5CF2">
              <w:rPr>
                <w:b/>
                <w:bCs/>
                <w:color w:val="000000"/>
                <w:szCs w:val="24"/>
              </w:rPr>
              <w:t>Gamintojas, kilmės šalis</w:t>
            </w:r>
          </w:p>
        </w:tc>
        <w:tc>
          <w:tcPr>
            <w:tcW w:w="1843" w:type="dxa"/>
            <w:noWrap/>
            <w:vAlign w:val="center"/>
            <w:hideMark/>
          </w:tcPr>
          <w:p w14:paraId="21C6E841" w14:textId="77777777" w:rsidR="009A45CF" w:rsidRPr="00ED5CF2" w:rsidRDefault="009A45CF" w:rsidP="00ED5CF2">
            <w:pPr>
              <w:jc w:val="center"/>
              <w:rPr>
                <w:b/>
                <w:bCs/>
                <w:color w:val="000000"/>
                <w:szCs w:val="24"/>
              </w:rPr>
            </w:pPr>
            <w:r w:rsidRPr="00ED5CF2">
              <w:rPr>
                <w:b/>
                <w:bCs/>
                <w:color w:val="000000"/>
                <w:szCs w:val="24"/>
              </w:rPr>
              <w:t>Modelis, konkreti modifikacija</w:t>
            </w:r>
          </w:p>
        </w:tc>
        <w:tc>
          <w:tcPr>
            <w:tcW w:w="1843" w:type="dxa"/>
            <w:vAlign w:val="center"/>
            <w:hideMark/>
          </w:tcPr>
          <w:p w14:paraId="66C8C1DB" w14:textId="77777777" w:rsidR="009A45CF" w:rsidRPr="00ED5CF2" w:rsidRDefault="009A45CF" w:rsidP="00ED5CF2">
            <w:pPr>
              <w:jc w:val="center"/>
              <w:rPr>
                <w:b/>
                <w:bCs/>
                <w:color w:val="000000"/>
                <w:szCs w:val="24"/>
              </w:rPr>
            </w:pPr>
            <w:r w:rsidRPr="00ED5CF2">
              <w:rPr>
                <w:b/>
                <w:bCs/>
                <w:color w:val="000000"/>
                <w:szCs w:val="24"/>
              </w:rPr>
              <w:t>Kiekis, komplektas</w:t>
            </w:r>
          </w:p>
        </w:tc>
        <w:tc>
          <w:tcPr>
            <w:tcW w:w="1553" w:type="dxa"/>
            <w:vAlign w:val="center"/>
            <w:hideMark/>
          </w:tcPr>
          <w:p w14:paraId="3EC1C9E6" w14:textId="77777777" w:rsidR="009A45CF" w:rsidRPr="00ED5CF2" w:rsidRDefault="009A45CF" w:rsidP="00ED5CF2">
            <w:pPr>
              <w:jc w:val="center"/>
              <w:rPr>
                <w:b/>
                <w:bCs/>
                <w:color w:val="000000"/>
                <w:szCs w:val="24"/>
              </w:rPr>
            </w:pPr>
            <w:r w:rsidRPr="00ED5CF2">
              <w:rPr>
                <w:b/>
                <w:bCs/>
                <w:color w:val="000000"/>
                <w:szCs w:val="24"/>
              </w:rPr>
              <w:t>Kaina 1 kompl. eur be PVM</w:t>
            </w:r>
          </w:p>
        </w:tc>
        <w:tc>
          <w:tcPr>
            <w:tcW w:w="1424" w:type="dxa"/>
            <w:vAlign w:val="center"/>
          </w:tcPr>
          <w:p w14:paraId="2C0E7A54" w14:textId="1F3E719A" w:rsidR="009A45CF" w:rsidRPr="00E9176B" w:rsidRDefault="009A45CF" w:rsidP="00ED5CF2">
            <w:pPr>
              <w:jc w:val="center"/>
              <w:rPr>
                <w:b/>
                <w:bCs/>
                <w:color w:val="000000"/>
                <w:szCs w:val="24"/>
              </w:rPr>
            </w:pPr>
            <w:r w:rsidRPr="00E9176B">
              <w:rPr>
                <w:b/>
                <w:bCs/>
                <w:color w:val="000000"/>
                <w:szCs w:val="24"/>
              </w:rPr>
              <w:t>Bendra suma eur be PVM</w:t>
            </w:r>
          </w:p>
        </w:tc>
      </w:tr>
      <w:tr w:rsidR="009A45CF" w:rsidRPr="00E9176B" w14:paraId="32E69A3C" w14:textId="4277B2C5" w:rsidTr="009A45CF">
        <w:trPr>
          <w:trHeight w:val="1065"/>
        </w:trPr>
        <w:tc>
          <w:tcPr>
            <w:tcW w:w="2269" w:type="dxa"/>
            <w:vAlign w:val="center"/>
            <w:hideMark/>
          </w:tcPr>
          <w:p w14:paraId="4C8878C6" w14:textId="77777777" w:rsidR="009A45CF" w:rsidRPr="00ED5CF2" w:rsidRDefault="009A45CF" w:rsidP="00ED5CF2">
            <w:pPr>
              <w:jc w:val="both"/>
              <w:rPr>
                <w:b/>
                <w:bCs/>
                <w:color w:val="000000"/>
                <w:szCs w:val="24"/>
              </w:rPr>
            </w:pPr>
            <w:r w:rsidRPr="00ED5CF2">
              <w:rPr>
                <w:b/>
                <w:bCs/>
                <w:color w:val="000000"/>
                <w:szCs w:val="24"/>
              </w:rPr>
              <w:t>Vaizdo endoskopine sistema</w:t>
            </w:r>
          </w:p>
        </w:tc>
        <w:tc>
          <w:tcPr>
            <w:tcW w:w="2126" w:type="dxa"/>
            <w:vAlign w:val="center"/>
            <w:hideMark/>
          </w:tcPr>
          <w:p w14:paraId="2A8E19A6" w14:textId="77777777" w:rsidR="009A45CF" w:rsidRPr="00ED5CF2" w:rsidRDefault="009A45CF" w:rsidP="00ED5CF2">
            <w:pPr>
              <w:jc w:val="center"/>
              <w:rPr>
                <w:i/>
                <w:iCs/>
                <w:szCs w:val="24"/>
              </w:rPr>
            </w:pPr>
            <w:r w:rsidRPr="00ED5CF2">
              <w:rPr>
                <w:i/>
                <w:iCs/>
                <w:szCs w:val="24"/>
              </w:rPr>
              <w:t>Olympus, Japonija</w:t>
            </w:r>
          </w:p>
        </w:tc>
        <w:tc>
          <w:tcPr>
            <w:tcW w:w="1843" w:type="dxa"/>
            <w:vAlign w:val="center"/>
            <w:hideMark/>
          </w:tcPr>
          <w:p w14:paraId="287AC75A" w14:textId="77777777" w:rsidR="009A45CF" w:rsidRPr="00ED5CF2" w:rsidRDefault="009A45CF" w:rsidP="00ED5CF2">
            <w:pPr>
              <w:jc w:val="center"/>
              <w:rPr>
                <w:i/>
                <w:iCs/>
                <w:szCs w:val="24"/>
              </w:rPr>
            </w:pPr>
            <w:r w:rsidRPr="00ED5CF2">
              <w:rPr>
                <w:i/>
                <w:iCs/>
                <w:szCs w:val="24"/>
              </w:rPr>
              <w:t>EVIS X1</w:t>
            </w:r>
          </w:p>
        </w:tc>
        <w:tc>
          <w:tcPr>
            <w:tcW w:w="1843" w:type="dxa"/>
            <w:noWrap/>
            <w:vAlign w:val="center"/>
            <w:hideMark/>
          </w:tcPr>
          <w:p w14:paraId="093E9D91" w14:textId="77777777" w:rsidR="009A45CF" w:rsidRPr="00ED5CF2" w:rsidRDefault="009A45CF" w:rsidP="00ED5CF2">
            <w:pPr>
              <w:jc w:val="center"/>
              <w:rPr>
                <w:color w:val="000000"/>
                <w:szCs w:val="24"/>
              </w:rPr>
            </w:pPr>
            <w:r w:rsidRPr="00ED5CF2">
              <w:rPr>
                <w:color w:val="000000"/>
                <w:szCs w:val="24"/>
              </w:rPr>
              <w:t>1</w:t>
            </w:r>
          </w:p>
        </w:tc>
        <w:tc>
          <w:tcPr>
            <w:tcW w:w="1553" w:type="dxa"/>
            <w:vAlign w:val="center"/>
            <w:hideMark/>
          </w:tcPr>
          <w:p w14:paraId="422F7D4C" w14:textId="77777777" w:rsidR="009A45CF" w:rsidRPr="00ED5CF2" w:rsidRDefault="009A45CF" w:rsidP="00ED5CF2">
            <w:pPr>
              <w:jc w:val="center"/>
              <w:rPr>
                <w:szCs w:val="24"/>
              </w:rPr>
            </w:pPr>
            <w:r w:rsidRPr="00ED5CF2">
              <w:rPr>
                <w:szCs w:val="24"/>
              </w:rPr>
              <w:t>57762,51</w:t>
            </w:r>
          </w:p>
        </w:tc>
        <w:tc>
          <w:tcPr>
            <w:tcW w:w="1424" w:type="dxa"/>
            <w:vAlign w:val="center"/>
          </w:tcPr>
          <w:p w14:paraId="051209A2" w14:textId="36B28990" w:rsidR="009A45CF" w:rsidRPr="00E9176B" w:rsidRDefault="009A45CF" w:rsidP="00ED5CF2">
            <w:pPr>
              <w:jc w:val="center"/>
              <w:rPr>
                <w:szCs w:val="24"/>
              </w:rPr>
            </w:pPr>
            <w:r w:rsidRPr="00ED5CF2">
              <w:rPr>
                <w:szCs w:val="24"/>
              </w:rPr>
              <w:t>57762,51</w:t>
            </w:r>
          </w:p>
        </w:tc>
      </w:tr>
      <w:tr w:rsidR="009A45CF" w:rsidRPr="00E9176B" w14:paraId="0E30BD36" w14:textId="77777777" w:rsidTr="00842A38">
        <w:trPr>
          <w:trHeight w:val="111"/>
        </w:trPr>
        <w:tc>
          <w:tcPr>
            <w:tcW w:w="9634" w:type="dxa"/>
            <w:gridSpan w:val="5"/>
            <w:vAlign w:val="center"/>
          </w:tcPr>
          <w:p w14:paraId="4198109C" w14:textId="35BDB850" w:rsidR="009A45CF" w:rsidRPr="00E9176B" w:rsidRDefault="009A45CF" w:rsidP="009A45CF">
            <w:pPr>
              <w:jc w:val="right"/>
              <w:rPr>
                <w:szCs w:val="24"/>
              </w:rPr>
            </w:pPr>
            <w:r w:rsidRPr="00E9176B">
              <w:rPr>
                <w:szCs w:val="24"/>
              </w:rPr>
              <w:t xml:space="preserve">Bendra pradinė </w:t>
            </w:r>
            <w:r w:rsidR="00857B25">
              <w:rPr>
                <w:szCs w:val="24"/>
              </w:rPr>
              <w:t>sutarties vertė</w:t>
            </w:r>
            <w:r w:rsidRPr="00E9176B">
              <w:rPr>
                <w:szCs w:val="24"/>
              </w:rPr>
              <w:t xml:space="preserve"> Eur be PVM</w:t>
            </w:r>
          </w:p>
        </w:tc>
        <w:tc>
          <w:tcPr>
            <w:tcW w:w="1424" w:type="dxa"/>
            <w:vAlign w:val="center"/>
          </w:tcPr>
          <w:p w14:paraId="01C21874" w14:textId="0F433142" w:rsidR="009A45CF" w:rsidRPr="00E9176B" w:rsidRDefault="00601971" w:rsidP="00ED5CF2">
            <w:pPr>
              <w:jc w:val="center"/>
              <w:rPr>
                <w:szCs w:val="24"/>
              </w:rPr>
            </w:pPr>
            <w:r w:rsidRPr="00ED5CF2">
              <w:rPr>
                <w:szCs w:val="24"/>
              </w:rPr>
              <w:t>57762,51</w:t>
            </w:r>
          </w:p>
        </w:tc>
      </w:tr>
      <w:tr w:rsidR="009A45CF" w:rsidRPr="00E9176B" w14:paraId="4A39C87B" w14:textId="77777777" w:rsidTr="00842A38">
        <w:trPr>
          <w:trHeight w:val="111"/>
        </w:trPr>
        <w:tc>
          <w:tcPr>
            <w:tcW w:w="9634" w:type="dxa"/>
            <w:gridSpan w:val="5"/>
            <w:vAlign w:val="center"/>
          </w:tcPr>
          <w:p w14:paraId="2B09EE0C" w14:textId="79C4A552" w:rsidR="009A45CF" w:rsidRPr="00E9176B" w:rsidRDefault="009A45CF" w:rsidP="009A45CF">
            <w:pPr>
              <w:jc w:val="right"/>
              <w:rPr>
                <w:szCs w:val="24"/>
              </w:rPr>
            </w:pPr>
            <w:r w:rsidRPr="00E9176B">
              <w:rPr>
                <w:szCs w:val="24"/>
              </w:rPr>
              <w:t>PVM (21%) suma</w:t>
            </w:r>
          </w:p>
        </w:tc>
        <w:tc>
          <w:tcPr>
            <w:tcW w:w="1424" w:type="dxa"/>
            <w:vAlign w:val="center"/>
          </w:tcPr>
          <w:p w14:paraId="36FE0605" w14:textId="3AFA447E" w:rsidR="009A45CF" w:rsidRPr="00E9176B" w:rsidRDefault="00E85E80" w:rsidP="00ED5CF2">
            <w:pPr>
              <w:jc w:val="center"/>
              <w:rPr>
                <w:szCs w:val="24"/>
              </w:rPr>
            </w:pPr>
            <w:r w:rsidRPr="00E9176B">
              <w:rPr>
                <w:szCs w:val="24"/>
              </w:rPr>
              <w:t>12130,13</w:t>
            </w:r>
          </w:p>
        </w:tc>
      </w:tr>
      <w:tr w:rsidR="009A45CF" w:rsidRPr="00E9176B" w14:paraId="70AC5CD7" w14:textId="77777777" w:rsidTr="00842A38">
        <w:trPr>
          <w:trHeight w:val="111"/>
        </w:trPr>
        <w:tc>
          <w:tcPr>
            <w:tcW w:w="9634" w:type="dxa"/>
            <w:gridSpan w:val="5"/>
            <w:vAlign w:val="center"/>
          </w:tcPr>
          <w:p w14:paraId="107858D1" w14:textId="0F9F0A41" w:rsidR="009A45CF" w:rsidRPr="00E9176B" w:rsidRDefault="009A45CF" w:rsidP="009A45CF">
            <w:pPr>
              <w:jc w:val="right"/>
              <w:rPr>
                <w:szCs w:val="24"/>
              </w:rPr>
            </w:pPr>
            <w:r w:rsidRPr="00E9176B">
              <w:rPr>
                <w:szCs w:val="24"/>
              </w:rPr>
              <w:t xml:space="preserve">Bendra pradinė </w:t>
            </w:r>
            <w:r w:rsidR="00857B25">
              <w:rPr>
                <w:szCs w:val="24"/>
              </w:rPr>
              <w:t>sutarties vertė</w:t>
            </w:r>
            <w:r w:rsidRPr="00E9176B">
              <w:rPr>
                <w:szCs w:val="24"/>
              </w:rPr>
              <w:t xml:space="preserve"> Eur su PVM</w:t>
            </w:r>
          </w:p>
        </w:tc>
        <w:tc>
          <w:tcPr>
            <w:tcW w:w="1424" w:type="dxa"/>
            <w:vAlign w:val="center"/>
          </w:tcPr>
          <w:p w14:paraId="73F3F289" w14:textId="3E302DB5" w:rsidR="009A45CF" w:rsidRPr="00E9176B" w:rsidRDefault="00E85E80" w:rsidP="00ED5CF2">
            <w:pPr>
              <w:jc w:val="center"/>
              <w:rPr>
                <w:szCs w:val="24"/>
              </w:rPr>
            </w:pPr>
            <w:r w:rsidRPr="00E9176B">
              <w:rPr>
                <w:szCs w:val="24"/>
              </w:rPr>
              <w:t>69892,64</w:t>
            </w:r>
          </w:p>
        </w:tc>
      </w:tr>
    </w:tbl>
    <w:p w14:paraId="7080C4E6" w14:textId="77777777" w:rsidR="00FE121B" w:rsidRPr="00E9176B" w:rsidRDefault="00FE121B">
      <w:pPr>
        <w:rPr>
          <w:b/>
          <w:bCs/>
          <w:szCs w:val="24"/>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465"/>
        <w:gridCol w:w="3544"/>
        <w:gridCol w:w="3969"/>
      </w:tblGrid>
      <w:tr w:rsidR="004E3017" w:rsidRPr="00C367B9" w14:paraId="7E8A4FCE" w14:textId="77777777" w:rsidTr="004E3017">
        <w:tc>
          <w:tcPr>
            <w:tcW w:w="1080" w:type="dxa"/>
            <w:vAlign w:val="center"/>
            <w:hideMark/>
          </w:tcPr>
          <w:p w14:paraId="44AF1F56" w14:textId="115E9643" w:rsidR="00C367B9" w:rsidRPr="00C367B9" w:rsidRDefault="00C367B9" w:rsidP="00C367B9">
            <w:pPr>
              <w:jc w:val="center"/>
              <w:rPr>
                <w:b/>
                <w:bCs/>
                <w:color w:val="000000"/>
                <w:szCs w:val="24"/>
              </w:rPr>
            </w:pPr>
            <w:r w:rsidRPr="00C367B9">
              <w:rPr>
                <w:b/>
                <w:bCs/>
                <w:color w:val="000000"/>
                <w:szCs w:val="24"/>
              </w:rPr>
              <w:t xml:space="preserve">Eil. </w:t>
            </w:r>
            <w:r w:rsidR="00DF1BAC">
              <w:rPr>
                <w:b/>
                <w:bCs/>
                <w:color w:val="000000"/>
                <w:szCs w:val="24"/>
              </w:rPr>
              <w:t>N</w:t>
            </w:r>
            <w:r w:rsidRPr="00C367B9">
              <w:rPr>
                <w:b/>
                <w:bCs/>
                <w:color w:val="000000"/>
                <w:szCs w:val="24"/>
              </w:rPr>
              <w:t>r.</w:t>
            </w:r>
          </w:p>
        </w:tc>
        <w:tc>
          <w:tcPr>
            <w:tcW w:w="2465" w:type="dxa"/>
            <w:vAlign w:val="center"/>
            <w:hideMark/>
          </w:tcPr>
          <w:p w14:paraId="0D521045" w14:textId="77777777" w:rsidR="00C367B9" w:rsidRPr="00C367B9" w:rsidRDefault="00C367B9" w:rsidP="00C367B9">
            <w:pPr>
              <w:jc w:val="center"/>
              <w:rPr>
                <w:b/>
                <w:bCs/>
                <w:color w:val="000000"/>
                <w:szCs w:val="24"/>
              </w:rPr>
            </w:pPr>
            <w:r w:rsidRPr="00C367B9">
              <w:rPr>
                <w:b/>
                <w:bCs/>
                <w:color w:val="000000"/>
                <w:szCs w:val="24"/>
              </w:rPr>
              <w:t>Parametrai</w:t>
            </w:r>
          </w:p>
        </w:tc>
        <w:tc>
          <w:tcPr>
            <w:tcW w:w="3544" w:type="dxa"/>
            <w:vAlign w:val="center"/>
            <w:hideMark/>
          </w:tcPr>
          <w:p w14:paraId="2046DB5E" w14:textId="77777777" w:rsidR="00C367B9" w:rsidRPr="00C367B9" w:rsidRDefault="00C367B9" w:rsidP="00C367B9">
            <w:pPr>
              <w:jc w:val="center"/>
              <w:rPr>
                <w:b/>
                <w:bCs/>
                <w:color w:val="000000"/>
                <w:szCs w:val="24"/>
              </w:rPr>
            </w:pPr>
            <w:r w:rsidRPr="00C367B9">
              <w:rPr>
                <w:b/>
                <w:bCs/>
                <w:color w:val="000000"/>
                <w:szCs w:val="24"/>
              </w:rPr>
              <w:t>Reikalaujamo parametro reikšmė</w:t>
            </w:r>
          </w:p>
        </w:tc>
        <w:tc>
          <w:tcPr>
            <w:tcW w:w="3969" w:type="dxa"/>
            <w:vAlign w:val="center"/>
            <w:hideMark/>
          </w:tcPr>
          <w:p w14:paraId="595A76BE" w14:textId="3318542D" w:rsidR="00C367B9" w:rsidRPr="00C367B9" w:rsidRDefault="00C367B9" w:rsidP="00C367B9">
            <w:pPr>
              <w:jc w:val="both"/>
              <w:rPr>
                <w:b/>
                <w:bCs/>
                <w:color w:val="000000"/>
                <w:szCs w:val="24"/>
              </w:rPr>
            </w:pPr>
            <w:r w:rsidRPr="00C367B9">
              <w:rPr>
                <w:b/>
                <w:bCs/>
                <w:color w:val="000000"/>
                <w:szCs w:val="24"/>
              </w:rPr>
              <w:t>Tiekėjo siūlomos prekės parametrų reikšmės</w:t>
            </w:r>
          </w:p>
        </w:tc>
      </w:tr>
      <w:tr w:rsidR="004E3017" w:rsidRPr="00C367B9" w14:paraId="22A9BE2B" w14:textId="77777777" w:rsidTr="004E3017">
        <w:tc>
          <w:tcPr>
            <w:tcW w:w="1080" w:type="dxa"/>
            <w:vAlign w:val="center"/>
            <w:hideMark/>
          </w:tcPr>
          <w:p w14:paraId="1B248A8C" w14:textId="77777777" w:rsidR="00C367B9" w:rsidRPr="00C367B9" w:rsidRDefault="00C367B9" w:rsidP="00C367B9">
            <w:pPr>
              <w:jc w:val="center"/>
              <w:rPr>
                <w:szCs w:val="24"/>
              </w:rPr>
            </w:pPr>
            <w:r w:rsidRPr="00C367B9">
              <w:rPr>
                <w:szCs w:val="24"/>
              </w:rPr>
              <w:t>1</w:t>
            </w:r>
          </w:p>
        </w:tc>
        <w:tc>
          <w:tcPr>
            <w:tcW w:w="2465" w:type="dxa"/>
            <w:vAlign w:val="center"/>
            <w:hideMark/>
          </w:tcPr>
          <w:p w14:paraId="63E3E84F" w14:textId="77777777" w:rsidR="00C367B9" w:rsidRPr="00C367B9" w:rsidRDefault="00C367B9" w:rsidP="00C367B9">
            <w:pPr>
              <w:jc w:val="both"/>
              <w:rPr>
                <w:szCs w:val="24"/>
              </w:rPr>
            </w:pPr>
            <w:r w:rsidRPr="00C367B9">
              <w:rPr>
                <w:szCs w:val="24"/>
              </w:rPr>
              <w:t>Siūlomos prekės pavadinimas (modelis, konkreti modifikacija), gamintojas, kilmės šalis</w:t>
            </w:r>
          </w:p>
        </w:tc>
        <w:tc>
          <w:tcPr>
            <w:tcW w:w="3544" w:type="dxa"/>
            <w:vAlign w:val="center"/>
            <w:hideMark/>
          </w:tcPr>
          <w:p w14:paraId="39541B88" w14:textId="77777777" w:rsidR="00C367B9" w:rsidRPr="00C367B9" w:rsidRDefault="00C367B9" w:rsidP="00C367B9">
            <w:pPr>
              <w:jc w:val="both"/>
              <w:rPr>
                <w:szCs w:val="24"/>
              </w:rPr>
            </w:pPr>
            <w:r w:rsidRPr="00C367B9">
              <w:rPr>
                <w:szCs w:val="24"/>
              </w:rPr>
              <w:t>Nurodyti</w:t>
            </w:r>
          </w:p>
        </w:tc>
        <w:tc>
          <w:tcPr>
            <w:tcW w:w="3969" w:type="dxa"/>
            <w:vAlign w:val="center"/>
            <w:hideMark/>
          </w:tcPr>
          <w:p w14:paraId="6AB0FB68" w14:textId="77777777" w:rsidR="00C367B9" w:rsidRPr="00C367B9" w:rsidRDefault="00C367B9" w:rsidP="00C367B9">
            <w:pPr>
              <w:jc w:val="center"/>
              <w:rPr>
                <w:szCs w:val="24"/>
              </w:rPr>
            </w:pPr>
            <w:r w:rsidRPr="00C367B9">
              <w:rPr>
                <w:szCs w:val="24"/>
              </w:rPr>
              <w:t>EVIS X1, Olympus</w:t>
            </w:r>
          </w:p>
        </w:tc>
      </w:tr>
      <w:tr w:rsidR="004E3017" w:rsidRPr="00C367B9" w14:paraId="441E99D1" w14:textId="77777777" w:rsidTr="004E3017">
        <w:tc>
          <w:tcPr>
            <w:tcW w:w="1080" w:type="dxa"/>
            <w:vAlign w:val="center"/>
            <w:hideMark/>
          </w:tcPr>
          <w:p w14:paraId="64F134FC" w14:textId="77777777" w:rsidR="00C367B9" w:rsidRPr="00C367B9" w:rsidRDefault="00C367B9" w:rsidP="00C367B9">
            <w:pPr>
              <w:jc w:val="center"/>
              <w:rPr>
                <w:szCs w:val="24"/>
              </w:rPr>
            </w:pPr>
            <w:r w:rsidRPr="00C367B9">
              <w:rPr>
                <w:szCs w:val="24"/>
              </w:rPr>
              <w:t>2</w:t>
            </w:r>
          </w:p>
        </w:tc>
        <w:tc>
          <w:tcPr>
            <w:tcW w:w="2465" w:type="dxa"/>
            <w:vAlign w:val="center"/>
            <w:hideMark/>
          </w:tcPr>
          <w:p w14:paraId="148A9EB0" w14:textId="77777777" w:rsidR="00C367B9" w:rsidRPr="00C367B9" w:rsidRDefault="00C367B9" w:rsidP="00C367B9">
            <w:pPr>
              <w:jc w:val="both"/>
              <w:rPr>
                <w:szCs w:val="24"/>
              </w:rPr>
            </w:pPr>
            <w:r w:rsidRPr="00C367B9">
              <w:rPr>
                <w:szCs w:val="24"/>
              </w:rPr>
              <w:t>Vaizdo centras</w:t>
            </w:r>
          </w:p>
        </w:tc>
        <w:tc>
          <w:tcPr>
            <w:tcW w:w="3544" w:type="dxa"/>
            <w:vAlign w:val="center"/>
            <w:hideMark/>
          </w:tcPr>
          <w:p w14:paraId="24F67212" w14:textId="77777777" w:rsidR="00C367B9" w:rsidRPr="00C367B9" w:rsidRDefault="00C367B9" w:rsidP="00C367B9">
            <w:pPr>
              <w:jc w:val="both"/>
              <w:rPr>
                <w:szCs w:val="24"/>
              </w:rPr>
            </w:pPr>
            <w:r w:rsidRPr="00C367B9">
              <w:rPr>
                <w:szCs w:val="24"/>
              </w:rPr>
              <w:t>1 vnt.</w:t>
            </w:r>
          </w:p>
        </w:tc>
        <w:tc>
          <w:tcPr>
            <w:tcW w:w="3969" w:type="dxa"/>
            <w:vAlign w:val="center"/>
            <w:hideMark/>
          </w:tcPr>
          <w:p w14:paraId="1D82F5DB" w14:textId="77777777" w:rsidR="00C367B9" w:rsidRPr="00C367B9" w:rsidRDefault="00C367B9" w:rsidP="00C367B9">
            <w:pPr>
              <w:jc w:val="center"/>
              <w:rPr>
                <w:szCs w:val="24"/>
              </w:rPr>
            </w:pPr>
            <w:r w:rsidRPr="00C367B9">
              <w:rPr>
                <w:szCs w:val="24"/>
              </w:rPr>
              <w:t>CV-1500</w:t>
            </w:r>
          </w:p>
        </w:tc>
      </w:tr>
      <w:tr w:rsidR="004E3017" w:rsidRPr="00C367B9" w14:paraId="649FA6A3" w14:textId="77777777" w:rsidTr="004E3017">
        <w:tc>
          <w:tcPr>
            <w:tcW w:w="1080" w:type="dxa"/>
            <w:vMerge w:val="restart"/>
            <w:vAlign w:val="center"/>
            <w:hideMark/>
          </w:tcPr>
          <w:p w14:paraId="64FFB6CC" w14:textId="77777777" w:rsidR="00C367B9" w:rsidRPr="00C367B9" w:rsidRDefault="00C367B9" w:rsidP="00C367B9">
            <w:pPr>
              <w:jc w:val="center"/>
              <w:rPr>
                <w:szCs w:val="24"/>
              </w:rPr>
            </w:pPr>
            <w:r w:rsidRPr="00C367B9">
              <w:rPr>
                <w:szCs w:val="24"/>
              </w:rPr>
              <w:t>2.1</w:t>
            </w:r>
          </w:p>
        </w:tc>
        <w:tc>
          <w:tcPr>
            <w:tcW w:w="2465" w:type="dxa"/>
            <w:vMerge w:val="restart"/>
            <w:vAlign w:val="center"/>
            <w:hideMark/>
          </w:tcPr>
          <w:p w14:paraId="4114A213" w14:textId="77777777" w:rsidR="00C367B9" w:rsidRPr="00C367B9" w:rsidRDefault="00C367B9" w:rsidP="00C367B9">
            <w:pPr>
              <w:rPr>
                <w:szCs w:val="24"/>
              </w:rPr>
            </w:pPr>
            <w:r w:rsidRPr="00C367B9">
              <w:rPr>
                <w:szCs w:val="24"/>
              </w:rPr>
              <w:t xml:space="preserve">Vaizdo sistema skirta: </w:t>
            </w:r>
          </w:p>
        </w:tc>
        <w:tc>
          <w:tcPr>
            <w:tcW w:w="3544" w:type="dxa"/>
            <w:vAlign w:val="center"/>
            <w:hideMark/>
          </w:tcPr>
          <w:p w14:paraId="4F9A974E" w14:textId="77777777" w:rsidR="00C367B9" w:rsidRPr="00C367B9" w:rsidRDefault="00C367B9" w:rsidP="00C367B9">
            <w:pPr>
              <w:rPr>
                <w:szCs w:val="24"/>
              </w:rPr>
            </w:pPr>
            <w:r w:rsidRPr="00C367B9">
              <w:rPr>
                <w:szCs w:val="24"/>
              </w:rPr>
              <w:t>1. N</w:t>
            </w:r>
            <w:r w:rsidRPr="00C367B9">
              <w:rPr>
                <w:color w:val="000000"/>
                <w:szCs w:val="24"/>
              </w:rPr>
              <w:t>audoti su endoskopais, endoskopinei diagnostikai, gydymui</w:t>
            </w:r>
            <w:r w:rsidRPr="00C367B9">
              <w:rPr>
                <w:szCs w:val="24"/>
              </w:rPr>
              <w:t>;</w:t>
            </w:r>
          </w:p>
        </w:tc>
        <w:tc>
          <w:tcPr>
            <w:tcW w:w="3969" w:type="dxa"/>
            <w:shd w:val="clear" w:color="000000" w:fill="FFFFFF"/>
            <w:vAlign w:val="center"/>
            <w:hideMark/>
          </w:tcPr>
          <w:p w14:paraId="78AB7475" w14:textId="361F2016" w:rsidR="00C367B9" w:rsidRPr="00C367B9" w:rsidRDefault="00C367B9" w:rsidP="00C367B9">
            <w:pPr>
              <w:jc w:val="both"/>
              <w:rPr>
                <w:szCs w:val="24"/>
              </w:rPr>
            </w:pPr>
            <w:r w:rsidRPr="00C367B9">
              <w:rPr>
                <w:szCs w:val="24"/>
              </w:rPr>
              <w:t>1. Naudoti su endoskopais, endoskopinei diagnostikai, gydymui</w:t>
            </w:r>
          </w:p>
        </w:tc>
      </w:tr>
      <w:tr w:rsidR="004E3017" w:rsidRPr="00C367B9" w14:paraId="44F047E3" w14:textId="77777777" w:rsidTr="004E3017">
        <w:tc>
          <w:tcPr>
            <w:tcW w:w="1080" w:type="dxa"/>
            <w:vMerge/>
            <w:vAlign w:val="center"/>
            <w:hideMark/>
          </w:tcPr>
          <w:p w14:paraId="5BC8980D" w14:textId="77777777" w:rsidR="00C367B9" w:rsidRPr="00C367B9" w:rsidRDefault="00C367B9" w:rsidP="00C367B9">
            <w:pPr>
              <w:rPr>
                <w:szCs w:val="24"/>
              </w:rPr>
            </w:pPr>
          </w:p>
        </w:tc>
        <w:tc>
          <w:tcPr>
            <w:tcW w:w="2465" w:type="dxa"/>
            <w:vMerge/>
            <w:vAlign w:val="center"/>
            <w:hideMark/>
          </w:tcPr>
          <w:p w14:paraId="397E0696" w14:textId="77777777" w:rsidR="00C367B9" w:rsidRPr="00C367B9" w:rsidRDefault="00C367B9" w:rsidP="00C367B9">
            <w:pPr>
              <w:rPr>
                <w:szCs w:val="24"/>
              </w:rPr>
            </w:pPr>
          </w:p>
        </w:tc>
        <w:tc>
          <w:tcPr>
            <w:tcW w:w="3544" w:type="dxa"/>
            <w:vAlign w:val="center"/>
            <w:hideMark/>
          </w:tcPr>
          <w:p w14:paraId="32CF767E" w14:textId="77777777" w:rsidR="00C367B9" w:rsidRPr="00C367B9" w:rsidRDefault="00C367B9" w:rsidP="00C367B9">
            <w:pPr>
              <w:rPr>
                <w:szCs w:val="24"/>
              </w:rPr>
            </w:pPr>
            <w:r w:rsidRPr="00C367B9">
              <w:rPr>
                <w:szCs w:val="24"/>
              </w:rPr>
              <w:t>2.</w:t>
            </w:r>
            <w:r w:rsidRPr="00C367B9">
              <w:rPr>
                <w:color w:val="000000"/>
                <w:szCs w:val="24"/>
              </w:rPr>
              <w:t xml:space="preserve"> Suderinama su turimais endoskopais ligoninėje:</w:t>
            </w:r>
            <w:r w:rsidRPr="00C367B9">
              <w:rPr>
                <w:szCs w:val="24"/>
              </w:rPr>
              <w:t xml:space="preserve"> 1100/190/185 serija (GIF-H190, GIF-H185, CF-H185L, CF-HQ1100DL)</w:t>
            </w:r>
          </w:p>
        </w:tc>
        <w:tc>
          <w:tcPr>
            <w:tcW w:w="3969" w:type="dxa"/>
            <w:shd w:val="clear" w:color="000000" w:fill="FFFFFF"/>
            <w:vAlign w:val="center"/>
            <w:hideMark/>
          </w:tcPr>
          <w:p w14:paraId="5C019CFC" w14:textId="6C7D9973" w:rsidR="00C367B9" w:rsidRPr="00C367B9" w:rsidRDefault="00C367B9" w:rsidP="00C367B9">
            <w:pPr>
              <w:jc w:val="both"/>
              <w:rPr>
                <w:szCs w:val="24"/>
              </w:rPr>
            </w:pPr>
            <w:r w:rsidRPr="00C367B9">
              <w:rPr>
                <w:szCs w:val="24"/>
              </w:rPr>
              <w:t>2. Suderinama su turimais endoskopais ligoninėje: 1100/190/185 serija (GIF-H190, GIF-H185, CF-H185L, CF-HQ1100DL)</w:t>
            </w:r>
          </w:p>
        </w:tc>
      </w:tr>
      <w:tr w:rsidR="004E3017" w:rsidRPr="00C367B9" w14:paraId="02015F88" w14:textId="77777777" w:rsidTr="004E3017">
        <w:tc>
          <w:tcPr>
            <w:tcW w:w="1080" w:type="dxa"/>
            <w:vMerge w:val="restart"/>
            <w:vAlign w:val="center"/>
            <w:hideMark/>
          </w:tcPr>
          <w:p w14:paraId="5102AF39" w14:textId="77777777" w:rsidR="00C367B9" w:rsidRPr="00C367B9" w:rsidRDefault="00C367B9" w:rsidP="00C367B9">
            <w:pPr>
              <w:jc w:val="center"/>
              <w:rPr>
                <w:szCs w:val="24"/>
              </w:rPr>
            </w:pPr>
            <w:r w:rsidRPr="00C367B9">
              <w:rPr>
                <w:szCs w:val="24"/>
              </w:rPr>
              <w:t>2.2</w:t>
            </w:r>
          </w:p>
        </w:tc>
        <w:tc>
          <w:tcPr>
            <w:tcW w:w="2465" w:type="dxa"/>
            <w:vMerge w:val="restart"/>
            <w:vAlign w:val="center"/>
            <w:hideMark/>
          </w:tcPr>
          <w:p w14:paraId="6F08FCCA" w14:textId="77777777" w:rsidR="00C367B9" w:rsidRPr="00C367B9" w:rsidRDefault="00C367B9" w:rsidP="00C367B9">
            <w:pPr>
              <w:rPr>
                <w:szCs w:val="24"/>
              </w:rPr>
            </w:pPr>
            <w:r w:rsidRPr="00C367B9">
              <w:rPr>
                <w:szCs w:val="24"/>
              </w:rPr>
              <w:t xml:space="preserve">Stebėjimas specialiu apšvietimu: </w:t>
            </w:r>
          </w:p>
        </w:tc>
        <w:tc>
          <w:tcPr>
            <w:tcW w:w="3544" w:type="dxa"/>
            <w:vAlign w:val="center"/>
            <w:hideMark/>
          </w:tcPr>
          <w:p w14:paraId="46D6BE7A" w14:textId="77777777" w:rsidR="00C367B9" w:rsidRPr="00C367B9" w:rsidRDefault="00C367B9" w:rsidP="00C367B9">
            <w:pPr>
              <w:rPr>
                <w:szCs w:val="24"/>
              </w:rPr>
            </w:pPr>
            <w:r w:rsidRPr="00C367B9">
              <w:rPr>
                <w:szCs w:val="24"/>
              </w:rPr>
              <w:t xml:space="preserve">1. </w:t>
            </w:r>
            <w:r w:rsidRPr="00C367B9">
              <w:rPr>
                <w:color w:val="000000"/>
                <w:szCs w:val="24"/>
              </w:rPr>
              <w:t>Įprastos, baltos šviesos, stebėjimo režimas;</w:t>
            </w:r>
          </w:p>
        </w:tc>
        <w:tc>
          <w:tcPr>
            <w:tcW w:w="3969" w:type="dxa"/>
            <w:shd w:val="clear" w:color="000000" w:fill="FFFFFF"/>
            <w:vAlign w:val="center"/>
            <w:hideMark/>
          </w:tcPr>
          <w:p w14:paraId="37563A25" w14:textId="743A8C7F" w:rsidR="00C367B9" w:rsidRPr="00C367B9" w:rsidRDefault="00C367B9" w:rsidP="00C367B9">
            <w:pPr>
              <w:jc w:val="both"/>
              <w:rPr>
                <w:szCs w:val="24"/>
              </w:rPr>
            </w:pPr>
            <w:r w:rsidRPr="00C367B9">
              <w:rPr>
                <w:szCs w:val="24"/>
              </w:rPr>
              <w:t>1. Įprastos, baltos šviesos, stebėjimo režimas</w:t>
            </w:r>
          </w:p>
        </w:tc>
      </w:tr>
      <w:tr w:rsidR="004E3017" w:rsidRPr="00C367B9" w14:paraId="31468491" w14:textId="77777777" w:rsidTr="004E3017">
        <w:tc>
          <w:tcPr>
            <w:tcW w:w="1080" w:type="dxa"/>
            <w:vMerge/>
            <w:vAlign w:val="center"/>
            <w:hideMark/>
          </w:tcPr>
          <w:p w14:paraId="09BA9FD4" w14:textId="77777777" w:rsidR="00C367B9" w:rsidRPr="00C367B9" w:rsidRDefault="00C367B9" w:rsidP="00C367B9">
            <w:pPr>
              <w:rPr>
                <w:szCs w:val="24"/>
              </w:rPr>
            </w:pPr>
          </w:p>
        </w:tc>
        <w:tc>
          <w:tcPr>
            <w:tcW w:w="2465" w:type="dxa"/>
            <w:vMerge/>
            <w:vAlign w:val="center"/>
            <w:hideMark/>
          </w:tcPr>
          <w:p w14:paraId="57923D11" w14:textId="77777777" w:rsidR="00C367B9" w:rsidRPr="00C367B9" w:rsidRDefault="00C367B9" w:rsidP="00C367B9">
            <w:pPr>
              <w:rPr>
                <w:szCs w:val="24"/>
              </w:rPr>
            </w:pPr>
          </w:p>
        </w:tc>
        <w:tc>
          <w:tcPr>
            <w:tcW w:w="3544" w:type="dxa"/>
            <w:vAlign w:val="center"/>
            <w:hideMark/>
          </w:tcPr>
          <w:p w14:paraId="203D96BA" w14:textId="77777777" w:rsidR="00C367B9" w:rsidRPr="00C367B9" w:rsidRDefault="00C367B9" w:rsidP="00C367B9">
            <w:pPr>
              <w:rPr>
                <w:szCs w:val="24"/>
              </w:rPr>
            </w:pPr>
            <w:r w:rsidRPr="00C367B9">
              <w:rPr>
                <w:szCs w:val="24"/>
              </w:rPr>
              <w:t xml:space="preserve">2. </w:t>
            </w:r>
            <w:r w:rsidRPr="00C367B9">
              <w:rPr>
                <w:color w:val="000000"/>
                <w:szCs w:val="24"/>
              </w:rPr>
              <w:t>Siauro spektro atvaizdavimas stebėjimo režimas, skirtu kraujagyslių tinklo bei paviršinių audinių struktūros išryškinimui;</w:t>
            </w:r>
          </w:p>
        </w:tc>
        <w:tc>
          <w:tcPr>
            <w:tcW w:w="3969" w:type="dxa"/>
            <w:shd w:val="clear" w:color="000000" w:fill="FFFFFF"/>
            <w:vAlign w:val="center"/>
            <w:hideMark/>
          </w:tcPr>
          <w:p w14:paraId="75CC14CA" w14:textId="7147231E" w:rsidR="00C367B9" w:rsidRPr="00C367B9" w:rsidRDefault="00C367B9" w:rsidP="00C367B9">
            <w:pPr>
              <w:jc w:val="both"/>
              <w:rPr>
                <w:szCs w:val="24"/>
              </w:rPr>
            </w:pPr>
            <w:r w:rsidRPr="00C367B9">
              <w:rPr>
                <w:szCs w:val="24"/>
              </w:rPr>
              <w:t>2. Siauro spektro atvaizdavimas stebėjimo režimas, skirtu kraujagyslių tinklo bei paviršinių audinių struktūros išryškinimui, NBI</w:t>
            </w:r>
          </w:p>
        </w:tc>
      </w:tr>
      <w:tr w:rsidR="004E3017" w:rsidRPr="00C367B9" w14:paraId="4C70CE12" w14:textId="77777777" w:rsidTr="004E3017">
        <w:tc>
          <w:tcPr>
            <w:tcW w:w="1080" w:type="dxa"/>
            <w:vMerge/>
            <w:vAlign w:val="center"/>
            <w:hideMark/>
          </w:tcPr>
          <w:p w14:paraId="795879D3" w14:textId="77777777" w:rsidR="00C367B9" w:rsidRPr="00C367B9" w:rsidRDefault="00C367B9" w:rsidP="00C367B9">
            <w:pPr>
              <w:rPr>
                <w:szCs w:val="24"/>
              </w:rPr>
            </w:pPr>
          </w:p>
        </w:tc>
        <w:tc>
          <w:tcPr>
            <w:tcW w:w="2465" w:type="dxa"/>
            <w:vMerge/>
            <w:vAlign w:val="center"/>
            <w:hideMark/>
          </w:tcPr>
          <w:p w14:paraId="52469AF9" w14:textId="77777777" w:rsidR="00C367B9" w:rsidRPr="00C367B9" w:rsidRDefault="00C367B9" w:rsidP="00C367B9">
            <w:pPr>
              <w:rPr>
                <w:szCs w:val="24"/>
              </w:rPr>
            </w:pPr>
          </w:p>
        </w:tc>
        <w:tc>
          <w:tcPr>
            <w:tcW w:w="3544" w:type="dxa"/>
            <w:vAlign w:val="center"/>
            <w:hideMark/>
          </w:tcPr>
          <w:p w14:paraId="79B41E17" w14:textId="77777777" w:rsidR="00C367B9" w:rsidRPr="00C367B9" w:rsidRDefault="00C367B9" w:rsidP="00C367B9">
            <w:pPr>
              <w:rPr>
                <w:szCs w:val="24"/>
              </w:rPr>
            </w:pPr>
            <w:r w:rsidRPr="00C367B9">
              <w:rPr>
                <w:szCs w:val="24"/>
              </w:rPr>
              <w:t xml:space="preserve">3. </w:t>
            </w:r>
            <w:r w:rsidRPr="00C367B9">
              <w:rPr>
                <w:color w:val="000000"/>
                <w:szCs w:val="24"/>
              </w:rPr>
              <w:t>Raudonojo dichromatinio spektro atvaizdavimas  stebėjimo režimas pagerina giliųjų kraujagyslių ir kraujavimo taškų matomumą</w:t>
            </w:r>
            <w:r w:rsidRPr="00C367B9">
              <w:rPr>
                <w:szCs w:val="24"/>
              </w:rPr>
              <w:t>.</w:t>
            </w:r>
          </w:p>
        </w:tc>
        <w:tc>
          <w:tcPr>
            <w:tcW w:w="3969" w:type="dxa"/>
            <w:shd w:val="clear" w:color="000000" w:fill="FFFFFF"/>
            <w:vAlign w:val="center"/>
            <w:hideMark/>
          </w:tcPr>
          <w:p w14:paraId="0DF35E2E" w14:textId="7C5AC17A" w:rsidR="00C367B9" w:rsidRPr="00C367B9" w:rsidRDefault="00C367B9" w:rsidP="00C367B9">
            <w:pPr>
              <w:jc w:val="both"/>
              <w:rPr>
                <w:szCs w:val="24"/>
              </w:rPr>
            </w:pPr>
            <w:r w:rsidRPr="00C367B9">
              <w:rPr>
                <w:szCs w:val="24"/>
              </w:rPr>
              <w:t>3. Raudonojo dichromatinio spektro atvaizdavimas  stebėjimo režimas pagerina giliųjų kraujagyslių ir kraujavimo taškų matomumą, RDI</w:t>
            </w:r>
          </w:p>
        </w:tc>
      </w:tr>
      <w:tr w:rsidR="004E3017" w:rsidRPr="00C367B9" w14:paraId="56B6AF9B" w14:textId="77777777" w:rsidTr="004E3017">
        <w:tc>
          <w:tcPr>
            <w:tcW w:w="1080" w:type="dxa"/>
            <w:vMerge w:val="restart"/>
            <w:vAlign w:val="center"/>
            <w:hideMark/>
          </w:tcPr>
          <w:p w14:paraId="1E9E6DB2" w14:textId="77777777" w:rsidR="00C367B9" w:rsidRPr="00C367B9" w:rsidRDefault="00C367B9" w:rsidP="00C367B9">
            <w:pPr>
              <w:jc w:val="center"/>
              <w:rPr>
                <w:szCs w:val="24"/>
              </w:rPr>
            </w:pPr>
            <w:r w:rsidRPr="00C367B9">
              <w:rPr>
                <w:szCs w:val="24"/>
              </w:rPr>
              <w:t>2.3</w:t>
            </w:r>
          </w:p>
        </w:tc>
        <w:tc>
          <w:tcPr>
            <w:tcW w:w="2465" w:type="dxa"/>
            <w:vMerge w:val="restart"/>
            <w:vAlign w:val="center"/>
            <w:hideMark/>
          </w:tcPr>
          <w:p w14:paraId="3EE30162" w14:textId="77777777" w:rsidR="00C367B9" w:rsidRPr="00C367B9" w:rsidRDefault="00C367B9" w:rsidP="00C367B9">
            <w:pPr>
              <w:rPr>
                <w:szCs w:val="24"/>
              </w:rPr>
            </w:pPr>
            <w:r w:rsidRPr="00C367B9">
              <w:rPr>
                <w:szCs w:val="24"/>
              </w:rPr>
              <w:t>Vaizdo pagerinimo funkcija:</w:t>
            </w:r>
          </w:p>
        </w:tc>
        <w:tc>
          <w:tcPr>
            <w:tcW w:w="3544" w:type="dxa"/>
            <w:vAlign w:val="center"/>
            <w:hideMark/>
          </w:tcPr>
          <w:p w14:paraId="25B8DD87" w14:textId="77777777" w:rsidR="00C367B9" w:rsidRPr="00C367B9" w:rsidRDefault="00C367B9" w:rsidP="00C367B9">
            <w:pPr>
              <w:rPr>
                <w:szCs w:val="24"/>
              </w:rPr>
            </w:pPr>
            <w:r w:rsidRPr="00C367B9">
              <w:rPr>
                <w:szCs w:val="24"/>
              </w:rPr>
              <w:t xml:space="preserve">1. </w:t>
            </w:r>
            <w:r w:rsidRPr="00C367B9">
              <w:rPr>
                <w:color w:val="000000"/>
                <w:szCs w:val="24"/>
              </w:rPr>
              <w:t>Vaizdo tekstūros ir spalvų kokybės gerinimas rėžimas: paryškina tonų pasikeitimus, vaizdo struktūrą ir kontūrus</w:t>
            </w:r>
            <w:r w:rsidRPr="00C367B9">
              <w:rPr>
                <w:szCs w:val="24"/>
              </w:rPr>
              <w:t>;</w:t>
            </w:r>
          </w:p>
        </w:tc>
        <w:tc>
          <w:tcPr>
            <w:tcW w:w="3969" w:type="dxa"/>
            <w:shd w:val="clear" w:color="000000" w:fill="FFFFFF"/>
            <w:vAlign w:val="center"/>
            <w:hideMark/>
          </w:tcPr>
          <w:p w14:paraId="40173E1D" w14:textId="4C81773E" w:rsidR="00C367B9" w:rsidRPr="00C367B9" w:rsidRDefault="00C367B9" w:rsidP="00C367B9">
            <w:pPr>
              <w:jc w:val="both"/>
              <w:rPr>
                <w:szCs w:val="24"/>
              </w:rPr>
            </w:pPr>
            <w:r w:rsidRPr="00C367B9">
              <w:rPr>
                <w:szCs w:val="24"/>
              </w:rPr>
              <w:t>1. Vaizdo tekstūros ir spalvų kokybės gerinimas rėžimas: paryškina tonų pasikeitimus, vaizdo struktūrą ir kontūrus, TXI</w:t>
            </w:r>
          </w:p>
        </w:tc>
      </w:tr>
      <w:tr w:rsidR="004E3017" w:rsidRPr="00C367B9" w14:paraId="6E6E91D3" w14:textId="77777777" w:rsidTr="004E3017">
        <w:tc>
          <w:tcPr>
            <w:tcW w:w="1080" w:type="dxa"/>
            <w:vMerge/>
            <w:vAlign w:val="center"/>
            <w:hideMark/>
          </w:tcPr>
          <w:p w14:paraId="397BBBAE" w14:textId="77777777" w:rsidR="00C367B9" w:rsidRPr="00C367B9" w:rsidRDefault="00C367B9" w:rsidP="00C367B9">
            <w:pPr>
              <w:rPr>
                <w:szCs w:val="24"/>
              </w:rPr>
            </w:pPr>
          </w:p>
        </w:tc>
        <w:tc>
          <w:tcPr>
            <w:tcW w:w="2465" w:type="dxa"/>
            <w:vMerge/>
            <w:vAlign w:val="center"/>
            <w:hideMark/>
          </w:tcPr>
          <w:p w14:paraId="5ADBCB0A" w14:textId="77777777" w:rsidR="00C367B9" w:rsidRPr="00C367B9" w:rsidRDefault="00C367B9" w:rsidP="00C367B9">
            <w:pPr>
              <w:rPr>
                <w:szCs w:val="24"/>
              </w:rPr>
            </w:pPr>
          </w:p>
        </w:tc>
        <w:tc>
          <w:tcPr>
            <w:tcW w:w="3544" w:type="dxa"/>
            <w:vAlign w:val="center"/>
            <w:hideMark/>
          </w:tcPr>
          <w:p w14:paraId="3D092DC1" w14:textId="77777777" w:rsidR="00C367B9" w:rsidRPr="00C367B9" w:rsidRDefault="00C367B9" w:rsidP="00C367B9">
            <w:pPr>
              <w:rPr>
                <w:szCs w:val="24"/>
              </w:rPr>
            </w:pPr>
            <w:r w:rsidRPr="00C367B9">
              <w:rPr>
                <w:szCs w:val="24"/>
              </w:rPr>
              <w:t xml:space="preserve">2. </w:t>
            </w:r>
            <w:r w:rsidRPr="00C367B9">
              <w:rPr>
                <w:color w:val="000000"/>
                <w:szCs w:val="24"/>
              </w:rPr>
              <w:t xml:space="preserve">Vaizdo ryškumo nustatymas ir kontrasto reguliavimo rėžimas, </w:t>
            </w:r>
            <w:r w:rsidRPr="00C367B9">
              <w:rPr>
                <w:color w:val="000000"/>
                <w:szCs w:val="24"/>
              </w:rPr>
              <w:lastRenderedPageBreak/>
              <w:t>išsaugo ryškių endoskopinio vaizdo sričių ryškumą ir koreguoja tamsių vaizdų ryškumą</w:t>
            </w:r>
            <w:r w:rsidRPr="00C367B9">
              <w:rPr>
                <w:szCs w:val="24"/>
              </w:rPr>
              <w:t>.</w:t>
            </w:r>
          </w:p>
        </w:tc>
        <w:tc>
          <w:tcPr>
            <w:tcW w:w="3969" w:type="dxa"/>
            <w:shd w:val="clear" w:color="000000" w:fill="FFFFFF"/>
            <w:vAlign w:val="center"/>
            <w:hideMark/>
          </w:tcPr>
          <w:p w14:paraId="242D06E7" w14:textId="5BFAF618" w:rsidR="00C367B9" w:rsidRPr="00C367B9" w:rsidRDefault="00C367B9" w:rsidP="00C367B9">
            <w:pPr>
              <w:jc w:val="both"/>
              <w:rPr>
                <w:szCs w:val="24"/>
              </w:rPr>
            </w:pPr>
            <w:r w:rsidRPr="00C367B9">
              <w:rPr>
                <w:szCs w:val="24"/>
              </w:rPr>
              <w:lastRenderedPageBreak/>
              <w:t xml:space="preserve">2. Vaizdo ryškumo nustatymas ir kontrasto reguliavimo rėžimas, išsaugo </w:t>
            </w:r>
            <w:r w:rsidRPr="00C367B9">
              <w:rPr>
                <w:szCs w:val="24"/>
              </w:rPr>
              <w:lastRenderedPageBreak/>
              <w:t>ryškių endoskopinio vaizdo sričių ryškumą ir koreguoja tamsių vaizdų ryškumą, BAI-MAC</w:t>
            </w:r>
          </w:p>
        </w:tc>
      </w:tr>
      <w:tr w:rsidR="004E3017" w:rsidRPr="00C367B9" w14:paraId="0D205C7F" w14:textId="77777777" w:rsidTr="004E3017">
        <w:tc>
          <w:tcPr>
            <w:tcW w:w="1080" w:type="dxa"/>
            <w:vMerge w:val="restart"/>
            <w:vAlign w:val="center"/>
            <w:hideMark/>
          </w:tcPr>
          <w:p w14:paraId="22DD378D" w14:textId="77777777" w:rsidR="00C367B9" w:rsidRPr="00C367B9" w:rsidRDefault="00C367B9" w:rsidP="00C367B9">
            <w:pPr>
              <w:jc w:val="center"/>
              <w:rPr>
                <w:szCs w:val="24"/>
              </w:rPr>
            </w:pPr>
            <w:r w:rsidRPr="00C367B9">
              <w:rPr>
                <w:szCs w:val="24"/>
              </w:rPr>
              <w:lastRenderedPageBreak/>
              <w:t>2.4</w:t>
            </w:r>
          </w:p>
        </w:tc>
        <w:tc>
          <w:tcPr>
            <w:tcW w:w="2465" w:type="dxa"/>
            <w:vMerge w:val="restart"/>
            <w:vAlign w:val="center"/>
            <w:hideMark/>
          </w:tcPr>
          <w:p w14:paraId="1BA8E548" w14:textId="77777777" w:rsidR="00C367B9" w:rsidRPr="00C367B9" w:rsidRDefault="00C367B9" w:rsidP="00C367B9">
            <w:pPr>
              <w:rPr>
                <w:szCs w:val="24"/>
              </w:rPr>
            </w:pPr>
            <w:r w:rsidRPr="00C367B9">
              <w:rPr>
                <w:szCs w:val="24"/>
              </w:rPr>
              <w:t>Vaizdo ekrane funkcija</w:t>
            </w:r>
          </w:p>
        </w:tc>
        <w:tc>
          <w:tcPr>
            <w:tcW w:w="3544" w:type="dxa"/>
            <w:vAlign w:val="center"/>
            <w:hideMark/>
          </w:tcPr>
          <w:p w14:paraId="3970B274" w14:textId="77777777" w:rsidR="00C367B9" w:rsidRPr="00C367B9" w:rsidRDefault="00C367B9" w:rsidP="00C367B9">
            <w:pPr>
              <w:rPr>
                <w:szCs w:val="24"/>
              </w:rPr>
            </w:pPr>
            <w:r w:rsidRPr="00C367B9">
              <w:rPr>
                <w:szCs w:val="24"/>
              </w:rPr>
              <w:t>1. Vaizdas vaizde arba analogiška;</w:t>
            </w:r>
          </w:p>
        </w:tc>
        <w:tc>
          <w:tcPr>
            <w:tcW w:w="3969" w:type="dxa"/>
            <w:vAlign w:val="center"/>
            <w:hideMark/>
          </w:tcPr>
          <w:p w14:paraId="337AE7EE" w14:textId="702364E9" w:rsidR="00C367B9" w:rsidRPr="00C367B9" w:rsidRDefault="00C367B9" w:rsidP="00C367B9">
            <w:pPr>
              <w:jc w:val="both"/>
              <w:rPr>
                <w:szCs w:val="24"/>
              </w:rPr>
            </w:pPr>
            <w:r w:rsidRPr="00C367B9">
              <w:rPr>
                <w:szCs w:val="24"/>
              </w:rPr>
              <w:t>1. Vaizdas vaizde, PIP</w:t>
            </w:r>
          </w:p>
        </w:tc>
      </w:tr>
      <w:tr w:rsidR="004E3017" w:rsidRPr="00C367B9" w14:paraId="0D3208C5" w14:textId="77777777" w:rsidTr="004E3017">
        <w:tc>
          <w:tcPr>
            <w:tcW w:w="1080" w:type="dxa"/>
            <w:vMerge/>
            <w:vAlign w:val="center"/>
            <w:hideMark/>
          </w:tcPr>
          <w:p w14:paraId="2D892F1B" w14:textId="77777777" w:rsidR="00C367B9" w:rsidRPr="00C367B9" w:rsidRDefault="00C367B9" w:rsidP="00C367B9">
            <w:pPr>
              <w:rPr>
                <w:szCs w:val="24"/>
              </w:rPr>
            </w:pPr>
          </w:p>
        </w:tc>
        <w:tc>
          <w:tcPr>
            <w:tcW w:w="2465" w:type="dxa"/>
            <w:vMerge/>
            <w:vAlign w:val="center"/>
            <w:hideMark/>
          </w:tcPr>
          <w:p w14:paraId="02E0F6C7" w14:textId="77777777" w:rsidR="00C367B9" w:rsidRPr="00C367B9" w:rsidRDefault="00C367B9" w:rsidP="00C367B9">
            <w:pPr>
              <w:rPr>
                <w:szCs w:val="24"/>
              </w:rPr>
            </w:pPr>
          </w:p>
        </w:tc>
        <w:tc>
          <w:tcPr>
            <w:tcW w:w="3544" w:type="dxa"/>
            <w:vAlign w:val="center"/>
            <w:hideMark/>
          </w:tcPr>
          <w:p w14:paraId="0B67ED37" w14:textId="77777777" w:rsidR="00C367B9" w:rsidRPr="00C367B9" w:rsidRDefault="00C367B9" w:rsidP="00C367B9">
            <w:pPr>
              <w:rPr>
                <w:szCs w:val="24"/>
              </w:rPr>
            </w:pPr>
            <w:r w:rsidRPr="00C367B9">
              <w:rPr>
                <w:szCs w:val="24"/>
              </w:rPr>
              <w:t>2. Vaizdas ne vaizde arba analogiška.</w:t>
            </w:r>
          </w:p>
        </w:tc>
        <w:tc>
          <w:tcPr>
            <w:tcW w:w="3969" w:type="dxa"/>
            <w:vAlign w:val="center"/>
            <w:hideMark/>
          </w:tcPr>
          <w:p w14:paraId="2D03FDF2" w14:textId="7EE776A0" w:rsidR="00C367B9" w:rsidRPr="00C367B9" w:rsidRDefault="00C367B9" w:rsidP="00C367B9">
            <w:pPr>
              <w:jc w:val="both"/>
              <w:rPr>
                <w:szCs w:val="24"/>
              </w:rPr>
            </w:pPr>
            <w:r w:rsidRPr="00C367B9">
              <w:rPr>
                <w:szCs w:val="24"/>
              </w:rPr>
              <w:t>2. Vaizdas ne vaizde, POP</w:t>
            </w:r>
          </w:p>
        </w:tc>
      </w:tr>
      <w:tr w:rsidR="004E3017" w:rsidRPr="00C367B9" w14:paraId="7B8387A7" w14:textId="77777777" w:rsidTr="004E3017">
        <w:tc>
          <w:tcPr>
            <w:tcW w:w="1080" w:type="dxa"/>
            <w:vAlign w:val="center"/>
            <w:hideMark/>
          </w:tcPr>
          <w:p w14:paraId="53872C51" w14:textId="77777777" w:rsidR="00C367B9" w:rsidRPr="00C367B9" w:rsidRDefault="00C367B9" w:rsidP="00C367B9">
            <w:pPr>
              <w:jc w:val="center"/>
              <w:rPr>
                <w:szCs w:val="24"/>
              </w:rPr>
            </w:pPr>
            <w:r w:rsidRPr="00C367B9">
              <w:rPr>
                <w:szCs w:val="24"/>
              </w:rPr>
              <w:t>2.5</w:t>
            </w:r>
          </w:p>
        </w:tc>
        <w:tc>
          <w:tcPr>
            <w:tcW w:w="2465" w:type="dxa"/>
            <w:vAlign w:val="center"/>
            <w:hideMark/>
          </w:tcPr>
          <w:p w14:paraId="03BC1135" w14:textId="77777777" w:rsidR="00C367B9" w:rsidRPr="00C367B9" w:rsidRDefault="00C367B9" w:rsidP="00C367B9">
            <w:pPr>
              <w:jc w:val="both"/>
              <w:rPr>
                <w:szCs w:val="24"/>
              </w:rPr>
            </w:pPr>
            <w:r w:rsidRPr="00C367B9">
              <w:rPr>
                <w:szCs w:val="24"/>
              </w:rPr>
              <w:t>Elektroninis stebimo vaizdo mastelio keitimas</w:t>
            </w:r>
          </w:p>
        </w:tc>
        <w:tc>
          <w:tcPr>
            <w:tcW w:w="3544" w:type="dxa"/>
            <w:vAlign w:val="center"/>
            <w:hideMark/>
          </w:tcPr>
          <w:p w14:paraId="60ECDE17" w14:textId="77777777" w:rsidR="00C367B9" w:rsidRPr="00C367B9" w:rsidRDefault="00C367B9" w:rsidP="00C367B9">
            <w:pPr>
              <w:rPr>
                <w:szCs w:val="24"/>
              </w:rPr>
            </w:pPr>
            <w:r w:rsidRPr="00C367B9">
              <w:rPr>
                <w:szCs w:val="24"/>
              </w:rPr>
              <w:t>Ne mažiau 3 rėžimų.</w:t>
            </w:r>
          </w:p>
        </w:tc>
        <w:tc>
          <w:tcPr>
            <w:tcW w:w="3969" w:type="dxa"/>
            <w:vAlign w:val="center"/>
            <w:hideMark/>
          </w:tcPr>
          <w:p w14:paraId="7A110F43" w14:textId="240C9288" w:rsidR="00C367B9" w:rsidRPr="00C367B9" w:rsidRDefault="00C367B9" w:rsidP="00C367B9">
            <w:pPr>
              <w:jc w:val="both"/>
              <w:rPr>
                <w:szCs w:val="24"/>
              </w:rPr>
            </w:pPr>
            <w:r w:rsidRPr="00C367B9">
              <w:rPr>
                <w:szCs w:val="24"/>
              </w:rPr>
              <w:t>3 rėžimai</w:t>
            </w:r>
          </w:p>
        </w:tc>
      </w:tr>
      <w:tr w:rsidR="004E3017" w:rsidRPr="00C367B9" w14:paraId="1287D3C3" w14:textId="77777777" w:rsidTr="004E3017">
        <w:tc>
          <w:tcPr>
            <w:tcW w:w="1080" w:type="dxa"/>
            <w:vMerge w:val="restart"/>
            <w:vAlign w:val="center"/>
            <w:hideMark/>
          </w:tcPr>
          <w:p w14:paraId="7FF81DDB" w14:textId="77777777" w:rsidR="00C367B9" w:rsidRPr="00C367B9" w:rsidRDefault="00C367B9" w:rsidP="00C367B9">
            <w:pPr>
              <w:jc w:val="center"/>
              <w:rPr>
                <w:szCs w:val="24"/>
              </w:rPr>
            </w:pPr>
            <w:r w:rsidRPr="00C367B9">
              <w:rPr>
                <w:szCs w:val="24"/>
              </w:rPr>
              <w:t>2.6</w:t>
            </w:r>
          </w:p>
        </w:tc>
        <w:tc>
          <w:tcPr>
            <w:tcW w:w="2465" w:type="dxa"/>
            <w:vMerge w:val="restart"/>
            <w:vAlign w:val="center"/>
            <w:hideMark/>
          </w:tcPr>
          <w:p w14:paraId="6C9E5510" w14:textId="77777777" w:rsidR="00C367B9" w:rsidRPr="00C367B9" w:rsidRDefault="00C367B9" w:rsidP="00C367B9">
            <w:pPr>
              <w:jc w:val="center"/>
              <w:rPr>
                <w:szCs w:val="24"/>
              </w:rPr>
            </w:pPr>
            <w:r w:rsidRPr="00C367B9">
              <w:rPr>
                <w:szCs w:val="24"/>
              </w:rPr>
              <w:t>Pritaikomųjų jungiklių nustatymai, su galimybe užprogramuoti</w:t>
            </w:r>
          </w:p>
        </w:tc>
        <w:tc>
          <w:tcPr>
            <w:tcW w:w="3544" w:type="dxa"/>
            <w:vAlign w:val="center"/>
            <w:hideMark/>
          </w:tcPr>
          <w:p w14:paraId="1132466B" w14:textId="77777777" w:rsidR="00C367B9" w:rsidRPr="00C367B9" w:rsidRDefault="00C367B9" w:rsidP="00C367B9">
            <w:pPr>
              <w:rPr>
                <w:szCs w:val="24"/>
              </w:rPr>
            </w:pPr>
            <w:r w:rsidRPr="00C367B9">
              <w:rPr>
                <w:szCs w:val="24"/>
              </w:rPr>
              <w:t>1. Ne mažiau kaip 4 endoskopo (nuotoliniai jungikliai) mygtukus;</w:t>
            </w:r>
          </w:p>
        </w:tc>
        <w:tc>
          <w:tcPr>
            <w:tcW w:w="3969" w:type="dxa"/>
            <w:vAlign w:val="center"/>
            <w:hideMark/>
          </w:tcPr>
          <w:p w14:paraId="50C4373C" w14:textId="20EBCC64" w:rsidR="00C367B9" w:rsidRPr="00C367B9" w:rsidRDefault="00C367B9" w:rsidP="00C367B9">
            <w:pPr>
              <w:jc w:val="both"/>
              <w:rPr>
                <w:szCs w:val="24"/>
              </w:rPr>
            </w:pPr>
            <w:r w:rsidRPr="00C367B9">
              <w:rPr>
                <w:szCs w:val="24"/>
              </w:rPr>
              <w:t>1.   </w:t>
            </w:r>
            <w:r w:rsidRPr="00C367B9">
              <w:rPr>
                <w:i/>
                <w:iCs/>
                <w:szCs w:val="24"/>
              </w:rPr>
              <w:t>5</w:t>
            </w:r>
            <w:r w:rsidRPr="00C367B9">
              <w:rPr>
                <w:szCs w:val="24"/>
              </w:rPr>
              <w:t xml:space="preserve"> endoskopo (nuotoliniai jungikliai) mygtukus</w:t>
            </w:r>
          </w:p>
        </w:tc>
      </w:tr>
      <w:tr w:rsidR="004E3017" w:rsidRPr="00C367B9" w14:paraId="0F947561" w14:textId="77777777" w:rsidTr="004E3017">
        <w:tc>
          <w:tcPr>
            <w:tcW w:w="1080" w:type="dxa"/>
            <w:vMerge/>
            <w:vAlign w:val="center"/>
            <w:hideMark/>
          </w:tcPr>
          <w:p w14:paraId="7FD3A6F1" w14:textId="77777777" w:rsidR="00C367B9" w:rsidRPr="00C367B9" w:rsidRDefault="00C367B9" w:rsidP="00C367B9">
            <w:pPr>
              <w:rPr>
                <w:szCs w:val="24"/>
              </w:rPr>
            </w:pPr>
          </w:p>
        </w:tc>
        <w:tc>
          <w:tcPr>
            <w:tcW w:w="2465" w:type="dxa"/>
            <w:vMerge/>
            <w:vAlign w:val="center"/>
            <w:hideMark/>
          </w:tcPr>
          <w:p w14:paraId="75B87A36" w14:textId="77777777" w:rsidR="00C367B9" w:rsidRPr="00C367B9" w:rsidRDefault="00C367B9" w:rsidP="00C367B9">
            <w:pPr>
              <w:rPr>
                <w:szCs w:val="24"/>
              </w:rPr>
            </w:pPr>
          </w:p>
        </w:tc>
        <w:tc>
          <w:tcPr>
            <w:tcW w:w="3544" w:type="dxa"/>
            <w:vAlign w:val="center"/>
            <w:hideMark/>
          </w:tcPr>
          <w:p w14:paraId="413563D3" w14:textId="77777777" w:rsidR="00C367B9" w:rsidRPr="00C367B9" w:rsidRDefault="00C367B9" w:rsidP="00C367B9">
            <w:pPr>
              <w:rPr>
                <w:szCs w:val="24"/>
              </w:rPr>
            </w:pPr>
            <w:r w:rsidRPr="00C367B9">
              <w:rPr>
                <w:szCs w:val="24"/>
              </w:rPr>
              <w:t>2. Ne mažiau kaip 3 jutiklinio skydelio pagrindinių funkcijų ekrano pritaikomus mygtukus;</w:t>
            </w:r>
          </w:p>
        </w:tc>
        <w:tc>
          <w:tcPr>
            <w:tcW w:w="3969" w:type="dxa"/>
            <w:vAlign w:val="center"/>
            <w:hideMark/>
          </w:tcPr>
          <w:p w14:paraId="38437962" w14:textId="2736D1BC" w:rsidR="00C367B9" w:rsidRPr="00C367B9" w:rsidRDefault="00C367B9" w:rsidP="00C367B9">
            <w:pPr>
              <w:jc w:val="both"/>
              <w:rPr>
                <w:szCs w:val="24"/>
              </w:rPr>
            </w:pPr>
            <w:r w:rsidRPr="00C367B9">
              <w:rPr>
                <w:szCs w:val="24"/>
              </w:rPr>
              <w:t xml:space="preserve">2.   </w:t>
            </w:r>
            <w:r w:rsidRPr="00C367B9">
              <w:rPr>
                <w:i/>
                <w:iCs/>
                <w:szCs w:val="24"/>
              </w:rPr>
              <w:t>3</w:t>
            </w:r>
            <w:r w:rsidRPr="00C367B9">
              <w:rPr>
                <w:szCs w:val="24"/>
              </w:rPr>
              <w:t xml:space="preserve"> jutiklinio skydelio pagrindinių funkcijų ekrano pritaikomus mygtukus</w:t>
            </w:r>
          </w:p>
        </w:tc>
      </w:tr>
      <w:tr w:rsidR="004E3017" w:rsidRPr="00C367B9" w14:paraId="40285FF0" w14:textId="77777777" w:rsidTr="004E3017">
        <w:tc>
          <w:tcPr>
            <w:tcW w:w="1080" w:type="dxa"/>
            <w:vMerge/>
            <w:vAlign w:val="center"/>
            <w:hideMark/>
          </w:tcPr>
          <w:p w14:paraId="4D67B65F" w14:textId="77777777" w:rsidR="00C367B9" w:rsidRPr="00C367B9" w:rsidRDefault="00C367B9" w:rsidP="00C367B9">
            <w:pPr>
              <w:rPr>
                <w:szCs w:val="24"/>
              </w:rPr>
            </w:pPr>
          </w:p>
        </w:tc>
        <w:tc>
          <w:tcPr>
            <w:tcW w:w="2465" w:type="dxa"/>
            <w:vMerge/>
            <w:vAlign w:val="center"/>
            <w:hideMark/>
          </w:tcPr>
          <w:p w14:paraId="1ECC33D4" w14:textId="77777777" w:rsidR="00C367B9" w:rsidRPr="00C367B9" w:rsidRDefault="00C367B9" w:rsidP="00C367B9">
            <w:pPr>
              <w:rPr>
                <w:szCs w:val="24"/>
              </w:rPr>
            </w:pPr>
          </w:p>
        </w:tc>
        <w:tc>
          <w:tcPr>
            <w:tcW w:w="3544" w:type="dxa"/>
            <w:vAlign w:val="center"/>
            <w:hideMark/>
          </w:tcPr>
          <w:p w14:paraId="1AED1346" w14:textId="77777777" w:rsidR="00C367B9" w:rsidRPr="00C367B9" w:rsidRDefault="00C367B9" w:rsidP="00C367B9">
            <w:pPr>
              <w:rPr>
                <w:szCs w:val="24"/>
              </w:rPr>
            </w:pPr>
            <w:r w:rsidRPr="00C367B9">
              <w:rPr>
                <w:szCs w:val="24"/>
              </w:rPr>
              <w:t>3. Ne mažiau kaip  10 jutiklinio skydelio pritaikomų funkcijų ekrano pritaikomus mygtukus</w:t>
            </w:r>
            <w:r w:rsidRPr="00C367B9">
              <w:rPr>
                <w:color w:val="000000"/>
                <w:szCs w:val="24"/>
              </w:rPr>
              <w:t>.</w:t>
            </w:r>
          </w:p>
        </w:tc>
        <w:tc>
          <w:tcPr>
            <w:tcW w:w="3969" w:type="dxa"/>
            <w:vAlign w:val="center"/>
            <w:hideMark/>
          </w:tcPr>
          <w:p w14:paraId="1409344E" w14:textId="61DE2103" w:rsidR="00C367B9" w:rsidRPr="00C367B9" w:rsidRDefault="00C367B9" w:rsidP="00C367B9">
            <w:pPr>
              <w:jc w:val="both"/>
              <w:rPr>
                <w:szCs w:val="24"/>
              </w:rPr>
            </w:pPr>
            <w:r w:rsidRPr="00C367B9">
              <w:rPr>
                <w:szCs w:val="24"/>
              </w:rPr>
              <w:t xml:space="preserve">3.  </w:t>
            </w:r>
            <w:r w:rsidRPr="00C367B9">
              <w:rPr>
                <w:i/>
                <w:iCs/>
                <w:szCs w:val="24"/>
              </w:rPr>
              <w:t>10</w:t>
            </w:r>
            <w:r w:rsidRPr="00C367B9">
              <w:rPr>
                <w:szCs w:val="24"/>
              </w:rPr>
              <w:t xml:space="preserve"> jutiklinio skydelio pritaikomų funkcijų ekrano pritaikomus mygtukus</w:t>
            </w:r>
          </w:p>
        </w:tc>
      </w:tr>
      <w:tr w:rsidR="004E3017" w:rsidRPr="00C367B9" w14:paraId="07635872" w14:textId="77777777" w:rsidTr="004E3017">
        <w:tc>
          <w:tcPr>
            <w:tcW w:w="1080" w:type="dxa"/>
            <w:vAlign w:val="center"/>
            <w:hideMark/>
          </w:tcPr>
          <w:p w14:paraId="67F55E97" w14:textId="77777777" w:rsidR="00C367B9" w:rsidRPr="00C367B9" w:rsidRDefault="00C367B9" w:rsidP="00C367B9">
            <w:pPr>
              <w:jc w:val="center"/>
              <w:rPr>
                <w:szCs w:val="24"/>
              </w:rPr>
            </w:pPr>
            <w:r w:rsidRPr="00C367B9">
              <w:rPr>
                <w:szCs w:val="24"/>
              </w:rPr>
              <w:t>2.7</w:t>
            </w:r>
          </w:p>
        </w:tc>
        <w:tc>
          <w:tcPr>
            <w:tcW w:w="2465" w:type="dxa"/>
            <w:vAlign w:val="center"/>
            <w:hideMark/>
          </w:tcPr>
          <w:p w14:paraId="4B3AAFFB" w14:textId="77777777" w:rsidR="00C367B9" w:rsidRPr="00C367B9" w:rsidRDefault="00C367B9" w:rsidP="00C367B9">
            <w:pPr>
              <w:jc w:val="both"/>
              <w:rPr>
                <w:szCs w:val="24"/>
              </w:rPr>
            </w:pPr>
            <w:r w:rsidRPr="00C367B9">
              <w:rPr>
                <w:szCs w:val="24"/>
              </w:rPr>
              <w:t xml:space="preserve">Automatinis stiprinimo valdymas </w:t>
            </w:r>
          </w:p>
        </w:tc>
        <w:tc>
          <w:tcPr>
            <w:tcW w:w="3544" w:type="dxa"/>
            <w:vAlign w:val="center"/>
            <w:hideMark/>
          </w:tcPr>
          <w:p w14:paraId="257E03F5" w14:textId="77777777" w:rsidR="00C367B9" w:rsidRPr="00C367B9" w:rsidRDefault="00C367B9" w:rsidP="00C367B9">
            <w:pPr>
              <w:rPr>
                <w:szCs w:val="24"/>
              </w:rPr>
            </w:pPr>
            <w:r w:rsidRPr="00C367B9">
              <w:rPr>
                <w:szCs w:val="24"/>
              </w:rPr>
              <w:t>Būtina</w:t>
            </w:r>
          </w:p>
        </w:tc>
        <w:tc>
          <w:tcPr>
            <w:tcW w:w="3969" w:type="dxa"/>
            <w:vAlign w:val="center"/>
            <w:hideMark/>
          </w:tcPr>
          <w:p w14:paraId="6E6A8453" w14:textId="54669226" w:rsidR="00C367B9" w:rsidRPr="00C367B9" w:rsidRDefault="00C367B9" w:rsidP="00C367B9">
            <w:pPr>
              <w:jc w:val="both"/>
              <w:rPr>
                <w:szCs w:val="24"/>
              </w:rPr>
            </w:pPr>
            <w:r w:rsidRPr="00C367B9">
              <w:rPr>
                <w:szCs w:val="24"/>
              </w:rPr>
              <w:t>Automatinis stiprinimo valdymas, AGC</w:t>
            </w:r>
          </w:p>
        </w:tc>
      </w:tr>
      <w:tr w:rsidR="004E3017" w:rsidRPr="00C367B9" w14:paraId="0B692321" w14:textId="77777777" w:rsidTr="004E3017">
        <w:tc>
          <w:tcPr>
            <w:tcW w:w="1080" w:type="dxa"/>
            <w:vMerge w:val="restart"/>
            <w:vAlign w:val="center"/>
            <w:hideMark/>
          </w:tcPr>
          <w:p w14:paraId="0944BD4C" w14:textId="77777777" w:rsidR="00C367B9" w:rsidRPr="00C367B9" w:rsidRDefault="00C367B9" w:rsidP="00C367B9">
            <w:pPr>
              <w:jc w:val="center"/>
              <w:rPr>
                <w:szCs w:val="24"/>
              </w:rPr>
            </w:pPr>
            <w:r w:rsidRPr="00C367B9">
              <w:rPr>
                <w:szCs w:val="24"/>
              </w:rPr>
              <w:t>2.8</w:t>
            </w:r>
          </w:p>
        </w:tc>
        <w:tc>
          <w:tcPr>
            <w:tcW w:w="2465" w:type="dxa"/>
            <w:vMerge w:val="restart"/>
            <w:vAlign w:val="center"/>
            <w:hideMark/>
          </w:tcPr>
          <w:p w14:paraId="2D1EC2B6" w14:textId="77777777" w:rsidR="00C367B9" w:rsidRPr="00C367B9" w:rsidRDefault="00C367B9" w:rsidP="00C367B9">
            <w:pPr>
              <w:rPr>
                <w:szCs w:val="24"/>
              </w:rPr>
            </w:pPr>
            <w:r w:rsidRPr="00C367B9">
              <w:rPr>
                <w:szCs w:val="24"/>
              </w:rPr>
              <w:t>Diafragmos rėžimas:</w:t>
            </w:r>
          </w:p>
        </w:tc>
        <w:tc>
          <w:tcPr>
            <w:tcW w:w="3544" w:type="dxa"/>
            <w:vAlign w:val="center"/>
            <w:hideMark/>
          </w:tcPr>
          <w:p w14:paraId="10207924" w14:textId="77777777" w:rsidR="00C367B9" w:rsidRPr="00C367B9" w:rsidRDefault="00C367B9" w:rsidP="00C367B9">
            <w:pPr>
              <w:rPr>
                <w:szCs w:val="24"/>
              </w:rPr>
            </w:pPr>
            <w:r w:rsidRPr="00C367B9">
              <w:rPr>
                <w:szCs w:val="24"/>
              </w:rPr>
              <w:t>1. Automatinis;</w:t>
            </w:r>
          </w:p>
        </w:tc>
        <w:tc>
          <w:tcPr>
            <w:tcW w:w="3969" w:type="dxa"/>
            <w:vAlign w:val="center"/>
            <w:hideMark/>
          </w:tcPr>
          <w:p w14:paraId="48D41652" w14:textId="4CB522AF" w:rsidR="00C367B9" w:rsidRPr="00C367B9" w:rsidRDefault="00C367B9" w:rsidP="00C367B9">
            <w:pPr>
              <w:jc w:val="both"/>
              <w:rPr>
                <w:szCs w:val="24"/>
              </w:rPr>
            </w:pPr>
            <w:r w:rsidRPr="00C367B9">
              <w:rPr>
                <w:szCs w:val="24"/>
              </w:rPr>
              <w:t>1. Automatinis</w:t>
            </w:r>
          </w:p>
        </w:tc>
      </w:tr>
      <w:tr w:rsidR="004E3017" w:rsidRPr="00C367B9" w14:paraId="06CD8D30" w14:textId="77777777" w:rsidTr="004E3017">
        <w:tc>
          <w:tcPr>
            <w:tcW w:w="1080" w:type="dxa"/>
            <w:vMerge/>
            <w:vAlign w:val="center"/>
            <w:hideMark/>
          </w:tcPr>
          <w:p w14:paraId="5B756C92" w14:textId="77777777" w:rsidR="00C367B9" w:rsidRPr="00C367B9" w:rsidRDefault="00C367B9" w:rsidP="00C367B9">
            <w:pPr>
              <w:rPr>
                <w:szCs w:val="24"/>
              </w:rPr>
            </w:pPr>
          </w:p>
        </w:tc>
        <w:tc>
          <w:tcPr>
            <w:tcW w:w="2465" w:type="dxa"/>
            <w:vMerge/>
            <w:vAlign w:val="center"/>
            <w:hideMark/>
          </w:tcPr>
          <w:p w14:paraId="42D31719" w14:textId="77777777" w:rsidR="00C367B9" w:rsidRPr="00C367B9" w:rsidRDefault="00C367B9" w:rsidP="00C367B9">
            <w:pPr>
              <w:rPr>
                <w:szCs w:val="24"/>
              </w:rPr>
            </w:pPr>
          </w:p>
        </w:tc>
        <w:tc>
          <w:tcPr>
            <w:tcW w:w="3544" w:type="dxa"/>
            <w:vAlign w:val="center"/>
            <w:hideMark/>
          </w:tcPr>
          <w:p w14:paraId="3729EFCD" w14:textId="77777777" w:rsidR="00C367B9" w:rsidRPr="00C367B9" w:rsidRDefault="00C367B9" w:rsidP="00C367B9">
            <w:pPr>
              <w:rPr>
                <w:szCs w:val="24"/>
              </w:rPr>
            </w:pPr>
            <w:r w:rsidRPr="00C367B9">
              <w:rPr>
                <w:szCs w:val="24"/>
              </w:rPr>
              <w:t>2. Didžiausios reikšmės (maksimalus);</w:t>
            </w:r>
          </w:p>
        </w:tc>
        <w:tc>
          <w:tcPr>
            <w:tcW w:w="3969" w:type="dxa"/>
            <w:vAlign w:val="center"/>
            <w:hideMark/>
          </w:tcPr>
          <w:p w14:paraId="5EE15D84" w14:textId="0B0810DA" w:rsidR="00C367B9" w:rsidRPr="00C367B9" w:rsidRDefault="00C367B9" w:rsidP="00C367B9">
            <w:pPr>
              <w:jc w:val="both"/>
              <w:rPr>
                <w:szCs w:val="24"/>
              </w:rPr>
            </w:pPr>
            <w:r w:rsidRPr="00C367B9">
              <w:rPr>
                <w:szCs w:val="24"/>
              </w:rPr>
              <w:t>2. Didžiausios reikšmės (maksimalus)</w:t>
            </w:r>
          </w:p>
        </w:tc>
      </w:tr>
      <w:tr w:rsidR="004E3017" w:rsidRPr="00C367B9" w14:paraId="7448DCFE" w14:textId="77777777" w:rsidTr="004E3017">
        <w:tc>
          <w:tcPr>
            <w:tcW w:w="1080" w:type="dxa"/>
            <w:vMerge/>
            <w:vAlign w:val="center"/>
            <w:hideMark/>
          </w:tcPr>
          <w:p w14:paraId="16AE240F" w14:textId="77777777" w:rsidR="00C367B9" w:rsidRPr="00C367B9" w:rsidRDefault="00C367B9" w:rsidP="00C367B9">
            <w:pPr>
              <w:rPr>
                <w:szCs w:val="24"/>
              </w:rPr>
            </w:pPr>
          </w:p>
        </w:tc>
        <w:tc>
          <w:tcPr>
            <w:tcW w:w="2465" w:type="dxa"/>
            <w:vMerge/>
            <w:vAlign w:val="center"/>
            <w:hideMark/>
          </w:tcPr>
          <w:p w14:paraId="31AA2113" w14:textId="77777777" w:rsidR="00C367B9" w:rsidRPr="00C367B9" w:rsidRDefault="00C367B9" w:rsidP="00C367B9">
            <w:pPr>
              <w:rPr>
                <w:szCs w:val="24"/>
              </w:rPr>
            </w:pPr>
          </w:p>
        </w:tc>
        <w:tc>
          <w:tcPr>
            <w:tcW w:w="3544" w:type="dxa"/>
            <w:vAlign w:val="center"/>
            <w:hideMark/>
          </w:tcPr>
          <w:p w14:paraId="66C3B6A2" w14:textId="77777777" w:rsidR="00C367B9" w:rsidRPr="00C367B9" w:rsidRDefault="00C367B9" w:rsidP="00C367B9">
            <w:pPr>
              <w:rPr>
                <w:szCs w:val="24"/>
              </w:rPr>
            </w:pPr>
            <w:r w:rsidRPr="00C367B9">
              <w:rPr>
                <w:szCs w:val="24"/>
              </w:rPr>
              <w:t>3. Vidutinis.</w:t>
            </w:r>
          </w:p>
        </w:tc>
        <w:tc>
          <w:tcPr>
            <w:tcW w:w="3969" w:type="dxa"/>
            <w:vAlign w:val="center"/>
            <w:hideMark/>
          </w:tcPr>
          <w:p w14:paraId="7D4251CB" w14:textId="77E4DF07" w:rsidR="00C367B9" w:rsidRPr="00C367B9" w:rsidRDefault="00C367B9" w:rsidP="00C367B9">
            <w:pPr>
              <w:jc w:val="both"/>
              <w:rPr>
                <w:szCs w:val="24"/>
              </w:rPr>
            </w:pPr>
            <w:r w:rsidRPr="00C367B9">
              <w:rPr>
                <w:szCs w:val="24"/>
              </w:rPr>
              <w:t>3. Vidutinis,</w:t>
            </w:r>
          </w:p>
        </w:tc>
      </w:tr>
      <w:tr w:rsidR="004E3017" w:rsidRPr="00C367B9" w14:paraId="7BC8867C" w14:textId="77777777" w:rsidTr="004E3017">
        <w:tc>
          <w:tcPr>
            <w:tcW w:w="1080" w:type="dxa"/>
            <w:vAlign w:val="center"/>
            <w:hideMark/>
          </w:tcPr>
          <w:p w14:paraId="2A52ED0B" w14:textId="77777777" w:rsidR="00C367B9" w:rsidRPr="00C367B9" w:rsidRDefault="00C367B9" w:rsidP="00C367B9">
            <w:pPr>
              <w:jc w:val="center"/>
              <w:rPr>
                <w:szCs w:val="24"/>
              </w:rPr>
            </w:pPr>
            <w:r w:rsidRPr="00C367B9">
              <w:rPr>
                <w:szCs w:val="24"/>
              </w:rPr>
              <w:t>2.9</w:t>
            </w:r>
          </w:p>
        </w:tc>
        <w:tc>
          <w:tcPr>
            <w:tcW w:w="2465" w:type="dxa"/>
            <w:vAlign w:val="center"/>
            <w:hideMark/>
          </w:tcPr>
          <w:p w14:paraId="4A5C80B5" w14:textId="77777777" w:rsidR="00C367B9" w:rsidRPr="00C367B9" w:rsidRDefault="00C367B9" w:rsidP="00C367B9">
            <w:pPr>
              <w:jc w:val="both"/>
              <w:rPr>
                <w:szCs w:val="24"/>
              </w:rPr>
            </w:pPr>
            <w:r w:rsidRPr="00C367B9">
              <w:rPr>
                <w:szCs w:val="24"/>
              </w:rPr>
              <w:t>Signalų išvesties formatas:</w:t>
            </w:r>
          </w:p>
        </w:tc>
        <w:tc>
          <w:tcPr>
            <w:tcW w:w="3544" w:type="dxa"/>
            <w:vAlign w:val="center"/>
            <w:hideMark/>
          </w:tcPr>
          <w:p w14:paraId="59C2850E" w14:textId="77777777" w:rsidR="00C367B9" w:rsidRPr="00C367B9" w:rsidRDefault="00C367B9" w:rsidP="00C367B9">
            <w:pPr>
              <w:rPr>
                <w:szCs w:val="24"/>
              </w:rPr>
            </w:pPr>
            <w:r w:rsidRPr="00C367B9">
              <w:rPr>
                <w:szCs w:val="24"/>
              </w:rPr>
              <w:t>12G-SDI , 3G-SDI, HD-SDI, SD-SDI signalo išvestis arba analogiškos</w:t>
            </w:r>
          </w:p>
        </w:tc>
        <w:tc>
          <w:tcPr>
            <w:tcW w:w="3969" w:type="dxa"/>
            <w:vAlign w:val="center"/>
            <w:hideMark/>
          </w:tcPr>
          <w:p w14:paraId="16775A1B" w14:textId="59CC31B1" w:rsidR="00C367B9" w:rsidRPr="00C367B9" w:rsidRDefault="00C367B9" w:rsidP="00C367B9">
            <w:pPr>
              <w:jc w:val="both"/>
              <w:rPr>
                <w:szCs w:val="24"/>
              </w:rPr>
            </w:pPr>
            <w:r w:rsidRPr="00C367B9">
              <w:rPr>
                <w:szCs w:val="24"/>
              </w:rPr>
              <w:t>12G-SDI , 3G-SDI, HD-SDI, SD-SDI signalo išvestis</w:t>
            </w:r>
          </w:p>
        </w:tc>
      </w:tr>
      <w:tr w:rsidR="004E3017" w:rsidRPr="00C367B9" w14:paraId="3E14B850" w14:textId="77777777" w:rsidTr="004E3017">
        <w:tc>
          <w:tcPr>
            <w:tcW w:w="1080" w:type="dxa"/>
            <w:vAlign w:val="center"/>
            <w:hideMark/>
          </w:tcPr>
          <w:p w14:paraId="56DC4A97" w14:textId="77777777" w:rsidR="00C367B9" w:rsidRPr="00C367B9" w:rsidRDefault="00C367B9" w:rsidP="00C367B9">
            <w:pPr>
              <w:jc w:val="center"/>
              <w:rPr>
                <w:szCs w:val="24"/>
              </w:rPr>
            </w:pPr>
            <w:r w:rsidRPr="00C367B9">
              <w:rPr>
                <w:szCs w:val="24"/>
              </w:rPr>
              <w:t>2.10</w:t>
            </w:r>
          </w:p>
        </w:tc>
        <w:tc>
          <w:tcPr>
            <w:tcW w:w="2465" w:type="dxa"/>
            <w:vAlign w:val="center"/>
            <w:hideMark/>
          </w:tcPr>
          <w:p w14:paraId="5C267352" w14:textId="77777777" w:rsidR="00C367B9" w:rsidRPr="00C367B9" w:rsidRDefault="00C367B9" w:rsidP="00C367B9">
            <w:pPr>
              <w:jc w:val="both"/>
              <w:rPr>
                <w:szCs w:val="24"/>
              </w:rPr>
            </w:pPr>
            <w:r w:rsidRPr="00C367B9">
              <w:rPr>
                <w:szCs w:val="24"/>
              </w:rPr>
              <w:t>Vaizdo kraštinių ekrane santykio nustatymas, galimi pasirinkimai</w:t>
            </w:r>
          </w:p>
        </w:tc>
        <w:tc>
          <w:tcPr>
            <w:tcW w:w="3544" w:type="dxa"/>
            <w:vAlign w:val="center"/>
            <w:hideMark/>
          </w:tcPr>
          <w:p w14:paraId="4A230347" w14:textId="77777777" w:rsidR="00C367B9" w:rsidRPr="00C367B9" w:rsidRDefault="00C367B9" w:rsidP="00C367B9">
            <w:pPr>
              <w:rPr>
                <w:szCs w:val="24"/>
              </w:rPr>
            </w:pPr>
            <w:r w:rsidRPr="00C367B9">
              <w:rPr>
                <w:szCs w:val="24"/>
              </w:rPr>
              <w:t>16:9, 4:3.</w:t>
            </w:r>
          </w:p>
        </w:tc>
        <w:tc>
          <w:tcPr>
            <w:tcW w:w="3969" w:type="dxa"/>
            <w:vAlign w:val="center"/>
            <w:hideMark/>
          </w:tcPr>
          <w:p w14:paraId="3C41A99D" w14:textId="4E6C9DE8" w:rsidR="00C367B9" w:rsidRPr="00C367B9" w:rsidRDefault="00C367B9" w:rsidP="00C367B9">
            <w:pPr>
              <w:rPr>
                <w:color w:val="000000"/>
                <w:szCs w:val="24"/>
              </w:rPr>
            </w:pPr>
            <w:r w:rsidRPr="00C367B9">
              <w:rPr>
                <w:color w:val="000000"/>
                <w:szCs w:val="24"/>
              </w:rPr>
              <w:t>16:9, 4:3</w:t>
            </w:r>
          </w:p>
        </w:tc>
      </w:tr>
      <w:tr w:rsidR="004E3017" w:rsidRPr="00C367B9" w14:paraId="45DD372F" w14:textId="77777777" w:rsidTr="004E3017">
        <w:tc>
          <w:tcPr>
            <w:tcW w:w="1080" w:type="dxa"/>
            <w:vAlign w:val="center"/>
            <w:hideMark/>
          </w:tcPr>
          <w:p w14:paraId="3BEFAB75" w14:textId="77777777" w:rsidR="00C367B9" w:rsidRPr="00C367B9" w:rsidRDefault="00C367B9" w:rsidP="00C367B9">
            <w:pPr>
              <w:jc w:val="center"/>
              <w:rPr>
                <w:szCs w:val="24"/>
              </w:rPr>
            </w:pPr>
            <w:r w:rsidRPr="00C367B9">
              <w:rPr>
                <w:szCs w:val="24"/>
              </w:rPr>
              <w:t>2.11</w:t>
            </w:r>
          </w:p>
        </w:tc>
        <w:tc>
          <w:tcPr>
            <w:tcW w:w="2465" w:type="dxa"/>
            <w:vAlign w:val="center"/>
            <w:hideMark/>
          </w:tcPr>
          <w:p w14:paraId="74916B89" w14:textId="77777777" w:rsidR="00C367B9" w:rsidRPr="00C367B9" w:rsidRDefault="00C367B9" w:rsidP="00C367B9">
            <w:pPr>
              <w:jc w:val="both"/>
              <w:rPr>
                <w:szCs w:val="24"/>
              </w:rPr>
            </w:pPr>
            <w:r w:rsidRPr="00C367B9">
              <w:rPr>
                <w:szCs w:val="24"/>
              </w:rPr>
              <w:t xml:space="preserve">Paciento duomenų įvedimas </w:t>
            </w:r>
          </w:p>
        </w:tc>
        <w:tc>
          <w:tcPr>
            <w:tcW w:w="3544" w:type="dxa"/>
            <w:vAlign w:val="center"/>
            <w:hideMark/>
          </w:tcPr>
          <w:p w14:paraId="09D76447" w14:textId="77777777" w:rsidR="00C367B9" w:rsidRPr="00C367B9" w:rsidRDefault="00C367B9" w:rsidP="00C367B9">
            <w:pPr>
              <w:rPr>
                <w:szCs w:val="24"/>
              </w:rPr>
            </w:pPr>
            <w:r w:rsidRPr="00C367B9">
              <w:rPr>
                <w:szCs w:val="24"/>
              </w:rPr>
              <w:t>Ne mažiau 40 pacientų duomenų</w:t>
            </w:r>
          </w:p>
        </w:tc>
        <w:tc>
          <w:tcPr>
            <w:tcW w:w="3969" w:type="dxa"/>
            <w:vAlign w:val="center"/>
            <w:hideMark/>
          </w:tcPr>
          <w:p w14:paraId="272EB4DD" w14:textId="648D8D00" w:rsidR="00C367B9" w:rsidRPr="00C367B9" w:rsidRDefault="00C367B9" w:rsidP="00C367B9">
            <w:pPr>
              <w:rPr>
                <w:color w:val="000000"/>
                <w:szCs w:val="24"/>
              </w:rPr>
            </w:pPr>
            <w:r w:rsidRPr="00C367B9">
              <w:rPr>
                <w:color w:val="000000"/>
                <w:szCs w:val="24"/>
              </w:rPr>
              <w:t>50 pacientų duomenų</w:t>
            </w:r>
          </w:p>
        </w:tc>
      </w:tr>
      <w:tr w:rsidR="004E3017" w:rsidRPr="00C367B9" w14:paraId="6BC2E5C1" w14:textId="77777777" w:rsidTr="004E3017">
        <w:tc>
          <w:tcPr>
            <w:tcW w:w="1080" w:type="dxa"/>
            <w:vAlign w:val="center"/>
            <w:hideMark/>
          </w:tcPr>
          <w:p w14:paraId="529AE90E" w14:textId="77777777" w:rsidR="00C367B9" w:rsidRPr="00C367B9" w:rsidRDefault="00C367B9" w:rsidP="00C367B9">
            <w:pPr>
              <w:jc w:val="center"/>
              <w:rPr>
                <w:szCs w:val="24"/>
              </w:rPr>
            </w:pPr>
            <w:r w:rsidRPr="00C367B9">
              <w:rPr>
                <w:szCs w:val="24"/>
              </w:rPr>
              <w:t>2.12</w:t>
            </w:r>
          </w:p>
        </w:tc>
        <w:tc>
          <w:tcPr>
            <w:tcW w:w="2465" w:type="dxa"/>
            <w:vAlign w:val="center"/>
            <w:hideMark/>
          </w:tcPr>
          <w:p w14:paraId="1BEB95E8" w14:textId="77777777" w:rsidR="00C367B9" w:rsidRPr="00C367B9" w:rsidRDefault="00C367B9" w:rsidP="00C367B9">
            <w:pPr>
              <w:jc w:val="both"/>
              <w:rPr>
                <w:szCs w:val="24"/>
              </w:rPr>
            </w:pPr>
            <w:r w:rsidRPr="00C367B9">
              <w:rPr>
                <w:szCs w:val="24"/>
              </w:rPr>
              <w:t xml:space="preserve">Prietaiso valdymo kalba </w:t>
            </w:r>
          </w:p>
        </w:tc>
        <w:tc>
          <w:tcPr>
            <w:tcW w:w="3544" w:type="dxa"/>
            <w:vAlign w:val="center"/>
            <w:hideMark/>
          </w:tcPr>
          <w:p w14:paraId="37E29443" w14:textId="77777777" w:rsidR="00C367B9" w:rsidRPr="00C367B9" w:rsidRDefault="00C367B9" w:rsidP="00C367B9">
            <w:pPr>
              <w:rPr>
                <w:szCs w:val="24"/>
              </w:rPr>
            </w:pPr>
            <w:r w:rsidRPr="00C367B9">
              <w:rPr>
                <w:szCs w:val="24"/>
              </w:rPr>
              <w:t>Lietuvių</w:t>
            </w:r>
          </w:p>
        </w:tc>
        <w:tc>
          <w:tcPr>
            <w:tcW w:w="3969" w:type="dxa"/>
            <w:vAlign w:val="center"/>
            <w:hideMark/>
          </w:tcPr>
          <w:p w14:paraId="0A5EA3E9" w14:textId="73BE4DF6" w:rsidR="00C367B9" w:rsidRPr="00C367B9" w:rsidRDefault="00C367B9" w:rsidP="00C367B9">
            <w:pPr>
              <w:rPr>
                <w:color w:val="000000"/>
                <w:szCs w:val="24"/>
              </w:rPr>
            </w:pPr>
            <w:r w:rsidRPr="00C367B9">
              <w:rPr>
                <w:color w:val="000000"/>
                <w:szCs w:val="24"/>
              </w:rPr>
              <w:t>Lietuvių</w:t>
            </w:r>
          </w:p>
        </w:tc>
      </w:tr>
      <w:tr w:rsidR="004E3017" w:rsidRPr="00C367B9" w14:paraId="37FE0BEF" w14:textId="77777777" w:rsidTr="004E3017">
        <w:tc>
          <w:tcPr>
            <w:tcW w:w="1080" w:type="dxa"/>
            <w:vAlign w:val="center"/>
            <w:hideMark/>
          </w:tcPr>
          <w:p w14:paraId="2EF4FB39" w14:textId="77777777" w:rsidR="00C367B9" w:rsidRPr="00C367B9" w:rsidRDefault="00C367B9" w:rsidP="00C367B9">
            <w:pPr>
              <w:jc w:val="center"/>
              <w:rPr>
                <w:szCs w:val="24"/>
              </w:rPr>
            </w:pPr>
            <w:r w:rsidRPr="00C367B9">
              <w:rPr>
                <w:szCs w:val="24"/>
              </w:rPr>
              <w:t>2.13</w:t>
            </w:r>
          </w:p>
        </w:tc>
        <w:tc>
          <w:tcPr>
            <w:tcW w:w="2465" w:type="dxa"/>
            <w:vAlign w:val="center"/>
            <w:hideMark/>
          </w:tcPr>
          <w:p w14:paraId="075698F2" w14:textId="77777777" w:rsidR="00C367B9" w:rsidRPr="00C367B9" w:rsidRDefault="00C367B9" w:rsidP="00C367B9">
            <w:pPr>
              <w:jc w:val="both"/>
              <w:rPr>
                <w:szCs w:val="24"/>
              </w:rPr>
            </w:pPr>
            <w:r w:rsidRPr="00C367B9">
              <w:rPr>
                <w:szCs w:val="24"/>
              </w:rPr>
              <w:t>Vaizdo dydžio ekrane  pasirinkimas</w:t>
            </w:r>
          </w:p>
        </w:tc>
        <w:tc>
          <w:tcPr>
            <w:tcW w:w="3544" w:type="dxa"/>
            <w:vAlign w:val="center"/>
            <w:hideMark/>
          </w:tcPr>
          <w:p w14:paraId="20362A39" w14:textId="77777777" w:rsidR="00C367B9" w:rsidRPr="00C367B9" w:rsidRDefault="00C367B9" w:rsidP="00C367B9">
            <w:pPr>
              <w:rPr>
                <w:szCs w:val="24"/>
              </w:rPr>
            </w:pPr>
            <w:r w:rsidRPr="00C367B9">
              <w:rPr>
                <w:szCs w:val="24"/>
              </w:rPr>
              <w:t xml:space="preserve">Endoskopinio vaizdo dydį galima pasirinkti iš </w:t>
            </w:r>
            <w:r w:rsidRPr="00C367B9">
              <w:rPr>
                <w:rFonts w:ascii="Calibri" w:hAnsi="Calibri" w:cs="Calibri"/>
                <w:szCs w:val="24"/>
              </w:rPr>
              <w:t xml:space="preserve">≥ </w:t>
            </w:r>
            <w:r w:rsidRPr="00C367B9">
              <w:rPr>
                <w:color w:val="000000"/>
                <w:szCs w:val="24"/>
              </w:rPr>
              <w:t>2 rėžimų</w:t>
            </w:r>
          </w:p>
        </w:tc>
        <w:tc>
          <w:tcPr>
            <w:tcW w:w="3969" w:type="dxa"/>
            <w:vAlign w:val="center"/>
            <w:hideMark/>
          </w:tcPr>
          <w:p w14:paraId="58FE89EC" w14:textId="4662C125" w:rsidR="00C367B9" w:rsidRPr="00C367B9" w:rsidRDefault="00C367B9" w:rsidP="00C367B9">
            <w:pPr>
              <w:rPr>
                <w:color w:val="000000"/>
                <w:szCs w:val="24"/>
              </w:rPr>
            </w:pPr>
            <w:r w:rsidRPr="00C367B9">
              <w:rPr>
                <w:color w:val="000000"/>
                <w:szCs w:val="24"/>
              </w:rPr>
              <w:t>Endoskopinio vaizdo dydį galima pasirinkti iš 2 rėžimų</w:t>
            </w:r>
          </w:p>
        </w:tc>
      </w:tr>
      <w:tr w:rsidR="004E3017" w:rsidRPr="00C367B9" w14:paraId="31CB30C9" w14:textId="77777777" w:rsidTr="004E3017">
        <w:tc>
          <w:tcPr>
            <w:tcW w:w="1080" w:type="dxa"/>
            <w:vMerge w:val="restart"/>
            <w:vAlign w:val="center"/>
            <w:hideMark/>
          </w:tcPr>
          <w:p w14:paraId="281CAA90" w14:textId="77777777" w:rsidR="00C367B9" w:rsidRPr="00C367B9" w:rsidRDefault="00C367B9" w:rsidP="00C367B9">
            <w:pPr>
              <w:jc w:val="center"/>
              <w:rPr>
                <w:szCs w:val="24"/>
              </w:rPr>
            </w:pPr>
            <w:r w:rsidRPr="00C367B9">
              <w:rPr>
                <w:szCs w:val="24"/>
              </w:rPr>
              <w:t>2.14</w:t>
            </w:r>
          </w:p>
        </w:tc>
        <w:tc>
          <w:tcPr>
            <w:tcW w:w="2465" w:type="dxa"/>
            <w:vMerge w:val="restart"/>
            <w:vAlign w:val="center"/>
            <w:hideMark/>
          </w:tcPr>
          <w:p w14:paraId="6EC82EE0" w14:textId="77777777" w:rsidR="00C367B9" w:rsidRPr="00C367B9" w:rsidRDefault="00C367B9" w:rsidP="00C367B9">
            <w:pPr>
              <w:rPr>
                <w:szCs w:val="24"/>
              </w:rPr>
            </w:pPr>
            <w:r w:rsidRPr="00C367B9">
              <w:rPr>
                <w:szCs w:val="24"/>
              </w:rPr>
              <w:t>Vaizdų išsaugojimo atmintis</w:t>
            </w:r>
          </w:p>
        </w:tc>
        <w:tc>
          <w:tcPr>
            <w:tcW w:w="3544" w:type="dxa"/>
            <w:vAlign w:val="center"/>
            <w:hideMark/>
          </w:tcPr>
          <w:p w14:paraId="10BB3C0B" w14:textId="77777777" w:rsidR="00C367B9" w:rsidRPr="00C367B9" w:rsidRDefault="00C367B9" w:rsidP="00C367B9">
            <w:pPr>
              <w:rPr>
                <w:szCs w:val="24"/>
              </w:rPr>
            </w:pPr>
            <w:r w:rsidRPr="00C367B9">
              <w:rPr>
                <w:szCs w:val="24"/>
              </w:rPr>
              <w:t>1. Vidinė atmintis ir nešiojamas atminties įtaisas;</w:t>
            </w:r>
          </w:p>
        </w:tc>
        <w:tc>
          <w:tcPr>
            <w:tcW w:w="3969" w:type="dxa"/>
            <w:vAlign w:val="center"/>
            <w:hideMark/>
          </w:tcPr>
          <w:p w14:paraId="79FB1E6D" w14:textId="66BB6542" w:rsidR="00C367B9" w:rsidRPr="00C367B9" w:rsidRDefault="00C367B9" w:rsidP="00C367B9">
            <w:pPr>
              <w:ind w:firstLineChars="200" w:firstLine="480"/>
              <w:rPr>
                <w:color w:val="000000"/>
                <w:szCs w:val="24"/>
              </w:rPr>
            </w:pPr>
            <w:r w:rsidRPr="00C367B9">
              <w:rPr>
                <w:color w:val="000000"/>
                <w:szCs w:val="24"/>
              </w:rPr>
              <w:t>1. Vidinė atmintis ir nešiojamas atminties įtaisas</w:t>
            </w:r>
          </w:p>
        </w:tc>
      </w:tr>
      <w:tr w:rsidR="004E3017" w:rsidRPr="00C367B9" w14:paraId="560A728B" w14:textId="77777777" w:rsidTr="004E3017">
        <w:tc>
          <w:tcPr>
            <w:tcW w:w="1080" w:type="dxa"/>
            <w:vMerge/>
            <w:vAlign w:val="center"/>
            <w:hideMark/>
          </w:tcPr>
          <w:p w14:paraId="5B1B6C27" w14:textId="77777777" w:rsidR="00C367B9" w:rsidRPr="00C367B9" w:rsidRDefault="00C367B9" w:rsidP="00C367B9">
            <w:pPr>
              <w:rPr>
                <w:szCs w:val="24"/>
              </w:rPr>
            </w:pPr>
          </w:p>
        </w:tc>
        <w:tc>
          <w:tcPr>
            <w:tcW w:w="2465" w:type="dxa"/>
            <w:vMerge/>
            <w:vAlign w:val="center"/>
            <w:hideMark/>
          </w:tcPr>
          <w:p w14:paraId="46110BE7" w14:textId="77777777" w:rsidR="00C367B9" w:rsidRPr="00C367B9" w:rsidRDefault="00C367B9" w:rsidP="00C367B9">
            <w:pPr>
              <w:rPr>
                <w:szCs w:val="24"/>
              </w:rPr>
            </w:pPr>
          </w:p>
        </w:tc>
        <w:tc>
          <w:tcPr>
            <w:tcW w:w="3544" w:type="dxa"/>
            <w:vAlign w:val="center"/>
            <w:hideMark/>
          </w:tcPr>
          <w:p w14:paraId="170280CD" w14:textId="77777777" w:rsidR="00C367B9" w:rsidRPr="00C367B9" w:rsidRDefault="00C367B9" w:rsidP="00C367B9">
            <w:pPr>
              <w:rPr>
                <w:szCs w:val="24"/>
              </w:rPr>
            </w:pPr>
            <w:r w:rsidRPr="00C367B9">
              <w:rPr>
                <w:szCs w:val="24"/>
              </w:rPr>
              <w:t xml:space="preserve">2. </w:t>
            </w:r>
            <w:r w:rsidRPr="00C367B9">
              <w:rPr>
                <w:color w:val="000000"/>
                <w:szCs w:val="24"/>
              </w:rPr>
              <w:t>Įrašymo formatai TIFF, JPEG arba analogiški</w:t>
            </w:r>
          </w:p>
        </w:tc>
        <w:tc>
          <w:tcPr>
            <w:tcW w:w="3969" w:type="dxa"/>
            <w:vAlign w:val="center"/>
            <w:hideMark/>
          </w:tcPr>
          <w:p w14:paraId="5613F0D1" w14:textId="19919B0C" w:rsidR="00C367B9" w:rsidRPr="00C367B9" w:rsidRDefault="00C367B9" w:rsidP="00C367B9">
            <w:pPr>
              <w:ind w:firstLineChars="200" w:firstLine="480"/>
              <w:rPr>
                <w:color w:val="000000"/>
                <w:szCs w:val="24"/>
              </w:rPr>
            </w:pPr>
            <w:r w:rsidRPr="00C367B9">
              <w:rPr>
                <w:color w:val="000000"/>
                <w:szCs w:val="24"/>
              </w:rPr>
              <w:t>2. Įrašymo formatai TIFF, JPEG</w:t>
            </w:r>
          </w:p>
        </w:tc>
      </w:tr>
      <w:tr w:rsidR="004E3017" w:rsidRPr="00C367B9" w14:paraId="3CFE4D04" w14:textId="77777777" w:rsidTr="004E3017">
        <w:tc>
          <w:tcPr>
            <w:tcW w:w="1080" w:type="dxa"/>
            <w:vAlign w:val="center"/>
            <w:hideMark/>
          </w:tcPr>
          <w:p w14:paraId="69D9188F" w14:textId="77777777" w:rsidR="00C367B9" w:rsidRPr="00C367B9" w:rsidRDefault="00C367B9" w:rsidP="00C367B9">
            <w:pPr>
              <w:jc w:val="center"/>
              <w:rPr>
                <w:szCs w:val="24"/>
              </w:rPr>
            </w:pPr>
            <w:r w:rsidRPr="00C367B9">
              <w:rPr>
                <w:szCs w:val="24"/>
              </w:rPr>
              <w:t>2.15</w:t>
            </w:r>
          </w:p>
        </w:tc>
        <w:tc>
          <w:tcPr>
            <w:tcW w:w="2465" w:type="dxa"/>
            <w:vAlign w:val="center"/>
            <w:hideMark/>
          </w:tcPr>
          <w:p w14:paraId="48900C87" w14:textId="77777777" w:rsidR="00C367B9" w:rsidRPr="00C367B9" w:rsidRDefault="00C367B9" w:rsidP="00C367B9">
            <w:pPr>
              <w:jc w:val="both"/>
              <w:rPr>
                <w:szCs w:val="24"/>
              </w:rPr>
            </w:pPr>
            <w:r w:rsidRPr="00C367B9">
              <w:rPr>
                <w:szCs w:val="24"/>
              </w:rPr>
              <w:t>Jutiklinis  skydelis</w:t>
            </w:r>
          </w:p>
        </w:tc>
        <w:tc>
          <w:tcPr>
            <w:tcW w:w="3544" w:type="dxa"/>
            <w:vAlign w:val="center"/>
            <w:hideMark/>
          </w:tcPr>
          <w:p w14:paraId="593D6411" w14:textId="77777777" w:rsidR="00C367B9" w:rsidRPr="00C367B9" w:rsidRDefault="00C367B9" w:rsidP="00C367B9">
            <w:pPr>
              <w:rPr>
                <w:szCs w:val="24"/>
              </w:rPr>
            </w:pPr>
            <w:r w:rsidRPr="00C367B9">
              <w:rPr>
                <w:szCs w:val="24"/>
              </w:rPr>
              <w:t>Rodoma vaizdo sistemos centro ir veiksmų mygtukų būsena</w:t>
            </w:r>
          </w:p>
        </w:tc>
        <w:tc>
          <w:tcPr>
            <w:tcW w:w="3969" w:type="dxa"/>
            <w:vAlign w:val="center"/>
            <w:hideMark/>
          </w:tcPr>
          <w:p w14:paraId="2334D5E4" w14:textId="14B660B9" w:rsidR="00C367B9" w:rsidRPr="00C367B9" w:rsidRDefault="00C367B9" w:rsidP="00C367B9">
            <w:pPr>
              <w:rPr>
                <w:color w:val="000000"/>
                <w:szCs w:val="24"/>
              </w:rPr>
            </w:pPr>
            <w:r w:rsidRPr="00C367B9">
              <w:rPr>
                <w:color w:val="000000"/>
                <w:szCs w:val="24"/>
              </w:rPr>
              <w:t>Rodoma vaizdo sistemos centro ir veiksmų mygtukų būsena</w:t>
            </w:r>
          </w:p>
        </w:tc>
      </w:tr>
      <w:tr w:rsidR="004E3017" w:rsidRPr="00C367B9" w14:paraId="24C9C862" w14:textId="77777777" w:rsidTr="004E3017">
        <w:tc>
          <w:tcPr>
            <w:tcW w:w="1080" w:type="dxa"/>
            <w:vAlign w:val="center"/>
            <w:hideMark/>
          </w:tcPr>
          <w:p w14:paraId="02DD6D58" w14:textId="77777777" w:rsidR="00C367B9" w:rsidRPr="00C367B9" w:rsidRDefault="00C367B9" w:rsidP="00C367B9">
            <w:pPr>
              <w:jc w:val="center"/>
              <w:rPr>
                <w:szCs w:val="24"/>
              </w:rPr>
            </w:pPr>
            <w:r w:rsidRPr="00C367B9">
              <w:rPr>
                <w:szCs w:val="24"/>
              </w:rPr>
              <w:t>2.16</w:t>
            </w:r>
          </w:p>
        </w:tc>
        <w:tc>
          <w:tcPr>
            <w:tcW w:w="2465" w:type="dxa"/>
            <w:vAlign w:val="center"/>
            <w:hideMark/>
          </w:tcPr>
          <w:p w14:paraId="03B8891D" w14:textId="77777777" w:rsidR="00C367B9" w:rsidRPr="00C367B9" w:rsidRDefault="00C367B9" w:rsidP="00C367B9">
            <w:pPr>
              <w:jc w:val="both"/>
              <w:rPr>
                <w:szCs w:val="24"/>
              </w:rPr>
            </w:pPr>
            <w:r w:rsidRPr="00C367B9">
              <w:rPr>
                <w:szCs w:val="24"/>
              </w:rPr>
              <w:t>Šviesos šaltinis, tyrimų lempa</w:t>
            </w:r>
          </w:p>
        </w:tc>
        <w:tc>
          <w:tcPr>
            <w:tcW w:w="3544" w:type="dxa"/>
            <w:vAlign w:val="center"/>
            <w:hideMark/>
          </w:tcPr>
          <w:p w14:paraId="5970BD3B" w14:textId="77777777" w:rsidR="00C367B9" w:rsidRPr="00C367B9" w:rsidRDefault="00C367B9" w:rsidP="00C367B9">
            <w:pPr>
              <w:rPr>
                <w:color w:val="000000"/>
                <w:szCs w:val="24"/>
              </w:rPr>
            </w:pPr>
            <w:r w:rsidRPr="00C367B9">
              <w:rPr>
                <w:color w:val="000000"/>
                <w:szCs w:val="24"/>
              </w:rPr>
              <w:t xml:space="preserve"> ≥ 5 LED ar lygiavertis</w:t>
            </w:r>
          </w:p>
        </w:tc>
        <w:tc>
          <w:tcPr>
            <w:tcW w:w="3969" w:type="dxa"/>
            <w:vAlign w:val="center"/>
            <w:hideMark/>
          </w:tcPr>
          <w:p w14:paraId="55186AE5" w14:textId="41D6FB93" w:rsidR="00C367B9" w:rsidRPr="00C367B9" w:rsidRDefault="00C367B9" w:rsidP="00C367B9">
            <w:pPr>
              <w:rPr>
                <w:color w:val="000000"/>
                <w:szCs w:val="24"/>
              </w:rPr>
            </w:pPr>
            <w:r w:rsidRPr="00C367B9">
              <w:rPr>
                <w:color w:val="000000"/>
                <w:szCs w:val="24"/>
              </w:rPr>
              <w:t>5 LED</w:t>
            </w:r>
          </w:p>
        </w:tc>
      </w:tr>
      <w:tr w:rsidR="004E3017" w:rsidRPr="00C367B9" w14:paraId="40ED3E0B" w14:textId="77777777" w:rsidTr="004E3017">
        <w:tc>
          <w:tcPr>
            <w:tcW w:w="1080" w:type="dxa"/>
            <w:vAlign w:val="center"/>
            <w:hideMark/>
          </w:tcPr>
          <w:p w14:paraId="6C190E5F" w14:textId="77777777" w:rsidR="00C367B9" w:rsidRPr="00C367B9" w:rsidRDefault="00C367B9" w:rsidP="00C367B9">
            <w:pPr>
              <w:jc w:val="center"/>
              <w:rPr>
                <w:szCs w:val="24"/>
              </w:rPr>
            </w:pPr>
            <w:r w:rsidRPr="00C367B9">
              <w:rPr>
                <w:szCs w:val="24"/>
              </w:rPr>
              <w:t>2.17</w:t>
            </w:r>
          </w:p>
        </w:tc>
        <w:tc>
          <w:tcPr>
            <w:tcW w:w="2465" w:type="dxa"/>
            <w:vAlign w:val="center"/>
            <w:hideMark/>
          </w:tcPr>
          <w:p w14:paraId="18494A40" w14:textId="77777777" w:rsidR="00C367B9" w:rsidRPr="00C367B9" w:rsidRDefault="00C367B9" w:rsidP="00C367B9">
            <w:pPr>
              <w:jc w:val="both"/>
              <w:rPr>
                <w:szCs w:val="24"/>
              </w:rPr>
            </w:pPr>
            <w:r w:rsidRPr="00C367B9">
              <w:rPr>
                <w:szCs w:val="24"/>
              </w:rPr>
              <w:t>Oro tiekimas</w:t>
            </w:r>
          </w:p>
        </w:tc>
        <w:tc>
          <w:tcPr>
            <w:tcW w:w="3544" w:type="dxa"/>
            <w:vAlign w:val="center"/>
            <w:hideMark/>
          </w:tcPr>
          <w:p w14:paraId="4EB236EA" w14:textId="77777777" w:rsidR="00C367B9" w:rsidRPr="00C367B9" w:rsidRDefault="00C367B9" w:rsidP="00C367B9">
            <w:pPr>
              <w:rPr>
                <w:szCs w:val="24"/>
              </w:rPr>
            </w:pPr>
            <w:r w:rsidRPr="00C367B9">
              <w:rPr>
                <w:szCs w:val="24"/>
              </w:rPr>
              <w:t xml:space="preserve"> ≥</w:t>
            </w:r>
            <w:r w:rsidRPr="00C367B9">
              <w:rPr>
                <w:color w:val="000000"/>
                <w:szCs w:val="24"/>
              </w:rPr>
              <w:t xml:space="preserve"> 4 lygiai</w:t>
            </w:r>
          </w:p>
        </w:tc>
        <w:tc>
          <w:tcPr>
            <w:tcW w:w="3969" w:type="dxa"/>
            <w:vAlign w:val="center"/>
            <w:hideMark/>
          </w:tcPr>
          <w:p w14:paraId="25F19BA8" w14:textId="2A6778D0" w:rsidR="00C367B9" w:rsidRPr="00C367B9" w:rsidRDefault="00C367B9" w:rsidP="00C367B9">
            <w:pPr>
              <w:rPr>
                <w:color w:val="000000"/>
                <w:szCs w:val="24"/>
              </w:rPr>
            </w:pPr>
            <w:r w:rsidRPr="00C367B9">
              <w:rPr>
                <w:color w:val="000000"/>
                <w:szCs w:val="24"/>
              </w:rPr>
              <w:t>4 lygiai</w:t>
            </w:r>
          </w:p>
        </w:tc>
      </w:tr>
      <w:tr w:rsidR="004E3017" w:rsidRPr="00C367B9" w14:paraId="51B4DBF2" w14:textId="77777777" w:rsidTr="004E3017">
        <w:tc>
          <w:tcPr>
            <w:tcW w:w="1080" w:type="dxa"/>
            <w:vAlign w:val="center"/>
            <w:hideMark/>
          </w:tcPr>
          <w:p w14:paraId="687206CF" w14:textId="77777777" w:rsidR="00C367B9" w:rsidRPr="00C367B9" w:rsidRDefault="00C367B9" w:rsidP="00C367B9">
            <w:pPr>
              <w:jc w:val="center"/>
              <w:rPr>
                <w:szCs w:val="24"/>
              </w:rPr>
            </w:pPr>
            <w:r w:rsidRPr="00C367B9">
              <w:rPr>
                <w:szCs w:val="24"/>
              </w:rPr>
              <w:t>2.18</w:t>
            </w:r>
          </w:p>
        </w:tc>
        <w:tc>
          <w:tcPr>
            <w:tcW w:w="2465" w:type="dxa"/>
            <w:vAlign w:val="center"/>
            <w:hideMark/>
          </w:tcPr>
          <w:p w14:paraId="797C12BB" w14:textId="77777777" w:rsidR="00C367B9" w:rsidRPr="00C367B9" w:rsidRDefault="00C367B9" w:rsidP="00C367B9">
            <w:pPr>
              <w:jc w:val="both"/>
              <w:rPr>
                <w:szCs w:val="24"/>
              </w:rPr>
            </w:pPr>
            <w:r w:rsidRPr="00C367B9">
              <w:rPr>
                <w:szCs w:val="24"/>
              </w:rPr>
              <w:t>Apšvietimo ryškumo nustatymas</w:t>
            </w:r>
          </w:p>
        </w:tc>
        <w:tc>
          <w:tcPr>
            <w:tcW w:w="3544" w:type="dxa"/>
            <w:vAlign w:val="center"/>
            <w:hideMark/>
          </w:tcPr>
          <w:p w14:paraId="27E7807A" w14:textId="77777777" w:rsidR="00C367B9" w:rsidRPr="00C367B9" w:rsidRDefault="00C367B9" w:rsidP="00C367B9">
            <w:pPr>
              <w:rPr>
                <w:szCs w:val="24"/>
              </w:rPr>
            </w:pPr>
            <w:r w:rsidRPr="00C367B9">
              <w:rPr>
                <w:szCs w:val="24"/>
              </w:rPr>
              <w:t xml:space="preserve"> ≥</w:t>
            </w:r>
            <w:r w:rsidRPr="00C367B9">
              <w:rPr>
                <w:color w:val="000000"/>
                <w:szCs w:val="24"/>
              </w:rPr>
              <w:t>17 padalų</w:t>
            </w:r>
          </w:p>
        </w:tc>
        <w:tc>
          <w:tcPr>
            <w:tcW w:w="3969" w:type="dxa"/>
            <w:vAlign w:val="center"/>
            <w:hideMark/>
          </w:tcPr>
          <w:p w14:paraId="77389B90" w14:textId="7ABDAFA9" w:rsidR="00C367B9" w:rsidRPr="00C367B9" w:rsidRDefault="00C367B9" w:rsidP="00C367B9">
            <w:pPr>
              <w:rPr>
                <w:color w:val="000000"/>
                <w:szCs w:val="24"/>
              </w:rPr>
            </w:pPr>
            <w:r w:rsidRPr="00C367B9">
              <w:rPr>
                <w:color w:val="000000"/>
                <w:szCs w:val="24"/>
              </w:rPr>
              <w:t>17 padalų</w:t>
            </w:r>
          </w:p>
        </w:tc>
      </w:tr>
      <w:tr w:rsidR="004E3017" w:rsidRPr="00C367B9" w14:paraId="7D88CF64" w14:textId="77777777" w:rsidTr="004E3017">
        <w:tc>
          <w:tcPr>
            <w:tcW w:w="1080" w:type="dxa"/>
            <w:vAlign w:val="center"/>
            <w:hideMark/>
          </w:tcPr>
          <w:p w14:paraId="2266BDD7" w14:textId="77777777" w:rsidR="00C367B9" w:rsidRPr="00C367B9" w:rsidRDefault="00C367B9" w:rsidP="00C367B9">
            <w:pPr>
              <w:jc w:val="center"/>
              <w:rPr>
                <w:szCs w:val="24"/>
              </w:rPr>
            </w:pPr>
            <w:r w:rsidRPr="00C367B9">
              <w:rPr>
                <w:szCs w:val="24"/>
              </w:rPr>
              <w:lastRenderedPageBreak/>
              <w:t>2</w:t>
            </w:r>
          </w:p>
        </w:tc>
        <w:tc>
          <w:tcPr>
            <w:tcW w:w="2465" w:type="dxa"/>
            <w:vAlign w:val="center"/>
            <w:hideMark/>
          </w:tcPr>
          <w:p w14:paraId="5A8D9C4C" w14:textId="77777777" w:rsidR="00C367B9" w:rsidRPr="00C367B9" w:rsidRDefault="00C367B9" w:rsidP="00C367B9">
            <w:pPr>
              <w:jc w:val="both"/>
              <w:rPr>
                <w:szCs w:val="24"/>
              </w:rPr>
            </w:pPr>
            <w:r w:rsidRPr="00C367B9">
              <w:rPr>
                <w:szCs w:val="24"/>
              </w:rPr>
              <w:t>Skystųjų kristalų (LCD ar lygiavertis) monitorius</w:t>
            </w:r>
          </w:p>
        </w:tc>
        <w:tc>
          <w:tcPr>
            <w:tcW w:w="3544" w:type="dxa"/>
            <w:vAlign w:val="center"/>
            <w:hideMark/>
          </w:tcPr>
          <w:p w14:paraId="05B1FC7C" w14:textId="77777777" w:rsidR="00C367B9" w:rsidRPr="00C367B9" w:rsidRDefault="00C367B9" w:rsidP="00C367B9">
            <w:pPr>
              <w:rPr>
                <w:szCs w:val="24"/>
              </w:rPr>
            </w:pPr>
            <w:r w:rsidRPr="00C367B9">
              <w:rPr>
                <w:szCs w:val="24"/>
              </w:rPr>
              <w:t>1 vnt.</w:t>
            </w:r>
          </w:p>
        </w:tc>
        <w:tc>
          <w:tcPr>
            <w:tcW w:w="3969" w:type="dxa"/>
            <w:vAlign w:val="center"/>
            <w:hideMark/>
          </w:tcPr>
          <w:p w14:paraId="182FD19A" w14:textId="77777777" w:rsidR="00C367B9" w:rsidRPr="00C367B9" w:rsidRDefault="00C367B9" w:rsidP="00C367B9">
            <w:pPr>
              <w:jc w:val="center"/>
              <w:rPr>
                <w:szCs w:val="24"/>
              </w:rPr>
            </w:pPr>
            <w:r w:rsidRPr="00C367B9">
              <w:rPr>
                <w:szCs w:val="24"/>
              </w:rPr>
              <w:t>OEV321UH</w:t>
            </w:r>
          </w:p>
        </w:tc>
      </w:tr>
      <w:tr w:rsidR="004E3017" w:rsidRPr="00C367B9" w14:paraId="5D3903C9" w14:textId="77777777" w:rsidTr="004E3017">
        <w:tc>
          <w:tcPr>
            <w:tcW w:w="1080" w:type="dxa"/>
            <w:vAlign w:val="center"/>
            <w:hideMark/>
          </w:tcPr>
          <w:p w14:paraId="0489365A" w14:textId="77777777" w:rsidR="00C367B9" w:rsidRPr="00C367B9" w:rsidRDefault="00C367B9" w:rsidP="00C367B9">
            <w:pPr>
              <w:jc w:val="center"/>
              <w:rPr>
                <w:szCs w:val="24"/>
              </w:rPr>
            </w:pPr>
            <w:r w:rsidRPr="00C367B9">
              <w:rPr>
                <w:szCs w:val="24"/>
              </w:rPr>
              <w:t>2.1</w:t>
            </w:r>
          </w:p>
        </w:tc>
        <w:tc>
          <w:tcPr>
            <w:tcW w:w="2465" w:type="dxa"/>
            <w:vAlign w:val="center"/>
            <w:hideMark/>
          </w:tcPr>
          <w:p w14:paraId="1EF6DA76" w14:textId="77777777" w:rsidR="00C367B9" w:rsidRPr="00C367B9" w:rsidRDefault="00C367B9" w:rsidP="00C367B9">
            <w:pPr>
              <w:jc w:val="both"/>
              <w:rPr>
                <w:szCs w:val="24"/>
              </w:rPr>
            </w:pPr>
            <w:r w:rsidRPr="00C367B9">
              <w:rPr>
                <w:szCs w:val="24"/>
              </w:rPr>
              <w:t>Dydis</w:t>
            </w:r>
          </w:p>
        </w:tc>
        <w:tc>
          <w:tcPr>
            <w:tcW w:w="3544" w:type="dxa"/>
            <w:vAlign w:val="center"/>
            <w:hideMark/>
          </w:tcPr>
          <w:p w14:paraId="7F27AA71" w14:textId="77777777" w:rsidR="00C367B9" w:rsidRPr="00C367B9" w:rsidRDefault="00C367B9" w:rsidP="00C367B9">
            <w:pPr>
              <w:rPr>
                <w:color w:val="000000"/>
                <w:szCs w:val="24"/>
              </w:rPr>
            </w:pPr>
            <w:r w:rsidRPr="00C367B9">
              <w:rPr>
                <w:rFonts w:ascii="Calibri" w:hAnsi="Calibri" w:cs="Calibri"/>
                <w:color w:val="000000"/>
                <w:szCs w:val="24"/>
              </w:rPr>
              <w:t>≥</w:t>
            </w:r>
            <w:r w:rsidRPr="00C367B9">
              <w:rPr>
                <w:color w:val="000000"/>
                <w:szCs w:val="24"/>
              </w:rPr>
              <w:t>31” įstrižainė</w:t>
            </w:r>
          </w:p>
        </w:tc>
        <w:tc>
          <w:tcPr>
            <w:tcW w:w="3969" w:type="dxa"/>
            <w:vAlign w:val="center"/>
            <w:hideMark/>
          </w:tcPr>
          <w:p w14:paraId="2FC2BF7E" w14:textId="3B0939DB" w:rsidR="00C367B9" w:rsidRPr="00C367B9" w:rsidRDefault="00C367B9" w:rsidP="00C367B9">
            <w:pPr>
              <w:jc w:val="both"/>
              <w:rPr>
                <w:szCs w:val="24"/>
              </w:rPr>
            </w:pPr>
            <w:r w:rsidRPr="00C367B9">
              <w:rPr>
                <w:szCs w:val="24"/>
              </w:rPr>
              <w:t>31,5” įstrižainė</w:t>
            </w:r>
          </w:p>
        </w:tc>
      </w:tr>
      <w:tr w:rsidR="004E3017" w:rsidRPr="00C367B9" w14:paraId="78B371BC" w14:textId="77777777" w:rsidTr="004E3017">
        <w:tc>
          <w:tcPr>
            <w:tcW w:w="1080" w:type="dxa"/>
            <w:vAlign w:val="center"/>
            <w:hideMark/>
          </w:tcPr>
          <w:p w14:paraId="6F532D01" w14:textId="77777777" w:rsidR="00C367B9" w:rsidRPr="00C367B9" w:rsidRDefault="00C367B9" w:rsidP="00C367B9">
            <w:pPr>
              <w:jc w:val="center"/>
              <w:rPr>
                <w:szCs w:val="24"/>
              </w:rPr>
            </w:pPr>
            <w:r w:rsidRPr="00C367B9">
              <w:rPr>
                <w:szCs w:val="24"/>
              </w:rPr>
              <w:t>2.2</w:t>
            </w:r>
          </w:p>
        </w:tc>
        <w:tc>
          <w:tcPr>
            <w:tcW w:w="2465" w:type="dxa"/>
            <w:vAlign w:val="center"/>
            <w:hideMark/>
          </w:tcPr>
          <w:p w14:paraId="64F26A49" w14:textId="77777777" w:rsidR="00C367B9" w:rsidRPr="00C367B9" w:rsidRDefault="00C367B9" w:rsidP="00C367B9">
            <w:pPr>
              <w:jc w:val="both"/>
              <w:rPr>
                <w:szCs w:val="24"/>
              </w:rPr>
            </w:pPr>
            <w:r w:rsidRPr="00C367B9">
              <w:rPr>
                <w:szCs w:val="24"/>
              </w:rPr>
              <w:t>Skirtas naudoti medicinoje</w:t>
            </w:r>
          </w:p>
        </w:tc>
        <w:tc>
          <w:tcPr>
            <w:tcW w:w="3544" w:type="dxa"/>
            <w:vAlign w:val="center"/>
            <w:hideMark/>
          </w:tcPr>
          <w:p w14:paraId="42E45427" w14:textId="77777777" w:rsidR="00C367B9" w:rsidRPr="00C367B9" w:rsidRDefault="00C367B9" w:rsidP="00C367B9">
            <w:pPr>
              <w:rPr>
                <w:szCs w:val="24"/>
              </w:rPr>
            </w:pPr>
            <w:r w:rsidRPr="00C367B9">
              <w:rPr>
                <w:szCs w:val="24"/>
              </w:rPr>
              <w:t>Būtina</w:t>
            </w:r>
          </w:p>
        </w:tc>
        <w:tc>
          <w:tcPr>
            <w:tcW w:w="3969" w:type="dxa"/>
            <w:vAlign w:val="center"/>
            <w:hideMark/>
          </w:tcPr>
          <w:p w14:paraId="4C7D29A5" w14:textId="085BFFA9" w:rsidR="00C367B9" w:rsidRPr="00C367B9" w:rsidRDefault="00C367B9" w:rsidP="00C367B9">
            <w:pPr>
              <w:jc w:val="both"/>
              <w:rPr>
                <w:szCs w:val="24"/>
              </w:rPr>
            </w:pPr>
            <w:r w:rsidRPr="00C367B9">
              <w:rPr>
                <w:szCs w:val="24"/>
              </w:rPr>
              <w:t>Skirtas naudoti medicinoje</w:t>
            </w:r>
          </w:p>
        </w:tc>
      </w:tr>
      <w:tr w:rsidR="004E3017" w:rsidRPr="00C367B9" w14:paraId="329914F5" w14:textId="77777777" w:rsidTr="004E3017">
        <w:tc>
          <w:tcPr>
            <w:tcW w:w="1080" w:type="dxa"/>
            <w:vAlign w:val="center"/>
            <w:hideMark/>
          </w:tcPr>
          <w:p w14:paraId="171F2E7D" w14:textId="77777777" w:rsidR="00C367B9" w:rsidRPr="00C367B9" w:rsidRDefault="00C367B9" w:rsidP="00C367B9">
            <w:pPr>
              <w:jc w:val="center"/>
              <w:rPr>
                <w:szCs w:val="24"/>
              </w:rPr>
            </w:pPr>
            <w:r w:rsidRPr="00C367B9">
              <w:rPr>
                <w:szCs w:val="24"/>
              </w:rPr>
              <w:t>2.3</w:t>
            </w:r>
          </w:p>
        </w:tc>
        <w:tc>
          <w:tcPr>
            <w:tcW w:w="2465" w:type="dxa"/>
            <w:vAlign w:val="center"/>
            <w:hideMark/>
          </w:tcPr>
          <w:p w14:paraId="2247282F" w14:textId="77777777" w:rsidR="00C367B9" w:rsidRPr="00C367B9" w:rsidRDefault="00C367B9" w:rsidP="00C367B9">
            <w:pPr>
              <w:jc w:val="both"/>
              <w:rPr>
                <w:szCs w:val="24"/>
              </w:rPr>
            </w:pPr>
            <w:r w:rsidRPr="00C367B9">
              <w:rPr>
                <w:szCs w:val="24"/>
              </w:rPr>
              <w:t>Įvestys</w:t>
            </w:r>
          </w:p>
        </w:tc>
        <w:tc>
          <w:tcPr>
            <w:tcW w:w="3544" w:type="dxa"/>
            <w:vAlign w:val="center"/>
            <w:hideMark/>
          </w:tcPr>
          <w:p w14:paraId="1EDD6473" w14:textId="77777777" w:rsidR="00C367B9" w:rsidRPr="00C367B9" w:rsidRDefault="00C367B9" w:rsidP="00C367B9">
            <w:pPr>
              <w:rPr>
                <w:szCs w:val="24"/>
              </w:rPr>
            </w:pPr>
            <w:r w:rsidRPr="00C367B9">
              <w:rPr>
                <w:szCs w:val="24"/>
              </w:rPr>
              <w:t>3G-SDI, 12G-SDI, DVI-D, DisplayPort, HDMI arba lygiaverčiai</w:t>
            </w:r>
          </w:p>
        </w:tc>
        <w:tc>
          <w:tcPr>
            <w:tcW w:w="3969" w:type="dxa"/>
            <w:vAlign w:val="center"/>
            <w:hideMark/>
          </w:tcPr>
          <w:p w14:paraId="2E634D4B" w14:textId="72918172" w:rsidR="00C367B9" w:rsidRPr="00C367B9" w:rsidRDefault="00C367B9" w:rsidP="00C367B9">
            <w:pPr>
              <w:jc w:val="both"/>
              <w:rPr>
                <w:szCs w:val="24"/>
              </w:rPr>
            </w:pPr>
            <w:r w:rsidRPr="00C367B9">
              <w:rPr>
                <w:szCs w:val="24"/>
              </w:rPr>
              <w:t>3G-SDI, 12G-SDI, DVI-D, DisplayPort, HDM</w:t>
            </w:r>
          </w:p>
        </w:tc>
      </w:tr>
      <w:tr w:rsidR="004E3017" w:rsidRPr="00C367B9" w14:paraId="03CDDE2A" w14:textId="77777777" w:rsidTr="004E3017">
        <w:tc>
          <w:tcPr>
            <w:tcW w:w="1080" w:type="dxa"/>
            <w:vMerge w:val="restart"/>
            <w:vAlign w:val="center"/>
            <w:hideMark/>
          </w:tcPr>
          <w:p w14:paraId="35C5C542" w14:textId="77777777" w:rsidR="00C367B9" w:rsidRPr="00C367B9" w:rsidRDefault="00C367B9" w:rsidP="00C367B9">
            <w:pPr>
              <w:jc w:val="center"/>
              <w:rPr>
                <w:szCs w:val="24"/>
              </w:rPr>
            </w:pPr>
            <w:r w:rsidRPr="00C367B9">
              <w:rPr>
                <w:szCs w:val="24"/>
              </w:rPr>
              <w:t>2.4</w:t>
            </w:r>
          </w:p>
        </w:tc>
        <w:tc>
          <w:tcPr>
            <w:tcW w:w="2465" w:type="dxa"/>
            <w:vMerge w:val="restart"/>
            <w:vAlign w:val="center"/>
            <w:hideMark/>
          </w:tcPr>
          <w:p w14:paraId="7F2D4F09" w14:textId="77777777" w:rsidR="00C367B9" w:rsidRPr="00C367B9" w:rsidRDefault="00C367B9" w:rsidP="00C367B9">
            <w:pPr>
              <w:rPr>
                <w:szCs w:val="24"/>
              </w:rPr>
            </w:pPr>
            <w:r w:rsidRPr="00C367B9">
              <w:rPr>
                <w:szCs w:val="24"/>
              </w:rPr>
              <w:t>Vaizdo perteikimas dviem kanalais</w:t>
            </w:r>
          </w:p>
        </w:tc>
        <w:tc>
          <w:tcPr>
            <w:tcW w:w="3544" w:type="dxa"/>
            <w:vAlign w:val="center"/>
            <w:hideMark/>
          </w:tcPr>
          <w:p w14:paraId="083E1937" w14:textId="77777777" w:rsidR="00C367B9" w:rsidRPr="00C367B9" w:rsidRDefault="00C367B9" w:rsidP="00C367B9">
            <w:pPr>
              <w:rPr>
                <w:szCs w:val="24"/>
              </w:rPr>
            </w:pPr>
            <w:r w:rsidRPr="00C367B9">
              <w:rPr>
                <w:szCs w:val="24"/>
              </w:rPr>
              <w:t>1.Vaizdas vaizde arba lygiavertis</w:t>
            </w:r>
          </w:p>
        </w:tc>
        <w:tc>
          <w:tcPr>
            <w:tcW w:w="3969" w:type="dxa"/>
            <w:vAlign w:val="center"/>
            <w:hideMark/>
          </w:tcPr>
          <w:p w14:paraId="5159F9B8" w14:textId="094C4F51" w:rsidR="00C367B9" w:rsidRPr="00C367B9" w:rsidRDefault="00C367B9" w:rsidP="00C367B9">
            <w:pPr>
              <w:jc w:val="both"/>
              <w:rPr>
                <w:szCs w:val="24"/>
              </w:rPr>
            </w:pPr>
            <w:r w:rsidRPr="00C367B9">
              <w:rPr>
                <w:szCs w:val="24"/>
              </w:rPr>
              <w:t>1.Vaizdas vaizde PIP</w:t>
            </w:r>
          </w:p>
        </w:tc>
      </w:tr>
      <w:tr w:rsidR="004E3017" w:rsidRPr="00C367B9" w14:paraId="1DDE1F6B" w14:textId="77777777" w:rsidTr="004E3017">
        <w:tc>
          <w:tcPr>
            <w:tcW w:w="1080" w:type="dxa"/>
            <w:vMerge/>
            <w:vAlign w:val="center"/>
            <w:hideMark/>
          </w:tcPr>
          <w:p w14:paraId="0BD0AE54" w14:textId="77777777" w:rsidR="00C367B9" w:rsidRPr="00C367B9" w:rsidRDefault="00C367B9" w:rsidP="00C367B9">
            <w:pPr>
              <w:rPr>
                <w:szCs w:val="24"/>
              </w:rPr>
            </w:pPr>
          </w:p>
        </w:tc>
        <w:tc>
          <w:tcPr>
            <w:tcW w:w="2465" w:type="dxa"/>
            <w:vMerge/>
            <w:vAlign w:val="center"/>
            <w:hideMark/>
          </w:tcPr>
          <w:p w14:paraId="5FBC816A" w14:textId="77777777" w:rsidR="00C367B9" w:rsidRPr="00C367B9" w:rsidRDefault="00C367B9" w:rsidP="00C367B9">
            <w:pPr>
              <w:rPr>
                <w:szCs w:val="24"/>
              </w:rPr>
            </w:pPr>
          </w:p>
        </w:tc>
        <w:tc>
          <w:tcPr>
            <w:tcW w:w="3544" w:type="dxa"/>
            <w:vAlign w:val="center"/>
            <w:hideMark/>
          </w:tcPr>
          <w:p w14:paraId="5DBDA27D" w14:textId="77777777" w:rsidR="00C367B9" w:rsidRPr="00C367B9" w:rsidRDefault="00C367B9" w:rsidP="00C367B9">
            <w:pPr>
              <w:rPr>
                <w:szCs w:val="24"/>
              </w:rPr>
            </w:pPr>
            <w:r w:rsidRPr="00C367B9">
              <w:rPr>
                <w:szCs w:val="24"/>
              </w:rPr>
              <w:t>2. Vaizdas ne vaizde arba lygiavertis</w:t>
            </w:r>
          </w:p>
        </w:tc>
        <w:tc>
          <w:tcPr>
            <w:tcW w:w="3969" w:type="dxa"/>
            <w:vAlign w:val="center"/>
            <w:hideMark/>
          </w:tcPr>
          <w:p w14:paraId="4F0F6D3A" w14:textId="2166E581" w:rsidR="00C367B9" w:rsidRPr="00C367B9" w:rsidRDefault="00C367B9" w:rsidP="00C367B9">
            <w:pPr>
              <w:jc w:val="both"/>
              <w:rPr>
                <w:szCs w:val="24"/>
              </w:rPr>
            </w:pPr>
            <w:r w:rsidRPr="00C367B9">
              <w:rPr>
                <w:szCs w:val="24"/>
              </w:rPr>
              <w:t>2. Vaizdas ne vaizde POP</w:t>
            </w:r>
          </w:p>
        </w:tc>
      </w:tr>
      <w:tr w:rsidR="004E3017" w:rsidRPr="00C367B9" w14:paraId="2E0F0B38" w14:textId="77777777" w:rsidTr="004E3017">
        <w:tc>
          <w:tcPr>
            <w:tcW w:w="1080" w:type="dxa"/>
            <w:vAlign w:val="center"/>
            <w:hideMark/>
          </w:tcPr>
          <w:p w14:paraId="6D67FB13" w14:textId="77777777" w:rsidR="00C367B9" w:rsidRPr="00C367B9" w:rsidRDefault="00C367B9" w:rsidP="00C367B9">
            <w:pPr>
              <w:jc w:val="center"/>
              <w:rPr>
                <w:szCs w:val="24"/>
              </w:rPr>
            </w:pPr>
            <w:r w:rsidRPr="00C367B9">
              <w:rPr>
                <w:szCs w:val="24"/>
              </w:rPr>
              <w:t>2.5</w:t>
            </w:r>
          </w:p>
        </w:tc>
        <w:tc>
          <w:tcPr>
            <w:tcW w:w="2465" w:type="dxa"/>
            <w:vAlign w:val="center"/>
            <w:hideMark/>
          </w:tcPr>
          <w:p w14:paraId="4917F260" w14:textId="77777777" w:rsidR="00C367B9" w:rsidRPr="00C367B9" w:rsidRDefault="00C367B9" w:rsidP="00C367B9">
            <w:pPr>
              <w:jc w:val="both"/>
              <w:rPr>
                <w:szCs w:val="24"/>
              </w:rPr>
            </w:pPr>
            <w:r w:rsidRPr="00C367B9">
              <w:rPr>
                <w:szCs w:val="24"/>
              </w:rPr>
              <w:t>Skiriamoji geba</w:t>
            </w:r>
          </w:p>
        </w:tc>
        <w:tc>
          <w:tcPr>
            <w:tcW w:w="3544" w:type="dxa"/>
            <w:vAlign w:val="center"/>
            <w:hideMark/>
          </w:tcPr>
          <w:p w14:paraId="36BA2B10" w14:textId="77777777" w:rsidR="00C367B9" w:rsidRPr="00C367B9" w:rsidRDefault="00C367B9" w:rsidP="00C367B9">
            <w:pPr>
              <w:rPr>
                <w:szCs w:val="24"/>
              </w:rPr>
            </w:pPr>
            <w:r w:rsidRPr="00C367B9">
              <w:rPr>
                <w:szCs w:val="24"/>
              </w:rPr>
              <w:t>Ne mažesnė nei 3840 x 2160</w:t>
            </w:r>
          </w:p>
        </w:tc>
        <w:tc>
          <w:tcPr>
            <w:tcW w:w="3969" w:type="dxa"/>
            <w:vAlign w:val="center"/>
            <w:hideMark/>
          </w:tcPr>
          <w:p w14:paraId="1F12C4A7" w14:textId="09EFDF16" w:rsidR="00C367B9" w:rsidRPr="00C367B9" w:rsidRDefault="00C367B9" w:rsidP="00C367B9">
            <w:pPr>
              <w:jc w:val="both"/>
              <w:rPr>
                <w:szCs w:val="24"/>
              </w:rPr>
            </w:pPr>
            <w:r w:rsidRPr="00C367B9">
              <w:rPr>
                <w:szCs w:val="24"/>
              </w:rPr>
              <w:t>3840 x 2160</w:t>
            </w:r>
          </w:p>
        </w:tc>
      </w:tr>
      <w:tr w:rsidR="004E3017" w:rsidRPr="00C367B9" w14:paraId="753500F4" w14:textId="77777777" w:rsidTr="004E3017">
        <w:tc>
          <w:tcPr>
            <w:tcW w:w="1080" w:type="dxa"/>
            <w:vAlign w:val="center"/>
            <w:hideMark/>
          </w:tcPr>
          <w:p w14:paraId="122E20F0" w14:textId="77777777" w:rsidR="00C367B9" w:rsidRPr="00C367B9" w:rsidRDefault="00C367B9" w:rsidP="00C367B9">
            <w:pPr>
              <w:jc w:val="center"/>
              <w:rPr>
                <w:szCs w:val="24"/>
              </w:rPr>
            </w:pPr>
            <w:r w:rsidRPr="00C367B9">
              <w:rPr>
                <w:szCs w:val="24"/>
              </w:rPr>
              <w:t>2.6</w:t>
            </w:r>
          </w:p>
        </w:tc>
        <w:tc>
          <w:tcPr>
            <w:tcW w:w="2465" w:type="dxa"/>
            <w:vAlign w:val="center"/>
            <w:hideMark/>
          </w:tcPr>
          <w:p w14:paraId="0EB25681" w14:textId="77777777" w:rsidR="00C367B9" w:rsidRPr="00C367B9" w:rsidRDefault="00C367B9" w:rsidP="00C367B9">
            <w:pPr>
              <w:jc w:val="both"/>
              <w:rPr>
                <w:szCs w:val="24"/>
              </w:rPr>
            </w:pPr>
            <w:r w:rsidRPr="00C367B9">
              <w:rPr>
                <w:szCs w:val="24"/>
              </w:rPr>
              <w:t xml:space="preserve">Spalvų skaičius </w:t>
            </w:r>
          </w:p>
        </w:tc>
        <w:tc>
          <w:tcPr>
            <w:tcW w:w="3544" w:type="dxa"/>
            <w:vAlign w:val="center"/>
            <w:hideMark/>
          </w:tcPr>
          <w:p w14:paraId="6AAD58FE" w14:textId="77777777" w:rsidR="00C367B9" w:rsidRPr="00C367B9" w:rsidRDefault="00C367B9" w:rsidP="00C367B9">
            <w:pPr>
              <w:rPr>
                <w:szCs w:val="24"/>
              </w:rPr>
            </w:pPr>
            <w:r w:rsidRPr="00C367B9">
              <w:rPr>
                <w:szCs w:val="24"/>
              </w:rPr>
              <w:t>Ne mažiau 1000 mln.</w:t>
            </w:r>
          </w:p>
        </w:tc>
        <w:tc>
          <w:tcPr>
            <w:tcW w:w="3969" w:type="dxa"/>
            <w:vAlign w:val="center"/>
            <w:hideMark/>
          </w:tcPr>
          <w:p w14:paraId="173C0914" w14:textId="7B8B402E" w:rsidR="00C367B9" w:rsidRPr="00C367B9" w:rsidRDefault="00C367B9" w:rsidP="00C367B9">
            <w:pPr>
              <w:jc w:val="both"/>
              <w:rPr>
                <w:szCs w:val="24"/>
              </w:rPr>
            </w:pPr>
            <w:r w:rsidRPr="00C367B9">
              <w:rPr>
                <w:szCs w:val="24"/>
              </w:rPr>
              <w:t xml:space="preserve"> 1070 mln.</w:t>
            </w:r>
          </w:p>
        </w:tc>
      </w:tr>
      <w:tr w:rsidR="004E3017" w:rsidRPr="00C367B9" w14:paraId="32E74D99" w14:textId="77777777" w:rsidTr="004E3017">
        <w:tc>
          <w:tcPr>
            <w:tcW w:w="1080" w:type="dxa"/>
            <w:vAlign w:val="center"/>
            <w:hideMark/>
          </w:tcPr>
          <w:p w14:paraId="0D7295CB" w14:textId="77777777" w:rsidR="00C367B9" w:rsidRPr="00C367B9" w:rsidRDefault="00C367B9" w:rsidP="00C367B9">
            <w:pPr>
              <w:jc w:val="center"/>
              <w:rPr>
                <w:szCs w:val="24"/>
              </w:rPr>
            </w:pPr>
            <w:r w:rsidRPr="00C367B9">
              <w:rPr>
                <w:szCs w:val="24"/>
              </w:rPr>
              <w:t>3</w:t>
            </w:r>
          </w:p>
        </w:tc>
        <w:tc>
          <w:tcPr>
            <w:tcW w:w="2465" w:type="dxa"/>
            <w:vAlign w:val="center"/>
            <w:hideMark/>
          </w:tcPr>
          <w:p w14:paraId="7FE937AD" w14:textId="77777777" w:rsidR="00C367B9" w:rsidRPr="00C367B9" w:rsidRDefault="00C367B9" w:rsidP="00C367B9">
            <w:pPr>
              <w:jc w:val="both"/>
              <w:rPr>
                <w:szCs w:val="24"/>
              </w:rPr>
            </w:pPr>
            <w:r w:rsidRPr="00C367B9">
              <w:rPr>
                <w:szCs w:val="24"/>
              </w:rPr>
              <w:t>Vežimėlis endoskopinei įrangai</w:t>
            </w:r>
          </w:p>
        </w:tc>
        <w:tc>
          <w:tcPr>
            <w:tcW w:w="3544" w:type="dxa"/>
            <w:vAlign w:val="center"/>
            <w:hideMark/>
          </w:tcPr>
          <w:p w14:paraId="3109EB20" w14:textId="77777777" w:rsidR="00C367B9" w:rsidRPr="00C367B9" w:rsidRDefault="00C367B9" w:rsidP="00C367B9">
            <w:pPr>
              <w:rPr>
                <w:szCs w:val="24"/>
              </w:rPr>
            </w:pPr>
            <w:r w:rsidRPr="00C367B9">
              <w:rPr>
                <w:szCs w:val="24"/>
              </w:rPr>
              <w:t>1 vnt.</w:t>
            </w:r>
          </w:p>
        </w:tc>
        <w:tc>
          <w:tcPr>
            <w:tcW w:w="3969" w:type="dxa"/>
            <w:vAlign w:val="center"/>
            <w:hideMark/>
          </w:tcPr>
          <w:p w14:paraId="648DE717" w14:textId="77777777" w:rsidR="00C367B9" w:rsidRPr="00C367B9" w:rsidRDefault="00C367B9" w:rsidP="00C367B9">
            <w:pPr>
              <w:jc w:val="center"/>
              <w:rPr>
                <w:color w:val="000000"/>
                <w:szCs w:val="24"/>
              </w:rPr>
            </w:pPr>
            <w:r w:rsidRPr="00C367B9">
              <w:rPr>
                <w:color w:val="000000"/>
                <w:szCs w:val="24"/>
              </w:rPr>
              <w:t>WM-NP3</w:t>
            </w:r>
          </w:p>
        </w:tc>
      </w:tr>
      <w:tr w:rsidR="004E3017" w:rsidRPr="00C367B9" w14:paraId="0F61CB32" w14:textId="77777777" w:rsidTr="004E3017">
        <w:tc>
          <w:tcPr>
            <w:tcW w:w="1080" w:type="dxa"/>
            <w:vAlign w:val="center"/>
            <w:hideMark/>
          </w:tcPr>
          <w:p w14:paraId="6E98C42A" w14:textId="77777777" w:rsidR="00C367B9" w:rsidRPr="00C367B9" w:rsidRDefault="00C367B9" w:rsidP="00C367B9">
            <w:pPr>
              <w:jc w:val="center"/>
              <w:rPr>
                <w:szCs w:val="24"/>
              </w:rPr>
            </w:pPr>
            <w:r w:rsidRPr="00C367B9">
              <w:rPr>
                <w:szCs w:val="24"/>
              </w:rPr>
              <w:t>3.1</w:t>
            </w:r>
          </w:p>
        </w:tc>
        <w:tc>
          <w:tcPr>
            <w:tcW w:w="2465" w:type="dxa"/>
            <w:vAlign w:val="center"/>
            <w:hideMark/>
          </w:tcPr>
          <w:p w14:paraId="75AA7A70" w14:textId="77777777" w:rsidR="00C367B9" w:rsidRPr="00C367B9" w:rsidRDefault="00C367B9" w:rsidP="00C367B9">
            <w:pPr>
              <w:jc w:val="both"/>
              <w:rPr>
                <w:szCs w:val="24"/>
              </w:rPr>
            </w:pPr>
            <w:r w:rsidRPr="00C367B9">
              <w:rPr>
                <w:szCs w:val="24"/>
              </w:rPr>
              <w:t>Laikiklis vaizdo monitoriui</w:t>
            </w:r>
          </w:p>
        </w:tc>
        <w:tc>
          <w:tcPr>
            <w:tcW w:w="3544" w:type="dxa"/>
            <w:vAlign w:val="center"/>
            <w:hideMark/>
          </w:tcPr>
          <w:p w14:paraId="28280C35" w14:textId="77777777" w:rsidR="00C367B9" w:rsidRPr="00C367B9" w:rsidRDefault="00C367B9" w:rsidP="00C367B9">
            <w:pPr>
              <w:rPr>
                <w:szCs w:val="24"/>
              </w:rPr>
            </w:pPr>
            <w:r w:rsidRPr="00C367B9">
              <w:rPr>
                <w:szCs w:val="24"/>
              </w:rPr>
              <w:t>Tvirtinamas ant vežimėlio su integruota dujine spyruokle (dujinis cilindaras) arba lygiavertis</w:t>
            </w:r>
          </w:p>
        </w:tc>
        <w:tc>
          <w:tcPr>
            <w:tcW w:w="3969" w:type="dxa"/>
            <w:vAlign w:val="center"/>
            <w:hideMark/>
          </w:tcPr>
          <w:p w14:paraId="236907ED" w14:textId="191F1BB3" w:rsidR="00C367B9" w:rsidRPr="00C367B9" w:rsidRDefault="00C367B9" w:rsidP="00C367B9">
            <w:pPr>
              <w:rPr>
                <w:color w:val="000000"/>
                <w:szCs w:val="24"/>
              </w:rPr>
            </w:pPr>
            <w:r w:rsidRPr="00C367B9">
              <w:rPr>
                <w:color w:val="000000"/>
                <w:szCs w:val="24"/>
              </w:rPr>
              <w:t>Tvirtinamas ant vežimėlio su integruota dujine spyruokle (dujinis cilindaras)</w:t>
            </w:r>
          </w:p>
        </w:tc>
      </w:tr>
      <w:tr w:rsidR="004E3017" w:rsidRPr="00C367B9" w14:paraId="7E9B1955" w14:textId="77777777" w:rsidTr="004E3017">
        <w:tc>
          <w:tcPr>
            <w:tcW w:w="1080" w:type="dxa"/>
            <w:vAlign w:val="center"/>
            <w:hideMark/>
          </w:tcPr>
          <w:p w14:paraId="35BCE434" w14:textId="77777777" w:rsidR="00C367B9" w:rsidRPr="00C367B9" w:rsidRDefault="00C367B9" w:rsidP="00C367B9">
            <w:pPr>
              <w:jc w:val="center"/>
              <w:rPr>
                <w:szCs w:val="24"/>
              </w:rPr>
            </w:pPr>
            <w:r w:rsidRPr="00C367B9">
              <w:rPr>
                <w:szCs w:val="24"/>
              </w:rPr>
              <w:t>3.2</w:t>
            </w:r>
          </w:p>
        </w:tc>
        <w:tc>
          <w:tcPr>
            <w:tcW w:w="2465" w:type="dxa"/>
            <w:vAlign w:val="center"/>
            <w:hideMark/>
          </w:tcPr>
          <w:p w14:paraId="2A8B6AB8" w14:textId="77777777" w:rsidR="00C367B9" w:rsidRPr="00C367B9" w:rsidRDefault="00C367B9" w:rsidP="00C367B9">
            <w:pPr>
              <w:jc w:val="both"/>
              <w:rPr>
                <w:szCs w:val="24"/>
              </w:rPr>
            </w:pPr>
            <w:r w:rsidRPr="00C367B9">
              <w:rPr>
                <w:szCs w:val="24"/>
              </w:rPr>
              <w:t>Endoskopų laikiklis endoskopams</w:t>
            </w:r>
          </w:p>
        </w:tc>
        <w:tc>
          <w:tcPr>
            <w:tcW w:w="3544" w:type="dxa"/>
            <w:vAlign w:val="center"/>
            <w:hideMark/>
          </w:tcPr>
          <w:p w14:paraId="4189E7CA" w14:textId="77777777" w:rsidR="00C367B9" w:rsidRPr="00C367B9" w:rsidRDefault="00C367B9" w:rsidP="00C367B9">
            <w:pPr>
              <w:rPr>
                <w:szCs w:val="24"/>
              </w:rPr>
            </w:pPr>
            <w:r w:rsidRPr="00C367B9">
              <w:rPr>
                <w:szCs w:val="24"/>
              </w:rPr>
              <w:t>Ne mažiau kaip dviem</w:t>
            </w:r>
          </w:p>
        </w:tc>
        <w:tc>
          <w:tcPr>
            <w:tcW w:w="3969" w:type="dxa"/>
            <w:vAlign w:val="center"/>
            <w:hideMark/>
          </w:tcPr>
          <w:p w14:paraId="628E0D24" w14:textId="20A10EBA" w:rsidR="00C367B9" w:rsidRPr="00C367B9" w:rsidRDefault="00C367B9" w:rsidP="00C367B9">
            <w:pPr>
              <w:rPr>
                <w:color w:val="000000"/>
                <w:szCs w:val="24"/>
              </w:rPr>
            </w:pPr>
            <w:r w:rsidRPr="00C367B9">
              <w:rPr>
                <w:color w:val="000000"/>
                <w:szCs w:val="24"/>
              </w:rPr>
              <w:t>Endoskopų laikiklis dviem endoskopams</w:t>
            </w:r>
          </w:p>
        </w:tc>
      </w:tr>
      <w:tr w:rsidR="004E3017" w:rsidRPr="00C367B9" w14:paraId="2FC69DE9" w14:textId="77777777" w:rsidTr="004E3017">
        <w:tc>
          <w:tcPr>
            <w:tcW w:w="1080" w:type="dxa"/>
            <w:vAlign w:val="center"/>
            <w:hideMark/>
          </w:tcPr>
          <w:p w14:paraId="1F27CA5E" w14:textId="77777777" w:rsidR="00C367B9" w:rsidRPr="00C367B9" w:rsidRDefault="00C367B9" w:rsidP="00C367B9">
            <w:pPr>
              <w:jc w:val="center"/>
              <w:rPr>
                <w:szCs w:val="24"/>
              </w:rPr>
            </w:pPr>
            <w:r w:rsidRPr="00C367B9">
              <w:rPr>
                <w:szCs w:val="24"/>
              </w:rPr>
              <w:t>3.3</w:t>
            </w:r>
          </w:p>
        </w:tc>
        <w:tc>
          <w:tcPr>
            <w:tcW w:w="2465" w:type="dxa"/>
            <w:vAlign w:val="center"/>
            <w:hideMark/>
          </w:tcPr>
          <w:p w14:paraId="548B2E9F" w14:textId="77777777" w:rsidR="00C367B9" w:rsidRPr="00C367B9" w:rsidRDefault="00C367B9" w:rsidP="00C367B9">
            <w:pPr>
              <w:jc w:val="both"/>
              <w:rPr>
                <w:szCs w:val="24"/>
              </w:rPr>
            </w:pPr>
            <w:r w:rsidRPr="00C367B9">
              <w:rPr>
                <w:szCs w:val="24"/>
              </w:rPr>
              <w:t>Skiriamasis transformatorius</w:t>
            </w:r>
          </w:p>
        </w:tc>
        <w:tc>
          <w:tcPr>
            <w:tcW w:w="3544" w:type="dxa"/>
            <w:vAlign w:val="center"/>
            <w:hideMark/>
          </w:tcPr>
          <w:p w14:paraId="7A88659F" w14:textId="77777777" w:rsidR="00C367B9" w:rsidRPr="00C367B9" w:rsidRDefault="00C367B9" w:rsidP="00C367B9">
            <w:pPr>
              <w:rPr>
                <w:szCs w:val="24"/>
              </w:rPr>
            </w:pPr>
            <w:r w:rsidRPr="00C367B9">
              <w:rPr>
                <w:szCs w:val="24"/>
              </w:rPr>
              <w:t>Būtina</w:t>
            </w:r>
          </w:p>
        </w:tc>
        <w:tc>
          <w:tcPr>
            <w:tcW w:w="3969" w:type="dxa"/>
            <w:vAlign w:val="center"/>
            <w:hideMark/>
          </w:tcPr>
          <w:p w14:paraId="5DAF7920" w14:textId="09BD02A7" w:rsidR="00C367B9" w:rsidRPr="00C367B9" w:rsidRDefault="00C367B9" w:rsidP="00C367B9">
            <w:pPr>
              <w:rPr>
                <w:color w:val="000000"/>
                <w:szCs w:val="24"/>
              </w:rPr>
            </w:pPr>
            <w:r w:rsidRPr="00C367B9">
              <w:rPr>
                <w:color w:val="000000"/>
                <w:szCs w:val="24"/>
              </w:rPr>
              <w:t>Skiriamasis transformatorius</w:t>
            </w:r>
          </w:p>
        </w:tc>
      </w:tr>
      <w:tr w:rsidR="004E3017" w:rsidRPr="00C367B9" w14:paraId="1630C8C3" w14:textId="77777777" w:rsidTr="004E3017">
        <w:tc>
          <w:tcPr>
            <w:tcW w:w="1080" w:type="dxa"/>
            <w:vAlign w:val="center"/>
            <w:hideMark/>
          </w:tcPr>
          <w:p w14:paraId="71A4D2F3" w14:textId="77777777" w:rsidR="00C367B9" w:rsidRPr="00C367B9" w:rsidRDefault="00C367B9" w:rsidP="00C367B9">
            <w:pPr>
              <w:jc w:val="center"/>
              <w:rPr>
                <w:szCs w:val="24"/>
              </w:rPr>
            </w:pPr>
            <w:r w:rsidRPr="00C367B9">
              <w:rPr>
                <w:szCs w:val="24"/>
              </w:rPr>
              <w:t>3.4</w:t>
            </w:r>
          </w:p>
        </w:tc>
        <w:tc>
          <w:tcPr>
            <w:tcW w:w="2465" w:type="dxa"/>
            <w:vAlign w:val="center"/>
            <w:hideMark/>
          </w:tcPr>
          <w:p w14:paraId="5B3DB647" w14:textId="77777777" w:rsidR="00C367B9" w:rsidRPr="00C367B9" w:rsidRDefault="00C367B9" w:rsidP="00C367B9">
            <w:pPr>
              <w:jc w:val="both"/>
              <w:rPr>
                <w:szCs w:val="24"/>
              </w:rPr>
            </w:pPr>
            <w:r w:rsidRPr="00C367B9">
              <w:rPr>
                <w:szCs w:val="24"/>
              </w:rPr>
              <w:t>Centrinis el. įtampos įjungimo/išjungimo mygtukas</w:t>
            </w:r>
          </w:p>
        </w:tc>
        <w:tc>
          <w:tcPr>
            <w:tcW w:w="3544" w:type="dxa"/>
            <w:vAlign w:val="center"/>
            <w:hideMark/>
          </w:tcPr>
          <w:p w14:paraId="6986A153" w14:textId="77777777" w:rsidR="00C367B9" w:rsidRPr="00C367B9" w:rsidRDefault="00C367B9" w:rsidP="00C367B9">
            <w:pPr>
              <w:rPr>
                <w:szCs w:val="24"/>
              </w:rPr>
            </w:pPr>
            <w:r w:rsidRPr="00C367B9">
              <w:rPr>
                <w:szCs w:val="24"/>
              </w:rPr>
              <w:t>Būtina</w:t>
            </w:r>
          </w:p>
        </w:tc>
        <w:tc>
          <w:tcPr>
            <w:tcW w:w="3969" w:type="dxa"/>
            <w:vAlign w:val="center"/>
            <w:hideMark/>
          </w:tcPr>
          <w:p w14:paraId="6CE7DDB1" w14:textId="36C914CA" w:rsidR="00C367B9" w:rsidRPr="00C367B9" w:rsidRDefault="00C367B9" w:rsidP="00C367B9">
            <w:pPr>
              <w:rPr>
                <w:color w:val="000000"/>
                <w:szCs w:val="24"/>
              </w:rPr>
            </w:pPr>
            <w:r w:rsidRPr="00C367B9">
              <w:rPr>
                <w:color w:val="000000"/>
                <w:szCs w:val="24"/>
              </w:rPr>
              <w:t>Centrinis el. įtampos įjungimo/išjungimo mygtukas</w:t>
            </w:r>
          </w:p>
        </w:tc>
      </w:tr>
      <w:tr w:rsidR="004E3017" w:rsidRPr="00C367B9" w14:paraId="1E4A1D39" w14:textId="77777777" w:rsidTr="004E3017">
        <w:tc>
          <w:tcPr>
            <w:tcW w:w="1080" w:type="dxa"/>
            <w:vAlign w:val="center"/>
            <w:hideMark/>
          </w:tcPr>
          <w:p w14:paraId="6892A53F" w14:textId="77777777" w:rsidR="00C367B9" w:rsidRPr="00C367B9" w:rsidRDefault="00C367B9" w:rsidP="00C367B9">
            <w:pPr>
              <w:jc w:val="center"/>
              <w:rPr>
                <w:szCs w:val="24"/>
              </w:rPr>
            </w:pPr>
            <w:r w:rsidRPr="00C367B9">
              <w:rPr>
                <w:szCs w:val="24"/>
              </w:rPr>
              <w:t>3.5</w:t>
            </w:r>
          </w:p>
        </w:tc>
        <w:tc>
          <w:tcPr>
            <w:tcW w:w="2465" w:type="dxa"/>
            <w:vAlign w:val="center"/>
            <w:hideMark/>
          </w:tcPr>
          <w:p w14:paraId="5CDA5BDE" w14:textId="77777777" w:rsidR="00C367B9" w:rsidRPr="00C367B9" w:rsidRDefault="00C367B9" w:rsidP="00C367B9">
            <w:pPr>
              <w:jc w:val="both"/>
              <w:rPr>
                <w:szCs w:val="24"/>
              </w:rPr>
            </w:pPr>
            <w:r w:rsidRPr="00C367B9">
              <w:rPr>
                <w:szCs w:val="24"/>
              </w:rPr>
              <w:t>CO2 balionų laikiklis</w:t>
            </w:r>
          </w:p>
        </w:tc>
        <w:tc>
          <w:tcPr>
            <w:tcW w:w="3544" w:type="dxa"/>
            <w:vAlign w:val="center"/>
            <w:hideMark/>
          </w:tcPr>
          <w:p w14:paraId="400348C3" w14:textId="77777777" w:rsidR="00C367B9" w:rsidRPr="00C367B9" w:rsidRDefault="00C367B9" w:rsidP="00C367B9">
            <w:pPr>
              <w:rPr>
                <w:szCs w:val="24"/>
              </w:rPr>
            </w:pPr>
            <w:r w:rsidRPr="00C367B9">
              <w:rPr>
                <w:szCs w:val="24"/>
              </w:rPr>
              <w:t xml:space="preserve">Montuojamas endoskopiniame vežimėlyje </w:t>
            </w:r>
          </w:p>
        </w:tc>
        <w:tc>
          <w:tcPr>
            <w:tcW w:w="3969" w:type="dxa"/>
            <w:vAlign w:val="center"/>
            <w:hideMark/>
          </w:tcPr>
          <w:p w14:paraId="590B3702" w14:textId="39B2D9DC" w:rsidR="00C367B9" w:rsidRPr="00C367B9" w:rsidRDefault="00C367B9" w:rsidP="00C367B9">
            <w:pPr>
              <w:rPr>
                <w:color w:val="000000"/>
                <w:szCs w:val="24"/>
              </w:rPr>
            </w:pPr>
            <w:r w:rsidRPr="00C367B9">
              <w:rPr>
                <w:color w:val="000000"/>
                <w:szCs w:val="24"/>
              </w:rPr>
              <w:t>Montuojamas endoskopiniame vežimėlyje</w:t>
            </w:r>
          </w:p>
        </w:tc>
      </w:tr>
      <w:tr w:rsidR="004E3017" w:rsidRPr="00C367B9" w14:paraId="13065BAC" w14:textId="77777777" w:rsidTr="004E3017">
        <w:tc>
          <w:tcPr>
            <w:tcW w:w="1080" w:type="dxa"/>
            <w:vAlign w:val="center"/>
            <w:hideMark/>
          </w:tcPr>
          <w:p w14:paraId="1C4FD0DA" w14:textId="77777777" w:rsidR="00C367B9" w:rsidRPr="00C367B9" w:rsidRDefault="00C367B9" w:rsidP="00C367B9">
            <w:pPr>
              <w:jc w:val="center"/>
              <w:rPr>
                <w:szCs w:val="24"/>
              </w:rPr>
            </w:pPr>
            <w:r w:rsidRPr="00C367B9">
              <w:rPr>
                <w:szCs w:val="24"/>
              </w:rPr>
              <w:t>4</w:t>
            </w:r>
          </w:p>
        </w:tc>
        <w:tc>
          <w:tcPr>
            <w:tcW w:w="2465" w:type="dxa"/>
            <w:vAlign w:val="center"/>
            <w:hideMark/>
          </w:tcPr>
          <w:p w14:paraId="3D0BF710" w14:textId="77777777" w:rsidR="00C367B9" w:rsidRPr="00C367B9" w:rsidRDefault="00C367B9" w:rsidP="00C367B9">
            <w:pPr>
              <w:jc w:val="both"/>
              <w:rPr>
                <w:szCs w:val="24"/>
              </w:rPr>
            </w:pPr>
            <w:r w:rsidRPr="00C367B9">
              <w:rPr>
                <w:szCs w:val="24"/>
              </w:rPr>
              <w:t>Vakuuminis siurblys</w:t>
            </w:r>
          </w:p>
        </w:tc>
        <w:tc>
          <w:tcPr>
            <w:tcW w:w="3544" w:type="dxa"/>
            <w:vAlign w:val="center"/>
            <w:hideMark/>
          </w:tcPr>
          <w:p w14:paraId="0F11FFAD" w14:textId="77777777" w:rsidR="00C367B9" w:rsidRPr="00C367B9" w:rsidRDefault="00C367B9" w:rsidP="00C367B9">
            <w:pPr>
              <w:rPr>
                <w:szCs w:val="24"/>
              </w:rPr>
            </w:pPr>
            <w:r w:rsidRPr="00C367B9">
              <w:rPr>
                <w:szCs w:val="24"/>
              </w:rPr>
              <w:t>1 vnt.</w:t>
            </w:r>
          </w:p>
        </w:tc>
        <w:tc>
          <w:tcPr>
            <w:tcW w:w="3969" w:type="dxa"/>
            <w:vAlign w:val="center"/>
            <w:hideMark/>
          </w:tcPr>
          <w:p w14:paraId="408A41AD" w14:textId="77777777" w:rsidR="00C367B9" w:rsidRPr="00C367B9" w:rsidRDefault="00C367B9" w:rsidP="00C367B9">
            <w:pPr>
              <w:jc w:val="center"/>
              <w:rPr>
                <w:color w:val="000000"/>
                <w:szCs w:val="24"/>
              </w:rPr>
            </w:pPr>
            <w:r w:rsidRPr="00C367B9">
              <w:rPr>
                <w:color w:val="000000"/>
                <w:szCs w:val="24"/>
              </w:rPr>
              <w:t>KV-6</w:t>
            </w:r>
          </w:p>
        </w:tc>
      </w:tr>
      <w:tr w:rsidR="004E3017" w:rsidRPr="00C367B9" w14:paraId="36EA5BBC" w14:textId="77777777" w:rsidTr="004E3017">
        <w:tc>
          <w:tcPr>
            <w:tcW w:w="1080" w:type="dxa"/>
            <w:vAlign w:val="center"/>
            <w:hideMark/>
          </w:tcPr>
          <w:p w14:paraId="75F79672" w14:textId="77777777" w:rsidR="00C367B9" w:rsidRPr="00C367B9" w:rsidRDefault="00C367B9" w:rsidP="00C367B9">
            <w:pPr>
              <w:jc w:val="center"/>
              <w:rPr>
                <w:szCs w:val="24"/>
              </w:rPr>
            </w:pPr>
            <w:r w:rsidRPr="00C367B9">
              <w:rPr>
                <w:szCs w:val="24"/>
              </w:rPr>
              <w:t>4.1</w:t>
            </w:r>
          </w:p>
        </w:tc>
        <w:tc>
          <w:tcPr>
            <w:tcW w:w="2465" w:type="dxa"/>
            <w:vAlign w:val="center"/>
            <w:hideMark/>
          </w:tcPr>
          <w:p w14:paraId="36537FC3" w14:textId="77777777" w:rsidR="00C367B9" w:rsidRPr="00C367B9" w:rsidRDefault="00C367B9" w:rsidP="00C367B9">
            <w:pPr>
              <w:jc w:val="both"/>
              <w:rPr>
                <w:szCs w:val="24"/>
              </w:rPr>
            </w:pPr>
            <w:r w:rsidRPr="00C367B9">
              <w:rPr>
                <w:szCs w:val="24"/>
              </w:rPr>
              <w:t>Indas skysčiams</w:t>
            </w:r>
          </w:p>
        </w:tc>
        <w:tc>
          <w:tcPr>
            <w:tcW w:w="3544" w:type="dxa"/>
            <w:vAlign w:val="center"/>
            <w:hideMark/>
          </w:tcPr>
          <w:p w14:paraId="3C59287E" w14:textId="77777777" w:rsidR="00C367B9" w:rsidRPr="00C367B9" w:rsidRDefault="00C367B9" w:rsidP="00C367B9">
            <w:pPr>
              <w:rPr>
                <w:szCs w:val="24"/>
              </w:rPr>
            </w:pPr>
            <w:r w:rsidRPr="00C367B9">
              <w:rPr>
                <w:szCs w:val="24"/>
              </w:rPr>
              <w:t>≥ 2 L, 2 vnt.</w:t>
            </w:r>
          </w:p>
        </w:tc>
        <w:tc>
          <w:tcPr>
            <w:tcW w:w="3969" w:type="dxa"/>
            <w:vAlign w:val="center"/>
            <w:hideMark/>
          </w:tcPr>
          <w:p w14:paraId="43733CA5" w14:textId="485F1931" w:rsidR="00C367B9" w:rsidRPr="00C367B9" w:rsidRDefault="00C367B9" w:rsidP="00C367B9">
            <w:pPr>
              <w:rPr>
                <w:color w:val="000000"/>
                <w:szCs w:val="24"/>
              </w:rPr>
            </w:pPr>
            <w:r w:rsidRPr="00C367B9">
              <w:rPr>
                <w:color w:val="000000"/>
                <w:szCs w:val="24"/>
              </w:rPr>
              <w:t xml:space="preserve"> 2 L, 2 vnt.</w:t>
            </w:r>
          </w:p>
        </w:tc>
      </w:tr>
      <w:tr w:rsidR="004E3017" w:rsidRPr="00C367B9" w14:paraId="6F0B6436" w14:textId="77777777" w:rsidTr="004E3017">
        <w:tc>
          <w:tcPr>
            <w:tcW w:w="1080" w:type="dxa"/>
            <w:vAlign w:val="center"/>
            <w:hideMark/>
          </w:tcPr>
          <w:p w14:paraId="57CE1450" w14:textId="77777777" w:rsidR="00C367B9" w:rsidRPr="00C367B9" w:rsidRDefault="00C367B9" w:rsidP="00C367B9">
            <w:pPr>
              <w:jc w:val="center"/>
              <w:rPr>
                <w:szCs w:val="24"/>
              </w:rPr>
            </w:pPr>
            <w:r w:rsidRPr="00C367B9">
              <w:rPr>
                <w:szCs w:val="24"/>
              </w:rPr>
              <w:t>4.2</w:t>
            </w:r>
          </w:p>
        </w:tc>
        <w:tc>
          <w:tcPr>
            <w:tcW w:w="2465" w:type="dxa"/>
            <w:vAlign w:val="center"/>
            <w:hideMark/>
          </w:tcPr>
          <w:p w14:paraId="17EE12D0" w14:textId="77777777" w:rsidR="00C367B9" w:rsidRPr="00C367B9" w:rsidRDefault="00C367B9" w:rsidP="00C367B9">
            <w:pPr>
              <w:jc w:val="both"/>
              <w:rPr>
                <w:szCs w:val="24"/>
              </w:rPr>
            </w:pPr>
            <w:r w:rsidRPr="00C367B9">
              <w:rPr>
                <w:szCs w:val="24"/>
              </w:rPr>
              <w:t>Vakuumas</w:t>
            </w:r>
          </w:p>
        </w:tc>
        <w:tc>
          <w:tcPr>
            <w:tcW w:w="3544" w:type="dxa"/>
            <w:vAlign w:val="center"/>
            <w:hideMark/>
          </w:tcPr>
          <w:p w14:paraId="23546F8F" w14:textId="77777777" w:rsidR="00C367B9" w:rsidRPr="00C367B9" w:rsidRDefault="00C367B9" w:rsidP="00C367B9">
            <w:pPr>
              <w:rPr>
                <w:szCs w:val="24"/>
              </w:rPr>
            </w:pPr>
            <w:r w:rsidRPr="00C367B9">
              <w:rPr>
                <w:szCs w:val="24"/>
              </w:rPr>
              <w:t>≥ 95 kPa</w:t>
            </w:r>
          </w:p>
        </w:tc>
        <w:tc>
          <w:tcPr>
            <w:tcW w:w="3969" w:type="dxa"/>
            <w:vAlign w:val="center"/>
            <w:hideMark/>
          </w:tcPr>
          <w:p w14:paraId="79488B0D" w14:textId="0553F4EB" w:rsidR="00C367B9" w:rsidRPr="00C367B9" w:rsidRDefault="00C367B9" w:rsidP="00C367B9">
            <w:pPr>
              <w:rPr>
                <w:color w:val="000000"/>
                <w:szCs w:val="24"/>
              </w:rPr>
            </w:pPr>
            <w:r w:rsidRPr="00C367B9">
              <w:rPr>
                <w:color w:val="000000"/>
                <w:szCs w:val="24"/>
              </w:rPr>
              <w:t xml:space="preserve"> 95 kPa</w:t>
            </w:r>
          </w:p>
        </w:tc>
      </w:tr>
      <w:tr w:rsidR="004E3017" w:rsidRPr="00C367B9" w14:paraId="70E6F5BC" w14:textId="77777777" w:rsidTr="004E3017">
        <w:tc>
          <w:tcPr>
            <w:tcW w:w="1080" w:type="dxa"/>
            <w:vMerge w:val="restart"/>
            <w:vAlign w:val="center"/>
            <w:hideMark/>
          </w:tcPr>
          <w:p w14:paraId="23105A70" w14:textId="77777777" w:rsidR="00C367B9" w:rsidRPr="00C367B9" w:rsidRDefault="00C367B9" w:rsidP="00C367B9">
            <w:pPr>
              <w:jc w:val="center"/>
              <w:rPr>
                <w:szCs w:val="24"/>
              </w:rPr>
            </w:pPr>
            <w:r w:rsidRPr="00C367B9">
              <w:rPr>
                <w:szCs w:val="24"/>
              </w:rPr>
              <w:t>4.3</w:t>
            </w:r>
          </w:p>
        </w:tc>
        <w:tc>
          <w:tcPr>
            <w:tcW w:w="2465" w:type="dxa"/>
            <w:vMerge w:val="restart"/>
            <w:vAlign w:val="center"/>
            <w:hideMark/>
          </w:tcPr>
          <w:p w14:paraId="456A470A" w14:textId="77777777" w:rsidR="00C367B9" w:rsidRPr="00C367B9" w:rsidRDefault="00C367B9" w:rsidP="00C367B9">
            <w:pPr>
              <w:rPr>
                <w:szCs w:val="24"/>
              </w:rPr>
            </w:pPr>
            <w:r w:rsidRPr="00C367B9">
              <w:rPr>
                <w:szCs w:val="24"/>
              </w:rPr>
              <w:t>Nominalus laisvasis oro srovės greitis. Ne mažiau 3 pradinių greičio nuostatų:</w:t>
            </w:r>
          </w:p>
        </w:tc>
        <w:tc>
          <w:tcPr>
            <w:tcW w:w="3544" w:type="dxa"/>
            <w:vAlign w:val="center"/>
            <w:hideMark/>
          </w:tcPr>
          <w:p w14:paraId="193427FF" w14:textId="77777777" w:rsidR="00C367B9" w:rsidRPr="00C367B9" w:rsidRDefault="00C367B9" w:rsidP="00C367B9">
            <w:pPr>
              <w:rPr>
                <w:color w:val="000000"/>
                <w:szCs w:val="24"/>
              </w:rPr>
            </w:pPr>
            <w:r w:rsidRPr="00C367B9">
              <w:rPr>
                <w:color w:val="000000"/>
                <w:szCs w:val="24"/>
              </w:rPr>
              <w:t>1. ≥ 40 l/min.,</w:t>
            </w:r>
          </w:p>
        </w:tc>
        <w:tc>
          <w:tcPr>
            <w:tcW w:w="3969" w:type="dxa"/>
            <w:vAlign w:val="center"/>
            <w:hideMark/>
          </w:tcPr>
          <w:p w14:paraId="00EF218E" w14:textId="3C964A82" w:rsidR="00C367B9" w:rsidRPr="00C367B9" w:rsidRDefault="00C367B9" w:rsidP="00C367B9">
            <w:pPr>
              <w:rPr>
                <w:color w:val="000000"/>
                <w:szCs w:val="24"/>
              </w:rPr>
            </w:pPr>
            <w:r w:rsidRPr="00C367B9">
              <w:rPr>
                <w:color w:val="000000"/>
                <w:szCs w:val="24"/>
              </w:rPr>
              <w:t>1.   40 l/min.</w:t>
            </w:r>
          </w:p>
        </w:tc>
      </w:tr>
      <w:tr w:rsidR="004E3017" w:rsidRPr="00C367B9" w14:paraId="670DD125" w14:textId="77777777" w:rsidTr="004E3017">
        <w:tc>
          <w:tcPr>
            <w:tcW w:w="1080" w:type="dxa"/>
            <w:vMerge/>
            <w:vAlign w:val="center"/>
            <w:hideMark/>
          </w:tcPr>
          <w:p w14:paraId="676E337E" w14:textId="77777777" w:rsidR="00C367B9" w:rsidRPr="00C367B9" w:rsidRDefault="00C367B9" w:rsidP="00C367B9">
            <w:pPr>
              <w:rPr>
                <w:szCs w:val="24"/>
              </w:rPr>
            </w:pPr>
          </w:p>
        </w:tc>
        <w:tc>
          <w:tcPr>
            <w:tcW w:w="2465" w:type="dxa"/>
            <w:vMerge/>
            <w:vAlign w:val="center"/>
            <w:hideMark/>
          </w:tcPr>
          <w:p w14:paraId="09BA5A71" w14:textId="77777777" w:rsidR="00C367B9" w:rsidRPr="00C367B9" w:rsidRDefault="00C367B9" w:rsidP="00C367B9">
            <w:pPr>
              <w:rPr>
                <w:szCs w:val="24"/>
              </w:rPr>
            </w:pPr>
          </w:p>
        </w:tc>
        <w:tc>
          <w:tcPr>
            <w:tcW w:w="3544" w:type="dxa"/>
            <w:vAlign w:val="center"/>
            <w:hideMark/>
          </w:tcPr>
          <w:p w14:paraId="4D2C6995" w14:textId="77777777" w:rsidR="00C367B9" w:rsidRPr="00C367B9" w:rsidRDefault="00C367B9" w:rsidP="00C367B9">
            <w:pPr>
              <w:rPr>
                <w:color w:val="000000"/>
                <w:szCs w:val="24"/>
              </w:rPr>
            </w:pPr>
            <w:r w:rsidRPr="00C367B9">
              <w:rPr>
                <w:color w:val="000000"/>
                <w:szCs w:val="24"/>
              </w:rPr>
              <w:t>2. ≥ 50 l/min.,</w:t>
            </w:r>
          </w:p>
        </w:tc>
        <w:tc>
          <w:tcPr>
            <w:tcW w:w="3969" w:type="dxa"/>
            <w:vAlign w:val="center"/>
            <w:hideMark/>
          </w:tcPr>
          <w:p w14:paraId="3BDB4C60" w14:textId="2628E8BE" w:rsidR="00C367B9" w:rsidRPr="00C367B9" w:rsidRDefault="00C367B9" w:rsidP="00C367B9">
            <w:pPr>
              <w:rPr>
                <w:color w:val="000000"/>
                <w:szCs w:val="24"/>
              </w:rPr>
            </w:pPr>
            <w:r w:rsidRPr="00C367B9">
              <w:rPr>
                <w:color w:val="000000"/>
                <w:szCs w:val="24"/>
              </w:rPr>
              <w:t>2.   50 l/min.</w:t>
            </w:r>
          </w:p>
        </w:tc>
      </w:tr>
      <w:tr w:rsidR="004E3017" w:rsidRPr="00C367B9" w14:paraId="235D94E0" w14:textId="77777777" w:rsidTr="004E3017">
        <w:tc>
          <w:tcPr>
            <w:tcW w:w="1080" w:type="dxa"/>
            <w:vMerge/>
            <w:vAlign w:val="center"/>
            <w:hideMark/>
          </w:tcPr>
          <w:p w14:paraId="181D6338" w14:textId="77777777" w:rsidR="00C367B9" w:rsidRPr="00C367B9" w:rsidRDefault="00C367B9" w:rsidP="00C367B9">
            <w:pPr>
              <w:rPr>
                <w:szCs w:val="24"/>
              </w:rPr>
            </w:pPr>
          </w:p>
        </w:tc>
        <w:tc>
          <w:tcPr>
            <w:tcW w:w="2465" w:type="dxa"/>
            <w:vMerge/>
            <w:vAlign w:val="center"/>
            <w:hideMark/>
          </w:tcPr>
          <w:p w14:paraId="3A74089A" w14:textId="77777777" w:rsidR="00C367B9" w:rsidRPr="00C367B9" w:rsidRDefault="00C367B9" w:rsidP="00C367B9">
            <w:pPr>
              <w:rPr>
                <w:szCs w:val="24"/>
              </w:rPr>
            </w:pPr>
          </w:p>
        </w:tc>
        <w:tc>
          <w:tcPr>
            <w:tcW w:w="3544" w:type="dxa"/>
            <w:vAlign w:val="center"/>
            <w:hideMark/>
          </w:tcPr>
          <w:p w14:paraId="107ACAB3" w14:textId="77777777" w:rsidR="00C367B9" w:rsidRPr="00C367B9" w:rsidRDefault="00C367B9" w:rsidP="00C367B9">
            <w:pPr>
              <w:rPr>
                <w:color w:val="000000"/>
                <w:szCs w:val="24"/>
              </w:rPr>
            </w:pPr>
            <w:r w:rsidRPr="00C367B9">
              <w:rPr>
                <w:color w:val="000000"/>
                <w:szCs w:val="24"/>
              </w:rPr>
              <w:t>3. ≥ 60 l/min.</w:t>
            </w:r>
          </w:p>
        </w:tc>
        <w:tc>
          <w:tcPr>
            <w:tcW w:w="3969" w:type="dxa"/>
            <w:vAlign w:val="center"/>
            <w:hideMark/>
          </w:tcPr>
          <w:p w14:paraId="51BEE4D5" w14:textId="00CA80CA" w:rsidR="00C367B9" w:rsidRPr="00C367B9" w:rsidRDefault="00C367B9" w:rsidP="00C367B9">
            <w:pPr>
              <w:rPr>
                <w:color w:val="000000"/>
                <w:szCs w:val="24"/>
              </w:rPr>
            </w:pPr>
            <w:r w:rsidRPr="00C367B9">
              <w:rPr>
                <w:color w:val="000000"/>
                <w:szCs w:val="24"/>
              </w:rPr>
              <w:t>3.    60 l/min.</w:t>
            </w:r>
          </w:p>
        </w:tc>
      </w:tr>
      <w:tr w:rsidR="004E3017" w:rsidRPr="00C367B9" w14:paraId="4C6CC546" w14:textId="77777777" w:rsidTr="004E3017">
        <w:tc>
          <w:tcPr>
            <w:tcW w:w="1080" w:type="dxa"/>
            <w:vAlign w:val="center"/>
            <w:hideMark/>
          </w:tcPr>
          <w:p w14:paraId="58251284" w14:textId="77777777" w:rsidR="00C367B9" w:rsidRPr="00C367B9" w:rsidRDefault="00C367B9" w:rsidP="00C367B9">
            <w:pPr>
              <w:jc w:val="center"/>
              <w:rPr>
                <w:szCs w:val="24"/>
              </w:rPr>
            </w:pPr>
            <w:r w:rsidRPr="00C367B9">
              <w:rPr>
                <w:szCs w:val="24"/>
              </w:rPr>
              <w:t>5</w:t>
            </w:r>
          </w:p>
        </w:tc>
        <w:tc>
          <w:tcPr>
            <w:tcW w:w="2465" w:type="dxa"/>
            <w:vAlign w:val="center"/>
            <w:hideMark/>
          </w:tcPr>
          <w:p w14:paraId="21443430" w14:textId="77777777" w:rsidR="00C367B9" w:rsidRPr="00C367B9" w:rsidRDefault="00C367B9" w:rsidP="00C367B9">
            <w:pPr>
              <w:jc w:val="both"/>
              <w:rPr>
                <w:szCs w:val="24"/>
              </w:rPr>
            </w:pPr>
            <w:r w:rsidRPr="00C367B9">
              <w:rPr>
                <w:szCs w:val="24"/>
              </w:rPr>
              <w:t>Peristaltinė apiplovimo pompa</w:t>
            </w:r>
          </w:p>
        </w:tc>
        <w:tc>
          <w:tcPr>
            <w:tcW w:w="3544" w:type="dxa"/>
            <w:vAlign w:val="center"/>
            <w:hideMark/>
          </w:tcPr>
          <w:p w14:paraId="5092CDEF" w14:textId="77777777" w:rsidR="00C367B9" w:rsidRPr="00C367B9" w:rsidRDefault="00C367B9" w:rsidP="00C367B9">
            <w:pPr>
              <w:rPr>
                <w:color w:val="000000"/>
                <w:szCs w:val="24"/>
              </w:rPr>
            </w:pPr>
            <w:r w:rsidRPr="00C367B9">
              <w:rPr>
                <w:color w:val="000000"/>
                <w:szCs w:val="24"/>
              </w:rPr>
              <w:t>1 vnt.</w:t>
            </w:r>
          </w:p>
        </w:tc>
        <w:tc>
          <w:tcPr>
            <w:tcW w:w="3969" w:type="dxa"/>
            <w:vAlign w:val="center"/>
            <w:hideMark/>
          </w:tcPr>
          <w:p w14:paraId="2AF32204" w14:textId="77777777" w:rsidR="00C367B9" w:rsidRPr="00C367B9" w:rsidRDefault="00C367B9" w:rsidP="00C367B9">
            <w:pPr>
              <w:jc w:val="center"/>
              <w:rPr>
                <w:color w:val="000000"/>
                <w:szCs w:val="24"/>
              </w:rPr>
            </w:pPr>
            <w:r w:rsidRPr="00C367B9">
              <w:rPr>
                <w:color w:val="000000"/>
                <w:szCs w:val="24"/>
              </w:rPr>
              <w:t>OFP-2</w:t>
            </w:r>
          </w:p>
        </w:tc>
      </w:tr>
      <w:tr w:rsidR="004E3017" w:rsidRPr="00C367B9" w14:paraId="56152073" w14:textId="77777777" w:rsidTr="004E3017">
        <w:tc>
          <w:tcPr>
            <w:tcW w:w="1080" w:type="dxa"/>
            <w:vMerge w:val="restart"/>
            <w:vAlign w:val="center"/>
            <w:hideMark/>
          </w:tcPr>
          <w:p w14:paraId="03D8F5C3" w14:textId="77777777" w:rsidR="00C367B9" w:rsidRPr="00C367B9" w:rsidRDefault="00C367B9" w:rsidP="00C367B9">
            <w:pPr>
              <w:jc w:val="center"/>
              <w:rPr>
                <w:szCs w:val="24"/>
              </w:rPr>
            </w:pPr>
            <w:r w:rsidRPr="00C367B9">
              <w:rPr>
                <w:szCs w:val="24"/>
              </w:rPr>
              <w:t>5.1</w:t>
            </w:r>
          </w:p>
        </w:tc>
        <w:tc>
          <w:tcPr>
            <w:tcW w:w="2465" w:type="dxa"/>
            <w:vMerge w:val="restart"/>
            <w:vAlign w:val="center"/>
            <w:hideMark/>
          </w:tcPr>
          <w:p w14:paraId="3558D976" w14:textId="77777777" w:rsidR="00C367B9" w:rsidRPr="00C367B9" w:rsidRDefault="00C367B9" w:rsidP="00C367B9">
            <w:pPr>
              <w:rPr>
                <w:szCs w:val="24"/>
              </w:rPr>
            </w:pPr>
            <w:r w:rsidRPr="00C367B9">
              <w:rPr>
                <w:szCs w:val="24"/>
              </w:rPr>
              <w:t>Reguliuojamas vandens srautas</w:t>
            </w:r>
          </w:p>
        </w:tc>
        <w:tc>
          <w:tcPr>
            <w:tcW w:w="3544" w:type="dxa"/>
            <w:vAlign w:val="center"/>
            <w:hideMark/>
          </w:tcPr>
          <w:p w14:paraId="2C9B505F" w14:textId="77777777" w:rsidR="00C367B9" w:rsidRPr="00C367B9" w:rsidRDefault="00C367B9" w:rsidP="00C367B9">
            <w:pPr>
              <w:rPr>
                <w:color w:val="000000"/>
                <w:szCs w:val="24"/>
              </w:rPr>
            </w:pPr>
            <w:r w:rsidRPr="00C367B9">
              <w:rPr>
                <w:color w:val="000000"/>
                <w:szCs w:val="24"/>
              </w:rPr>
              <w:t>1. Per papildomą vandens kanalą: ≥220 ml/min;</w:t>
            </w:r>
          </w:p>
        </w:tc>
        <w:tc>
          <w:tcPr>
            <w:tcW w:w="3969" w:type="dxa"/>
            <w:shd w:val="clear" w:color="000000" w:fill="FFFFFF"/>
            <w:vAlign w:val="center"/>
            <w:hideMark/>
          </w:tcPr>
          <w:p w14:paraId="5D671172" w14:textId="0167A2B3" w:rsidR="00C367B9" w:rsidRPr="00C367B9" w:rsidRDefault="00C367B9" w:rsidP="004B7438">
            <w:pPr>
              <w:rPr>
                <w:color w:val="000000"/>
                <w:szCs w:val="24"/>
              </w:rPr>
            </w:pPr>
            <w:r w:rsidRPr="00C367B9">
              <w:rPr>
                <w:color w:val="000000"/>
                <w:szCs w:val="24"/>
              </w:rPr>
              <w:t>1. Per papildomą vandens kanalą: 230 ml/min.</w:t>
            </w:r>
          </w:p>
        </w:tc>
      </w:tr>
      <w:tr w:rsidR="004E3017" w:rsidRPr="00C367B9" w14:paraId="1B337BF2" w14:textId="77777777" w:rsidTr="004E3017">
        <w:tc>
          <w:tcPr>
            <w:tcW w:w="1080" w:type="dxa"/>
            <w:vMerge/>
            <w:vAlign w:val="center"/>
            <w:hideMark/>
          </w:tcPr>
          <w:p w14:paraId="038AB40C" w14:textId="77777777" w:rsidR="00C367B9" w:rsidRPr="00C367B9" w:rsidRDefault="00C367B9" w:rsidP="00C367B9">
            <w:pPr>
              <w:rPr>
                <w:szCs w:val="24"/>
              </w:rPr>
            </w:pPr>
          </w:p>
        </w:tc>
        <w:tc>
          <w:tcPr>
            <w:tcW w:w="2465" w:type="dxa"/>
            <w:vMerge/>
            <w:vAlign w:val="center"/>
            <w:hideMark/>
          </w:tcPr>
          <w:p w14:paraId="7B29E2C8" w14:textId="77777777" w:rsidR="00C367B9" w:rsidRPr="00C367B9" w:rsidRDefault="00C367B9" w:rsidP="00C367B9">
            <w:pPr>
              <w:rPr>
                <w:szCs w:val="24"/>
              </w:rPr>
            </w:pPr>
          </w:p>
        </w:tc>
        <w:tc>
          <w:tcPr>
            <w:tcW w:w="3544" w:type="dxa"/>
            <w:vAlign w:val="center"/>
            <w:hideMark/>
          </w:tcPr>
          <w:p w14:paraId="10EE1C3A" w14:textId="77777777" w:rsidR="00C367B9" w:rsidRPr="00C367B9" w:rsidRDefault="00C367B9" w:rsidP="00C367B9">
            <w:pPr>
              <w:rPr>
                <w:color w:val="000000"/>
                <w:szCs w:val="24"/>
              </w:rPr>
            </w:pPr>
            <w:r w:rsidRPr="00C367B9">
              <w:rPr>
                <w:color w:val="000000"/>
                <w:szCs w:val="24"/>
              </w:rPr>
              <w:t>2. Per instrumento kanalą: ≥700 ml/min.</w:t>
            </w:r>
          </w:p>
        </w:tc>
        <w:tc>
          <w:tcPr>
            <w:tcW w:w="3969" w:type="dxa"/>
            <w:shd w:val="clear" w:color="000000" w:fill="FFFFFF"/>
            <w:vAlign w:val="center"/>
            <w:hideMark/>
          </w:tcPr>
          <w:p w14:paraId="19BDA36E" w14:textId="36C5C077" w:rsidR="00C367B9" w:rsidRPr="00C367B9" w:rsidRDefault="00C367B9" w:rsidP="004B7438">
            <w:pPr>
              <w:rPr>
                <w:color w:val="000000"/>
                <w:szCs w:val="24"/>
              </w:rPr>
            </w:pPr>
            <w:r w:rsidRPr="00C367B9">
              <w:rPr>
                <w:color w:val="000000"/>
                <w:szCs w:val="24"/>
              </w:rPr>
              <w:t>2. Per instrumento kanalą: 750 ml/min.</w:t>
            </w:r>
          </w:p>
        </w:tc>
      </w:tr>
      <w:tr w:rsidR="004E3017" w:rsidRPr="00C367B9" w14:paraId="05F10CD8" w14:textId="77777777" w:rsidTr="004E3017">
        <w:tc>
          <w:tcPr>
            <w:tcW w:w="1080" w:type="dxa"/>
            <w:vAlign w:val="center"/>
            <w:hideMark/>
          </w:tcPr>
          <w:p w14:paraId="2126A33F" w14:textId="77777777" w:rsidR="00C367B9" w:rsidRPr="00C367B9" w:rsidRDefault="00C367B9" w:rsidP="00C367B9">
            <w:pPr>
              <w:jc w:val="center"/>
              <w:rPr>
                <w:szCs w:val="24"/>
              </w:rPr>
            </w:pPr>
            <w:r w:rsidRPr="00C367B9">
              <w:rPr>
                <w:szCs w:val="24"/>
              </w:rPr>
              <w:t>5.2</w:t>
            </w:r>
          </w:p>
        </w:tc>
        <w:tc>
          <w:tcPr>
            <w:tcW w:w="2465" w:type="dxa"/>
            <w:vAlign w:val="center"/>
            <w:hideMark/>
          </w:tcPr>
          <w:p w14:paraId="6251616E" w14:textId="77777777" w:rsidR="00C367B9" w:rsidRPr="00C367B9" w:rsidRDefault="00C367B9" w:rsidP="00C367B9">
            <w:pPr>
              <w:rPr>
                <w:szCs w:val="24"/>
              </w:rPr>
            </w:pPr>
            <w:r w:rsidRPr="00C367B9">
              <w:rPr>
                <w:szCs w:val="24"/>
              </w:rPr>
              <w:t xml:space="preserve">Automatinio išjungimo funkcija </w:t>
            </w:r>
          </w:p>
        </w:tc>
        <w:tc>
          <w:tcPr>
            <w:tcW w:w="3544" w:type="dxa"/>
            <w:vAlign w:val="center"/>
            <w:hideMark/>
          </w:tcPr>
          <w:p w14:paraId="6713A5FB" w14:textId="77777777" w:rsidR="00C367B9" w:rsidRPr="00C367B9" w:rsidRDefault="00C367B9" w:rsidP="00C367B9">
            <w:pPr>
              <w:rPr>
                <w:color w:val="000000"/>
                <w:szCs w:val="24"/>
              </w:rPr>
            </w:pPr>
            <w:r w:rsidRPr="00C367B9">
              <w:rPr>
                <w:color w:val="000000"/>
                <w:szCs w:val="24"/>
              </w:rPr>
              <w:t>Ne daugiau kaip po 30 sekundžių.</w:t>
            </w:r>
          </w:p>
        </w:tc>
        <w:tc>
          <w:tcPr>
            <w:tcW w:w="3969" w:type="dxa"/>
            <w:vAlign w:val="center"/>
            <w:hideMark/>
          </w:tcPr>
          <w:p w14:paraId="77D37309" w14:textId="68925A5C" w:rsidR="00C367B9" w:rsidRPr="00C367B9" w:rsidRDefault="00C367B9" w:rsidP="00C367B9">
            <w:pPr>
              <w:rPr>
                <w:color w:val="000000"/>
                <w:szCs w:val="24"/>
              </w:rPr>
            </w:pPr>
            <w:r w:rsidRPr="00C367B9">
              <w:rPr>
                <w:color w:val="000000"/>
                <w:szCs w:val="24"/>
              </w:rPr>
              <w:t>po 20 sekundžių</w:t>
            </w:r>
          </w:p>
        </w:tc>
      </w:tr>
      <w:tr w:rsidR="004E3017" w:rsidRPr="00C367B9" w14:paraId="2AA63EE8" w14:textId="77777777" w:rsidTr="004E3017">
        <w:tc>
          <w:tcPr>
            <w:tcW w:w="1080" w:type="dxa"/>
            <w:vAlign w:val="center"/>
            <w:hideMark/>
          </w:tcPr>
          <w:p w14:paraId="0B867597" w14:textId="77777777" w:rsidR="00C367B9" w:rsidRPr="00C367B9" w:rsidRDefault="00C367B9" w:rsidP="00C367B9">
            <w:pPr>
              <w:jc w:val="center"/>
              <w:rPr>
                <w:szCs w:val="24"/>
              </w:rPr>
            </w:pPr>
            <w:r w:rsidRPr="00C367B9">
              <w:rPr>
                <w:szCs w:val="24"/>
              </w:rPr>
              <w:t>5.3</w:t>
            </w:r>
          </w:p>
        </w:tc>
        <w:tc>
          <w:tcPr>
            <w:tcW w:w="2465" w:type="dxa"/>
            <w:vAlign w:val="center"/>
            <w:hideMark/>
          </w:tcPr>
          <w:p w14:paraId="4059E165" w14:textId="77777777" w:rsidR="00C367B9" w:rsidRPr="00C367B9" w:rsidRDefault="00C367B9" w:rsidP="00C367B9">
            <w:pPr>
              <w:jc w:val="both"/>
              <w:rPr>
                <w:szCs w:val="24"/>
              </w:rPr>
            </w:pPr>
            <w:r w:rsidRPr="00C367B9">
              <w:rPr>
                <w:szCs w:val="24"/>
              </w:rPr>
              <w:t>Nuotolinio valdymo funkcija</w:t>
            </w:r>
          </w:p>
        </w:tc>
        <w:tc>
          <w:tcPr>
            <w:tcW w:w="3544" w:type="dxa"/>
            <w:vAlign w:val="center"/>
            <w:hideMark/>
          </w:tcPr>
          <w:p w14:paraId="5328BABA" w14:textId="77777777" w:rsidR="00C367B9" w:rsidRPr="00C367B9" w:rsidRDefault="00C367B9" w:rsidP="00C367B9">
            <w:pPr>
              <w:rPr>
                <w:color w:val="000000"/>
                <w:szCs w:val="24"/>
              </w:rPr>
            </w:pPr>
            <w:r w:rsidRPr="00C367B9">
              <w:rPr>
                <w:color w:val="000000"/>
                <w:szCs w:val="24"/>
              </w:rPr>
              <w:t>valdoma endoskopo mygtuku</w:t>
            </w:r>
          </w:p>
        </w:tc>
        <w:tc>
          <w:tcPr>
            <w:tcW w:w="3969" w:type="dxa"/>
            <w:vAlign w:val="center"/>
            <w:hideMark/>
          </w:tcPr>
          <w:p w14:paraId="5C906602" w14:textId="18F1C0CB" w:rsidR="00C367B9" w:rsidRPr="00C367B9" w:rsidRDefault="00C367B9" w:rsidP="00C367B9">
            <w:pPr>
              <w:rPr>
                <w:color w:val="000000"/>
                <w:szCs w:val="24"/>
              </w:rPr>
            </w:pPr>
            <w:r w:rsidRPr="00C367B9">
              <w:rPr>
                <w:color w:val="000000"/>
                <w:szCs w:val="24"/>
              </w:rPr>
              <w:t>valdoma endoskopo mygtuku</w:t>
            </w:r>
          </w:p>
        </w:tc>
      </w:tr>
      <w:tr w:rsidR="004E3017" w:rsidRPr="00C367B9" w14:paraId="7A832C67" w14:textId="77777777" w:rsidTr="004E3017">
        <w:tc>
          <w:tcPr>
            <w:tcW w:w="1080" w:type="dxa"/>
            <w:vAlign w:val="center"/>
            <w:hideMark/>
          </w:tcPr>
          <w:p w14:paraId="46C81E80" w14:textId="77777777" w:rsidR="00C367B9" w:rsidRPr="00C367B9" w:rsidRDefault="00C367B9" w:rsidP="00C367B9">
            <w:pPr>
              <w:jc w:val="center"/>
              <w:rPr>
                <w:szCs w:val="24"/>
              </w:rPr>
            </w:pPr>
            <w:r w:rsidRPr="00C367B9">
              <w:rPr>
                <w:szCs w:val="24"/>
              </w:rPr>
              <w:t>5.4</w:t>
            </w:r>
          </w:p>
        </w:tc>
        <w:tc>
          <w:tcPr>
            <w:tcW w:w="2465" w:type="dxa"/>
            <w:vAlign w:val="center"/>
            <w:hideMark/>
          </w:tcPr>
          <w:p w14:paraId="0646F4A3" w14:textId="77777777" w:rsidR="00C367B9" w:rsidRPr="00C367B9" w:rsidRDefault="00C367B9" w:rsidP="00C367B9">
            <w:pPr>
              <w:jc w:val="both"/>
              <w:rPr>
                <w:szCs w:val="24"/>
              </w:rPr>
            </w:pPr>
            <w:r w:rsidRPr="00C367B9">
              <w:rPr>
                <w:szCs w:val="24"/>
              </w:rPr>
              <w:t>Komplektacija:</w:t>
            </w:r>
          </w:p>
        </w:tc>
        <w:tc>
          <w:tcPr>
            <w:tcW w:w="3544" w:type="dxa"/>
            <w:vAlign w:val="center"/>
            <w:hideMark/>
          </w:tcPr>
          <w:p w14:paraId="6B23C669" w14:textId="77777777" w:rsidR="00C367B9" w:rsidRPr="00C367B9" w:rsidRDefault="00C367B9" w:rsidP="00C367B9">
            <w:pPr>
              <w:rPr>
                <w:color w:val="000000"/>
                <w:szCs w:val="24"/>
              </w:rPr>
            </w:pPr>
            <w:r w:rsidRPr="00C367B9">
              <w:rPr>
                <w:color w:val="000000"/>
                <w:szCs w:val="24"/>
              </w:rPr>
              <w:t xml:space="preserve">Ne mažiau kaip 2 litrų talpos vandens konteineris, atlaikantis </w:t>
            </w:r>
            <w:r w:rsidRPr="00C367B9">
              <w:rPr>
                <w:color w:val="000000"/>
                <w:szCs w:val="24"/>
              </w:rPr>
              <w:lastRenderedPageBreak/>
              <w:t>garų sterilizavimą, ne mažiau kaip 1 vnt.</w:t>
            </w:r>
          </w:p>
        </w:tc>
        <w:tc>
          <w:tcPr>
            <w:tcW w:w="3969" w:type="dxa"/>
            <w:vAlign w:val="center"/>
            <w:hideMark/>
          </w:tcPr>
          <w:p w14:paraId="567FA8FF" w14:textId="7DBAD3A5" w:rsidR="00C367B9" w:rsidRPr="00C367B9" w:rsidRDefault="00C367B9" w:rsidP="00C367B9">
            <w:pPr>
              <w:rPr>
                <w:color w:val="000000"/>
                <w:szCs w:val="24"/>
              </w:rPr>
            </w:pPr>
            <w:r w:rsidRPr="00C367B9">
              <w:rPr>
                <w:color w:val="000000"/>
                <w:szCs w:val="24"/>
              </w:rPr>
              <w:lastRenderedPageBreak/>
              <w:t>2 litrų talpos vandens konteineris, atlaikantis garų sterilizavimą, 1 vnt.</w:t>
            </w:r>
          </w:p>
        </w:tc>
      </w:tr>
      <w:tr w:rsidR="004E3017" w:rsidRPr="00C367B9" w14:paraId="65E0BB23" w14:textId="77777777" w:rsidTr="004E3017">
        <w:tc>
          <w:tcPr>
            <w:tcW w:w="1080" w:type="dxa"/>
            <w:vAlign w:val="center"/>
            <w:hideMark/>
          </w:tcPr>
          <w:p w14:paraId="154B6F98" w14:textId="77777777" w:rsidR="00C367B9" w:rsidRPr="00C367B9" w:rsidRDefault="00C367B9" w:rsidP="00C367B9">
            <w:pPr>
              <w:jc w:val="center"/>
              <w:rPr>
                <w:szCs w:val="24"/>
              </w:rPr>
            </w:pPr>
            <w:r w:rsidRPr="00C367B9">
              <w:rPr>
                <w:szCs w:val="24"/>
              </w:rPr>
              <w:t>6</w:t>
            </w:r>
          </w:p>
        </w:tc>
        <w:tc>
          <w:tcPr>
            <w:tcW w:w="2465" w:type="dxa"/>
            <w:vAlign w:val="center"/>
            <w:hideMark/>
          </w:tcPr>
          <w:p w14:paraId="0A04DD95" w14:textId="77777777" w:rsidR="00C367B9" w:rsidRPr="00C367B9" w:rsidRDefault="00C367B9" w:rsidP="00C367B9">
            <w:pPr>
              <w:jc w:val="both"/>
              <w:rPr>
                <w:szCs w:val="24"/>
              </w:rPr>
            </w:pPr>
            <w:r w:rsidRPr="00C367B9">
              <w:rPr>
                <w:szCs w:val="24"/>
              </w:rPr>
              <w:t>Endoskopinė anglies dvideginio (CO2) dujų reguliavimo sistema</w:t>
            </w:r>
          </w:p>
        </w:tc>
        <w:tc>
          <w:tcPr>
            <w:tcW w:w="3544" w:type="dxa"/>
            <w:vAlign w:val="center"/>
            <w:hideMark/>
          </w:tcPr>
          <w:p w14:paraId="77B55BEA" w14:textId="77777777" w:rsidR="00C367B9" w:rsidRPr="00C367B9" w:rsidRDefault="00C367B9" w:rsidP="00C367B9">
            <w:pPr>
              <w:rPr>
                <w:color w:val="000000"/>
                <w:szCs w:val="24"/>
              </w:rPr>
            </w:pPr>
            <w:r w:rsidRPr="00C367B9">
              <w:rPr>
                <w:color w:val="000000"/>
                <w:szCs w:val="24"/>
              </w:rPr>
              <w:t>1 vnt.</w:t>
            </w:r>
          </w:p>
        </w:tc>
        <w:tc>
          <w:tcPr>
            <w:tcW w:w="3969" w:type="dxa"/>
            <w:vAlign w:val="center"/>
            <w:hideMark/>
          </w:tcPr>
          <w:p w14:paraId="03942875" w14:textId="77777777" w:rsidR="00C367B9" w:rsidRPr="00C367B9" w:rsidRDefault="00C367B9" w:rsidP="00C367B9">
            <w:pPr>
              <w:jc w:val="center"/>
              <w:rPr>
                <w:color w:val="000000"/>
                <w:szCs w:val="24"/>
              </w:rPr>
            </w:pPr>
            <w:r w:rsidRPr="00C367B9">
              <w:rPr>
                <w:color w:val="000000"/>
                <w:szCs w:val="24"/>
              </w:rPr>
              <w:t>UCR</w:t>
            </w:r>
          </w:p>
        </w:tc>
      </w:tr>
      <w:tr w:rsidR="004E3017" w:rsidRPr="00C367B9" w14:paraId="3D1B4B4F" w14:textId="77777777" w:rsidTr="004E3017">
        <w:tc>
          <w:tcPr>
            <w:tcW w:w="1080" w:type="dxa"/>
            <w:vAlign w:val="center"/>
            <w:hideMark/>
          </w:tcPr>
          <w:p w14:paraId="7978151D" w14:textId="77777777" w:rsidR="00C367B9" w:rsidRPr="00C367B9" w:rsidRDefault="00C367B9" w:rsidP="00C367B9">
            <w:pPr>
              <w:jc w:val="center"/>
              <w:rPr>
                <w:szCs w:val="24"/>
              </w:rPr>
            </w:pPr>
            <w:r w:rsidRPr="00C367B9">
              <w:rPr>
                <w:szCs w:val="24"/>
              </w:rPr>
              <w:t>6.1</w:t>
            </w:r>
          </w:p>
        </w:tc>
        <w:tc>
          <w:tcPr>
            <w:tcW w:w="2465" w:type="dxa"/>
            <w:vAlign w:val="center"/>
            <w:hideMark/>
          </w:tcPr>
          <w:p w14:paraId="0ECEECDA" w14:textId="77777777" w:rsidR="00C367B9" w:rsidRPr="00C367B9" w:rsidRDefault="00C367B9" w:rsidP="00C367B9">
            <w:pPr>
              <w:jc w:val="both"/>
              <w:rPr>
                <w:szCs w:val="24"/>
              </w:rPr>
            </w:pPr>
            <w:r w:rsidRPr="00C367B9">
              <w:rPr>
                <w:szCs w:val="24"/>
              </w:rPr>
              <w:t xml:space="preserve">Elektroninė dujų srauto kontrolė </w:t>
            </w:r>
          </w:p>
        </w:tc>
        <w:tc>
          <w:tcPr>
            <w:tcW w:w="3544" w:type="dxa"/>
            <w:vAlign w:val="center"/>
            <w:hideMark/>
          </w:tcPr>
          <w:p w14:paraId="33612FA7" w14:textId="77777777" w:rsidR="00C367B9" w:rsidRPr="00C367B9" w:rsidRDefault="00C367B9" w:rsidP="00C367B9">
            <w:pPr>
              <w:rPr>
                <w:color w:val="000000"/>
                <w:szCs w:val="24"/>
              </w:rPr>
            </w:pPr>
            <w:r w:rsidRPr="00C367B9">
              <w:rPr>
                <w:color w:val="000000"/>
                <w:szCs w:val="24"/>
              </w:rPr>
              <w:t>Būtina</w:t>
            </w:r>
          </w:p>
        </w:tc>
        <w:tc>
          <w:tcPr>
            <w:tcW w:w="3969" w:type="dxa"/>
            <w:vAlign w:val="center"/>
            <w:hideMark/>
          </w:tcPr>
          <w:p w14:paraId="326DE5F2" w14:textId="3934FD5B" w:rsidR="00C367B9" w:rsidRPr="00C367B9" w:rsidRDefault="00C367B9" w:rsidP="00C367B9">
            <w:pPr>
              <w:rPr>
                <w:color w:val="000000"/>
                <w:szCs w:val="24"/>
              </w:rPr>
            </w:pPr>
            <w:r w:rsidRPr="00C367B9">
              <w:rPr>
                <w:color w:val="000000"/>
                <w:szCs w:val="24"/>
              </w:rPr>
              <w:t>Elektroninė dujų srauto kontrolė, dujų srauto indikatorius užsidega žaliai, kai dujos yra tiekiamos, ir išsijungia, kai dujos netiekiamos</w:t>
            </w:r>
          </w:p>
        </w:tc>
      </w:tr>
      <w:tr w:rsidR="004E3017" w:rsidRPr="00C367B9" w14:paraId="034793FD" w14:textId="77777777" w:rsidTr="004E3017">
        <w:tc>
          <w:tcPr>
            <w:tcW w:w="1080" w:type="dxa"/>
            <w:vAlign w:val="center"/>
            <w:hideMark/>
          </w:tcPr>
          <w:p w14:paraId="5B24D9BC" w14:textId="77777777" w:rsidR="00C367B9" w:rsidRPr="00C367B9" w:rsidRDefault="00C367B9" w:rsidP="00C367B9">
            <w:pPr>
              <w:jc w:val="center"/>
              <w:rPr>
                <w:szCs w:val="24"/>
              </w:rPr>
            </w:pPr>
            <w:r w:rsidRPr="00C367B9">
              <w:rPr>
                <w:szCs w:val="24"/>
              </w:rPr>
              <w:t>6.2</w:t>
            </w:r>
          </w:p>
        </w:tc>
        <w:tc>
          <w:tcPr>
            <w:tcW w:w="2465" w:type="dxa"/>
            <w:vAlign w:val="center"/>
            <w:hideMark/>
          </w:tcPr>
          <w:p w14:paraId="2FC1D871" w14:textId="77777777" w:rsidR="00C367B9" w:rsidRPr="00C367B9" w:rsidRDefault="00C367B9" w:rsidP="00C367B9">
            <w:pPr>
              <w:jc w:val="both"/>
              <w:rPr>
                <w:szCs w:val="24"/>
              </w:rPr>
            </w:pPr>
            <w:r w:rsidRPr="00C367B9">
              <w:rPr>
                <w:szCs w:val="24"/>
              </w:rPr>
              <w:t xml:space="preserve">Dujų slėgio sistemoje displėjus </w:t>
            </w:r>
          </w:p>
        </w:tc>
        <w:tc>
          <w:tcPr>
            <w:tcW w:w="3544" w:type="dxa"/>
            <w:vAlign w:val="center"/>
            <w:hideMark/>
          </w:tcPr>
          <w:p w14:paraId="3A99240B" w14:textId="77777777" w:rsidR="00C367B9" w:rsidRPr="00C367B9" w:rsidRDefault="00C367B9" w:rsidP="00C367B9">
            <w:pPr>
              <w:rPr>
                <w:color w:val="000000"/>
                <w:szCs w:val="24"/>
              </w:rPr>
            </w:pPr>
            <w:r w:rsidRPr="00C367B9">
              <w:rPr>
                <w:color w:val="000000"/>
                <w:szCs w:val="24"/>
              </w:rPr>
              <w:t>Ne mažiau 5 indikatoriai (etapai)</w:t>
            </w:r>
          </w:p>
        </w:tc>
        <w:tc>
          <w:tcPr>
            <w:tcW w:w="3969" w:type="dxa"/>
            <w:vAlign w:val="center"/>
            <w:hideMark/>
          </w:tcPr>
          <w:p w14:paraId="20088E4B" w14:textId="653EF66A" w:rsidR="00C367B9" w:rsidRPr="00C367B9" w:rsidRDefault="00C367B9" w:rsidP="00C367B9">
            <w:pPr>
              <w:rPr>
                <w:color w:val="000000"/>
                <w:szCs w:val="24"/>
              </w:rPr>
            </w:pPr>
            <w:r w:rsidRPr="00C367B9">
              <w:rPr>
                <w:color w:val="000000"/>
                <w:szCs w:val="24"/>
              </w:rPr>
              <w:t>5 indikatoriai (etapai)</w:t>
            </w:r>
          </w:p>
        </w:tc>
      </w:tr>
      <w:tr w:rsidR="004E3017" w:rsidRPr="00C367B9" w14:paraId="33AD330A" w14:textId="77777777" w:rsidTr="004E3017">
        <w:tc>
          <w:tcPr>
            <w:tcW w:w="1080" w:type="dxa"/>
            <w:vAlign w:val="center"/>
            <w:hideMark/>
          </w:tcPr>
          <w:p w14:paraId="6C0501FC" w14:textId="77777777" w:rsidR="00C367B9" w:rsidRPr="00C367B9" w:rsidRDefault="00C367B9" w:rsidP="00C367B9">
            <w:pPr>
              <w:jc w:val="center"/>
              <w:rPr>
                <w:szCs w:val="24"/>
              </w:rPr>
            </w:pPr>
            <w:r w:rsidRPr="00C367B9">
              <w:rPr>
                <w:szCs w:val="24"/>
              </w:rPr>
              <w:t>6.3</w:t>
            </w:r>
          </w:p>
        </w:tc>
        <w:tc>
          <w:tcPr>
            <w:tcW w:w="2465" w:type="dxa"/>
            <w:vAlign w:val="center"/>
            <w:hideMark/>
          </w:tcPr>
          <w:p w14:paraId="172A1FC8" w14:textId="77777777" w:rsidR="00C367B9" w:rsidRPr="00C367B9" w:rsidRDefault="00C367B9" w:rsidP="00C367B9">
            <w:pPr>
              <w:jc w:val="both"/>
              <w:rPr>
                <w:szCs w:val="24"/>
              </w:rPr>
            </w:pPr>
            <w:r w:rsidRPr="00C367B9">
              <w:rPr>
                <w:szCs w:val="24"/>
              </w:rPr>
              <w:t>Dujų padavimo slėgis</w:t>
            </w:r>
          </w:p>
        </w:tc>
        <w:tc>
          <w:tcPr>
            <w:tcW w:w="3544" w:type="dxa"/>
            <w:vAlign w:val="center"/>
            <w:hideMark/>
          </w:tcPr>
          <w:p w14:paraId="4611F02E" w14:textId="77777777" w:rsidR="00C367B9" w:rsidRPr="00C367B9" w:rsidRDefault="00C367B9" w:rsidP="00C367B9">
            <w:pPr>
              <w:rPr>
                <w:color w:val="000000"/>
                <w:szCs w:val="24"/>
              </w:rPr>
            </w:pPr>
            <w:r w:rsidRPr="00C367B9">
              <w:rPr>
                <w:color w:val="000000"/>
                <w:szCs w:val="24"/>
              </w:rPr>
              <w:t>Ne daugiau 49 kPa</w:t>
            </w:r>
          </w:p>
        </w:tc>
        <w:tc>
          <w:tcPr>
            <w:tcW w:w="3969" w:type="dxa"/>
            <w:vAlign w:val="center"/>
            <w:hideMark/>
          </w:tcPr>
          <w:p w14:paraId="3937FB37" w14:textId="1ED45897" w:rsidR="00C367B9" w:rsidRPr="00C367B9" w:rsidRDefault="00C367B9" w:rsidP="00C367B9">
            <w:pPr>
              <w:rPr>
                <w:color w:val="000000"/>
                <w:szCs w:val="24"/>
              </w:rPr>
            </w:pPr>
            <w:r w:rsidRPr="00C367B9">
              <w:rPr>
                <w:color w:val="000000"/>
                <w:szCs w:val="24"/>
              </w:rPr>
              <w:t>45 kPa</w:t>
            </w:r>
          </w:p>
        </w:tc>
      </w:tr>
      <w:tr w:rsidR="004E3017" w:rsidRPr="00C367B9" w14:paraId="400FBE1E" w14:textId="77777777" w:rsidTr="004E3017">
        <w:tc>
          <w:tcPr>
            <w:tcW w:w="1080" w:type="dxa"/>
            <w:vAlign w:val="center"/>
            <w:hideMark/>
          </w:tcPr>
          <w:p w14:paraId="168BDA1B" w14:textId="77777777" w:rsidR="00C367B9" w:rsidRPr="00C367B9" w:rsidRDefault="00C367B9" w:rsidP="00C367B9">
            <w:pPr>
              <w:jc w:val="center"/>
              <w:rPr>
                <w:szCs w:val="24"/>
              </w:rPr>
            </w:pPr>
            <w:r w:rsidRPr="00C367B9">
              <w:rPr>
                <w:szCs w:val="24"/>
              </w:rPr>
              <w:t>6.4</w:t>
            </w:r>
          </w:p>
        </w:tc>
        <w:tc>
          <w:tcPr>
            <w:tcW w:w="2465" w:type="dxa"/>
            <w:vAlign w:val="center"/>
            <w:hideMark/>
          </w:tcPr>
          <w:p w14:paraId="0E3AFEA0" w14:textId="77777777" w:rsidR="00C367B9" w:rsidRPr="00C367B9" w:rsidRDefault="00C367B9" w:rsidP="00C367B9">
            <w:pPr>
              <w:jc w:val="both"/>
              <w:rPr>
                <w:szCs w:val="24"/>
              </w:rPr>
            </w:pPr>
            <w:r w:rsidRPr="00C367B9">
              <w:rPr>
                <w:szCs w:val="24"/>
              </w:rPr>
              <w:t>Galimi ne mažiau kaip trys srauto nustatymai parenkant skirtingo diametro vamzdelius</w:t>
            </w:r>
          </w:p>
        </w:tc>
        <w:tc>
          <w:tcPr>
            <w:tcW w:w="3544" w:type="dxa"/>
            <w:vAlign w:val="center"/>
            <w:hideMark/>
          </w:tcPr>
          <w:p w14:paraId="0846F82D" w14:textId="77777777" w:rsidR="00C367B9" w:rsidRPr="00C367B9" w:rsidRDefault="00C367B9" w:rsidP="00C367B9">
            <w:pPr>
              <w:rPr>
                <w:color w:val="000000"/>
                <w:szCs w:val="24"/>
              </w:rPr>
            </w:pPr>
            <w:r w:rsidRPr="00C367B9">
              <w:rPr>
                <w:color w:val="000000"/>
                <w:szCs w:val="24"/>
              </w:rPr>
              <w:t>Būtina</w:t>
            </w:r>
          </w:p>
        </w:tc>
        <w:tc>
          <w:tcPr>
            <w:tcW w:w="3969" w:type="dxa"/>
            <w:vAlign w:val="center"/>
            <w:hideMark/>
          </w:tcPr>
          <w:p w14:paraId="25AB84BB" w14:textId="182B2B42" w:rsidR="00C367B9" w:rsidRPr="00C367B9" w:rsidRDefault="00C367B9" w:rsidP="00C367B9">
            <w:pPr>
              <w:rPr>
                <w:color w:val="000000"/>
                <w:szCs w:val="24"/>
              </w:rPr>
            </w:pPr>
            <w:r w:rsidRPr="00C367B9">
              <w:rPr>
                <w:color w:val="000000"/>
                <w:szCs w:val="24"/>
              </w:rPr>
              <w:t>Galimi ne mažiau kaip trys srauto nustatymai parenkant skirtingo diametro vamzdelius</w:t>
            </w:r>
          </w:p>
        </w:tc>
      </w:tr>
      <w:tr w:rsidR="004E3017" w:rsidRPr="00C367B9" w14:paraId="46AAE359" w14:textId="77777777" w:rsidTr="004E3017">
        <w:tc>
          <w:tcPr>
            <w:tcW w:w="1080" w:type="dxa"/>
            <w:vAlign w:val="center"/>
            <w:hideMark/>
          </w:tcPr>
          <w:p w14:paraId="36FD69FA" w14:textId="77777777" w:rsidR="00C367B9" w:rsidRPr="00C367B9" w:rsidRDefault="00C367B9" w:rsidP="00C367B9">
            <w:pPr>
              <w:jc w:val="center"/>
              <w:rPr>
                <w:szCs w:val="24"/>
              </w:rPr>
            </w:pPr>
            <w:r w:rsidRPr="00C367B9">
              <w:rPr>
                <w:szCs w:val="24"/>
              </w:rPr>
              <w:t>7</w:t>
            </w:r>
          </w:p>
        </w:tc>
        <w:tc>
          <w:tcPr>
            <w:tcW w:w="2465" w:type="dxa"/>
            <w:vAlign w:val="center"/>
            <w:hideMark/>
          </w:tcPr>
          <w:p w14:paraId="32D776EF" w14:textId="77777777" w:rsidR="00C367B9" w:rsidRPr="00C367B9" w:rsidRDefault="00C367B9" w:rsidP="00C367B9">
            <w:pPr>
              <w:jc w:val="both"/>
              <w:rPr>
                <w:szCs w:val="24"/>
              </w:rPr>
            </w:pPr>
            <w:r w:rsidRPr="00C367B9">
              <w:rPr>
                <w:szCs w:val="24"/>
              </w:rPr>
              <w:t>Elektrochirurginis generatorius</w:t>
            </w:r>
          </w:p>
        </w:tc>
        <w:tc>
          <w:tcPr>
            <w:tcW w:w="3544" w:type="dxa"/>
            <w:vAlign w:val="center"/>
            <w:hideMark/>
          </w:tcPr>
          <w:p w14:paraId="0EFA83DF" w14:textId="77777777" w:rsidR="00C367B9" w:rsidRPr="00C367B9" w:rsidRDefault="00C367B9" w:rsidP="00C367B9">
            <w:pPr>
              <w:rPr>
                <w:color w:val="000000"/>
                <w:szCs w:val="24"/>
              </w:rPr>
            </w:pPr>
            <w:r w:rsidRPr="00C367B9">
              <w:rPr>
                <w:color w:val="000000"/>
                <w:szCs w:val="24"/>
              </w:rPr>
              <w:t>1 vnt.</w:t>
            </w:r>
          </w:p>
        </w:tc>
        <w:tc>
          <w:tcPr>
            <w:tcW w:w="3969" w:type="dxa"/>
            <w:vAlign w:val="center"/>
            <w:hideMark/>
          </w:tcPr>
          <w:p w14:paraId="3BA1BBB5" w14:textId="77777777" w:rsidR="00C367B9" w:rsidRPr="00C367B9" w:rsidRDefault="00C367B9" w:rsidP="00C367B9">
            <w:pPr>
              <w:jc w:val="center"/>
              <w:rPr>
                <w:color w:val="000000"/>
                <w:szCs w:val="24"/>
              </w:rPr>
            </w:pPr>
            <w:r w:rsidRPr="00C367B9">
              <w:rPr>
                <w:color w:val="000000"/>
                <w:szCs w:val="24"/>
              </w:rPr>
              <w:t>ESG-150</w:t>
            </w:r>
          </w:p>
        </w:tc>
      </w:tr>
      <w:tr w:rsidR="004E3017" w:rsidRPr="00C367B9" w14:paraId="2FBE9E46" w14:textId="77777777" w:rsidTr="004E3017">
        <w:tc>
          <w:tcPr>
            <w:tcW w:w="1080" w:type="dxa"/>
            <w:vAlign w:val="center"/>
            <w:hideMark/>
          </w:tcPr>
          <w:p w14:paraId="24E0A9F2" w14:textId="77777777" w:rsidR="00C367B9" w:rsidRPr="00C367B9" w:rsidRDefault="00C367B9" w:rsidP="00C367B9">
            <w:pPr>
              <w:jc w:val="center"/>
              <w:rPr>
                <w:szCs w:val="24"/>
              </w:rPr>
            </w:pPr>
            <w:r w:rsidRPr="00C367B9">
              <w:rPr>
                <w:szCs w:val="24"/>
              </w:rPr>
              <w:t>7.1</w:t>
            </w:r>
          </w:p>
        </w:tc>
        <w:tc>
          <w:tcPr>
            <w:tcW w:w="2465" w:type="dxa"/>
            <w:vAlign w:val="center"/>
            <w:hideMark/>
          </w:tcPr>
          <w:p w14:paraId="59E46FDF" w14:textId="77777777" w:rsidR="00C367B9" w:rsidRPr="00C367B9" w:rsidRDefault="00C367B9" w:rsidP="00C367B9">
            <w:pPr>
              <w:jc w:val="both"/>
              <w:rPr>
                <w:szCs w:val="24"/>
              </w:rPr>
            </w:pPr>
            <w:r w:rsidRPr="00C367B9">
              <w:rPr>
                <w:szCs w:val="24"/>
              </w:rPr>
              <w:t>Prietaiso taikymo sritys</w:t>
            </w:r>
          </w:p>
        </w:tc>
        <w:tc>
          <w:tcPr>
            <w:tcW w:w="3544" w:type="dxa"/>
            <w:vAlign w:val="center"/>
            <w:hideMark/>
          </w:tcPr>
          <w:p w14:paraId="2BA49860" w14:textId="77777777" w:rsidR="00C367B9" w:rsidRPr="00C367B9" w:rsidRDefault="00C367B9" w:rsidP="00C367B9">
            <w:pPr>
              <w:rPr>
                <w:color w:val="000000"/>
                <w:szCs w:val="24"/>
              </w:rPr>
            </w:pPr>
            <w:r w:rsidRPr="00C367B9">
              <w:rPr>
                <w:color w:val="000000"/>
                <w:szCs w:val="24"/>
              </w:rPr>
              <w:t>Elektrochirurginis generatorius skirtas audiniams pjauti ir koaguliuoti atliekant endoskopinę chirurgiją</w:t>
            </w:r>
          </w:p>
        </w:tc>
        <w:tc>
          <w:tcPr>
            <w:tcW w:w="3969" w:type="dxa"/>
            <w:shd w:val="clear" w:color="000000" w:fill="FFFFFF"/>
            <w:vAlign w:val="center"/>
            <w:hideMark/>
          </w:tcPr>
          <w:p w14:paraId="647676F6" w14:textId="58E7DE02" w:rsidR="00C367B9" w:rsidRPr="00C367B9" w:rsidRDefault="00C367B9" w:rsidP="00C367B9">
            <w:pPr>
              <w:ind w:firstLineChars="200" w:firstLine="480"/>
              <w:rPr>
                <w:color w:val="000000"/>
                <w:szCs w:val="24"/>
              </w:rPr>
            </w:pPr>
            <w:r w:rsidRPr="00C367B9">
              <w:rPr>
                <w:color w:val="000000"/>
                <w:szCs w:val="24"/>
              </w:rPr>
              <w:t>Elektrochirurginis generatorius skirtas audiniams pjauti ir koaguliuoti atliekant endoskopinę chirurgiją</w:t>
            </w:r>
          </w:p>
        </w:tc>
      </w:tr>
      <w:tr w:rsidR="004E3017" w:rsidRPr="00C367B9" w14:paraId="1DBAAE41" w14:textId="77777777" w:rsidTr="004E3017">
        <w:tc>
          <w:tcPr>
            <w:tcW w:w="1080" w:type="dxa"/>
            <w:vAlign w:val="center"/>
            <w:hideMark/>
          </w:tcPr>
          <w:p w14:paraId="3ECAB447" w14:textId="77777777" w:rsidR="00C367B9" w:rsidRPr="00C367B9" w:rsidRDefault="00C367B9" w:rsidP="00C367B9">
            <w:pPr>
              <w:jc w:val="center"/>
              <w:rPr>
                <w:szCs w:val="24"/>
              </w:rPr>
            </w:pPr>
            <w:r w:rsidRPr="00C367B9">
              <w:rPr>
                <w:szCs w:val="24"/>
              </w:rPr>
              <w:t>7.2</w:t>
            </w:r>
          </w:p>
        </w:tc>
        <w:tc>
          <w:tcPr>
            <w:tcW w:w="2465" w:type="dxa"/>
            <w:vAlign w:val="center"/>
            <w:hideMark/>
          </w:tcPr>
          <w:p w14:paraId="0172E143" w14:textId="77777777" w:rsidR="00C367B9" w:rsidRPr="00C367B9" w:rsidRDefault="00C367B9" w:rsidP="00C367B9">
            <w:pPr>
              <w:jc w:val="both"/>
              <w:rPr>
                <w:szCs w:val="24"/>
              </w:rPr>
            </w:pPr>
            <w:r w:rsidRPr="00C367B9">
              <w:rPr>
                <w:szCs w:val="24"/>
              </w:rPr>
              <w:t>Jutiklinis ekranas</w:t>
            </w:r>
          </w:p>
        </w:tc>
        <w:tc>
          <w:tcPr>
            <w:tcW w:w="3544" w:type="dxa"/>
            <w:vAlign w:val="center"/>
            <w:hideMark/>
          </w:tcPr>
          <w:p w14:paraId="2F38762C" w14:textId="77777777" w:rsidR="00C367B9" w:rsidRPr="00C367B9" w:rsidRDefault="00C367B9" w:rsidP="00C367B9">
            <w:pPr>
              <w:rPr>
                <w:color w:val="000000"/>
                <w:szCs w:val="24"/>
              </w:rPr>
            </w:pPr>
            <w:r w:rsidRPr="00C367B9">
              <w:rPr>
                <w:color w:val="000000"/>
                <w:szCs w:val="24"/>
              </w:rPr>
              <w:t>Jame rodoma prie elektrochirurginio generatoriaus prijungtų priedų ir periferinės įrangos prijungimo būsena. Jis taip pat skirtas išvesties nuostatoms (pvz., režimui, išvesties galiai, poveikiui) rodyti bei keisti ir kitoms funkcijoms valdyti (pvz., procedūroms išsaugoti, ištrinti).</w:t>
            </w:r>
          </w:p>
        </w:tc>
        <w:tc>
          <w:tcPr>
            <w:tcW w:w="3969" w:type="dxa"/>
            <w:vAlign w:val="center"/>
            <w:hideMark/>
          </w:tcPr>
          <w:p w14:paraId="241A3D9E" w14:textId="79D95872" w:rsidR="00C367B9" w:rsidRPr="00C367B9" w:rsidRDefault="00C367B9" w:rsidP="00C367B9">
            <w:pPr>
              <w:ind w:firstLineChars="200" w:firstLine="480"/>
              <w:rPr>
                <w:color w:val="000000"/>
                <w:szCs w:val="24"/>
              </w:rPr>
            </w:pPr>
            <w:r w:rsidRPr="00C367B9">
              <w:rPr>
                <w:color w:val="000000"/>
                <w:szCs w:val="24"/>
              </w:rPr>
              <w:t>Jame rodoma prie elektrochirurginio generatoriaus prijungtų priedų ir periferinės įrangos prijungimo būsena. Jis taip pat skirtas išvesties nuostatoms (pvz., režimui, išvesties galiai, poveikiui) rodyti bei keisti ir kitoms funkcijoms valdyti (pvz., procedūroms išsaugoti, ištrinti)</w:t>
            </w:r>
          </w:p>
        </w:tc>
      </w:tr>
      <w:tr w:rsidR="004E3017" w:rsidRPr="00C367B9" w14:paraId="447C8C85" w14:textId="77777777" w:rsidTr="004E3017">
        <w:tc>
          <w:tcPr>
            <w:tcW w:w="1080" w:type="dxa"/>
            <w:vMerge w:val="restart"/>
            <w:vAlign w:val="center"/>
            <w:hideMark/>
          </w:tcPr>
          <w:p w14:paraId="1DBBB943" w14:textId="77777777" w:rsidR="00C367B9" w:rsidRPr="00C367B9" w:rsidRDefault="00C367B9" w:rsidP="00C367B9">
            <w:pPr>
              <w:jc w:val="center"/>
              <w:rPr>
                <w:szCs w:val="24"/>
              </w:rPr>
            </w:pPr>
            <w:r w:rsidRPr="00C367B9">
              <w:rPr>
                <w:szCs w:val="24"/>
              </w:rPr>
              <w:t>7.3</w:t>
            </w:r>
          </w:p>
        </w:tc>
        <w:tc>
          <w:tcPr>
            <w:tcW w:w="2465" w:type="dxa"/>
            <w:vMerge w:val="restart"/>
            <w:vAlign w:val="center"/>
            <w:hideMark/>
          </w:tcPr>
          <w:p w14:paraId="45BEFFAA" w14:textId="77777777" w:rsidR="00C367B9" w:rsidRPr="00C367B9" w:rsidRDefault="00C367B9" w:rsidP="00C367B9">
            <w:pPr>
              <w:rPr>
                <w:szCs w:val="24"/>
              </w:rPr>
            </w:pPr>
            <w:r w:rsidRPr="00C367B9">
              <w:rPr>
                <w:szCs w:val="24"/>
              </w:rPr>
              <w:t>Vartotojo lygiai. Turi turėti du skirtingus pagrindinio ekrano rodinius:</w:t>
            </w:r>
          </w:p>
        </w:tc>
        <w:tc>
          <w:tcPr>
            <w:tcW w:w="3544" w:type="dxa"/>
            <w:vAlign w:val="center"/>
            <w:hideMark/>
          </w:tcPr>
          <w:p w14:paraId="4B63076B" w14:textId="77777777" w:rsidR="00C367B9" w:rsidRPr="00C367B9" w:rsidRDefault="00C367B9" w:rsidP="00C367B9">
            <w:pPr>
              <w:rPr>
                <w:color w:val="000000"/>
                <w:szCs w:val="24"/>
              </w:rPr>
            </w:pPr>
            <w:r w:rsidRPr="00C367B9">
              <w:rPr>
                <w:color w:val="000000"/>
                <w:szCs w:val="24"/>
              </w:rPr>
              <w:t>1. Pagrindinio naudotojo lygio (basic ar lygiavertį)</w:t>
            </w:r>
          </w:p>
        </w:tc>
        <w:tc>
          <w:tcPr>
            <w:tcW w:w="3969" w:type="dxa"/>
            <w:vMerge w:val="restart"/>
            <w:shd w:val="clear" w:color="000000" w:fill="FFFFFF"/>
            <w:vAlign w:val="center"/>
            <w:hideMark/>
          </w:tcPr>
          <w:p w14:paraId="3120702F" w14:textId="2C457466" w:rsidR="00C367B9" w:rsidRPr="00C367B9" w:rsidRDefault="00C367B9" w:rsidP="00C367B9">
            <w:pPr>
              <w:ind w:firstLineChars="200" w:firstLine="480"/>
              <w:rPr>
                <w:color w:val="000000"/>
                <w:szCs w:val="24"/>
              </w:rPr>
            </w:pPr>
            <w:r w:rsidRPr="00C367B9">
              <w:rPr>
                <w:color w:val="000000"/>
                <w:szCs w:val="24"/>
              </w:rPr>
              <w:t>1. Pagrindinio naudotojo lygio (basic)</w:t>
            </w:r>
            <w:r w:rsidRPr="00C367B9">
              <w:rPr>
                <w:color w:val="000000"/>
                <w:szCs w:val="24"/>
              </w:rPr>
              <w:br/>
              <w:t>2. Aukštesnio naudotojo lygio (advance)</w:t>
            </w:r>
          </w:p>
        </w:tc>
      </w:tr>
      <w:tr w:rsidR="004E3017" w:rsidRPr="00C367B9" w14:paraId="24A2CE02" w14:textId="77777777" w:rsidTr="004E3017">
        <w:tc>
          <w:tcPr>
            <w:tcW w:w="1080" w:type="dxa"/>
            <w:vMerge/>
            <w:vAlign w:val="center"/>
            <w:hideMark/>
          </w:tcPr>
          <w:p w14:paraId="7927B529" w14:textId="77777777" w:rsidR="00C367B9" w:rsidRPr="00C367B9" w:rsidRDefault="00C367B9" w:rsidP="00C367B9">
            <w:pPr>
              <w:rPr>
                <w:szCs w:val="24"/>
              </w:rPr>
            </w:pPr>
          </w:p>
        </w:tc>
        <w:tc>
          <w:tcPr>
            <w:tcW w:w="2465" w:type="dxa"/>
            <w:vMerge/>
            <w:vAlign w:val="center"/>
            <w:hideMark/>
          </w:tcPr>
          <w:p w14:paraId="035DE6DA" w14:textId="77777777" w:rsidR="00C367B9" w:rsidRPr="00C367B9" w:rsidRDefault="00C367B9" w:rsidP="00C367B9">
            <w:pPr>
              <w:rPr>
                <w:szCs w:val="24"/>
              </w:rPr>
            </w:pPr>
          </w:p>
        </w:tc>
        <w:tc>
          <w:tcPr>
            <w:tcW w:w="3544" w:type="dxa"/>
            <w:vAlign w:val="center"/>
            <w:hideMark/>
          </w:tcPr>
          <w:p w14:paraId="446DDD89" w14:textId="77777777" w:rsidR="00C367B9" w:rsidRPr="00C367B9" w:rsidRDefault="00C367B9" w:rsidP="00C367B9">
            <w:pPr>
              <w:rPr>
                <w:color w:val="000000"/>
                <w:szCs w:val="24"/>
              </w:rPr>
            </w:pPr>
            <w:r w:rsidRPr="00C367B9">
              <w:rPr>
                <w:color w:val="000000"/>
                <w:szCs w:val="24"/>
              </w:rPr>
              <w:t>2. Aukštesnio naudotojo lygio (advance ar lygiavertį)</w:t>
            </w:r>
          </w:p>
        </w:tc>
        <w:tc>
          <w:tcPr>
            <w:tcW w:w="3969" w:type="dxa"/>
            <w:vMerge/>
            <w:vAlign w:val="center"/>
            <w:hideMark/>
          </w:tcPr>
          <w:p w14:paraId="45D8AE48" w14:textId="77777777" w:rsidR="00C367B9" w:rsidRPr="00C367B9" w:rsidRDefault="00C367B9" w:rsidP="00C367B9">
            <w:pPr>
              <w:rPr>
                <w:color w:val="000000"/>
                <w:szCs w:val="24"/>
              </w:rPr>
            </w:pPr>
          </w:p>
        </w:tc>
      </w:tr>
      <w:tr w:rsidR="004E3017" w:rsidRPr="00C367B9" w14:paraId="0A9F390D" w14:textId="77777777" w:rsidTr="004E3017">
        <w:tc>
          <w:tcPr>
            <w:tcW w:w="1080" w:type="dxa"/>
            <w:vAlign w:val="center"/>
            <w:hideMark/>
          </w:tcPr>
          <w:p w14:paraId="14C5F201" w14:textId="77777777" w:rsidR="00C367B9" w:rsidRPr="00C367B9" w:rsidRDefault="00C367B9" w:rsidP="00C367B9">
            <w:pPr>
              <w:jc w:val="center"/>
              <w:rPr>
                <w:szCs w:val="24"/>
              </w:rPr>
            </w:pPr>
            <w:r w:rsidRPr="00C367B9">
              <w:rPr>
                <w:szCs w:val="24"/>
              </w:rPr>
              <w:t>7.4</w:t>
            </w:r>
          </w:p>
        </w:tc>
        <w:tc>
          <w:tcPr>
            <w:tcW w:w="2465" w:type="dxa"/>
            <w:vAlign w:val="center"/>
            <w:hideMark/>
          </w:tcPr>
          <w:p w14:paraId="08E1CA96" w14:textId="77777777" w:rsidR="00C367B9" w:rsidRPr="00C367B9" w:rsidRDefault="00C367B9" w:rsidP="00C367B9">
            <w:pPr>
              <w:jc w:val="both"/>
              <w:rPr>
                <w:szCs w:val="24"/>
              </w:rPr>
            </w:pPr>
            <w:r w:rsidRPr="00C367B9">
              <w:rPr>
                <w:szCs w:val="24"/>
              </w:rPr>
              <w:t>Darbo režimai:</w:t>
            </w:r>
          </w:p>
        </w:tc>
        <w:tc>
          <w:tcPr>
            <w:tcW w:w="3544" w:type="dxa"/>
            <w:vAlign w:val="center"/>
            <w:hideMark/>
          </w:tcPr>
          <w:p w14:paraId="59259523" w14:textId="77777777" w:rsidR="00C367B9" w:rsidRPr="00C367B9" w:rsidRDefault="00C367B9" w:rsidP="00C367B9">
            <w:pPr>
              <w:rPr>
                <w:color w:val="000000"/>
                <w:szCs w:val="24"/>
              </w:rPr>
            </w:pPr>
            <w:r w:rsidRPr="00C367B9">
              <w:rPr>
                <w:color w:val="000000"/>
                <w:szCs w:val="24"/>
              </w:rPr>
              <w:t> </w:t>
            </w:r>
          </w:p>
        </w:tc>
        <w:tc>
          <w:tcPr>
            <w:tcW w:w="3969" w:type="dxa"/>
            <w:vAlign w:val="center"/>
            <w:hideMark/>
          </w:tcPr>
          <w:p w14:paraId="11D745D8" w14:textId="77777777" w:rsidR="00C367B9" w:rsidRPr="00C367B9" w:rsidRDefault="00C367B9" w:rsidP="00C367B9">
            <w:pPr>
              <w:ind w:firstLineChars="200" w:firstLine="480"/>
              <w:rPr>
                <w:color w:val="000000"/>
                <w:szCs w:val="24"/>
              </w:rPr>
            </w:pPr>
            <w:r w:rsidRPr="00C367B9">
              <w:rPr>
                <w:color w:val="000000"/>
                <w:szCs w:val="24"/>
              </w:rPr>
              <w:t> </w:t>
            </w:r>
          </w:p>
        </w:tc>
      </w:tr>
      <w:tr w:rsidR="004E3017" w:rsidRPr="00C367B9" w14:paraId="30AC2072" w14:textId="77777777" w:rsidTr="004E3017">
        <w:tc>
          <w:tcPr>
            <w:tcW w:w="1080" w:type="dxa"/>
            <w:vAlign w:val="center"/>
            <w:hideMark/>
          </w:tcPr>
          <w:p w14:paraId="195C6970" w14:textId="77777777" w:rsidR="00C367B9" w:rsidRPr="00C367B9" w:rsidRDefault="00C367B9" w:rsidP="00C367B9">
            <w:pPr>
              <w:jc w:val="center"/>
              <w:rPr>
                <w:szCs w:val="24"/>
              </w:rPr>
            </w:pPr>
            <w:r w:rsidRPr="00C367B9">
              <w:rPr>
                <w:szCs w:val="24"/>
              </w:rPr>
              <w:t>7.4.1</w:t>
            </w:r>
          </w:p>
        </w:tc>
        <w:tc>
          <w:tcPr>
            <w:tcW w:w="2465" w:type="dxa"/>
            <w:vAlign w:val="center"/>
            <w:hideMark/>
          </w:tcPr>
          <w:p w14:paraId="0945ACA2" w14:textId="77777777" w:rsidR="00C367B9" w:rsidRPr="00C367B9" w:rsidRDefault="00C367B9" w:rsidP="00C367B9">
            <w:pPr>
              <w:jc w:val="both"/>
              <w:rPr>
                <w:szCs w:val="24"/>
              </w:rPr>
            </w:pPr>
            <w:r w:rsidRPr="00C367B9">
              <w:rPr>
                <w:szCs w:val="24"/>
              </w:rPr>
              <w:t>Monopolinis pjovimas arba analogiškas</w:t>
            </w:r>
          </w:p>
        </w:tc>
        <w:tc>
          <w:tcPr>
            <w:tcW w:w="3544" w:type="dxa"/>
            <w:vAlign w:val="center"/>
            <w:hideMark/>
          </w:tcPr>
          <w:p w14:paraId="50FC6624" w14:textId="77777777" w:rsidR="00C367B9" w:rsidRPr="00C367B9" w:rsidRDefault="00C367B9" w:rsidP="00C367B9">
            <w:pPr>
              <w:rPr>
                <w:color w:val="000000"/>
                <w:szCs w:val="24"/>
              </w:rPr>
            </w:pPr>
            <w:r w:rsidRPr="00C367B9">
              <w:rPr>
                <w:color w:val="000000"/>
                <w:szCs w:val="24"/>
              </w:rPr>
              <w:t>≥ 120 W</w:t>
            </w:r>
          </w:p>
        </w:tc>
        <w:tc>
          <w:tcPr>
            <w:tcW w:w="3969" w:type="dxa"/>
            <w:vAlign w:val="center"/>
            <w:hideMark/>
          </w:tcPr>
          <w:p w14:paraId="7DE7621E" w14:textId="050AA18F" w:rsidR="00C367B9" w:rsidRPr="00C367B9" w:rsidRDefault="00C367B9" w:rsidP="00C367B9">
            <w:pPr>
              <w:rPr>
                <w:color w:val="000000"/>
                <w:szCs w:val="24"/>
              </w:rPr>
            </w:pPr>
            <w:r w:rsidRPr="00C367B9">
              <w:rPr>
                <w:color w:val="000000"/>
                <w:szCs w:val="24"/>
              </w:rPr>
              <w:t>Endoskopinis monopolinis impulsinis pjovimas 120 W</w:t>
            </w:r>
          </w:p>
        </w:tc>
      </w:tr>
      <w:tr w:rsidR="004E3017" w:rsidRPr="00C367B9" w14:paraId="3690BE47" w14:textId="77777777" w:rsidTr="004E3017">
        <w:tc>
          <w:tcPr>
            <w:tcW w:w="1080" w:type="dxa"/>
            <w:vAlign w:val="center"/>
            <w:hideMark/>
          </w:tcPr>
          <w:p w14:paraId="56657F84" w14:textId="77777777" w:rsidR="00C367B9" w:rsidRPr="00C367B9" w:rsidRDefault="00C367B9" w:rsidP="00C367B9">
            <w:pPr>
              <w:jc w:val="center"/>
              <w:rPr>
                <w:szCs w:val="24"/>
              </w:rPr>
            </w:pPr>
            <w:r w:rsidRPr="00C367B9">
              <w:rPr>
                <w:szCs w:val="24"/>
              </w:rPr>
              <w:t>7.4.2</w:t>
            </w:r>
          </w:p>
        </w:tc>
        <w:tc>
          <w:tcPr>
            <w:tcW w:w="2465" w:type="dxa"/>
            <w:vAlign w:val="center"/>
            <w:hideMark/>
          </w:tcPr>
          <w:p w14:paraId="0ED9DD72" w14:textId="77777777" w:rsidR="00C367B9" w:rsidRPr="00C367B9" w:rsidRDefault="00C367B9" w:rsidP="00C367B9">
            <w:pPr>
              <w:jc w:val="both"/>
              <w:rPr>
                <w:szCs w:val="24"/>
              </w:rPr>
            </w:pPr>
            <w:r w:rsidRPr="00C367B9">
              <w:rPr>
                <w:szCs w:val="24"/>
              </w:rPr>
              <w:t>Endoskopinis monopolinis impulsinis pjovimas arba analogiškas</w:t>
            </w:r>
          </w:p>
        </w:tc>
        <w:tc>
          <w:tcPr>
            <w:tcW w:w="3544" w:type="dxa"/>
            <w:vAlign w:val="center"/>
            <w:hideMark/>
          </w:tcPr>
          <w:p w14:paraId="571126DE" w14:textId="77777777" w:rsidR="00C367B9" w:rsidRPr="00C367B9" w:rsidRDefault="00C367B9" w:rsidP="00C367B9">
            <w:pPr>
              <w:rPr>
                <w:color w:val="000000"/>
                <w:szCs w:val="24"/>
              </w:rPr>
            </w:pPr>
            <w:r w:rsidRPr="00C367B9">
              <w:rPr>
                <w:color w:val="000000"/>
                <w:szCs w:val="24"/>
              </w:rPr>
              <w:t>≥ 120 W</w:t>
            </w:r>
          </w:p>
        </w:tc>
        <w:tc>
          <w:tcPr>
            <w:tcW w:w="3969" w:type="dxa"/>
            <w:vAlign w:val="center"/>
            <w:hideMark/>
          </w:tcPr>
          <w:p w14:paraId="480D054A" w14:textId="1F048458" w:rsidR="00C367B9" w:rsidRPr="00C367B9" w:rsidRDefault="00C367B9" w:rsidP="00C367B9">
            <w:pPr>
              <w:rPr>
                <w:color w:val="000000"/>
                <w:szCs w:val="24"/>
              </w:rPr>
            </w:pPr>
            <w:r w:rsidRPr="00C367B9">
              <w:rPr>
                <w:color w:val="000000"/>
                <w:szCs w:val="24"/>
              </w:rPr>
              <w:t>Endoskopinis monopolinis impulsinis pjovimas 120 W</w:t>
            </w:r>
          </w:p>
        </w:tc>
      </w:tr>
      <w:tr w:rsidR="004E3017" w:rsidRPr="00C367B9" w14:paraId="52012394" w14:textId="77777777" w:rsidTr="004E3017">
        <w:tc>
          <w:tcPr>
            <w:tcW w:w="1080" w:type="dxa"/>
            <w:vAlign w:val="center"/>
            <w:hideMark/>
          </w:tcPr>
          <w:p w14:paraId="69E06DD3" w14:textId="77777777" w:rsidR="00C367B9" w:rsidRPr="00C367B9" w:rsidRDefault="00C367B9" w:rsidP="00C367B9">
            <w:pPr>
              <w:jc w:val="center"/>
              <w:rPr>
                <w:szCs w:val="24"/>
              </w:rPr>
            </w:pPr>
            <w:r w:rsidRPr="00C367B9">
              <w:rPr>
                <w:szCs w:val="24"/>
              </w:rPr>
              <w:t>7.4.3</w:t>
            </w:r>
          </w:p>
        </w:tc>
        <w:tc>
          <w:tcPr>
            <w:tcW w:w="2465" w:type="dxa"/>
            <w:vAlign w:val="center"/>
            <w:hideMark/>
          </w:tcPr>
          <w:p w14:paraId="61E23528" w14:textId="77777777" w:rsidR="00C367B9" w:rsidRPr="00C367B9" w:rsidRDefault="00C367B9" w:rsidP="00C367B9">
            <w:pPr>
              <w:jc w:val="both"/>
              <w:rPr>
                <w:szCs w:val="24"/>
              </w:rPr>
            </w:pPr>
            <w:r w:rsidRPr="00C367B9">
              <w:rPr>
                <w:szCs w:val="24"/>
              </w:rPr>
              <w:t>Monopolinė minkšta koaguliacija arba analogiškas</w:t>
            </w:r>
          </w:p>
        </w:tc>
        <w:tc>
          <w:tcPr>
            <w:tcW w:w="3544" w:type="dxa"/>
            <w:vAlign w:val="center"/>
            <w:hideMark/>
          </w:tcPr>
          <w:p w14:paraId="3E1E22E3" w14:textId="77777777" w:rsidR="00C367B9" w:rsidRPr="00C367B9" w:rsidRDefault="00C367B9" w:rsidP="00C367B9">
            <w:pPr>
              <w:rPr>
                <w:color w:val="000000"/>
                <w:szCs w:val="24"/>
              </w:rPr>
            </w:pPr>
            <w:r w:rsidRPr="00C367B9">
              <w:rPr>
                <w:color w:val="000000"/>
                <w:szCs w:val="24"/>
              </w:rPr>
              <w:t>≥ 120 W</w:t>
            </w:r>
          </w:p>
        </w:tc>
        <w:tc>
          <w:tcPr>
            <w:tcW w:w="3969" w:type="dxa"/>
            <w:vAlign w:val="center"/>
            <w:hideMark/>
          </w:tcPr>
          <w:p w14:paraId="252D32C3" w14:textId="641C0223" w:rsidR="00C367B9" w:rsidRPr="00C367B9" w:rsidRDefault="00C367B9" w:rsidP="00C367B9">
            <w:pPr>
              <w:rPr>
                <w:color w:val="000000"/>
                <w:szCs w:val="24"/>
              </w:rPr>
            </w:pPr>
            <w:r w:rsidRPr="00C367B9">
              <w:rPr>
                <w:color w:val="000000"/>
                <w:szCs w:val="24"/>
              </w:rPr>
              <w:t>Monopolinė minkšta koaguliacija 120 W</w:t>
            </w:r>
          </w:p>
        </w:tc>
      </w:tr>
      <w:tr w:rsidR="004E3017" w:rsidRPr="00C367B9" w14:paraId="5F836AD1" w14:textId="77777777" w:rsidTr="004E3017">
        <w:tc>
          <w:tcPr>
            <w:tcW w:w="1080" w:type="dxa"/>
            <w:vAlign w:val="center"/>
            <w:hideMark/>
          </w:tcPr>
          <w:p w14:paraId="10BEBC36" w14:textId="77777777" w:rsidR="00C367B9" w:rsidRPr="00C367B9" w:rsidRDefault="00C367B9" w:rsidP="00C367B9">
            <w:pPr>
              <w:jc w:val="center"/>
              <w:rPr>
                <w:szCs w:val="24"/>
              </w:rPr>
            </w:pPr>
            <w:r w:rsidRPr="00C367B9">
              <w:rPr>
                <w:szCs w:val="24"/>
              </w:rPr>
              <w:t>7.4.4</w:t>
            </w:r>
          </w:p>
        </w:tc>
        <w:tc>
          <w:tcPr>
            <w:tcW w:w="2465" w:type="dxa"/>
            <w:vAlign w:val="center"/>
            <w:hideMark/>
          </w:tcPr>
          <w:p w14:paraId="00471620" w14:textId="77777777" w:rsidR="00C367B9" w:rsidRPr="00C367B9" w:rsidRDefault="00C367B9" w:rsidP="00C367B9">
            <w:pPr>
              <w:jc w:val="both"/>
              <w:rPr>
                <w:szCs w:val="24"/>
              </w:rPr>
            </w:pPr>
            <w:r w:rsidRPr="00C367B9">
              <w:rPr>
                <w:szCs w:val="24"/>
              </w:rPr>
              <w:t xml:space="preserve">Monopolinė forsuota koaguliacija </w:t>
            </w:r>
            <w:r w:rsidRPr="00C367B9">
              <w:rPr>
                <w:szCs w:val="24"/>
              </w:rPr>
              <w:lastRenderedPageBreak/>
              <w:t>(ForcedCoag) arba analogiškas</w:t>
            </w:r>
          </w:p>
        </w:tc>
        <w:tc>
          <w:tcPr>
            <w:tcW w:w="3544" w:type="dxa"/>
            <w:vAlign w:val="center"/>
            <w:hideMark/>
          </w:tcPr>
          <w:p w14:paraId="42286712" w14:textId="77777777" w:rsidR="00C367B9" w:rsidRPr="00C367B9" w:rsidRDefault="00C367B9" w:rsidP="00C367B9">
            <w:pPr>
              <w:rPr>
                <w:color w:val="000000"/>
                <w:szCs w:val="24"/>
              </w:rPr>
            </w:pPr>
            <w:r w:rsidRPr="00C367B9">
              <w:rPr>
                <w:color w:val="000000"/>
                <w:szCs w:val="24"/>
              </w:rPr>
              <w:lastRenderedPageBreak/>
              <w:t>≥ 120 W</w:t>
            </w:r>
          </w:p>
        </w:tc>
        <w:tc>
          <w:tcPr>
            <w:tcW w:w="3969" w:type="dxa"/>
            <w:vAlign w:val="center"/>
            <w:hideMark/>
          </w:tcPr>
          <w:p w14:paraId="23070624" w14:textId="048868A6" w:rsidR="00C367B9" w:rsidRPr="00C367B9" w:rsidRDefault="00C367B9" w:rsidP="00C367B9">
            <w:pPr>
              <w:rPr>
                <w:color w:val="000000"/>
                <w:szCs w:val="24"/>
              </w:rPr>
            </w:pPr>
            <w:r w:rsidRPr="00C367B9">
              <w:rPr>
                <w:color w:val="000000"/>
                <w:szCs w:val="24"/>
              </w:rPr>
              <w:t>Monopolinė forsuota koaguliacija  120 W</w:t>
            </w:r>
          </w:p>
        </w:tc>
      </w:tr>
      <w:tr w:rsidR="004E3017" w:rsidRPr="00C367B9" w14:paraId="158F0D30" w14:textId="77777777" w:rsidTr="004E3017">
        <w:tc>
          <w:tcPr>
            <w:tcW w:w="1080" w:type="dxa"/>
            <w:vAlign w:val="center"/>
            <w:hideMark/>
          </w:tcPr>
          <w:p w14:paraId="4FA5C8AA" w14:textId="77777777" w:rsidR="00C367B9" w:rsidRPr="00C367B9" w:rsidRDefault="00C367B9" w:rsidP="00C367B9">
            <w:pPr>
              <w:jc w:val="center"/>
              <w:rPr>
                <w:szCs w:val="24"/>
              </w:rPr>
            </w:pPr>
            <w:r w:rsidRPr="00C367B9">
              <w:rPr>
                <w:szCs w:val="24"/>
              </w:rPr>
              <w:t>7.4.5</w:t>
            </w:r>
          </w:p>
        </w:tc>
        <w:tc>
          <w:tcPr>
            <w:tcW w:w="2465" w:type="dxa"/>
            <w:vAlign w:val="center"/>
            <w:hideMark/>
          </w:tcPr>
          <w:p w14:paraId="260FFB73" w14:textId="77777777" w:rsidR="00C367B9" w:rsidRPr="00C367B9" w:rsidRDefault="00C367B9" w:rsidP="00C367B9">
            <w:pPr>
              <w:jc w:val="both"/>
              <w:rPr>
                <w:szCs w:val="24"/>
              </w:rPr>
            </w:pPr>
            <w:r w:rsidRPr="00C367B9">
              <w:rPr>
                <w:szCs w:val="24"/>
              </w:rPr>
              <w:t>Bipolinis pjovimas arba analogiškas</w:t>
            </w:r>
          </w:p>
        </w:tc>
        <w:tc>
          <w:tcPr>
            <w:tcW w:w="3544" w:type="dxa"/>
            <w:vAlign w:val="center"/>
            <w:hideMark/>
          </w:tcPr>
          <w:p w14:paraId="4E2E2E83" w14:textId="77777777" w:rsidR="00C367B9" w:rsidRPr="00C367B9" w:rsidRDefault="00C367B9" w:rsidP="00C367B9">
            <w:pPr>
              <w:rPr>
                <w:color w:val="000000"/>
                <w:szCs w:val="24"/>
              </w:rPr>
            </w:pPr>
            <w:r w:rsidRPr="00C367B9">
              <w:rPr>
                <w:color w:val="000000"/>
                <w:szCs w:val="24"/>
              </w:rPr>
              <w:t>≥ 100 W</w:t>
            </w:r>
          </w:p>
        </w:tc>
        <w:tc>
          <w:tcPr>
            <w:tcW w:w="3969" w:type="dxa"/>
            <w:vAlign w:val="center"/>
            <w:hideMark/>
          </w:tcPr>
          <w:p w14:paraId="5CBB3938" w14:textId="40609833" w:rsidR="00C367B9" w:rsidRPr="00C367B9" w:rsidRDefault="00C367B9" w:rsidP="00C367B9">
            <w:pPr>
              <w:rPr>
                <w:color w:val="000000"/>
                <w:szCs w:val="24"/>
              </w:rPr>
            </w:pPr>
            <w:r w:rsidRPr="00C367B9">
              <w:rPr>
                <w:color w:val="000000"/>
                <w:szCs w:val="24"/>
              </w:rPr>
              <w:t>Bipolinis pjovimas 100 W</w:t>
            </w:r>
          </w:p>
        </w:tc>
      </w:tr>
      <w:tr w:rsidR="004E3017" w:rsidRPr="00C367B9" w14:paraId="28D84C0E" w14:textId="77777777" w:rsidTr="004E3017">
        <w:tc>
          <w:tcPr>
            <w:tcW w:w="1080" w:type="dxa"/>
            <w:vAlign w:val="center"/>
            <w:hideMark/>
          </w:tcPr>
          <w:p w14:paraId="2BF996DF" w14:textId="77777777" w:rsidR="00C367B9" w:rsidRPr="00C367B9" w:rsidRDefault="00C367B9" w:rsidP="00C367B9">
            <w:pPr>
              <w:jc w:val="center"/>
              <w:rPr>
                <w:szCs w:val="24"/>
              </w:rPr>
            </w:pPr>
            <w:r w:rsidRPr="00C367B9">
              <w:rPr>
                <w:szCs w:val="24"/>
              </w:rPr>
              <w:t>7.4.6</w:t>
            </w:r>
          </w:p>
        </w:tc>
        <w:tc>
          <w:tcPr>
            <w:tcW w:w="2465" w:type="dxa"/>
            <w:vAlign w:val="center"/>
            <w:hideMark/>
          </w:tcPr>
          <w:p w14:paraId="211DB7D7" w14:textId="77777777" w:rsidR="00C367B9" w:rsidRPr="00C367B9" w:rsidRDefault="00C367B9" w:rsidP="00C367B9">
            <w:pPr>
              <w:jc w:val="both"/>
              <w:rPr>
                <w:szCs w:val="24"/>
              </w:rPr>
            </w:pPr>
            <w:r w:rsidRPr="00C367B9">
              <w:rPr>
                <w:szCs w:val="24"/>
              </w:rPr>
              <w:t>Bipolinė „minkšta“ koaguliacija arba analogiškas</w:t>
            </w:r>
          </w:p>
        </w:tc>
        <w:tc>
          <w:tcPr>
            <w:tcW w:w="3544" w:type="dxa"/>
            <w:vAlign w:val="center"/>
            <w:hideMark/>
          </w:tcPr>
          <w:p w14:paraId="0C2269E2" w14:textId="77777777" w:rsidR="00C367B9" w:rsidRPr="00C367B9" w:rsidRDefault="00C367B9" w:rsidP="00C367B9">
            <w:pPr>
              <w:rPr>
                <w:color w:val="000000"/>
                <w:szCs w:val="24"/>
              </w:rPr>
            </w:pPr>
            <w:r w:rsidRPr="00C367B9">
              <w:rPr>
                <w:color w:val="000000"/>
                <w:szCs w:val="24"/>
              </w:rPr>
              <w:t>≥ 100 W</w:t>
            </w:r>
          </w:p>
        </w:tc>
        <w:tc>
          <w:tcPr>
            <w:tcW w:w="3969" w:type="dxa"/>
            <w:vAlign w:val="center"/>
            <w:hideMark/>
          </w:tcPr>
          <w:p w14:paraId="1F44AE1D" w14:textId="1D32F535" w:rsidR="00C367B9" w:rsidRPr="00C367B9" w:rsidRDefault="00C367B9" w:rsidP="00C367B9">
            <w:pPr>
              <w:rPr>
                <w:color w:val="000000"/>
                <w:szCs w:val="24"/>
              </w:rPr>
            </w:pPr>
            <w:r w:rsidRPr="00C367B9">
              <w:rPr>
                <w:color w:val="000000"/>
                <w:szCs w:val="24"/>
              </w:rPr>
              <w:t>Bipolinė „minkšta“ koaguliacija 120 W</w:t>
            </w:r>
          </w:p>
        </w:tc>
      </w:tr>
      <w:tr w:rsidR="004E3017" w:rsidRPr="00C367B9" w14:paraId="049C4B40" w14:textId="77777777" w:rsidTr="004E3017">
        <w:tc>
          <w:tcPr>
            <w:tcW w:w="1080" w:type="dxa"/>
            <w:vAlign w:val="center"/>
            <w:hideMark/>
          </w:tcPr>
          <w:p w14:paraId="0CEA6D6F" w14:textId="77777777" w:rsidR="00C367B9" w:rsidRPr="00C367B9" w:rsidRDefault="00C367B9" w:rsidP="00C367B9">
            <w:pPr>
              <w:jc w:val="center"/>
              <w:rPr>
                <w:szCs w:val="24"/>
              </w:rPr>
            </w:pPr>
            <w:r w:rsidRPr="00C367B9">
              <w:rPr>
                <w:szCs w:val="24"/>
              </w:rPr>
              <w:t>7.5</w:t>
            </w:r>
          </w:p>
        </w:tc>
        <w:tc>
          <w:tcPr>
            <w:tcW w:w="2465" w:type="dxa"/>
            <w:vAlign w:val="center"/>
            <w:hideMark/>
          </w:tcPr>
          <w:p w14:paraId="18750595" w14:textId="77777777" w:rsidR="00C367B9" w:rsidRPr="00C367B9" w:rsidRDefault="00C367B9" w:rsidP="00C367B9">
            <w:pPr>
              <w:jc w:val="both"/>
              <w:rPr>
                <w:szCs w:val="24"/>
              </w:rPr>
            </w:pPr>
            <w:r w:rsidRPr="00C367B9">
              <w:rPr>
                <w:szCs w:val="24"/>
              </w:rPr>
              <w:t xml:space="preserve">Prietaiso valdymo kalba </w:t>
            </w:r>
          </w:p>
        </w:tc>
        <w:tc>
          <w:tcPr>
            <w:tcW w:w="3544" w:type="dxa"/>
            <w:vAlign w:val="center"/>
            <w:hideMark/>
          </w:tcPr>
          <w:p w14:paraId="5C63D8D4" w14:textId="77777777" w:rsidR="00C367B9" w:rsidRPr="00C367B9" w:rsidRDefault="00C367B9" w:rsidP="00C367B9">
            <w:pPr>
              <w:rPr>
                <w:color w:val="000000"/>
                <w:szCs w:val="24"/>
              </w:rPr>
            </w:pPr>
            <w:r w:rsidRPr="00C367B9">
              <w:rPr>
                <w:color w:val="000000"/>
                <w:szCs w:val="24"/>
              </w:rPr>
              <w:t>Lietuvių</w:t>
            </w:r>
          </w:p>
        </w:tc>
        <w:tc>
          <w:tcPr>
            <w:tcW w:w="3969" w:type="dxa"/>
            <w:vAlign w:val="center"/>
            <w:hideMark/>
          </w:tcPr>
          <w:p w14:paraId="7D822397" w14:textId="7BC5B44D" w:rsidR="00C367B9" w:rsidRPr="00C367B9" w:rsidRDefault="00C367B9" w:rsidP="00C367B9">
            <w:pPr>
              <w:rPr>
                <w:color w:val="000000"/>
                <w:szCs w:val="24"/>
              </w:rPr>
            </w:pPr>
            <w:r w:rsidRPr="00C367B9">
              <w:rPr>
                <w:color w:val="000000"/>
                <w:szCs w:val="24"/>
              </w:rPr>
              <w:t>Lietuvių</w:t>
            </w:r>
          </w:p>
        </w:tc>
      </w:tr>
      <w:tr w:rsidR="004E3017" w:rsidRPr="00C367B9" w14:paraId="1C34A1AC" w14:textId="77777777" w:rsidTr="004E3017">
        <w:tc>
          <w:tcPr>
            <w:tcW w:w="1080" w:type="dxa"/>
            <w:vAlign w:val="center"/>
            <w:hideMark/>
          </w:tcPr>
          <w:p w14:paraId="7AFF7F3C" w14:textId="77777777" w:rsidR="00C367B9" w:rsidRPr="00C367B9" w:rsidRDefault="00C367B9" w:rsidP="00C367B9">
            <w:pPr>
              <w:jc w:val="center"/>
              <w:rPr>
                <w:szCs w:val="24"/>
              </w:rPr>
            </w:pPr>
            <w:r w:rsidRPr="00C367B9">
              <w:rPr>
                <w:szCs w:val="24"/>
              </w:rPr>
              <w:t>7.6</w:t>
            </w:r>
          </w:p>
        </w:tc>
        <w:tc>
          <w:tcPr>
            <w:tcW w:w="2465" w:type="dxa"/>
            <w:vAlign w:val="center"/>
            <w:hideMark/>
          </w:tcPr>
          <w:p w14:paraId="36C10859" w14:textId="77777777" w:rsidR="00C367B9" w:rsidRPr="00C367B9" w:rsidRDefault="00C367B9" w:rsidP="00C367B9">
            <w:pPr>
              <w:jc w:val="both"/>
              <w:rPr>
                <w:szCs w:val="24"/>
              </w:rPr>
            </w:pPr>
            <w:r w:rsidRPr="00C367B9">
              <w:rPr>
                <w:szCs w:val="24"/>
              </w:rPr>
              <w:t>Prietaiso komplektacija:</w:t>
            </w:r>
          </w:p>
        </w:tc>
        <w:tc>
          <w:tcPr>
            <w:tcW w:w="3544" w:type="dxa"/>
            <w:vAlign w:val="center"/>
            <w:hideMark/>
          </w:tcPr>
          <w:p w14:paraId="266A195F" w14:textId="77777777" w:rsidR="00C367B9" w:rsidRPr="00C367B9" w:rsidRDefault="00C367B9" w:rsidP="00C367B9">
            <w:pPr>
              <w:rPr>
                <w:color w:val="000000"/>
                <w:szCs w:val="24"/>
              </w:rPr>
            </w:pPr>
            <w:r w:rsidRPr="00C367B9">
              <w:rPr>
                <w:color w:val="000000"/>
                <w:szCs w:val="24"/>
              </w:rPr>
              <w:t> </w:t>
            </w:r>
          </w:p>
        </w:tc>
        <w:tc>
          <w:tcPr>
            <w:tcW w:w="3969" w:type="dxa"/>
            <w:vAlign w:val="center"/>
            <w:hideMark/>
          </w:tcPr>
          <w:p w14:paraId="4F5C1F96" w14:textId="77777777" w:rsidR="00C367B9" w:rsidRPr="00C367B9" w:rsidRDefault="00C367B9" w:rsidP="00C367B9">
            <w:pPr>
              <w:rPr>
                <w:color w:val="000000"/>
                <w:szCs w:val="24"/>
              </w:rPr>
            </w:pPr>
            <w:r w:rsidRPr="00C367B9">
              <w:rPr>
                <w:color w:val="000000"/>
                <w:szCs w:val="24"/>
              </w:rPr>
              <w:t> </w:t>
            </w:r>
          </w:p>
        </w:tc>
      </w:tr>
      <w:tr w:rsidR="004E3017" w:rsidRPr="00C367B9" w14:paraId="11148BDD" w14:textId="77777777" w:rsidTr="004E3017">
        <w:tc>
          <w:tcPr>
            <w:tcW w:w="1080" w:type="dxa"/>
            <w:vAlign w:val="center"/>
            <w:hideMark/>
          </w:tcPr>
          <w:p w14:paraId="2A2B17B5" w14:textId="77777777" w:rsidR="00C367B9" w:rsidRPr="00C367B9" w:rsidRDefault="00C367B9" w:rsidP="00C367B9">
            <w:pPr>
              <w:jc w:val="center"/>
              <w:rPr>
                <w:szCs w:val="24"/>
              </w:rPr>
            </w:pPr>
            <w:r w:rsidRPr="00C367B9">
              <w:rPr>
                <w:szCs w:val="24"/>
              </w:rPr>
              <w:t>7.6.1</w:t>
            </w:r>
          </w:p>
        </w:tc>
        <w:tc>
          <w:tcPr>
            <w:tcW w:w="2465" w:type="dxa"/>
            <w:vAlign w:val="center"/>
            <w:hideMark/>
          </w:tcPr>
          <w:p w14:paraId="52393486" w14:textId="77777777" w:rsidR="00C367B9" w:rsidRPr="00C367B9" w:rsidRDefault="00C367B9" w:rsidP="00C367B9">
            <w:pPr>
              <w:jc w:val="both"/>
              <w:rPr>
                <w:szCs w:val="24"/>
              </w:rPr>
            </w:pPr>
            <w:r w:rsidRPr="00C367B9">
              <w:rPr>
                <w:szCs w:val="24"/>
              </w:rPr>
              <w:t xml:space="preserve">Neutralus paciento elektrodas </w:t>
            </w:r>
          </w:p>
        </w:tc>
        <w:tc>
          <w:tcPr>
            <w:tcW w:w="3544" w:type="dxa"/>
            <w:vAlign w:val="center"/>
            <w:hideMark/>
          </w:tcPr>
          <w:p w14:paraId="77A0D43D" w14:textId="77777777" w:rsidR="00C367B9" w:rsidRPr="00C367B9" w:rsidRDefault="00C367B9" w:rsidP="00C367B9">
            <w:pPr>
              <w:jc w:val="both"/>
              <w:rPr>
                <w:szCs w:val="24"/>
              </w:rPr>
            </w:pPr>
            <w:r w:rsidRPr="00C367B9">
              <w:rPr>
                <w:szCs w:val="24"/>
              </w:rPr>
              <w:t xml:space="preserve">≥ 100 vnt., </w:t>
            </w:r>
          </w:p>
        </w:tc>
        <w:tc>
          <w:tcPr>
            <w:tcW w:w="3969" w:type="dxa"/>
            <w:vAlign w:val="center"/>
            <w:hideMark/>
          </w:tcPr>
          <w:p w14:paraId="6FFB2703" w14:textId="27425802" w:rsidR="00C367B9" w:rsidRPr="00C367B9" w:rsidRDefault="00C367B9" w:rsidP="00C367B9">
            <w:pPr>
              <w:rPr>
                <w:color w:val="000000"/>
                <w:szCs w:val="24"/>
              </w:rPr>
            </w:pPr>
            <w:r w:rsidRPr="00C367B9">
              <w:rPr>
                <w:color w:val="000000"/>
                <w:szCs w:val="24"/>
              </w:rPr>
              <w:t>100 vnt.</w:t>
            </w:r>
          </w:p>
        </w:tc>
      </w:tr>
      <w:tr w:rsidR="004E3017" w:rsidRPr="00C367B9" w14:paraId="680820D2" w14:textId="77777777" w:rsidTr="004E3017">
        <w:tc>
          <w:tcPr>
            <w:tcW w:w="1080" w:type="dxa"/>
            <w:vAlign w:val="center"/>
            <w:hideMark/>
          </w:tcPr>
          <w:p w14:paraId="5C4654CE" w14:textId="77777777" w:rsidR="00C367B9" w:rsidRPr="00C367B9" w:rsidRDefault="00C367B9" w:rsidP="00C367B9">
            <w:pPr>
              <w:jc w:val="center"/>
              <w:rPr>
                <w:szCs w:val="24"/>
              </w:rPr>
            </w:pPr>
            <w:r w:rsidRPr="00C367B9">
              <w:rPr>
                <w:szCs w:val="24"/>
              </w:rPr>
              <w:t>7.6.2</w:t>
            </w:r>
          </w:p>
        </w:tc>
        <w:tc>
          <w:tcPr>
            <w:tcW w:w="2465" w:type="dxa"/>
            <w:vAlign w:val="center"/>
            <w:hideMark/>
          </w:tcPr>
          <w:p w14:paraId="11305388" w14:textId="77777777" w:rsidR="00C367B9" w:rsidRPr="00C367B9" w:rsidRDefault="00C367B9" w:rsidP="00C367B9">
            <w:pPr>
              <w:jc w:val="both"/>
              <w:rPr>
                <w:szCs w:val="24"/>
              </w:rPr>
            </w:pPr>
            <w:r w:rsidRPr="00C367B9">
              <w:rPr>
                <w:szCs w:val="24"/>
              </w:rPr>
              <w:t>Neutralaus paciento elektrodo laidas</w:t>
            </w:r>
          </w:p>
        </w:tc>
        <w:tc>
          <w:tcPr>
            <w:tcW w:w="3544" w:type="dxa"/>
            <w:vAlign w:val="center"/>
            <w:hideMark/>
          </w:tcPr>
          <w:p w14:paraId="06014314" w14:textId="77777777" w:rsidR="00C367B9" w:rsidRPr="00C367B9" w:rsidRDefault="00C367B9" w:rsidP="00C367B9">
            <w:pPr>
              <w:jc w:val="both"/>
              <w:rPr>
                <w:szCs w:val="24"/>
              </w:rPr>
            </w:pPr>
            <w:r w:rsidRPr="00C367B9">
              <w:rPr>
                <w:szCs w:val="24"/>
              </w:rPr>
              <w:t>≥ 1 vnt.</w:t>
            </w:r>
          </w:p>
        </w:tc>
        <w:tc>
          <w:tcPr>
            <w:tcW w:w="3969" w:type="dxa"/>
            <w:vAlign w:val="center"/>
            <w:hideMark/>
          </w:tcPr>
          <w:p w14:paraId="7977125B" w14:textId="708B08C9" w:rsidR="00C367B9" w:rsidRPr="00C367B9" w:rsidRDefault="00C367B9" w:rsidP="00C367B9">
            <w:pPr>
              <w:rPr>
                <w:color w:val="000000"/>
                <w:szCs w:val="24"/>
              </w:rPr>
            </w:pPr>
            <w:r w:rsidRPr="00C367B9">
              <w:rPr>
                <w:color w:val="000000"/>
                <w:szCs w:val="24"/>
              </w:rPr>
              <w:t xml:space="preserve"> 1 vnt.</w:t>
            </w:r>
          </w:p>
        </w:tc>
      </w:tr>
      <w:tr w:rsidR="004E3017" w:rsidRPr="00C367B9" w14:paraId="09068516" w14:textId="77777777" w:rsidTr="004E3017">
        <w:tc>
          <w:tcPr>
            <w:tcW w:w="1080" w:type="dxa"/>
            <w:vAlign w:val="center"/>
            <w:hideMark/>
          </w:tcPr>
          <w:p w14:paraId="1AE00A8F" w14:textId="77777777" w:rsidR="00C367B9" w:rsidRPr="00C367B9" w:rsidRDefault="00C367B9" w:rsidP="00C367B9">
            <w:pPr>
              <w:jc w:val="center"/>
              <w:rPr>
                <w:szCs w:val="24"/>
              </w:rPr>
            </w:pPr>
            <w:r w:rsidRPr="00C367B9">
              <w:rPr>
                <w:szCs w:val="24"/>
              </w:rPr>
              <w:t>7.6.3</w:t>
            </w:r>
          </w:p>
        </w:tc>
        <w:tc>
          <w:tcPr>
            <w:tcW w:w="2465" w:type="dxa"/>
            <w:vAlign w:val="center"/>
            <w:hideMark/>
          </w:tcPr>
          <w:p w14:paraId="2001C381" w14:textId="77777777" w:rsidR="00C367B9" w:rsidRPr="00C367B9" w:rsidRDefault="00C367B9" w:rsidP="00C367B9">
            <w:pPr>
              <w:jc w:val="both"/>
              <w:rPr>
                <w:szCs w:val="24"/>
              </w:rPr>
            </w:pPr>
            <w:r w:rsidRPr="00C367B9">
              <w:rPr>
                <w:szCs w:val="24"/>
              </w:rPr>
              <w:t>Laidas monopolinio elektrodo pajungimui</w:t>
            </w:r>
          </w:p>
        </w:tc>
        <w:tc>
          <w:tcPr>
            <w:tcW w:w="3544" w:type="dxa"/>
            <w:vAlign w:val="center"/>
            <w:hideMark/>
          </w:tcPr>
          <w:p w14:paraId="7EB5DE23" w14:textId="77777777" w:rsidR="00C367B9" w:rsidRPr="00C367B9" w:rsidRDefault="00C367B9" w:rsidP="00C367B9">
            <w:pPr>
              <w:jc w:val="both"/>
              <w:rPr>
                <w:szCs w:val="24"/>
              </w:rPr>
            </w:pPr>
            <w:r w:rsidRPr="00C367B9">
              <w:rPr>
                <w:szCs w:val="24"/>
              </w:rPr>
              <w:t>≥ 1 vnt.</w:t>
            </w:r>
          </w:p>
        </w:tc>
        <w:tc>
          <w:tcPr>
            <w:tcW w:w="3969" w:type="dxa"/>
            <w:vAlign w:val="center"/>
            <w:hideMark/>
          </w:tcPr>
          <w:p w14:paraId="2217E059" w14:textId="28AE8860" w:rsidR="00C367B9" w:rsidRPr="00C367B9" w:rsidRDefault="00C367B9" w:rsidP="00C367B9">
            <w:pPr>
              <w:rPr>
                <w:color w:val="000000"/>
                <w:szCs w:val="24"/>
              </w:rPr>
            </w:pPr>
            <w:r w:rsidRPr="00C367B9">
              <w:rPr>
                <w:color w:val="000000"/>
                <w:szCs w:val="24"/>
              </w:rPr>
              <w:t xml:space="preserve"> 1 vnt.</w:t>
            </w:r>
          </w:p>
        </w:tc>
      </w:tr>
      <w:tr w:rsidR="004E3017" w:rsidRPr="00C367B9" w14:paraId="59190F96" w14:textId="77777777" w:rsidTr="004E3017">
        <w:tc>
          <w:tcPr>
            <w:tcW w:w="1080" w:type="dxa"/>
            <w:vAlign w:val="center"/>
            <w:hideMark/>
          </w:tcPr>
          <w:p w14:paraId="5A2C4CCC" w14:textId="77777777" w:rsidR="00C367B9" w:rsidRPr="00C367B9" w:rsidRDefault="00C367B9" w:rsidP="00C367B9">
            <w:pPr>
              <w:jc w:val="center"/>
              <w:rPr>
                <w:szCs w:val="24"/>
              </w:rPr>
            </w:pPr>
            <w:r w:rsidRPr="00C367B9">
              <w:rPr>
                <w:szCs w:val="24"/>
              </w:rPr>
              <w:t>7.6.4</w:t>
            </w:r>
          </w:p>
        </w:tc>
        <w:tc>
          <w:tcPr>
            <w:tcW w:w="2465" w:type="dxa"/>
            <w:vAlign w:val="center"/>
            <w:hideMark/>
          </w:tcPr>
          <w:p w14:paraId="708B039A" w14:textId="77777777" w:rsidR="00C367B9" w:rsidRPr="00C367B9" w:rsidRDefault="00C367B9" w:rsidP="00C367B9">
            <w:pPr>
              <w:jc w:val="both"/>
              <w:rPr>
                <w:szCs w:val="24"/>
              </w:rPr>
            </w:pPr>
            <w:r w:rsidRPr="00C367B9">
              <w:rPr>
                <w:szCs w:val="24"/>
              </w:rPr>
              <w:t>Kojinis jungiklis2.16</w:t>
            </w:r>
          </w:p>
        </w:tc>
        <w:tc>
          <w:tcPr>
            <w:tcW w:w="3544" w:type="dxa"/>
            <w:vAlign w:val="center"/>
            <w:hideMark/>
          </w:tcPr>
          <w:p w14:paraId="20160E74" w14:textId="77777777" w:rsidR="00C367B9" w:rsidRPr="00C367B9" w:rsidRDefault="00C367B9" w:rsidP="00C367B9">
            <w:pPr>
              <w:jc w:val="both"/>
              <w:rPr>
                <w:szCs w:val="24"/>
              </w:rPr>
            </w:pPr>
            <w:r w:rsidRPr="00C367B9">
              <w:rPr>
                <w:szCs w:val="24"/>
              </w:rPr>
              <w:t>≥ 1 vnt.</w:t>
            </w:r>
          </w:p>
        </w:tc>
        <w:tc>
          <w:tcPr>
            <w:tcW w:w="3969" w:type="dxa"/>
            <w:vAlign w:val="center"/>
            <w:hideMark/>
          </w:tcPr>
          <w:p w14:paraId="09353403" w14:textId="4111755C" w:rsidR="00C367B9" w:rsidRPr="00C367B9" w:rsidRDefault="00C367B9" w:rsidP="00C367B9">
            <w:pPr>
              <w:rPr>
                <w:color w:val="000000"/>
                <w:szCs w:val="24"/>
              </w:rPr>
            </w:pPr>
            <w:r w:rsidRPr="00C367B9">
              <w:rPr>
                <w:color w:val="000000"/>
                <w:szCs w:val="24"/>
              </w:rPr>
              <w:t xml:space="preserve"> 1 vnt.</w:t>
            </w:r>
          </w:p>
        </w:tc>
      </w:tr>
    </w:tbl>
    <w:p w14:paraId="7E918B5F" w14:textId="77777777" w:rsidR="00FE121B" w:rsidRPr="00E9176B" w:rsidRDefault="00FE121B">
      <w:pPr>
        <w:rPr>
          <w:sz w:val="20"/>
        </w:rPr>
      </w:pPr>
    </w:p>
    <w:p w14:paraId="22723B7A" w14:textId="77777777" w:rsidR="00FE121B" w:rsidRPr="00E9176B" w:rsidRDefault="00FE121B">
      <w:pPr>
        <w:rPr>
          <w:sz w:val="20"/>
        </w:rPr>
      </w:pPr>
    </w:p>
    <w:p w14:paraId="76B2EE7A" w14:textId="2DC9669C" w:rsidR="00FE121B" w:rsidRPr="00E9176B" w:rsidRDefault="00FE121B">
      <w:pPr>
        <w:rPr>
          <w:sz w:val="20"/>
        </w:rPr>
      </w:pPr>
      <w:r w:rsidRPr="00E9176B">
        <w:rPr>
          <w:sz w:val="20"/>
        </w:rPr>
        <w:br w:type="page"/>
      </w:r>
    </w:p>
    <w:p w14:paraId="69302ABF" w14:textId="7467D9B3" w:rsidR="00E764C3" w:rsidRPr="00E9176B" w:rsidRDefault="005D42D7" w:rsidP="007B331C">
      <w:pPr>
        <w:ind w:left="567" w:right="566"/>
        <w:jc w:val="right"/>
        <w:rPr>
          <w:sz w:val="20"/>
        </w:rPr>
      </w:pPr>
      <w:r w:rsidRPr="00E9176B">
        <w:rPr>
          <w:sz w:val="20"/>
        </w:rPr>
        <w:lastRenderedPageBreak/>
        <w:t>2</w:t>
      </w:r>
      <w:r w:rsidR="00E764C3" w:rsidRPr="00E9176B">
        <w:rPr>
          <w:sz w:val="20"/>
        </w:rPr>
        <w:t xml:space="preserve"> priedas</w:t>
      </w:r>
    </w:p>
    <w:p w14:paraId="4B53444C" w14:textId="388BE07F" w:rsidR="007B331C" w:rsidRPr="00E9176B" w:rsidRDefault="007B331C" w:rsidP="007B331C">
      <w:pPr>
        <w:ind w:left="567" w:right="566"/>
        <w:jc w:val="right"/>
        <w:rPr>
          <w:sz w:val="20"/>
        </w:rPr>
      </w:pPr>
      <w:r w:rsidRPr="00E9176B">
        <w:rPr>
          <w:sz w:val="20"/>
        </w:rPr>
        <w:t>prie 20.... m. ...................... d. Prekių pirkimo–pardavimo Sutarties Specialiųjų sąlygų Nr. ............</w:t>
      </w:r>
    </w:p>
    <w:p w14:paraId="547001A2" w14:textId="77777777" w:rsidR="007B331C" w:rsidRPr="00E9176B" w:rsidRDefault="007B331C" w:rsidP="007B331C">
      <w:pPr>
        <w:jc w:val="center"/>
        <w:rPr>
          <w:b/>
          <w:bCs/>
          <w:sz w:val="20"/>
        </w:rPr>
      </w:pPr>
    </w:p>
    <w:p w14:paraId="0019C29D" w14:textId="77777777" w:rsidR="003E1E14" w:rsidRPr="00E9176B" w:rsidRDefault="003E1E14" w:rsidP="003E1E14">
      <w:pPr>
        <w:jc w:val="center"/>
        <w:rPr>
          <w:b/>
          <w:bCs/>
          <w:sz w:val="20"/>
        </w:rPr>
      </w:pPr>
      <w:r w:rsidRPr="00E9176B">
        <w:rPr>
          <w:b/>
          <w:i/>
          <w:sz w:val="20"/>
        </w:rPr>
        <w:t>(Prekių priėmimo - perdavimo akto forma)</w:t>
      </w:r>
    </w:p>
    <w:p w14:paraId="774BA96B" w14:textId="77777777" w:rsidR="003E1E14" w:rsidRPr="00E9176B" w:rsidRDefault="003E1E14" w:rsidP="003E1E14">
      <w:pPr>
        <w:jc w:val="center"/>
        <w:rPr>
          <w:b/>
          <w:bCs/>
          <w:sz w:val="20"/>
        </w:rPr>
      </w:pPr>
      <w:r w:rsidRPr="00E9176B">
        <w:rPr>
          <w:b/>
          <w:bCs/>
          <w:sz w:val="20"/>
        </w:rPr>
        <w:t>Prekių priėmimo–perdavimo aktas</w:t>
      </w:r>
    </w:p>
    <w:p w14:paraId="2CAF6A68" w14:textId="77777777" w:rsidR="003E1E14" w:rsidRPr="00E9176B" w:rsidRDefault="003E1E14" w:rsidP="003E1E14">
      <w:pPr>
        <w:tabs>
          <w:tab w:val="left" w:pos="2535"/>
          <w:tab w:val="center" w:pos="4535"/>
        </w:tabs>
        <w:jc w:val="center"/>
        <w:rPr>
          <w:b/>
          <w:bCs/>
          <w:sz w:val="20"/>
        </w:rPr>
      </w:pPr>
      <w:r w:rsidRPr="00E9176B">
        <w:rPr>
          <w:b/>
          <w:bCs/>
          <w:sz w:val="20"/>
        </w:rPr>
        <w:tab/>
      </w:r>
    </w:p>
    <w:p w14:paraId="6091D4B2" w14:textId="77777777" w:rsidR="003E1E14" w:rsidRPr="00E9176B" w:rsidRDefault="003E1E14" w:rsidP="003E1E14">
      <w:pPr>
        <w:jc w:val="center"/>
        <w:rPr>
          <w:i/>
          <w:iCs/>
          <w:sz w:val="20"/>
        </w:rPr>
      </w:pPr>
      <w:r w:rsidRPr="00E9176B">
        <w:rPr>
          <w:i/>
          <w:iCs/>
          <w:sz w:val="20"/>
        </w:rPr>
        <w:t>[Akto sudarymo vieta ir data]</w:t>
      </w:r>
    </w:p>
    <w:p w14:paraId="5599A45A" w14:textId="77777777" w:rsidR="003E1E14" w:rsidRPr="00E9176B" w:rsidRDefault="003E1E14" w:rsidP="003E1E14">
      <w:pPr>
        <w:jc w:val="center"/>
        <w:rPr>
          <w:sz w:val="20"/>
        </w:rPr>
      </w:pPr>
    </w:p>
    <w:p w14:paraId="0242FBEC" w14:textId="77777777" w:rsidR="003E1E14" w:rsidRPr="00E9176B" w:rsidRDefault="003E1E14" w:rsidP="003E1E14">
      <w:pPr>
        <w:ind w:firstLine="720"/>
        <w:jc w:val="both"/>
        <w:rPr>
          <w:sz w:val="20"/>
        </w:rPr>
      </w:pPr>
      <w:r w:rsidRPr="00E9176B">
        <w:rPr>
          <w:b/>
          <w:bCs/>
          <w:sz w:val="20"/>
        </w:rPr>
        <w:t>VšĮ Vilniaus universiteto ligoninė Santaros klinikos</w:t>
      </w:r>
      <w:r w:rsidRPr="00E9176B">
        <w:rPr>
          <w:bCs/>
          <w:sz w:val="20"/>
        </w:rPr>
        <w:t>,</w:t>
      </w:r>
      <w:r w:rsidRPr="00E9176B">
        <w:rPr>
          <w:b/>
          <w:bCs/>
          <w:sz w:val="20"/>
        </w:rPr>
        <w:t xml:space="preserve"> </w:t>
      </w:r>
      <w:r w:rsidRPr="00E9176B">
        <w:rPr>
          <w:sz w:val="20"/>
        </w:rPr>
        <w:t xml:space="preserve">juridinio asmens kodas 124364561, kurios registruota buveinė yra Vilniuje,  Santariškių g. 2, LT-08406, duomenys apie įstaigą kaupiami ir saugomi Lietuvos Respublikos juridinių asmenų registre (toliau – </w:t>
      </w:r>
      <w:r w:rsidRPr="00E9176B">
        <w:rPr>
          <w:b/>
          <w:sz w:val="20"/>
        </w:rPr>
        <w:t>Pirkėjas)</w:t>
      </w:r>
      <w:r w:rsidRPr="00E9176B">
        <w:rPr>
          <w:sz w:val="20"/>
        </w:rPr>
        <w:t xml:space="preserve"> ,</w:t>
      </w:r>
    </w:p>
    <w:p w14:paraId="5EC73D70" w14:textId="77777777" w:rsidR="003E1E14" w:rsidRPr="00E9176B" w:rsidRDefault="003E1E14" w:rsidP="003E1E14">
      <w:pPr>
        <w:ind w:firstLine="720"/>
        <w:jc w:val="both"/>
        <w:rPr>
          <w:sz w:val="20"/>
        </w:rPr>
      </w:pPr>
      <w:r w:rsidRPr="00E9176B">
        <w:rPr>
          <w:sz w:val="20"/>
        </w:rPr>
        <w:t xml:space="preserve">ir </w:t>
      </w:r>
      <w:r w:rsidRPr="00E9176B">
        <w:rPr>
          <w:bCs/>
          <w:sz w:val="20"/>
        </w:rPr>
        <w:t>[</w:t>
      </w:r>
      <w:r w:rsidRPr="00E9176B">
        <w:rPr>
          <w:bCs/>
          <w:i/>
          <w:sz w:val="20"/>
        </w:rPr>
        <w:t>teisinė forma, pavadinimas</w:t>
      </w:r>
      <w:r w:rsidRPr="00E9176B">
        <w:rPr>
          <w:bCs/>
          <w:sz w:val="20"/>
        </w:rPr>
        <w:t>]</w:t>
      </w:r>
      <w:r w:rsidRPr="00E9176B">
        <w:rPr>
          <w:sz w:val="20"/>
        </w:rPr>
        <w:t>, juridinio asmens kodas [</w:t>
      </w:r>
      <w:r w:rsidRPr="00E9176B">
        <w:rPr>
          <w:i/>
          <w:sz w:val="20"/>
        </w:rPr>
        <w:t>kodas</w:t>
      </w:r>
      <w:r w:rsidRPr="00E9176B">
        <w:rPr>
          <w:sz w:val="20"/>
        </w:rPr>
        <w:t xml:space="preserve">], kurio registruota buveinė yra </w:t>
      </w:r>
      <w:r w:rsidRPr="00E9176B">
        <w:rPr>
          <w:i/>
          <w:iCs/>
          <w:sz w:val="20"/>
        </w:rPr>
        <w:t>[miestas, adresas],</w:t>
      </w:r>
      <w:r w:rsidRPr="00E9176B">
        <w:rPr>
          <w:sz w:val="20"/>
        </w:rPr>
        <w:t xml:space="preserve"> veiklos buveinė </w:t>
      </w:r>
      <w:r w:rsidRPr="00E9176B">
        <w:rPr>
          <w:i/>
          <w:iCs/>
          <w:sz w:val="20"/>
        </w:rPr>
        <w:t>[miestas, adresas] [pildoma, jei nesutampa su registruota buveine],</w:t>
      </w:r>
      <w:r w:rsidRPr="00E9176B">
        <w:rPr>
          <w:sz w:val="20"/>
        </w:rPr>
        <w:t xml:space="preserve"> duomenys apie įmonę kaupiami ir saugomi Lietuvos Respublikos juridinių asmenų registre, atstovaujama </w:t>
      </w:r>
      <w:r w:rsidRPr="00E9176B">
        <w:rPr>
          <w:i/>
          <w:iCs/>
          <w:sz w:val="20"/>
        </w:rPr>
        <w:t>[vardas, pavardė, pareigos],</w:t>
      </w:r>
      <w:r w:rsidRPr="00E9176B">
        <w:rPr>
          <w:sz w:val="20"/>
        </w:rPr>
        <w:t xml:space="preserve"> veikiančio (-ios) pagal </w:t>
      </w:r>
      <w:r w:rsidRPr="00E9176B">
        <w:rPr>
          <w:i/>
          <w:iCs/>
          <w:sz w:val="20"/>
        </w:rPr>
        <w:t>[dokumentas, kurio pagrindu veikia asmuo]</w:t>
      </w:r>
      <w:r w:rsidRPr="00E9176B">
        <w:rPr>
          <w:sz w:val="20"/>
        </w:rPr>
        <w:t xml:space="preserve"> (toliau – </w:t>
      </w:r>
      <w:r w:rsidRPr="00E9176B">
        <w:rPr>
          <w:b/>
          <w:bCs/>
          <w:sz w:val="20"/>
        </w:rPr>
        <w:t>Tiekėjas</w:t>
      </w:r>
      <w:r w:rsidRPr="00E9176B">
        <w:rPr>
          <w:sz w:val="20"/>
        </w:rPr>
        <w:t>)</w:t>
      </w:r>
    </w:p>
    <w:p w14:paraId="1C8CCE14" w14:textId="77777777" w:rsidR="003E1E14" w:rsidRPr="00E9176B" w:rsidRDefault="003E1E14" w:rsidP="003E1E14">
      <w:pPr>
        <w:ind w:firstLine="720"/>
        <w:jc w:val="both"/>
        <w:rPr>
          <w:sz w:val="20"/>
        </w:rPr>
      </w:pPr>
      <w:r w:rsidRPr="00E9176B">
        <w:rPr>
          <w:sz w:val="20"/>
        </w:rPr>
        <w:t>remiantis [</w:t>
      </w:r>
      <w:r w:rsidRPr="00E9176B">
        <w:rPr>
          <w:i/>
          <w:iCs/>
          <w:sz w:val="20"/>
        </w:rPr>
        <w:t xml:space="preserve">Sutarties sudarymo data] </w:t>
      </w:r>
      <w:r w:rsidRPr="00E9176B">
        <w:rPr>
          <w:sz w:val="20"/>
        </w:rPr>
        <w:t xml:space="preserve">sudaryta viešojo pirkimo–pardavimo sutartimi </w:t>
      </w:r>
      <w:r w:rsidRPr="00E9176B">
        <w:rPr>
          <w:i/>
          <w:iCs/>
          <w:sz w:val="20"/>
        </w:rPr>
        <w:t>[Sutarties numeris]</w:t>
      </w:r>
      <w:r w:rsidRPr="00E9176B">
        <w:rPr>
          <w:sz w:val="20"/>
        </w:rPr>
        <w:t xml:space="preserve">, sudarė šį Prekių perdavimo–priėmimo aktą: </w:t>
      </w:r>
    </w:p>
    <w:p w14:paraId="60CA9E52" w14:textId="77777777" w:rsidR="003E1E14" w:rsidRPr="00E9176B" w:rsidRDefault="003E1E14" w:rsidP="003E1E14">
      <w:pPr>
        <w:ind w:firstLine="720"/>
        <w:jc w:val="both"/>
        <w:rPr>
          <w:sz w:val="20"/>
        </w:rPr>
      </w:pPr>
    </w:p>
    <w:p w14:paraId="58288D73" w14:textId="77777777" w:rsidR="003E1E14" w:rsidRPr="00E9176B" w:rsidRDefault="003E1E14" w:rsidP="003E1E14">
      <w:pPr>
        <w:ind w:firstLine="720"/>
        <w:jc w:val="both"/>
        <w:rPr>
          <w:sz w:val="20"/>
        </w:rPr>
      </w:pPr>
      <w:r w:rsidRPr="00E9176B">
        <w:rPr>
          <w:sz w:val="20"/>
        </w:rPr>
        <w:t>1. Prekės pristatytos (data).</w:t>
      </w:r>
    </w:p>
    <w:p w14:paraId="26C75091" w14:textId="77777777" w:rsidR="003E1E14" w:rsidRPr="00E9176B" w:rsidRDefault="003E1E14" w:rsidP="003E1E14">
      <w:pPr>
        <w:ind w:firstLine="720"/>
        <w:jc w:val="both"/>
        <w:rPr>
          <w:sz w:val="20"/>
        </w:rPr>
      </w:pPr>
      <w:r w:rsidRPr="00E9176B">
        <w:rPr>
          <w:sz w:val="20"/>
        </w:rPr>
        <w:t xml:space="preserve">2. </w:t>
      </w:r>
      <w:r w:rsidRPr="00E9176B">
        <w:rPr>
          <w:b/>
          <w:bCs/>
          <w:sz w:val="20"/>
        </w:rPr>
        <w:t>Tiekėjas</w:t>
      </w:r>
      <w:r w:rsidRPr="00E9176B">
        <w:rPr>
          <w:sz w:val="20"/>
        </w:rPr>
        <w:t xml:space="preserve"> perduoda </w:t>
      </w:r>
      <w:r w:rsidRPr="00E9176B">
        <w:rPr>
          <w:b/>
          <w:bCs/>
          <w:sz w:val="20"/>
        </w:rPr>
        <w:t>Gavėjui</w:t>
      </w:r>
      <w:r w:rsidRPr="00E9176B">
        <w:rPr>
          <w:sz w:val="20"/>
        </w:rPr>
        <w:t xml:space="preserve"> Prekes </w:t>
      </w:r>
      <w:r w:rsidRPr="00E9176B">
        <w:rPr>
          <w:i/>
          <w:iCs/>
          <w:sz w:val="20"/>
        </w:rPr>
        <w:t>[prekių pavadinimas, modelis, gamintojas, mato vnt., kiekis, kaina, bendra suma]</w:t>
      </w:r>
      <w:r w:rsidRPr="00E9176B">
        <w:rPr>
          <w:sz w:val="20"/>
        </w:rPr>
        <w:t xml:space="preserve">, o </w:t>
      </w:r>
      <w:r w:rsidRPr="00E9176B">
        <w:rPr>
          <w:b/>
          <w:bCs/>
          <w:sz w:val="20"/>
        </w:rPr>
        <w:t>Pirkėjas</w:t>
      </w:r>
      <w:r w:rsidRPr="00E9176B">
        <w:rPr>
          <w:sz w:val="20"/>
        </w:rPr>
        <w:t xml:space="preserve"> šias Prekes priima:</w:t>
      </w:r>
    </w:p>
    <w:p w14:paraId="476A91B5" w14:textId="77777777" w:rsidR="003E1E14" w:rsidRPr="00E9176B" w:rsidRDefault="003E1E14" w:rsidP="003E1E14">
      <w:pPr>
        <w:ind w:firstLine="720"/>
        <w:jc w:val="both"/>
        <w:rPr>
          <w:sz w:val="20"/>
        </w:rPr>
      </w:pPr>
    </w:p>
    <w:p w14:paraId="5E64AE16" w14:textId="77777777" w:rsidR="003E1E14" w:rsidRPr="00E9176B" w:rsidRDefault="00000000" w:rsidP="003E1E14">
      <w:pPr>
        <w:ind w:firstLine="720"/>
        <w:jc w:val="both"/>
        <w:rPr>
          <w:sz w:val="20"/>
        </w:rPr>
      </w:pPr>
      <w:sdt>
        <w:sdtPr>
          <w:rPr>
            <w:sz w:val="20"/>
          </w:rPr>
          <w:tag w:val="goog_rdk_2"/>
          <w:id w:val="-2092297666"/>
        </w:sdtPr>
        <w:sdtContent>
          <w:r w:rsidR="003E1E14" w:rsidRPr="00E9176B">
            <w:rPr>
              <w:rFonts w:ascii="Segoe UI Symbol" w:eastAsia="Arial Unicode MS" w:hAnsi="Segoe UI Symbol" w:cs="Segoe UI Symbol"/>
              <w:sz w:val="20"/>
            </w:rPr>
            <w:t>☐</w:t>
          </w:r>
        </w:sdtContent>
      </w:sdt>
      <w:r w:rsidR="003E1E14" w:rsidRPr="00E9176B">
        <w:rPr>
          <w:sz w:val="20"/>
        </w:rPr>
        <w:t xml:space="preserve"> Prekės pristatytos nepažeistoje pakuotėje </w:t>
      </w:r>
    </w:p>
    <w:p w14:paraId="577759F5" w14:textId="77777777" w:rsidR="003E1E14" w:rsidRPr="00E9176B" w:rsidRDefault="003E1E14" w:rsidP="003E1E14">
      <w:pPr>
        <w:ind w:firstLine="720"/>
        <w:jc w:val="both"/>
        <w:rPr>
          <w:sz w:val="20"/>
        </w:rPr>
      </w:pPr>
    </w:p>
    <w:p w14:paraId="18C2EF49" w14:textId="77777777" w:rsidR="003E1E14" w:rsidRPr="00E9176B" w:rsidRDefault="00000000" w:rsidP="003E1E14">
      <w:pPr>
        <w:ind w:firstLine="720"/>
        <w:jc w:val="both"/>
        <w:rPr>
          <w:sz w:val="20"/>
        </w:rPr>
      </w:pPr>
      <w:sdt>
        <w:sdtPr>
          <w:rPr>
            <w:sz w:val="20"/>
          </w:rPr>
          <w:tag w:val="goog_rdk_2"/>
          <w:id w:val="532775798"/>
        </w:sdtPr>
        <w:sdtContent>
          <w:r w:rsidR="003E1E14" w:rsidRPr="00E9176B">
            <w:rPr>
              <w:rFonts w:ascii="Segoe UI Symbol" w:eastAsia="Arial Unicode MS" w:hAnsi="Segoe UI Symbol" w:cs="Segoe UI Symbol"/>
              <w:sz w:val="20"/>
            </w:rPr>
            <w:t xml:space="preserve">☐ </w:t>
          </w:r>
        </w:sdtContent>
      </w:sdt>
      <w:r w:rsidR="003E1E14" w:rsidRPr="00E9176B">
        <w:rPr>
          <w:sz w:val="20"/>
        </w:rPr>
        <w:t>Prekės pristatytos pažeistoje pakuotėje (pakuotės pažeidimai užfiksuoti fotonuotraukose, kurios pridėtos prie šio priėmimo-perdavimo akto)</w:t>
      </w:r>
    </w:p>
    <w:p w14:paraId="255B99B1" w14:textId="77777777" w:rsidR="003E1E14" w:rsidRPr="00E9176B" w:rsidRDefault="003E1E14" w:rsidP="003E1E14">
      <w:pPr>
        <w:ind w:firstLine="720"/>
        <w:jc w:val="both"/>
        <w:rPr>
          <w:b/>
          <w:bCs/>
          <w:sz w:val="20"/>
        </w:rPr>
      </w:pPr>
    </w:p>
    <w:p w14:paraId="4623F25E" w14:textId="77777777" w:rsidR="003E1E14" w:rsidRPr="00E9176B" w:rsidRDefault="003E1E14" w:rsidP="003E1E14">
      <w:pPr>
        <w:ind w:firstLine="720"/>
        <w:jc w:val="both"/>
        <w:rPr>
          <w:b/>
          <w:bCs/>
          <w:sz w:val="20"/>
        </w:rPr>
      </w:pPr>
      <w:r w:rsidRPr="00E9176B">
        <w:rPr>
          <w:b/>
          <w:bCs/>
          <w:sz w:val="20"/>
        </w:rPr>
        <w:t>Pateikti dokumentai:</w:t>
      </w:r>
    </w:p>
    <w:p w14:paraId="6C15DC88" w14:textId="77777777" w:rsidR="003E1E14" w:rsidRPr="00E9176B" w:rsidRDefault="003E1E14" w:rsidP="003E1E14">
      <w:pPr>
        <w:ind w:firstLine="720"/>
        <w:jc w:val="both"/>
        <w:rPr>
          <w:b/>
          <w:bCs/>
          <w:sz w:val="20"/>
        </w:rPr>
      </w:pPr>
    </w:p>
    <w:p w14:paraId="1DBA4C30" w14:textId="77777777" w:rsidR="003E1E14" w:rsidRPr="00E9176B" w:rsidRDefault="003E1E14" w:rsidP="003E1E14">
      <w:pPr>
        <w:ind w:firstLine="720"/>
        <w:jc w:val="both"/>
        <w:rPr>
          <w:b/>
          <w:bCs/>
          <w:sz w:val="20"/>
        </w:rPr>
      </w:pPr>
    </w:p>
    <w:p w14:paraId="0F098DCE" w14:textId="77777777" w:rsidR="003E1E14" w:rsidRPr="00E9176B" w:rsidRDefault="003E1E14" w:rsidP="003E1E14">
      <w:pPr>
        <w:jc w:val="both"/>
        <w:rPr>
          <w:color w:val="000000"/>
          <w:sz w:val="20"/>
        </w:rPr>
      </w:pPr>
      <w:r w:rsidRPr="00E9176B">
        <w:rPr>
          <w:b/>
          <w:bCs/>
          <w:sz w:val="20"/>
        </w:rPr>
        <w:t xml:space="preserve">             </w:t>
      </w:r>
      <w:r w:rsidRPr="00E9176B">
        <w:rPr>
          <w:sz w:val="20"/>
        </w:rPr>
        <w:t xml:space="preserve"> </w:t>
      </w:r>
      <w:sdt>
        <w:sdtPr>
          <w:rPr>
            <w:sz w:val="20"/>
          </w:rPr>
          <w:tag w:val="goog_rdk_2"/>
          <w:id w:val="-1599781011"/>
        </w:sdtPr>
        <w:sdtContent>
          <w:r w:rsidRPr="00E9176B">
            <w:rPr>
              <w:rFonts w:ascii="Segoe UI Symbol" w:eastAsia="Arial Unicode MS" w:hAnsi="Segoe UI Symbol" w:cs="Segoe UI Symbol"/>
              <w:sz w:val="20"/>
            </w:rPr>
            <w:t>☐</w:t>
          </w:r>
        </w:sdtContent>
      </w:sdt>
      <w:r w:rsidRPr="00E9176B">
        <w:rPr>
          <w:sz w:val="20"/>
        </w:rPr>
        <w:t xml:space="preserve"> CE sertifikatas arba EB deklaracijos kopija</w:t>
      </w:r>
    </w:p>
    <w:p w14:paraId="7C91CC6F" w14:textId="77777777" w:rsidR="003E1E14" w:rsidRPr="00E9176B" w:rsidRDefault="003E1E14" w:rsidP="003E1E14">
      <w:pPr>
        <w:ind w:firstLine="720"/>
        <w:jc w:val="both"/>
        <w:rPr>
          <w:b/>
          <w:bCs/>
          <w:sz w:val="20"/>
        </w:rPr>
      </w:pPr>
    </w:p>
    <w:p w14:paraId="005CABCC" w14:textId="77777777" w:rsidR="003E1E14" w:rsidRPr="00E9176B" w:rsidRDefault="003E1E14" w:rsidP="003E1E14">
      <w:pPr>
        <w:jc w:val="both"/>
        <w:rPr>
          <w:color w:val="000000"/>
          <w:sz w:val="20"/>
        </w:rPr>
      </w:pPr>
      <w:r w:rsidRPr="00E9176B">
        <w:rPr>
          <w:b/>
          <w:bCs/>
          <w:sz w:val="20"/>
        </w:rPr>
        <w:t xml:space="preserve">             </w:t>
      </w:r>
      <w:r w:rsidRPr="00E9176B">
        <w:rPr>
          <w:sz w:val="20"/>
        </w:rPr>
        <w:t xml:space="preserve"> </w:t>
      </w:r>
      <w:sdt>
        <w:sdtPr>
          <w:rPr>
            <w:sz w:val="20"/>
          </w:rPr>
          <w:tag w:val="goog_rdk_2"/>
          <w:id w:val="2010559897"/>
        </w:sdtPr>
        <w:sdtContent>
          <w:r w:rsidRPr="00E9176B">
            <w:rPr>
              <w:rFonts w:ascii="Segoe UI Symbol" w:eastAsia="Arial Unicode MS" w:hAnsi="Segoe UI Symbol" w:cs="Segoe UI Symbol"/>
              <w:sz w:val="20"/>
            </w:rPr>
            <w:t>☐</w:t>
          </w:r>
        </w:sdtContent>
      </w:sdt>
      <w:r w:rsidRPr="00E9176B">
        <w:rPr>
          <w:sz w:val="20"/>
        </w:rPr>
        <w:t xml:space="preserve"> </w:t>
      </w:r>
      <w:r w:rsidRPr="00E9176B">
        <w:rPr>
          <w:color w:val="000000"/>
          <w:sz w:val="20"/>
        </w:rPr>
        <w:t>Naudojimo instrukcija lietuvių kalba</w:t>
      </w:r>
    </w:p>
    <w:p w14:paraId="7E37731E" w14:textId="77777777" w:rsidR="003E1E14" w:rsidRPr="00E9176B" w:rsidRDefault="003E1E14" w:rsidP="003E1E14">
      <w:pPr>
        <w:jc w:val="both"/>
        <w:rPr>
          <w:color w:val="000000"/>
          <w:sz w:val="20"/>
        </w:rPr>
      </w:pPr>
      <w:r w:rsidRPr="00E9176B">
        <w:rPr>
          <w:color w:val="000000"/>
          <w:sz w:val="20"/>
        </w:rPr>
        <w:t xml:space="preserve">  </w:t>
      </w:r>
    </w:p>
    <w:p w14:paraId="30484714" w14:textId="77777777" w:rsidR="003E1E14" w:rsidRPr="00E9176B" w:rsidRDefault="003E1E14" w:rsidP="003E1E14">
      <w:pPr>
        <w:shd w:val="clear" w:color="auto" w:fill="FFFFFF"/>
        <w:rPr>
          <w:color w:val="000000"/>
          <w:szCs w:val="24"/>
        </w:rPr>
      </w:pPr>
      <w:r w:rsidRPr="00E9176B">
        <w:rPr>
          <w:color w:val="000000"/>
          <w:sz w:val="20"/>
        </w:rPr>
        <w:t xml:space="preserve">              </w:t>
      </w:r>
      <w:sdt>
        <w:sdtPr>
          <w:rPr>
            <w:color w:val="000000"/>
            <w:sz w:val="20"/>
          </w:rPr>
          <w:tag w:val="goog_rdk_2"/>
          <w:id w:val="393779582"/>
        </w:sdtPr>
        <w:sdtContent>
          <w:r w:rsidRPr="00E9176B">
            <w:rPr>
              <w:rFonts w:ascii="Segoe UI Symbol" w:eastAsia="Arial Unicode MS" w:hAnsi="Segoe UI Symbol" w:cs="Segoe UI Symbol"/>
              <w:color w:val="000000"/>
              <w:sz w:val="20"/>
            </w:rPr>
            <w:t>☐</w:t>
          </w:r>
        </w:sdtContent>
      </w:sdt>
      <w:r w:rsidRPr="00E9176B">
        <w:rPr>
          <w:color w:val="000000"/>
          <w:sz w:val="20"/>
        </w:rPr>
        <w:t xml:space="preserve"> Serviso dokumentacija lietuvių arba anglų kalba</w:t>
      </w:r>
    </w:p>
    <w:p w14:paraId="5FDB91D2" w14:textId="77777777" w:rsidR="003E1E14" w:rsidRPr="00E9176B" w:rsidRDefault="003E1E14" w:rsidP="003E1E14">
      <w:pPr>
        <w:jc w:val="both"/>
        <w:rPr>
          <w:color w:val="000000"/>
          <w:sz w:val="20"/>
        </w:rPr>
      </w:pPr>
    </w:p>
    <w:p w14:paraId="0576110A" w14:textId="77777777" w:rsidR="003E1E14" w:rsidRPr="00E9176B" w:rsidRDefault="003E1E14" w:rsidP="003E1E14">
      <w:pPr>
        <w:jc w:val="both"/>
        <w:rPr>
          <w:b/>
          <w:bCs/>
          <w:sz w:val="20"/>
        </w:rPr>
      </w:pPr>
      <w:r w:rsidRPr="00E9176B">
        <w:rPr>
          <w:color w:val="000000"/>
          <w:sz w:val="20"/>
        </w:rPr>
        <w:t xml:space="preserve">              </w:t>
      </w:r>
      <w:sdt>
        <w:sdtPr>
          <w:rPr>
            <w:sz w:val="20"/>
          </w:rPr>
          <w:tag w:val="goog_rdk_2"/>
          <w:id w:val="-439069569"/>
        </w:sdtPr>
        <w:sdtContent>
          <w:r w:rsidRPr="00E9176B">
            <w:rPr>
              <w:rFonts w:ascii="Segoe UI Symbol" w:eastAsia="Arial Unicode MS" w:hAnsi="Segoe UI Symbol" w:cs="Segoe UI Symbol"/>
              <w:sz w:val="20"/>
            </w:rPr>
            <w:t>☐</w:t>
          </w:r>
        </w:sdtContent>
      </w:sdt>
      <w:r w:rsidRPr="00E9176B">
        <w:rPr>
          <w:sz w:val="20"/>
        </w:rPr>
        <w:t xml:space="preserve"> </w:t>
      </w:r>
      <w:r w:rsidRPr="00E9176B">
        <w:rPr>
          <w:color w:val="000000"/>
          <w:sz w:val="20"/>
        </w:rPr>
        <w:t>Periodiškai atliekamų techninės priežiūros (TP) darbų sąvadas, su nuorodomis į gamintojo techninės eksploatacijos dokumentus</w:t>
      </w:r>
    </w:p>
    <w:p w14:paraId="1D7867C1" w14:textId="77777777" w:rsidR="003E1E14" w:rsidRPr="00E9176B" w:rsidRDefault="003E1E14" w:rsidP="003E1E14">
      <w:pPr>
        <w:jc w:val="both"/>
        <w:rPr>
          <w:color w:val="000000"/>
          <w:sz w:val="20"/>
        </w:rPr>
      </w:pPr>
      <w:r w:rsidRPr="00E9176B">
        <w:rPr>
          <w:b/>
          <w:bCs/>
          <w:sz w:val="20"/>
        </w:rPr>
        <w:t xml:space="preserve">       </w:t>
      </w:r>
      <w:r w:rsidRPr="00E9176B">
        <w:rPr>
          <w:color w:val="000000"/>
          <w:sz w:val="20"/>
        </w:rPr>
        <w:t xml:space="preserve">       </w:t>
      </w:r>
      <w:sdt>
        <w:sdtPr>
          <w:rPr>
            <w:sz w:val="20"/>
          </w:rPr>
          <w:tag w:val="goog_rdk_2"/>
          <w:id w:val="-780494696"/>
        </w:sdtPr>
        <w:sdtContent>
          <w:r w:rsidRPr="00E9176B">
            <w:rPr>
              <w:rFonts w:ascii="Segoe UI Symbol" w:eastAsia="Arial Unicode MS" w:hAnsi="Segoe UI Symbol" w:cs="Segoe UI Symbol"/>
              <w:sz w:val="20"/>
            </w:rPr>
            <w:t>☐</w:t>
          </w:r>
        </w:sdtContent>
      </w:sdt>
      <w:r w:rsidRPr="00E9176B">
        <w:rPr>
          <w:sz w:val="20"/>
        </w:rPr>
        <w:t xml:space="preserve"> </w:t>
      </w:r>
      <w:r w:rsidRPr="00E9176B">
        <w:rPr>
          <w:color w:val="000000"/>
          <w:sz w:val="20"/>
        </w:rPr>
        <w:t>Valymo - dezinfekavimo instrukcija, kurioje aprašoma valymo-dezinfekavimo procedūra ir periodiškumas, detalus naudojamų medžiagų ir priemonių sąrašas</w:t>
      </w:r>
    </w:p>
    <w:p w14:paraId="2F3116A7" w14:textId="77777777" w:rsidR="003E1E14" w:rsidRPr="00E9176B" w:rsidRDefault="003E1E14" w:rsidP="003E1E14">
      <w:pPr>
        <w:jc w:val="both"/>
        <w:rPr>
          <w:color w:val="000000"/>
          <w:sz w:val="20"/>
        </w:rPr>
      </w:pPr>
    </w:p>
    <w:p w14:paraId="093EDFB6" w14:textId="77777777" w:rsidR="003E1E14" w:rsidRPr="00E9176B" w:rsidRDefault="003E1E14" w:rsidP="003E1E14">
      <w:pPr>
        <w:jc w:val="both"/>
        <w:rPr>
          <w:color w:val="000000"/>
          <w:sz w:val="20"/>
        </w:rPr>
      </w:pPr>
      <w:r w:rsidRPr="00E9176B">
        <w:rPr>
          <w:b/>
          <w:bCs/>
          <w:sz w:val="20"/>
        </w:rPr>
        <w:t xml:space="preserve">  </w:t>
      </w:r>
      <w:r w:rsidRPr="00E9176B">
        <w:rPr>
          <w:color w:val="000000"/>
          <w:sz w:val="20"/>
        </w:rPr>
        <w:t xml:space="preserve">       </w:t>
      </w:r>
      <w:sdt>
        <w:sdtPr>
          <w:rPr>
            <w:sz w:val="20"/>
          </w:rPr>
          <w:tag w:val="goog_rdk_2"/>
          <w:id w:val="1593206581"/>
        </w:sdtPr>
        <w:sdtContent>
          <w:r w:rsidRPr="00E9176B">
            <w:rPr>
              <w:rFonts w:ascii="Segoe UI Symbol" w:eastAsia="Arial Unicode MS" w:hAnsi="Segoe UI Symbol" w:cs="Segoe UI Symbol"/>
              <w:sz w:val="20"/>
            </w:rPr>
            <w:t>☐</w:t>
          </w:r>
        </w:sdtContent>
      </w:sdt>
      <w:r w:rsidRPr="00E9176B">
        <w:rPr>
          <w:sz w:val="20"/>
        </w:rPr>
        <w:t xml:space="preserve"> </w:t>
      </w:r>
      <w:r w:rsidRPr="00E9176B">
        <w:rPr>
          <w:color w:val="000000"/>
          <w:sz w:val="20"/>
        </w:rPr>
        <w:t>Gamintojo įgaliojimas atlikti siūlomos įrangos instaliavimą ir garantinį aptarnavimą arba rašytinis susitarimas su kitu ūkio subjektu, kuris yra gamintojo įgaliotas atlikti šios įrangos instaliavimą ir garantinį aptarnavimą</w:t>
      </w:r>
    </w:p>
    <w:p w14:paraId="4C18F0D4" w14:textId="77777777" w:rsidR="003E1E14" w:rsidRPr="00E9176B" w:rsidRDefault="003E1E14" w:rsidP="003E1E14">
      <w:pPr>
        <w:jc w:val="both"/>
        <w:rPr>
          <w:color w:val="000000"/>
          <w:sz w:val="20"/>
        </w:rPr>
      </w:pPr>
    </w:p>
    <w:p w14:paraId="73DBD931" w14:textId="77777777" w:rsidR="003E1E14" w:rsidRPr="00E9176B" w:rsidRDefault="003E1E14" w:rsidP="003E1E14">
      <w:pPr>
        <w:jc w:val="both"/>
        <w:rPr>
          <w:b/>
          <w:bCs/>
          <w:sz w:val="20"/>
        </w:rPr>
      </w:pPr>
      <w:r w:rsidRPr="00E9176B">
        <w:rPr>
          <w:b/>
          <w:bCs/>
          <w:sz w:val="20"/>
        </w:rPr>
        <w:t xml:space="preserve">       </w:t>
      </w:r>
      <w:r w:rsidRPr="00E9176B">
        <w:rPr>
          <w:color w:val="000000"/>
          <w:sz w:val="20"/>
        </w:rPr>
        <w:t xml:space="preserve">       </w:t>
      </w:r>
    </w:p>
    <w:p w14:paraId="54282762" w14:textId="77777777" w:rsidR="003E1E14" w:rsidRPr="00E9176B" w:rsidRDefault="003E1E14" w:rsidP="003E1E14">
      <w:pPr>
        <w:jc w:val="both"/>
        <w:rPr>
          <w:color w:val="000000"/>
          <w:sz w:val="20"/>
        </w:rPr>
      </w:pPr>
    </w:p>
    <w:p w14:paraId="237BBABD" w14:textId="77777777" w:rsidR="003E1E14" w:rsidRPr="00E9176B" w:rsidRDefault="003E1E14" w:rsidP="003E1E14">
      <w:pPr>
        <w:jc w:val="both"/>
        <w:rPr>
          <w:b/>
          <w:bCs/>
          <w:sz w:val="20"/>
        </w:rPr>
      </w:pPr>
    </w:p>
    <w:tbl>
      <w:tblPr>
        <w:tblStyle w:val="TableGrid"/>
        <w:tblW w:w="10198" w:type="dxa"/>
        <w:tblLook w:val="04A0" w:firstRow="1" w:lastRow="0" w:firstColumn="1" w:lastColumn="0" w:noHBand="0" w:noVBand="1"/>
      </w:tblPr>
      <w:tblGrid>
        <w:gridCol w:w="5100"/>
        <w:gridCol w:w="5098"/>
      </w:tblGrid>
      <w:tr w:rsidR="003E1E14" w:rsidRPr="00E9176B" w14:paraId="46BD5AD7" w14:textId="77777777" w:rsidTr="00624F6E">
        <w:tc>
          <w:tcPr>
            <w:tcW w:w="5099" w:type="dxa"/>
            <w:tcBorders>
              <w:top w:val="nil"/>
              <w:left w:val="nil"/>
              <w:bottom w:val="nil"/>
              <w:right w:val="nil"/>
            </w:tcBorders>
            <w:hideMark/>
          </w:tcPr>
          <w:p w14:paraId="5CB799DC" w14:textId="77777777" w:rsidR="003E1E14" w:rsidRPr="00E9176B" w:rsidRDefault="003E1E14" w:rsidP="00624F6E">
            <w:pPr>
              <w:jc w:val="both"/>
              <w:rPr>
                <w:b/>
                <w:lang w:val="lt-LT"/>
              </w:rPr>
            </w:pPr>
            <w:r w:rsidRPr="00E9176B">
              <w:rPr>
                <w:b/>
                <w:lang w:val="lt-LT"/>
              </w:rPr>
              <w:t>Pirkėjo vardu priėmė:</w:t>
            </w:r>
          </w:p>
        </w:tc>
        <w:tc>
          <w:tcPr>
            <w:tcW w:w="5098" w:type="dxa"/>
            <w:tcBorders>
              <w:top w:val="nil"/>
              <w:left w:val="nil"/>
              <w:bottom w:val="nil"/>
              <w:right w:val="nil"/>
            </w:tcBorders>
            <w:hideMark/>
          </w:tcPr>
          <w:p w14:paraId="0A96656A" w14:textId="77777777" w:rsidR="003E1E14" w:rsidRPr="00E9176B" w:rsidRDefault="003E1E14" w:rsidP="00624F6E">
            <w:pPr>
              <w:jc w:val="both"/>
              <w:rPr>
                <w:b/>
                <w:lang w:val="lt-LT"/>
              </w:rPr>
            </w:pPr>
            <w:r w:rsidRPr="00E9176B">
              <w:rPr>
                <w:b/>
                <w:lang w:val="lt-LT"/>
              </w:rPr>
              <w:t>Tiekėjo vardu perdavė:</w:t>
            </w:r>
          </w:p>
        </w:tc>
      </w:tr>
      <w:tr w:rsidR="003E1E14" w:rsidRPr="00E9176B" w14:paraId="53078441" w14:textId="77777777" w:rsidTr="00624F6E">
        <w:tc>
          <w:tcPr>
            <w:tcW w:w="5099" w:type="dxa"/>
            <w:tcBorders>
              <w:top w:val="nil"/>
              <w:left w:val="nil"/>
              <w:bottom w:val="nil"/>
              <w:right w:val="nil"/>
            </w:tcBorders>
          </w:tcPr>
          <w:p w14:paraId="6952C0F2" w14:textId="77777777" w:rsidR="003E1E14" w:rsidRPr="00E9176B" w:rsidRDefault="003E1E14" w:rsidP="00624F6E">
            <w:pPr>
              <w:jc w:val="both"/>
              <w:rPr>
                <w:lang w:val="lt-LT"/>
              </w:rPr>
            </w:pPr>
          </w:p>
        </w:tc>
        <w:tc>
          <w:tcPr>
            <w:tcW w:w="5098" w:type="dxa"/>
            <w:tcBorders>
              <w:top w:val="nil"/>
              <w:left w:val="nil"/>
              <w:bottom w:val="nil"/>
              <w:right w:val="nil"/>
            </w:tcBorders>
          </w:tcPr>
          <w:p w14:paraId="26C0F1C3" w14:textId="77777777" w:rsidR="003E1E14" w:rsidRPr="00E9176B" w:rsidRDefault="003E1E14" w:rsidP="00624F6E">
            <w:pPr>
              <w:jc w:val="both"/>
              <w:rPr>
                <w:lang w:val="lt-LT"/>
              </w:rPr>
            </w:pPr>
          </w:p>
        </w:tc>
      </w:tr>
      <w:tr w:rsidR="003E1E14" w:rsidRPr="00E9176B" w14:paraId="77629FC8" w14:textId="77777777" w:rsidTr="00624F6E">
        <w:tc>
          <w:tcPr>
            <w:tcW w:w="5099" w:type="dxa"/>
            <w:tcBorders>
              <w:top w:val="nil"/>
              <w:left w:val="nil"/>
              <w:bottom w:val="nil"/>
              <w:right w:val="nil"/>
            </w:tcBorders>
          </w:tcPr>
          <w:p w14:paraId="62699737" w14:textId="77777777" w:rsidR="003E1E14" w:rsidRPr="00E9176B" w:rsidRDefault="003E1E14" w:rsidP="00624F6E">
            <w:pPr>
              <w:jc w:val="both"/>
              <w:rPr>
                <w:lang w:val="lt-LT"/>
              </w:rPr>
            </w:pPr>
          </w:p>
        </w:tc>
        <w:tc>
          <w:tcPr>
            <w:tcW w:w="5098" w:type="dxa"/>
            <w:tcBorders>
              <w:top w:val="nil"/>
              <w:left w:val="nil"/>
              <w:bottom w:val="nil"/>
              <w:right w:val="nil"/>
            </w:tcBorders>
          </w:tcPr>
          <w:p w14:paraId="07DAFE83" w14:textId="77777777" w:rsidR="003E1E14" w:rsidRPr="00E9176B" w:rsidRDefault="003E1E14" w:rsidP="00624F6E">
            <w:pPr>
              <w:jc w:val="both"/>
              <w:rPr>
                <w:lang w:val="lt-LT"/>
              </w:rPr>
            </w:pPr>
          </w:p>
        </w:tc>
      </w:tr>
      <w:tr w:rsidR="003E1E14" w:rsidRPr="00E9176B" w14:paraId="1F0D2794" w14:textId="77777777" w:rsidTr="00624F6E">
        <w:tc>
          <w:tcPr>
            <w:tcW w:w="5099" w:type="dxa"/>
            <w:tcBorders>
              <w:top w:val="nil"/>
              <w:left w:val="nil"/>
              <w:bottom w:val="nil"/>
              <w:right w:val="nil"/>
            </w:tcBorders>
          </w:tcPr>
          <w:p w14:paraId="1D98C4B4" w14:textId="77777777" w:rsidR="003E1E14" w:rsidRPr="00E9176B" w:rsidRDefault="003E1E14" w:rsidP="00624F6E">
            <w:pPr>
              <w:jc w:val="both"/>
              <w:rPr>
                <w:lang w:val="lt-LT"/>
              </w:rPr>
            </w:pPr>
          </w:p>
        </w:tc>
        <w:tc>
          <w:tcPr>
            <w:tcW w:w="5098" w:type="dxa"/>
            <w:tcBorders>
              <w:top w:val="nil"/>
              <w:left w:val="nil"/>
              <w:bottom w:val="nil"/>
              <w:right w:val="nil"/>
            </w:tcBorders>
          </w:tcPr>
          <w:p w14:paraId="08BEE969" w14:textId="77777777" w:rsidR="003E1E14" w:rsidRPr="00E9176B" w:rsidRDefault="003E1E14" w:rsidP="00624F6E">
            <w:pPr>
              <w:jc w:val="both"/>
              <w:rPr>
                <w:lang w:val="lt-LT"/>
              </w:rPr>
            </w:pPr>
          </w:p>
        </w:tc>
      </w:tr>
      <w:tr w:rsidR="003E1E14" w:rsidRPr="00E9176B" w14:paraId="5F031E01" w14:textId="77777777" w:rsidTr="00624F6E">
        <w:tc>
          <w:tcPr>
            <w:tcW w:w="5099" w:type="dxa"/>
            <w:tcBorders>
              <w:top w:val="nil"/>
              <w:left w:val="nil"/>
              <w:bottom w:val="nil"/>
              <w:right w:val="nil"/>
            </w:tcBorders>
          </w:tcPr>
          <w:p w14:paraId="56B428B7" w14:textId="77777777" w:rsidR="003E1E14" w:rsidRPr="00E9176B" w:rsidRDefault="003E1E14" w:rsidP="00624F6E">
            <w:pPr>
              <w:jc w:val="both"/>
              <w:rPr>
                <w:lang w:val="lt-LT"/>
              </w:rPr>
            </w:pPr>
          </w:p>
        </w:tc>
        <w:tc>
          <w:tcPr>
            <w:tcW w:w="5098" w:type="dxa"/>
            <w:tcBorders>
              <w:top w:val="nil"/>
              <w:left w:val="nil"/>
              <w:bottom w:val="nil"/>
              <w:right w:val="nil"/>
            </w:tcBorders>
          </w:tcPr>
          <w:p w14:paraId="588AC70D" w14:textId="77777777" w:rsidR="003E1E14" w:rsidRPr="00E9176B" w:rsidRDefault="003E1E14" w:rsidP="00624F6E">
            <w:pPr>
              <w:jc w:val="both"/>
              <w:rPr>
                <w:lang w:val="lt-LT"/>
              </w:rPr>
            </w:pPr>
          </w:p>
        </w:tc>
      </w:tr>
      <w:tr w:rsidR="003E1E14" w:rsidRPr="00E9176B" w14:paraId="62F822D9" w14:textId="77777777" w:rsidTr="00624F6E">
        <w:tc>
          <w:tcPr>
            <w:tcW w:w="5099" w:type="dxa"/>
            <w:tcBorders>
              <w:top w:val="nil"/>
              <w:left w:val="nil"/>
              <w:bottom w:val="nil"/>
              <w:right w:val="nil"/>
            </w:tcBorders>
          </w:tcPr>
          <w:p w14:paraId="15A2F5DD" w14:textId="77777777" w:rsidR="003E1E14" w:rsidRPr="00E9176B" w:rsidRDefault="003E1E14" w:rsidP="00624F6E">
            <w:pPr>
              <w:jc w:val="both"/>
              <w:rPr>
                <w:lang w:val="lt-LT"/>
              </w:rPr>
            </w:pPr>
          </w:p>
        </w:tc>
        <w:tc>
          <w:tcPr>
            <w:tcW w:w="5098" w:type="dxa"/>
            <w:tcBorders>
              <w:top w:val="nil"/>
              <w:left w:val="nil"/>
              <w:bottom w:val="nil"/>
              <w:right w:val="nil"/>
            </w:tcBorders>
          </w:tcPr>
          <w:p w14:paraId="27BEEF89" w14:textId="77777777" w:rsidR="003E1E14" w:rsidRPr="00E9176B" w:rsidRDefault="003E1E14" w:rsidP="00624F6E">
            <w:pPr>
              <w:jc w:val="both"/>
              <w:rPr>
                <w:lang w:val="lt-LT"/>
              </w:rPr>
            </w:pPr>
          </w:p>
        </w:tc>
      </w:tr>
      <w:tr w:rsidR="003E1E14" w:rsidRPr="00E9176B" w14:paraId="4D0DE297" w14:textId="77777777" w:rsidTr="00624F6E">
        <w:tc>
          <w:tcPr>
            <w:tcW w:w="5099" w:type="dxa"/>
            <w:tcBorders>
              <w:top w:val="nil"/>
              <w:left w:val="nil"/>
              <w:bottom w:val="nil"/>
              <w:right w:val="nil"/>
            </w:tcBorders>
            <w:hideMark/>
          </w:tcPr>
          <w:p w14:paraId="645DD4FE" w14:textId="77777777" w:rsidR="003E1E14" w:rsidRPr="00E9176B" w:rsidRDefault="003E1E14" w:rsidP="00624F6E">
            <w:pPr>
              <w:jc w:val="both"/>
              <w:rPr>
                <w:lang w:val="lt-LT"/>
              </w:rPr>
            </w:pPr>
            <w:r w:rsidRPr="00E9176B">
              <w:rPr>
                <w:lang w:val="lt-LT"/>
              </w:rPr>
              <w:t>[vardas, pavardė, parašas]</w:t>
            </w:r>
          </w:p>
        </w:tc>
        <w:tc>
          <w:tcPr>
            <w:tcW w:w="5098" w:type="dxa"/>
            <w:tcBorders>
              <w:top w:val="nil"/>
              <w:left w:val="nil"/>
              <w:bottom w:val="nil"/>
              <w:right w:val="nil"/>
            </w:tcBorders>
            <w:hideMark/>
          </w:tcPr>
          <w:p w14:paraId="7EC0FF44" w14:textId="77777777" w:rsidR="003E1E14" w:rsidRPr="00E9176B" w:rsidRDefault="003E1E14" w:rsidP="00624F6E">
            <w:pPr>
              <w:jc w:val="both"/>
              <w:rPr>
                <w:lang w:val="lt-LT"/>
              </w:rPr>
            </w:pPr>
            <w:r w:rsidRPr="00E9176B">
              <w:rPr>
                <w:lang w:val="lt-LT"/>
              </w:rPr>
              <w:t>[vardas, pavardė, parašas]</w:t>
            </w:r>
          </w:p>
        </w:tc>
      </w:tr>
      <w:tr w:rsidR="003E1E14" w:rsidRPr="00E9176B" w14:paraId="21EB70C4" w14:textId="77777777" w:rsidTr="00624F6E">
        <w:tc>
          <w:tcPr>
            <w:tcW w:w="5099" w:type="dxa"/>
            <w:tcBorders>
              <w:top w:val="nil"/>
              <w:left w:val="nil"/>
              <w:bottom w:val="nil"/>
              <w:right w:val="nil"/>
            </w:tcBorders>
          </w:tcPr>
          <w:p w14:paraId="28BAA3AF" w14:textId="77777777" w:rsidR="003E1E14" w:rsidRPr="00E9176B" w:rsidRDefault="003E1E14" w:rsidP="00624F6E">
            <w:pPr>
              <w:jc w:val="both"/>
              <w:rPr>
                <w:lang w:val="lt-LT"/>
              </w:rPr>
            </w:pPr>
          </w:p>
        </w:tc>
        <w:tc>
          <w:tcPr>
            <w:tcW w:w="5098" w:type="dxa"/>
            <w:tcBorders>
              <w:top w:val="nil"/>
              <w:left w:val="nil"/>
              <w:bottom w:val="nil"/>
              <w:right w:val="nil"/>
            </w:tcBorders>
          </w:tcPr>
          <w:p w14:paraId="1B262879" w14:textId="77777777" w:rsidR="003E1E14" w:rsidRPr="00E9176B" w:rsidRDefault="003E1E14" w:rsidP="00624F6E">
            <w:pPr>
              <w:jc w:val="both"/>
              <w:rPr>
                <w:lang w:val="lt-LT"/>
              </w:rPr>
            </w:pPr>
          </w:p>
        </w:tc>
      </w:tr>
      <w:tr w:rsidR="003E1E14" w:rsidRPr="00E9176B" w14:paraId="6A2A9B14" w14:textId="77777777" w:rsidTr="00624F6E">
        <w:tc>
          <w:tcPr>
            <w:tcW w:w="5099" w:type="dxa"/>
            <w:tcBorders>
              <w:top w:val="nil"/>
              <w:left w:val="nil"/>
              <w:bottom w:val="nil"/>
              <w:right w:val="nil"/>
            </w:tcBorders>
            <w:hideMark/>
          </w:tcPr>
          <w:p w14:paraId="6051DBA1" w14:textId="77777777" w:rsidR="003E1E14" w:rsidRPr="00E9176B" w:rsidRDefault="003E1E14" w:rsidP="00624F6E">
            <w:pPr>
              <w:jc w:val="both"/>
              <w:rPr>
                <w:lang w:val="lt-LT"/>
              </w:rPr>
            </w:pPr>
            <w:r w:rsidRPr="00E9176B">
              <w:rPr>
                <w:lang w:val="lt-LT"/>
              </w:rPr>
              <w:t>A.V.</w:t>
            </w:r>
          </w:p>
        </w:tc>
        <w:tc>
          <w:tcPr>
            <w:tcW w:w="5098" w:type="dxa"/>
            <w:tcBorders>
              <w:top w:val="nil"/>
              <w:left w:val="nil"/>
              <w:bottom w:val="nil"/>
              <w:right w:val="nil"/>
            </w:tcBorders>
            <w:hideMark/>
          </w:tcPr>
          <w:p w14:paraId="3F6393D1" w14:textId="77777777" w:rsidR="003E1E14" w:rsidRPr="00E9176B" w:rsidRDefault="003E1E14" w:rsidP="00624F6E">
            <w:pPr>
              <w:jc w:val="both"/>
              <w:rPr>
                <w:lang w:val="lt-LT"/>
              </w:rPr>
            </w:pPr>
            <w:r w:rsidRPr="00E9176B">
              <w:rPr>
                <w:lang w:val="lt-LT"/>
              </w:rPr>
              <w:t>A.V.</w:t>
            </w:r>
          </w:p>
        </w:tc>
      </w:tr>
    </w:tbl>
    <w:p w14:paraId="64A81BAA" w14:textId="77777777" w:rsidR="007B331C" w:rsidRPr="00E9176B" w:rsidRDefault="007B331C" w:rsidP="007B331C">
      <w:r w:rsidRPr="00E9176B">
        <w:br w:type="page"/>
      </w:r>
    </w:p>
    <w:p w14:paraId="203A2B38" w14:textId="57140E68" w:rsidR="007B331C" w:rsidRPr="00E9176B" w:rsidRDefault="005D42D7" w:rsidP="007B331C">
      <w:pPr>
        <w:pStyle w:val="BodyTextIndent"/>
        <w:ind w:right="758"/>
        <w:jc w:val="right"/>
        <w:rPr>
          <w:sz w:val="20"/>
          <w:szCs w:val="20"/>
        </w:rPr>
      </w:pPr>
      <w:r w:rsidRPr="00E9176B">
        <w:rPr>
          <w:sz w:val="20"/>
          <w:szCs w:val="20"/>
        </w:rPr>
        <w:lastRenderedPageBreak/>
        <w:t>3</w:t>
      </w:r>
      <w:r w:rsidR="007B331C" w:rsidRPr="00E9176B">
        <w:rPr>
          <w:sz w:val="20"/>
          <w:szCs w:val="20"/>
        </w:rPr>
        <w:t xml:space="preserve"> priedas </w:t>
      </w:r>
    </w:p>
    <w:p w14:paraId="7298B5D8" w14:textId="77777777" w:rsidR="007B331C" w:rsidRPr="00E9176B" w:rsidRDefault="007B331C" w:rsidP="007B331C">
      <w:pPr>
        <w:pStyle w:val="BodyTextIndent"/>
        <w:ind w:right="758"/>
        <w:jc w:val="right"/>
        <w:rPr>
          <w:sz w:val="20"/>
          <w:szCs w:val="20"/>
        </w:rPr>
      </w:pPr>
      <w:r w:rsidRPr="00E9176B">
        <w:rPr>
          <w:sz w:val="20"/>
          <w:szCs w:val="20"/>
        </w:rPr>
        <w:t>prie 20.... m. ...................... d. Prekių pirkimo–pardavimo Sutarties Specialiųjų sąlygų Nr. ............</w:t>
      </w:r>
    </w:p>
    <w:p w14:paraId="678509A4" w14:textId="77777777" w:rsidR="007B331C" w:rsidRPr="00E9176B" w:rsidRDefault="007B331C" w:rsidP="007B331C">
      <w:pPr>
        <w:pStyle w:val="BodyTextIndent"/>
        <w:ind w:firstLine="0"/>
        <w:rPr>
          <w:szCs w:val="20"/>
        </w:rPr>
      </w:pPr>
    </w:p>
    <w:p w14:paraId="1CD6A5E6" w14:textId="77777777" w:rsidR="00BB4CD8" w:rsidRPr="00E9176B" w:rsidRDefault="00BB4CD8" w:rsidP="00BB4CD8">
      <w:pPr>
        <w:ind w:firstLine="851"/>
        <w:jc w:val="center"/>
        <w:rPr>
          <w:b/>
          <w:i/>
          <w:sz w:val="20"/>
        </w:rPr>
      </w:pPr>
      <w:r w:rsidRPr="00E9176B">
        <w:rPr>
          <w:b/>
          <w:i/>
          <w:sz w:val="20"/>
        </w:rPr>
        <w:t>(Prekių instaliavimo akto forma, naudojama kai prekė yra instaliuojama)</w:t>
      </w:r>
    </w:p>
    <w:p w14:paraId="71A72F5C" w14:textId="77777777" w:rsidR="00BB4CD8" w:rsidRPr="00E9176B" w:rsidRDefault="00BB4CD8" w:rsidP="00BB4CD8">
      <w:pPr>
        <w:ind w:firstLine="851"/>
        <w:jc w:val="center"/>
        <w:rPr>
          <w:b/>
          <w:sz w:val="20"/>
        </w:rPr>
      </w:pPr>
      <w:r w:rsidRPr="00E9176B">
        <w:rPr>
          <w:b/>
          <w:sz w:val="20"/>
        </w:rPr>
        <w:t>Prekių instaliavimo ir patikrinimo aktas</w:t>
      </w:r>
    </w:p>
    <w:p w14:paraId="35D0CF37" w14:textId="77777777" w:rsidR="00BB4CD8" w:rsidRPr="00E9176B" w:rsidRDefault="00BB4CD8" w:rsidP="00BB4CD8">
      <w:pPr>
        <w:ind w:firstLine="851"/>
        <w:jc w:val="center"/>
        <w:rPr>
          <w:sz w:val="20"/>
        </w:rPr>
      </w:pPr>
    </w:p>
    <w:p w14:paraId="26AA2EF3" w14:textId="77777777" w:rsidR="00BB4CD8" w:rsidRPr="00E9176B" w:rsidRDefault="00BB4CD8" w:rsidP="00BB4CD8">
      <w:pPr>
        <w:ind w:firstLine="851"/>
        <w:jc w:val="center"/>
        <w:rPr>
          <w:i/>
          <w:sz w:val="20"/>
        </w:rPr>
      </w:pPr>
      <w:r w:rsidRPr="00E9176B">
        <w:rPr>
          <w:i/>
          <w:sz w:val="20"/>
        </w:rPr>
        <w:t>[Akto sudarymo vieta ir data]</w:t>
      </w:r>
    </w:p>
    <w:p w14:paraId="69D7DC11" w14:textId="77777777" w:rsidR="00BB4CD8" w:rsidRPr="00E9176B" w:rsidRDefault="00BB4CD8" w:rsidP="00BB4CD8">
      <w:pPr>
        <w:ind w:firstLine="851"/>
        <w:jc w:val="both"/>
        <w:rPr>
          <w:sz w:val="20"/>
        </w:rPr>
      </w:pPr>
    </w:p>
    <w:p w14:paraId="1922766F" w14:textId="77777777" w:rsidR="00BB4CD8" w:rsidRPr="00E9176B" w:rsidRDefault="00BB4CD8" w:rsidP="00BB4CD8">
      <w:pPr>
        <w:ind w:firstLine="720"/>
        <w:jc w:val="both"/>
        <w:rPr>
          <w:sz w:val="20"/>
        </w:rPr>
      </w:pPr>
      <w:r w:rsidRPr="00E9176B">
        <w:rPr>
          <w:b/>
          <w:bCs/>
          <w:sz w:val="20"/>
        </w:rPr>
        <w:t>VšĮ Vilniaus universiteto ligoninė Santaros klinikos</w:t>
      </w:r>
      <w:r w:rsidRPr="00E9176B">
        <w:rPr>
          <w:bCs/>
          <w:sz w:val="20"/>
        </w:rPr>
        <w:t>,</w:t>
      </w:r>
      <w:r w:rsidRPr="00E9176B">
        <w:rPr>
          <w:b/>
          <w:bCs/>
          <w:sz w:val="20"/>
        </w:rPr>
        <w:t xml:space="preserve"> </w:t>
      </w:r>
      <w:r w:rsidRPr="00E9176B">
        <w:rPr>
          <w:sz w:val="20"/>
        </w:rPr>
        <w:t xml:space="preserve">juridinio asmens kodas 124364561, kurios registruota buveinė yra Vilniuje,  Santariškių g. 2, LT-08406, duomenys apie įstaigą kaupiami ir saugomi Lietuvos Respublikos juridinių asmenų registre (toliau – </w:t>
      </w:r>
      <w:r w:rsidRPr="00E9176B">
        <w:rPr>
          <w:b/>
          <w:sz w:val="20"/>
        </w:rPr>
        <w:t>Pirkėjas)</w:t>
      </w:r>
      <w:r w:rsidRPr="00E9176B">
        <w:rPr>
          <w:sz w:val="20"/>
        </w:rPr>
        <w:t xml:space="preserve"> ,</w:t>
      </w:r>
    </w:p>
    <w:p w14:paraId="5A263645" w14:textId="77777777" w:rsidR="00BB4CD8" w:rsidRPr="00E9176B" w:rsidRDefault="00BB4CD8" w:rsidP="00BB4CD8">
      <w:pPr>
        <w:ind w:firstLine="720"/>
        <w:jc w:val="both"/>
        <w:rPr>
          <w:sz w:val="20"/>
        </w:rPr>
      </w:pPr>
      <w:r w:rsidRPr="00E9176B">
        <w:rPr>
          <w:sz w:val="20"/>
        </w:rPr>
        <w:t xml:space="preserve">ir </w:t>
      </w:r>
      <w:r w:rsidRPr="00E9176B">
        <w:rPr>
          <w:i/>
          <w:sz w:val="20"/>
        </w:rPr>
        <w:t>[teisinė forma, pavadinimas]</w:t>
      </w:r>
      <w:r w:rsidRPr="00E9176B">
        <w:rPr>
          <w:sz w:val="20"/>
        </w:rPr>
        <w:t xml:space="preserve">, juridinio asmens kodas </w:t>
      </w:r>
      <w:r w:rsidRPr="00E9176B">
        <w:rPr>
          <w:i/>
          <w:sz w:val="20"/>
        </w:rPr>
        <w:t>[kodas]</w:t>
      </w:r>
      <w:r w:rsidRPr="00E9176B">
        <w:rPr>
          <w:sz w:val="20"/>
        </w:rPr>
        <w:t xml:space="preserve">, kurio registruota buveinė yra </w:t>
      </w:r>
      <w:r w:rsidRPr="00E9176B">
        <w:rPr>
          <w:i/>
          <w:sz w:val="20"/>
        </w:rPr>
        <w:t>[miestas, adresas]</w:t>
      </w:r>
      <w:r w:rsidRPr="00E9176B">
        <w:rPr>
          <w:sz w:val="20"/>
        </w:rPr>
        <w:t xml:space="preserve">, veiklos buveinė </w:t>
      </w:r>
      <w:r w:rsidRPr="00E9176B">
        <w:rPr>
          <w:i/>
          <w:sz w:val="20"/>
        </w:rPr>
        <w:t>[miestas, adresas] [pildoma, jei nesutampa su registruota buveine]</w:t>
      </w:r>
      <w:r w:rsidRPr="00E9176B">
        <w:rPr>
          <w:sz w:val="20"/>
        </w:rPr>
        <w:t xml:space="preserve">, duomenys apie įmonę kaupiami ir saugomi Lietuvos Respublikos juridinių asmenų registre, atstovaujama </w:t>
      </w:r>
      <w:r w:rsidRPr="00E9176B">
        <w:rPr>
          <w:i/>
          <w:sz w:val="20"/>
        </w:rPr>
        <w:t>[vardas, pavardė, pareigos]</w:t>
      </w:r>
      <w:r w:rsidRPr="00E9176B">
        <w:rPr>
          <w:sz w:val="20"/>
        </w:rPr>
        <w:t xml:space="preserve">, veikiančio (-ios) pagal </w:t>
      </w:r>
      <w:r w:rsidRPr="00E9176B">
        <w:rPr>
          <w:i/>
          <w:sz w:val="20"/>
        </w:rPr>
        <w:t>[dokumentas, kurio pagrindu veikia asmuo]</w:t>
      </w:r>
      <w:r w:rsidRPr="00E9176B">
        <w:rPr>
          <w:sz w:val="20"/>
        </w:rPr>
        <w:t xml:space="preserve"> (toliau – </w:t>
      </w:r>
      <w:r w:rsidRPr="00E9176B">
        <w:rPr>
          <w:b/>
          <w:sz w:val="20"/>
        </w:rPr>
        <w:t>Tiekėjas</w:t>
      </w:r>
      <w:r w:rsidRPr="00E9176B">
        <w:rPr>
          <w:sz w:val="20"/>
        </w:rPr>
        <w:t>)</w:t>
      </w:r>
    </w:p>
    <w:p w14:paraId="06FCECE1" w14:textId="77777777" w:rsidR="00BB4CD8" w:rsidRPr="00E9176B" w:rsidRDefault="00BB4CD8" w:rsidP="00BB4CD8">
      <w:pPr>
        <w:ind w:firstLine="720"/>
        <w:jc w:val="both"/>
        <w:rPr>
          <w:sz w:val="20"/>
        </w:rPr>
      </w:pPr>
      <w:r w:rsidRPr="00E9176B">
        <w:rPr>
          <w:sz w:val="20"/>
        </w:rPr>
        <w:t xml:space="preserve">remiantis </w:t>
      </w:r>
      <w:r w:rsidRPr="00E9176B">
        <w:rPr>
          <w:i/>
          <w:sz w:val="20"/>
        </w:rPr>
        <w:t>[Sutarties sudarymo data]</w:t>
      </w:r>
      <w:r w:rsidRPr="00E9176B">
        <w:rPr>
          <w:sz w:val="20"/>
        </w:rPr>
        <w:t xml:space="preserve"> sudaryta viešojo pirkimo–pardavimo sutartimi </w:t>
      </w:r>
      <w:r w:rsidRPr="00E9176B">
        <w:rPr>
          <w:i/>
          <w:sz w:val="20"/>
        </w:rPr>
        <w:t>[Sutarties numeris]</w:t>
      </w:r>
      <w:r w:rsidRPr="00E9176B">
        <w:rPr>
          <w:sz w:val="20"/>
        </w:rPr>
        <w:t xml:space="preserve">, sudarė šį Prekių instaliavimo ir patikrinimo aktą: </w:t>
      </w:r>
    </w:p>
    <w:p w14:paraId="30183839" w14:textId="77777777" w:rsidR="00BB4CD8" w:rsidRPr="00E9176B" w:rsidRDefault="00BB4CD8" w:rsidP="00BB4CD8">
      <w:pPr>
        <w:ind w:firstLine="720"/>
        <w:jc w:val="both"/>
        <w:rPr>
          <w:sz w:val="20"/>
        </w:rPr>
      </w:pPr>
    </w:p>
    <w:p w14:paraId="2C31BD4C" w14:textId="77777777" w:rsidR="00BB4CD8" w:rsidRPr="00E9176B" w:rsidRDefault="00BB4CD8" w:rsidP="00BB4CD8">
      <w:pPr>
        <w:numPr>
          <w:ilvl w:val="0"/>
          <w:numId w:val="1"/>
        </w:numPr>
        <w:jc w:val="both"/>
        <w:rPr>
          <w:sz w:val="20"/>
        </w:rPr>
      </w:pPr>
      <w:r w:rsidRPr="00E9176B">
        <w:rPr>
          <w:sz w:val="20"/>
        </w:rPr>
        <w:t xml:space="preserve">Prekės pagal </w:t>
      </w:r>
      <w:r w:rsidRPr="00E9176B">
        <w:rPr>
          <w:i/>
          <w:sz w:val="20"/>
        </w:rPr>
        <w:t>[sutarties sudarymo data]</w:t>
      </w:r>
      <w:r w:rsidRPr="00E9176B">
        <w:rPr>
          <w:sz w:val="20"/>
        </w:rPr>
        <w:t xml:space="preserve"> sudarytos viešojo pirkimo–pardavimo sutarties </w:t>
      </w:r>
      <w:r w:rsidRPr="00E9176B">
        <w:rPr>
          <w:i/>
          <w:sz w:val="20"/>
        </w:rPr>
        <w:t>[sutarties numeris]</w:t>
      </w:r>
      <w:r w:rsidRPr="00E9176B">
        <w:rPr>
          <w:sz w:val="20"/>
        </w:rPr>
        <w:t xml:space="preserve"> sąlygas:</w:t>
      </w:r>
    </w:p>
    <w:p w14:paraId="0B37D73E" w14:textId="77777777" w:rsidR="00BB4CD8" w:rsidRPr="00E9176B" w:rsidRDefault="00BB4CD8" w:rsidP="00BB4CD8">
      <w:pPr>
        <w:jc w:val="both"/>
        <w:rPr>
          <w:sz w:val="20"/>
        </w:rPr>
      </w:pPr>
    </w:p>
    <w:tbl>
      <w:tblPr>
        <w:tblStyle w:val="TableGrid"/>
        <w:tblW w:w="0" w:type="auto"/>
        <w:tblLayout w:type="fixed"/>
        <w:tblLook w:val="04A0" w:firstRow="1" w:lastRow="0" w:firstColumn="1" w:lastColumn="0" w:noHBand="0" w:noVBand="1"/>
      </w:tblPr>
      <w:tblGrid>
        <w:gridCol w:w="7083"/>
        <w:gridCol w:w="992"/>
        <w:gridCol w:w="992"/>
        <w:gridCol w:w="1133"/>
      </w:tblGrid>
      <w:tr w:rsidR="00BB4CD8" w:rsidRPr="00E9176B" w14:paraId="15F88765" w14:textId="77777777" w:rsidTr="00624F6E">
        <w:tc>
          <w:tcPr>
            <w:tcW w:w="7083" w:type="dxa"/>
            <w:tcBorders>
              <w:top w:val="single" w:sz="4" w:space="0" w:color="auto"/>
              <w:left w:val="single" w:sz="4" w:space="0" w:color="auto"/>
              <w:bottom w:val="single" w:sz="4" w:space="0" w:color="auto"/>
              <w:right w:val="single" w:sz="4" w:space="0" w:color="auto"/>
            </w:tcBorders>
          </w:tcPr>
          <w:p w14:paraId="784915B3" w14:textId="77777777" w:rsidR="00BB4CD8" w:rsidRPr="00E9176B" w:rsidRDefault="00BB4CD8" w:rsidP="00624F6E">
            <w:pPr>
              <w:jc w:val="both"/>
              <w:rPr>
                <w:lang w:val="lt-LT"/>
              </w:rPr>
            </w:pPr>
          </w:p>
        </w:tc>
        <w:tc>
          <w:tcPr>
            <w:tcW w:w="992" w:type="dxa"/>
            <w:tcBorders>
              <w:top w:val="single" w:sz="4" w:space="0" w:color="auto"/>
              <w:left w:val="single" w:sz="4" w:space="0" w:color="auto"/>
              <w:bottom w:val="single" w:sz="4" w:space="0" w:color="auto"/>
              <w:right w:val="single" w:sz="4" w:space="0" w:color="auto"/>
            </w:tcBorders>
            <w:hideMark/>
          </w:tcPr>
          <w:p w14:paraId="26D26C5D" w14:textId="77777777" w:rsidR="00BB4CD8" w:rsidRPr="00E9176B" w:rsidRDefault="00BB4CD8" w:rsidP="00624F6E">
            <w:pPr>
              <w:jc w:val="center"/>
              <w:rPr>
                <w:lang w:val="lt-LT"/>
              </w:rPr>
            </w:pPr>
            <w:r w:rsidRPr="00E9176B">
              <w:rPr>
                <w:lang w:val="lt-LT"/>
              </w:rPr>
              <w:t>Taip</w:t>
            </w:r>
          </w:p>
        </w:tc>
        <w:tc>
          <w:tcPr>
            <w:tcW w:w="992" w:type="dxa"/>
            <w:tcBorders>
              <w:top w:val="single" w:sz="4" w:space="0" w:color="auto"/>
              <w:left w:val="single" w:sz="4" w:space="0" w:color="auto"/>
              <w:bottom w:val="single" w:sz="4" w:space="0" w:color="auto"/>
              <w:right w:val="single" w:sz="4" w:space="0" w:color="auto"/>
            </w:tcBorders>
            <w:hideMark/>
          </w:tcPr>
          <w:p w14:paraId="7193FAD5" w14:textId="77777777" w:rsidR="00BB4CD8" w:rsidRPr="00E9176B" w:rsidRDefault="00BB4CD8" w:rsidP="00624F6E">
            <w:pPr>
              <w:jc w:val="center"/>
              <w:rPr>
                <w:lang w:val="lt-LT"/>
              </w:rPr>
            </w:pPr>
            <w:r w:rsidRPr="00E9176B">
              <w:rPr>
                <w:lang w:val="lt-LT"/>
              </w:rPr>
              <w:t>Ne</w:t>
            </w:r>
          </w:p>
        </w:tc>
        <w:tc>
          <w:tcPr>
            <w:tcW w:w="1133" w:type="dxa"/>
            <w:tcBorders>
              <w:top w:val="single" w:sz="4" w:space="0" w:color="auto"/>
              <w:left w:val="single" w:sz="4" w:space="0" w:color="auto"/>
              <w:bottom w:val="single" w:sz="4" w:space="0" w:color="auto"/>
              <w:right w:val="single" w:sz="4" w:space="0" w:color="auto"/>
            </w:tcBorders>
            <w:hideMark/>
          </w:tcPr>
          <w:p w14:paraId="550AAF6B" w14:textId="77777777" w:rsidR="00BB4CD8" w:rsidRPr="00E9176B" w:rsidRDefault="00BB4CD8" w:rsidP="00624F6E">
            <w:pPr>
              <w:jc w:val="center"/>
              <w:rPr>
                <w:lang w:val="lt-LT"/>
              </w:rPr>
            </w:pPr>
            <w:r w:rsidRPr="00E9176B">
              <w:rPr>
                <w:lang w:val="lt-LT"/>
              </w:rPr>
              <w:t>Netaikoma</w:t>
            </w:r>
          </w:p>
        </w:tc>
      </w:tr>
      <w:tr w:rsidR="00BB4CD8" w:rsidRPr="00E9176B" w14:paraId="0F12AE50" w14:textId="77777777" w:rsidTr="00624F6E">
        <w:tc>
          <w:tcPr>
            <w:tcW w:w="7083" w:type="dxa"/>
            <w:tcBorders>
              <w:top w:val="single" w:sz="4" w:space="0" w:color="auto"/>
              <w:left w:val="single" w:sz="4" w:space="0" w:color="auto"/>
              <w:bottom w:val="single" w:sz="4" w:space="0" w:color="auto"/>
              <w:right w:val="single" w:sz="4" w:space="0" w:color="auto"/>
            </w:tcBorders>
            <w:hideMark/>
          </w:tcPr>
          <w:p w14:paraId="7A6EFA44" w14:textId="77777777" w:rsidR="00BB4CD8" w:rsidRPr="00E9176B" w:rsidRDefault="00BB4CD8" w:rsidP="00624F6E">
            <w:pPr>
              <w:jc w:val="both"/>
              <w:rPr>
                <w:lang w:val="lt-LT"/>
              </w:rPr>
            </w:pPr>
            <w:r w:rsidRPr="00E9176B">
              <w:rPr>
                <w:lang w:val="lt-LT"/>
              </w:rPr>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0E83F4F9" w14:textId="77777777" w:rsidR="00BB4CD8" w:rsidRPr="00E9176B" w:rsidRDefault="00000000" w:rsidP="00624F6E">
            <w:pPr>
              <w:jc w:val="center"/>
              <w:rPr>
                <w:lang w:val="lt-LT"/>
              </w:rPr>
            </w:pPr>
            <w:sdt>
              <w:sdtPr>
                <w:tag w:val="goog_rdk_2"/>
                <w:id w:val="-1480533500"/>
              </w:sdtPr>
              <w:sdtContent>
                <w:r w:rsidR="00BB4CD8" w:rsidRPr="00E9176B">
                  <w:rPr>
                    <w:rFonts w:ascii="Segoe UI Symbol" w:eastAsia="Arial Unicode MS" w:hAnsi="Segoe UI Symbol" w:cs="Segoe UI Symbol"/>
                    <w:lang w:val="lt-LT"/>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7759A814" w14:textId="77777777" w:rsidR="00BB4CD8" w:rsidRPr="00E9176B" w:rsidRDefault="00000000" w:rsidP="00624F6E">
            <w:pPr>
              <w:jc w:val="center"/>
              <w:rPr>
                <w:lang w:val="lt-LT"/>
              </w:rPr>
            </w:pPr>
            <w:sdt>
              <w:sdtPr>
                <w:tag w:val="goog_rdk_2"/>
                <w:id w:val="1086270063"/>
              </w:sdtPr>
              <w:sdtContent>
                <w:r w:rsidR="00BB4CD8" w:rsidRPr="00E9176B">
                  <w:rPr>
                    <w:rFonts w:ascii="Segoe UI Symbol" w:eastAsia="Arial Unicode MS" w:hAnsi="Segoe UI Symbol" w:cs="Segoe UI Symbol"/>
                    <w:lang w:val="lt-LT"/>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45920D3D" w14:textId="77777777" w:rsidR="00BB4CD8" w:rsidRPr="00E9176B" w:rsidRDefault="00000000" w:rsidP="00624F6E">
            <w:pPr>
              <w:jc w:val="center"/>
              <w:rPr>
                <w:lang w:val="lt-LT"/>
              </w:rPr>
            </w:pPr>
            <w:sdt>
              <w:sdtPr>
                <w:tag w:val="goog_rdk_2"/>
                <w:id w:val="673610812"/>
              </w:sdtPr>
              <w:sdtContent>
                <w:r w:rsidR="00BB4CD8" w:rsidRPr="00E9176B">
                  <w:rPr>
                    <w:rFonts w:ascii="Segoe UI Symbol" w:eastAsia="Arial Unicode MS" w:hAnsi="Segoe UI Symbol" w:cs="Segoe UI Symbol"/>
                    <w:lang w:val="lt-LT"/>
                  </w:rPr>
                  <w:t>☐</w:t>
                </w:r>
              </w:sdtContent>
            </w:sdt>
          </w:p>
        </w:tc>
      </w:tr>
      <w:tr w:rsidR="00BB4CD8" w:rsidRPr="00E9176B" w14:paraId="23BD0EDC" w14:textId="77777777" w:rsidTr="00624F6E">
        <w:tc>
          <w:tcPr>
            <w:tcW w:w="7083" w:type="dxa"/>
            <w:tcBorders>
              <w:top w:val="single" w:sz="4" w:space="0" w:color="auto"/>
              <w:left w:val="single" w:sz="4" w:space="0" w:color="auto"/>
              <w:bottom w:val="single" w:sz="4" w:space="0" w:color="auto"/>
              <w:right w:val="single" w:sz="4" w:space="0" w:color="auto"/>
            </w:tcBorders>
            <w:hideMark/>
          </w:tcPr>
          <w:p w14:paraId="5AB5DBAC" w14:textId="77777777" w:rsidR="00BB4CD8" w:rsidRPr="00E9176B" w:rsidRDefault="00BB4CD8" w:rsidP="00624F6E">
            <w:pPr>
              <w:jc w:val="both"/>
              <w:rPr>
                <w:lang w:val="lt-LT"/>
              </w:rPr>
            </w:pPr>
            <w:r w:rsidRPr="00E9176B">
              <w:rPr>
                <w:color w:val="000000"/>
                <w:lang w:val="lt-LT" w:eastAsia="lt-LT"/>
              </w:rPr>
              <w:t>Atitinka ekonominio naudingumo vertinimo tvarkoje kartu su pasiūlymu deklaruotus techninius pranašumus (jei tiekėjas buvo gavęs papildomus balus už techninius pranašumus)</w:t>
            </w:r>
          </w:p>
        </w:tc>
        <w:tc>
          <w:tcPr>
            <w:tcW w:w="992" w:type="dxa"/>
            <w:tcBorders>
              <w:top w:val="single" w:sz="4" w:space="0" w:color="auto"/>
              <w:left w:val="single" w:sz="4" w:space="0" w:color="auto"/>
              <w:bottom w:val="single" w:sz="4" w:space="0" w:color="auto"/>
              <w:right w:val="single" w:sz="4" w:space="0" w:color="auto"/>
            </w:tcBorders>
            <w:hideMark/>
          </w:tcPr>
          <w:p w14:paraId="0DB9408F" w14:textId="77777777" w:rsidR="00BB4CD8" w:rsidRPr="00E9176B" w:rsidRDefault="00000000" w:rsidP="00624F6E">
            <w:pPr>
              <w:jc w:val="center"/>
              <w:rPr>
                <w:lang w:val="lt-LT"/>
              </w:rPr>
            </w:pPr>
            <w:sdt>
              <w:sdtPr>
                <w:tag w:val="goog_rdk_2"/>
                <w:id w:val="1715237431"/>
              </w:sdtPr>
              <w:sdtContent>
                <w:r w:rsidR="00BB4CD8" w:rsidRPr="00E9176B">
                  <w:rPr>
                    <w:rFonts w:ascii="Segoe UI Symbol" w:eastAsia="Arial Unicode MS" w:hAnsi="Segoe UI Symbol" w:cs="Segoe UI Symbol"/>
                    <w:lang w:val="lt-LT"/>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6EE7715" w14:textId="77777777" w:rsidR="00BB4CD8" w:rsidRPr="00E9176B" w:rsidRDefault="00000000" w:rsidP="00624F6E">
            <w:pPr>
              <w:jc w:val="center"/>
              <w:rPr>
                <w:lang w:val="lt-LT"/>
              </w:rPr>
            </w:pPr>
            <w:sdt>
              <w:sdtPr>
                <w:tag w:val="goog_rdk_2"/>
                <w:id w:val="321551256"/>
              </w:sdtPr>
              <w:sdtContent>
                <w:r w:rsidR="00BB4CD8" w:rsidRPr="00E9176B">
                  <w:rPr>
                    <w:rFonts w:ascii="Segoe UI Symbol" w:eastAsia="Arial Unicode MS" w:hAnsi="Segoe UI Symbol" w:cs="Segoe UI Symbol"/>
                    <w:lang w:val="lt-LT"/>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555B1EE5" w14:textId="77777777" w:rsidR="00BB4CD8" w:rsidRPr="00E9176B" w:rsidRDefault="00000000" w:rsidP="00624F6E">
            <w:pPr>
              <w:jc w:val="center"/>
              <w:rPr>
                <w:lang w:val="lt-LT"/>
              </w:rPr>
            </w:pPr>
            <w:sdt>
              <w:sdtPr>
                <w:tag w:val="goog_rdk_2"/>
                <w:id w:val="-1043587800"/>
              </w:sdtPr>
              <w:sdtContent>
                <w:r w:rsidR="00BB4CD8" w:rsidRPr="00E9176B">
                  <w:rPr>
                    <w:rFonts w:ascii="Segoe UI Symbol" w:eastAsia="Arial Unicode MS" w:hAnsi="Segoe UI Symbol" w:cs="Segoe UI Symbol"/>
                    <w:lang w:val="lt-LT"/>
                  </w:rPr>
                  <w:t>☐</w:t>
                </w:r>
              </w:sdtContent>
            </w:sdt>
          </w:p>
        </w:tc>
      </w:tr>
      <w:tr w:rsidR="00BB4CD8" w:rsidRPr="00E9176B" w14:paraId="33C10520" w14:textId="77777777" w:rsidTr="00624F6E">
        <w:tc>
          <w:tcPr>
            <w:tcW w:w="7083" w:type="dxa"/>
            <w:tcBorders>
              <w:top w:val="single" w:sz="4" w:space="0" w:color="auto"/>
              <w:left w:val="single" w:sz="4" w:space="0" w:color="auto"/>
              <w:bottom w:val="single" w:sz="4" w:space="0" w:color="auto"/>
              <w:right w:val="single" w:sz="4" w:space="0" w:color="auto"/>
            </w:tcBorders>
            <w:hideMark/>
          </w:tcPr>
          <w:p w14:paraId="26EFD555" w14:textId="77777777" w:rsidR="00BB4CD8" w:rsidRPr="00E9176B" w:rsidRDefault="00BB4CD8" w:rsidP="00624F6E">
            <w:pPr>
              <w:jc w:val="both"/>
              <w:rPr>
                <w:lang w:val="lt-LT"/>
              </w:rPr>
            </w:pPr>
            <w:r w:rsidRPr="00E9176B">
              <w:rPr>
                <w:color w:val="000000"/>
                <w:lang w:val="lt-LT" w:eastAsia="lt-LT"/>
              </w:rPr>
              <w:t>Instaliuota (sumontuota pristatyta techninė įranga kaip to reikalauja įrangos gamintojas, įdiegta sisteminė programinė įranga, specializuota operacinė sistema)</w:t>
            </w:r>
          </w:p>
        </w:tc>
        <w:tc>
          <w:tcPr>
            <w:tcW w:w="992" w:type="dxa"/>
            <w:tcBorders>
              <w:top w:val="single" w:sz="4" w:space="0" w:color="auto"/>
              <w:left w:val="single" w:sz="4" w:space="0" w:color="auto"/>
              <w:bottom w:val="single" w:sz="4" w:space="0" w:color="auto"/>
              <w:right w:val="single" w:sz="4" w:space="0" w:color="auto"/>
            </w:tcBorders>
            <w:hideMark/>
          </w:tcPr>
          <w:p w14:paraId="59D7D553" w14:textId="77777777" w:rsidR="00BB4CD8" w:rsidRPr="00E9176B" w:rsidRDefault="00000000" w:rsidP="00624F6E">
            <w:pPr>
              <w:jc w:val="center"/>
              <w:rPr>
                <w:lang w:val="lt-LT"/>
              </w:rPr>
            </w:pPr>
            <w:sdt>
              <w:sdtPr>
                <w:tag w:val="goog_rdk_2"/>
                <w:id w:val="-832603843"/>
              </w:sdtPr>
              <w:sdtContent>
                <w:r w:rsidR="00BB4CD8" w:rsidRPr="00E9176B">
                  <w:rPr>
                    <w:rFonts w:ascii="Segoe UI Symbol" w:eastAsia="Arial Unicode MS" w:hAnsi="Segoe UI Symbol" w:cs="Segoe UI Symbol"/>
                    <w:lang w:val="lt-LT"/>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481FBAE0" w14:textId="77777777" w:rsidR="00BB4CD8" w:rsidRPr="00E9176B" w:rsidRDefault="00000000" w:rsidP="00624F6E">
            <w:pPr>
              <w:jc w:val="center"/>
              <w:rPr>
                <w:lang w:val="lt-LT"/>
              </w:rPr>
            </w:pPr>
            <w:sdt>
              <w:sdtPr>
                <w:tag w:val="goog_rdk_2"/>
                <w:id w:val="1907792861"/>
              </w:sdtPr>
              <w:sdtContent>
                <w:r w:rsidR="00BB4CD8" w:rsidRPr="00E9176B">
                  <w:rPr>
                    <w:rFonts w:ascii="Segoe UI Symbol" w:eastAsia="Arial Unicode MS" w:hAnsi="Segoe UI Symbol" w:cs="Segoe UI Symbol"/>
                    <w:lang w:val="lt-LT"/>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04510888" w14:textId="77777777" w:rsidR="00BB4CD8" w:rsidRPr="00E9176B" w:rsidRDefault="00000000" w:rsidP="00624F6E">
            <w:pPr>
              <w:jc w:val="center"/>
              <w:rPr>
                <w:lang w:val="lt-LT"/>
              </w:rPr>
            </w:pPr>
            <w:sdt>
              <w:sdtPr>
                <w:tag w:val="goog_rdk_2"/>
                <w:id w:val="-856114021"/>
              </w:sdtPr>
              <w:sdtContent>
                <w:r w:rsidR="00BB4CD8" w:rsidRPr="00E9176B">
                  <w:rPr>
                    <w:rFonts w:ascii="Segoe UI Symbol" w:eastAsia="Arial Unicode MS" w:hAnsi="Segoe UI Symbol" w:cs="Segoe UI Symbol"/>
                    <w:lang w:val="lt-LT"/>
                  </w:rPr>
                  <w:t>☐</w:t>
                </w:r>
              </w:sdtContent>
            </w:sdt>
          </w:p>
        </w:tc>
      </w:tr>
      <w:tr w:rsidR="00BB4CD8" w:rsidRPr="00E9176B" w14:paraId="604E89AE" w14:textId="77777777" w:rsidTr="00624F6E">
        <w:tc>
          <w:tcPr>
            <w:tcW w:w="7083" w:type="dxa"/>
            <w:tcBorders>
              <w:top w:val="single" w:sz="4" w:space="0" w:color="auto"/>
              <w:left w:val="single" w:sz="4" w:space="0" w:color="auto"/>
              <w:bottom w:val="single" w:sz="4" w:space="0" w:color="auto"/>
              <w:right w:val="single" w:sz="4" w:space="0" w:color="auto"/>
            </w:tcBorders>
            <w:hideMark/>
          </w:tcPr>
          <w:p w14:paraId="0EEE6D8D" w14:textId="77777777" w:rsidR="00BB4CD8" w:rsidRPr="00E9176B" w:rsidRDefault="00BB4CD8" w:rsidP="00624F6E">
            <w:pPr>
              <w:jc w:val="both"/>
              <w:rPr>
                <w:lang w:val="lt-LT"/>
              </w:rPr>
            </w:pPr>
            <w:r w:rsidRPr="00E9176B">
              <w:rPr>
                <w:lang w:val="lt-LT"/>
              </w:rPr>
              <w:t xml:space="preserve">Paruoštas </w:t>
            </w:r>
            <w:r w:rsidRPr="00E9176B">
              <w:rPr>
                <w:color w:val="000000"/>
                <w:lang w:val="lt-LT" w:eastAsia="lt-LT"/>
              </w:rPr>
              <w:t>projektas radiacinei saugai bei atlikta jo ekspertizė</w:t>
            </w:r>
          </w:p>
        </w:tc>
        <w:tc>
          <w:tcPr>
            <w:tcW w:w="992" w:type="dxa"/>
            <w:tcBorders>
              <w:top w:val="single" w:sz="4" w:space="0" w:color="auto"/>
              <w:left w:val="single" w:sz="4" w:space="0" w:color="auto"/>
              <w:bottom w:val="single" w:sz="4" w:space="0" w:color="auto"/>
              <w:right w:val="single" w:sz="4" w:space="0" w:color="auto"/>
            </w:tcBorders>
            <w:hideMark/>
          </w:tcPr>
          <w:p w14:paraId="6BED744A" w14:textId="77777777" w:rsidR="00BB4CD8" w:rsidRPr="00E9176B" w:rsidRDefault="00000000" w:rsidP="00624F6E">
            <w:pPr>
              <w:jc w:val="center"/>
              <w:rPr>
                <w:lang w:val="lt-LT"/>
              </w:rPr>
            </w:pPr>
            <w:sdt>
              <w:sdtPr>
                <w:tag w:val="goog_rdk_2"/>
                <w:id w:val="-582060845"/>
              </w:sdtPr>
              <w:sdtContent>
                <w:r w:rsidR="00BB4CD8" w:rsidRPr="00E9176B">
                  <w:rPr>
                    <w:rFonts w:ascii="Segoe UI Symbol" w:eastAsia="Arial Unicode MS" w:hAnsi="Segoe UI Symbol" w:cs="Segoe UI Symbol"/>
                    <w:lang w:val="lt-LT"/>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0F933252" w14:textId="77777777" w:rsidR="00BB4CD8" w:rsidRPr="00E9176B" w:rsidRDefault="00000000" w:rsidP="00624F6E">
            <w:pPr>
              <w:jc w:val="center"/>
              <w:rPr>
                <w:lang w:val="lt-LT"/>
              </w:rPr>
            </w:pPr>
            <w:sdt>
              <w:sdtPr>
                <w:tag w:val="goog_rdk_2"/>
                <w:id w:val="359406758"/>
              </w:sdtPr>
              <w:sdtContent>
                <w:r w:rsidR="00BB4CD8" w:rsidRPr="00E9176B">
                  <w:rPr>
                    <w:rFonts w:ascii="Segoe UI Symbol" w:eastAsia="Arial Unicode MS" w:hAnsi="Segoe UI Symbol" w:cs="Segoe UI Symbol"/>
                    <w:lang w:val="lt-LT"/>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1CFE3BF3" w14:textId="77777777" w:rsidR="00BB4CD8" w:rsidRPr="00E9176B" w:rsidRDefault="00000000" w:rsidP="00624F6E">
            <w:pPr>
              <w:jc w:val="center"/>
              <w:rPr>
                <w:lang w:val="lt-LT"/>
              </w:rPr>
            </w:pPr>
            <w:sdt>
              <w:sdtPr>
                <w:tag w:val="goog_rdk_2"/>
                <w:id w:val="1527442024"/>
              </w:sdtPr>
              <w:sdtContent>
                <w:r w:rsidR="00BB4CD8" w:rsidRPr="00E9176B">
                  <w:rPr>
                    <w:rFonts w:ascii="Segoe UI Symbol" w:eastAsia="Arial Unicode MS" w:hAnsi="Segoe UI Symbol" w:cs="Segoe UI Symbol"/>
                    <w:lang w:val="lt-LT"/>
                  </w:rPr>
                  <w:t>☐</w:t>
                </w:r>
              </w:sdtContent>
            </w:sdt>
          </w:p>
        </w:tc>
      </w:tr>
      <w:tr w:rsidR="00BB4CD8" w:rsidRPr="00E9176B" w14:paraId="493F4884" w14:textId="77777777" w:rsidTr="00624F6E">
        <w:tc>
          <w:tcPr>
            <w:tcW w:w="7083" w:type="dxa"/>
            <w:tcBorders>
              <w:top w:val="single" w:sz="4" w:space="0" w:color="auto"/>
              <w:left w:val="single" w:sz="4" w:space="0" w:color="auto"/>
              <w:bottom w:val="single" w:sz="4" w:space="0" w:color="auto"/>
              <w:right w:val="single" w:sz="4" w:space="0" w:color="auto"/>
            </w:tcBorders>
            <w:hideMark/>
          </w:tcPr>
          <w:p w14:paraId="4004BF16" w14:textId="77777777" w:rsidR="00BB4CD8" w:rsidRPr="00E9176B" w:rsidRDefault="00BB4CD8" w:rsidP="00624F6E">
            <w:pPr>
              <w:rPr>
                <w:color w:val="000000"/>
                <w:lang w:val="lt-LT" w:eastAsia="lt-LT"/>
              </w:rPr>
            </w:pPr>
            <w:r w:rsidRPr="00E9176B">
              <w:rPr>
                <w:color w:val="000000"/>
                <w:lang w:val="lt-LT" w:eastAsia="lt-LT"/>
              </w:rPr>
              <w:t>Paruoštas eksploatacijai pagal Lietuvos higienos normos HN 31:2021 „Radiacinės saugos reikalavimai medicininėje rentgeno diagnostikoje“</w:t>
            </w:r>
          </w:p>
        </w:tc>
        <w:tc>
          <w:tcPr>
            <w:tcW w:w="992" w:type="dxa"/>
            <w:tcBorders>
              <w:top w:val="single" w:sz="4" w:space="0" w:color="auto"/>
              <w:left w:val="single" w:sz="4" w:space="0" w:color="auto"/>
              <w:bottom w:val="single" w:sz="4" w:space="0" w:color="auto"/>
              <w:right w:val="single" w:sz="4" w:space="0" w:color="auto"/>
            </w:tcBorders>
            <w:hideMark/>
          </w:tcPr>
          <w:p w14:paraId="112397E5" w14:textId="77777777" w:rsidR="00BB4CD8" w:rsidRPr="00E9176B" w:rsidRDefault="00000000" w:rsidP="00624F6E">
            <w:pPr>
              <w:jc w:val="center"/>
              <w:rPr>
                <w:lang w:val="lt-LT"/>
              </w:rPr>
            </w:pPr>
            <w:sdt>
              <w:sdtPr>
                <w:tag w:val="goog_rdk_2"/>
                <w:id w:val="62924820"/>
              </w:sdtPr>
              <w:sdtContent>
                <w:r w:rsidR="00BB4CD8" w:rsidRPr="00E9176B">
                  <w:rPr>
                    <w:rFonts w:ascii="Segoe UI Symbol" w:eastAsia="Arial Unicode MS" w:hAnsi="Segoe UI Symbol" w:cs="Segoe UI Symbol"/>
                    <w:lang w:val="lt-LT"/>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D86EB0F" w14:textId="77777777" w:rsidR="00BB4CD8" w:rsidRPr="00E9176B" w:rsidRDefault="00000000" w:rsidP="00624F6E">
            <w:pPr>
              <w:jc w:val="center"/>
              <w:rPr>
                <w:lang w:val="lt-LT"/>
              </w:rPr>
            </w:pPr>
            <w:sdt>
              <w:sdtPr>
                <w:tag w:val="goog_rdk_2"/>
                <w:id w:val="-927500558"/>
              </w:sdtPr>
              <w:sdtContent>
                <w:r w:rsidR="00BB4CD8" w:rsidRPr="00E9176B">
                  <w:rPr>
                    <w:rFonts w:ascii="Segoe UI Symbol" w:eastAsia="Arial Unicode MS" w:hAnsi="Segoe UI Symbol" w:cs="Segoe UI Symbol"/>
                    <w:lang w:val="lt-LT"/>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5BF46122" w14:textId="77777777" w:rsidR="00BB4CD8" w:rsidRPr="00E9176B" w:rsidRDefault="00000000" w:rsidP="00624F6E">
            <w:pPr>
              <w:jc w:val="center"/>
              <w:rPr>
                <w:lang w:val="lt-LT"/>
              </w:rPr>
            </w:pPr>
            <w:sdt>
              <w:sdtPr>
                <w:tag w:val="goog_rdk_2"/>
                <w:id w:val="-2082670148"/>
              </w:sdtPr>
              <w:sdtContent>
                <w:r w:rsidR="00BB4CD8" w:rsidRPr="00E9176B">
                  <w:rPr>
                    <w:rFonts w:ascii="Segoe UI Symbol" w:eastAsia="Arial Unicode MS" w:hAnsi="Segoe UI Symbol" w:cs="Segoe UI Symbol"/>
                    <w:lang w:val="lt-LT"/>
                  </w:rPr>
                  <w:t>☐</w:t>
                </w:r>
              </w:sdtContent>
            </w:sdt>
          </w:p>
        </w:tc>
      </w:tr>
      <w:tr w:rsidR="00BB4CD8" w:rsidRPr="00E9176B" w14:paraId="2ED4F7BF" w14:textId="77777777" w:rsidTr="00624F6E">
        <w:tc>
          <w:tcPr>
            <w:tcW w:w="7083" w:type="dxa"/>
            <w:tcBorders>
              <w:top w:val="single" w:sz="4" w:space="0" w:color="auto"/>
              <w:left w:val="single" w:sz="4" w:space="0" w:color="auto"/>
              <w:bottom w:val="single" w:sz="4" w:space="0" w:color="auto"/>
              <w:right w:val="single" w:sz="4" w:space="0" w:color="auto"/>
            </w:tcBorders>
            <w:hideMark/>
          </w:tcPr>
          <w:p w14:paraId="1BCDD0C3" w14:textId="77777777" w:rsidR="00BB4CD8" w:rsidRPr="00E9176B" w:rsidRDefault="00BB4CD8" w:rsidP="00624F6E">
            <w:pPr>
              <w:rPr>
                <w:color w:val="000000"/>
                <w:lang w:val="lt-LT" w:eastAsia="lt-LT"/>
              </w:rPr>
            </w:pPr>
            <w:r w:rsidRPr="00E9176B">
              <w:rPr>
                <w:lang w:val="lt-LT"/>
              </w:rPr>
              <w:t>apmokytas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41CE9664" w14:textId="77777777" w:rsidR="00BB4CD8" w:rsidRPr="00E9176B" w:rsidRDefault="00000000" w:rsidP="00624F6E">
            <w:pPr>
              <w:jc w:val="center"/>
              <w:rPr>
                <w:lang w:val="lt-LT"/>
              </w:rPr>
            </w:pPr>
            <w:sdt>
              <w:sdtPr>
                <w:tag w:val="goog_rdk_2"/>
                <w:id w:val="466094584"/>
              </w:sdtPr>
              <w:sdtContent>
                <w:r w:rsidR="00BB4CD8" w:rsidRPr="00E9176B">
                  <w:rPr>
                    <w:rFonts w:ascii="Segoe UI Symbol" w:eastAsia="Arial Unicode MS" w:hAnsi="Segoe UI Symbol" w:cs="Segoe UI Symbol"/>
                    <w:lang w:val="lt-LT"/>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2D6C5418" w14:textId="77777777" w:rsidR="00BB4CD8" w:rsidRPr="00E9176B" w:rsidRDefault="00000000" w:rsidP="00624F6E">
            <w:pPr>
              <w:jc w:val="center"/>
              <w:rPr>
                <w:lang w:val="lt-LT"/>
              </w:rPr>
            </w:pPr>
            <w:sdt>
              <w:sdtPr>
                <w:tag w:val="goog_rdk_2"/>
                <w:id w:val="-1264147607"/>
              </w:sdtPr>
              <w:sdtContent>
                <w:r w:rsidR="00BB4CD8" w:rsidRPr="00E9176B">
                  <w:rPr>
                    <w:rFonts w:ascii="Segoe UI Symbol" w:eastAsia="Arial Unicode MS" w:hAnsi="Segoe UI Symbol" w:cs="Segoe UI Symbol"/>
                    <w:lang w:val="lt-LT"/>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2FE2E76C" w14:textId="77777777" w:rsidR="00BB4CD8" w:rsidRPr="00E9176B" w:rsidRDefault="00000000" w:rsidP="00624F6E">
            <w:pPr>
              <w:jc w:val="center"/>
              <w:rPr>
                <w:lang w:val="lt-LT"/>
              </w:rPr>
            </w:pPr>
            <w:sdt>
              <w:sdtPr>
                <w:tag w:val="goog_rdk_2"/>
                <w:id w:val="1717395977"/>
              </w:sdtPr>
              <w:sdtContent>
                <w:r w:rsidR="00BB4CD8" w:rsidRPr="00E9176B">
                  <w:rPr>
                    <w:rFonts w:ascii="Segoe UI Symbol" w:eastAsia="Arial Unicode MS" w:hAnsi="Segoe UI Symbol" w:cs="Segoe UI Symbol"/>
                    <w:lang w:val="lt-LT"/>
                  </w:rPr>
                  <w:t>☐</w:t>
                </w:r>
              </w:sdtContent>
            </w:sdt>
          </w:p>
        </w:tc>
      </w:tr>
    </w:tbl>
    <w:p w14:paraId="3B31283D" w14:textId="77777777" w:rsidR="00BB4CD8" w:rsidRPr="00E9176B" w:rsidRDefault="00BB4CD8" w:rsidP="00BB4CD8">
      <w:pPr>
        <w:jc w:val="both"/>
        <w:rPr>
          <w:sz w:val="20"/>
        </w:rPr>
      </w:pPr>
    </w:p>
    <w:p w14:paraId="67E17B6F" w14:textId="77777777" w:rsidR="00BB4CD8" w:rsidRPr="00E9176B" w:rsidRDefault="00BB4CD8" w:rsidP="00BB4CD8">
      <w:pPr>
        <w:ind w:firstLine="720"/>
        <w:jc w:val="both"/>
        <w:rPr>
          <w:sz w:val="20"/>
        </w:rPr>
      </w:pPr>
      <w:r w:rsidRPr="00E9176B">
        <w:rPr>
          <w:sz w:val="20"/>
        </w:rPr>
        <w:t>2. Pirkėjas patvirtina, jog:</w:t>
      </w:r>
    </w:p>
    <w:p w14:paraId="504931E8" w14:textId="77777777" w:rsidR="00BB4CD8" w:rsidRPr="00E9176B" w:rsidRDefault="00BB4CD8" w:rsidP="00BB4CD8">
      <w:pPr>
        <w:rPr>
          <w:sz w:val="20"/>
        </w:rPr>
      </w:pPr>
    </w:p>
    <w:p w14:paraId="230C704B" w14:textId="77777777" w:rsidR="00BB4CD8" w:rsidRPr="00E9176B" w:rsidRDefault="00000000" w:rsidP="00BB4CD8">
      <w:pPr>
        <w:rPr>
          <w:rFonts w:eastAsia="Arial"/>
          <w:sz w:val="20"/>
        </w:rPr>
      </w:pPr>
      <w:sdt>
        <w:sdtPr>
          <w:rPr>
            <w:sz w:val="20"/>
          </w:rPr>
          <w:tag w:val="goog_rdk_1"/>
          <w:id w:val="1322694160"/>
        </w:sdtPr>
        <w:sdtContent>
          <w:r w:rsidR="00BB4CD8" w:rsidRPr="00E9176B">
            <w:rPr>
              <w:rFonts w:ascii="Segoe UI Symbol" w:eastAsia="Arial Unicode MS" w:hAnsi="Segoe UI Symbol" w:cs="Segoe UI Symbol"/>
              <w:sz w:val="20"/>
            </w:rPr>
            <w:t>☐</w:t>
          </w:r>
        </w:sdtContent>
      </w:sdt>
      <w:r w:rsidR="00BB4CD8" w:rsidRPr="00E9176B">
        <w:rPr>
          <w:rFonts w:eastAsia="Arial"/>
          <w:sz w:val="20"/>
        </w:rPr>
        <w:t xml:space="preserve">  Prekės atitinka pirkimo dokumentuose nustatytus reikalavimus </w:t>
      </w:r>
    </w:p>
    <w:p w14:paraId="2F3CAD03" w14:textId="77777777" w:rsidR="00BB4CD8" w:rsidRPr="00E9176B" w:rsidRDefault="00BB4CD8" w:rsidP="00BB4CD8">
      <w:pPr>
        <w:rPr>
          <w:rFonts w:eastAsia="Arial"/>
          <w:sz w:val="20"/>
        </w:rPr>
      </w:pPr>
    </w:p>
    <w:p w14:paraId="45C615AB" w14:textId="77777777" w:rsidR="00BB4CD8" w:rsidRPr="00E9176B" w:rsidRDefault="00000000" w:rsidP="00BB4CD8">
      <w:pPr>
        <w:rPr>
          <w:rFonts w:eastAsia="Arial"/>
          <w:sz w:val="20"/>
        </w:rPr>
      </w:pPr>
      <w:sdt>
        <w:sdtPr>
          <w:rPr>
            <w:sz w:val="20"/>
          </w:rPr>
          <w:tag w:val="goog_rdk_2"/>
          <w:id w:val="-297455317"/>
        </w:sdtPr>
        <w:sdtContent>
          <w:r w:rsidR="00BB4CD8" w:rsidRPr="00E9176B">
            <w:rPr>
              <w:rFonts w:ascii="Segoe UI Symbol" w:eastAsia="Arial Unicode MS" w:hAnsi="Segoe UI Symbol" w:cs="Segoe UI Symbol"/>
              <w:sz w:val="20"/>
            </w:rPr>
            <w:t>☐</w:t>
          </w:r>
        </w:sdtContent>
      </w:sdt>
      <w:r w:rsidR="00BB4CD8" w:rsidRPr="00E9176B">
        <w:rPr>
          <w:rFonts w:eastAsia="Arial"/>
          <w:sz w:val="20"/>
        </w:rPr>
        <w:t xml:space="preserve">   Prekės neatitinka pirkimo dokumentuose nustatytų reikalavimų ( Nustatyti šie trūkumai/neatitikimai: (įvardinti)</w:t>
      </w:r>
    </w:p>
    <w:p w14:paraId="5B3A2932" w14:textId="77777777" w:rsidR="00BB4CD8" w:rsidRPr="00E9176B" w:rsidRDefault="00BB4CD8" w:rsidP="00BB4CD8">
      <w:pPr>
        <w:rPr>
          <w:rFonts w:eastAsia="Arial"/>
          <w:sz w:val="20"/>
        </w:rPr>
      </w:pPr>
    </w:p>
    <w:p w14:paraId="614B4877" w14:textId="77777777" w:rsidR="00BB4CD8" w:rsidRPr="00E9176B" w:rsidRDefault="00BB4CD8" w:rsidP="00BB4CD8">
      <w:pPr>
        <w:jc w:val="both"/>
        <w:rPr>
          <w:sz w:val="20"/>
        </w:rPr>
      </w:pPr>
      <w:r w:rsidRPr="00E9176B">
        <w:rPr>
          <w:sz w:val="20"/>
        </w:rPr>
        <w:t>Tiekėjas įsipareigoja iki (per) ______________darbo dienas pašalinti visus šiame akte ir (ar) jo prieduose nurodytus trūkumus / neatitikimus.</w:t>
      </w:r>
    </w:p>
    <w:p w14:paraId="2027ED40" w14:textId="77777777" w:rsidR="00BB4CD8" w:rsidRPr="00E9176B" w:rsidRDefault="00BB4CD8" w:rsidP="00BB4CD8">
      <w:pPr>
        <w:ind w:firstLine="720"/>
        <w:jc w:val="both"/>
        <w:rPr>
          <w:sz w:val="20"/>
        </w:rPr>
      </w:pPr>
    </w:p>
    <w:p w14:paraId="36C578EE" w14:textId="77777777" w:rsidR="00BB4CD8" w:rsidRPr="00E9176B" w:rsidRDefault="00BB4CD8" w:rsidP="00BB4CD8">
      <w:pPr>
        <w:ind w:firstLine="720"/>
        <w:jc w:val="both"/>
        <w:rPr>
          <w:sz w:val="20"/>
        </w:rPr>
      </w:pPr>
      <w:r w:rsidRPr="00E9176B">
        <w:rPr>
          <w:sz w:val="20"/>
        </w:rPr>
        <w:t xml:space="preserve">3. Už tinkamai instaliuotas ir funkcionuojančias Prekes </w:t>
      </w:r>
      <w:r w:rsidRPr="00E9176B">
        <w:rPr>
          <w:b/>
          <w:sz w:val="20"/>
        </w:rPr>
        <w:t>Pirkėjas</w:t>
      </w:r>
      <w:r w:rsidRPr="00E9176B">
        <w:rPr>
          <w:sz w:val="20"/>
        </w:rPr>
        <w:t xml:space="preserve"> įsipareigoja sumokėti </w:t>
      </w:r>
      <w:r w:rsidRPr="00E9176B">
        <w:rPr>
          <w:b/>
          <w:sz w:val="20"/>
        </w:rPr>
        <w:t>Tiekėjui</w:t>
      </w:r>
      <w:r w:rsidRPr="00E9176B">
        <w:rPr>
          <w:sz w:val="20"/>
        </w:rPr>
        <w:t xml:space="preserve"> </w:t>
      </w:r>
      <w:r w:rsidRPr="00E9176B">
        <w:rPr>
          <w:i/>
          <w:sz w:val="20"/>
        </w:rPr>
        <w:t>[suma skaičiais ir žodžiais]</w:t>
      </w:r>
      <w:r w:rsidRPr="00E9176B">
        <w:rPr>
          <w:sz w:val="20"/>
        </w:rPr>
        <w:t xml:space="preserve"> eurų Šalių ir Gavėjo sudarytoje viešojo pirkimo–pardavimo sutartyje nustatyta tvarka.</w:t>
      </w:r>
    </w:p>
    <w:p w14:paraId="50BD23A4" w14:textId="77777777" w:rsidR="00BB4CD8" w:rsidRPr="00E9176B" w:rsidRDefault="00BB4CD8" w:rsidP="00BB4CD8">
      <w:pPr>
        <w:ind w:firstLine="851"/>
        <w:jc w:val="both"/>
        <w:rPr>
          <w:sz w:val="20"/>
        </w:rPr>
      </w:pPr>
    </w:p>
    <w:p w14:paraId="030D3AF9" w14:textId="77777777" w:rsidR="00BB4CD8" w:rsidRPr="00E9176B" w:rsidRDefault="00BB4CD8" w:rsidP="00BB4CD8">
      <w:pPr>
        <w:ind w:firstLine="851"/>
        <w:jc w:val="both"/>
        <w:rPr>
          <w:sz w:val="20"/>
        </w:rPr>
      </w:pPr>
    </w:p>
    <w:tbl>
      <w:tblPr>
        <w:tblStyle w:val="TableGrid"/>
        <w:tblW w:w="10198" w:type="dxa"/>
        <w:tblLook w:val="04A0" w:firstRow="1" w:lastRow="0" w:firstColumn="1" w:lastColumn="0" w:noHBand="0" w:noVBand="1"/>
      </w:tblPr>
      <w:tblGrid>
        <w:gridCol w:w="5100"/>
        <w:gridCol w:w="5098"/>
      </w:tblGrid>
      <w:tr w:rsidR="00BB4CD8" w:rsidRPr="00E9176B" w14:paraId="12CDEDBB" w14:textId="77777777" w:rsidTr="00624F6E">
        <w:tc>
          <w:tcPr>
            <w:tcW w:w="5099" w:type="dxa"/>
            <w:tcBorders>
              <w:top w:val="nil"/>
              <w:left w:val="nil"/>
              <w:bottom w:val="nil"/>
              <w:right w:val="nil"/>
            </w:tcBorders>
            <w:hideMark/>
          </w:tcPr>
          <w:p w14:paraId="2D9C279E" w14:textId="77777777" w:rsidR="00BB4CD8" w:rsidRPr="00E9176B" w:rsidRDefault="00BB4CD8" w:rsidP="00624F6E">
            <w:pPr>
              <w:jc w:val="both"/>
              <w:rPr>
                <w:b/>
                <w:lang w:val="lt-LT"/>
              </w:rPr>
            </w:pPr>
            <w:r w:rsidRPr="00E9176B">
              <w:rPr>
                <w:b/>
                <w:lang w:val="lt-LT"/>
              </w:rPr>
              <w:t>Pirkėjo vardu priėmė:</w:t>
            </w:r>
          </w:p>
        </w:tc>
        <w:tc>
          <w:tcPr>
            <w:tcW w:w="5098" w:type="dxa"/>
            <w:tcBorders>
              <w:top w:val="nil"/>
              <w:left w:val="nil"/>
              <w:bottom w:val="nil"/>
              <w:right w:val="nil"/>
            </w:tcBorders>
            <w:hideMark/>
          </w:tcPr>
          <w:p w14:paraId="5AA8A4FA" w14:textId="77777777" w:rsidR="00BB4CD8" w:rsidRPr="00E9176B" w:rsidRDefault="00BB4CD8" w:rsidP="00624F6E">
            <w:pPr>
              <w:jc w:val="both"/>
              <w:rPr>
                <w:b/>
                <w:lang w:val="lt-LT"/>
              </w:rPr>
            </w:pPr>
            <w:r w:rsidRPr="00E9176B">
              <w:rPr>
                <w:b/>
                <w:lang w:val="lt-LT"/>
              </w:rPr>
              <w:t>Tiekėjo vardu perdavė:</w:t>
            </w:r>
          </w:p>
        </w:tc>
      </w:tr>
      <w:tr w:rsidR="00BB4CD8" w:rsidRPr="00E9176B" w14:paraId="0133A371" w14:textId="77777777" w:rsidTr="00624F6E">
        <w:tc>
          <w:tcPr>
            <w:tcW w:w="5099" w:type="dxa"/>
            <w:tcBorders>
              <w:top w:val="nil"/>
              <w:left w:val="nil"/>
              <w:bottom w:val="nil"/>
              <w:right w:val="nil"/>
            </w:tcBorders>
          </w:tcPr>
          <w:p w14:paraId="0125C96C" w14:textId="77777777" w:rsidR="00BB4CD8" w:rsidRPr="00E9176B" w:rsidRDefault="00BB4CD8" w:rsidP="00624F6E">
            <w:pPr>
              <w:jc w:val="both"/>
              <w:rPr>
                <w:lang w:val="lt-LT"/>
              </w:rPr>
            </w:pPr>
          </w:p>
        </w:tc>
        <w:tc>
          <w:tcPr>
            <w:tcW w:w="5098" w:type="dxa"/>
            <w:tcBorders>
              <w:top w:val="nil"/>
              <w:left w:val="nil"/>
              <w:bottom w:val="nil"/>
              <w:right w:val="nil"/>
            </w:tcBorders>
          </w:tcPr>
          <w:p w14:paraId="21ACE756" w14:textId="77777777" w:rsidR="00BB4CD8" w:rsidRPr="00E9176B" w:rsidRDefault="00BB4CD8" w:rsidP="00624F6E">
            <w:pPr>
              <w:jc w:val="both"/>
              <w:rPr>
                <w:lang w:val="lt-LT"/>
              </w:rPr>
            </w:pPr>
          </w:p>
        </w:tc>
      </w:tr>
      <w:tr w:rsidR="00BB4CD8" w:rsidRPr="00E9176B" w14:paraId="0F8C0929" w14:textId="77777777" w:rsidTr="00624F6E">
        <w:tc>
          <w:tcPr>
            <w:tcW w:w="5099" w:type="dxa"/>
            <w:tcBorders>
              <w:top w:val="nil"/>
              <w:left w:val="nil"/>
              <w:bottom w:val="nil"/>
              <w:right w:val="nil"/>
            </w:tcBorders>
          </w:tcPr>
          <w:p w14:paraId="3511D2D2" w14:textId="77777777" w:rsidR="00BB4CD8" w:rsidRPr="00E9176B" w:rsidRDefault="00BB4CD8" w:rsidP="00624F6E">
            <w:pPr>
              <w:jc w:val="both"/>
              <w:rPr>
                <w:lang w:val="lt-LT"/>
              </w:rPr>
            </w:pPr>
          </w:p>
        </w:tc>
        <w:tc>
          <w:tcPr>
            <w:tcW w:w="5098" w:type="dxa"/>
            <w:tcBorders>
              <w:top w:val="nil"/>
              <w:left w:val="nil"/>
              <w:bottom w:val="nil"/>
              <w:right w:val="nil"/>
            </w:tcBorders>
          </w:tcPr>
          <w:p w14:paraId="07D19D4B" w14:textId="77777777" w:rsidR="00BB4CD8" w:rsidRPr="00E9176B" w:rsidRDefault="00BB4CD8" w:rsidP="00624F6E">
            <w:pPr>
              <w:jc w:val="both"/>
              <w:rPr>
                <w:lang w:val="lt-LT"/>
              </w:rPr>
            </w:pPr>
          </w:p>
        </w:tc>
      </w:tr>
      <w:tr w:rsidR="00BB4CD8" w:rsidRPr="00E9176B" w14:paraId="25E52DFC" w14:textId="77777777" w:rsidTr="00624F6E">
        <w:tc>
          <w:tcPr>
            <w:tcW w:w="5099" w:type="dxa"/>
            <w:tcBorders>
              <w:top w:val="nil"/>
              <w:left w:val="nil"/>
              <w:bottom w:val="nil"/>
              <w:right w:val="nil"/>
            </w:tcBorders>
          </w:tcPr>
          <w:p w14:paraId="0A48253E" w14:textId="77777777" w:rsidR="00BB4CD8" w:rsidRPr="00E9176B" w:rsidRDefault="00BB4CD8" w:rsidP="00624F6E">
            <w:pPr>
              <w:jc w:val="both"/>
              <w:rPr>
                <w:lang w:val="lt-LT"/>
              </w:rPr>
            </w:pPr>
          </w:p>
        </w:tc>
        <w:tc>
          <w:tcPr>
            <w:tcW w:w="5098" w:type="dxa"/>
            <w:tcBorders>
              <w:top w:val="nil"/>
              <w:left w:val="nil"/>
              <w:bottom w:val="nil"/>
              <w:right w:val="nil"/>
            </w:tcBorders>
          </w:tcPr>
          <w:p w14:paraId="0CC9699C" w14:textId="77777777" w:rsidR="00BB4CD8" w:rsidRPr="00E9176B" w:rsidRDefault="00BB4CD8" w:rsidP="00624F6E">
            <w:pPr>
              <w:jc w:val="both"/>
              <w:rPr>
                <w:lang w:val="lt-LT"/>
              </w:rPr>
            </w:pPr>
          </w:p>
        </w:tc>
      </w:tr>
      <w:tr w:rsidR="00BB4CD8" w:rsidRPr="00E9176B" w14:paraId="1F345B22" w14:textId="77777777" w:rsidTr="00624F6E">
        <w:tc>
          <w:tcPr>
            <w:tcW w:w="5099" w:type="dxa"/>
            <w:tcBorders>
              <w:top w:val="nil"/>
              <w:left w:val="nil"/>
              <w:bottom w:val="nil"/>
              <w:right w:val="nil"/>
            </w:tcBorders>
          </w:tcPr>
          <w:p w14:paraId="6421EBBF" w14:textId="77777777" w:rsidR="00BB4CD8" w:rsidRPr="00E9176B" w:rsidRDefault="00BB4CD8" w:rsidP="00624F6E">
            <w:pPr>
              <w:jc w:val="both"/>
              <w:rPr>
                <w:lang w:val="lt-LT"/>
              </w:rPr>
            </w:pPr>
          </w:p>
        </w:tc>
        <w:tc>
          <w:tcPr>
            <w:tcW w:w="5098" w:type="dxa"/>
            <w:tcBorders>
              <w:top w:val="nil"/>
              <w:left w:val="nil"/>
              <w:bottom w:val="nil"/>
              <w:right w:val="nil"/>
            </w:tcBorders>
          </w:tcPr>
          <w:p w14:paraId="045DD801" w14:textId="77777777" w:rsidR="00BB4CD8" w:rsidRPr="00E9176B" w:rsidRDefault="00BB4CD8" w:rsidP="00624F6E">
            <w:pPr>
              <w:jc w:val="both"/>
              <w:rPr>
                <w:lang w:val="lt-LT"/>
              </w:rPr>
            </w:pPr>
          </w:p>
        </w:tc>
      </w:tr>
      <w:tr w:rsidR="00BB4CD8" w:rsidRPr="00E9176B" w14:paraId="734EA5F1" w14:textId="77777777" w:rsidTr="00624F6E">
        <w:tc>
          <w:tcPr>
            <w:tcW w:w="5099" w:type="dxa"/>
            <w:tcBorders>
              <w:top w:val="nil"/>
              <w:left w:val="nil"/>
              <w:bottom w:val="nil"/>
              <w:right w:val="nil"/>
            </w:tcBorders>
          </w:tcPr>
          <w:p w14:paraId="3698E6BE" w14:textId="77777777" w:rsidR="00BB4CD8" w:rsidRPr="00E9176B" w:rsidRDefault="00BB4CD8" w:rsidP="00624F6E">
            <w:pPr>
              <w:jc w:val="both"/>
              <w:rPr>
                <w:lang w:val="lt-LT"/>
              </w:rPr>
            </w:pPr>
          </w:p>
        </w:tc>
        <w:tc>
          <w:tcPr>
            <w:tcW w:w="5098" w:type="dxa"/>
            <w:tcBorders>
              <w:top w:val="nil"/>
              <w:left w:val="nil"/>
              <w:bottom w:val="nil"/>
              <w:right w:val="nil"/>
            </w:tcBorders>
          </w:tcPr>
          <w:p w14:paraId="22D8D420" w14:textId="77777777" w:rsidR="00BB4CD8" w:rsidRPr="00E9176B" w:rsidRDefault="00BB4CD8" w:rsidP="00624F6E">
            <w:pPr>
              <w:jc w:val="both"/>
              <w:rPr>
                <w:lang w:val="lt-LT"/>
              </w:rPr>
            </w:pPr>
          </w:p>
        </w:tc>
      </w:tr>
      <w:tr w:rsidR="00BB4CD8" w:rsidRPr="00E9176B" w14:paraId="3130A944" w14:textId="77777777" w:rsidTr="00624F6E">
        <w:tc>
          <w:tcPr>
            <w:tcW w:w="5099" w:type="dxa"/>
            <w:tcBorders>
              <w:top w:val="nil"/>
              <w:left w:val="nil"/>
              <w:bottom w:val="nil"/>
              <w:right w:val="nil"/>
            </w:tcBorders>
            <w:hideMark/>
          </w:tcPr>
          <w:p w14:paraId="2B40F1FB" w14:textId="77777777" w:rsidR="00BB4CD8" w:rsidRPr="00E9176B" w:rsidRDefault="00BB4CD8" w:rsidP="00624F6E">
            <w:pPr>
              <w:jc w:val="both"/>
              <w:rPr>
                <w:lang w:val="lt-LT"/>
              </w:rPr>
            </w:pPr>
            <w:r w:rsidRPr="00E9176B">
              <w:rPr>
                <w:lang w:val="lt-LT"/>
              </w:rPr>
              <w:t>[vardas, pavardė, parašas]</w:t>
            </w:r>
          </w:p>
        </w:tc>
        <w:tc>
          <w:tcPr>
            <w:tcW w:w="5098" w:type="dxa"/>
            <w:tcBorders>
              <w:top w:val="nil"/>
              <w:left w:val="nil"/>
              <w:bottom w:val="nil"/>
              <w:right w:val="nil"/>
            </w:tcBorders>
            <w:hideMark/>
          </w:tcPr>
          <w:p w14:paraId="75900585" w14:textId="77777777" w:rsidR="00BB4CD8" w:rsidRPr="00E9176B" w:rsidRDefault="00BB4CD8" w:rsidP="00624F6E">
            <w:pPr>
              <w:jc w:val="both"/>
              <w:rPr>
                <w:lang w:val="lt-LT"/>
              </w:rPr>
            </w:pPr>
            <w:r w:rsidRPr="00E9176B">
              <w:rPr>
                <w:lang w:val="lt-LT"/>
              </w:rPr>
              <w:t>[vardas, pavardė, parašas]</w:t>
            </w:r>
          </w:p>
        </w:tc>
      </w:tr>
      <w:tr w:rsidR="00BB4CD8" w:rsidRPr="00E9176B" w14:paraId="0163A8C3" w14:textId="77777777" w:rsidTr="00624F6E">
        <w:tc>
          <w:tcPr>
            <w:tcW w:w="5099" w:type="dxa"/>
            <w:tcBorders>
              <w:top w:val="nil"/>
              <w:left w:val="nil"/>
              <w:bottom w:val="nil"/>
              <w:right w:val="nil"/>
            </w:tcBorders>
          </w:tcPr>
          <w:p w14:paraId="32DA698D" w14:textId="77777777" w:rsidR="00BB4CD8" w:rsidRPr="00E9176B" w:rsidRDefault="00BB4CD8" w:rsidP="00624F6E">
            <w:pPr>
              <w:jc w:val="both"/>
              <w:rPr>
                <w:lang w:val="lt-LT"/>
              </w:rPr>
            </w:pPr>
          </w:p>
        </w:tc>
        <w:tc>
          <w:tcPr>
            <w:tcW w:w="5098" w:type="dxa"/>
            <w:tcBorders>
              <w:top w:val="nil"/>
              <w:left w:val="nil"/>
              <w:bottom w:val="nil"/>
              <w:right w:val="nil"/>
            </w:tcBorders>
          </w:tcPr>
          <w:p w14:paraId="00100385" w14:textId="77777777" w:rsidR="00BB4CD8" w:rsidRPr="00E9176B" w:rsidRDefault="00BB4CD8" w:rsidP="00624F6E">
            <w:pPr>
              <w:jc w:val="both"/>
              <w:rPr>
                <w:lang w:val="lt-LT"/>
              </w:rPr>
            </w:pPr>
          </w:p>
        </w:tc>
      </w:tr>
      <w:tr w:rsidR="00BB4CD8" w:rsidRPr="00E9176B" w14:paraId="5910391F" w14:textId="77777777" w:rsidTr="00624F6E">
        <w:tc>
          <w:tcPr>
            <w:tcW w:w="5099" w:type="dxa"/>
            <w:tcBorders>
              <w:top w:val="nil"/>
              <w:left w:val="nil"/>
              <w:bottom w:val="nil"/>
              <w:right w:val="nil"/>
            </w:tcBorders>
            <w:hideMark/>
          </w:tcPr>
          <w:p w14:paraId="674DF118" w14:textId="77777777" w:rsidR="00BB4CD8" w:rsidRPr="00E9176B" w:rsidRDefault="00BB4CD8" w:rsidP="00624F6E">
            <w:pPr>
              <w:jc w:val="both"/>
              <w:rPr>
                <w:lang w:val="lt-LT"/>
              </w:rPr>
            </w:pPr>
            <w:r w:rsidRPr="00E9176B">
              <w:rPr>
                <w:lang w:val="lt-LT"/>
              </w:rPr>
              <w:t>A.V.</w:t>
            </w:r>
          </w:p>
        </w:tc>
        <w:tc>
          <w:tcPr>
            <w:tcW w:w="5098" w:type="dxa"/>
            <w:tcBorders>
              <w:top w:val="nil"/>
              <w:left w:val="nil"/>
              <w:bottom w:val="nil"/>
              <w:right w:val="nil"/>
            </w:tcBorders>
            <w:hideMark/>
          </w:tcPr>
          <w:p w14:paraId="34270C50" w14:textId="77777777" w:rsidR="00BB4CD8" w:rsidRPr="00E9176B" w:rsidRDefault="00BB4CD8" w:rsidP="00624F6E">
            <w:pPr>
              <w:jc w:val="both"/>
              <w:rPr>
                <w:lang w:val="lt-LT"/>
              </w:rPr>
            </w:pPr>
            <w:r w:rsidRPr="00E9176B">
              <w:rPr>
                <w:lang w:val="lt-LT"/>
              </w:rPr>
              <w:t>A.V.</w:t>
            </w:r>
          </w:p>
        </w:tc>
      </w:tr>
    </w:tbl>
    <w:p w14:paraId="19B608BD" w14:textId="1DFD5454" w:rsidR="007B331C" w:rsidRPr="00E9176B" w:rsidRDefault="007B331C">
      <w:r w:rsidRPr="00E9176B">
        <w:br w:type="page"/>
      </w:r>
    </w:p>
    <w:p w14:paraId="29D99472" w14:textId="77777777" w:rsidR="007B331C" w:rsidRPr="00E9176B" w:rsidRDefault="007B331C">
      <w:pPr>
        <w:rPr>
          <w:color w:val="000000"/>
          <w:szCs w:val="24"/>
        </w:rPr>
      </w:pPr>
    </w:p>
    <w:p w14:paraId="258984E6" w14:textId="77777777" w:rsidR="007B331C" w:rsidRPr="00E9176B" w:rsidRDefault="007B331C">
      <w:pPr>
        <w:rPr>
          <w:color w:val="000000"/>
          <w:szCs w:val="24"/>
        </w:rPr>
      </w:pPr>
    </w:p>
    <w:p w14:paraId="5B777682" w14:textId="76F98602" w:rsidR="00960963" w:rsidRPr="00E9176B" w:rsidRDefault="00962C24">
      <w:pPr>
        <w:spacing w:line="257" w:lineRule="atLeast"/>
        <w:jc w:val="center"/>
        <w:rPr>
          <w:color w:val="000000"/>
          <w:szCs w:val="24"/>
        </w:rPr>
      </w:pPr>
      <w:r w:rsidRPr="00E9176B">
        <w:rPr>
          <w:b/>
          <w:bCs/>
          <w:caps/>
          <w:color w:val="000000"/>
          <w:szCs w:val="24"/>
        </w:rPr>
        <w:t>PREKIŲ PIRKIMO</w:t>
      </w:r>
      <w:r w:rsidRPr="00E9176B">
        <w:rPr>
          <w:color w:val="000000"/>
          <w:szCs w:val="24"/>
        </w:rPr>
        <w:t>–</w:t>
      </w:r>
      <w:r w:rsidRPr="00E9176B">
        <w:rPr>
          <w:b/>
          <w:bCs/>
          <w:caps/>
          <w:color w:val="000000"/>
          <w:szCs w:val="24"/>
        </w:rPr>
        <w:t>PARDAVIMO SUTARTIES BENDROSIOS SĄLYGOS</w:t>
      </w:r>
    </w:p>
    <w:p w14:paraId="110A3A7D" w14:textId="77777777" w:rsidR="00960963" w:rsidRPr="00E9176B" w:rsidRDefault="00960963">
      <w:pPr>
        <w:spacing w:line="257" w:lineRule="atLeast"/>
        <w:ind w:firstLine="62"/>
        <w:jc w:val="center"/>
        <w:rPr>
          <w:color w:val="000000"/>
          <w:szCs w:val="24"/>
        </w:rPr>
      </w:pPr>
    </w:p>
    <w:p w14:paraId="5072780B" w14:textId="77777777" w:rsidR="00960963" w:rsidRPr="00E9176B" w:rsidRDefault="00962C24">
      <w:pPr>
        <w:spacing w:line="257" w:lineRule="atLeast"/>
        <w:jc w:val="center"/>
        <w:rPr>
          <w:color w:val="000000"/>
          <w:szCs w:val="24"/>
        </w:rPr>
      </w:pPr>
      <w:r w:rsidRPr="00E9176B">
        <w:rPr>
          <w:b/>
          <w:bCs/>
          <w:caps/>
          <w:color w:val="000000"/>
          <w:szCs w:val="24"/>
        </w:rPr>
        <w:t>1.  PAGRINDINĖS SĄVOKOS IR SUTARTIES AIŠKINIMAS</w:t>
      </w:r>
    </w:p>
    <w:p w14:paraId="52742565" w14:textId="77777777" w:rsidR="00960963" w:rsidRPr="00E9176B" w:rsidRDefault="00960963">
      <w:pPr>
        <w:spacing w:line="257" w:lineRule="atLeast"/>
        <w:ind w:firstLine="62"/>
        <w:jc w:val="both"/>
        <w:rPr>
          <w:color w:val="000000"/>
          <w:szCs w:val="24"/>
        </w:rPr>
      </w:pPr>
    </w:p>
    <w:p w14:paraId="4CCB8701" w14:textId="77777777" w:rsidR="00960963" w:rsidRPr="00E9176B" w:rsidRDefault="00962C24">
      <w:pPr>
        <w:spacing w:line="257" w:lineRule="atLeast"/>
        <w:jc w:val="center"/>
        <w:rPr>
          <w:color w:val="000000"/>
          <w:szCs w:val="24"/>
        </w:rPr>
      </w:pPr>
      <w:r w:rsidRPr="00E9176B">
        <w:rPr>
          <w:b/>
          <w:bCs/>
          <w:color w:val="000000"/>
          <w:szCs w:val="24"/>
        </w:rPr>
        <w:t>1.1. Sąvokos</w:t>
      </w:r>
    </w:p>
    <w:p w14:paraId="3707201C" w14:textId="77777777" w:rsidR="00960963" w:rsidRPr="00E9176B" w:rsidRDefault="00960963">
      <w:pPr>
        <w:spacing w:line="257" w:lineRule="atLeast"/>
        <w:ind w:firstLine="62"/>
        <w:jc w:val="both"/>
        <w:rPr>
          <w:color w:val="000000"/>
          <w:szCs w:val="24"/>
        </w:rPr>
      </w:pPr>
    </w:p>
    <w:p w14:paraId="2767977B" w14:textId="77777777" w:rsidR="00960963" w:rsidRPr="00E9176B" w:rsidRDefault="00962C24">
      <w:pPr>
        <w:spacing w:line="257" w:lineRule="atLeast"/>
        <w:jc w:val="both"/>
        <w:rPr>
          <w:color w:val="000000"/>
          <w:szCs w:val="24"/>
        </w:rPr>
      </w:pPr>
      <w:r w:rsidRPr="00E9176B">
        <w:rPr>
          <w:color w:val="000000"/>
          <w:szCs w:val="24"/>
        </w:rPr>
        <w:t>1.1.1. Šioje Sutartyje didžiąja raide rašomos sąvokos turi paskiau nurodytas reikšmes:</w:t>
      </w:r>
    </w:p>
    <w:p w14:paraId="4C2B2432" w14:textId="77777777" w:rsidR="00960963" w:rsidRPr="00E9176B" w:rsidRDefault="00962C24">
      <w:pPr>
        <w:spacing w:line="257" w:lineRule="atLeast"/>
        <w:jc w:val="both"/>
        <w:rPr>
          <w:color w:val="000000"/>
          <w:szCs w:val="24"/>
        </w:rPr>
      </w:pPr>
      <w:r w:rsidRPr="00E9176B">
        <w:rPr>
          <w:color w:val="000000"/>
          <w:szCs w:val="24"/>
        </w:rPr>
        <w:t>1.1.1.1. </w:t>
      </w:r>
      <w:r w:rsidRPr="00E9176B">
        <w:rPr>
          <w:b/>
          <w:bCs/>
          <w:color w:val="000000"/>
          <w:szCs w:val="24"/>
        </w:rPr>
        <w:t>Bendrosios sąlygos</w:t>
      </w:r>
      <w:r w:rsidRPr="00E9176B">
        <w:rPr>
          <w:color w:val="000000"/>
          <w:szCs w:val="24"/>
        </w:rPr>
        <w:t> –  Sutarties dalis, kuri vadinasi „Prekių pirkimo–pardavimo sutarties Bendrosios sąlygos“;</w:t>
      </w:r>
    </w:p>
    <w:p w14:paraId="2E187C30" w14:textId="77777777" w:rsidR="00960963" w:rsidRPr="00E9176B" w:rsidRDefault="00962C24">
      <w:pPr>
        <w:spacing w:line="257" w:lineRule="atLeast"/>
        <w:jc w:val="both"/>
        <w:rPr>
          <w:color w:val="000000"/>
          <w:szCs w:val="24"/>
        </w:rPr>
      </w:pPr>
      <w:r w:rsidRPr="00E9176B">
        <w:rPr>
          <w:color w:val="000000"/>
          <w:szCs w:val="24"/>
        </w:rPr>
        <w:t>1.1.1.2. </w:t>
      </w:r>
      <w:r w:rsidRPr="00E9176B">
        <w:rPr>
          <w:b/>
          <w:bCs/>
          <w:color w:val="000000"/>
          <w:szCs w:val="24"/>
        </w:rPr>
        <w:t>Pirkėjas</w:t>
      </w:r>
      <w:r w:rsidRPr="00E9176B">
        <w:rPr>
          <w:color w:val="000000"/>
          <w:szCs w:val="24"/>
        </w:rPr>
        <w:t> – asmuo, kuris Specialiosiose sąlygose yra įvardytas kaip Pirkėjas, įsigyjantis Specialiosiose sąlygose ir Sutarties prieduose nurodytas Prekes;</w:t>
      </w:r>
    </w:p>
    <w:p w14:paraId="7C611819" w14:textId="77777777" w:rsidR="00960963" w:rsidRPr="00E9176B" w:rsidRDefault="00962C24">
      <w:pPr>
        <w:spacing w:line="257" w:lineRule="atLeast"/>
        <w:jc w:val="both"/>
        <w:rPr>
          <w:color w:val="000000"/>
          <w:szCs w:val="24"/>
        </w:rPr>
      </w:pPr>
      <w:r w:rsidRPr="00E9176B">
        <w:rPr>
          <w:color w:val="000000"/>
          <w:szCs w:val="24"/>
        </w:rPr>
        <w:t>1.1.1.3. </w:t>
      </w:r>
      <w:r w:rsidRPr="00E9176B">
        <w:rPr>
          <w:b/>
          <w:bCs/>
          <w:color w:val="000000"/>
          <w:szCs w:val="24"/>
        </w:rPr>
        <w:t>Pradinės sutarties vertė </w:t>
      </w:r>
      <w:r w:rsidRPr="00E9176B">
        <w:rPr>
          <w:color w:val="000000"/>
          <w:szCs w:val="24"/>
        </w:rPr>
        <w:t>– Specialiosiose sąlygose nurodyta</w:t>
      </w:r>
      <w:r w:rsidRPr="00E9176B">
        <w:rPr>
          <w:b/>
          <w:bCs/>
          <w:color w:val="000000"/>
          <w:szCs w:val="24"/>
        </w:rPr>
        <w:t> </w:t>
      </w:r>
      <w:r w:rsidRPr="00E9176B">
        <w:rPr>
          <w:color w:val="000000"/>
          <w:szCs w:val="24"/>
        </w:rPr>
        <w:t>vertė be pridėtinės vertės mokesčio (toliau – PVM);</w:t>
      </w:r>
    </w:p>
    <w:p w14:paraId="33E66F0B" w14:textId="77777777" w:rsidR="00960963" w:rsidRPr="00E9176B" w:rsidRDefault="00962C24">
      <w:pPr>
        <w:spacing w:line="257" w:lineRule="atLeast"/>
        <w:jc w:val="both"/>
        <w:rPr>
          <w:color w:val="000000"/>
          <w:szCs w:val="24"/>
        </w:rPr>
      </w:pPr>
      <w:r w:rsidRPr="00E9176B">
        <w:rPr>
          <w:color w:val="000000"/>
          <w:szCs w:val="24"/>
        </w:rPr>
        <w:t>1.1.1.4. </w:t>
      </w:r>
      <w:r w:rsidRPr="00E9176B">
        <w:rPr>
          <w:b/>
          <w:bCs/>
          <w:color w:val="000000"/>
          <w:szCs w:val="24"/>
        </w:rPr>
        <w:t>Prekės</w:t>
      </w:r>
      <w:r w:rsidRPr="00E9176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E9176B" w:rsidRDefault="00962C24">
      <w:pPr>
        <w:spacing w:line="257" w:lineRule="atLeast"/>
        <w:jc w:val="both"/>
        <w:rPr>
          <w:color w:val="000000"/>
          <w:szCs w:val="24"/>
        </w:rPr>
      </w:pPr>
      <w:r w:rsidRPr="00E9176B">
        <w:rPr>
          <w:color w:val="000000"/>
          <w:szCs w:val="24"/>
        </w:rPr>
        <w:t>1.1.1.5. </w:t>
      </w:r>
      <w:r w:rsidRPr="00E9176B">
        <w:rPr>
          <w:b/>
          <w:bCs/>
          <w:color w:val="000000"/>
          <w:szCs w:val="24"/>
        </w:rPr>
        <w:t>Prekių perdavimo–priėmimo aktas </w:t>
      </w:r>
      <w:r w:rsidRPr="00E9176B">
        <w:rPr>
          <w:color w:val="000000"/>
          <w:szCs w:val="24"/>
        </w:rPr>
        <w:t>– dokumentas,</w:t>
      </w:r>
      <w:r w:rsidRPr="00E9176B">
        <w:rPr>
          <w:b/>
          <w:bCs/>
          <w:color w:val="000000"/>
          <w:szCs w:val="24"/>
        </w:rPr>
        <w:t> </w:t>
      </w:r>
      <w:r w:rsidRPr="00E9176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E9176B" w:rsidRDefault="00962C24">
      <w:pPr>
        <w:spacing w:line="257" w:lineRule="atLeast"/>
        <w:jc w:val="both"/>
        <w:rPr>
          <w:color w:val="000000"/>
          <w:szCs w:val="24"/>
        </w:rPr>
      </w:pPr>
      <w:r w:rsidRPr="00E9176B">
        <w:rPr>
          <w:color w:val="000000"/>
          <w:szCs w:val="24"/>
        </w:rPr>
        <w:t>1.1.1.6. </w:t>
      </w:r>
      <w:r w:rsidRPr="00E9176B">
        <w:rPr>
          <w:b/>
          <w:bCs/>
          <w:color w:val="000000"/>
          <w:szCs w:val="24"/>
        </w:rPr>
        <w:t>Prekių trūkumai</w:t>
      </w:r>
      <w:r w:rsidRPr="00E9176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E9176B" w:rsidRDefault="00962C24">
      <w:pPr>
        <w:spacing w:line="257" w:lineRule="atLeast"/>
        <w:jc w:val="both"/>
        <w:rPr>
          <w:color w:val="000000"/>
          <w:szCs w:val="24"/>
        </w:rPr>
      </w:pPr>
      <w:r w:rsidRPr="00E9176B">
        <w:rPr>
          <w:color w:val="000000"/>
          <w:szCs w:val="24"/>
        </w:rPr>
        <w:t>1.1.1.7. </w:t>
      </w:r>
      <w:r w:rsidRPr="00E9176B">
        <w:rPr>
          <w:b/>
          <w:bCs/>
          <w:color w:val="000000"/>
          <w:szCs w:val="24"/>
        </w:rPr>
        <w:t>Sąskaita </w:t>
      </w:r>
      <w:r w:rsidRPr="00E9176B">
        <w:rPr>
          <w:color w:val="000000"/>
          <w:szCs w:val="24"/>
        </w:rPr>
        <w:t>–</w:t>
      </w:r>
      <w:r w:rsidRPr="00E9176B">
        <w:rPr>
          <w:b/>
          <w:bCs/>
          <w:color w:val="000000"/>
          <w:szCs w:val="24"/>
        </w:rPr>
        <w:t> </w:t>
      </w:r>
      <w:r w:rsidRPr="00E9176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E9176B" w:rsidRDefault="00962C24">
      <w:pPr>
        <w:spacing w:line="257" w:lineRule="atLeast"/>
        <w:jc w:val="both"/>
        <w:rPr>
          <w:color w:val="000000"/>
          <w:szCs w:val="24"/>
        </w:rPr>
      </w:pPr>
      <w:r w:rsidRPr="00E9176B">
        <w:rPr>
          <w:color w:val="000000"/>
          <w:szCs w:val="24"/>
        </w:rPr>
        <w:t>1.1.1.8. </w:t>
      </w:r>
      <w:r w:rsidRPr="00E9176B">
        <w:rPr>
          <w:b/>
          <w:bCs/>
          <w:color w:val="000000"/>
          <w:szCs w:val="24"/>
        </w:rPr>
        <w:t>Specialiosios sąlygos</w:t>
      </w:r>
      <w:r w:rsidRPr="00E9176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E9176B" w:rsidRDefault="00962C24">
      <w:pPr>
        <w:spacing w:line="257" w:lineRule="atLeast"/>
        <w:jc w:val="both"/>
        <w:rPr>
          <w:color w:val="000000"/>
          <w:szCs w:val="24"/>
        </w:rPr>
      </w:pPr>
      <w:r w:rsidRPr="00E9176B">
        <w:rPr>
          <w:color w:val="000000"/>
          <w:szCs w:val="24"/>
        </w:rPr>
        <w:t>1.1.1.9. </w:t>
      </w:r>
      <w:r w:rsidRPr="00E9176B">
        <w:rPr>
          <w:b/>
          <w:bCs/>
          <w:color w:val="000000"/>
          <w:szCs w:val="24"/>
        </w:rPr>
        <w:t>Susitarimas </w:t>
      </w:r>
      <w:r w:rsidRPr="00E9176B">
        <w:rPr>
          <w:color w:val="000000"/>
          <w:szCs w:val="24"/>
        </w:rPr>
        <w:t>– tai dokumentas, kurį Šalys sudaro keisdamos Sutarties sąlygas VPĮ leidžiama apimtimi;</w:t>
      </w:r>
    </w:p>
    <w:p w14:paraId="08A8B04B" w14:textId="77777777" w:rsidR="00960963" w:rsidRPr="00E9176B" w:rsidRDefault="00962C24">
      <w:pPr>
        <w:spacing w:line="257" w:lineRule="atLeast"/>
        <w:jc w:val="both"/>
        <w:rPr>
          <w:szCs w:val="24"/>
        </w:rPr>
      </w:pPr>
      <w:r w:rsidRPr="00E9176B">
        <w:rPr>
          <w:szCs w:val="24"/>
        </w:rPr>
        <w:t>1.1.1.10. </w:t>
      </w:r>
      <w:r w:rsidRPr="00E9176B">
        <w:rPr>
          <w:b/>
          <w:bCs/>
          <w:szCs w:val="24"/>
        </w:rPr>
        <w:t>Sutarties kaina</w:t>
      </w:r>
      <w:r w:rsidRPr="00E9176B">
        <w:rPr>
          <w:szCs w:val="24"/>
        </w:rPr>
        <w:t> – pagal Sutartį Tiekėjui mokėtina suma, įskaitant visus privalomus mokesčius ir išlaidas;</w:t>
      </w:r>
    </w:p>
    <w:p w14:paraId="4A7FF002" w14:textId="77777777" w:rsidR="00960963" w:rsidRPr="00E9176B" w:rsidRDefault="00962C24">
      <w:pPr>
        <w:spacing w:line="257" w:lineRule="atLeast"/>
        <w:jc w:val="both"/>
        <w:rPr>
          <w:color w:val="000000"/>
          <w:szCs w:val="24"/>
        </w:rPr>
      </w:pPr>
      <w:r w:rsidRPr="00E9176B">
        <w:rPr>
          <w:color w:val="000000"/>
          <w:szCs w:val="24"/>
        </w:rPr>
        <w:t>1.1.1.11. </w:t>
      </w:r>
      <w:r w:rsidRPr="00E9176B">
        <w:rPr>
          <w:b/>
          <w:bCs/>
          <w:color w:val="000000"/>
          <w:szCs w:val="24"/>
        </w:rPr>
        <w:t>Sutarties sąlygos </w:t>
      </w:r>
      <w:r w:rsidRPr="00E9176B">
        <w:rPr>
          <w:color w:val="000000"/>
          <w:szCs w:val="24"/>
        </w:rPr>
        <w:t>– Bendrosios sąlygos ir Specialiosios sąlygos kartu;</w:t>
      </w:r>
    </w:p>
    <w:p w14:paraId="29275080" w14:textId="77777777" w:rsidR="00960963" w:rsidRPr="00E9176B" w:rsidRDefault="00962C24">
      <w:pPr>
        <w:spacing w:line="257" w:lineRule="atLeast"/>
        <w:jc w:val="both"/>
        <w:rPr>
          <w:color w:val="000000"/>
          <w:szCs w:val="24"/>
        </w:rPr>
      </w:pPr>
      <w:r w:rsidRPr="00E9176B">
        <w:rPr>
          <w:color w:val="000000"/>
          <w:szCs w:val="24"/>
        </w:rPr>
        <w:t>1.1.1.12. </w:t>
      </w:r>
      <w:r w:rsidRPr="00E9176B">
        <w:rPr>
          <w:b/>
          <w:bCs/>
          <w:color w:val="000000"/>
          <w:szCs w:val="24"/>
        </w:rPr>
        <w:t>Sutartis </w:t>
      </w:r>
      <w:r w:rsidRPr="00E9176B">
        <w:rPr>
          <w:color w:val="000000"/>
          <w:szCs w:val="24"/>
        </w:rPr>
        <w:t>– Prekių pirkimo–pardavimo sutartis, kurią sudaro Sutarties sąlygos, Specialiosiose sąlygose išvardyti priedai ir Susitarimai;</w:t>
      </w:r>
    </w:p>
    <w:p w14:paraId="6447F4D2" w14:textId="77777777" w:rsidR="00960963" w:rsidRPr="00E9176B" w:rsidRDefault="00962C24">
      <w:pPr>
        <w:spacing w:line="257" w:lineRule="atLeast"/>
        <w:jc w:val="both"/>
        <w:rPr>
          <w:color w:val="000000"/>
          <w:szCs w:val="24"/>
        </w:rPr>
      </w:pPr>
      <w:r w:rsidRPr="00E9176B">
        <w:rPr>
          <w:color w:val="000000"/>
          <w:szCs w:val="24"/>
        </w:rPr>
        <w:t>1.1.1.13. </w:t>
      </w:r>
      <w:r w:rsidRPr="00E9176B">
        <w:rPr>
          <w:b/>
          <w:bCs/>
          <w:color w:val="000000"/>
          <w:szCs w:val="24"/>
        </w:rPr>
        <w:t>Šalis</w:t>
      </w:r>
      <w:r w:rsidRPr="00E9176B">
        <w:rPr>
          <w:color w:val="000000"/>
          <w:szCs w:val="24"/>
        </w:rPr>
        <w:t> – Pirkėjas arba Tiekėjas, kiekvienas atskirai, priklausomai nuo konteksto;</w:t>
      </w:r>
    </w:p>
    <w:p w14:paraId="37881094" w14:textId="77777777" w:rsidR="00960963" w:rsidRPr="00E9176B" w:rsidRDefault="00962C24">
      <w:pPr>
        <w:spacing w:line="257" w:lineRule="atLeast"/>
        <w:jc w:val="both"/>
        <w:rPr>
          <w:color w:val="000000"/>
          <w:szCs w:val="24"/>
        </w:rPr>
      </w:pPr>
      <w:r w:rsidRPr="00E9176B">
        <w:rPr>
          <w:color w:val="000000"/>
          <w:szCs w:val="24"/>
        </w:rPr>
        <w:t>1.1.1.14. </w:t>
      </w:r>
      <w:r w:rsidRPr="00E9176B">
        <w:rPr>
          <w:b/>
          <w:bCs/>
          <w:color w:val="000000"/>
          <w:szCs w:val="24"/>
        </w:rPr>
        <w:t>Šalys</w:t>
      </w:r>
      <w:r w:rsidRPr="00E9176B">
        <w:rPr>
          <w:color w:val="000000"/>
          <w:szCs w:val="24"/>
        </w:rPr>
        <w:t> – Pirkėjas ir Tiekėjas kartu;</w:t>
      </w:r>
    </w:p>
    <w:p w14:paraId="79F0D401" w14:textId="77777777" w:rsidR="00960963" w:rsidRPr="00E9176B" w:rsidRDefault="00962C24">
      <w:pPr>
        <w:spacing w:line="257" w:lineRule="atLeast"/>
        <w:jc w:val="both"/>
        <w:rPr>
          <w:color w:val="000000"/>
          <w:szCs w:val="24"/>
        </w:rPr>
      </w:pPr>
      <w:r w:rsidRPr="00E9176B">
        <w:rPr>
          <w:color w:val="000000"/>
          <w:szCs w:val="24"/>
        </w:rPr>
        <w:t>1.1.1.15. </w:t>
      </w:r>
      <w:r w:rsidRPr="00E9176B">
        <w:rPr>
          <w:b/>
          <w:bCs/>
          <w:color w:val="000000"/>
          <w:szCs w:val="24"/>
        </w:rPr>
        <w:t>Tiekėjas</w:t>
      </w:r>
      <w:r w:rsidRPr="00E9176B">
        <w:rPr>
          <w:color w:val="000000"/>
          <w:szCs w:val="24"/>
        </w:rPr>
        <w:t> – asmuo, kuris Specialiosiose sąlygose yra įvardytas kaip Tiekėjas, tiekiantis Specialiosiose sąlygose nurodytas Prekes;</w:t>
      </w:r>
    </w:p>
    <w:p w14:paraId="27022D31" w14:textId="77777777" w:rsidR="00960963" w:rsidRPr="00E9176B" w:rsidRDefault="00962C24">
      <w:pPr>
        <w:spacing w:line="257" w:lineRule="atLeast"/>
        <w:jc w:val="both"/>
        <w:rPr>
          <w:color w:val="000000"/>
          <w:szCs w:val="24"/>
        </w:rPr>
      </w:pPr>
      <w:r w:rsidRPr="00E9176B">
        <w:rPr>
          <w:color w:val="000000"/>
          <w:szCs w:val="24"/>
        </w:rPr>
        <w:lastRenderedPageBreak/>
        <w:t>1.1.1.16. </w:t>
      </w:r>
      <w:r w:rsidRPr="00E9176B">
        <w:rPr>
          <w:b/>
          <w:bCs/>
          <w:color w:val="000000"/>
          <w:szCs w:val="24"/>
        </w:rPr>
        <w:t>VPĮ </w:t>
      </w:r>
      <w:r w:rsidRPr="00E9176B">
        <w:rPr>
          <w:color w:val="000000"/>
          <w:szCs w:val="24"/>
        </w:rPr>
        <w:t>– Lietuvos Respublikos viešųjų pirkimų įstatymas.</w:t>
      </w:r>
    </w:p>
    <w:p w14:paraId="198C69F9" w14:textId="77777777" w:rsidR="00960963" w:rsidRPr="00E9176B" w:rsidRDefault="00962C24">
      <w:pPr>
        <w:spacing w:line="257" w:lineRule="atLeast"/>
        <w:jc w:val="both"/>
        <w:rPr>
          <w:color w:val="000000"/>
          <w:szCs w:val="24"/>
        </w:rPr>
      </w:pPr>
      <w:r w:rsidRPr="00E9176B">
        <w:rPr>
          <w:color w:val="000000"/>
          <w:szCs w:val="24"/>
        </w:rPr>
        <w:t>1.1.1.17. Kitų Sutartyje didžiąja raide rašomų sąvokų reikšmės yra nurodytos Sutarties tekste.</w:t>
      </w:r>
    </w:p>
    <w:p w14:paraId="3ACA3FA3" w14:textId="77777777" w:rsidR="00960963" w:rsidRPr="00E9176B" w:rsidRDefault="00962C24">
      <w:pPr>
        <w:spacing w:line="257" w:lineRule="atLeast"/>
        <w:jc w:val="both"/>
        <w:rPr>
          <w:color w:val="000000"/>
          <w:szCs w:val="24"/>
        </w:rPr>
      </w:pPr>
      <w:r w:rsidRPr="00E9176B">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Pr="00E9176B" w:rsidRDefault="00962C24">
      <w:pPr>
        <w:spacing w:line="257" w:lineRule="atLeast"/>
        <w:jc w:val="both"/>
        <w:rPr>
          <w:color w:val="000000"/>
          <w:szCs w:val="24"/>
        </w:rPr>
      </w:pPr>
      <w:r w:rsidRPr="00E9176B">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E9176B" w:rsidRDefault="00960963">
      <w:pPr>
        <w:spacing w:line="257" w:lineRule="atLeast"/>
        <w:ind w:firstLine="62"/>
        <w:jc w:val="both"/>
        <w:rPr>
          <w:color w:val="000000"/>
          <w:szCs w:val="24"/>
        </w:rPr>
      </w:pPr>
    </w:p>
    <w:p w14:paraId="446AADB5" w14:textId="77777777" w:rsidR="00960963" w:rsidRPr="00E9176B" w:rsidRDefault="00962C24">
      <w:pPr>
        <w:spacing w:line="257" w:lineRule="atLeast"/>
        <w:jc w:val="center"/>
        <w:rPr>
          <w:color w:val="000000"/>
          <w:szCs w:val="24"/>
        </w:rPr>
      </w:pPr>
      <w:r w:rsidRPr="00E9176B">
        <w:rPr>
          <w:b/>
          <w:bCs/>
          <w:color w:val="000000"/>
          <w:szCs w:val="24"/>
        </w:rPr>
        <w:t>1.2.  Sutarties aiškinimas</w:t>
      </w:r>
    </w:p>
    <w:p w14:paraId="4B96CBB3" w14:textId="77777777" w:rsidR="00960963" w:rsidRPr="00E9176B" w:rsidRDefault="00960963">
      <w:pPr>
        <w:spacing w:line="257" w:lineRule="atLeast"/>
        <w:ind w:left="792" w:firstLine="62"/>
        <w:jc w:val="both"/>
        <w:rPr>
          <w:color w:val="000000"/>
          <w:szCs w:val="24"/>
        </w:rPr>
      </w:pPr>
    </w:p>
    <w:p w14:paraId="73116EC9" w14:textId="77777777" w:rsidR="00960963" w:rsidRPr="00E9176B" w:rsidRDefault="00962C24">
      <w:pPr>
        <w:spacing w:line="257" w:lineRule="atLeast"/>
        <w:jc w:val="both"/>
        <w:rPr>
          <w:color w:val="000000"/>
          <w:szCs w:val="24"/>
        </w:rPr>
      </w:pPr>
      <w:r w:rsidRPr="00E9176B">
        <w:rPr>
          <w:color w:val="000000"/>
          <w:szCs w:val="24"/>
        </w:rPr>
        <w:t>1.2.1. Sutartis yra sudaryta ir turi būti aiškinama pagal Lietuvos Respublikos teisės aktus.</w:t>
      </w:r>
    </w:p>
    <w:p w14:paraId="7ED41046" w14:textId="77777777" w:rsidR="00960963" w:rsidRPr="00E9176B" w:rsidRDefault="00962C24">
      <w:pPr>
        <w:spacing w:line="257" w:lineRule="atLeast"/>
        <w:jc w:val="both"/>
        <w:rPr>
          <w:color w:val="000000"/>
          <w:szCs w:val="24"/>
        </w:rPr>
      </w:pPr>
      <w:r w:rsidRPr="00E9176B">
        <w:rPr>
          <w:color w:val="000000"/>
          <w:szCs w:val="24"/>
        </w:rPr>
        <w:t>1.2.2. Jei Bendrosios sąlygos ir (ar) Specialiosios sąlygos prieštarauja VPĮ ir kitų teisės aktų reikalavimams, taikomos VPĮ ir kitų teisės aktų nuostatos.</w:t>
      </w:r>
    </w:p>
    <w:p w14:paraId="288145FE" w14:textId="77777777" w:rsidR="00960963" w:rsidRPr="00E9176B" w:rsidRDefault="00962C24">
      <w:pPr>
        <w:spacing w:line="257" w:lineRule="atLeast"/>
        <w:jc w:val="both"/>
        <w:rPr>
          <w:color w:val="000000"/>
          <w:szCs w:val="24"/>
        </w:rPr>
      </w:pPr>
      <w:r w:rsidRPr="00E9176B">
        <w:rPr>
          <w:color w:val="000000"/>
          <w:szCs w:val="24"/>
        </w:rPr>
        <w:t>1.2.3. Diena Sutartyje reiškia kalendorinę dieną.</w:t>
      </w:r>
    </w:p>
    <w:p w14:paraId="0266DECB" w14:textId="77777777" w:rsidR="00960963" w:rsidRPr="00E9176B" w:rsidRDefault="00962C24">
      <w:pPr>
        <w:spacing w:line="257" w:lineRule="atLeast"/>
        <w:jc w:val="both"/>
        <w:rPr>
          <w:color w:val="000000"/>
          <w:szCs w:val="24"/>
        </w:rPr>
      </w:pPr>
      <w:r w:rsidRPr="00E9176B">
        <w:rPr>
          <w:color w:val="000000"/>
          <w:szCs w:val="24"/>
        </w:rPr>
        <w:t>1.2.4. Darbo diena Sutartyje reiškia bet kurią dieną, išskyrus šeštadienį, sekmadienį ir švenčių dienas Lietuvoje, nurodytas Lietuvos Respublikos darbo kodekse.</w:t>
      </w:r>
    </w:p>
    <w:p w14:paraId="3F7DCA18" w14:textId="77777777" w:rsidR="00960963" w:rsidRPr="00E9176B" w:rsidRDefault="00962C24">
      <w:pPr>
        <w:spacing w:line="257" w:lineRule="atLeast"/>
        <w:jc w:val="both"/>
        <w:rPr>
          <w:color w:val="000000"/>
          <w:szCs w:val="24"/>
        </w:rPr>
      </w:pPr>
      <w:r w:rsidRPr="00E9176B">
        <w:rPr>
          <w:color w:val="000000"/>
          <w:szCs w:val="24"/>
        </w:rPr>
        <w:t>1.2.5. Terminai pagal Sutartį yra skaičiuojami metais, mėnesiais, savaitėmis, darbo dienomis, kalendorinėmis dienomis ir valandomis ir minutėmis.</w:t>
      </w:r>
    </w:p>
    <w:p w14:paraId="57BEC4F9" w14:textId="77777777" w:rsidR="00960963" w:rsidRPr="00E9176B" w:rsidRDefault="00962C24">
      <w:pPr>
        <w:spacing w:line="257" w:lineRule="atLeast"/>
        <w:jc w:val="both"/>
        <w:rPr>
          <w:color w:val="000000"/>
          <w:szCs w:val="24"/>
        </w:rPr>
      </w:pPr>
      <w:r w:rsidRPr="00E9176B">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Pr="00E9176B" w:rsidRDefault="00962C24">
      <w:pPr>
        <w:spacing w:line="257" w:lineRule="atLeast"/>
        <w:jc w:val="both"/>
        <w:rPr>
          <w:color w:val="000000"/>
          <w:szCs w:val="24"/>
        </w:rPr>
      </w:pPr>
      <w:r w:rsidRPr="00E9176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E9176B" w:rsidRDefault="00962C24">
      <w:pPr>
        <w:spacing w:line="257" w:lineRule="atLeast"/>
        <w:jc w:val="both"/>
        <w:rPr>
          <w:color w:val="000000"/>
          <w:szCs w:val="24"/>
        </w:rPr>
      </w:pPr>
      <w:r w:rsidRPr="00E9176B">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Pr="00E9176B" w:rsidRDefault="00962C24">
      <w:pPr>
        <w:spacing w:line="257" w:lineRule="atLeast"/>
        <w:jc w:val="both"/>
        <w:rPr>
          <w:color w:val="000000"/>
          <w:szCs w:val="24"/>
        </w:rPr>
      </w:pPr>
      <w:r w:rsidRPr="00E9176B">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E9176B" w:rsidRDefault="00962C24">
      <w:pPr>
        <w:spacing w:line="257" w:lineRule="atLeast"/>
        <w:jc w:val="both"/>
        <w:rPr>
          <w:color w:val="000000"/>
          <w:szCs w:val="24"/>
        </w:rPr>
      </w:pPr>
      <w:r w:rsidRPr="00E9176B">
        <w:rPr>
          <w:color w:val="000000"/>
          <w:szCs w:val="24"/>
        </w:rPr>
        <w:t>1.2.10. </w:t>
      </w:r>
      <w:r w:rsidRPr="00E9176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E9176B" w:rsidRDefault="00962C24">
      <w:pPr>
        <w:spacing w:line="257" w:lineRule="atLeast"/>
        <w:jc w:val="both"/>
        <w:rPr>
          <w:color w:val="000000"/>
          <w:szCs w:val="24"/>
        </w:rPr>
      </w:pPr>
      <w:r w:rsidRPr="00E9176B">
        <w:rPr>
          <w:color w:val="000000"/>
          <w:szCs w:val="24"/>
        </w:rPr>
        <w:t>1.2.11. </w:t>
      </w:r>
      <w:r w:rsidRPr="00E9176B">
        <w:rPr>
          <w:color w:val="000000"/>
          <w:szCs w:val="24"/>
          <w:shd w:val="clear" w:color="auto" w:fill="FFFFFF"/>
        </w:rPr>
        <w:t>Jeigu Sutartyje nurodyta reikšmė skaičiais ir žodžiais skiriasi, vadovaujamasi žodžiais nurodyta reikšme.</w:t>
      </w:r>
    </w:p>
    <w:p w14:paraId="7E3B165B" w14:textId="77777777" w:rsidR="00960963" w:rsidRPr="00E9176B" w:rsidRDefault="00962C24">
      <w:pPr>
        <w:spacing w:line="257" w:lineRule="atLeast"/>
        <w:jc w:val="both"/>
        <w:rPr>
          <w:color w:val="000000"/>
          <w:szCs w:val="24"/>
        </w:rPr>
      </w:pPr>
      <w:r w:rsidRPr="00E9176B">
        <w:rPr>
          <w:color w:val="000000"/>
          <w:szCs w:val="24"/>
        </w:rPr>
        <w:t>1.2.12. </w:t>
      </w:r>
      <w:r w:rsidRPr="00E9176B">
        <w:rPr>
          <w:color w:val="000000"/>
          <w:szCs w:val="24"/>
          <w:shd w:val="clear" w:color="auto" w:fill="FFFFFF"/>
        </w:rPr>
        <w:t>Jei pateikiamos nuorodos į teisės aktus, turi būti taikomos aktualios teisės aktų redakcijos, jeigu nenurodyta kitaip.</w:t>
      </w:r>
    </w:p>
    <w:p w14:paraId="3BD5AD8D" w14:textId="77777777" w:rsidR="00960963" w:rsidRPr="00E9176B" w:rsidRDefault="00960963">
      <w:pPr>
        <w:spacing w:line="257" w:lineRule="atLeast"/>
        <w:ind w:firstLine="62"/>
        <w:jc w:val="both"/>
        <w:rPr>
          <w:color w:val="000000"/>
          <w:szCs w:val="24"/>
        </w:rPr>
      </w:pPr>
    </w:p>
    <w:p w14:paraId="0F6FC3E1" w14:textId="77777777" w:rsidR="00960963" w:rsidRPr="00E9176B" w:rsidRDefault="00962C24">
      <w:pPr>
        <w:spacing w:line="257" w:lineRule="atLeast"/>
        <w:jc w:val="center"/>
        <w:rPr>
          <w:color w:val="000000"/>
          <w:szCs w:val="24"/>
        </w:rPr>
      </w:pPr>
      <w:r w:rsidRPr="00E9176B">
        <w:rPr>
          <w:b/>
          <w:bCs/>
          <w:color w:val="000000"/>
          <w:szCs w:val="24"/>
        </w:rPr>
        <w:t>1.3. Dokumentų viršenybė</w:t>
      </w:r>
    </w:p>
    <w:p w14:paraId="4DBA576B" w14:textId="77777777" w:rsidR="00960963" w:rsidRPr="00E9176B" w:rsidRDefault="00960963">
      <w:pPr>
        <w:spacing w:line="257" w:lineRule="atLeast"/>
        <w:ind w:firstLine="62"/>
        <w:jc w:val="both"/>
        <w:rPr>
          <w:color w:val="000000"/>
          <w:szCs w:val="24"/>
        </w:rPr>
      </w:pPr>
    </w:p>
    <w:p w14:paraId="00B8850F" w14:textId="77777777" w:rsidR="00960963" w:rsidRPr="00E9176B" w:rsidRDefault="00962C24">
      <w:pPr>
        <w:spacing w:line="257" w:lineRule="atLeast"/>
        <w:jc w:val="both"/>
        <w:rPr>
          <w:color w:val="000000"/>
          <w:szCs w:val="24"/>
        </w:rPr>
      </w:pPr>
      <w:r w:rsidRPr="00E9176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E9176B" w:rsidRDefault="00962C24">
      <w:pPr>
        <w:spacing w:line="276" w:lineRule="atLeast"/>
        <w:jc w:val="both"/>
        <w:rPr>
          <w:color w:val="000000"/>
          <w:szCs w:val="24"/>
        </w:rPr>
      </w:pPr>
      <w:r w:rsidRPr="00E9176B">
        <w:rPr>
          <w:color w:val="000000"/>
          <w:szCs w:val="24"/>
        </w:rPr>
        <w:t>1.3.1.1. Techninė specifikacija;</w:t>
      </w:r>
    </w:p>
    <w:p w14:paraId="2B3D280F" w14:textId="77777777" w:rsidR="00960963" w:rsidRPr="00E9176B" w:rsidRDefault="00962C24">
      <w:pPr>
        <w:spacing w:line="276" w:lineRule="atLeast"/>
        <w:jc w:val="both"/>
        <w:rPr>
          <w:color w:val="000000"/>
          <w:szCs w:val="24"/>
        </w:rPr>
      </w:pPr>
      <w:r w:rsidRPr="00E9176B">
        <w:rPr>
          <w:color w:val="000000"/>
          <w:szCs w:val="24"/>
        </w:rPr>
        <w:t>1.3.1.2. Specialiosios sąlygos;</w:t>
      </w:r>
    </w:p>
    <w:p w14:paraId="64369F7D" w14:textId="77777777" w:rsidR="00960963" w:rsidRPr="00E9176B" w:rsidRDefault="00962C24">
      <w:pPr>
        <w:spacing w:line="276" w:lineRule="atLeast"/>
        <w:jc w:val="both"/>
        <w:rPr>
          <w:color w:val="000000"/>
          <w:szCs w:val="24"/>
        </w:rPr>
      </w:pPr>
      <w:r w:rsidRPr="00E9176B">
        <w:rPr>
          <w:color w:val="000000"/>
          <w:szCs w:val="24"/>
        </w:rPr>
        <w:t>1.3.1.3. Bendrosios sąlygos;</w:t>
      </w:r>
    </w:p>
    <w:p w14:paraId="1E9168A9" w14:textId="77777777" w:rsidR="00960963" w:rsidRPr="00E9176B" w:rsidRDefault="00962C24">
      <w:pPr>
        <w:spacing w:line="276" w:lineRule="atLeast"/>
        <w:jc w:val="both"/>
        <w:rPr>
          <w:color w:val="000000"/>
          <w:szCs w:val="24"/>
        </w:rPr>
      </w:pPr>
      <w:r w:rsidRPr="00E9176B">
        <w:rPr>
          <w:color w:val="000000"/>
          <w:szCs w:val="24"/>
        </w:rPr>
        <w:t>1.3.1.4. Pirkimo dokumentai (išskyrus techninę specifikaciją);</w:t>
      </w:r>
    </w:p>
    <w:p w14:paraId="4B68E499" w14:textId="77777777" w:rsidR="00960963" w:rsidRPr="00E9176B" w:rsidRDefault="00962C24">
      <w:pPr>
        <w:spacing w:line="276" w:lineRule="atLeast"/>
        <w:jc w:val="both"/>
        <w:rPr>
          <w:color w:val="000000"/>
          <w:szCs w:val="24"/>
        </w:rPr>
      </w:pPr>
      <w:r w:rsidRPr="00E9176B">
        <w:rPr>
          <w:color w:val="000000"/>
          <w:szCs w:val="24"/>
        </w:rPr>
        <w:t>1.3.1.5. Pasiūlymas;</w:t>
      </w:r>
    </w:p>
    <w:p w14:paraId="1216AD2F" w14:textId="77777777" w:rsidR="00960963" w:rsidRPr="00E9176B" w:rsidRDefault="00962C24">
      <w:pPr>
        <w:spacing w:line="276" w:lineRule="atLeast"/>
        <w:jc w:val="both"/>
        <w:rPr>
          <w:color w:val="000000"/>
          <w:szCs w:val="24"/>
        </w:rPr>
      </w:pPr>
      <w:r w:rsidRPr="00E9176B">
        <w:rPr>
          <w:color w:val="000000"/>
          <w:szCs w:val="24"/>
        </w:rPr>
        <w:t>1.3.1.6. Kiti Specialiosiose sąlygose išvardinti priedai.</w:t>
      </w:r>
    </w:p>
    <w:p w14:paraId="0AFE9142" w14:textId="77777777" w:rsidR="00960963" w:rsidRPr="00E9176B" w:rsidRDefault="00962C24">
      <w:pPr>
        <w:spacing w:line="257" w:lineRule="atLeast"/>
        <w:jc w:val="both"/>
        <w:rPr>
          <w:color w:val="000000"/>
          <w:szCs w:val="24"/>
        </w:rPr>
      </w:pPr>
      <w:r w:rsidRPr="00E9176B">
        <w:rPr>
          <w:color w:val="000000"/>
          <w:szCs w:val="24"/>
        </w:rPr>
        <w:t>1.3.2. Tuo atveju, kai Šalių Susitarimu yra keičiamos Sutarties sąlygos, naujai sutartos Sutarties sąlygos turi viršenybę prieš pakeistąsias.</w:t>
      </w:r>
    </w:p>
    <w:p w14:paraId="631758C2" w14:textId="77777777" w:rsidR="00960963" w:rsidRPr="00E9176B" w:rsidRDefault="00962C24">
      <w:pPr>
        <w:spacing w:line="257" w:lineRule="atLeast"/>
        <w:jc w:val="both"/>
        <w:rPr>
          <w:color w:val="000000"/>
          <w:szCs w:val="24"/>
        </w:rPr>
      </w:pPr>
      <w:r w:rsidRPr="00E9176B">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E9176B" w:rsidRDefault="00962C24">
      <w:pPr>
        <w:spacing w:line="257" w:lineRule="atLeast"/>
        <w:jc w:val="both"/>
        <w:rPr>
          <w:color w:val="000000"/>
          <w:szCs w:val="24"/>
        </w:rPr>
      </w:pPr>
      <w:r w:rsidRPr="00E9176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9176B">
        <w:rPr>
          <w:color w:val="000000"/>
          <w:szCs w:val="24"/>
          <w:vertAlign w:val="superscript"/>
        </w:rPr>
        <w:t>1</w:t>
      </w:r>
      <w:r w:rsidRPr="00E9176B">
        <w:rPr>
          <w:color w:val="000000"/>
          <w:szCs w:val="24"/>
        </w:rPr>
        <w:t>).</w:t>
      </w:r>
    </w:p>
    <w:p w14:paraId="63B90852" w14:textId="77777777" w:rsidR="00960963" w:rsidRPr="00E9176B" w:rsidRDefault="00960963">
      <w:pPr>
        <w:spacing w:line="257" w:lineRule="atLeast"/>
        <w:ind w:firstLine="62"/>
        <w:jc w:val="both"/>
        <w:rPr>
          <w:color w:val="000000"/>
          <w:szCs w:val="24"/>
        </w:rPr>
      </w:pPr>
    </w:p>
    <w:p w14:paraId="4C8118D1" w14:textId="77777777" w:rsidR="00960963" w:rsidRPr="00E9176B" w:rsidRDefault="00962C24">
      <w:pPr>
        <w:spacing w:line="257" w:lineRule="atLeast"/>
        <w:jc w:val="center"/>
        <w:rPr>
          <w:color w:val="000000"/>
          <w:szCs w:val="24"/>
        </w:rPr>
      </w:pPr>
      <w:r w:rsidRPr="00E9176B">
        <w:rPr>
          <w:b/>
          <w:bCs/>
          <w:caps/>
          <w:color w:val="000000"/>
          <w:szCs w:val="24"/>
        </w:rPr>
        <w:t>2.  SUTARTIES DALYKAS</w:t>
      </w:r>
    </w:p>
    <w:p w14:paraId="0FA1DA67" w14:textId="77777777" w:rsidR="00960963" w:rsidRPr="00E9176B" w:rsidRDefault="00960963">
      <w:pPr>
        <w:spacing w:line="257" w:lineRule="atLeast"/>
        <w:ind w:firstLine="62"/>
        <w:jc w:val="both"/>
        <w:rPr>
          <w:color w:val="000000"/>
          <w:szCs w:val="24"/>
        </w:rPr>
      </w:pPr>
    </w:p>
    <w:p w14:paraId="4F44580A" w14:textId="77777777" w:rsidR="00960963" w:rsidRPr="00E9176B" w:rsidRDefault="00962C24">
      <w:pPr>
        <w:spacing w:line="257" w:lineRule="atLeast"/>
        <w:jc w:val="both"/>
        <w:rPr>
          <w:color w:val="000000"/>
          <w:szCs w:val="24"/>
        </w:rPr>
      </w:pPr>
      <w:r w:rsidRPr="00E9176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E9176B" w:rsidRDefault="00962C24">
      <w:pPr>
        <w:spacing w:line="257" w:lineRule="atLeast"/>
        <w:jc w:val="both"/>
        <w:rPr>
          <w:color w:val="000000"/>
          <w:szCs w:val="24"/>
        </w:rPr>
      </w:pPr>
      <w:r w:rsidRPr="00E9176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E9176B" w:rsidRDefault="00962C24">
      <w:pPr>
        <w:spacing w:line="257" w:lineRule="atLeast"/>
        <w:jc w:val="both"/>
        <w:rPr>
          <w:color w:val="000000"/>
          <w:szCs w:val="24"/>
        </w:rPr>
      </w:pPr>
      <w:r w:rsidRPr="00E9176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E9176B" w:rsidRDefault="00960963">
      <w:pPr>
        <w:spacing w:line="257" w:lineRule="atLeast"/>
        <w:ind w:firstLine="62"/>
        <w:jc w:val="both"/>
        <w:rPr>
          <w:color w:val="000000"/>
          <w:szCs w:val="24"/>
        </w:rPr>
      </w:pPr>
    </w:p>
    <w:p w14:paraId="72C9164D" w14:textId="77777777" w:rsidR="00960963" w:rsidRPr="00E9176B" w:rsidRDefault="00962C24">
      <w:pPr>
        <w:spacing w:line="257" w:lineRule="atLeast"/>
        <w:jc w:val="center"/>
        <w:rPr>
          <w:color w:val="000000"/>
          <w:szCs w:val="24"/>
        </w:rPr>
      </w:pPr>
      <w:r w:rsidRPr="00E9176B">
        <w:rPr>
          <w:b/>
          <w:bCs/>
          <w:caps/>
          <w:color w:val="000000"/>
          <w:szCs w:val="24"/>
        </w:rPr>
        <w:t>3.  TIEKĖJAS IR KITI SUTARTIES VYKDYMUI PASITELKIAMI ASMENYS</w:t>
      </w:r>
    </w:p>
    <w:p w14:paraId="276972D2" w14:textId="77777777" w:rsidR="00960963" w:rsidRPr="00E9176B" w:rsidRDefault="00960963">
      <w:pPr>
        <w:spacing w:line="257" w:lineRule="atLeast"/>
        <w:ind w:firstLine="62"/>
        <w:rPr>
          <w:color w:val="000000"/>
          <w:szCs w:val="24"/>
        </w:rPr>
      </w:pPr>
    </w:p>
    <w:p w14:paraId="1366BD08" w14:textId="77777777" w:rsidR="00960963" w:rsidRPr="00E9176B" w:rsidRDefault="00962C24">
      <w:pPr>
        <w:spacing w:line="257" w:lineRule="atLeast"/>
        <w:jc w:val="center"/>
        <w:rPr>
          <w:color w:val="000000"/>
          <w:szCs w:val="24"/>
        </w:rPr>
      </w:pPr>
      <w:r w:rsidRPr="00E9176B">
        <w:rPr>
          <w:b/>
          <w:bCs/>
          <w:color w:val="000000"/>
          <w:szCs w:val="24"/>
        </w:rPr>
        <w:t>3.1.  Kvalifikacija ir kiti Tiekėjo pasiūlymu prisiimti įsipareigojimai</w:t>
      </w:r>
    </w:p>
    <w:p w14:paraId="676E8E1B" w14:textId="77777777" w:rsidR="00960963" w:rsidRPr="00E9176B" w:rsidRDefault="00960963">
      <w:pPr>
        <w:spacing w:line="257" w:lineRule="atLeast"/>
        <w:ind w:firstLine="62"/>
        <w:jc w:val="both"/>
        <w:rPr>
          <w:color w:val="000000"/>
          <w:szCs w:val="24"/>
        </w:rPr>
      </w:pPr>
    </w:p>
    <w:p w14:paraId="174E967A" w14:textId="77777777" w:rsidR="00960963" w:rsidRPr="00E9176B" w:rsidRDefault="00962C24">
      <w:pPr>
        <w:spacing w:line="257" w:lineRule="atLeast"/>
        <w:jc w:val="both"/>
        <w:rPr>
          <w:color w:val="000000"/>
          <w:szCs w:val="24"/>
        </w:rPr>
      </w:pPr>
      <w:r w:rsidRPr="00E9176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E9176B" w:rsidRDefault="00962C24">
      <w:pPr>
        <w:spacing w:line="257" w:lineRule="atLeast"/>
        <w:jc w:val="both"/>
        <w:rPr>
          <w:color w:val="000000"/>
          <w:szCs w:val="24"/>
        </w:rPr>
      </w:pPr>
      <w:r w:rsidRPr="00E9176B">
        <w:rPr>
          <w:color w:val="000000"/>
          <w:szCs w:val="24"/>
        </w:rPr>
        <w:t xml:space="preserve">3.1.1.1. turėtų teisę verstis ta veikla, kuri yra reikalinga Sutarčiai įvykdyti. </w:t>
      </w:r>
      <w:r w:rsidRPr="00E9176B">
        <w:rPr>
          <w:rFonts w:eastAsia="Arial"/>
          <w:kern w:val="2"/>
          <w:szCs w:val="24"/>
        </w:rPr>
        <w:t>Pirkėjui pareikalavus, Tiekėjas turi pateikti dokumentus, įrodančius, kad Sutartį vykdo tik tokią teisę turintys asmenys</w:t>
      </w:r>
      <w:r w:rsidRPr="00E9176B">
        <w:rPr>
          <w:color w:val="000000"/>
          <w:szCs w:val="24"/>
        </w:rPr>
        <w:t>;</w:t>
      </w:r>
    </w:p>
    <w:p w14:paraId="490F4511" w14:textId="77777777" w:rsidR="00960963" w:rsidRPr="00E9176B" w:rsidRDefault="00962C24">
      <w:pPr>
        <w:spacing w:line="257" w:lineRule="atLeast"/>
        <w:jc w:val="both"/>
        <w:rPr>
          <w:color w:val="000000"/>
          <w:szCs w:val="24"/>
        </w:rPr>
      </w:pPr>
      <w:r w:rsidRPr="00E9176B">
        <w:rPr>
          <w:color w:val="000000"/>
          <w:szCs w:val="24"/>
        </w:rPr>
        <w:t>3.1.1.2. atitiktų tiekėjų kvalifikacijai pirkimo dokumentuose nustatytus reikalavimus bei neturėtų pirkimo dokumentuose nustatytų pašalinimo pagrindų;</w:t>
      </w:r>
    </w:p>
    <w:p w14:paraId="69D97E6E" w14:textId="583173EF" w:rsidR="00960963" w:rsidRPr="00E9176B" w:rsidRDefault="00962C24">
      <w:pPr>
        <w:spacing w:line="257" w:lineRule="atLeast"/>
        <w:jc w:val="both"/>
        <w:rPr>
          <w:color w:val="000000"/>
        </w:rPr>
      </w:pPr>
      <w:r w:rsidRPr="00E9176B">
        <w:rPr>
          <w:color w:val="000000"/>
        </w:rPr>
        <w:t xml:space="preserve">3.1.1.3. laikytųsi Tiekėjo pasiūlyme nurodytų įsipareigojimų, įskaitant, bet neapsiribojant – atitiktų pasiūlyme nurodytų kriterijų, dėl kurių jo pasiūlymas buvo išrinktas ekonomiškai naudingiausiu </w:t>
      </w:r>
      <w:r w:rsidRPr="00E9176B">
        <w:rPr>
          <w:rFonts w:eastAsia="Arial"/>
          <w:kern w:val="2"/>
        </w:rPr>
        <w:t xml:space="preserve">(toliau – </w:t>
      </w:r>
      <w:r w:rsidRPr="00E9176B">
        <w:rPr>
          <w:rFonts w:eastAsia="Arial"/>
          <w:b/>
          <w:bCs/>
          <w:kern w:val="2"/>
        </w:rPr>
        <w:t>Kokybiniai kriterijai</w:t>
      </w:r>
      <w:r w:rsidRPr="00E9176B">
        <w:rPr>
          <w:rFonts w:eastAsia="Arial"/>
          <w:kern w:val="2"/>
        </w:rPr>
        <w:t>),</w:t>
      </w:r>
      <w:r w:rsidRPr="00E9176B">
        <w:rPr>
          <w:color w:val="000000"/>
        </w:rPr>
        <w:t xml:space="preserve"> reikšmes ir parametrus</w:t>
      </w:r>
      <w:r w:rsidRPr="00E9176B">
        <w:rPr>
          <w:color w:val="000000"/>
          <w:kern w:val="2"/>
        </w:rPr>
        <w:t xml:space="preserve">. </w:t>
      </w:r>
      <w:r w:rsidRPr="00E9176B">
        <w:rPr>
          <w:rFonts w:eastAsia="Arial"/>
          <w:kern w:val="2"/>
        </w:rPr>
        <w:t>Šiame papunktyje nurodytų įsipareigojimų laikymosi tikrinimo tvarka nustatoma Specialiosiose sąlygose;</w:t>
      </w:r>
    </w:p>
    <w:p w14:paraId="57D43952" w14:textId="77777777" w:rsidR="00960963" w:rsidRPr="00E9176B" w:rsidRDefault="00962C24">
      <w:pPr>
        <w:spacing w:line="257" w:lineRule="atLeast"/>
        <w:jc w:val="both"/>
        <w:rPr>
          <w:color w:val="000000"/>
          <w:szCs w:val="24"/>
        </w:rPr>
      </w:pPr>
      <w:r w:rsidRPr="00E9176B">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E9176B" w:rsidRDefault="00962C24">
      <w:pPr>
        <w:spacing w:line="257" w:lineRule="atLeast"/>
        <w:jc w:val="both"/>
        <w:rPr>
          <w:color w:val="000000"/>
          <w:szCs w:val="24"/>
        </w:rPr>
      </w:pPr>
      <w:r w:rsidRPr="00E9176B">
        <w:rPr>
          <w:color w:val="000000"/>
          <w:szCs w:val="24"/>
        </w:rPr>
        <w:t>3.1.1.5. </w:t>
      </w:r>
      <w:r w:rsidRPr="00E9176B">
        <w:rPr>
          <w:color w:val="000000"/>
          <w:szCs w:val="24"/>
          <w:shd w:val="clear" w:color="auto" w:fill="FFFFFF"/>
        </w:rPr>
        <w:t xml:space="preserve">atitiktų nacionalinio saugumo interesus </w:t>
      </w:r>
      <w:r w:rsidRPr="00E9176B">
        <w:rPr>
          <w:rFonts w:eastAsia="Arial"/>
          <w:kern w:val="2"/>
          <w:szCs w:val="24"/>
        </w:rPr>
        <w:t>bei nebūtų registruotas (nuolat gyvenantis ar turintis pilietybę) nepatikimomis laikomose valstybėse ar teritorijose</w:t>
      </w:r>
      <w:r w:rsidRPr="00E9176B">
        <w:rPr>
          <w:color w:val="000000"/>
          <w:szCs w:val="24"/>
          <w:shd w:val="clear" w:color="auto" w:fill="FFFFFF"/>
        </w:rPr>
        <w:t>, jei tokie reikalavimai buvo numatyti pirkimo dokumentuose</w:t>
      </w:r>
      <w:r w:rsidRPr="00E9176B">
        <w:rPr>
          <w:color w:val="000000"/>
          <w:szCs w:val="24"/>
        </w:rPr>
        <w:t>.</w:t>
      </w:r>
    </w:p>
    <w:p w14:paraId="5B36B2C0" w14:textId="77777777" w:rsidR="00960963" w:rsidRPr="00E9176B" w:rsidRDefault="00962C24">
      <w:pPr>
        <w:jc w:val="both"/>
        <w:rPr>
          <w:color w:val="000000"/>
          <w:szCs w:val="24"/>
        </w:rPr>
      </w:pPr>
      <w:r w:rsidRPr="00E9176B">
        <w:rPr>
          <w:color w:val="000000"/>
          <w:szCs w:val="24"/>
        </w:rPr>
        <w:t xml:space="preserve">3.1.2. Tuo atveju, kai Tiekėjas yra jungtinės veiklos </w:t>
      </w:r>
      <w:r w:rsidRPr="00E9176B">
        <w:rPr>
          <w:rFonts w:eastAsia="Arial"/>
          <w:kern w:val="2"/>
          <w:szCs w:val="24"/>
        </w:rPr>
        <w:t>sutarties pagrindu veikianti tiekėjų grupė</w:t>
      </w:r>
      <w:r w:rsidRPr="00E9176B">
        <w:rPr>
          <w:color w:val="000000"/>
          <w:szCs w:val="24"/>
        </w:rPr>
        <w:t>, jos nariai Pirkėjui už Sutarties vykdymą atsako solidariai. </w:t>
      </w:r>
      <w:r w:rsidRPr="00E9176B">
        <w:rPr>
          <w:color w:val="000000"/>
          <w:szCs w:val="24"/>
          <w:shd w:val="clear" w:color="auto" w:fill="FFFFFF"/>
        </w:rPr>
        <w:t>Jeigu Tiekėjas remiasi </w:t>
      </w:r>
      <w:r w:rsidRPr="00E9176B">
        <w:rPr>
          <w:color w:val="000000"/>
          <w:szCs w:val="24"/>
        </w:rPr>
        <w:t>ūkio </w:t>
      </w:r>
      <w:r w:rsidRPr="00E9176B">
        <w:rPr>
          <w:color w:val="000000"/>
          <w:szCs w:val="24"/>
          <w:shd w:val="clear" w:color="auto" w:fill="FFFFFF"/>
        </w:rPr>
        <w:t xml:space="preserve">subjektų pajėgumais, </w:t>
      </w:r>
      <w:r w:rsidRPr="00E9176B">
        <w:rPr>
          <w:color w:val="000000"/>
          <w:szCs w:val="24"/>
          <w:shd w:val="clear" w:color="auto" w:fill="FFFFFF"/>
        </w:rPr>
        <w:lastRenderedPageBreak/>
        <w:t>siekdamas atitikti finansinio ir ekonominio pajėgumo reikalavimus, Tiekėjas su tokiais </w:t>
      </w:r>
      <w:r w:rsidRPr="00E9176B">
        <w:rPr>
          <w:color w:val="000000"/>
          <w:szCs w:val="24"/>
        </w:rPr>
        <w:t>ūkio </w:t>
      </w:r>
      <w:r w:rsidRPr="00E9176B">
        <w:rPr>
          <w:color w:val="000000"/>
          <w:szCs w:val="24"/>
          <w:shd w:val="clear" w:color="auto" w:fill="FFFFFF"/>
        </w:rPr>
        <w:t>subjektais už Sutarties vykdymą atsako solidariai (jeigu to buvo reikalaujama pirkimo dokumentuose).</w:t>
      </w:r>
    </w:p>
    <w:p w14:paraId="5C745E7E" w14:textId="77777777" w:rsidR="00960963" w:rsidRPr="00E9176B" w:rsidRDefault="00962C24">
      <w:pPr>
        <w:jc w:val="both"/>
        <w:rPr>
          <w:color w:val="000000"/>
          <w:szCs w:val="24"/>
        </w:rPr>
      </w:pPr>
      <w:r w:rsidRPr="00E9176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E9176B" w:rsidRDefault="00960963">
      <w:pPr>
        <w:spacing w:line="257" w:lineRule="atLeast"/>
        <w:ind w:firstLine="62"/>
        <w:jc w:val="both"/>
        <w:rPr>
          <w:color w:val="000000"/>
          <w:szCs w:val="24"/>
        </w:rPr>
      </w:pPr>
    </w:p>
    <w:p w14:paraId="50DD36ED" w14:textId="77777777" w:rsidR="00960963" w:rsidRPr="00E9176B" w:rsidRDefault="00962C24">
      <w:pPr>
        <w:spacing w:line="257" w:lineRule="atLeast"/>
        <w:jc w:val="center"/>
        <w:rPr>
          <w:color w:val="000000"/>
          <w:szCs w:val="24"/>
        </w:rPr>
      </w:pPr>
      <w:r w:rsidRPr="00E9176B">
        <w:rPr>
          <w:b/>
          <w:bCs/>
          <w:color w:val="000000"/>
          <w:szCs w:val="24"/>
        </w:rPr>
        <w:t>3.2.</w:t>
      </w:r>
      <w:r w:rsidRPr="00E9176B">
        <w:rPr>
          <w:color w:val="000000"/>
          <w:szCs w:val="24"/>
        </w:rPr>
        <w:t xml:space="preserve">  </w:t>
      </w:r>
      <w:r w:rsidRPr="00E9176B">
        <w:rPr>
          <w:b/>
          <w:bCs/>
          <w:color w:val="000000"/>
          <w:szCs w:val="24"/>
        </w:rPr>
        <w:t>Subtiekėjų bei specialistų pasitelkimas ir keitimas</w:t>
      </w:r>
    </w:p>
    <w:p w14:paraId="51910C1F" w14:textId="77777777" w:rsidR="00960963" w:rsidRPr="00E9176B" w:rsidRDefault="00960963">
      <w:pPr>
        <w:spacing w:line="257" w:lineRule="atLeast"/>
        <w:ind w:firstLine="62"/>
        <w:jc w:val="both"/>
        <w:rPr>
          <w:color w:val="000000"/>
          <w:szCs w:val="24"/>
        </w:rPr>
      </w:pPr>
    </w:p>
    <w:p w14:paraId="448ADBED" w14:textId="77777777" w:rsidR="00960963" w:rsidRPr="00E9176B"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9176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E9176B"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9176B">
        <w:rPr>
          <w:rFonts w:eastAsia="Arial"/>
          <w:kern w:val="2"/>
          <w:szCs w:val="24"/>
        </w:rPr>
        <w:t>3.2.2. Sutarties vykdymui pasitelkiami subtiekėjai ir (ar) specialistai (jeigu tokie pasitelkiami) nurodomi Specialiosiose sąlygose.</w:t>
      </w:r>
    </w:p>
    <w:p w14:paraId="62095315" w14:textId="5CDABA4A" w:rsidR="00960963" w:rsidRPr="00E9176B"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9176B">
        <w:rPr>
          <w:rFonts w:eastAsia="Arial"/>
          <w:kern w:val="2"/>
          <w:szCs w:val="24"/>
        </w:rPr>
        <w:t>3.2.3. Tiekėjas gali keisti ir (ar) pasitelkti subtiekėjus ir (ar) specialistus šiame Sutarties poskyryje nustatytais atvejais ir tvarka.</w:t>
      </w:r>
    </w:p>
    <w:p w14:paraId="1AC54557" w14:textId="77777777" w:rsidR="00960963" w:rsidRPr="00E9176B"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9176B">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Pr="00E9176B"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9176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9176B">
        <w:rPr>
          <w:rFonts w:eastAsia="Arial"/>
          <w:kern w:val="2"/>
          <w:szCs w:val="24"/>
        </w:rPr>
        <w:t xml:space="preserve">nebūti registruotu (nuolat gyvenančiu ar turinčiu pilietybę) nepatikimomis laikomose valstybėse ar teritorijose </w:t>
      </w:r>
      <w:r w:rsidRPr="00E9176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E9176B" w:rsidRDefault="00962C24">
      <w:pPr>
        <w:widowControl w:val="0"/>
        <w:tabs>
          <w:tab w:val="left" w:pos="993"/>
        </w:tabs>
        <w:jc w:val="both"/>
        <w:rPr>
          <w:rFonts w:eastAsia="Arial"/>
          <w:kern w:val="2"/>
          <w:szCs w:val="24"/>
          <w:shd w:val="clear" w:color="auto" w:fill="FFFFFF"/>
        </w:rPr>
      </w:pPr>
      <w:r w:rsidRPr="00E9176B">
        <w:rPr>
          <w:rFonts w:eastAsia="Arial"/>
          <w:kern w:val="2"/>
          <w:szCs w:val="24"/>
        </w:rPr>
        <w:t xml:space="preserve">3.2.6. Tiekėjas turi teisę Sutarties vykdymui pasitelkti naujus, Specialiosiose sąlygose nenurodytus subtiekėjus, kurių pajėgumais Tiekėjas </w:t>
      </w:r>
      <w:r w:rsidRPr="00E9176B">
        <w:rPr>
          <w:rFonts w:eastAsia="Cambria"/>
          <w:kern w:val="2"/>
          <w:szCs w:val="24"/>
        </w:rPr>
        <w:t>nesirėmė pirkimo dokumentuose numatytiems kvalifikacijos reikalavimams pagrįsti.</w:t>
      </w:r>
    </w:p>
    <w:p w14:paraId="05CDCF7D" w14:textId="77777777" w:rsidR="00960963" w:rsidRPr="00E9176B" w:rsidRDefault="00962C24">
      <w:pPr>
        <w:widowControl w:val="0"/>
        <w:tabs>
          <w:tab w:val="left" w:pos="993"/>
        </w:tabs>
        <w:jc w:val="both"/>
        <w:rPr>
          <w:rFonts w:eastAsia="Arial"/>
          <w:kern w:val="2"/>
          <w:szCs w:val="24"/>
          <w:shd w:val="clear" w:color="auto" w:fill="FFFFFF"/>
        </w:rPr>
      </w:pPr>
      <w:r w:rsidRPr="00E9176B">
        <w:rPr>
          <w:rFonts w:eastAsia="Arial"/>
          <w:kern w:val="2"/>
          <w:szCs w:val="24"/>
        </w:rPr>
        <w:t xml:space="preserve">3.2.7. Sudarius Sutartį, tačiau ne vėliau negu Sutartis pradedama vykdyti, Tiekėjas įsipareigoja Pirkėjui pranešti tuo metu žinomų subtiekėjų, kurių pajėgumais Tiekėjas </w:t>
      </w:r>
      <w:r w:rsidRPr="00E9176B">
        <w:rPr>
          <w:rFonts w:eastAsia="Cambria"/>
          <w:kern w:val="2"/>
          <w:szCs w:val="24"/>
        </w:rPr>
        <w:t>nesirėmė pirkimo dokumentuose numatytiems kvalifikacijos reikalavimams pagrįsti,</w:t>
      </w:r>
      <w:r w:rsidRPr="00E9176B">
        <w:rPr>
          <w:rFonts w:eastAsia="Arial"/>
          <w:kern w:val="2"/>
          <w:szCs w:val="24"/>
        </w:rPr>
        <w:t xml:space="preserve"> pavadinimus, juridinio asmens kodą, kontaktinius duomenis, jų atstovus.</w:t>
      </w:r>
    </w:p>
    <w:p w14:paraId="439D9AB1" w14:textId="77777777" w:rsidR="00960963" w:rsidRPr="00E9176B" w:rsidRDefault="00962C24">
      <w:pPr>
        <w:widowControl w:val="0"/>
        <w:tabs>
          <w:tab w:val="left" w:pos="993"/>
        </w:tabs>
        <w:jc w:val="both"/>
        <w:rPr>
          <w:rFonts w:eastAsia="Cambria"/>
          <w:kern w:val="2"/>
          <w:szCs w:val="24"/>
          <w:shd w:val="clear" w:color="auto" w:fill="FFFFFF"/>
        </w:rPr>
      </w:pPr>
      <w:r w:rsidRPr="00E9176B">
        <w:rPr>
          <w:rFonts w:eastAsia="Arial"/>
          <w:kern w:val="2"/>
          <w:szCs w:val="24"/>
        </w:rPr>
        <w:t>3.2.8. Tiekėjas, bet kuriuo Sutarties vykdymo metu,</w:t>
      </w:r>
      <w:r w:rsidRPr="00E9176B">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Pr="00E9176B" w:rsidRDefault="00962C24">
      <w:pPr>
        <w:widowControl w:val="0"/>
        <w:pBdr>
          <w:top w:val="nil"/>
          <w:left w:val="nil"/>
          <w:bottom w:val="nil"/>
          <w:right w:val="nil"/>
          <w:between w:val="nil"/>
        </w:pBdr>
        <w:tabs>
          <w:tab w:val="left" w:pos="993"/>
        </w:tabs>
        <w:jc w:val="both"/>
        <w:rPr>
          <w:rFonts w:eastAsia="Cambria"/>
          <w:kern w:val="2"/>
          <w:szCs w:val="24"/>
        </w:rPr>
      </w:pPr>
      <w:r w:rsidRPr="00E9176B">
        <w:rPr>
          <w:rFonts w:eastAsia="Arial"/>
          <w:kern w:val="2"/>
          <w:szCs w:val="24"/>
        </w:rPr>
        <w:t>3.2.9. Tiekėjas, bet kuriuo Sutarties vykdymo metu,</w:t>
      </w:r>
      <w:r w:rsidRPr="00E9176B">
        <w:rPr>
          <w:rFonts w:eastAsia="Cambria"/>
          <w:kern w:val="2"/>
          <w:szCs w:val="24"/>
        </w:rPr>
        <w:t xml:space="preserve"> ne vėliau nei prieš 5 (penkias) darbo dienas</w:t>
      </w:r>
      <w:r w:rsidRPr="00E9176B">
        <w:rPr>
          <w:rFonts w:eastAsia="Arial"/>
          <w:kern w:val="2"/>
          <w:szCs w:val="24"/>
        </w:rPr>
        <w:t xml:space="preserve"> iki numatomo naujo subtiekėjo, kurio pajėgumais Tiekėjas </w:t>
      </w:r>
      <w:r w:rsidRPr="00E9176B">
        <w:rPr>
          <w:rFonts w:eastAsia="Cambria"/>
          <w:kern w:val="2"/>
          <w:szCs w:val="24"/>
        </w:rPr>
        <w:t>nesirėmė pirkimo dokumentuose numatytiems kvalifikacijos reikalavimams pagrįsti,</w:t>
      </w:r>
      <w:r w:rsidRPr="00E9176B">
        <w:rPr>
          <w:rFonts w:eastAsia="Arial"/>
          <w:kern w:val="2"/>
          <w:szCs w:val="24"/>
        </w:rPr>
        <w:t xml:space="preserve"> pasitelkimo ir (arba) keitimo apie tai privalo informuoti </w:t>
      </w:r>
      <w:r w:rsidRPr="00E9176B">
        <w:rPr>
          <w:rFonts w:eastAsia="Calibri"/>
          <w:kern w:val="2"/>
          <w:szCs w:val="24"/>
        </w:rPr>
        <w:t>Pirkėją</w:t>
      </w:r>
      <w:r w:rsidRPr="00E9176B">
        <w:rPr>
          <w:rFonts w:eastAsia="Arial"/>
          <w:kern w:val="2"/>
          <w:szCs w:val="24"/>
        </w:rPr>
        <w:t xml:space="preserve">. </w:t>
      </w:r>
      <w:r w:rsidRPr="00E9176B">
        <w:rPr>
          <w:rFonts w:eastAsia="Calibri"/>
          <w:kern w:val="2"/>
          <w:szCs w:val="24"/>
        </w:rPr>
        <w:t xml:space="preserve">Pirkėjas (jeigu buvo taikoma pirkimo dokumentuose) turi patikrinti, ar nėra </w:t>
      </w:r>
      <w:r w:rsidRPr="00E9176B">
        <w:rPr>
          <w:rFonts w:eastAsia="Cambria"/>
          <w:kern w:val="2"/>
          <w:szCs w:val="24"/>
        </w:rPr>
        <w:t xml:space="preserve">subtiekėjo pašalinimo pagrindų ir subtiekėjo atitiktį nacionalinio saugumo interesams ir reikalavimams </w:t>
      </w:r>
      <w:r w:rsidRPr="00E9176B">
        <w:rPr>
          <w:rFonts w:eastAsia="Arial"/>
          <w:kern w:val="2"/>
          <w:szCs w:val="24"/>
        </w:rPr>
        <w:t>nebūti registruotu (nuolat gyvenančiu ar turinčiu pilietybę) nepatikimomis laikomose valstybėse ar teritorijose</w:t>
      </w:r>
      <w:r w:rsidRPr="00E9176B">
        <w:rPr>
          <w:rFonts w:eastAsia="Cambria"/>
          <w:kern w:val="2"/>
          <w:szCs w:val="24"/>
        </w:rPr>
        <w:t>. Jeigu subtiekėjo padėtis neatitinka bent vieno iš nurodytų reikalavimų, Pirkėjas reikalauja pakeisti šį subtiekėją reikalavimus atitinkančiu subtiekėju.</w:t>
      </w:r>
      <w:r w:rsidRPr="00E9176B">
        <w:rPr>
          <w:rFonts w:eastAsia="Calibri"/>
          <w:kern w:val="2"/>
          <w:szCs w:val="24"/>
        </w:rPr>
        <w:t xml:space="preserve"> </w:t>
      </w:r>
      <w:r w:rsidRPr="00E9176B">
        <w:rPr>
          <w:rFonts w:eastAsia="Cambria"/>
          <w:kern w:val="2"/>
          <w:szCs w:val="24"/>
        </w:rPr>
        <w:t>Pirkėjas</w:t>
      </w:r>
      <w:r w:rsidRPr="00E9176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9176B">
        <w:rPr>
          <w:rFonts w:eastAsia="Cambria"/>
          <w:kern w:val="2"/>
          <w:szCs w:val="24"/>
        </w:rPr>
        <w:t>Pirkėjui sutikus, Šalys pasirašo Susitarimą, kuris laikomas neatsiejama Sutarties dalimi.</w:t>
      </w:r>
    </w:p>
    <w:p w14:paraId="2A12899A" w14:textId="77777777" w:rsidR="00960963" w:rsidRPr="00E9176B"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sidRPr="00E9176B">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Pr="00E9176B" w:rsidRDefault="00962C24">
      <w:pPr>
        <w:widowControl w:val="0"/>
        <w:pBdr>
          <w:top w:val="nil"/>
          <w:left w:val="nil"/>
          <w:bottom w:val="nil"/>
          <w:right w:val="nil"/>
          <w:between w:val="nil"/>
        </w:pBdr>
        <w:tabs>
          <w:tab w:val="left" w:pos="1134"/>
        </w:tabs>
        <w:jc w:val="both"/>
        <w:rPr>
          <w:rFonts w:eastAsia="Arial"/>
          <w:kern w:val="2"/>
          <w:szCs w:val="24"/>
        </w:rPr>
      </w:pPr>
      <w:r w:rsidRPr="00E9176B">
        <w:rPr>
          <w:rFonts w:eastAsia="Cambria"/>
          <w:kern w:val="2"/>
          <w:szCs w:val="24"/>
        </w:rPr>
        <w:t xml:space="preserve">3.2.10.1. kai subtiekėjui </w:t>
      </w:r>
      <w:r w:rsidRPr="00E9176B">
        <w:rPr>
          <w:rFonts w:eastAsia="Calibri"/>
          <w:kern w:val="2"/>
          <w:szCs w:val="24"/>
        </w:rPr>
        <w:t xml:space="preserve">iškelta bankroto byla, pradėtas bankroto procesas ne teismo tvarka, jis tampa </w:t>
      </w:r>
      <w:r w:rsidRPr="00E9176B">
        <w:rPr>
          <w:rFonts w:eastAsia="Calibri"/>
          <w:kern w:val="2"/>
          <w:szCs w:val="24"/>
        </w:rPr>
        <w:lastRenderedPageBreak/>
        <w:t>nemokus arba yra nemokumo tikimybė, sustabdo ūkinę veiklą ar kai įstatymuose ir kituose teisės aktuose nustatyta tvarka susidaro analogiška situacija</w:t>
      </w:r>
      <w:r w:rsidRPr="00E9176B">
        <w:rPr>
          <w:rFonts w:eastAsia="Cambria"/>
          <w:kern w:val="2"/>
          <w:szCs w:val="24"/>
        </w:rPr>
        <w:t>;</w:t>
      </w:r>
    </w:p>
    <w:p w14:paraId="39B70A99" w14:textId="77777777" w:rsidR="00960963" w:rsidRPr="00E9176B" w:rsidRDefault="00962C24">
      <w:pPr>
        <w:widowControl w:val="0"/>
        <w:pBdr>
          <w:top w:val="nil"/>
          <w:left w:val="nil"/>
          <w:bottom w:val="nil"/>
          <w:right w:val="nil"/>
          <w:between w:val="nil"/>
        </w:pBdr>
        <w:tabs>
          <w:tab w:val="left" w:pos="1134"/>
        </w:tabs>
        <w:jc w:val="both"/>
        <w:rPr>
          <w:rFonts w:eastAsia="Arial"/>
          <w:kern w:val="2"/>
          <w:szCs w:val="24"/>
        </w:rPr>
      </w:pPr>
      <w:r w:rsidRPr="00E9176B">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E9176B" w:rsidRDefault="00962C24">
      <w:pPr>
        <w:widowControl w:val="0"/>
        <w:pBdr>
          <w:top w:val="nil"/>
          <w:left w:val="nil"/>
          <w:bottom w:val="nil"/>
          <w:right w:val="nil"/>
          <w:between w:val="nil"/>
        </w:pBdr>
        <w:tabs>
          <w:tab w:val="left" w:pos="1134"/>
        </w:tabs>
        <w:jc w:val="both"/>
        <w:rPr>
          <w:rFonts w:eastAsia="Arial"/>
          <w:kern w:val="2"/>
          <w:szCs w:val="24"/>
        </w:rPr>
      </w:pPr>
      <w:r w:rsidRPr="00E9176B">
        <w:rPr>
          <w:rFonts w:eastAsia="Cambria"/>
          <w:kern w:val="2"/>
          <w:szCs w:val="24"/>
        </w:rPr>
        <w:t>3.2.10.3. Tiekėjas ar subtiekėjas privalo pakeisti subtiekėją, jei paaiškėja, kad jis neatitinka jam pirkimo dokumentuose keliamų reikalavimų.</w:t>
      </w:r>
    </w:p>
    <w:p w14:paraId="30E73896" w14:textId="77777777" w:rsidR="00960963" w:rsidRPr="00E9176B" w:rsidRDefault="00962C24">
      <w:pPr>
        <w:widowControl w:val="0"/>
        <w:pBdr>
          <w:top w:val="nil"/>
          <w:left w:val="nil"/>
          <w:bottom w:val="nil"/>
          <w:right w:val="nil"/>
          <w:between w:val="nil"/>
        </w:pBdr>
        <w:tabs>
          <w:tab w:val="left" w:pos="993"/>
        </w:tabs>
        <w:ind w:left="720" w:hanging="720"/>
        <w:jc w:val="both"/>
        <w:rPr>
          <w:rFonts w:eastAsia="Cambria"/>
          <w:kern w:val="2"/>
          <w:szCs w:val="24"/>
        </w:rPr>
      </w:pPr>
      <w:r w:rsidRPr="00E9176B">
        <w:rPr>
          <w:rFonts w:eastAsia="Cambria"/>
          <w:kern w:val="2"/>
          <w:szCs w:val="24"/>
        </w:rPr>
        <w:t>3.2.11. </w:t>
      </w:r>
      <w:r w:rsidRPr="00E9176B">
        <w:rPr>
          <w:rFonts w:ascii="Calibri" w:eastAsia="Calibri" w:hAnsi="Calibri"/>
          <w:kern w:val="2"/>
          <w:sz w:val="22"/>
          <w:szCs w:val="22"/>
        </w:rPr>
        <w:tab/>
      </w:r>
      <w:r w:rsidRPr="00E9176B">
        <w:rPr>
          <w:rFonts w:eastAsia="Cambria"/>
          <w:kern w:val="2"/>
          <w:szCs w:val="24"/>
        </w:rPr>
        <w:t>Tiekėjo (ar subtiekėjų) specialistai, vykdantys Sutartį, gali būti keičiami šiais atvejais:</w:t>
      </w:r>
    </w:p>
    <w:p w14:paraId="3172A969" w14:textId="77777777" w:rsidR="00960963" w:rsidRPr="00E9176B" w:rsidRDefault="00962C24">
      <w:pPr>
        <w:widowControl w:val="0"/>
        <w:pBdr>
          <w:top w:val="nil"/>
          <w:left w:val="nil"/>
          <w:bottom w:val="nil"/>
          <w:right w:val="nil"/>
          <w:between w:val="nil"/>
        </w:pBdr>
        <w:tabs>
          <w:tab w:val="left" w:pos="1134"/>
        </w:tabs>
        <w:jc w:val="both"/>
        <w:rPr>
          <w:rFonts w:eastAsia="Cambria"/>
          <w:kern w:val="2"/>
          <w:szCs w:val="24"/>
        </w:rPr>
      </w:pPr>
      <w:r w:rsidRPr="00E9176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E9176B" w:rsidRDefault="00962C24">
      <w:pPr>
        <w:widowControl w:val="0"/>
        <w:pBdr>
          <w:top w:val="nil"/>
          <w:left w:val="nil"/>
          <w:bottom w:val="nil"/>
          <w:right w:val="nil"/>
          <w:between w:val="nil"/>
        </w:pBdr>
        <w:tabs>
          <w:tab w:val="left" w:pos="1134"/>
          <w:tab w:val="left" w:pos="1418"/>
        </w:tabs>
        <w:jc w:val="both"/>
        <w:rPr>
          <w:rFonts w:eastAsia="Cambria"/>
          <w:kern w:val="2"/>
          <w:szCs w:val="24"/>
        </w:rPr>
      </w:pPr>
      <w:r w:rsidRPr="00E9176B">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Pr="00E9176B" w:rsidRDefault="00962C24">
      <w:pPr>
        <w:widowControl w:val="0"/>
        <w:pBdr>
          <w:top w:val="nil"/>
          <w:left w:val="nil"/>
          <w:bottom w:val="nil"/>
          <w:right w:val="nil"/>
          <w:between w:val="nil"/>
        </w:pBdr>
        <w:tabs>
          <w:tab w:val="left" w:pos="1134"/>
          <w:tab w:val="left" w:pos="1276"/>
        </w:tabs>
        <w:jc w:val="both"/>
        <w:rPr>
          <w:rFonts w:eastAsia="Cambria"/>
          <w:kern w:val="2"/>
          <w:szCs w:val="24"/>
        </w:rPr>
      </w:pPr>
      <w:r w:rsidRPr="00E9176B">
        <w:rPr>
          <w:rFonts w:eastAsia="Cambria"/>
          <w:kern w:val="2"/>
          <w:szCs w:val="24"/>
        </w:rPr>
        <w:t>3.2.11.3. Tiekėjas ar subtiekėjas privalo pakeisti specialistą, jei paaiškėja, kad jis neatitinka jam pirkimo dokumentuose keliamų reikalavimų.</w:t>
      </w:r>
    </w:p>
    <w:p w14:paraId="697BC95A" w14:textId="6D00C9C0" w:rsidR="00960963" w:rsidRPr="00E9176B"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9176B">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E9176B">
        <w:rPr>
          <w:rFonts w:eastAsia="Cambria"/>
          <w:color w:val="000000"/>
          <w:kern w:val="2"/>
          <w:szCs w:val="24"/>
        </w:rPr>
        <w:t>ir Tiekėjo pasiūlyme nurodytas Kokybinių kriterijų reikšmes.</w:t>
      </w:r>
    </w:p>
    <w:p w14:paraId="4CE863B3" w14:textId="77777777" w:rsidR="00960963" w:rsidRPr="00E9176B"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9176B">
        <w:rPr>
          <w:rFonts w:eastAsia="Cambria"/>
          <w:kern w:val="2"/>
          <w:szCs w:val="24"/>
        </w:rPr>
        <w:t xml:space="preserve">3.2.13. Tiekėjas privalo ne vėliau nei prieš 5 (penkias) darbo dienas iki numatomo subtiekėjo, </w:t>
      </w:r>
      <w:r w:rsidRPr="00E9176B">
        <w:rPr>
          <w:rFonts w:eastAsia="Arial"/>
          <w:kern w:val="2"/>
          <w:szCs w:val="24"/>
        </w:rPr>
        <w:t>kurio pajėgumais Tiekėjas rėmėsi, kad atitiktų pirkimo dokumentuose nustatytus kvalifikacijos reikalavimus,</w:t>
      </w:r>
      <w:r w:rsidRPr="00E9176B">
        <w:rPr>
          <w:rFonts w:eastAsia="Cambria"/>
          <w:kern w:val="2"/>
          <w:szCs w:val="24"/>
        </w:rPr>
        <w:t xml:space="preserve"> </w:t>
      </w:r>
      <w:r w:rsidRPr="00E9176B">
        <w:rPr>
          <w:rFonts w:eastAsia="Arial"/>
          <w:kern w:val="2"/>
          <w:szCs w:val="24"/>
        </w:rPr>
        <w:t xml:space="preserve">ir (ar) specialisto </w:t>
      </w:r>
      <w:r w:rsidRPr="00E9176B">
        <w:rPr>
          <w:rFonts w:eastAsia="Cambria"/>
          <w:kern w:val="2"/>
          <w:szCs w:val="24"/>
        </w:rPr>
        <w:t>keitimo pateikti Pirkėjui šiuos dokumentus:</w:t>
      </w:r>
    </w:p>
    <w:p w14:paraId="0A45BA59" w14:textId="77777777" w:rsidR="00960963" w:rsidRPr="00E9176B" w:rsidRDefault="00962C24">
      <w:pPr>
        <w:widowControl w:val="0"/>
        <w:pBdr>
          <w:top w:val="nil"/>
          <w:left w:val="nil"/>
          <w:bottom w:val="nil"/>
          <w:right w:val="nil"/>
          <w:between w:val="nil"/>
        </w:pBdr>
        <w:tabs>
          <w:tab w:val="left" w:pos="1134"/>
        </w:tabs>
        <w:jc w:val="both"/>
        <w:rPr>
          <w:rFonts w:eastAsia="Cambria"/>
          <w:kern w:val="2"/>
          <w:szCs w:val="24"/>
        </w:rPr>
      </w:pPr>
      <w:r w:rsidRPr="00E9176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E9176B" w:rsidRDefault="00962C24">
      <w:pPr>
        <w:widowControl w:val="0"/>
        <w:pBdr>
          <w:top w:val="nil"/>
          <w:left w:val="nil"/>
          <w:bottom w:val="nil"/>
          <w:right w:val="nil"/>
          <w:between w:val="nil"/>
        </w:pBdr>
        <w:tabs>
          <w:tab w:val="left" w:pos="1134"/>
        </w:tabs>
        <w:jc w:val="both"/>
        <w:rPr>
          <w:rFonts w:eastAsia="Cambria"/>
          <w:kern w:val="2"/>
          <w:szCs w:val="24"/>
        </w:rPr>
      </w:pPr>
      <w:r w:rsidRPr="00E9176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9176B">
        <w:rPr>
          <w:rFonts w:eastAsia="Arial"/>
          <w:kern w:val="2"/>
          <w:szCs w:val="24"/>
        </w:rPr>
        <w:t>nacionalinio saugumo interesams bei reikalavimams</w:t>
      </w:r>
      <w:r w:rsidRPr="00E9176B">
        <w:rPr>
          <w:rFonts w:eastAsia="Cambria"/>
          <w:kern w:val="2"/>
          <w:szCs w:val="24"/>
        </w:rPr>
        <w:t xml:space="preserve"> </w:t>
      </w:r>
      <w:r w:rsidRPr="00E9176B">
        <w:rPr>
          <w:rFonts w:eastAsia="Arial"/>
          <w:kern w:val="2"/>
          <w:szCs w:val="24"/>
        </w:rPr>
        <w:t>nebūti registruotu (nuolat gyvenančiu ar turinčiu pilietybę) nepatikimomis laikomose valstybėse ar teritorijose</w:t>
      </w:r>
      <w:r w:rsidRPr="00E9176B">
        <w:rPr>
          <w:rFonts w:eastAsia="Cambria"/>
          <w:kern w:val="2"/>
          <w:szCs w:val="24"/>
        </w:rPr>
        <w:t xml:space="preserve"> (jei taikoma) įrodančius dokumentus pagal Sutarties reikalavimus.</w:t>
      </w:r>
    </w:p>
    <w:p w14:paraId="23A33361" w14:textId="77777777" w:rsidR="00960963" w:rsidRPr="00E9176B"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9176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9176B">
        <w:rPr>
          <w:rFonts w:eastAsia="Arial"/>
          <w:kern w:val="2"/>
          <w:szCs w:val="24"/>
        </w:rPr>
        <w:t>kurio pajėgumais Tiekėjas rėmėsi, kad atitiktų pirkimo dokumentuose nustatytus kvalifikacijos reikalavimus,</w:t>
      </w:r>
      <w:r w:rsidRPr="00E9176B">
        <w:rPr>
          <w:rFonts w:eastAsia="Cambria"/>
          <w:kern w:val="2"/>
          <w:szCs w:val="24"/>
        </w:rPr>
        <w:t xml:space="preserve"> ir (ar) specialistą. Pirkėjui sutikus, Šalys pasirašo Susitarimą, kuris laikomas neatsiejama Sutarties dalimi.</w:t>
      </w:r>
    </w:p>
    <w:p w14:paraId="46F6DBC4" w14:textId="77777777" w:rsidR="00960963" w:rsidRPr="00E9176B" w:rsidRDefault="00960963">
      <w:pPr>
        <w:spacing w:line="257" w:lineRule="atLeast"/>
        <w:jc w:val="both"/>
        <w:rPr>
          <w:color w:val="000000"/>
          <w:szCs w:val="24"/>
        </w:rPr>
      </w:pPr>
    </w:p>
    <w:p w14:paraId="0759CBA4" w14:textId="77777777" w:rsidR="00960963" w:rsidRPr="00E9176B" w:rsidRDefault="00962C24">
      <w:pPr>
        <w:spacing w:line="257" w:lineRule="atLeast"/>
        <w:jc w:val="center"/>
        <w:rPr>
          <w:color w:val="000000"/>
          <w:szCs w:val="24"/>
        </w:rPr>
      </w:pPr>
      <w:r w:rsidRPr="00E9176B">
        <w:rPr>
          <w:b/>
          <w:bCs/>
          <w:color w:val="000000"/>
          <w:szCs w:val="24"/>
        </w:rPr>
        <w:t>3.3. Jungtinės veiklos partnerių keitimas</w:t>
      </w:r>
    </w:p>
    <w:p w14:paraId="1AE61976" w14:textId="77777777" w:rsidR="00960963" w:rsidRPr="00E9176B" w:rsidRDefault="00960963">
      <w:pPr>
        <w:spacing w:line="257" w:lineRule="atLeast"/>
        <w:ind w:firstLine="62"/>
        <w:jc w:val="both"/>
        <w:rPr>
          <w:color w:val="000000"/>
          <w:szCs w:val="24"/>
        </w:rPr>
      </w:pPr>
    </w:p>
    <w:p w14:paraId="086B9744" w14:textId="77777777" w:rsidR="00960963" w:rsidRPr="00E9176B" w:rsidRDefault="00962C24">
      <w:pPr>
        <w:spacing w:line="257" w:lineRule="atLeast"/>
        <w:jc w:val="both"/>
        <w:rPr>
          <w:color w:val="000000"/>
          <w:szCs w:val="24"/>
        </w:rPr>
      </w:pPr>
      <w:r w:rsidRPr="00E9176B">
        <w:rPr>
          <w:color w:val="000000"/>
          <w:szCs w:val="24"/>
          <w:shd w:val="clear" w:color="auto" w:fill="FFFFFF"/>
        </w:rPr>
        <w:t xml:space="preserve">3.3.1. Tiekėjas, vykdantis Sutartį </w:t>
      </w:r>
      <w:r w:rsidRPr="00E9176B">
        <w:rPr>
          <w:rFonts w:eastAsia="Cambria"/>
          <w:kern w:val="2"/>
          <w:szCs w:val="24"/>
        </w:rPr>
        <w:t xml:space="preserve">kaip tiekėjų grupė, veikianti </w:t>
      </w:r>
      <w:r w:rsidRPr="00E9176B">
        <w:rPr>
          <w:rFonts w:eastAsia="Cambria"/>
          <w:kern w:val="2"/>
          <w:szCs w:val="24"/>
          <w:shd w:val="clear" w:color="auto" w:fill="FFFFFF"/>
        </w:rPr>
        <w:t>jungtinės veiklos</w:t>
      </w:r>
      <w:r w:rsidRPr="00E9176B">
        <w:rPr>
          <w:rFonts w:eastAsia="Cambria"/>
          <w:kern w:val="2"/>
          <w:szCs w:val="24"/>
        </w:rPr>
        <w:t xml:space="preserve"> sutarties</w:t>
      </w:r>
      <w:r w:rsidRPr="00E9176B">
        <w:rPr>
          <w:rFonts w:eastAsia="Cambria"/>
          <w:kern w:val="2"/>
          <w:szCs w:val="24"/>
          <w:shd w:val="clear" w:color="auto" w:fill="FFFFFF"/>
        </w:rPr>
        <w:t xml:space="preserve"> pagrindu</w:t>
      </w:r>
      <w:r w:rsidRPr="00E9176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E9176B" w:rsidRDefault="00962C24">
      <w:pPr>
        <w:spacing w:line="257" w:lineRule="atLeast"/>
        <w:jc w:val="both"/>
        <w:rPr>
          <w:color w:val="000000"/>
          <w:szCs w:val="24"/>
        </w:rPr>
      </w:pPr>
      <w:r w:rsidRPr="00E9176B">
        <w:rPr>
          <w:color w:val="000000"/>
          <w:szCs w:val="24"/>
          <w:shd w:val="clear" w:color="auto" w:fill="FFFFFF"/>
        </w:rPr>
        <w:t xml:space="preserve">3.3.2. Tiekėjas, vykdantis Sutartį </w:t>
      </w:r>
      <w:r w:rsidRPr="00E9176B">
        <w:rPr>
          <w:rFonts w:eastAsia="Cambria"/>
          <w:kern w:val="2"/>
          <w:szCs w:val="24"/>
          <w:shd w:val="clear" w:color="auto" w:fill="FFFFFF"/>
        </w:rPr>
        <w:t>kaip tiekėjų grupė</w:t>
      </w:r>
      <w:r w:rsidRPr="00E9176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E9176B" w:rsidRDefault="00962C24">
      <w:pPr>
        <w:spacing w:line="257" w:lineRule="atLeast"/>
        <w:jc w:val="both"/>
        <w:rPr>
          <w:color w:val="000000"/>
          <w:szCs w:val="24"/>
        </w:rPr>
      </w:pPr>
      <w:r w:rsidRPr="00E9176B">
        <w:rPr>
          <w:color w:val="000000"/>
          <w:szCs w:val="24"/>
          <w:shd w:val="clear" w:color="auto" w:fill="FFFFFF"/>
        </w:rPr>
        <w:lastRenderedPageBreak/>
        <w:t>3.3.3. Tiekėjas privalo ne vėliau nei prieš 10 (dešimt) darbo dienų iki numatomo Partnerio keitimo arba atsisakymo pateikti Pirkėjui šiuos dokumentus:</w:t>
      </w:r>
    </w:p>
    <w:p w14:paraId="7008C6B2" w14:textId="77777777" w:rsidR="00960963" w:rsidRPr="00E9176B" w:rsidRDefault="00962C24">
      <w:pPr>
        <w:spacing w:line="257" w:lineRule="atLeast"/>
        <w:jc w:val="both"/>
        <w:rPr>
          <w:color w:val="000000"/>
          <w:szCs w:val="24"/>
        </w:rPr>
      </w:pPr>
      <w:r w:rsidRPr="00E9176B">
        <w:rPr>
          <w:color w:val="000000"/>
          <w:szCs w:val="24"/>
          <w:shd w:val="clear" w:color="auto" w:fill="FFFFFF"/>
        </w:rPr>
        <w:t>3.3.3.1. </w:t>
      </w:r>
      <w:r w:rsidRPr="00E9176B">
        <w:rPr>
          <w:rFonts w:eastAsia="Cambria"/>
          <w:kern w:val="2"/>
          <w:szCs w:val="24"/>
          <w:shd w:val="clear" w:color="auto" w:fill="FFFFFF"/>
        </w:rPr>
        <w:t>argumentuotą</w:t>
      </w:r>
      <w:r w:rsidRPr="00E9176B">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E9176B" w:rsidRDefault="00962C24">
      <w:pPr>
        <w:spacing w:line="257" w:lineRule="atLeast"/>
        <w:jc w:val="both"/>
        <w:rPr>
          <w:color w:val="000000"/>
          <w:szCs w:val="24"/>
        </w:rPr>
      </w:pPr>
      <w:r w:rsidRPr="00E9176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9176B">
        <w:rPr>
          <w:rFonts w:eastAsia="Cambria"/>
          <w:kern w:val="2"/>
          <w:szCs w:val="24"/>
          <w:shd w:val="clear" w:color="auto" w:fill="FFFFFF"/>
        </w:rPr>
        <w:t>pasiliekantysis Partneris ir (ar) naujai pasitelktas Partneris</w:t>
      </w:r>
      <w:r w:rsidRPr="00E9176B">
        <w:rPr>
          <w:color w:val="000000"/>
          <w:szCs w:val="24"/>
          <w:shd w:val="clear" w:color="auto" w:fill="FFFFFF"/>
        </w:rPr>
        <w:t>;</w:t>
      </w:r>
    </w:p>
    <w:p w14:paraId="047967B2" w14:textId="77777777" w:rsidR="00960963" w:rsidRPr="00E9176B" w:rsidRDefault="00962C24">
      <w:pPr>
        <w:jc w:val="both"/>
        <w:rPr>
          <w:color w:val="000000"/>
          <w:szCs w:val="24"/>
        </w:rPr>
      </w:pPr>
      <w:r w:rsidRPr="00E9176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9176B">
        <w:rPr>
          <w:color w:val="000000"/>
          <w:szCs w:val="24"/>
        </w:rPr>
        <w:t xml:space="preserve">nacionalinio saugumo interesams </w:t>
      </w:r>
      <w:r w:rsidRPr="00E9176B">
        <w:rPr>
          <w:rFonts w:eastAsia="Cambria"/>
          <w:kern w:val="2"/>
          <w:szCs w:val="24"/>
        </w:rPr>
        <w:t xml:space="preserve">bei reikalavimams </w:t>
      </w:r>
      <w:r w:rsidRPr="00E9176B">
        <w:rPr>
          <w:rFonts w:eastAsia="Arial"/>
          <w:kern w:val="2"/>
          <w:szCs w:val="24"/>
          <w:shd w:val="clear" w:color="auto" w:fill="FFFFFF"/>
        </w:rPr>
        <w:t>nebūti registruotu (nuolat gyvenančiu ar turinčiu pilietybę) nepatikimomis laikomose valstybėse ar teritorijose</w:t>
      </w:r>
      <w:r w:rsidRPr="00E9176B">
        <w:rPr>
          <w:rFonts w:eastAsia="Cambria"/>
          <w:kern w:val="2"/>
          <w:szCs w:val="24"/>
          <w:shd w:val="clear" w:color="auto" w:fill="FFFFFF"/>
        </w:rPr>
        <w:t xml:space="preserve"> (jei taikoma)</w:t>
      </w:r>
      <w:r w:rsidRPr="00E9176B">
        <w:rPr>
          <w:color w:val="000000"/>
          <w:szCs w:val="24"/>
          <w:shd w:val="clear" w:color="auto" w:fill="FFFFFF"/>
        </w:rPr>
        <w:t>.</w:t>
      </w:r>
    </w:p>
    <w:p w14:paraId="408BD182" w14:textId="77777777" w:rsidR="00960963" w:rsidRPr="00E9176B"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9176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9176B">
        <w:rPr>
          <w:rFonts w:eastAsia="Cambria"/>
          <w:kern w:val="2"/>
          <w:szCs w:val="24"/>
          <w:shd w:val="clear" w:color="auto" w:fill="FFFFFF"/>
        </w:rPr>
        <w:t>apie sutikimą arba apie ne</w:t>
      </w:r>
      <w:r w:rsidRPr="00E9176B">
        <w:rPr>
          <w:rFonts w:eastAsia="Cambria"/>
          <w:kern w:val="2"/>
          <w:szCs w:val="24"/>
        </w:rPr>
        <w:t xml:space="preserve">sutikimą </w:t>
      </w:r>
      <w:r w:rsidRPr="00E9176B">
        <w:rPr>
          <w:rFonts w:eastAsia="Cambria"/>
          <w:kern w:val="2"/>
          <w:szCs w:val="24"/>
          <w:shd w:val="clear" w:color="auto" w:fill="FFFFFF"/>
        </w:rPr>
        <w:t>atsisakyti ar pakeisti Partnerį</w:t>
      </w:r>
      <w:r w:rsidRPr="00E9176B">
        <w:rPr>
          <w:color w:val="000000"/>
          <w:szCs w:val="24"/>
          <w:shd w:val="clear" w:color="auto" w:fill="FFFFFF"/>
        </w:rPr>
        <w:t xml:space="preserve">. Pirkėjui sutikus, Šalys pasirašo Susitarimą, kuris laikomas neatsiejama Sutarties dalimi. </w:t>
      </w:r>
      <w:r w:rsidRPr="00E9176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E9176B" w:rsidRDefault="00960963">
      <w:pPr>
        <w:rPr>
          <w:sz w:val="14"/>
          <w:szCs w:val="14"/>
        </w:rPr>
      </w:pPr>
    </w:p>
    <w:p w14:paraId="19CDC8D9" w14:textId="77777777" w:rsidR="00960963" w:rsidRPr="00E9176B" w:rsidRDefault="00960963">
      <w:pPr>
        <w:spacing w:line="257" w:lineRule="atLeast"/>
        <w:ind w:firstLine="62"/>
        <w:jc w:val="both"/>
        <w:rPr>
          <w:color w:val="000000"/>
          <w:szCs w:val="24"/>
        </w:rPr>
      </w:pPr>
    </w:p>
    <w:p w14:paraId="069EF48B" w14:textId="77777777" w:rsidR="00960963" w:rsidRPr="00E9176B" w:rsidRDefault="00962C24">
      <w:pPr>
        <w:spacing w:line="257" w:lineRule="atLeast"/>
        <w:jc w:val="center"/>
        <w:rPr>
          <w:color w:val="000000"/>
          <w:szCs w:val="24"/>
        </w:rPr>
      </w:pPr>
      <w:r w:rsidRPr="00E9176B">
        <w:rPr>
          <w:b/>
          <w:bCs/>
          <w:color w:val="000000"/>
          <w:szCs w:val="24"/>
        </w:rPr>
        <w:t>3.4.  Susitarimai dėl tiesioginio atsiskaitymo su subtiekėjais</w:t>
      </w:r>
    </w:p>
    <w:p w14:paraId="1B182575" w14:textId="77777777" w:rsidR="00960963" w:rsidRPr="00E9176B" w:rsidRDefault="00960963">
      <w:pPr>
        <w:spacing w:line="257" w:lineRule="atLeast"/>
        <w:ind w:firstLine="62"/>
        <w:jc w:val="both"/>
        <w:rPr>
          <w:color w:val="000000"/>
          <w:szCs w:val="24"/>
        </w:rPr>
      </w:pPr>
    </w:p>
    <w:p w14:paraId="0861AC62" w14:textId="77777777" w:rsidR="00960963" w:rsidRPr="00E9176B" w:rsidRDefault="00962C24">
      <w:pPr>
        <w:spacing w:line="257" w:lineRule="atLeast"/>
        <w:jc w:val="both"/>
        <w:rPr>
          <w:color w:val="000000"/>
          <w:szCs w:val="24"/>
        </w:rPr>
      </w:pPr>
      <w:r w:rsidRPr="00E9176B">
        <w:rPr>
          <w:color w:val="000000"/>
          <w:szCs w:val="24"/>
        </w:rPr>
        <w:t>3.4.1. </w:t>
      </w:r>
      <w:r w:rsidRPr="00E9176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E9176B" w:rsidRDefault="00962C24">
      <w:pPr>
        <w:spacing w:line="257" w:lineRule="atLeast"/>
        <w:jc w:val="both"/>
        <w:rPr>
          <w:color w:val="000000"/>
          <w:szCs w:val="24"/>
        </w:rPr>
      </w:pPr>
      <w:r w:rsidRPr="00E9176B">
        <w:rPr>
          <w:color w:val="000000"/>
          <w:szCs w:val="24"/>
        </w:rPr>
        <w:t>3.4.1.1. </w:t>
      </w:r>
      <w:r w:rsidRPr="00E9176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9176B">
        <w:rPr>
          <w:rFonts w:eastAsia="Cambria"/>
          <w:kern w:val="2"/>
          <w:szCs w:val="24"/>
          <w:shd w:val="clear" w:color="auto" w:fill="FFFFFF"/>
        </w:rPr>
        <w:t>kontaktinius duomenis</w:t>
      </w:r>
      <w:r w:rsidRPr="00E9176B">
        <w:rPr>
          <w:color w:val="000000"/>
          <w:szCs w:val="24"/>
          <w:shd w:val="clear" w:color="auto" w:fill="FFFFFF"/>
        </w:rPr>
        <w:t>. Pirkėjas taip pat reikalauja, kad Tiekėjas informuotų apie minėtos informacijos pasikeitimus bei</w:t>
      </w:r>
      <w:r w:rsidRPr="00E9176B">
        <w:rPr>
          <w:b/>
          <w:bCs/>
          <w:color w:val="5C5D5D"/>
          <w:szCs w:val="24"/>
        </w:rPr>
        <w:t> </w:t>
      </w:r>
      <w:r w:rsidRPr="00E9176B">
        <w:rPr>
          <w:color w:val="000000"/>
          <w:szCs w:val="24"/>
          <w:shd w:val="clear" w:color="auto" w:fill="FFFFFF"/>
        </w:rPr>
        <w:t>naujų subtiekėjų pasitelkimą visu Sutarties vykdymo metu;</w:t>
      </w:r>
    </w:p>
    <w:p w14:paraId="0B4C5DD4" w14:textId="77777777" w:rsidR="00960963" w:rsidRPr="00E9176B" w:rsidRDefault="00962C24">
      <w:pPr>
        <w:spacing w:line="257" w:lineRule="atLeast"/>
        <w:jc w:val="both"/>
        <w:rPr>
          <w:color w:val="000000"/>
          <w:szCs w:val="24"/>
        </w:rPr>
      </w:pPr>
      <w:r w:rsidRPr="00E9176B">
        <w:rPr>
          <w:color w:val="000000"/>
          <w:szCs w:val="24"/>
        </w:rPr>
        <w:t>3.4.1.2. </w:t>
      </w:r>
      <w:r w:rsidRPr="00E9176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E9176B" w:rsidRDefault="00962C24">
      <w:pPr>
        <w:spacing w:line="257" w:lineRule="atLeast"/>
        <w:jc w:val="both"/>
        <w:rPr>
          <w:color w:val="000000"/>
          <w:szCs w:val="24"/>
        </w:rPr>
      </w:pPr>
      <w:r w:rsidRPr="00E9176B">
        <w:rPr>
          <w:color w:val="000000"/>
          <w:szCs w:val="24"/>
        </w:rPr>
        <w:t>3.4.1.3. </w:t>
      </w:r>
      <w:r w:rsidRPr="00E9176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Pr="00E9176B" w:rsidRDefault="00962C24">
      <w:pPr>
        <w:spacing w:line="257" w:lineRule="atLeast"/>
        <w:jc w:val="both"/>
        <w:rPr>
          <w:color w:val="000000"/>
          <w:szCs w:val="24"/>
        </w:rPr>
      </w:pPr>
      <w:r w:rsidRPr="00E9176B">
        <w:rPr>
          <w:color w:val="000000"/>
          <w:szCs w:val="24"/>
        </w:rPr>
        <w:t>3.4.1.4. </w:t>
      </w:r>
      <w:r w:rsidRPr="00E9176B">
        <w:rPr>
          <w:color w:val="000000"/>
          <w:szCs w:val="24"/>
          <w:shd w:val="clear" w:color="auto" w:fill="FFFFFF"/>
        </w:rPr>
        <w:t>tiesioginio atsiskaitymo su subtiekėjais galimybė nekeičia Tiekėjo atsakomybės dėl Sutarties įvykdymo.</w:t>
      </w:r>
    </w:p>
    <w:p w14:paraId="6539561F" w14:textId="77777777" w:rsidR="00960963" w:rsidRPr="00E9176B" w:rsidRDefault="00960963">
      <w:pPr>
        <w:spacing w:line="257" w:lineRule="atLeast"/>
        <w:ind w:firstLine="62"/>
        <w:jc w:val="both"/>
        <w:rPr>
          <w:color w:val="000000"/>
          <w:szCs w:val="24"/>
        </w:rPr>
      </w:pPr>
    </w:p>
    <w:p w14:paraId="63A9DB85" w14:textId="77777777" w:rsidR="00960963" w:rsidRPr="00E9176B" w:rsidRDefault="00962C24">
      <w:pPr>
        <w:spacing w:line="257" w:lineRule="atLeast"/>
        <w:ind w:left="360" w:hanging="360"/>
        <w:jc w:val="center"/>
        <w:rPr>
          <w:color w:val="000000"/>
          <w:szCs w:val="24"/>
        </w:rPr>
      </w:pPr>
      <w:r w:rsidRPr="00E9176B">
        <w:rPr>
          <w:b/>
          <w:bCs/>
          <w:caps/>
          <w:color w:val="000000"/>
          <w:szCs w:val="24"/>
        </w:rPr>
        <w:t>4.  ŠALIŲ BENDRADARBIAVIMAS</w:t>
      </w:r>
    </w:p>
    <w:p w14:paraId="06576B9D" w14:textId="77777777" w:rsidR="00960963" w:rsidRPr="00E9176B" w:rsidRDefault="00960963">
      <w:pPr>
        <w:spacing w:line="257" w:lineRule="atLeast"/>
        <w:ind w:firstLine="62"/>
        <w:jc w:val="both"/>
        <w:rPr>
          <w:color w:val="000000"/>
          <w:szCs w:val="24"/>
        </w:rPr>
      </w:pPr>
    </w:p>
    <w:p w14:paraId="62C827E5" w14:textId="77777777" w:rsidR="00960963" w:rsidRPr="00E9176B" w:rsidRDefault="00962C24">
      <w:pPr>
        <w:spacing w:line="257" w:lineRule="atLeast"/>
        <w:jc w:val="center"/>
        <w:rPr>
          <w:color w:val="000000"/>
          <w:szCs w:val="24"/>
        </w:rPr>
      </w:pPr>
      <w:r w:rsidRPr="00E9176B">
        <w:rPr>
          <w:b/>
          <w:bCs/>
          <w:color w:val="000000"/>
          <w:szCs w:val="24"/>
        </w:rPr>
        <w:t>4.1.  Šalių bendradarbiavimo pareiga</w:t>
      </w:r>
    </w:p>
    <w:p w14:paraId="33AF6F6F" w14:textId="77777777" w:rsidR="00960963" w:rsidRPr="00E9176B" w:rsidRDefault="00960963">
      <w:pPr>
        <w:spacing w:line="257" w:lineRule="atLeast"/>
        <w:ind w:firstLine="62"/>
        <w:rPr>
          <w:color w:val="000000"/>
          <w:szCs w:val="24"/>
        </w:rPr>
      </w:pPr>
    </w:p>
    <w:p w14:paraId="6C52B6BC" w14:textId="77777777" w:rsidR="00960963" w:rsidRPr="00E9176B" w:rsidRDefault="00962C24">
      <w:pPr>
        <w:spacing w:line="257" w:lineRule="atLeast"/>
        <w:jc w:val="both"/>
        <w:rPr>
          <w:color w:val="000000"/>
          <w:szCs w:val="24"/>
        </w:rPr>
      </w:pPr>
      <w:r w:rsidRPr="00E9176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E9176B" w:rsidRDefault="00962C24">
      <w:pPr>
        <w:spacing w:line="257" w:lineRule="atLeast"/>
        <w:jc w:val="both"/>
        <w:rPr>
          <w:color w:val="000000"/>
          <w:szCs w:val="24"/>
        </w:rPr>
      </w:pPr>
      <w:r w:rsidRPr="00E9176B">
        <w:rPr>
          <w:color w:val="000000"/>
          <w:szCs w:val="24"/>
        </w:rPr>
        <w:lastRenderedPageBreak/>
        <w:t>4.1.2. Šalys įsipareigoja užtikrinti, kad viena kitai teiks dokumentus ir (ar) kitą informaciją, kurie yra būtini Šalių tinkamam įsipareigojimų įvykdymui pagal Sutartį.</w:t>
      </w:r>
    </w:p>
    <w:p w14:paraId="7A765E7E" w14:textId="77777777" w:rsidR="00960963" w:rsidRPr="00E9176B" w:rsidRDefault="00962C24">
      <w:pPr>
        <w:spacing w:line="257" w:lineRule="atLeast"/>
        <w:jc w:val="both"/>
        <w:rPr>
          <w:color w:val="000000"/>
          <w:szCs w:val="24"/>
        </w:rPr>
      </w:pPr>
      <w:r w:rsidRPr="00E9176B">
        <w:rPr>
          <w:color w:val="000000"/>
          <w:szCs w:val="24"/>
        </w:rPr>
        <w:t>4.1.3. </w:t>
      </w:r>
      <w:r w:rsidRPr="00E9176B">
        <w:rPr>
          <w:color w:val="000000"/>
          <w:szCs w:val="24"/>
          <w:shd w:val="clear" w:color="auto" w:fill="FFFFFF"/>
        </w:rPr>
        <w:t>Jeigu Šalis susiduria su </w:t>
      </w:r>
      <w:r w:rsidRPr="00E9176B">
        <w:rPr>
          <w:color w:val="000000"/>
          <w:szCs w:val="24"/>
        </w:rPr>
        <w:t>S</w:t>
      </w:r>
      <w:r w:rsidRPr="00E9176B">
        <w:rPr>
          <w:color w:val="000000"/>
          <w:szCs w:val="24"/>
          <w:shd w:val="clear" w:color="auto" w:fill="FFFFFF"/>
        </w:rPr>
        <w:t>utarties vykdymo kliūtimi, ji turi nedelsdama, bet ne vėliau kaip per 5 (penkias) darbo dienas, įspėti kitą Šalį apie tokia</w:t>
      </w:r>
      <w:r w:rsidRPr="00E9176B">
        <w:rPr>
          <w:color w:val="000000"/>
          <w:szCs w:val="24"/>
        </w:rPr>
        <w:t>s</w:t>
      </w:r>
      <w:r w:rsidRPr="00E9176B">
        <w:rPr>
          <w:color w:val="000000"/>
          <w:szCs w:val="24"/>
          <w:shd w:val="clear" w:color="auto" w:fill="FFFFFF"/>
        </w:rPr>
        <w:t> kliūtis</w:t>
      </w:r>
      <w:r w:rsidRPr="00E9176B">
        <w:rPr>
          <w:color w:val="000000"/>
          <w:szCs w:val="24"/>
        </w:rPr>
        <w:t> ir imtis visų nuo jos priklausančių protingų priemonių toms kliūtims pašalinti.</w:t>
      </w:r>
    </w:p>
    <w:p w14:paraId="2A13F552" w14:textId="77777777" w:rsidR="00960963" w:rsidRPr="00E9176B" w:rsidRDefault="00960963">
      <w:pPr>
        <w:spacing w:line="257" w:lineRule="atLeast"/>
        <w:ind w:firstLine="115"/>
        <w:jc w:val="both"/>
        <w:rPr>
          <w:color w:val="000000"/>
          <w:szCs w:val="24"/>
        </w:rPr>
      </w:pPr>
    </w:p>
    <w:p w14:paraId="5AB713D8" w14:textId="77777777" w:rsidR="00960963" w:rsidRPr="00E9176B" w:rsidRDefault="00962C24">
      <w:pPr>
        <w:spacing w:line="257" w:lineRule="atLeast"/>
        <w:jc w:val="center"/>
        <w:rPr>
          <w:color w:val="000000"/>
          <w:szCs w:val="24"/>
        </w:rPr>
      </w:pPr>
      <w:r w:rsidRPr="00E9176B">
        <w:rPr>
          <w:b/>
          <w:bCs/>
          <w:color w:val="000000"/>
          <w:szCs w:val="24"/>
        </w:rPr>
        <w:t>4.2.  Kontaktiniai asmenys</w:t>
      </w:r>
    </w:p>
    <w:p w14:paraId="3C812321" w14:textId="77777777" w:rsidR="00960963" w:rsidRPr="00E9176B" w:rsidRDefault="00960963">
      <w:pPr>
        <w:spacing w:line="257" w:lineRule="atLeast"/>
        <w:ind w:firstLine="62"/>
        <w:jc w:val="both"/>
        <w:rPr>
          <w:color w:val="000000"/>
          <w:szCs w:val="24"/>
        </w:rPr>
      </w:pPr>
    </w:p>
    <w:p w14:paraId="412D84C7" w14:textId="77777777" w:rsidR="00960963" w:rsidRPr="00E9176B" w:rsidRDefault="00962C24">
      <w:pPr>
        <w:spacing w:line="257" w:lineRule="atLeast"/>
        <w:jc w:val="both"/>
        <w:rPr>
          <w:color w:val="000000"/>
          <w:szCs w:val="24"/>
        </w:rPr>
      </w:pPr>
      <w:r w:rsidRPr="00E9176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E9176B" w:rsidRDefault="00962C24">
      <w:pPr>
        <w:spacing w:line="257" w:lineRule="atLeast"/>
        <w:jc w:val="both"/>
        <w:rPr>
          <w:color w:val="000000"/>
          <w:szCs w:val="24"/>
        </w:rPr>
      </w:pPr>
      <w:r w:rsidRPr="00E9176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E9176B" w:rsidRDefault="00962C24">
      <w:pPr>
        <w:spacing w:line="257" w:lineRule="atLeast"/>
        <w:jc w:val="both"/>
        <w:rPr>
          <w:color w:val="000000"/>
          <w:szCs w:val="24"/>
        </w:rPr>
      </w:pPr>
      <w:r w:rsidRPr="00E9176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E9176B" w:rsidRDefault="00960963">
      <w:pPr>
        <w:spacing w:line="257" w:lineRule="atLeast"/>
        <w:ind w:firstLine="62"/>
        <w:jc w:val="both"/>
        <w:rPr>
          <w:color w:val="000000"/>
          <w:szCs w:val="24"/>
        </w:rPr>
      </w:pPr>
    </w:p>
    <w:p w14:paraId="76F5495E" w14:textId="77777777" w:rsidR="00960963" w:rsidRPr="00E9176B" w:rsidRDefault="00962C24">
      <w:pPr>
        <w:spacing w:line="257" w:lineRule="atLeast"/>
        <w:jc w:val="center"/>
        <w:rPr>
          <w:color w:val="000000"/>
          <w:szCs w:val="24"/>
        </w:rPr>
      </w:pPr>
      <w:r w:rsidRPr="00E9176B">
        <w:rPr>
          <w:b/>
          <w:bCs/>
          <w:caps/>
          <w:color w:val="000000"/>
          <w:szCs w:val="24"/>
        </w:rPr>
        <w:t>5.  SUTARTIES VYKDYMO METU PATEIKIAMI DOKUMENTAI</w:t>
      </w:r>
    </w:p>
    <w:p w14:paraId="3B0C8ED7" w14:textId="77777777" w:rsidR="00960963" w:rsidRPr="00E9176B" w:rsidRDefault="00960963">
      <w:pPr>
        <w:spacing w:line="257" w:lineRule="atLeast"/>
        <w:ind w:firstLine="62"/>
        <w:jc w:val="both"/>
        <w:rPr>
          <w:color w:val="000000"/>
          <w:szCs w:val="24"/>
        </w:rPr>
      </w:pPr>
    </w:p>
    <w:p w14:paraId="6BD092F6" w14:textId="77777777" w:rsidR="00960963" w:rsidRPr="00E9176B" w:rsidRDefault="00962C24">
      <w:pPr>
        <w:spacing w:line="257" w:lineRule="atLeast"/>
        <w:jc w:val="both"/>
        <w:rPr>
          <w:color w:val="000000"/>
          <w:szCs w:val="24"/>
        </w:rPr>
      </w:pPr>
      <w:r w:rsidRPr="00E9176B">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E9176B" w:rsidRDefault="00962C24">
      <w:pPr>
        <w:spacing w:line="257" w:lineRule="atLeast"/>
        <w:jc w:val="both"/>
        <w:rPr>
          <w:color w:val="000000"/>
          <w:szCs w:val="24"/>
        </w:rPr>
      </w:pPr>
      <w:r w:rsidRPr="00E9176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E9176B" w:rsidRDefault="00962C24">
      <w:pPr>
        <w:spacing w:line="257" w:lineRule="atLeast"/>
        <w:jc w:val="both"/>
        <w:rPr>
          <w:color w:val="000000"/>
          <w:szCs w:val="24"/>
        </w:rPr>
      </w:pPr>
      <w:r w:rsidRPr="00E9176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E9176B" w:rsidRDefault="00960963">
      <w:pPr>
        <w:spacing w:line="257" w:lineRule="atLeast"/>
        <w:ind w:firstLine="62"/>
        <w:jc w:val="both"/>
        <w:rPr>
          <w:color w:val="000000"/>
          <w:szCs w:val="24"/>
        </w:rPr>
      </w:pPr>
    </w:p>
    <w:p w14:paraId="5D210DE1" w14:textId="77777777" w:rsidR="00960963" w:rsidRPr="00E9176B" w:rsidRDefault="00962C24">
      <w:pPr>
        <w:spacing w:line="257" w:lineRule="atLeast"/>
        <w:jc w:val="center"/>
        <w:rPr>
          <w:color w:val="000000"/>
          <w:szCs w:val="24"/>
        </w:rPr>
      </w:pPr>
      <w:r w:rsidRPr="00E9176B">
        <w:rPr>
          <w:b/>
          <w:bCs/>
          <w:caps/>
          <w:color w:val="000000"/>
          <w:szCs w:val="24"/>
        </w:rPr>
        <w:t>6.  PREKIŲ TIEKIMO PABAIGA IR PREKIŲ PRIĖMIMAS</w:t>
      </w:r>
    </w:p>
    <w:p w14:paraId="581E5A63" w14:textId="77777777" w:rsidR="00960963" w:rsidRPr="00E9176B" w:rsidRDefault="00960963">
      <w:pPr>
        <w:spacing w:line="257" w:lineRule="atLeast"/>
        <w:ind w:firstLine="62"/>
        <w:rPr>
          <w:color w:val="000000"/>
          <w:szCs w:val="24"/>
        </w:rPr>
      </w:pPr>
    </w:p>
    <w:p w14:paraId="1F7E6627" w14:textId="77777777" w:rsidR="00960963" w:rsidRPr="00E9176B" w:rsidRDefault="00962C24">
      <w:pPr>
        <w:spacing w:line="257" w:lineRule="atLeast"/>
        <w:jc w:val="center"/>
        <w:rPr>
          <w:color w:val="000000"/>
          <w:szCs w:val="24"/>
        </w:rPr>
      </w:pPr>
      <w:r w:rsidRPr="00E9176B">
        <w:rPr>
          <w:b/>
          <w:bCs/>
          <w:color w:val="000000"/>
          <w:szCs w:val="24"/>
        </w:rPr>
        <w:t>6.1.  Prekių tiekimo pabaiga</w:t>
      </w:r>
    </w:p>
    <w:p w14:paraId="4F21A602" w14:textId="77777777" w:rsidR="00960963" w:rsidRPr="00E9176B" w:rsidRDefault="00960963">
      <w:pPr>
        <w:spacing w:line="257" w:lineRule="atLeast"/>
        <w:ind w:firstLine="62"/>
        <w:rPr>
          <w:color w:val="000000"/>
          <w:szCs w:val="24"/>
        </w:rPr>
      </w:pPr>
    </w:p>
    <w:p w14:paraId="58EA6B46" w14:textId="77777777" w:rsidR="00960963" w:rsidRPr="00E9176B" w:rsidRDefault="00962C24">
      <w:pPr>
        <w:spacing w:line="257" w:lineRule="atLeast"/>
        <w:jc w:val="both"/>
        <w:rPr>
          <w:color w:val="000000"/>
          <w:szCs w:val="24"/>
        </w:rPr>
      </w:pPr>
      <w:r w:rsidRPr="00E9176B">
        <w:rPr>
          <w:color w:val="000000"/>
          <w:szCs w:val="24"/>
        </w:rPr>
        <w:t>6.1.1. Prekių tiekimas laikomas užbaigtu, kai yra įvykdytos visos šios sąlygos:</w:t>
      </w:r>
    </w:p>
    <w:p w14:paraId="34224063" w14:textId="77777777" w:rsidR="00960963" w:rsidRPr="00E9176B" w:rsidRDefault="00962C24">
      <w:pPr>
        <w:spacing w:line="257" w:lineRule="atLeast"/>
        <w:jc w:val="both"/>
        <w:rPr>
          <w:color w:val="000000"/>
          <w:szCs w:val="24"/>
        </w:rPr>
      </w:pPr>
      <w:r w:rsidRPr="00E9176B">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Pr="00E9176B" w:rsidRDefault="00962C24">
      <w:pPr>
        <w:spacing w:line="257" w:lineRule="atLeast"/>
        <w:jc w:val="both"/>
        <w:rPr>
          <w:color w:val="000000"/>
          <w:szCs w:val="24"/>
        </w:rPr>
      </w:pPr>
      <w:r w:rsidRPr="00E9176B">
        <w:rPr>
          <w:color w:val="000000"/>
          <w:szCs w:val="24"/>
        </w:rPr>
        <w:t>6.1.1.2. Tiekėjas perdavė Pirkėjui visą reikalingą dokumentaciją, įskaitant naudojimo instrukcijas, sertifikatus ir garantijas (jei to reikalaujama);</w:t>
      </w:r>
    </w:p>
    <w:p w14:paraId="045EF14B" w14:textId="77777777" w:rsidR="00960963" w:rsidRPr="00E9176B" w:rsidRDefault="00962C24">
      <w:pPr>
        <w:spacing w:line="257" w:lineRule="atLeast"/>
        <w:jc w:val="both"/>
        <w:rPr>
          <w:color w:val="000000"/>
          <w:szCs w:val="24"/>
        </w:rPr>
      </w:pPr>
      <w:r w:rsidRPr="00E9176B">
        <w:rPr>
          <w:color w:val="000000"/>
          <w:szCs w:val="24"/>
        </w:rPr>
        <w:t>6.1.1.3. Tiekėjas apmokė Pirkėjo personalą, kaip naudoti Prekes (jeigu to reikalaujama);</w:t>
      </w:r>
    </w:p>
    <w:p w14:paraId="495B7E52" w14:textId="77777777" w:rsidR="00960963" w:rsidRPr="00E9176B" w:rsidRDefault="00962C24">
      <w:pPr>
        <w:spacing w:line="257" w:lineRule="atLeast"/>
        <w:jc w:val="both"/>
        <w:rPr>
          <w:color w:val="000000"/>
          <w:szCs w:val="24"/>
        </w:rPr>
      </w:pPr>
      <w:r w:rsidRPr="00E9176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E9176B" w:rsidRDefault="00962C24">
      <w:pPr>
        <w:spacing w:line="257" w:lineRule="atLeast"/>
        <w:jc w:val="both"/>
        <w:rPr>
          <w:color w:val="000000"/>
          <w:szCs w:val="24"/>
        </w:rPr>
      </w:pPr>
      <w:r w:rsidRPr="00E9176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E9176B" w:rsidRDefault="00960963">
      <w:pPr>
        <w:spacing w:line="257" w:lineRule="atLeast"/>
        <w:ind w:firstLine="62"/>
        <w:jc w:val="both"/>
        <w:rPr>
          <w:color w:val="000000"/>
          <w:szCs w:val="24"/>
        </w:rPr>
      </w:pPr>
    </w:p>
    <w:p w14:paraId="250CB9D6" w14:textId="77777777" w:rsidR="00960963" w:rsidRPr="00E9176B" w:rsidRDefault="00962C24">
      <w:pPr>
        <w:spacing w:line="257" w:lineRule="atLeast"/>
        <w:jc w:val="center"/>
        <w:rPr>
          <w:color w:val="000000"/>
          <w:szCs w:val="24"/>
        </w:rPr>
      </w:pPr>
      <w:r w:rsidRPr="00E9176B">
        <w:rPr>
          <w:b/>
          <w:bCs/>
          <w:color w:val="000000"/>
          <w:szCs w:val="24"/>
        </w:rPr>
        <w:t>6.2.  Prekių perdavimas–priėmimas</w:t>
      </w:r>
    </w:p>
    <w:p w14:paraId="74421CAF" w14:textId="77777777" w:rsidR="00960963" w:rsidRPr="00E9176B" w:rsidRDefault="00960963">
      <w:pPr>
        <w:spacing w:line="257" w:lineRule="atLeast"/>
        <w:ind w:firstLine="62"/>
        <w:jc w:val="both"/>
        <w:rPr>
          <w:color w:val="000000"/>
          <w:szCs w:val="24"/>
        </w:rPr>
      </w:pPr>
    </w:p>
    <w:p w14:paraId="27534C87" w14:textId="77777777" w:rsidR="00960963" w:rsidRPr="00E9176B" w:rsidRDefault="00962C24">
      <w:pPr>
        <w:spacing w:line="257" w:lineRule="atLeast"/>
        <w:jc w:val="both"/>
        <w:rPr>
          <w:color w:val="000000"/>
          <w:szCs w:val="24"/>
        </w:rPr>
      </w:pPr>
      <w:r w:rsidRPr="00E9176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E9176B" w:rsidRDefault="00962C24">
      <w:pPr>
        <w:spacing w:line="257" w:lineRule="atLeast"/>
        <w:jc w:val="both"/>
        <w:rPr>
          <w:color w:val="000000"/>
          <w:szCs w:val="24"/>
        </w:rPr>
      </w:pPr>
      <w:r w:rsidRPr="00E9176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E9176B" w:rsidRDefault="00962C24">
      <w:pPr>
        <w:spacing w:line="257" w:lineRule="atLeast"/>
        <w:jc w:val="both"/>
        <w:rPr>
          <w:color w:val="000000"/>
          <w:szCs w:val="24"/>
        </w:rPr>
      </w:pPr>
      <w:r w:rsidRPr="00E9176B">
        <w:rPr>
          <w:color w:val="000000"/>
          <w:szCs w:val="24"/>
        </w:rPr>
        <w:t>6.2.3. Tiekėjui pristačius Prekes, Pirkėjas atlieka jų patikrinimą ir privalo:</w:t>
      </w:r>
    </w:p>
    <w:p w14:paraId="7E6DEFEF" w14:textId="77777777" w:rsidR="00960963" w:rsidRPr="00E9176B" w:rsidRDefault="00962C24">
      <w:pPr>
        <w:spacing w:line="257" w:lineRule="atLeast"/>
        <w:jc w:val="both"/>
        <w:rPr>
          <w:color w:val="000000"/>
          <w:szCs w:val="24"/>
        </w:rPr>
      </w:pPr>
      <w:r w:rsidRPr="00E9176B">
        <w:rPr>
          <w:color w:val="000000"/>
          <w:szCs w:val="24"/>
        </w:rPr>
        <w:t>6.2.3.1. ne vėliau kaip per 5 (penkias) darbo dienas nuo faktinio Prekių perdavimo priimti Prekes, pasirašydamas Prekių perdavimo–priėmimo aktą; arba</w:t>
      </w:r>
    </w:p>
    <w:p w14:paraId="5A9A944A" w14:textId="77777777" w:rsidR="00960963" w:rsidRPr="00E9176B" w:rsidRDefault="00962C24">
      <w:pPr>
        <w:spacing w:line="257" w:lineRule="atLeast"/>
        <w:jc w:val="both"/>
        <w:rPr>
          <w:color w:val="000000"/>
          <w:szCs w:val="24"/>
        </w:rPr>
      </w:pPr>
      <w:r w:rsidRPr="00E9176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9176B">
        <w:rPr>
          <w:b/>
          <w:bCs/>
          <w:color w:val="000000"/>
          <w:szCs w:val="24"/>
        </w:rPr>
        <w:t>Defektų aktas</w:t>
      </w:r>
      <w:r w:rsidRPr="00E9176B">
        <w:rPr>
          <w:color w:val="000000"/>
          <w:szCs w:val="24"/>
        </w:rPr>
        <w:t>); arba</w:t>
      </w:r>
    </w:p>
    <w:p w14:paraId="7737CD72" w14:textId="77777777" w:rsidR="00960963" w:rsidRPr="00E9176B" w:rsidRDefault="00962C24">
      <w:pPr>
        <w:spacing w:line="257" w:lineRule="atLeast"/>
        <w:jc w:val="both"/>
        <w:rPr>
          <w:color w:val="000000"/>
          <w:szCs w:val="24"/>
        </w:rPr>
      </w:pPr>
      <w:r w:rsidRPr="00E9176B">
        <w:rPr>
          <w:color w:val="000000"/>
          <w:szCs w:val="24"/>
        </w:rPr>
        <w:t>6.2.3.3. atsisakyti priimti Prekes ar jų dalį ir įteikti (arba išsiųsti) Defektų aktą Tiekėjui dėl netinkamų Prekių ar jų dalies. </w:t>
      </w:r>
    </w:p>
    <w:p w14:paraId="32D18434" w14:textId="77777777" w:rsidR="00960963" w:rsidRPr="00E9176B" w:rsidRDefault="00962C24">
      <w:pPr>
        <w:spacing w:line="257" w:lineRule="atLeast"/>
        <w:jc w:val="both"/>
        <w:rPr>
          <w:color w:val="000000"/>
          <w:szCs w:val="24"/>
        </w:rPr>
      </w:pPr>
      <w:r w:rsidRPr="00E9176B">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E9176B" w:rsidRDefault="00962C24">
      <w:pPr>
        <w:spacing w:line="257" w:lineRule="atLeast"/>
        <w:jc w:val="both"/>
        <w:rPr>
          <w:color w:val="000000"/>
          <w:szCs w:val="24"/>
        </w:rPr>
      </w:pPr>
      <w:r w:rsidRPr="00E9176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E9176B" w:rsidRDefault="00962C24">
      <w:pPr>
        <w:spacing w:line="257" w:lineRule="atLeast"/>
        <w:jc w:val="both"/>
        <w:rPr>
          <w:color w:val="000000"/>
          <w:szCs w:val="24"/>
        </w:rPr>
      </w:pPr>
      <w:r w:rsidRPr="00E9176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E9176B" w:rsidRDefault="00962C24">
      <w:pPr>
        <w:spacing w:line="257" w:lineRule="atLeast"/>
        <w:jc w:val="both"/>
        <w:rPr>
          <w:color w:val="000000"/>
          <w:szCs w:val="24"/>
        </w:rPr>
      </w:pPr>
      <w:r w:rsidRPr="00E9176B">
        <w:rPr>
          <w:color w:val="000000"/>
          <w:szCs w:val="24"/>
        </w:rPr>
        <w:t xml:space="preserve">6.2.7. Jeigu Pirkėjas per 5 (penkias) darbo dienas </w:t>
      </w:r>
      <w:r w:rsidRPr="00E9176B">
        <w:rPr>
          <w:rFonts w:eastAsia="Arial"/>
          <w:kern w:val="2"/>
          <w:szCs w:val="24"/>
        </w:rPr>
        <w:t xml:space="preserve">nuo Prekių perdavimo–priėmimo akto gavimo </w:t>
      </w:r>
      <w:r w:rsidRPr="00E9176B">
        <w:rPr>
          <w:color w:val="000000"/>
          <w:szCs w:val="24"/>
        </w:rPr>
        <w:t>nepateikia (neišsiunčia) Tiekėjui Defektų akto, laikoma, kad Pirkėjas Prekes priėmė ir joms pretenzijų neturi.</w:t>
      </w:r>
    </w:p>
    <w:p w14:paraId="47365F66" w14:textId="77777777" w:rsidR="00960963" w:rsidRPr="00E9176B" w:rsidRDefault="00962C24">
      <w:pPr>
        <w:spacing w:line="257" w:lineRule="atLeast"/>
        <w:jc w:val="both"/>
        <w:rPr>
          <w:color w:val="000000"/>
          <w:szCs w:val="24"/>
        </w:rPr>
      </w:pPr>
      <w:r w:rsidRPr="00E9176B">
        <w:rPr>
          <w:color w:val="000000"/>
          <w:szCs w:val="24"/>
        </w:rPr>
        <w:t>6.2.8. Prekių praradimo ar sugadinimo ar atsitiktinio žuvimo rizika Pirkėjui iš Tiekėjo pereina nuo faktinio tokių Prekių priėmimo momento.</w:t>
      </w:r>
    </w:p>
    <w:p w14:paraId="0BF6B149" w14:textId="77777777" w:rsidR="00960963" w:rsidRPr="00E9176B" w:rsidRDefault="00962C24">
      <w:pPr>
        <w:spacing w:line="257" w:lineRule="atLeast"/>
        <w:jc w:val="both"/>
        <w:rPr>
          <w:color w:val="000000"/>
          <w:szCs w:val="24"/>
        </w:rPr>
      </w:pPr>
      <w:r w:rsidRPr="00E9176B">
        <w:rPr>
          <w:color w:val="000000"/>
          <w:szCs w:val="24"/>
        </w:rPr>
        <w:t>6.2.9. Pirkėjas turi teisę naudotis Prekėmis tik po Prekių perdavimo-priėmimo akto pasirašymo.</w:t>
      </w:r>
    </w:p>
    <w:p w14:paraId="11FC0035" w14:textId="77777777" w:rsidR="00960963" w:rsidRPr="00E9176B" w:rsidRDefault="00962C24">
      <w:pPr>
        <w:spacing w:line="257" w:lineRule="atLeast"/>
        <w:jc w:val="both"/>
        <w:rPr>
          <w:color w:val="000000"/>
          <w:szCs w:val="24"/>
        </w:rPr>
      </w:pPr>
      <w:r w:rsidRPr="00E9176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E9176B" w:rsidRDefault="00960963">
      <w:pPr>
        <w:spacing w:line="257" w:lineRule="atLeast"/>
        <w:ind w:firstLine="62"/>
        <w:jc w:val="both"/>
        <w:rPr>
          <w:color w:val="000000"/>
          <w:szCs w:val="24"/>
        </w:rPr>
      </w:pPr>
    </w:p>
    <w:p w14:paraId="30A7FFE5" w14:textId="77777777" w:rsidR="00960963" w:rsidRPr="00E9176B" w:rsidRDefault="00962C24">
      <w:pPr>
        <w:spacing w:line="257" w:lineRule="atLeast"/>
        <w:jc w:val="center"/>
        <w:rPr>
          <w:color w:val="000000"/>
          <w:szCs w:val="24"/>
        </w:rPr>
      </w:pPr>
      <w:r w:rsidRPr="00E9176B">
        <w:rPr>
          <w:b/>
          <w:bCs/>
          <w:caps/>
          <w:color w:val="000000"/>
          <w:szCs w:val="24"/>
        </w:rPr>
        <w:t>7.  TIEKĖJO GARANTINIAI ĮSIPAREIGOJIMAI</w:t>
      </w:r>
    </w:p>
    <w:p w14:paraId="3810C1BE" w14:textId="77777777" w:rsidR="00960963" w:rsidRPr="00E9176B" w:rsidRDefault="00960963">
      <w:pPr>
        <w:spacing w:line="257" w:lineRule="atLeast"/>
        <w:ind w:firstLine="62"/>
        <w:rPr>
          <w:color w:val="000000"/>
          <w:szCs w:val="24"/>
        </w:rPr>
      </w:pPr>
    </w:p>
    <w:p w14:paraId="75E56FC9" w14:textId="77777777" w:rsidR="00960963" w:rsidRPr="00E9176B" w:rsidRDefault="00962C24">
      <w:pPr>
        <w:spacing w:line="257" w:lineRule="atLeast"/>
        <w:ind w:left="360" w:hanging="360"/>
        <w:jc w:val="center"/>
        <w:rPr>
          <w:color w:val="000000"/>
          <w:szCs w:val="24"/>
        </w:rPr>
      </w:pPr>
      <w:r w:rsidRPr="00E9176B">
        <w:rPr>
          <w:b/>
          <w:bCs/>
          <w:color w:val="000000"/>
          <w:szCs w:val="24"/>
        </w:rPr>
        <w:t>7.1.  Garantiniai terminai (jei taikoma)</w:t>
      </w:r>
    </w:p>
    <w:p w14:paraId="7DFE6315" w14:textId="77777777" w:rsidR="00960963" w:rsidRPr="00E9176B" w:rsidRDefault="00960963">
      <w:pPr>
        <w:spacing w:line="257" w:lineRule="atLeast"/>
        <w:ind w:left="360" w:firstLine="62"/>
        <w:rPr>
          <w:color w:val="000000"/>
          <w:szCs w:val="24"/>
        </w:rPr>
      </w:pPr>
    </w:p>
    <w:p w14:paraId="232C2094" w14:textId="77777777" w:rsidR="00960963" w:rsidRPr="00E9176B" w:rsidRDefault="00962C24">
      <w:pPr>
        <w:spacing w:line="257" w:lineRule="atLeast"/>
        <w:jc w:val="both"/>
        <w:rPr>
          <w:color w:val="000000"/>
          <w:szCs w:val="24"/>
        </w:rPr>
      </w:pPr>
      <w:r w:rsidRPr="00E9176B">
        <w:rPr>
          <w:color w:val="000000"/>
          <w:szCs w:val="24"/>
        </w:rPr>
        <w:t xml:space="preserve">7.1.1. Prekėms taikomas teisės aktuose nustatytas ir (ar) gamintojo taikomas garantinis terminas, jeigu </w:t>
      </w:r>
      <w:r w:rsidRPr="00E9176B">
        <w:rPr>
          <w:color w:val="000000"/>
          <w:kern w:val="2"/>
          <w:szCs w:val="24"/>
        </w:rPr>
        <w:t>Tiekėjo pasiūlyme, t</w:t>
      </w:r>
      <w:r w:rsidRPr="00E9176B">
        <w:rPr>
          <w:color w:val="000000"/>
          <w:szCs w:val="24"/>
        </w:rPr>
        <w:t xml:space="preserve">echninėje specifikacijoje ar Specialiosiose sąlygose nėra nurodytas kitas garantinis </w:t>
      </w:r>
      <w:r w:rsidRPr="00E9176B">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E9176B" w:rsidRDefault="00962C24">
      <w:pPr>
        <w:spacing w:line="257" w:lineRule="atLeast"/>
        <w:jc w:val="both"/>
        <w:rPr>
          <w:color w:val="000000"/>
          <w:szCs w:val="24"/>
        </w:rPr>
      </w:pPr>
      <w:r w:rsidRPr="00E9176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E9176B" w:rsidRDefault="00962C24">
      <w:pPr>
        <w:spacing w:line="257" w:lineRule="atLeast"/>
        <w:jc w:val="both"/>
        <w:rPr>
          <w:color w:val="000000"/>
          <w:szCs w:val="24"/>
        </w:rPr>
      </w:pPr>
      <w:r w:rsidRPr="00E9176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E9176B" w:rsidRDefault="00960963">
      <w:pPr>
        <w:spacing w:line="257" w:lineRule="atLeast"/>
        <w:ind w:firstLine="62"/>
        <w:jc w:val="both"/>
        <w:rPr>
          <w:color w:val="000000"/>
          <w:szCs w:val="24"/>
        </w:rPr>
      </w:pPr>
    </w:p>
    <w:p w14:paraId="62C7EC3E" w14:textId="77777777" w:rsidR="00960963" w:rsidRPr="00E9176B" w:rsidRDefault="00962C24">
      <w:pPr>
        <w:spacing w:line="257" w:lineRule="atLeast"/>
        <w:jc w:val="center"/>
        <w:rPr>
          <w:color w:val="000000"/>
          <w:szCs w:val="24"/>
        </w:rPr>
      </w:pPr>
      <w:r w:rsidRPr="00E9176B">
        <w:rPr>
          <w:b/>
          <w:bCs/>
          <w:color w:val="000000"/>
          <w:szCs w:val="24"/>
        </w:rPr>
        <w:t>7.2.  Pretenzijos dėl Prekių trūkumų</w:t>
      </w:r>
    </w:p>
    <w:p w14:paraId="2ABEFAE4" w14:textId="77777777" w:rsidR="00960963" w:rsidRPr="00E9176B" w:rsidRDefault="00960963">
      <w:pPr>
        <w:spacing w:line="257" w:lineRule="atLeast"/>
        <w:ind w:firstLine="62"/>
        <w:jc w:val="both"/>
        <w:rPr>
          <w:color w:val="000000"/>
          <w:szCs w:val="24"/>
        </w:rPr>
      </w:pPr>
    </w:p>
    <w:p w14:paraId="7BABB3AC" w14:textId="5248AEDA" w:rsidR="00960963" w:rsidRPr="00E9176B" w:rsidRDefault="00962C24">
      <w:pPr>
        <w:spacing w:line="257" w:lineRule="atLeast"/>
        <w:jc w:val="both"/>
        <w:rPr>
          <w:color w:val="000000"/>
        </w:rPr>
      </w:pPr>
      <w:r w:rsidRPr="00E9176B">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E9176B" w:rsidRDefault="00962C24">
      <w:pPr>
        <w:spacing w:line="257" w:lineRule="atLeast"/>
        <w:jc w:val="both"/>
        <w:rPr>
          <w:color w:val="000000"/>
          <w:szCs w:val="24"/>
        </w:rPr>
      </w:pPr>
      <w:r w:rsidRPr="00E9176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E9176B" w:rsidRDefault="00962C24">
      <w:pPr>
        <w:jc w:val="both"/>
        <w:rPr>
          <w:szCs w:val="24"/>
        </w:rPr>
      </w:pPr>
      <w:r w:rsidRPr="00E9176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E9176B" w:rsidRDefault="00962C24">
      <w:pPr>
        <w:jc w:val="both"/>
        <w:rPr>
          <w:color w:val="000000"/>
          <w:szCs w:val="24"/>
        </w:rPr>
      </w:pPr>
      <w:r w:rsidRPr="00E9176B">
        <w:rPr>
          <w:color w:val="000000"/>
          <w:szCs w:val="24"/>
        </w:rPr>
        <w:t xml:space="preserve">7.2.3.1. jei Prekės atitinka Sutartyje </w:t>
      </w:r>
      <w:r w:rsidRPr="00E9176B">
        <w:rPr>
          <w:rFonts w:eastAsia="Calibri"/>
          <w:kern w:val="2"/>
          <w:szCs w:val="24"/>
        </w:rPr>
        <w:t>ir įstatymuose bei kituose teisės aktuose nurodytus reikalavimus</w:t>
      </w:r>
      <w:r w:rsidRPr="00E9176B">
        <w:rPr>
          <w:color w:val="000000"/>
          <w:szCs w:val="24"/>
        </w:rPr>
        <w:t xml:space="preserve"> – Pirkėjas;</w:t>
      </w:r>
    </w:p>
    <w:p w14:paraId="44BAE5DF" w14:textId="77777777" w:rsidR="00960963" w:rsidRPr="00E9176B" w:rsidRDefault="00962C24">
      <w:pPr>
        <w:jc w:val="both"/>
        <w:rPr>
          <w:color w:val="000000"/>
          <w:szCs w:val="24"/>
        </w:rPr>
      </w:pPr>
      <w:r w:rsidRPr="00E9176B">
        <w:rPr>
          <w:color w:val="000000"/>
          <w:szCs w:val="24"/>
        </w:rPr>
        <w:t xml:space="preserve">7.2.3.2. jei Prekės neatitinka Sutartyje </w:t>
      </w:r>
      <w:r w:rsidRPr="00E9176B">
        <w:rPr>
          <w:rFonts w:eastAsia="Calibri"/>
          <w:kern w:val="2"/>
          <w:szCs w:val="24"/>
        </w:rPr>
        <w:t>ir įstatymuose bei kituose teisės aktuose nurodytų reikalavimų</w:t>
      </w:r>
      <w:r w:rsidRPr="00E9176B">
        <w:rPr>
          <w:color w:val="000000"/>
          <w:szCs w:val="24"/>
        </w:rPr>
        <w:t xml:space="preserve"> – Tiekėjas.</w:t>
      </w:r>
    </w:p>
    <w:p w14:paraId="51118848" w14:textId="77777777" w:rsidR="00960963" w:rsidRPr="00E9176B" w:rsidRDefault="00962C24">
      <w:pPr>
        <w:tabs>
          <w:tab w:val="left" w:pos="567"/>
          <w:tab w:val="left" w:pos="851"/>
          <w:tab w:val="left" w:pos="992"/>
          <w:tab w:val="left" w:pos="1134"/>
        </w:tabs>
        <w:jc w:val="both"/>
        <w:rPr>
          <w:rFonts w:eastAsia="Calibri"/>
          <w:kern w:val="2"/>
          <w:szCs w:val="24"/>
        </w:rPr>
      </w:pPr>
      <w:r w:rsidRPr="00E9176B">
        <w:rPr>
          <w:rFonts w:eastAsia="Calibri"/>
          <w:kern w:val="2"/>
          <w:szCs w:val="24"/>
        </w:rPr>
        <w:t>7.2.4. Ekspertizės išvados Šalims yra privalomos.</w:t>
      </w:r>
    </w:p>
    <w:p w14:paraId="28A61E0E" w14:textId="77777777" w:rsidR="00960963" w:rsidRPr="00E9176B" w:rsidRDefault="00962C24">
      <w:pPr>
        <w:tabs>
          <w:tab w:val="left" w:pos="567"/>
          <w:tab w:val="left" w:pos="851"/>
          <w:tab w:val="left" w:pos="992"/>
          <w:tab w:val="left" w:pos="1134"/>
        </w:tabs>
        <w:jc w:val="both"/>
        <w:rPr>
          <w:color w:val="000000"/>
          <w:szCs w:val="24"/>
        </w:rPr>
      </w:pPr>
      <w:r w:rsidRPr="00E9176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E9176B" w:rsidRDefault="00960963">
      <w:pPr>
        <w:rPr>
          <w:sz w:val="14"/>
          <w:szCs w:val="14"/>
        </w:rPr>
      </w:pPr>
    </w:p>
    <w:p w14:paraId="1599EABE" w14:textId="77777777" w:rsidR="00960963" w:rsidRPr="00E9176B" w:rsidRDefault="00960963">
      <w:pPr>
        <w:spacing w:line="257" w:lineRule="atLeast"/>
        <w:ind w:firstLine="62"/>
        <w:jc w:val="both"/>
        <w:rPr>
          <w:color w:val="000000"/>
          <w:szCs w:val="24"/>
        </w:rPr>
      </w:pPr>
    </w:p>
    <w:p w14:paraId="4CCF3072" w14:textId="77777777" w:rsidR="00960963" w:rsidRPr="00E9176B" w:rsidRDefault="00962C24">
      <w:pPr>
        <w:spacing w:line="257" w:lineRule="atLeast"/>
        <w:jc w:val="center"/>
        <w:rPr>
          <w:color w:val="000000"/>
          <w:szCs w:val="24"/>
        </w:rPr>
      </w:pPr>
      <w:r w:rsidRPr="00E9176B">
        <w:rPr>
          <w:b/>
          <w:bCs/>
          <w:color w:val="000000"/>
          <w:szCs w:val="24"/>
        </w:rPr>
        <w:t>7.3.  Prekių trūkumų šalinimas</w:t>
      </w:r>
    </w:p>
    <w:p w14:paraId="438272CF" w14:textId="77777777" w:rsidR="00960963" w:rsidRPr="00E9176B" w:rsidRDefault="00960963">
      <w:pPr>
        <w:spacing w:line="257" w:lineRule="atLeast"/>
        <w:ind w:firstLine="62"/>
        <w:jc w:val="both"/>
        <w:rPr>
          <w:color w:val="000000"/>
          <w:szCs w:val="24"/>
        </w:rPr>
      </w:pPr>
    </w:p>
    <w:p w14:paraId="7E7B5087" w14:textId="77777777" w:rsidR="00960963" w:rsidRPr="00E9176B" w:rsidRDefault="00962C24">
      <w:pPr>
        <w:spacing w:line="257" w:lineRule="atLeast"/>
        <w:jc w:val="both"/>
        <w:rPr>
          <w:color w:val="000000"/>
          <w:szCs w:val="24"/>
        </w:rPr>
      </w:pPr>
      <w:r w:rsidRPr="00E9176B">
        <w:rPr>
          <w:color w:val="000000"/>
          <w:szCs w:val="24"/>
        </w:rPr>
        <w:t>7.3.1. Tiekėjas privalo nemokamai pašalinti Prekių trūkumus, sutaisydamas Prekes ar jų dalį arba pakeisdamas Prekę nauja Preke ar jos dalimi.</w:t>
      </w:r>
    </w:p>
    <w:p w14:paraId="5BCD495F" w14:textId="77777777" w:rsidR="00960963" w:rsidRPr="00E9176B" w:rsidRDefault="00962C24">
      <w:pPr>
        <w:spacing w:line="257" w:lineRule="atLeast"/>
        <w:jc w:val="both"/>
        <w:rPr>
          <w:color w:val="000000"/>
          <w:szCs w:val="24"/>
        </w:rPr>
      </w:pPr>
      <w:r w:rsidRPr="00E9176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E9176B" w:rsidRDefault="00962C24">
      <w:pPr>
        <w:spacing w:line="257" w:lineRule="atLeast"/>
        <w:jc w:val="both"/>
        <w:rPr>
          <w:color w:val="000000"/>
          <w:szCs w:val="24"/>
        </w:rPr>
      </w:pPr>
      <w:r w:rsidRPr="00E9176B">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E9176B" w:rsidRDefault="00962C24">
      <w:pPr>
        <w:spacing w:line="257" w:lineRule="atLeast"/>
        <w:jc w:val="both"/>
        <w:rPr>
          <w:color w:val="000000"/>
          <w:szCs w:val="24"/>
        </w:rPr>
      </w:pPr>
      <w:r w:rsidRPr="00E9176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E9176B" w:rsidRDefault="00962C24">
      <w:pPr>
        <w:spacing w:line="257" w:lineRule="atLeast"/>
        <w:jc w:val="both"/>
        <w:rPr>
          <w:color w:val="000000"/>
          <w:szCs w:val="24"/>
        </w:rPr>
      </w:pPr>
      <w:r w:rsidRPr="00E9176B">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E9176B">
        <w:rPr>
          <w:color w:val="000000"/>
          <w:szCs w:val="24"/>
        </w:rPr>
        <w:lastRenderedPageBreak/>
        <w:t>bandymai atliekami pagal anksčiau atliktų bandymų sąlygas, išskyrus tai, kad jie visais atvejais turi būti atliekami Tiekėjo rizika ir sąskaita.</w:t>
      </w:r>
    </w:p>
    <w:p w14:paraId="7C7E6E0D" w14:textId="77777777" w:rsidR="00960963" w:rsidRPr="00E9176B" w:rsidRDefault="00962C24">
      <w:pPr>
        <w:spacing w:line="257" w:lineRule="atLeast"/>
        <w:jc w:val="both"/>
        <w:rPr>
          <w:color w:val="000000"/>
          <w:szCs w:val="24"/>
        </w:rPr>
      </w:pPr>
      <w:r w:rsidRPr="00E9176B">
        <w:rPr>
          <w:color w:val="000000"/>
          <w:szCs w:val="24"/>
        </w:rPr>
        <w:t>7.3.6. Tiekėjas, pašalinęs visus Prekių trūkumus, privalo apie tai informuoti Pirkėją.</w:t>
      </w:r>
    </w:p>
    <w:p w14:paraId="1950DC31" w14:textId="77777777" w:rsidR="00960963" w:rsidRPr="00E9176B" w:rsidRDefault="00962C24">
      <w:pPr>
        <w:spacing w:line="257" w:lineRule="atLeast"/>
        <w:jc w:val="both"/>
        <w:rPr>
          <w:color w:val="000000"/>
          <w:szCs w:val="24"/>
        </w:rPr>
      </w:pPr>
      <w:r w:rsidRPr="00E9176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E9176B" w:rsidRDefault="00960963">
      <w:pPr>
        <w:spacing w:line="257" w:lineRule="atLeast"/>
        <w:ind w:firstLine="62"/>
        <w:jc w:val="both"/>
        <w:rPr>
          <w:color w:val="000000"/>
          <w:szCs w:val="24"/>
        </w:rPr>
      </w:pPr>
    </w:p>
    <w:p w14:paraId="2165F66A" w14:textId="77777777" w:rsidR="00960963" w:rsidRPr="00E9176B" w:rsidRDefault="00962C24">
      <w:pPr>
        <w:spacing w:line="257" w:lineRule="atLeast"/>
        <w:jc w:val="center"/>
        <w:rPr>
          <w:color w:val="000000"/>
          <w:szCs w:val="24"/>
        </w:rPr>
      </w:pPr>
      <w:r w:rsidRPr="00E9176B">
        <w:rPr>
          <w:b/>
          <w:bCs/>
          <w:color w:val="000000"/>
          <w:szCs w:val="24"/>
        </w:rPr>
        <w:t>7.4.  Pirkėjo teisės, Tiekėjui nepašalinus Prekių trūkumų</w:t>
      </w:r>
    </w:p>
    <w:p w14:paraId="5FAB17A6" w14:textId="77777777" w:rsidR="00960963" w:rsidRPr="00E9176B" w:rsidRDefault="00960963">
      <w:pPr>
        <w:spacing w:line="257" w:lineRule="atLeast"/>
        <w:ind w:firstLine="62"/>
        <w:jc w:val="both"/>
        <w:rPr>
          <w:color w:val="000000"/>
          <w:szCs w:val="24"/>
        </w:rPr>
      </w:pPr>
    </w:p>
    <w:p w14:paraId="41B71EA9" w14:textId="77777777" w:rsidR="00960963" w:rsidRPr="00E9176B" w:rsidRDefault="00962C24">
      <w:pPr>
        <w:spacing w:line="257" w:lineRule="atLeast"/>
        <w:jc w:val="both"/>
        <w:rPr>
          <w:color w:val="000000"/>
          <w:szCs w:val="24"/>
        </w:rPr>
      </w:pPr>
      <w:r w:rsidRPr="00E9176B">
        <w:rPr>
          <w:color w:val="000000"/>
          <w:szCs w:val="24"/>
        </w:rPr>
        <w:t>7.4.1. Jeigu Tiekėjas atsisako pašalinti arba nepašalina Prekių trūkumų per Pirkėjo nustatytus protingus terminus, Pirkėjas turi teisę:</w:t>
      </w:r>
    </w:p>
    <w:p w14:paraId="29200DB1" w14:textId="77777777" w:rsidR="00960963" w:rsidRPr="00E9176B" w:rsidRDefault="00962C24">
      <w:pPr>
        <w:spacing w:line="257" w:lineRule="atLeast"/>
        <w:jc w:val="both"/>
        <w:rPr>
          <w:szCs w:val="24"/>
        </w:rPr>
      </w:pPr>
      <w:r w:rsidRPr="00E9176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9176B">
        <w:rPr>
          <w:szCs w:val="24"/>
        </w:rPr>
        <w:t>šalinimo išlaidas ir padengti patirtus nuostolius; arba</w:t>
      </w:r>
    </w:p>
    <w:p w14:paraId="4DBA000A" w14:textId="77777777" w:rsidR="00960963" w:rsidRPr="00E9176B" w:rsidRDefault="00962C24">
      <w:pPr>
        <w:spacing w:line="257" w:lineRule="atLeast"/>
        <w:jc w:val="both"/>
        <w:rPr>
          <w:szCs w:val="24"/>
        </w:rPr>
      </w:pPr>
      <w:r w:rsidRPr="00E9176B">
        <w:rPr>
          <w:szCs w:val="24"/>
        </w:rPr>
        <w:t>7.4.1.2. reikalauti sumažinti Tiekėjui mokėtiną sumą ir grąžinti dėl šios sumos sumažinimo susidariusią permoką per 30 (trisdešimt) dienų nuo Tiekėjui nustatyto termino pašalinti Prekių trūkumus pabaigos</w:t>
      </w:r>
      <w:r w:rsidRPr="00E9176B">
        <w:rPr>
          <w:kern w:val="2"/>
          <w:szCs w:val="24"/>
        </w:rPr>
        <w:t>, jeigu tai neprieštarauja VPĮ įtvirtintiems principams</w:t>
      </w:r>
      <w:r w:rsidRPr="00E9176B">
        <w:rPr>
          <w:szCs w:val="24"/>
        </w:rPr>
        <w:t>; arba</w:t>
      </w:r>
      <w:r w:rsidRPr="00E9176B">
        <w:rPr>
          <w:kern w:val="2"/>
          <w:szCs w:val="24"/>
        </w:rPr>
        <w:t xml:space="preserve"> </w:t>
      </w:r>
    </w:p>
    <w:p w14:paraId="73A05712" w14:textId="77777777" w:rsidR="00960963" w:rsidRPr="00E9176B" w:rsidRDefault="00962C24">
      <w:pPr>
        <w:spacing w:line="257" w:lineRule="atLeast"/>
        <w:jc w:val="both"/>
        <w:rPr>
          <w:color w:val="000000"/>
          <w:szCs w:val="24"/>
        </w:rPr>
      </w:pPr>
      <w:r w:rsidRPr="00E9176B">
        <w:rPr>
          <w:szCs w:val="24"/>
        </w:rPr>
        <w:t xml:space="preserve">7.4.1.3. grąžinti Prekes Tiekėjui ir nemokėti už tokias Prekes ar reikalauti grąžinti </w:t>
      </w:r>
      <w:r w:rsidRPr="00E9176B">
        <w:rPr>
          <w:color w:val="000000"/>
          <w:szCs w:val="24"/>
        </w:rPr>
        <w:t>už Prekes sumokėtą sumą bei nutraukti Sutartį.</w:t>
      </w:r>
    </w:p>
    <w:p w14:paraId="69394CC4" w14:textId="77777777" w:rsidR="00960963" w:rsidRPr="00E9176B" w:rsidRDefault="00962C24">
      <w:pPr>
        <w:spacing w:line="257" w:lineRule="atLeast"/>
        <w:jc w:val="both"/>
        <w:rPr>
          <w:color w:val="000000"/>
          <w:szCs w:val="24"/>
        </w:rPr>
      </w:pPr>
      <w:r w:rsidRPr="00E9176B">
        <w:rPr>
          <w:color w:val="000000"/>
          <w:szCs w:val="24"/>
        </w:rPr>
        <w:t xml:space="preserve">7.4.2. Tiekėjui pagal Sutartį mokėtina suma sumažinama tiek, kiek sumažėja Prekių vertė Pirkėjui dėl Prekių trūkumų, </w:t>
      </w:r>
      <w:r w:rsidRPr="00E9176B">
        <w:rPr>
          <w:rFonts w:eastAsia="Arial"/>
          <w:kern w:val="2"/>
          <w:szCs w:val="24"/>
        </w:rPr>
        <w:t>jeigu tokia Prekių vertė gali būti išskaitoma iš bendros Prekių vertės</w:t>
      </w:r>
      <w:r w:rsidRPr="00E9176B">
        <w:rPr>
          <w:color w:val="000000"/>
          <w:szCs w:val="24"/>
        </w:rPr>
        <w:t xml:space="preserve"> Į Prekių vertės sumažėjimą, be kita ko, įskaičiuojamos Pirkėjo išlaidos Prekių trūkumų įvertinimui ir šalinimui </w:t>
      </w:r>
      <w:r w:rsidRPr="00E9176B">
        <w:rPr>
          <w:rFonts w:eastAsia="Arial"/>
          <w:kern w:val="2"/>
          <w:szCs w:val="24"/>
        </w:rPr>
        <w:t>(jeigu tokių Prekių kaina buvo nurodyta pirkimo metu)</w:t>
      </w:r>
      <w:r w:rsidRPr="00E9176B">
        <w:rPr>
          <w:color w:val="000000"/>
          <w:szCs w:val="24"/>
        </w:rPr>
        <w:t>, Pirkėjo esamų ar būsimų išlaidų Prekių eksploatavimui padidėjimas (jeigu tokios išlaidos buvo vertinamos pirkimo metu).</w:t>
      </w:r>
    </w:p>
    <w:p w14:paraId="5642E586" w14:textId="77777777" w:rsidR="00960963" w:rsidRPr="00E9176B" w:rsidRDefault="00962C24">
      <w:pPr>
        <w:spacing w:line="257" w:lineRule="atLeast"/>
        <w:jc w:val="both"/>
        <w:rPr>
          <w:color w:val="000000"/>
          <w:szCs w:val="24"/>
        </w:rPr>
      </w:pPr>
      <w:r w:rsidRPr="00E9176B">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E9176B" w:rsidRDefault="00962C24">
      <w:pPr>
        <w:spacing w:line="257" w:lineRule="atLeast"/>
        <w:jc w:val="both"/>
        <w:rPr>
          <w:color w:val="000000"/>
          <w:szCs w:val="24"/>
        </w:rPr>
      </w:pPr>
      <w:r w:rsidRPr="00E9176B">
        <w:rPr>
          <w:color w:val="000000"/>
          <w:szCs w:val="24"/>
        </w:rPr>
        <w:t>7.4.4. Už vėlavimą pašalinti Prekių trūkumus Pirkėjas privalo reikalauti Tiekėjo sumokėti Specialiosiose sąlygose nustatyto dydžio netesybas.</w:t>
      </w:r>
    </w:p>
    <w:p w14:paraId="564EF175" w14:textId="77777777" w:rsidR="00960963" w:rsidRPr="00E9176B" w:rsidRDefault="00960963">
      <w:pPr>
        <w:spacing w:line="257" w:lineRule="atLeast"/>
        <w:ind w:firstLine="62"/>
        <w:jc w:val="both"/>
        <w:rPr>
          <w:color w:val="000000"/>
          <w:szCs w:val="24"/>
        </w:rPr>
      </w:pPr>
    </w:p>
    <w:p w14:paraId="2D91E96D" w14:textId="77777777" w:rsidR="00960963" w:rsidRPr="00E9176B" w:rsidRDefault="00962C24">
      <w:pPr>
        <w:spacing w:line="257" w:lineRule="atLeast"/>
        <w:jc w:val="center"/>
        <w:rPr>
          <w:color w:val="000000"/>
          <w:szCs w:val="24"/>
        </w:rPr>
      </w:pPr>
      <w:r w:rsidRPr="00E9176B">
        <w:rPr>
          <w:b/>
          <w:bCs/>
          <w:caps/>
          <w:color w:val="000000"/>
          <w:szCs w:val="24"/>
        </w:rPr>
        <w:t>8.  PRISTATYMO TERMINAI</w:t>
      </w:r>
    </w:p>
    <w:p w14:paraId="51B4BEDB" w14:textId="77777777" w:rsidR="00960963" w:rsidRPr="00E9176B" w:rsidRDefault="00960963">
      <w:pPr>
        <w:spacing w:line="257" w:lineRule="atLeast"/>
        <w:ind w:firstLine="62"/>
        <w:rPr>
          <w:color w:val="000000"/>
          <w:szCs w:val="24"/>
        </w:rPr>
      </w:pPr>
    </w:p>
    <w:p w14:paraId="1E0AC39C" w14:textId="77777777" w:rsidR="00960963" w:rsidRPr="00E9176B" w:rsidRDefault="00962C24">
      <w:pPr>
        <w:spacing w:line="257" w:lineRule="atLeast"/>
        <w:jc w:val="center"/>
        <w:rPr>
          <w:color w:val="000000"/>
          <w:szCs w:val="24"/>
        </w:rPr>
      </w:pPr>
      <w:r w:rsidRPr="00E9176B">
        <w:rPr>
          <w:b/>
          <w:bCs/>
          <w:color w:val="000000"/>
          <w:szCs w:val="24"/>
        </w:rPr>
        <w:t>8.1.  Pristatymo terminai ir Prekių tiekimo grafikas</w:t>
      </w:r>
    </w:p>
    <w:p w14:paraId="1DFEE84E" w14:textId="77777777" w:rsidR="00960963" w:rsidRPr="00E9176B" w:rsidRDefault="00960963">
      <w:pPr>
        <w:spacing w:line="257" w:lineRule="atLeast"/>
        <w:ind w:firstLine="62"/>
        <w:jc w:val="both"/>
        <w:rPr>
          <w:color w:val="000000"/>
          <w:szCs w:val="24"/>
        </w:rPr>
      </w:pPr>
    </w:p>
    <w:p w14:paraId="5722A764" w14:textId="77777777" w:rsidR="00960963" w:rsidRPr="00E9176B" w:rsidRDefault="00962C24">
      <w:pPr>
        <w:spacing w:line="257" w:lineRule="atLeast"/>
        <w:jc w:val="both"/>
        <w:rPr>
          <w:color w:val="000000"/>
          <w:szCs w:val="24"/>
        </w:rPr>
      </w:pPr>
      <w:r w:rsidRPr="00E9176B">
        <w:rPr>
          <w:color w:val="000000"/>
          <w:szCs w:val="24"/>
        </w:rPr>
        <w:t>8.1.1. Tiekėjas privalo pristatyti Prekes laikydamasis terminų, nurodytų Specialiosiose sąlygose.</w:t>
      </w:r>
    </w:p>
    <w:p w14:paraId="677C83DD" w14:textId="77777777" w:rsidR="00960963" w:rsidRPr="00E9176B" w:rsidRDefault="00962C24">
      <w:pPr>
        <w:spacing w:line="257" w:lineRule="atLeast"/>
        <w:jc w:val="both"/>
        <w:rPr>
          <w:color w:val="000000"/>
          <w:szCs w:val="24"/>
        </w:rPr>
      </w:pPr>
      <w:r w:rsidRPr="00E9176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9176B">
        <w:rPr>
          <w:b/>
          <w:bCs/>
          <w:color w:val="000000"/>
          <w:szCs w:val="24"/>
        </w:rPr>
        <w:t>Grafikas</w:t>
      </w:r>
      <w:r w:rsidRPr="00E9176B">
        <w:rPr>
          <w:color w:val="000000"/>
          <w:szCs w:val="24"/>
        </w:rPr>
        <w:t>).</w:t>
      </w:r>
    </w:p>
    <w:p w14:paraId="2EDB9BA3" w14:textId="77777777" w:rsidR="00960963" w:rsidRPr="00E9176B" w:rsidRDefault="00962C24">
      <w:pPr>
        <w:spacing w:line="257" w:lineRule="atLeast"/>
        <w:jc w:val="both"/>
        <w:rPr>
          <w:color w:val="000000"/>
          <w:szCs w:val="24"/>
        </w:rPr>
      </w:pPr>
      <w:r w:rsidRPr="00E9176B">
        <w:rPr>
          <w:color w:val="000000"/>
          <w:szCs w:val="24"/>
        </w:rPr>
        <w:t>8.1.3. Jei aktualu, Grafike turi būti pažymėta, kurios Prekės gali būti pristatomos lygiagrečiai, o kurios gali būti pristatomos tik numatytu eiliškumu.</w:t>
      </w:r>
    </w:p>
    <w:p w14:paraId="39EE9AB3" w14:textId="77777777" w:rsidR="00960963" w:rsidRPr="00E9176B" w:rsidRDefault="00960963">
      <w:pPr>
        <w:spacing w:line="257" w:lineRule="atLeast"/>
        <w:ind w:firstLine="62"/>
        <w:jc w:val="both"/>
        <w:rPr>
          <w:color w:val="000000"/>
          <w:szCs w:val="24"/>
        </w:rPr>
      </w:pPr>
    </w:p>
    <w:p w14:paraId="11B1A0BE" w14:textId="77777777" w:rsidR="00960963" w:rsidRPr="00E9176B" w:rsidRDefault="00962C24">
      <w:pPr>
        <w:spacing w:line="257" w:lineRule="atLeast"/>
        <w:jc w:val="center"/>
        <w:rPr>
          <w:color w:val="000000"/>
          <w:szCs w:val="24"/>
        </w:rPr>
      </w:pPr>
      <w:r w:rsidRPr="00E9176B">
        <w:rPr>
          <w:b/>
          <w:bCs/>
          <w:color w:val="000000"/>
          <w:szCs w:val="24"/>
        </w:rPr>
        <w:t>8.2.  Netesybos už Prekių pristatymo vėlavimą</w:t>
      </w:r>
    </w:p>
    <w:p w14:paraId="66705916" w14:textId="77777777" w:rsidR="00960963" w:rsidRPr="00E9176B" w:rsidRDefault="00960963">
      <w:pPr>
        <w:spacing w:line="257" w:lineRule="atLeast"/>
        <w:ind w:firstLine="62"/>
        <w:jc w:val="both"/>
        <w:rPr>
          <w:color w:val="000000"/>
          <w:szCs w:val="24"/>
        </w:rPr>
      </w:pPr>
    </w:p>
    <w:p w14:paraId="7F168671" w14:textId="77777777" w:rsidR="00960963" w:rsidRPr="00E9176B" w:rsidRDefault="00962C24">
      <w:pPr>
        <w:spacing w:line="257" w:lineRule="atLeast"/>
        <w:jc w:val="both"/>
        <w:rPr>
          <w:color w:val="000000"/>
          <w:szCs w:val="24"/>
        </w:rPr>
      </w:pPr>
      <w:r w:rsidRPr="00E9176B">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E9176B" w:rsidRDefault="00962C24">
      <w:pPr>
        <w:spacing w:line="257" w:lineRule="atLeast"/>
        <w:jc w:val="both"/>
        <w:rPr>
          <w:color w:val="000000"/>
          <w:szCs w:val="24"/>
        </w:rPr>
      </w:pPr>
      <w:r w:rsidRPr="00E9176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E9176B" w:rsidRDefault="00962C24">
      <w:pPr>
        <w:spacing w:line="257" w:lineRule="atLeast"/>
        <w:jc w:val="both"/>
        <w:rPr>
          <w:color w:val="000000"/>
          <w:szCs w:val="24"/>
        </w:rPr>
      </w:pPr>
      <w:r w:rsidRPr="00E9176B">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E9176B">
        <w:rPr>
          <w:color w:val="000000"/>
          <w:szCs w:val="24"/>
        </w:rPr>
        <w:lastRenderedPageBreak/>
        <w:t>išskaičiuoti iš bet kokių Tiekėjui atliekamų mokėjimų teisės aktų nustatyta tvarka, pranešant Tiekėjui raštu apie tokių netesybų įskaitymą.</w:t>
      </w:r>
    </w:p>
    <w:p w14:paraId="1A5A7910" w14:textId="77777777" w:rsidR="00960963" w:rsidRPr="00E9176B" w:rsidRDefault="00960963">
      <w:pPr>
        <w:spacing w:line="257" w:lineRule="atLeast"/>
        <w:ind w:firstLine="62"/>
        <w:jc w:val="both"/>
        <w:rPr>
          <w:color w:val="000000"/>
          <w:szCs w:val="24"/>
        </w:rPr>
      </w:pPr>
    </w:p>
    <w:p w14:paraId="1BE319AE" w14:textId="77777777" w:rsidR="00960963" w:rsidRPr="00E9176B" w:rsidRDefault="00962C24">
      <w:pPr>
        <w:spacing w:line="257" w:lineRule="atLeast"/>
        <w:jc w:val="center"/>
        <w:rPr>
          <w:color w:val="000000"/>
          <w:szCs w:val="24"/>
        </w:rPr>
      </w:pPr>
      <w:r w:rsidRPr="00E9176B">
        <w:rPr>
          <w:b/>
          <w:bCs/>
          <w:caps/>
          <w:color w:val="000000"/>
          <w:szCs w:val="24"/>
        </w:rPr>
        <w:t>9.  PRIEVOLIŲ PAGAL SUTARTĮ ĮVYKDYMO UŽTIKRINIMO BŪDAI</w:t>
      </w:r>
    </w:p>
    <w:p w14:paraId="725CEAE5" w14:textId="77777777" w:rsidR="00960963" w:rsidRPr="00E9176B" w:rsidRDefault="00960963">
      <w:pPr>
        <w:spacing w:line="257" w:lineRule="atLeast"/>
        <w:ind w:firstLine="62"/>
        <w:rPr>
          <w:color w:val="000000"/>
          <w:szCs w:val="24"/>
        </w:rPr>
      </w:pPr>
    </w:p>
    <w:p w14:paraId="71AC465A" w14:textId="77777777" w:rsidR="00960963" w:rsidRPr="00E9176B" w:rsidRDefault="00962C24">
      <w:pPr>
        <w:spacing w:line="257" w:lineRule="atLeast"/>
        <w:jc w:val="both"/>
        <w:rPr>
          <w:color w:val="000000"/>
          <w:szCs w:val="24"/>
        </w:rPr>
      </w:pPr>
      <w:r w:rsidRPr="00E9176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E9176B" w:rsidRDefault="00960963">
      <w:pPr>
        <w:spacing w:line="257" w:lineRule="atLeast"/>
        <w:ind w:firstLine="62"/>
        <w:jc w:val="both"/>
        <w:rPr>
          <w:color w:val="000000"/>
          <w:szCs w:val="24"/>
        </w:rPr>
      </w:pPr>
    </w:p>
    <w:p w14:paraId="0D357F26" w14:textId="77777777" w:rsidR="00960963" w:rsidRPr="00E9176B" w:rsidRDefault="00962C24">
      <w:pPr>
        <w:spacing w:line="257" w:lineRule="atLeast"/>
        <w:jc w:val="center"/>
        <w:rPr>
          <w:color w:val="000000"/>
          <w:szCs w:val="24"/>
        </w:rPr>
      </w:pPr>
      <w:r w:rsidRPr="00E9176B">
        <w:rPr>
          <w:b/>
          <w:bCs/>
          <w:caps/>
          <w:color w:val="000000"/>
          <w:szCs w:val="24"/>
        </w:rPr>
        <w:t>10.  SUTARTIES ĮVYKDYMO UŽTIKRINIMAS (JEI TAIKOMA)</w:t>
      </w:r>
    </w:p>
    <w:p w14:paraId="585B8B20" w14:textId="77777777" w:rsidR="00960963" w:rsidRPr="00E9176B" w:rsidRDefault="00960963">
      <w:pPr>
        <w:spacing w:line="257" w:lineRule="atLeast"/>
        <w:ind w:firstLine="62"/>
        <w:jc w:val="both"/>
        <w:rPr>
          <w:color w:val="000000"/>
          <w:szCs w:val="24"/>
        </w:rPr>
      </w:pPr>
    </w:p>
    <w:p w14:paraId="4AF53EEA" w14:textId="77777777" w:rsidR="00960963" w:rsidRPr="00E9176B" w:rsidRDefault="00962C24">
      <w:pPr>
        <w:spacing w:line="257" w:lineRule="atLeast"/>
        <w:jc w:val="both"/>
        <w:rPr>
          <w:color w:val="000000"/>
          <w:szCs w:val="24"/>
        </w:rPr>
      </w:pPr>
      <w:r w:rsidRPr="00E9176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E9176B" w:rsidRDefault="00962C24">
      <w:pPr>
        <w:spacing w:line="257" w:lineRule="atLeast"/>
        <w:jc w:val="both"/>
        <w:rPr>
          <w:color w:val="000000"/>
          <w:szCs w:val="24"/>
        </w:rPr>
      </w:pPr>
      <w:r w:rsidRPr="00E9176B">
        <w:rPr>
          <w:b/>
          <w:bCs/>
          <w:color w:val="000000"/>
          <w:szCs w:val="24"/>
        </w:rPr>
        <w:t>Pastaba.</w:t>
      </w:r>
      <w:r w:rsidRPr="00E9176B">
        <w:rPr>
          <w:color w:val="000000"/>
          <w:szCs w:val="24"/>
        </w:rPr>
        <w:t> </w:t>
      </w:r>
      <w:r w:rsidRPr="00E9176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E9176B" w:rsidRDefault="00962C24">
      <w:pPr>
        <w:spacing w:line="257" w:lineRule="atLeast"/>
        <w:jc w:val="both"/>
        <w:rPr>
          <w:color w:val="000000"/>
          <w:szCs w:val="24"/>
        </w:rPr>
      </w:pPr>
      <w:r w:rsidRPr="00E9176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9176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9176B">
        <w:rPr>
          <w:color w:val="000000"/>
          <w:szCs w:val="24"/>
          <w:shd w:val="clear" w:color="auto" w:fill="FFFFFF"/>
        </w:rPr>
        <w:t xml:space="preserve">), atitinkantį Bendrųjų sąlygų 10 skyriuje nurodytas sąlygas, per Specialiosiose sąlygose nustatytą terminą (toliau – </w:t>
      </w:r>
      <w:r w:rsidRPr="00E9176B">
        <w:rPr>
          <w:b/>
          <w:bCs/>
          <w:color w:val="000000"/>
          <w:szCs w:val="24"/>
          <w:shd w:val="clear" w:color="auto" w:fill="FFFFFF"/>
        </w:rPr>
        <w:t>Sutarties įvykdymo užtikrinimas</w:t>
      </w:r>
      <w:r w:rsidRPr="00E9176B">
        <w:rPr>
          <w:color w:val="000000"/>
          <w:szCs w:val="24"/>
          <w:shd w:val="clear" w:color="auto" w:fill="FFFFFF"/>
        </w:rPr>
        <w:t>).</w:t>
      </w:r>
    </w:p>
    <w:p w14:paraId="7FC3817F" w14:textId="77777777" w:rsidR="00960963" w:rsidRPr="00E9176B" w:rsidRDefault="00962C24">
      <w:pPr>
        <w:spacing w:line="257" w:lineRule="atLeast"/>
        <w:jc w:val="both"/>
        <w:textAlignment w:val="baseline"/>
        <w:rPr>
          <w:color w:val="000000"/>
          <w:szCs w:val="24"/>
        </w:rPr>
      </w:pPr>
      <w:r w:rsidRPr="00E9176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E9176B" w:rsidRDefault="00962C24">
      <w:pPr>
        <w:spacing w:line="257" w:lineRule="atLeast"/>
        <w:jc w:val="both"/>
        <w:textAlignment w:val="baseline"/>
        <w:rPr>
          <w:color w:val="000000"/>
          <w:szCs w:val="24"/>
        </w:rPr>
      </w:pPr>
      <w:r w:rsidRPr="00E9176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E9176B" w:rsidRDefault="00962C24">
      <w:pPr>
        <w:spacing w:line="257" w:lineRule="atLeast"/>
        <w:jc w:val="both"/>
        <w:textAlignment w:val="baseline"/>
        <w:rPr>
          <w:color w:val="000000"/>
          <w:szCs w:val="24"/>
        </w:rPr>
      </w:pPr>
      <w:r w:rsidRPr="00E9176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E9176B" w:rsidRDefault="00962C24">
      <w:pPr>
        <w:spacing w:line="257" w:lineRule="atLeast"/>
        <w:jc w:val="both"/>
        <w:textAlignment w:val="baseline"/>
        <w:rPr>
          <w:color w:val="000000"/>
          <w:szCs w:val="24"/>
        </w:rPr>
      </w:pPr>
      <w:r w:rsidRPr="00E9176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E9176B" w:rsidRDefault="00962C24">
      <w:pPr>
        <w:spacing w:line="257" w:lineRule="atLeast"/>
        <w:jc w:val="both"/>
        <w:textAlignment w:val="baseline"/>
        <w:rPr>
          <w:color w:val="000000"/>
          <w:szCs w:val="24"/>
        </w:rPr>
      </w:pPr>
      <w:r w:rsidRPr="00E9176B">
        <w:rPr>
          <w:color w:val="000000"/>
          <w:szCs w:val="24"/>
        </w:rPr>
        <w:t>10.7. Sutarties įvykdymo užtikrinimas turi įsigalioti ne vėliau negu jo pateikimo Pirkėjui dieną. </w:t>
      </w:r>
    </w:p>
    <w:p w14:paraId="1772F9E7" w14:textId="77777777" w:rsidR="00960963" w:rsidRPr="00E9176B" w:rsidRDefault="00962C24">
      <w:pPr>
        <w:spacing w:line="257" w:lineRule="atLeast"/>
        <w:jc w:val="both"/>
        <w:textAlignment w:val="baseline"/>
        <w:rPr>
          <w:color w:val="000000"/>
          <w:szCs w:val="24"/>
        </w:rPr>
      </w:pPr>
      <w:r w:rsidRPr="00E9176B">
        <w:rPr>
          <w:color w:val="000000"/>
          <w:szCs w:val="24"/>
        </w:rPr>
        <w:t>10.8. Sutarties įvykdymo užtikrinimo suma turi būti nurodoma ir išmokama eurais. </w:t>
      </w:r>
    </w:p>
    <w:p w14:paraId="30E9BE9A" w14:textId="77777777" w:rsidR="00960963" w:rsidRPr="00E9176B" w:rsidRDefault="00962C24">
      <w:pPr>
        <w:spacing w:line="257" w:lineRule="atLeast"/>
        <w:jc w:val="both"/>
        <w:textAlignment w:val="baseline"/>
        <w:rPr>
          <w:szCs w:val="24"/>
        </w:rPr>
      </w:pPr>
      <w:r w:rsidRPr="00E9176B">
        <w:rPr>
          <w:color w:val="000000"/>
          <w:szCs w:val="24"/>
        </w:rPr>
        <w:t xml:space="preserve">10.9. Sutarties įvykdymo užtikrinimas turi būti surašytas lietuvių arba kita kalba (esant Pirkėjo </w:t>
      </w:r>
      <w:r w:rsidRPr="00E9176B">
        <w:rPr>
          <w:szCs w:val="24"/>
        </w:rPr>
        <w:t>prašymui, turi būti pateiktas vertimas į lietuvių kalbą). </w:t>
      </w:r>
    </w:p>
    <w:p w14:paraId="1241EFD1" w14:textId="77777777" w:rsidR="00960963" w:rsidRPr="00E9176B" w:rsidRDefault="00962C24">
      <w:pPr>
        <w:spacing w:line="257" w:lineRule="atLeast"/>
        <w:jc w:val="both"/>
        <w:textAlignment w:val="baseline"/>
        <w:rPr>
          <w:szCs w:val="24"/>
        </w:rPr>
      </w:pPr>
      <w:r w:rsidRPr="00E9176B">
        <w:rPr>
          <w:szCs w:val="24"/>
        </w:rPr>
        <w:lastRenderedPageBreak/>
        <w:t xml:space="preserve">10.10. Sutarties įvykdymo užtikrinime nurodytas jo galiojimo terminas turi būti ne trumpesnis nei nurodytas </w:t>
      </w:r>
      <w:r w:rsidRPr="00E9176B">
        <w:rPr>
          <w:rFonts w:eastAsia="Calibri"/>
          <w:kern w:val="2"/>
          <w:szCs w:val="24"/>
        </w:rPr>
        <w:t>Specialiosiose sąlygose</w:t>
      </w:r>
      <w:r w:rsidRPr="00E9176B">
        <w:rPr>
          <w:szCs w:val="24"/>
        </w:rPr>
        <w:t>. </w:t>
      </w:r>
    </w:p>
    <w:p w14:paraId="0699DE8D" w14:textId="77777777" w:rsidR="00960963" w:rsidRPr="00E9176B" w:rsidRDefault="00962C24">
      <w:pPr>
        <w:spacing w:line="257" w:lineRule="atLeast"/>
        <w:jc w:val="both"/>
        <w:textAlignment w:val="baseline"/>
        <w:rPr>
          <w:color w:val="000000"/>
          <w:szCs w:val="24"/>
        </w:rPr>
      </w:pPr>
      <w:r w:rsidRPr="00E9176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E9176B" w:rsidRDefault="00962C24">
      <w:pPr>
        <w:spacing w:line="257" w:lineRule="atLeast"/>
        <w:jc w:val="both"/>
        <w:textAlignment w:val="baseline"/>
        <w:rPr>
          <w:color w:val="000000"/>
          <w:szCs w:val="24"/>
        </w:rPr>
      </w:pPr>
      <w:r w:rsidRPr="00E9176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E9176B" w:rsidRDefault="00962C24">
      <w:pPr>
        <w:spacing w:line="257" w:lineRule="atLeast"/>
        <w:jc w:val="both"/>
        <w:textAlignment w:val="baseline"/>
        <w:rPr>
          <w:color w:val="000000"/>
          <w:szCs w:val="24"/>
        </w:rPr>
      </w:pPr>
      <w:r w:rsidRPr="00E9176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E9176B" w:rsidRDefault="00962C24">
      <w:pPr>
        <w:spacing w:line="257" w:lineRule="atLeast"/>
        <w:jc w:val="both"/>
        <w:rPr>
          <w:color w:val="000000"/>
          <w:szCs w:val="24"/>
        </w:rPr>
      </w:pPr>
      <w:r w:rsidRPr="00E9176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E9176B" w:rsidRDefault="00962C24">
      <w:pPr>
        <w:spacing w:line="257" w:lineRule="atLeast"/>
        <w:jc w:val="both"/>
        <w:textAlignment w:val="baseline"/>
        <w:rPr>
          <w:color w:val="000000"/>
          <w:szCs w:val="24"/>
        </w:rPr>
      </w:pPr>
      <w:r w:rsidRPr="00E9176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E9176B" w:rsidRDefault="00962C24">
      <w:pPr>
        <w:spacing w:line="257" w:lineRule="atLeast"/>
        <w:jc w:val="both"/>
        <w:textAlignment w:val="baseline"/>
        <w:rPr>
          <w:color w:val="000000"/>
          <w:szCs w:val="24"/>
        </w:rPr>
      </w:pPr>
      <w:r w:rsidRPr="00E9176B">
        <w:rPr>
          <w:color w:val="000000"/>
          <w:szCs w:val="24"/>
        </w:rPr>
        <w:t>10.16. Pirkėjas gali pasinaudoti Sutarties įvykdymo užtikrinimu, esant bet kuriai iš žemiau nurodytų aplinkybių:  </w:t>
      </w:r>
    </w:p>
    <w:p w14:paraId="3ED566F8" w14:textId="77777777" w:rsidR="00960963" w:rsidRPr="00E9176B" w:rsidRDefault="00962C24">
      <w:pPr>
        <w:spacing w:line="257" w:lineRule="atLeast"/>
        <w:jc w:val="both"/>
        <w:textAlignment w:val="baseline"/>
        <w:rPr>
          <w:color w:val="000000"/>
          <w:szCs w:val="24"/>
        </w:rPr>
      </w:pPr>
      <w:r w:rsidRPr="00E9176B">
        <w:rPr>
          <w:color w:val="000000"/>
          <w:szCs w:val="24"/>
        </w:rPr>
        <w:t>10.16.1. Tiekėjas neįvykdė, nevykdo arba netinkamai vykdo savo įsipareigojimus pagal Sutartį;  </w:t>
      </w:r>
    </w:p>
    <w:p w14:paraId="1BDC1A8D" w14:textId="77777777" w:rsidR="00960963" w:rsidRPr="00E9176B" w:rsidRDefault="00962C24">
      <w:pPr>
        <w:spacing w:line="257" w:lineRule="atLeast"/>
        <w:jc w:val="both"/>
        <w:textAlignment w:val="baseline"/>
        <w:rPr>
          <w:color w:val="000000"/>
          <w:szCs w:val="24"/>
        </w:rPr>
      </w:pPr>
      <w:r w:rsidRPr="00E9176B">
        <w:rPr>
          <w:color w:val="000000"/>
          <w:szCs w:val="24"/>
        </w:rPr>
        <w:t>10.16.2. Tiekėjas per protingai nustatytą laikotarpį neįvykdo Pirkėjo nurodymo ištaisyti Prekių trūkumus;  </w:t>
      </w:r>
    </w:p>
    <w:p w14:paraId="65F3609F" w14:textId="77777777" w:rsidR="00960963" w:rsidRPr="00E9176B" w:rsidRDefault="00962C24">
      <w:pPr>
        <w:spacing w:line="257" w:lineRule="atLeast"/>
        <w:jc w:val="both"/>
        <w:textAlignment w:val="baseline"/>
        <w:rPr>
          <w:color w:val="000000"/>
          <w:szCs w:val="24"/>
        </w:rPr>
      </w:pPr>
      <w:r w:rsidRPr="00E9176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E9176B" w:rsidRDefault="00962C24">
      <w:pPr>
        <w:spacing w:line="257" w:lineRule="atLeast"/>
        <w:jc w:val="both"/>
        <w:textAlignment w:val="baseline"/>
        <w:rPr>
          <w:color w:val="000000"/>
          <w:szCs w:val="24"/>
        </w:rPr>
      </w:pPr>
      <w:r w:rsidRPr="00E9176B">
        <w:rPr>
          <w:color w:val="000000"/>
          <w:szCs w:val="24"/>
        </w:rPr>
        <w:t>10.16.4. Tiekėjas be pateisinamos priežasties (ne Sutartyje nustatytais atvejais) vienašališkai nutraukia Sutartį. </w:t>
      </w:r>
    </w:p>
    <w:p w14:paraId="46C15496" w14:textId="77777777" w:rsidR="00960963" w:rsidRPr="00E9176B" w:rsidRDefault="00960963">
      <w:pPr>
        <w:spacing w:line="257" w:lineRule="atLeast"/>
        <w:ind w:firstLine="62"/>
        <w:jc w:val="both"/>
        <w:textAlignment w:val="baseline"/>
        <w:rPr>
          <w:color w:val="000000"/>
          <w:szCs w:val="24"/>
        </w:rPr>
      </w:pPr>
    </w:p>
    <w:p w14:paraId="01D6DB42" w14:textId="77777777" w:rsidR="00960963" w:rsidRPr="00E9176B" w:rsidRDefault="00962C24">
      <w:pPr>
        <w:spacing w:line="257" w:lineRule="atLeast"/>
        <w:jc w:val="center"/>
        <w:rPr>
          <w:color w:val="000000"/>
          <w:szCs w:val="24"/>
        </w:rPr>
      </w:pPr>
      <w:r w:rsidRPr="00E9176B">
        <w:rPr>
          <w:b/>
          <w:bCs/>
          <w:caps/>
          <w:color w:val="000000"/>
          <w:szCs w:val="24"/>
        </w:rPr>
        <w:t>11.  SUTARTIES KAINA IR JOS PERSKAIČIAVIMAS</w:t>
      </w:r>
    </w:p>
    <w:p w14:paraId="2AA62182" w14:textId="77777777" w:rsidR="00960963" w:rsidRPr="00E9176B" w:rsidRDefault="00960963">
      <w:pPr>
        <w:spacing w:line="257" w:lineRule="atLeast"/>
        <w:ind w:firstLine="62"/>
        <w:jc w:val="both"/>
        <w:rPr>
          <w:color w:val="000000"/>
          <w:szCs w:val="24"/>
        </w:rPr>
      </w:pPr>
    </w:p>
    <w:p w14:paraId="42604A5A" w14:textId="77777777" w:rsidR="00960963" w:rsidRPr="00E9176B" w:rsidRDefault="00962C24">
      <w:pPr>
        <w:spacing w:line="257" w:lineRule="atLeast"/>
        <w:jc w:val="both"/>
        <w:rPr>
          <w:color w:val="000000"/>
          <w:szCs w:val="24"/>
        </w:rPr>
      </w:pPr>
      <w:r w:rsidRPr="00E9176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E9176B" w:rsidRDefault="00962C24">
      <w:pPr>
        <w:spacing w:line="257" w:lineRule="atLeast"/>
        <w:jc w:val="both"/>
        <w:rPr>
          <w:color w:val="000000"/>
          <w:szCs w:val="24"/>
        </w:rPr>
      </w:pPr>
      <w:r w:rsidRPr="00E9176B">
        <w:rPr>
          <w:color w:val="000000"/>
          <w:szCs w:val="24"/>
        </w:rPr>
        <w:t>11.2. Pradinės sutarties vertė yra nurodyta Specialiosiose sąlygose.</w:t>
      </w:r>
    </w:p>
    <w:p w14:paraId="44D866C8" w14:textId="77777777" w:rsidR="00960963" w:rsidRPr="00E9176B" w:rsidRDefault="00962C24">
      <w:pPr>
        <w:spacing w:line="257" w:lineRule="atLeast"/>
        <w:jc w:val="both"/>
        <w:rPr>
          <w:color w:val="000000"/>
          <w:szCs w:val="24"/>
        </w:rPr>
      </w:pPr>
      <w:r w:rsidRPr="00E9176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E9176B" w:rsidRDefault="00962C24">
      <w:pPr>
        <w:spacing w:line="257" w:lineRule="atLeast"/>
        <w:jc w:val="both"/>
        <w:rPr>
          <w:color w:val="000000"/>
          <w:szCs w:val="24"/>
        </w:rPr>
      </w:pPr>
      <w:r w:rsidRPr="00E9176B">
        <w:rPr>
          <w:color w:val="000000"/>
          <w:szCs w:val="24"/>
        </w:rPr>
        <w:t>11.4. Sutarties kainos peržiūra atliekama Specialiosiose sąlygose nustatyta tvarka.</w:t>
      </w:r>
    </w:p>
    <w:p w14:paraId="3E69C3D3" w14:textId="77777777" w:rsidR="00960963" w:rsidRPr="00E9176B" w:rsidRDefault="00960963">
      <w:pPr>
        <w:spacing w:line="257" w:lineRule="atLeast"/>
        <w:ind w:firstLine="62"/>
        <w:jc w:val="both"/>
        <w:rPr>
          <w:color w:val="000000"/>
          <w:szCs w:val="24"/>
        </w:rPr>
      </w:pPr>
    </w:p>
    <w:p w14:paraId="7A8A3DF4" w14:textId="77777777" w:rsidR="00960963" w:rsidRPr="00E9176B" w:rsidRDefault="00962C24">
      <w:pPr>
        <w:spacing w:line="257" w:lineRule="atLeast"/>
        <w:jc w:val="center"/>
        <w:rPr>
          <w:color w:val="000000"/>
          <w:szCs w:val="24"/>
        </w:rPr>
      </w:pPr>
      <w:r w:rsidRPr="00E9176B">
        <w:rPr>
          <w:b/>
          <w:bCs/>
          <w:caps/>
          <w:color w:val="000000"/>
          <w:szCs w:val="24"/>
        </w:rPr>
        <w:t>12.  ATSISKAITYMO TVARKA</w:t>
      </w:r>
    </w:p>
    <w:p w14:paraId="2477C4B6" w14:textId="77777777" w:rsidR="00960963" w:rsidRPr="00E9176B" w:rsidRDefault="00960963">
      <w:pPr>
        <w:spacing w:line="257" w:lineRule="atLeast"/>
        <w:ind w:firstLine="62"/>
        <w:jc w:val="center"/>
        <w:rPr>
          <w:color w:val="000000"/>
          <w:szCs w:val="24"/>
        </w:rPr>
      </w:pPr>
    </w:p>
    <w:p w14:paraId="21C23264" w14:textId="77777777" w:rsidR="00960963" w:rsidRPr="00E9176B" w:rsidRDefault="00962C24">
      <w:pPr>
        <w:spacing w:line="257" w:lineRule="atLeast"/>
        <w:jc w:val="center"/>
        <w:rPr>
          <w:color w:val="000000"/>
          <w:szCs w:val="24"/>
        </w:rPr>
      </w:pPr>
      <w:r w:rsidRPr="00E9176B">
        <w:rPr>
          <w:b/>
          <w:bCs/>
          <w:color w:val="000000"/>
          <w:szCs w:val="24"/>
        </w:rPr>
        <w:lastRenderedPageBreak/>
        <w:t>12.1.  Išankstinis mokėjimas (avansas) (jei taikoma)</w:t>
      </w:r>
    </w:p>
    <w:p w14:paraId="3213E99D" w14:textId="77777777" w:rsidR="00960963" w:rsidRPr="00E9176B" w:rsidRDefault="00960963">
      <w:pPr>
        <w:spacing w:line="257" w:lineRule="atLeast"/>
        <w:ind w:firstLine="62"/>
        <w:jc w:val="both"/>
        <w:rPr>
          <w:color w:val="000000"/>
          <w:szCs w:val="24"/>
        </w:rPr>
      </w:pPr>
    </w:p>
    <w:p w14:paraId="40F60A38" w14:textId="77777777" w:rsidR="00960963" w:rsidRPr="00E9176B" w:rsidRDefault="00962C24">
      <w:pPr>
        <w:spacing w:line="257" w:lineRule="atLeast"/>
        <w:jc w:val="both"/>
        <w:textAlignment w:val="baseline"/>
        <w:rPr>
          <w:color w:val="000000"/>
          <w:szCs w:val="24"/>
        </w:rPr>
      </w:pPr>
      <w:r w:rsidRPr="00E9176B">
        <w:rPr>
          <w:color w:val="000000"/>
          <w:szCs w:val="24"/>
        </w:rPr>
        <w:t xml:space="preserve">12.1.1. Bendrųjų sąlygų 12.1 poskyrio sąlygos taikomos tuo atveju, jei Specialiosiose sąlygose yra nurodyta, kad Tiekėjui mokamas išankstinis mokėjimas (avansas) (toliau – </w:t>
      </w:r>
      <w:r w:rsidRPr="00E9176B">
        <w:rPr>
          <w:b/>
          <w:bCs/>
          <w:color w:val="000000"/>
          <w:szCs w:val="24"/>
        </w:rPr>
        <w:t>Avansas</w:t>
      </w:r>
      <w:r w:rsidRPr="00E9176B">
        <w:rPr>
          <w:color w:val="000000"/>
          <w:szCs w:val="24"/>
        </w:rPr>
        <w:t>). </w:t>
      </w:r>
    </w:p>
    <w:p w14:paraId="39F2EC8C" w14:textId="77777777" w:rsidR="00960963" w:rsidRPr="00E9176B" w:rsidRDefault="00962C24">
      <w:pPr>
        <w:spacing w:line="257" w:lineRule="atLeast"/>
        <w:jc w:val="both"/>
        <w:textAlignment w:val="baseline"/>
        <w:rPr>
          <w:color w:val="000000"/>
          <w:szCs w:val="24"/>
        </w:rPr>
      </w:pPr>
      <w:r w:rsidRPr="00E9176B">
        <w:rPr>
          <w:color w:val="000000"/>
          <w:szCs w:val="24"/>
        </w:rPr>
        <w:t xml:space="preserve">12.1.2. Pirkėjas sumoka Tiekėjui </w:t>
      </w:r>
      <w:r w:rsidRPr="00E9176B">
        <w:rPr>
          <w:rFonts w:eastAsia="Calibri"/>
          <w:kern w:val="2"/>
          <w:szCs w:val="24"/>
        </w:rPr>
        <w:t>ne didesnį kaip Specialiosiose sąlygose nurodyto dydžio Avansą</w:t>
      </w:r>
      <w:r w:rsidRPr="00E9176B">
        <w:rPr>
          <w:color w:val="000000"/>
          <w:szCs w:val="24"/>
        </w:rPr>
        <w:t>.</w:t>
      </w:r>
    </w:p>
    <w:p w14:paraId="37698768" w14:textId="77777777" w:rsidR="00960963" w:rsidRPr="00E9176B" w:rsidRDefault="00962C24">
      <w:pPr>
        <w:spacing w:line="257" w:lineRule="atLeast"/>
        <w:jc w:val="both"/>
        <w:textAlignment w:val="baseline"/>
        <w:rPr>
          <w:color w:val="000000"/>
          <w:szCs w:val="24"/>
        </w:rPr>
      </w:pPr>
      <w:r w:rsidRPr="00E9176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176B">
        <w:rPr>
          <w:b/>
          <w:bCs/>
          <w:color w:val="000000"/>
          <w:szCs w:val="24"/>
        </w:rPr>
        <w:t>Avanso užtikrinimas</w:t>
      </w:r>
      <w:r w:rsidRPr="00E9176B">
        <w:rPr>
          <w:color w:val="000000"/>
          <w:szCs w:val="24"/>
        </w:rPr>
        <w:t>). </w:t>
      </w:r>
    </w:p>
    <w:p w14:paraId="667C84BC" w14:textId="77777777" w:rsidR="00960963" w:rsidRPr="00E9176B" w:rsidRDefault="00962C24">
      <w:pPr>
        <w:spacing w:line="257" w:lineRule="atLeast"/>
        <w:jc w:val="both"/>
        <w:textAlignment w:val="baseline"/>
        <w:rPr>
          <w:color w:val="000000"/>
          <w:szCs w:val="24"/>
        </w:rPr>
      </w:pPr>
      <w:r w:rsidRPr="00E9176B">
        <w:rPr>
          <w:b/>
          <w:bCs/>
          <w:color w:val="000000"/>
          <w:szCs w:val="24"/>
        </w:rPr>
        <w:t>Pastaba.</w:t>
      </w:r>
      <w:r w:rsidRPr="00E9176B">
        <w:rPr>
          <w:color w:val="000000"/>
          <w:szCs w:val="24"/>
        </w:rPr>
        <w:t> </w:t>
      </w:r>
      <w:r w:rsidRPr="00E9176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9176B">
        <w:rPr>
          <w:color w:val="000000"/>
          <w:szCs w:val="24"/>
        </w:rPr>
        <w:t> </w:t>
      </w:r>
      <w:r w:rsidRPr="00E9176B">
        <w:rPr>
          <w:color w:val="000000"/>
          <w:szCs w:val="24"/>
          <w:shd w:val="clear" w:color="auto" w:fill="FFFFFF"/>
        </w:rPr>
        <w:t>įstatymų bei kitų teisės aktų</w:t>
      </w:r>
      <w:r w:rsidRPr="00E9176B">
        <w:rPr>
          <w:color w:val="000000"/>
          <w:szCs w:val="24"/>
        </w:rPr>
        <w:t> </w:t>
      </w:r>
      <w:r w:rsidRPr="00E9176B">
        <w:rPr>
          <w:color w:val="000000"/>
          <w:szCs w:val="24"/>
          <w:shd w:val="clear" w:color="auto" w:fill="FFFFFF"/>
        </w:rPr>
        <w:t>nuostatas.</w:t>
      </w:r>
    </w:p>
    <w:p w14:paraId="51FD05F9" w14:textId="5DDB0A37" w:rsidR="00960963" w:rsidRPr="00E9176B" w:rsidRDefault="00962C24">
      <w:pPr>
        <w:spacing w:line="257" w:lineRule="atLeast"/>
        <w:jc w:val="both"/>
        <w:textAlignment w:val="baseline"/>
        <w:rPr>
          <w:szCs w:val="24"/>
        </w:rPr>
      </w:pPr>
      <w:r w:rsidRPr="00E9176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E9176B" w:rsidRDefault="00962C24">
      <w:pPr>
        <w:spacing w:line="257" w:lineRule="atLeast"/>
        <w:jc w:val="both"/>
        <w:textAlignment w:val="baseline"/>
        <w:rPr>
          <w:color w:val="000000"/>
          <w:szCs w:val="24"/>
        </w:rPr>
      </w:pPr>
      <w:r w:rsidRPr="00E9176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E9176B" w:rsidRDefault="00962C24">
      <w:pPr>
        <w:spacing w:line="257" w:lineRule="atLeast"/>
        <w:jc w:val="both"/>
        <w:textAlignment w:val="baseline"/>
        <w:rPr>
          <w:color w:val="000000"/>
          <w:szCs w:val="24"/>
        </w:rPr>
      </w:pPr>
      <w:r w:rsidRPr="00E9176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E9176B" w:rsidRDefault="00962C24">
      <w:pPr>
        <w:spacing w:line="257" w:lineRule="atLeast"/>
        <w:jc w:val="both"/>
        <w:textAlignment w:val="baseline"/>
        <w:rPr>
          <w:color w:val="000000"/>
          <w:szCs w:val="24"/>
        </w:rPr>
      </w:pPr>
      <w:r w:rsidRPr="00E9176B">
        <w:rPr>
          <w:color w:val="000000"/>
          <w:szCs w:val="24"/>
        </w:rPr>
        <w:t>12.1.7. Avanso užtikrinimo suma turi būti nurodoma ir išmokama eurais. </w:t>
      </w:r>
    </w:p>
    <w:p w14:paraId="0DA86673" w14:textId="77777777" w:rsidR="00960963" w:rsidRPr="00E9176B" w:rsidRDefault="00962C24">
      <w:pPr>
        <w:spacing w:line="257" w:lineRule="atLeast"/>
        <w:jc w:val="both"/>
        <w:textAlignment w:val="baseline"/>
        <w:rPr>
          <w:color w:val="000000"/>
          <w:szCs w:val="24"/>
        </w:rPr>
      </w:pPr>
      <w:r w:rsidRPr="00E9176B">
        <w:rPr>
          <w:color w:val="000000"/>
          <w:szCs w:val="24"/>
        </w:rPr>
        <w:t>12.1.8. Avanso užtikrinimas turi būti surašytas lietuvių arba kita kalba (esant Pirkėjo prašymui, turi būti pateiktas vertimas į lietuvių kalbą). </w:t>
      </w:r>
    </w:p>
    <w:p w14:paraId="106EF0AB" w14:textId="77777777" w:rsidR="00960963" w:rsidRPr="00E9176B" w:rsidRDefault="00962C24">
      <w:pPr>
        <w:spacing w:line="257" w:lineRule="atLeast"/>
        <w:jc w:val="both"/>
        <w:textAlignment w:val="baseline"/>
        <w:rPr>
          <w:color w:val="000000"/>
          <w:szCs w:val="24"/>
        </w:rPr>
      </w:pPr>
      <w:r w:rsidRPr="00E9176B">
        <w:rPr>
          <w:color w:val="000000"/>
          <w:szCs w:val="24"/>
        </w:rPr>
        <w:t>12.1.9. Avanso užtikrinimas, neatitinkantis šiame Sutarties poskyryje nustatytų reikalavimų, nebus priimamas. </w:t>
      </w:r>
    </w:p>
    <w:p w14:paraId="0B138E04" w14:textId="77777777" w:rsidR="00960963" w:rsidRPr="00E9176B" w:rsidRDefault="00962C24">
      <w:pPr>
        <w:spacing w:line="257" w:lineRule="atLeast"/>
        <w:jc w:val="both"/>
        <w:textAlignment w:val="baseline"/>
        <w:rPr>
          <w:color w:val="000000"/>
          <w:szCs w:val="24"/>
        </w:rPr>
      </w:pPr>
      <w:r w:rsidRPr="00E9176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E9176B" w:rsidRDefault="00962C24">
      <w:pPr>
        <w:spacing w:line="257" w:lineRule="atLeast"/>
        <w:jc w:val="both"/>
        <w:textAlignment w:val="baseline"/>
        <w:rPr>
          <w:color w:val="000000"/>
          <w:szCs w:val="24"/>
        </w:rPr>
      </w:pPr>
      <w:r w:rsidRPr="00E9176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E9176B" w:rsidRDefault="00962C24">
      <w:pPr>
        <w:spacing w:line="257" w:lineRule="atLeast"/>
        <w:jc w:val="both"/>
        <w:textAlignment w:val="baseline"/>
        <w:rPr>
          <w:color w:val="000000"/>
          <w:szCs w:val="24"/>
        </w:rPr>
      </w:pPr>
      <w:r w:rsidRPr="00E9176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E9176B" w:rsidRDefault="00960963">
      <w:pPr>
        <w:spacing w:line="257" w:lineRule="atLeast"/>
        <w:ind w:firstLine="62"/>
        <w:jc w:val="both"/>
        <w:textAlignment w:val="baseline"/>
        <w:rPr>
          <w:color w:val="000000"/>
          <w:szCs w:val="24"/>
        </w:rPr>
      </w:pPr>
    </w:p>
    <w:p w14:paraId="362A3DF9" w14:textId="77777777" w:rsidR="00960963" w:rsidRPr="00E9176B" w:rsidRDefault="00962C24">
      <w:pPr>
        <w:spacing w:line="257" w:lineRule="atLeast"/>
        <w:jc w:val="center"/>
        <w:rPr>
          <w:color w:val="000000"/>
          <w:szCs w:val="24"/>
        </w:rPr>
      </w:pPr>
      <w:r w:rsidRPr="00E9176B">
        <w:rPr>
          <w:b/>
          <w:bCs/>
          <w:color w:val="000000"/>
          <w:szCs w:val="24"/>
        </w:rPr>
        <w:t>12.2.  Mokėjimų tvarka</w:t>
      </w:r>
    </w:p>
    <w:p w14:paraId="0D985985" w14:textId="77777777" w:rsidR="00960963" w:rsidRPr="00E9176B" w:rsidRDefault="00960963">
      <w:pPr>
        <w:spacing w:line="257" w:lineRule="atLeast"/>
        <w:ind w:firstLine="62"/>
        <w:jc w:val="both"/>
        <w:rPr>
          <w:color w:val="000000"/>
          <w:szCs w:val="24"/>
        </w:rPr>
      </w:pPr>
    </w:p>
    <w:p w14:paraId="28AEF18D" w14:textId="77777777" w:rsidR="00960963" w:rsidRPr="00E9176B" w:rsidRDefault="00962C24">
      <w:pPr>
        <w:spacing w:line="257" w:lineRule="atLeast"/>
        <w:jc w:val="both"/>
        <w:rPr>
          <w:color w:val="000000"/>
          <w:szCs w:val="24"/>
        </w:rPr>
      </w:pPr>
      <w:r w:rsidRPr="00E9176B">
        <w:rPr>
          <w:color w:val="000000"/>
          <w:szCs w:val="24"/>
        </w:rPr>
        <w:t>12.2.1. Tiekėjas išrašo Sąskaitą tik Šalims pasirašius Prekių perdavimo–priėmimo aktą, jeigu kitaip nenumatyta Specialiosiose sąlygose:</w:t>
      </w:r>
    </w:p>
    <w:p w14:paraId="5A756478" w14:textId="77777777" w:rsidR="00960963" w:rsidRPr="00E9176B" w:rsidRDefault="00962C24">
      <w:pPr>
        <w:spacing w:line="257" w:lineRule="atLeast"/>
        <w:jc w:val="both"/>
        <w:rPr>
          <w:color w:val="000000"/>
          <w:szCs w:val="24"/>
        </w:rPr>
      </w:pPr>
      <w:r w:rsidRPr="00E9176B">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E9176B">
        <w:rPr>
          <w:color w:val="467886"/>
          <w:szCs w:val="24"/>
          <w:u w:val="single"/>
        </w:rPr>
        <w:t>(ES) 2017/1870</w:t>
      </w:r>
      <w:r w:rsidRPr="00E9176B">
        <w:rPr>
          <w:color w:val="000000"/>
          <w:szCs w:val="24"/>
        </w:rPr>
        <w:t xml:space="preserve"> dėl nuorodos į Europos elektroninių sąskaitų faktūrų standartą ir sintaksių sąrašo paskelbimo pagal Europos Parlamento ir Tarybos direktyvą </w:t>
      </w:r>
      <w:r w:rsidRPr="00E9176B">
        <w:rPr>
          <w:color w:val="467886"/>
          <w:szCs w:val="24"/>
          <w:u w:val="single"/>
        </w:rPr>
        <w:t>2014/55/ES</w:t>
      </w:r>
      <w:r w:rsidRPr="00E9176B">
        <w:rPr>
          <w:color w:val="000000"/>
          <w:szCs w:val="24"/>
        </w:rPr>
        <w:t> (toliau – </w:t>
      </w:r>
      <w:r w:rsidRPr="00E9176B">
        <w:rPr>
          <w:b/>
          <w:bCs/>
          <w:color w:val="000000"/>
          <w:szCs w:val="24"/>
        </w:rPr>
        <w:t>Europos elektroninių sąskaitų faktūrų</w:t>
      </w:r>
      <w:r w:rsidRPr="00E9176B">
        <w:rPr>
          <w:color w:val="000000"/>
          <w:szCs w:val="24"/>
        </w:rPr>
        <w:t> </w:t>
      </w:r>
      <w:r w:rsidRPr="00E9176B">
        <w:rPr>
          <w:b/>
          <w:bCs/>
          <w:color w:val="000000"/>
          <w:szCs w:val="24"/>
        </w:rPr>
        <w:t>standartas</w:t>
      </w:r>
      <w:r w:rsidRPr="00E9176B">
        <w:rPr>
          <w:color w:val="000000"/>
          <w:szCs w:val="24"/>
        </w:rPr>
        <w:t xml:space="preserve">), Tiekėjas gali pateikti </w:t>
      </w:r>
      <w:r w:rsidRPr="00E9176B">
        <w:rPr>
          <w:rFonts w:eastAsia="Arial"/>
          <w:kern w:val="2"/>
          <w:szCs w:val="24"/>
        </w:rPr>
        <w:t>pasirinktomis priemonėmis</w:t>
      </w:r>
      <w:r w:rsidRPr="00E9176B">
        <w:rPr>
          <w:color w:val="000000"/>
          <w:szCs w:val="24"/>
        </w:rPr>
        <w:t>;</w:t>
      </w:r>
    </w:p>
    <w:p w14:paraId="649C3CEA" w14:textId="77777777" w:rsidR="00960963" w:rsidRPr="00E9176B" w:rsidRDefault="00962C24">
      <w:pPr>
        <w:spacing w:line="257" w:lineRule="atLeast"/>
        <w:jc w:val="both"/>
        <w:rPr>
          <w:color w:val="000000"/>
          <w:szCs w:val="24"/>
        </w:rPr>
      </w:pPr>
      <w:r w:rsidRPr="00E9176B">
        <w:rPr>
          <w:color w:val="000000"/>
          <w:szCs w:val="24"/>
        </w:rPr>
        <w:t xml:space="preserve">12.2.1.2. Europos elektroninių sąskaitų faktūrų standarto neatitinkančią elektroninę sąskaitą faktūrą Tiekėjas </w:t>
      </w:r>
      <w:r w:rsidRPr="00E9176B">
        <w:rPr>
          <w:rFonts w:eastAsia="Arial"/>
          <w:kern w:val="2"/>
          <w:szCs w:val="24"/>
        </w:rPr>
        <w:t xml:space="preserve">gali teikti tik naudodamasis Sąskaitų administravimo bendrosios informacinės sistemos (toliau – </w:t>
      </w:r>
      <w:r w:rsidRPr="00E9176B">
        <w:rPr>
          <w:rFonts w:eastAsia="Arial"/>
          <w:b/>
          <w:bCs/>
          <w:kern w:val="2"/>
          <w:szCs w:val="24"/>
        </w:rPr>
        <w:t>SABIS</w:t>
      </w:r>
      <w:r w:rsidRPr="00E9176B">
        <w:rPr>
          <w:rFonts w:eastAsia="Arial"/>
          <w:kern w:val="2"/>
          <w:szCs w:val="24"/>
        </w:rPr>
        <w:t>) priemonėmis</w:t>
      </w:r>
      <w:r w:rsidRPr="00E9176B">
        <w:rPr>
          <w:color w:val="000000"/>
          <w:szCs w:val="24"/>
        </w:rPr>
        <w:t>.</w:t>
      </w:r>
    </w:p>
    <w:p w14:paraId="58D9B75F" w14:textId="77777777" w:rsidR="00960963" w:rsidRPr="00E9176B" w:rsidRDefault="00962C24">
      <w:pPr>
        <w:spacing w:line="257" w:lineRule="atLeast"/>
        <w:jc w:val="both"/>
        <w:rPr>
          <w:color w:val="000000"/>
          <w:szCs w:val="24"/>
        </w:rPr>
      </w:pPr>
      <w:r w:rsidRPr="00E9176B">
        <w:rPr>
          <w:color w:val="000000"/>
          <w:szCs w:val="24"/>
        </w:rPr>
        <w:t xml:space="preserve">12.2.2. Pirkėjas elektronines sąskaitas faktūras priima ir apdoroja naudodamasis informacinės sistemos SABIS priemonėmis, </w:t>
      </w:r>
      <w:r w:rsidRPr="00E9176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9176B">
        <w:rPr>
          <w:color w:val="000000"/>
          <w:szCs w:val="24"/>
        </w:rPr>
        <w:t>.</w:t>
      </w:r>
    </w:p>
    <w:p w14:paraId="335C939A" w14:textId="77777777" w:rsidR="00960963" w:rsidRPr="00E9176B" w:rsidRDefault="00962C24">
      <w:pPr>
        <w:spacing w:line="257" w:lineRule="atLeast"/>
        <w:jc w:val="both"/>
        <w:rPr>
          <w:color w:val="000000"/>
          <w:szCs w:val="24"/>
        </w:rPr>
      </w:pPr>
      <w:r w:rsidRPr="00E9176B">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Pr="00E9176B" w:rsidRDefault="00962C24">
      <w:pPr>
        <w:spacing w:line="257" w:lineRule="atLeast"/>
        <w:jc w:val="both"/>
        <w:rPr>
          <w:color w:val="000000"/>
          <w:szCs w:val="24"/>
        </w:rPr>
      </w:pPr>
      <w:r w:rsidRPr="00E9176B">
        <w:rPr>
          <w:color w:val="000000"/>
          <w:szCs w:val="24"/>
        </w:rPr>
        <w:t>12.2.4. Pirkėjas atlieka mokėjimus už Prekes Specialiosiose sąlygose nustatytais terminais.</w:t>
      </w:r>
    </w:p>
    <w:p w14:paraId="21388743" w14:textId="77777777" w:rsidR="00960963" w:rsidRPr="00E9176B" w:rsidRDefault="00962C24">
      <w:pPr>
        <w:spacing w:line="257" w:lineRule="atLeast"/>
        <w:jc w:val="both"/>
        <w:rPr>
          <w:color w:val="000000"/>
          <w:szCs w:val="24"/>
        </w:rPr>
      </w:pPr>
      <w:r w:rsidRPr="00E9176B">
        <w:rPr>
          <w:color w:val="000000"/>
          <w:szCs w:val="24"/>
        </w:rPr>
        <w:t>12.2.5. Už mokėjimų pagal Sutartį vėlavimus, Pirkėjui taikomos netesybos Specialiosiose sąlygose nustatyta tvarka.</w:t>
      </w:r>
    </w:p>
    <w:p w14:paraId="10A9C872" w14:textId="77777777" w:rsidR="00960963" w:rsidRPr="00E9176B" w:rsidRDefault="00962C24">
      <w:pPr>
        <w:spacing w:line="257" w:lineRule="atLeast"/>
        <w:jc w:val="both"/>
        <w:rPr>
          <w:color w:val="000000"/>
          <w:szCs w:val="24"/>
        </w:rPr>
      </w:pPr>
      <w:r w:rsidRPr="00E9176B">
        <w:rPr>
          <w:color w:val="000000"/>
          <w:szCs w:val="24"/>
        </w:rPr>
        <w:t>12.2.6. Jei Prekės pristatomos dalimis, aukščiau nurodyta atsiskaitymo tvarka galioja kiekvienai tokiai daliai, jei Specialiosiose sąlygose nenustatyta kitaip.</w:t>
      </w:r>
    </w:p>
    <w:p w14:paraId="5C7B77BF" w14:textId="77777777" w:rsidR="00960963" w:rsidRPr="00E9176B" w:rsidRDefault="00962C24">
      <w:pPr>
        <w:spacing w:line="257" w:lineRule="atLeast"/>
        <w:jc w:val="both"/>
        <w:rPr>
          <w:color w:val="000000"/>
          <w:szCs w:val="24"/>
        </w:rPr>
      </w:pPr>
      <w:r w:rsidRPr="00E9176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E9176B" w:rsidRDefault="00960963">
      <w:pPr>
        <w:spacing w:line="257" w:lineRule="atLeast"/>
        <w:ind w:firstLine="62"/>
        <w:jc w:val="both"/>
        <w:rPr>
          <w:color w:val="000000"/>
          <w:szCs w:val="24"/>
        </w:rPr>
      </w:pPr>
    </w:p>
    <w:p w14:paraId="2D5F5CD9" w14:textId="77777777" w:rsidR="00960963" w:rsidRPr="00E9176B" w:rsidRDefault="00962C24">
      <w:pPr>
        <w:spacing w:line="257" w:lineRule="atLeast"/>
        <w:jc w:val="center"/>
        <w:rPr>
          <w:color w:val="000000"/>
          <w:szCs w:val="24"/>
        </w:rPr>
      </w:pPr>
      <w:r w:rsidRPr="00E9176B">
        <w:rPr>
          <w:b/>
          <w:bCs/>
          <w:color w:val="000000"/>
          <w:szCs w:val="24"/>
        </w:rPr>
        <w:t>12.3.  Kiti atsiskaitymo klausimai</w:t>
      </w:r>
    </w:p>
    <w:p w14:paraId="3E79CAAC" w14:textId="77777777" w:rsidR="00960963" w:rsidRPr="00E9176B" w:rsidRDefault="00960963">
      <w:pPr>
        <w:spacing w:line="257" w:lineRule="atLeast"/>
        <w:ind w:firstLine="62"/>
        <w:jc w:val="both"/>
        <w:rPr>
          <w:color w:val="000000"/>
          <w:szCs w:val="24"/>
        </w:rPr>
      </w:pPr>
    </w:p>
    <w:p w14:paraId="6160FA28" w14:textId="77777777" w:rsidR="00960963" w:rsidRPr="00E9176B" w:rsidRDefault="00962C24">
      <w:pPr>
        <w:spacing w:line="257" w:lineRule="atLeast"/>
        <w:jc w:val="both"/>
        <w:rPr>
          <w:color w:val="000000"/>
          <w:szCs w:val="24"/>
        </w:rPr>
      </w:pPr>
      <w:r w:rsidRPr="00E9176B">
        <w:rPr>
          <w:color w:val="000000"/>
          <w:szCs w:val="24"/>
        </w:rPr>
        <w:t>12.3.1. Pirkėjas privalo pervesti mokėjimus Tiekėjui į Tiekėjo banko sąskaitą, nurodytą Specialiosiose sąlygose.</w:t>
      </w:r>
    </w:p>
    <w:p w14:paraId="6069A9EB" w14:textId="77777777" w:rsidR="00960963" w:rsidRPr="00E9176B" w:rsidRDefault="00962C24">
      <w:pPr>
        <w:spacing w:line="257" w:lineRule="atLeast"/>
        <w:jc w:val="both"/>
        <w:rPr>
          <w:color w:val="000000"/>
          <w:szCs w:val="24"/>
        </w:rPr>
      </w:pPr>
      <w:r w:rsidRPr="00E9176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E9176B" w:rsidRDefault="00962C24">
      <w:pPr>
        <w:spacing w:line="257" w:lineRule="atLeast"/>
        <w:jc w:val="both"/>
        <w:rPr>
          <w:color w:val="000000"/>
          <w:szCs w:val="24"/>
        </w:rPr>
      </w:pPr>
      <w:r w:rsidRPr="00E9176B">
        <w:rPr>
          <w:color w:val="000000"/>
          <w:szCs w:val="24"/>
        </w:rPr>
        <w:t>12.3.3. Visi mokėjimai pagal Sutartį atliekami eurais.</w:t>
      </w:r>
    </w:p>
    <w:p w14:paraId="6DCDF91E" w14:textId="77777777" w:rsidR="00960963" w:rsidRPr="00E9176B" w:rsidRDefault="00962C24">
      <w:pPr>
        <w:spacing w:line="257" w:lineRule="atLeast"/>
        <w:jc w:val="both"/>
        <w:rPr>
          <w:color w:val="000000"/>
          <w:szCs w:val="24"/>
        </w:rPr>
      </w:pPr>
      <w:r w:rsidRPr="00E9176B">
        <w:rPr>
          <w:color w:val="000000"/>
          <w:szCs w:val="24"/>
        </w:rPr>
        <w:t>12.3.4. Už pavėluotus mokėjimus pagal Sutartį mokančioji Šalis privalo sumokėti kitai Šaliai Specialiosiose sąlygose nurodyto dydžio netesybas.</w:t>
      </w:r>
    </w:p>
    <w:p w14:paraId="11DAE63E" w14:textId="77777777" w:rsidR="00960963" w:rsidRPr="00E9176B" w:rsidRDefault="00960963">
      <w:pPr>
        <w:spacing w:line="257" w:lineRule="atLeast"/>
        <w:ind w:firstLine="62"/>
        <w:jc w:val="both"/>
        <w:rPr>
          <w:color w:val="000000"/>
          <w:szCs w:val="24"/>
        </w:rPr>
      </w:pPr>
    </w:p>
    <w:p w14:paraId="15BF9332" w14:textId="77777777" w:rsidR="00960963" w:rsidRPr="00E9176B" w:rsidRDefault="00962C24">
      <w:pPr>
        <w:spacing w:line="257" w:lineRule="atLeast"/>
        <w:jc w:val="center"/>
        <w:rPr>
          <w:color w:val="000000"/>
          <w:szCs w:val="24"/>
        </w:rPr>
      </w:pPr>
      <w:r w:rsidRPr="00E9176B">
        <w:rPr>
          <w:b/>
          <w:bCs/>
          <w:caps/>
          <w:color w:val="000000"/>
          <w:szCs w:val="24"/>
        </w:rPr>
        <w:t>13.  KONFIDENCIALI INFORMACIJA</w:t>
      </w:r>
    </w:p>
    <w:p w14:paraId="717EA141" w14:textId="77777777" w:rsidR="00960963" w:rsidRPr="00E9176B" w:rsidRDefault="00960963">
      <w:pPr>
        <w:spacing w:line="257" w:lineRule="atLeast"/>
        <w:ind w:firstLine="62"/>
        <w:jc w:val="both"/>
        <w:rPr>
          <w:color w:val="000000"/>
          <w:szCs w:val="24"/>
        </w:rPr>
      </w:pPr>
    </w:p>
    <w:p w14:paraId="21FD2E61" w14:textId="77777777" w:rsidR="00960963" w:rsidRPr="00E9176B" w:rsidRDefault="00962C24">
      <w:pPr>
        <w:spacing w:line="257" w:lineRule="atLeast"/>
        <w:jc w:val="both"/>
        <w:rPr>
          <w:color w:val="000000"/>
          <w:szCs w:val="24"/>
        </w:rPr>
      </w:pPr>
      <w:r w:rsidRPr="00E9176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E9176B" w:rsidRDefault="00962C24">
      <w:pPr>
        <w:spacing w:line="257" w:lineRule="atLeast"/>
        <w:jc w:val="both"/>
        <w:rPr>
          <w:color w:val="000000"/>
          <w:szCs w:val="24"/>
        </w:rPr>
      </w:pPr>
      <w:r w:rsidRPr="00E9176B">
        <w:rPr>
          <w:color w:val="000000"/>
          <w:szCs w:val="24"/>
        </w:rPr>
        <w:t>13.2.  Šalis turi teisę atskleisti kitos Šalies konfidencialią informaciją šiais atvejais:</w:t>
      </w:r>
    </w:p>
    <w:p w14:paraId="6F5D3DFD" w14:textId="77777777" w:rsidR="00960963" w:rsidRPr="00E9176B" w:rsidRDefault="00962C24">
      <w:pPr>
        <w:spacing w:line="257" w:lineRule="atLeast"/>
        <w:jc w:val="both"/>
        <w:rPr>
          <w:color w:val="000000"/>
          <w:szCs w:val="24"/>
        </w:rPr>
      </w:pPr>
      <w:r w:rsidRPr="00E9176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E9176B" w:rsidRDefault="00962C24">
      <w:pPr>
        <w:spacing w:line="257" w:lineRule="atLeast"/>
        <w:jc w:val="both"/>
        <w:rPr>
          <w:color w:val="000000"/>
          <w:szCs w:val="24"/>
        </w:rPr>
      </w:pPr>
      <w:r w:rsidRPr="00E9176B">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E9176B" w:rsidRDefault="00962C24">
      <w:pPr>
        <w:spacing w:line="257" w:lineRule="atLeast"/>
        <w:jc w:val="both"/>
        <w:rPr>
          <w:color w:val="000000"/>
          <w:szCs w:val="24"/>
        </w:rPr>
      </w:pPr>
      <w:r w:rsidRPr="00E9176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E9176B" w:rsidRDefault="00962C24">
      <w:pPr>
        <w:spacing w:line="257" w:lineRule="atLeast"/>
        <w:jc w:val="both"/>
        <w:rPr>
          <w:color w:val="000000"/>
          <w:szCs w:val="24"/>
        </w:rPr>
      </w:pPr>
      <w:r w:rsidRPr="00E9176B">
        <w:rPr>
          <w:color w:val="000000"/>
          <w:szCs w:val="24"/>
        </w:rPr>
        <w:t>13.4. Šalis atsako:</w:t>
      </w:r>
    </w:p>
    <w:p w14:paraId="3F24A9D0" w14:textId="77777777" w:rsidR="00960963" w:rsidRPr="00E9176B" w:rsidRDefault="00962C24">
      <w:pPr>
        <w:spacing w:line="257" w:lineRule="atLeast"/>
        <w:jc w:val="both"/>
        <w:rPr>
          <w:color w:val="000000"/>
          <w:szCs w:val="24"/>
        </w:rPr>
      </w:pPr>
      <w:r w:rsidRPr="00E9176B">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E9176B" w:rsidRDefault="00962C24">
      <w:pPr>
        <w:spacing w:line="257" w:lineRule="atLeast"/>
        <w:jc w:val="both"/>
        <w:rPr>
          <w:color w:val="000000"/>
          <w:szCs w:val="24"/>
        </w:rPr>
      </w:pPr>
      <w:r w:rsidRPr="00E9176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E9176B" w:rsidRDefault="00962C24">
      <w:pPr>
        <w:spacing w:line="257" w:lineRule="atLeast"/>
        <w:jc w:val="both"/>
        <w:rPr>
          <w:color w:val="000000"/>
          <w:szCs w:val="24"/>
        </w:rPr>
      </w:pPr>
      <w:r w:rsidRPr="00E9176B">
        <w:rPr>
          <w:color w:val="000000"/>
          <w:szCs w:val="24"/>
        </w:rPr>
        <w:t>13.5. Šalis nepagrįstai atskleidusi kitos Šalies konfidencialią informaciją privalo sumokėti kitai Šaliai Specialiosiose sąlygose nurodyto dydžio baudą.</w:t>
      </w:r>
    </w:p>
    <w:p w14:paraId="5CEE2067" w14:textId="77777777" w:rsidR="00960963" w:rsidRPr="00E9176B" w:rsidRDefault="00960963">
      <w:pPr>
        <w:spacing w:line="257" w:lineRule="atLeast"/>
        <w:ind w:firstLine="62"/>
        <w:jc w:val="both"/>
        <w:rPr>
          <w:color w:val="000000"/>
          <w:szCs w:val="24"/>
        </w:rPr>
      </w:pPr>
    </w:p>
    <w:p w14:paraId="365DF360" w14:textId="77777777" w:rsidR="00960963" w:rsidRPr="00E9176B" w:rsidRDefault="00962C24">
      <w:pPr>
        <w:spacing w:line="257" w:lineRule="atLeast"/>
        <w:jc w:val="center"/>
        <w:rPr>
          <w:color w:val="000000"/>
          <w:szCs w:val="24"/>
        </w:rPr>
      </w:pPr>
      <w:r w:rsidRPr="00E9176B">
        <w:rPr>
          <w:b/>
          <w:bCs/>
          <w:caps/>
          <w:color w:val="000000"/>
          <w:szCs w:val="24"/>
        </w:rPr>
        <w:t>14.  ASMENS DUOMENŲ APSAUGA</w:t>
      </w:r>
    </w:p>
    <w:p w14:paraId="4D4E6930" w14:textId="77777777" w:rsidR="00960963" w:rsidRPr="00E9176B" w:rsidRDefault="00960963">
      <w:pPr>
        <w:spacing w:line="257" w:lineRule="atLeast"/>
        <w:ind w:firstLine="62"/>
        <w:jc w:val="both"/>
        <w:rPr>
          <w:color w:val="000000"/>
          <w:szCs w:val="24"/>
        </w:rPr>
      </w:pPr>
    </w:p>
    <w:p w14:paraId="542642EF" w14:textId="77777777" w:rsidR="00960963" w:rsidRPr="00E9176B" w:rsidRDefault="00962C24">
      <w:pPr>
        <w:spacing w:line="257" w:lineRule="atLeast"/>
        <w:jc w:val="both"/>
        <w:rPr>
          <w:color w:val="000000"/>
          <w:szCs w:val="24"/>
        </w:rPr>
      </w:pPr>
      <w:r w:rsidRPr="00E9176B">
        <w:rPr>
          <w:color w:val="000000"/>
          <w:szCs w:val="24"/>
        </w:rPr>
        <w:t>14.1. Šalys įsipareigoja užtikrinti asmens duomenų saugumą bei asmens duomenų tvarkymą vykdyti teisėtai, vadovaujantis 2016 m. balandžio 27 d. priimto Europos Parlamento ir Tarybos reglamento </w:t>
      </w:r>
      <w:r w:rsidRPr="00E9176B">
        <w:rPr>
          <w:color w:val="467886"/>
          <w:szCs w:val="24"/>
          <w:u w:val="single"/>
        </w:rPr>
        <w:t>(ES) 2016/679</w:t>
      </w:r>
      <w:r w:rsidRPr="00E9176B">
        <w:rPr>
          <w:color w:val="000000"/>
          <w:szCs w:val="24"/>
        </w:rPr>
        <w:t> dėl fizinių asmenų apsaugos tvarkant asmens duomenis ir dėl laisvo tokių duomenų judėjimo ir kuriuo panaikinama Direktyva </w:t>
      </w:r>
      <w:r w:rsidRPr="00E9176B">
        <w:rPr>
          <w:color w:val="467886"/>
          <w:szCs w:val="24"/>
          <w:u w:val="single"/>
        </w:rPr>
        <w:t>95/46/EB</w:t>
      </w:r>
      <w:r w:rsidRPr="00E9176B">
        <w:rPr>
          <w:color w:val="000000"/>
          <w:szCs w:val="24"/>
        </w:rPr>
        <w:t> (Bendrasis duomenų apsaugos reglamentas) ir kitų teisės aktų, reglamentuojančių asmens duomenų tvarkymą, nuostatomis.</w:t>
      </w:r>
    </w:p>
    <w:p w14:paraId="5AE2A543" w14:textId="77777777" w:rsidR="00960963" w:rsidRPr="00E9176B" w:rsidRDefault="00962C24">
      <w:pPr>
        <w:spacing w:line="257" w:lineRule="atLeast"/>
        <w:jc w:val="both"/>
        <w:rPr>
          <w:color w:val="000000"/>
          <w:szCs w:val="24"/>
        </w:rPr>
      </w:pPr>
      <w:r w:rsidRPr="00E9176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E9176B" w:rsidRDefault="00960963">
      <w:pPr>
        <w:spacing w:line="257" w:lineRule="atLeast"/>
        <w:ind w:left="360" w:firstLine="115"/>
        <w:jc w:val="both"/>
        <w:rPr>
          <w:color w:val="000000"/>
          <w:szCs w:val="24"/>
        </w:rPr>
      </w:pPr>
    </w:p>
    <w:p w14:paraId="2462A77A" w14:textId="77777777" w:rsidR="00960963" w:rsidRPr="00E9176B" w:rsidRDefault="00962C24">
      <w:pPr>
        <w:spacing w:line="257" w:lineRule="atLeast"/>
        <w:jc w:val="center"/>
        <w:rPr>
          <w:color w:val="000000"/>
          <w:szCs w:val="24"/>
        </w:rPr>
      </w:pPr>
      <w:r w:rsidRPr="00E9176B">
        <w:rPr>
          <w:b/>
          <w:bCs/>
          <w:caps/>
          <w:color w:val="000000"/>
          <w:szCs w:val="24"/>
        </w:rPr>
        <w:t>15.  INTELEKTINĖ NUOSAVYBĖ</w:t>
      </w:r>
    </w:p>
    <w:p w14:paraId="77BFC48A" w14:textId="77777777" w:rsidR="00960963" w:rsidRPr="00E9176B" w:rsidRDefault="00960963">
      <w:pPr>
        <w:spacing w:line="257" w:lineRule="atLeast"/>
        <w:ind w:firstLine="62"/>
        <w:jc w:val="both"/>
        <w:rPr>
          <w:color w:val="000000"/>
          <w:szCs w:val="24"/>
        </w:rPr>
      </w:pPr>
    </w:p>
    <w:p w14:paraId="12E3DE71" w14:textId="77777777" w:rsidR="00960963" w:rsidRPr="00E9176B" w:rsidRDefault="00962C24">
      <w:pPr>
        <w:spacing w:line="257" w:lineRule="atLeast"/>
        <w:jc w:val="both"/>
        <w:textAlignment w:val="baseline"/>
        <w:rPr>
          <w:color w:val="000000"/>
          <w:szCs w:val="24"/>
        </w:rPr>
      </w:pPr>
      <w:r w:rsidRPr="00E9176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E9176B" w:rsidRDefault="00962C24">
      <w:pPr>
        <w:spacing w:line="257" w:lineRule="atLeast"/>
        <w:jc w:val="both"/>
        <w:textAlignment w:val="baseline"/>
        <w:rPr>
          <w:color w:val="000000"/>
          <w:szCs w:val="24"/>
        </w:rPr>
      </w:pPr>
      <w:r w:rsidRPr="00E9176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9176B">
        <w:rPr>
          <w:i/>
          <w:iCs/>
          <w:color w:val="000000"/>
          <w:szCs w:val="24"/>
        </w:rPr>
        <w:t>sui generis</w:t>
      </w:r>
      <w:r w:rsidRPr="00E9176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E9176B" w:rsidRDefault="00962C24">
      <w:pPr>
        <w:spacing w:line="257" w:lineRule="atLeast"/>
        <w:jc w:val="both"/>
        <w:textAlignment w:val="baseline"/>
        <w:rPr>
          <w:szCs w:val="24"/>
        </w:rPr>
      </w:pPr>
      <w:r w:rsidRPr="00E9176B">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9176B">
        <w:rPr>
          <w:rFonts w:eastAsia="Calibri"/>
          <w:kern w:val="2"/>
          <w:szCs w:val="24"/>
        </w:rPr>
        <w:t>Specialiosiose sąlygose nurodyta bauda</w:t>
      </w:r>
      <w:r w:rsidRPr="00E9176B">
        <w:rPr>
          <w:szCs w:val="24"/>
        </w:rPr>
        <w:t>.</w:t>
      </w:r>
    </w:p>
    <w:p w14:paraId="151BF6A1" w14:textId="77777777" w:rsidR="00960963" w:rsidRPr="00E9176B" w:rsidRDefault="00960963">
      <w:pPr>
        <w:spacing w:line="257" w:lineRule="atLeast"/>
        <w:ind w:firstLine="62"/>
        <w:jc w:val="both"/>
        <w:textAlignment w:val="baseline"/>
        <w:rPr>
          <w:color w:val="000000"/>
          <w:szCs w:val="24"/>
        </w:rPr>
      </w:pPr>
    </w:p>
    <w:p w14:paraId="6CD141EC" w14:textId="77777777" w:rsidR="00960963" w:rsidRPr="00E9176B" w:rsidRDefault="00962C24">
      <w:pPr>
        <w:spacing w:line="257" w:lineRule="atLeast"/>
        <w:jc w:val="center"/>
        <w:rPr>
          <w:color w:val="000000"/>
          <w:szCs w:val="24"/>
        </w:rPr>
      </w:pPr>
      <w:r w:rsidRPr="00E9176B">
        <w:rPr>
          <w:b/>
          <w:bCs/>
          <w:caps/>
          <w:color w:val="000000"/>
          <w:szCs w:val="24"/>
        </w:rPr>
        <w:t>16.  PAREIŠKIMAI IR GARANTIJOS</w:t>
      </w:r>
    </w:p>
    <w:p w14:paraId="32DAE6DB" w14:textId="77777777" w:rsidR="00960963" w:rsidRPr="00E9176B" w:rsidRDefault="00960963">
      <w:pPr>
        <w:spacing w:line="257" w:lineRule="atLeast"/>
        <w:ind w:firstLine="62"/>
        <w:jc w:val="both"/>
        <w:rPr>
          <w:color w:val="000000"/>
          <w:szCs w:val="24"/>
        </w:rPr>
      </w:pPr>
    </w:p>
    <w:p w14:paraId="12D73D99" w14:textId="77777777" w:rsidR="00960963" w:rsidRPr="00E9176B" w:rsidRDefault="00962C24">
      <w:pPr>
        <w:spacing w:line="257" w:lineRule="atLeast"/>
        <w:jc w:val="both"/>
        <w:rPr>
          <w:color w:val="000000"/>
          <w:szCs w:val="24"/>
        </w:rPr>
      </w:pPr>
      <w:r w:rsidRPr="00E9176B">
        <w:rPr>
          <w:color w:val="000000"/>
          <w:szCs w:val="24"/>
        </w:rPr>
        <w:lastRenderedPageBreak/>
        <w:t>16.1. Kiekviena iš Šalių pareiškia ir garantuoja kitai Šaliai, kad:</w:t>
      </w:r>
    </w:p>
    <w:p w14:paraId="6662C87B" w14:textId="77777777" w:rsidR="00960963" w:rsidRPr="00E9176B" w:rsidRDefault="00962C24">
      <w:pPr>
        <w:spacing w:line="257" w:lineRule="atLeast"/>
        <w:jc w:val="both"/>
        <w:rPr>
          <w:color w:val="000000"/>
          <w:szCs w:val="24"/>
        </w:rPr>
      </w:pPr>
      <w:r w:rsidRPr="00E9176B">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E9176B" w:rsidRDefault="00962C24">
      <w:pPr>
        <w:spacing w:line="257" w:lineRule="atLeast"/>
        <w:jc w:val="both"/>
        <w:rPr>
          <w:color w:val="000000"/>
          <w:szCs w:val="24"/>
        </w:rPr>
      </w:pPr>
      <w:r w:rsidRPr="00E9176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E9176B" w:rsidRDefault="00962C24">
      <w:pPr>
        <w:spacing w:line="257" w:lineRule="atLeast"/>
        <w:jc w:val="both"/>
        <w:rPr>
          <w:color w:val="000000"/>
          <w:szCs w:val="24"/>
        </w:rPr>
      </w:pPr>
      <w:r w:rsidRPr="00E9176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E9176B" w:rsidRDefault="00962C24">
      <w:pPr>
        <w:spacing w:line="257" w:lineRule="atLeast"/>
        <w:jc w:val="both"/>
        <w:rPr>
          <w:color w:val="000000"/>
          <w:szCs w:val="24"/>
        </w:rPr>
      </w:pPr>
      <w:r w:rsidRPr="00E9176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E9176B" w:rsidRDefault="00962C24">
      <w:pPr>
        <w:spacing w:line="257" w:lineRule="atLeast"/>
        <w:jc w:val="both"/>
        <w:rPr>
          <w:color w:val="000000"/>
          <w:szCs w:val="24"/>
        </w:rPr>
      </w:pPr>
      <w:r w:rsidRPr="00E9176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E9176B" w:rsidRDefault="00962C24">
      <w:pPr>
        <w:spacing w:line="257" w:lineRule="atLeast"/>
        <w:jc w:val="both"/>
        <w:rPr>
          <w:color w:val="000000"/>
          <w:szCs w:val="24"/>
        </w:rPr>
      </w:pPr>
      <w:r w:rsidRPr="00E9176B">
        <w:rPr>
          <w:color w:val="000000"/>
          <w:szCs w:val="24"/>
        </w:rPr>
        <w:t>16.1.6. visi Šalies pareiškimai ir garantijos yra išsamūs ir nepalieka nutylėtų jokių aplinkybių, kurios darytų šiuos pareiškimus ar garantijas neteisingais.</w:t>
      </w:r>
    </w:p>
    <w:p w14:paraId="44C1F035" w14:textId="77777777" w:rsidR="00960963" w:rsidRPr="00E9176B" w:rsidRDefault="00962C24">
      <w:pPr>
        <w:spacing w:line="257" w:lineRule="atLeast"/>
        <w:jc w:val="both"/>
        <w:rPr>
          <w:color w:val="000000"/>
          <w:szCs w:val="24"/>
        </w:rPr>
      </w:pPr>
      <w:r w:rsidRPr="00E9176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E9176B" w:rsidRDefault="00962C24">
      <w:pPr>
        <w:jc w:val="both"/>
        <w:rPr>
          <w:color w:val="000000"/>
          <w:szCs w:val="24"/>
          <w:shd w:val="clear" w:color="auto" w:fill="FFFFFF"/>
        </w:rPr>
      </w:pPr>
      <w:r w:rsidRPr="00E9176B">
        <w:rPr>
          <w:color w:val="000000"/>
          <w:szCs w:val="24"/>
          <w:shd w:val="clear" w:color="auto" w:fill="FFFFFF"/>
        </w:rPr>
        <w:t>16.3. </w:t>
      </w:r>
      <w:r w:rsidRPr="00E9176B">
        <w:rPr>
          <w:color w:val="000000"/>
          <w:szCs w:val="24"/>
        </w:rPr>
        <w:t>Tiekėjas pareiškia, kad parduodamų Prekių disponavimo, valdymo ir naudojimosi teisės nėra apribotos </w:t>
      </w:r>
      <w:r w:rsidRPr="00E9176B">
        <w:rPr>
          <w:color w:val="000000"/>
          <w:szCs w:val="24"/>
          <w:shd w:val="clear" w:color="auto" w:fill="FFFFFF"/>
        </w:rPr>
        <w:t>ir jokie tretieji asmenys neturi pretenzijų į Sutartimi perduodamas Prekes (įkeitimai, areštai ar pan.).</w:t>
      </w:r>
    </w:p>
    <w:p w14:paraId="43D94682" w14:textId="77777777" w:rsidR="00960963" w:rsidRPr="00E9176B" w:rsidRDefault="00962C24">
      <w:pPr>
        <w:widowControl w:val="0"/>
        <w:tabs>
          <w:tab w:val="left" w:pos="567"/>
          <w:tab w:val="left" w:pos="851"/>
          <w:tab w:val="left" w:pos="992"/>
          <w:tab w:val="left" w:pos="1134"/>
        </w:tabs>
        <w:jc w:val="both"/>
        <w:rPr>
          <w:rFonts w:eastAsia="Calibri"/>
          <w:kern w:val="2"/>
          <w:szCs w:val="24"/>
        </w:rPr>
      </w:pPr>
      <w:r w:rsidRPr="00E9176B">
        <w:rPr>
          <w:rFonts w:eastAsia="Arial"/>
          <w:kern w:val="2"/>
          <w:szCs w:val="24"/>
        </w:rPr>
        <w:t>16.4. T</w:t>
      </w:r>
      <w:r w:rsidRPr="00E9176B">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E9176B" w:rsidRDefault="00960963">
      <w:pPr>
        <w:rPr>
          <w:sz w:val="14"/>
          <w:szCs w:val="14"/>
        </w:rPr>
      </w:pPr>
    </w:p>
    <w:p w14:paraId="2C72A0AD" w14:textId="77777777" w:rsidR="00960963" w:rsidRPr="00E9176B" w:rsidRDefault="00960963">
      <w:pPr>
        <w:spacing w:line="257" w:lineRule="atLeast"/>
        <w:ind w:firstLine="62"/>
        <w:jc w:val="both"/>
        <w:rPr>
          <w:color w:val="000000"/>
          <w:szCs w:val="24"/>
        </w:rPr>
      </w:pPr>
    </w:p>
    <w:p w14:paraId="448AC92B" w14:textId="77777777" w:rsidR="00960963" w:rsidRPr="00E9176B" w:rsidRDefault="00962C24">
      <w:pPr>
        <w:spacing w:line="257" w:lineRule="atLeast"/>
        <w:jc w:val="center"/>
        <w:rPr>
          <w:color w:val="000000"/>
          <w:szCs w:val="24"/>
        </w:rPr>
      </w:pPr>
      <w:r w:rsidRPr="00E9176B">
        <w:rPr>
          <w:b/>
          <w:bCs/>
          <w:caps/>
          <w:color w:val="000000"/>
          <w:szCs w:val="24"/>
        </w:rPr>
        <w:t>17.  BENDRIEJI ATSAKOMYBĖS KLAUSIMAI</w:t>
      </w:r>
    </w:p>
    <w:p w14:paraId="1B543E11" w14:textId="77777777" w:rsidR="00960963" w:rsidRPr="00E9176B" w:rsidRDefault="00960963">
      <w:pPr>
        <w:spacing w:line="257" w:lineRule="atLeast"/>
        <w:ind w:firstLine="62"/>
        <w:jc w:val="both"/>
        <w:rPr>
          <w:color w:val="000000"/>
          <w:szCs w:val="24"/>
        </w:rPr>
      </w:pPr>
    </w:p>
    <w:p w14:paraId="09DDE041" w14:textId="77777777" w:rsidR="00960963" w:rsidRPr="00E9176B" w:rsidRDefault="00962C24">
      <w:pPr>
        <w:spacing w:line="257" w:lineRule="atLeast"/>
        <w:jc w:val="both"/>
        <w:rPr>
          <w:color w:val="000000"/>
          <w:szCs w:val="24"/>
        </w:rPr>
      </w:pPr>
      <w:r w:rsidRPr="00E9176B">
        <w:rPr>
          <w:color w:val="000000"/>
          <w:szCs w:val="24"/>
        </w:rPr>
        <w:t>17.1. Netesybų sumokėjimas už vėlavimą ar pareigų pagal Sutartį pažeidimą neatleidžia Šalies nuo Sutartyje numatytų jos pareigų vykdymo.</w:t>
      </w:r>
    </w:p>
    <w:p w14:paraId="1FF0DB6E" w14:textId="77777777" w:rsidR="00960963" w:rsidRPr="00E9176B" w:rsidRDefault="00962C24">
      <w:pPr>
        <w:spacing w:line="257" w:lineRule="atLeast"/>
        <w:jc w:val="both"/>
        <w:rPr>
          <w:color w:val="000000"/>
          <w:szCs w:val="24"/>
        </w:rPr>
      </w:pPr>
      <w:r w:rsidRPr="00E9176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9176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E9176B" w:rsidRDefault="00962C24">
      <w:pPr>
        <w:spacing w:line="257" w:lineRule="atLeast"/>
        <w:jc w:val="both"/>
        <w:rPr>
          <w:color w:val="000000"/>
          <w:szCs w:val="24"/>
        </w:rPr>
      </w:pPr>
      <w:r w:rsidRPr="00E9176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E9176B" w:rsidRDefault="00962C24">
      <w:pPr>
        <w:spacing w:line="257" w:lineRule="atLeast"/>
        <w:jc w:val="both"/>
        <w:rPr>
          <w:color w:val="000000"/>
          <w:szCs w:val="24"/>
        </w:rPr>
      </w:pPr>
      <w:r w:rsidRPr="00E9176B">
        <w:rPr>
          <w:color w:val="000000"/>
          <w:szCs w:val="24"/>
        </w:rPr>
        <w:t>17.4. Šioje Sutartyje numatytos teisių gynybos priemonės neapriboja Šalių teisės pasinaudoti kitomis teisėtomis teisių gynybos priemonėmis.</w:t>
      </w:r>
    </w:p>
    <w:p w14:paraId="4A53851B" w14:textId="77777777" w:rsidR="00960963" w:rsidRPr="00E9176B" w:rsidRDefault="00962C24">
      <w:pPr>
        <w:spacing w:line="257" w:lineRule="atLeast"/>
        <w:jc w:val="both"/>
        <w:rPr>
          <w:color w:val="000000"/>
          <w:szCs w:val="24"/>
        </w:rPr>
      </w:pPr>
      <w:r w:rsidRPr="00E9176B">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E9176B" w:rsidRDefault="00962C24">
      <w:pPr>
        <w:spacing w:line="257" w:lineRule="atLeast"/>
        <w:jc w:val="both"/>
        <w:rPr>
          <w:color w:val="000000"/>
          <w:szCs w:val="24"/>
        </w:rPr>
      </w:pPr>
      <w:r w:rsidRPr="00E9176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E9176B" w:rsidRDefault="00962C24">
      <w:pPr>
        <w:spacing w:line="257" w:lineRule="atLeast"/>
        <w:jc w:val="both"/>
        <w:rPr>
          <w:color w:val="000000"/>
          <w:szCs w:val="24"/>
        </w:rPr>
      </w:pPr>
      <w:r w:rsidRPr="00E9176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E9176B" w:rsidRDefault="00960963">
      <w:pPr>
        <w:spacing w:line="257" w:lineRule="atLeast"/>
        <w:ind w:firstLine="115"/>
        <w:jc w:val="both"/>
        <w:rPr>
          <w:color w:val="000000"/>
          <w:szCs w:val="24"/>
        </w:rPr>
      </w:pPr>
    </w:p>
    <w:p w14:paraId="00CB878E" w14:textId="77777777" w:rsidR="00960963" w:rsidRPr="00E9176B" w:rsidRDefault="00962C24">
      <w:pPr>
        <w:spacing w:line="257" w:lineRule="atLeast"/>
        <w:jc w:val="center"/>
        <w:rPr>
          <w:color w:val="000000"/>
          <w:szCs w:val="24"/>
        </w:rPr>
      </w:pPr>
      <w:r w:rsidRPr="00E9176B">
        <w:rPr>
          <w:b/>
          <w:bCs/>
          <w:caps/>
          <w:color w:val="000000"/>
          <w:szCs w:val="24"/>
        </w:rPr>
        <w:t>18.  NENUGALIMA JĖGA (FORCE MAJEURE)</w:t>
      </w:r>
    </w:p>
    <w:p w14:paraId="1B1C0B16" w14:textId="77777777" w:rsidR="00960963" w:rsidRPr="00E9176B" w:rsidRDefault="00960963">
      <w:pPr>
        <w:spacing w:line="257" w:lineRule="atLeast"/>
        <w:ind w:firstLine="62"/>
        <w:jc w:val="both"/>
        <w:rPr>
          <w:color w:val="000000"/>
          <w:szCs w:val="24"/>
        </w:rPr>
      </w:pPr>
    </w:p>
    <w:p w14:paraId="1DE1FCD3" w14:textId="77777777" w:rsidR="00960963" w:rsidRPr="00E9176B" w:rsidRDefault="00962C24">
      <w:pPr>
        <w:spacing w:line="257" w:lineRule="atLeast"/>
        <w:jc w:val="both"/>
        <w:rPr>
          <w:color w:val="000000"/>
          <w:szCs w:val="24"/>
        </w:rPr>
      </w:pPr>
      <w:r w:rsidRPr="00E9176B">
        <w:rPr>
          <w:color w:val="000000"/>
          <w:szCs w:val="24"/>
        </w:rPr>
        <w:t>18.1.</w:t>
      </w:r>
      <w:r w:rsidRPr="00E9176B">
        <w:rPr>
          <w:b/>
          <w:bCs/>
          <w:color w:val="000000"/>
          <w:szCs w:val="24"/>
        </w:rPr>
        <w:t> </w:t>
      </w:r>
      <w:r w:rsidRPr="00E9176B">
        <w:rPr>
          <w:color w:val="000000"/>
          <w:szCs w:val="24"/>
        </w:rPr>
        <w:t>Atsakomybė pagal Sutartį netaikoma, taip pat Šalys gali būti visiškai ar iš dalies atleistos nuo civilinės atsakomybės šiais pagrindais:</w:t>
      </w:r>
    </w:p>
    <w:p w14:paraId="01ACE19E" w14:textId="77777777" w:rsidR="00960963" w:rsidRPr="00E9176B" w:rsidRDefault="00962C24">
      <w:pPr>
        <w:spacing w:line="257" w:lineRule="atLeast"/>
        <w:jc w:val="both"/>
        <w:rPr>
          <w:color w:val="000000"/>
          <w:szCs w:val="24"/>
        </w:rPr>
      </w:pPr>
      <w:r w:rsidRPr="00E9176B">
        <w:rPr>
          <w:color w:val="000000"/>
          <w:szCs w:val="24"/>
        </w:rPr>
        <w:t>18.1.1. dėl nenugalimos jėgos (</w:t>
      </w:r>
      <w:r w:rsidRPr="00E9176B">
        <w:rPr>
          <w:i/>
          <w:iCs/>
          <w:color w:val="000000"/>
          <w:szCs w:val="24"/>
        </w:rPr>
        <w:t>force majeure</w:t>
      </w:r>
      <w:r w:rsidRPr="00E9176B">
        <w:rPr>
          <w:color w:val="000000"/>
          <w:szCs w:val="24"/>
        </w:rPr>
        <w:t>) – taikomos Lietuvos Respublikos civilinio kodekso 6.212 straipsnio ir Lietuvos Respublikos Vyriausybės 1996 m. liepos 15 d. nutarimu Nr. 840 „Dėl Atleidimo nuo atsakomybės esant nenugalimos jėgos (</w:t>
      </w:r>
      <w:r w:rsidRPr="00E9176B">
        <w:rPr>
          <w:i/>
          <w:iCs/>
          <w:color w:val="000000"/>
          <w:szCs w:val="24"/>
        </w:rPr>
        <w:t>force majeure</w:t>
      </w:r>
      <w:r w:rsidRPr="00E9176B">
        <w:rPr>
          <w:color w:val="000000"/>
          <w:szCs w:val="24"/>
        </w:rPr>
        <w:t>) aplinkybėms taisyklių patvirtinimo” patvirtintų taisyklių nuostatos;</w:t>
      </w:r>
    </w:p>
    <w:p w14:paraId="605813A5" w14:textId="77777777" w:rsidR="00960963" w:rsidRPr="00E9176B" w:rsidRDefault="00962C24">
      <w:pPr>
        <w:spacing w:line="257" w:lineRule="atLeast"/>
        <w:jc w:val="both"/>
        <w:rPr>
          <w:color w:val="000000"/>
          <w:szCs w:val="24"/>
        </w:rPr>
      </w:pPr>
      <w:r w:rsidRPr="00E9176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E9176B" w:rsidRDefault="00962C24">
      <w:pPr>
        <w:spacing w:line="257" w:lineRule="atLeast"/>
        <w:jc w:val="both"/>
        <w:rPr>
          <w:color w:val="000000"/>
          <w:szCs w:val="24"/>
        </w:rPr>
      </w:pPr>
      <w:r w:rsidRPr="00E9176B">
        <w:rPr>
          <w:color w:val="000000"/>
          <w:szCs w:val="24"/>
        </w:rPr>
        <w:t>18.2.</w:t>
      </w:r>
      <w:r w:rsidRPr="00E9176B">
        <w:rPr>
          <w:b/>
          <w:bCs/>
          <w:color w:val="000000"/>
          <w:szCs w:val="24"/>
        </w:rPr>
        <w:t> </w:t>
      </w:r>
      <w:r w:rsidRPr="00E9176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E9176B" w:rsidRDefault="00962C24">
      <w:pPr>
        <w:spacing w:line="257" w:lineRule="atLeast"/>
        <w:jc w:val="both"/>
        <w:rPr>
          <w:color w:val="000000"/>
          <w:szCs w:val="24"/>
        </w:rPr>
      </w:pPr>
      <w:r w:rsidRPr="00E9176B">
        <w:rPr>
          <w:color w:val="000000"/>
          <w:szCs w:val="24"/>
        </w:rPr>
        <w:t>18.3.</w:t>
      </w:r>
      <w:r w:rsidRPr="00E9176B">
        <w:rPr>
          <w:b/>
          <w:bCs/>
          <w:color w:val="000000"/>
          <w:szCs w:val="24"/>
        </w:rPr>
        <w:t> </w:t>
      </w:r>
      <w:r w:rsidRPr="00E9176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E9176B" w:rsidRDefault="00962C24">
      <w:pPr>
        <w:spacing w:line="257" w:lineRule="atLeast"/>
        <w:jc w:val="both"/>
        <w:rPr>
          <w:color w:val="000000"/>
          <w:szCs w:val="24"/>
        </w:rPr>
      </w:pPr>
      <w:r w:rsidRPr="00E9176B">
        <w:rPr>
          <w:color w:val="000000"/>
          <w:szCs w:val="24"/>
        </w:rPr>
        <w:t>18.4. Jeigu nenugalimos jėgos (</w:t>
      </w:r>
      <w:r w:rsidRPr="00E9176B">
        <w:rPr>
          <w:i/>
          <w:iCs/>
          <w:color w:val="000000"/>
          <w:szCs w:val="24"/>
        </w:rPr>
        <w:t>force majeure</w:t>
      </w:r>
      <w:r w:rsidRPr="00E9176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E9176B" w:rsidRDefault="00960963">
      <w:pPr>
        <w:spacing w:line="257" w:lineRule="atLeast"/>
        <w:ind w:firstLine="62"/>
        <w:jc w:val="both"/>
        <w:rPr>
          <w:color w:val="000000"/>
          <w:szCs w:val="24"/>
        </w:rPr>
      </w:pPr>
    </w:p>
    <w:p w14:paraId="0B7776CD" w14:textId="77777777" w:rsidR="00960963" w:rsidRPr="00E9176B" w:rsidRDefault="00962C24">
      <w:pPr>
        <w:spacing w:line="257" w:lineRule="atLeast"/>
        <w:jc w:val="center"/>
        <w:rPr>
          <w:color w:val="000000"/>
          <w:szCs w:val="24"/>
        </w:rPr>
      </w:pPr>
      <w:r w:rsidRPr="00E9176B">
        <w:rPr>
          <w:b/>
          <w:bCs/>
          <w:caps/>
          <w:color w:val="000000"/>
          <w:szCs w:val="24"/>
        </w:rPr>
        <w:t>19.  SUTARTIES NUOSTATŲ NEGALIOJIMAS</w:t>
      </w:r>
    </w:p>
    <w:p w14:paraId="011558A3" w14:textId="77777777" w:rsidR="00960963" w:rsidRPr="00E9176B" w:rsidRDefault="00960963">
      <w:pPr>
        <w:spacing w:line="257" w:lineRule="atLeast"/>
        <w:ind w:firstLine="62"/>
        <w:jc w:val="both"/>
        <w:rPr>
          <w:color w:val="000000"/>
          <w:szCs w:val="24"/>
        </w:rPr>
      </w:pPr>
    </w:p>
    <w:p w14:paraId="2AF6279A" w14:textId="77777777" w:rsidR="00960963" w:rsidRPr="00E9176B" w:rsidRDefault="00962C24">
      <w:pPr>
        <w:spacing w:line="257" w:lineRule="atLeast"/>
        <w:jc w:val="both"/>
        <w:rPr>
          <w:color w:val="000000"/>
          <w:szCs w:val="24"/>
        </w:rPr>
      </w:pPr>
      <w:r w:rsidRPr="00E9176B">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E9176B">
        <w:rPr>
          <w:color w:val="000000"/>
          <w:szCs w:val="24"/>
        </w:rPr>
        <w:lastRenderedPageBreak/>
        <w:t>nepažeidžia įstatymų bei kitų teisės aktų ir galima daryti prielaidą, kad Sutartis būtų buvusi teisėtai sudaryta ir neįtraukus nuostatos, kuri yra negaliojanti.</w:t>
      </w:r>
    </w:p>
    <w:p w14:paraId="405A163D" w14:textId="77777777" w:rsidR="00960963" w:rsidRPr="00E9176B" w:rsidRDefault="00962C24">
      <w:pPr>
        <w:spacing w:line="257" w:lineRule="atLeast"/>
        <w:jc w:val="both"/>
        <w:rPr>
          <w:color w:val="000000"/>
          <w:szCs w:val="24"/>
        </w:rPr>
      </w:pPr>
      <w:r w:rsidRPr="00E9176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E9176B" w:rsidRDefault="00960963">
      <w:pPr>
        <w:spacing w:line="257" w:lineRule="atLeast"/>
        <w:ind w:firstLine="62"/>
        <w:jc w:val="both"/>
        <w:rPr>
          <w:color w:val="000000"/>
          <w:szCs w:val="24"/>
        </w:rPr>
      </w:pPr>
    </w:p>
    <w:p w14:paraId="28349385" w14:textId="77777777" w:rsidR="00960963" w:rsidRPr="00E9176B" w:rsidRDefault="00962C24">
      <w:pPr>
        <w:spacing w:line="257" w:lineRule="atLeast"/>
        <w:jc w:val="center"/>
        <w:rPr>
          <w:color w:val="000000"/>
          <w:szCs w:val="24"/>
        </w:rPr>
      </w:pPr>
      <w:r w:rsidRPr="00E9176B">
        <w:rPr>
          <w:b/>
          <w:bCs/>
          <w:caps/>
          <w:color w:val="000000"/>
          <w:szCs w:val="24"/>
        </w:rPr>
        <w:t>20.  SUTARTIES PAKEITIMAI</w:t>
      </w:r>
    </w:p>
    <w:p w14:paraId="040C26EB" w14:textId="77777777" w:rsidR="00960963" w:rsidRPr="00E9176B" w:rsidRDefault="00960963">
      <w:pPr>
        <w:spacing w:line="257" w:lineRule="atLeast"/>
        <w:ind w:firstLine="62"/>
        <w:jc w:val="both"/>
        <w:rPr>
          <w:color w:val="000000"/>
          <w:szCs w:val="24"/>
        </w:rPr>
      </w:pPr>
    </w:p>
    <w:p w14:paraId="613DB16D" w14:textId="77777777" w:rsidR="00960963" w:rsidRPr="00E9176B" w:rsidRDefault="00962C24">
      <w:pPr>
        <w:spacing w:line="257" w:lineRule="atLeast"/>
        <w:jc w:val="both"/>
        <w:rPr>
          <w:szCs w:val="24"/>
        </w:rPr>
      </w:pPr>
      <w:r w:rsidRPr="00E9176B">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E9176B" w:rsidRDefault="00962C24">
      <w:pPr>
        <w:spacing w:line="257" w:lineRule="atLeast"/>
        <w:jc w:val="both"/>
        <w:rPr>
          <w:color w:val="000000"/>
          <w:szCs w:val="24"/>
        </w:rPr>
      </w:pPr>
      <w:r w:rsidRPr="00E9176B">
        <w:rPr>
          <w:color w:val="000000"/>
          <w:szCs w:val="24"/>
        </w:rPr>
        <w:t>20.2. Sutarties pakeitimai įforminami Šalims sudarant Susitarimą.</w:t>
      </w:r>
    </w:p>
    <w:p w14:paraId="426EF114" w14:textId="77777777" w:rsidR="00960963" w:rsidRPr="00E9176B" w:rsidRDefault="00962C24">
      <w:pPr>
        <w:spacing w:line="257" w:lineRule="atLeast"/>
        <w:jc w:val="both"/>
        <w:rPr>
          <w:color w:val="000000"/>
          <w:szCs w:val="24"/>
        </w:rPr>
      </w:pPr>
      <w:r w:rsidRPr="00E9176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E9176B" w:rsidRDefault="00962C24">
      <w:pPr>
        <w:spacing w:line="257" w:lineRule="atLeast"/>
        <w:jc w:val="both"/>
        <w:rPr>
          <w:color w:val="000000"/>
          <w:szCs w:val="24"/>
        </w:rPr>
      </w:pPr>
      <w:r w:rsidRPr="00E9176B">
        <w:rPr>
          <w:color w:val="000000"/>
          <w:szCs w:val="24"/>
        </w:rPr>
        <w:t>20.4. Susitarimai įsigalioja nuo jų sudarymo, jei Susitarime nenurodyta kitaip. Susitarimą Pirkėjas privalo paviešinti VPĮ 33 ir 86 straipsniuose nustatyta tvarka.</w:t>
      </w:r>
    </w:p>
    <w:p w14:paraId="28843D54" w14:textId="3723CBE1" w:rsidR="00960963" w:rsidRPr="00E9176B" w:rsidRDefault="00962C24">
      <w:pPr>
        <w:spacing w:line="257" w:lineRule="atLeast"/>
        <w:jc w:val="both"/>
        <w:rPr>
          <w:color w:val="000000"/>
          <w:szCs w:val="24"/>
        </w:rPr>
      </w:pPr>
      <w:r w:rsidRPr="00E9176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E9176B" w:rsidRDefault="00960963">
      <w:pPr>
        <w:spacing w:line="257" w:lineRule="atLeast"/>
        <w:ind w:firstLine="62"/>
        <w:jc w:val="both"/>
        <w:rPr>
          <w:color w:val="000000"/>
          <w:szCs w:val="24"/>
        </w:rPr>
      </w:pPr>
    </w:p>
    <w:p w14:paraId="2CC11626" w14:textId="77777777" w:rsidR="00960963" w:rsidRPr="00E9176B" w:rsidRDefault="00962C24">
      <w:pPr>
        <w:spacing w:line="257" w:lineRule="atLeast"/>
        <w:jc w:val="center"/>
        <w:rPr>
          <w:color w:val="000000"/>
          <w:szCs w:val="24"/>
        </w:rPr>
      </w:pPr>
      <w:r w:rsidRPr="00E9176B">
        <w:rPr>
          <w:b/>
          <w:bCs/>
          <w:caps/>
          <w:color w:val="000000"/>
          <w:szCs w:val="24"/>
        </w:rPr>
        <w:t>21.  SUTARTIES SUSTABDYMAS</w:t>
      </w:r>
    </w:p>
    <w:p w14:paraId="067B6EF9" w14:textId="77777777" w:rsidR="00960963" w:rsidRPr="00E9176B" w:rsidRDefault="00960963">
      <w:pPr>
        <w:spacing w:line="257" w:lineRule="atLeast"/>
        <w:ind w:firstLine="62"/>
        <w:jc w:val="both"/>
        <w:rPr>
          <w:color w:val="000000"/>
          <w:szCs w:val="24"/>
        </w:rPr>
      </w:pPr>
    </w:p>
    <w:p w14:paraId="485CFEA7" w14:textId="77777777" w:rsidR="00960963" w:rsidRPr="00E9176B" w:rsidRDefault="00962C24">
      <w:pPr>
        <w:spacing w:line="257" w:lineRule="atLeast"/>
        <w:jc w:val="both"/>
        <w:textAlignment w:val="baseline"/>
        <w:rPr>
          <w:szCs w:val="24"/>
        </w:rPr>
      </w:pPr>
      <w:r w:rsidRPr="00E9176B">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E9176B" w:rsidRDefault="00962C24">
      <w:pPr>
        <w:spacing w:line="257" w:lineRule="atLeast"/>
        <w:jc w:val="both"/>
        <w:textAlignment w:val="baseline"/>
        <w:rPr>
          <w:color w:val="000000"/>
          <w:szCs w:val="24"/>
        </w:rPr>
      </w:pPr>
      <w:r w:rsidRPr="00E9176B">
        <w:rPr>
          <w:color w:val="000000"/>
          <w:szCs w:val="24"/>
        </w:rPr>
        <w:t>21.2. Prekių (jų dalies) tiekimas gali būti stabdomas esant bent vienai iš šių aplinkybių: </w:t>
      </w:r>
    </w:p>
    <w:p w14:paraId="12FF4BA4" w14:textId="77777777" w:rsidR="00960963" w:rsidRPr="00E9176B" w:rsidRDefault="00962C24">
      <w:pPr>
        <w:spacing w:line="257" w:lineRule="atLeast"/>
        <w:jc w:val="both"/>
        <w:textAlignment w:val="baseline"/>
        <w:rPr>
          <w:color w:val="000000"/>
          <w:szCs w:val="24"/>
        </w:rPr>
      </w:pPr>
      <w:r w:rsidRPr="00E9176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E9176B" w:rsidRDefault="00962C24">
      <w:pPr>
        <w:spacing w:line="257" w:lineRule="atLeast"/>
        <w:jc w:val="both"/>
        <w:textAlignment w:val="baseline"/>
        <w:rPr>
          <w:color w:val="000000"/>
          <w:szCs w:val="24"/>
        </w:rPr>
      </w:pPr>
      <w:r w:rsidRPr="00E9176B">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E9176B" w:rsidRDefault="00962C24">
      <w:pPr>
        <w:spacing w:line="257" w:lineRule="atLeast"/>
        <w:jc w:val="both"/>
        <w:textAlignment w:val="baseline"/>
        <w:rPr>
          <w:color w:val="000000"/>
          <w:szCs w:val="24"/>
        </w:rPr>
      </w:pPr>
      <w:r w:rsidRPr="00E9176B">
        <w:rPr>
          <w:color w:val="000000"/>
          <w:szCs w:val="24"/>
        </w:rPr>
        <w:t>21.2.3. dėl nenumatytų prekių, paslaugų ir (ar) darbų, susijusių su perkamu objektu, kurių poreikis paaiškėjo tik vykdant Sutartį; </w:t>
      </w:r>
    </w:p>
    <w:p w14:paraId="03975260" w14:textId="77777777" w:rsidR="00960963" w:rsidRPr="00E9176B" w:rsidRDefault="00962C24">
      <w:pPr>
        <w:spacing w:line="257" w:lineRule="atLeast"/>
        <w:jc w:val="both"/>
        <w:textAlignment w:val="baseline"/>
        <w:rPr>
          <w:color w:val="000000"/>
          <w:szCs w:val="24"/>
        </w:rPr>
      </w:pPr>
      <w:r w:rsidRPr="00E9176B">
        <w:rPr>
          <w:color w:val="000000"/>
          <w:szCs w:val="24"/>
        </w:rPr>
        <w:t>21.2.4. ne dėl Pirkėjo kaltės vėluoja kitos Pirkėjo pirkimo sutarties, turinčios tiesioginės įtakos šiai Sutarčiai, vykdymas;  </w:t>
      </w:r>
    </w:p>
    <w:p w14:paraId="5F3FEA51" w14:textId="77777777" w:rsidR="00960963" w:rsidRPr="00E9176B" w:rsidRDefault="00962C24">
      <w:pPr>
        <w:spacing w:line="257" w:lineRule="atLeast"/>
        <w:jc w:val="both"/>
        <w:textAlignment w:val="baseline"/>
        <w:rPr>
          <w:color w:val="000000"/>
          <w:szCs w:val="24"/>
        </w:rPr>
      </w:pPr>
      <w:r w:rsidRPr="00E9176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E9176B" w:rsidRDefault="00962C24">
      <w:pPr>
        <w:spacing w:line="257" w:lineRule="atLeast"/>
        <w:jc w:val="both"/>
        <w:textAlignment w:val="baseline"/>
        <w:rPr>
          <w:color w:val="000000"/>
          <w:szCs w:val="24"/>
        </w:rPr>
      </w:pPr>
      <w:r w:rsidRPr="00E9176B">
        <w:rPr>
          <w:color w:val="000000"/>
          <w:szCs w:val="24"/>
        </w:rPr>
        <w:t>21.2.6. pasikeitus galiojančiam teisės aktui ar įsigaliojus naujam teisės aktui, kuris turi įtakos šios Sutarties vykdymui; </w:t>
      </w:r>
    </w:p>
    <w:p w14:paraId="375928FF" w14:textId="77777777" w:rsidR="00960963" w:rsidRPr="00E9176B" w:rsidRDefault="00962C24">
      <w:pPr>
        <w:spacing w:line="257" w:lineRule="atLeast"/>
        <w:jc w:val="both"/>
        <w:textAlignment w:val="baseline"/>
        <w:rPr>
          <w:color w:val="000000"/>
          <w:szCs w:val="24"/>
        </w:rPr>
      </w:pPr>
      <w:r w:rsidRPr="00E9176B">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E9176B" w:rsidRDefault="00962C24">
      <w:pPr>
        <w:spacing w:line="257" w:lineRule="atLeast"/>
        <w:jc w:val="both"/>
        <w:textAlignment w:val="baseline"/>
        <w:rPr>
          <w:color w:val="000000"/>
          <w:szCs w:val="24"/>
        </w:rPr>
      </w:pPr>
      <w:r w:rsidRPr="00E9176B">
        <w:rPr>
          <w:color w:val="000000"/>
          <w:szCs w:val="24"/>
        </w:rPr>
        <w:t>21.2.8. dėl teisminių (arbitražinių) ginčų su Pirkėju ar trečiaisiais asmenimis, kurių dalykas yra tiesiogiai susijęs su Sutarties vykdymu. </w:t>
      </w:r>
    </w:p>
    <w:p w14:paraId="308E9241" w14:textId="77777777" w:rsidR="00960963" w:rsidRPr="00E9176B" w:rsidRDefault="00962C24">
      <w:pPr>
        <w:jc w:val="both"/>
        <w:textAlignment w:val="baseline"/>
        <w:rPr>
          <w:color w:val="000000"/>
          <w:szCs w:val="24"/>
        </w:rPr>
      </w:pPr>
      <w:r w:rsidRPr="00E9176B">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E9176B">
        <w:rPr>
          <w:rFonts w:eastAsia="Calibri"/>
          <w:kern w:val="2"/>
          <w:szCs w:val="24"/>
        </w:rPr>
        <w:t>ir įforminamas Sutarties 21.6 punkte nustatyta tvarka</w:t>
      </w:r>
      <w:r w:rsidRPr="00E9176B">
        <w:rPr>
          <w:color w:val="000000"/>
          <w:szCs w:val="24"/>
        </w:rPr>
        <w:t>.</w:t>
      </w:r>
    </w:p>
    <w:p w14:paraId="688D82E1" w14:textId="2DE69A48" w:rsidR="00960963" w:rsidRPr="00E9176B" w:rsidRDefault="00962C24">
      <w:pPr>
        <w:tabs>
          <w:tab w:val="left" w:pos="567"/>
        </w:tabs>
        <w:jc w:val="both"/>
        <w:textAlignment w:val="baseline"/>
        <w:rPr>
          <w:rFonts w:eastAsia="Calibri"/>
          <w:kern w:val="2"/>
          <w:szCs w:val="24"/>
        </w:rPr>
      </w:pPr>
      <w:r w:rsidRPr="00E9176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9176B">
        <w:rPr>
          <w:rFonts w:eastAsia="Calibri"/>
          <w:kern w:val="2"/>
          <w:szCs w:val="24"/>
        </w:rPr>
        <w:t>ir įforminamas Sutarties 21.6 punkte nustatyta tvarka.</w:t>
      </w:r>
    </w:p>
    <w:p w14:paraId="17E2E595" w14:textId="77777777" w:rsidR="00960963" w:rsidRPr="00E9176B" w:rsidRDefault="00962C24">
      <w:pPr>
        <w:jc w:val="both"/>
        <w:textAlignment w:val="baseline"/>
        <w:rPr>
          <w:color w:val="000000"/>
          <w:szCs w:val="24"/>
        </w:rPr>
      </w:pPr>
      <w:r w:rsidRPr="00E9176B">
        <w:rPr>
          <w:color w:val="000000"/>
          <w:szCs w:val="24"/>
        </w:rPr>
        <w:t>21.5. Sutartinių įsipareigojimų vykdymas gali būti stabdomas tik Sutarties galiojimo laikotarpiu tokia tvarka:</w:t>
      </w:r>
    </w:p>
    <w:p w14:paraId="768E318F" w14:textId="77777777" w:rsidR="00960963" w:rsidRPr="00E9176B" w:rsidRDefault="00962C24">
      <w:pPr>
        <w:jc w:val="both"/>
        <w:textAlignment w:val="baseline"/>
        <w:rPr>
          <w:color w:val="000000"/>
          <w:szCs w:val="24"/>
        </w:rPr>
      </w:pPr>
      <w:r w:rsidRPr="00E9176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E9176B" w:rsidRDefault="00962C24">
      <w:pPr>
        <w:spacing w:line="264" w:lineRule="atLeast"/>
        <w:jc w:val="both"/>
        <w:rPr>
          <w:color w:val="000000"/>
          <w:szCs w:val="24"/>
        </w:rPr>
      </w:pPr>
      <w:r w:rsidRPr="00E9176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E9176B" w:rsidRDefault="00962C24">
      <w:pPr>
        <w:spacing w:line="264" w:lineRule="atLeast"/>
        <w:jc w:val="both"/>
        <w:rPr>
          <w:szCs w:val="24"/>
        </w:rPr>
      </w:pPr>
      <w:r w:rsidRPr="00E9176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9176B">
        <w:rPr>
          <w:rFonts w:eastAsia="Calibri"/>
          <w:kern w:val="2"/>
          <w:szCs w:val="24"/>
        </w:rPr>
        <w:t>Jei sutartinių įsipareigojimų ar jų dalies vykdymas sustabdytas</w:t>
      </w:r>
      <w:r w:rsidRPr="00E9176B">
        <w:rPr>
          <w:szCs w:val="24"/>
        </w:rPr>
        <w:t>, Šalys negali vykdyti jokių jiems pagal Sutartį ar Sutarties dalį priskirtų įsipareigojimų.</w:t>
      </w:r>
    </w:p>
    <w:p w14:paraId="78E8FB90" w14:textId="77777777" w:rsidR="00960963" w:rsidRPr="00E9176B" w:rsidRDefault="00962C24">
      <w:pPr>
        <w:spacing w:line="264" w:lineRule="atLeast"/>
        <w:jc w:val="both"/>
        <w:rPr>
          <w:color w:val="000000"/>
          <w:szCs w:val="24"/>
        </w:rPr>
      </w:pPr>
      <w:r w:rsidRPr="00E9176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E9176B" w:rsidRDefault="00962C24">
      <w:pPr>
        <w:spacing w:line="264" w:lineRule="atLeast"/>
        <w:jc w:val="both"/>
        <w:rPr>
          <w:color w:val="000000"/>
          <w:szCs w:val="24"/>
        </w:rPr>
      </w:pPr>
      <w:r w:rsidRPr="00E9176B">
        <w:rPr>
          <w:color w:val="000000"/>
          <w:szCs w:val="24"/>
        </w:rPr>
        <w:t>21.7. Sutartinių įsipareigojimų vykdymas stabdomas ne ilgesniam kaip konkrečios, pagrįstos aplinkybės egzistavimo laikotarpiui.</w:t>
      </w:r>
    </w:p>
    <w:p w14:paraId="4F659F5F" w14:textId="77777777" w:rsidR="00960963" w:rsidRPr="00E9176B" w:rsidRDefault="00962C24">
      <w:pPr>
        <w:jc w:val="both"/>
        <w:textAlignment w:val="baseline"/>
        <w:rPr>
          <w:color w:val="000000"/>
          <w:szCs w:val="24"/>
        </w:rPr>
      </w:pPr>
      <w:r w:rsidRPr="00E9176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E9176B" w:rsidRDefault="00962C24">
      <w:pPr>
        <w:tabs>
          <w:tab w:val="left" w:pos="567"/>
        </w:tabs>
        <w:jc w:val="both"/>
        <w:textAlignment w:val="baseline"/>
        <w:rPr>
          <w:rFonts w:eastAsia="Calibri"/>
          <w:kern w:val="2"/>
          <w:szCs w:val="24"/>
        </w:rPr>
      </w:pPr>
      <w:r w:rsidRPr="00E9176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9176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E9176B" w:rsidRDefault="00962C24">
      <w:pPr>
        <w:jc w:val="both"/>
        <w:textAlignment w:val="baseline"/>
        <w:rPr>
          <w:color w:val="000000"/>
          <w:szCs w:val="24"/>
        </w:rPr>
      </w:pPr>
      <w:r w:rsidRPr="00E9176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E9176B" w:rsidRDefault="00962C24">
      <w:pPr>
        <w:jc w:val="both"/>
        <w:textAlignment w:val="baseline"/>
        <w:rPr>
          <w:color w:val="000000"/>
          <w:szCs w:val="24"/>
        </w:rPr>
      </w:pPr>
      <w:r w:rsidRPr="00E9176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E9176B" w:rsidRDefault="00960963">
      <w:pPr>
        <w:spacing w:line="257" w:lineRule="atLeast"/>
        <w:ind w:firstLine="62"/>
        <w:jc w:val="both"/>
        <w:textAlignment w:val="baseline"/>
        <w:rPr>
          <w:color w:val="000000"/>
          <w:szCs w:val="24"/>
        </w:rPr>
      </w:pPr>
    </w:p>
    <w:p w14:paraId="494CF77B" w14:textId="77777777" w:rsidR="00960963" w:rsidRPr="00E9176B" w:rsidRDefault="00962C24">
      <w:pPr>
        <w:spacing w:line="257" w:lineRule="atLeast"/>
        <w:jc w:val="center"/>
        <w:rPr>
          <w:color w:val="000000"/>
          <w:szCs w:val="24"/>
        </w:rPr>
      </w:pPr>
      <w:r w:rsidRPr="00E9176B">
        <w:rPr>
          <w:b/>
          <w:bCs/>
          <w:caps/>
          <w:color w:val="000000"/>
          <w:szCs w:val="24"/>
        </w:rPr>
        <w:lastRenderedPageBreak/>
        <w:t>22.  SUTARTIES NUTRAUKIMAS</w:t>
      </w:r>
    </w:p>
    <w:p w14:paraId="28BF1655" w14:textId="77777777" w:rsidR="00960963" w:rsidRPr="00E9176B" w:rsidRDefault="00960963">
      <w:pPr>
        <w:spacing w:line="257" w:lineRule="atLeast"/>
        <w:ind w:firstLine="62"/>
        <w:jc w:val="both"/>
        <w:rPr>
          <w:color w:val="000000"/>
          <w:szCs w:val="24"/>
        </w:rPr>
      </w:pPr>
    </w:p>
    <w:p w14:paraId="45C87CE4" w14:textId="77777777" w:rsidR="00960963" w:rsidRPr="00E9176B" w:rsidRDefault="00962C24">
      <w:pPr>
        <w:spacing w:line="257" w:lineRule="atLeast"/>
        <w:jc w:val="both"/>
        <w:rPr>
          <w:color w:val="000000"/>
          <w:szCs w:val="24"/>
        </w:rPr>
      </w:pPr>
      <w:r w:rsidRPr="00E9176B">
        <w:rPr>
          <w:color w:val="000000"/>
          <w:szCs w:val="24"/>
        </w:rPr>
        <w:t>Sutartis gali būti nutraukiama VPĮ 90 straipsnyje ir Sutartyje numatytais atvejais, įskaitant galimybę nutraukti Sutartį Šalių susitarimu.</w:t>
      </w:r>
    </w:p>
    <w:p w14:paraId="376C11A4" w14:textId="77777777" w:rsidR="00960963" w:rsidRPr="00E9176B" w:rsidRDefault="00960963">
      <w:pPr>
        <w:spacing w:line="257" w:lineRule="atLeast"/>
        <w:ind w:firstLine="62"/>
        <w:jc w:val="both"/>
        <w:rPr>
          <w:color w:val="000000"/>
          <w:szCs w:val="24"/>
        </w:rPr>
      </w:pPr>
    </w:p>
    <w:p w14:paraId="47EDA01D" w14:textId="77777777" w:rsidR="00960963" w:rsidRPr="00E9176B" w:rsidRDefault="00962C24">
      <w:pPr>
        <w:spacing w:line="257" w:lineRule="atLeast"/>
        <w:jc w:val="center"/>
        <w:rPr>
          <w:color w:val="000000"/>
          <w:szCs w:val="24"/>
        </w:rPr>
      </w:pPr>
      <w:r w:rsidRPr="00E9176B">
        <w:rPr>
          <w:b/>
          <w:bCs/>
          <w:color w:val="000000"/>
          <w:szCs w:val="24"/>
        </w:rPr>
        <w:t>22.1.  Pretenzijos dėl Sutarties pažeidimų</w:t>
      </w:r>
    </w:p>
    <w:p w14:paraId="022442B8" w14:textId="77777777" w:rsidR="00960963" w:rsidRPr="00E9176B" w:rsidRDefault="00960963">
      <w:pPr>
        <w:spacing w:line="257" w:lineRule="atLeast"/>
        <w:ind w:firstLine="62"/>
        <w:jc w:val="both"/>
        <w:rPr>
          <w:color w:val="000000"/>
          <w:szCs w:val="24"/>
        </w:rPr>
      </w:pPr>
    </w:p>
    <w:p w14:paraId="44203993" w14:textId="77777777" w:rsidR="00960963" w:rsidRPr="00E9176B" w:rsidRDefault="00962C24">
      <w:pPr>
        <w:spacing w:line="257" w:lineRule="atLeast"/>
        <w:jc w:val="both"/>
        <w:textAlignment w:val="baseline"/>
        <w:rPr>
          <w:color w:val="000000"/>
          <w:szCs w:val="24"/>
        </w:rPr>
      </w:pPr>
      <w:r w:rsidRPr="00E9176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E9176B" w:rsidRDefault="00962C24">
      <w:pPr>
        <w:spacing w:line="257" w:lineRule="atLeast"/>
        <w:jc w:val="both"/>
        <w:textAlignment w:val="baseline"/>
        <w:rPr>
          <w:color w:val="000000"/>
          <w:szCs w:val="24"/>
        </w:rPr>
      </w:pPr>
      <w:r w:rsidRPr="00E9176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9176B">
        <w:rPr>
          <w:b/>
          <w:bCs/>
          <w:color w:val="000000"/>
          <w:szCs w:val="24"/>
        </w:rPr>
        <w:t> </w:t>
      </w:r>
      <w:r w:rsidRPr="00E9176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E9176B" w:rsidRDefault="00960963">
      <w:pPr>
        <w:spacing w:line="257" w:lineRule="atLeast"/>
        <w:ind w:firstLine="62"/>
        <w:jc w:val="both"/>
        <w:textAlignment w:val="baseline"/>
        <w:rPr>
          <w:color w:val="000000"/>
          <w:szCs w:val="24"/>
        </w:rPr>
      </w:pPr>
    </w:p>
    <w:p w14:paraId="1342D341" w14:textId="77777777" w:rsidR="00960963" w:rsidRPr="00E9176B" w:rsidRDefault="00962C24">
      <w:pPr>
        <w:spacing w:line="257" w:lineRule="atLeast"/>
        <w:jc w:val="center"/>
        <w:rPr>
          <w:color w:val="000000"/>
          <w:szCs w:val="24"/>
        </w:rPr>
      </w:pPr>
      <w:r w:rsidRPr="00E9176B">
        <w:rPr>
          <w:b/>
          <w:bCs/>
          <w:color w:val="000000"/>
          <w:szCs w:val="24"/>
        </w:rPr>
        <w:t>22.2.  Sutarties nutraukimas Pirkėjo iniciatyva</w:t>
      </w:r>
    </w:p>
    <w:p w14:paraId="05AF14F2" w14:textId="77777777" w:rsidR="00960963" w:rsidRPr="00E9176B" w:rsidRDefault="00960963">
      <w:pPr>
        <w:spacing w:line="257" w:lineRule="atLeast"/>
        <w:ind w:firstLine="62"/>
        <w:jc w:val="both"/>
        <w:rPr>
          <w:color w:val="000000"/>
          <w:szCs w:val="24"/>
        </w:rPr>
      </w:pPr>
    </w:p>
    <w:p w14:paraId="28C34176" w14:textId="77777777" w:rsidR="00960963" w:rsidRPr="00E9176B" w:rsidRDefault="00962C24">
      <w:pPr>
        <w:spacing w:line="257" w:lineRule="atLeast"/>
        <w:jc w:val="both"/>
        <w:textAlignment w:val="baseline"/>
        <w:rPr>
          <w:szCs w:val="24"/>
        </w:rPr>
      </w:pPr>
      <w:r w:rsidRPr="00E9176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E9176B" w:rsidRDefault="00962C24">
      <w:pPr>
        <w:spacing w:line="257" w:lineRule="atLeast"/>
        <w:jc w:val="both"/>
        <w:textAlignment w:val="baseline"/>
        <w:rPr>
          <w:szCs w:val="24"/>
        </w:rPr>
      </w:pPr>
      <w:r w:rsidRPr="00E9176B">
        <w:rPr>
          <w:szCs w:val="24"/>
        </w:rPr>
        <w:t>22.2.2. Pirkėjas turi teisę vienašališkai nutraukti Sutartį ar jos dalį raštu įspėjęs Tiekėją prieš ne trumpesnį nei 10 (dešimties) dienų terminą, jeigu: </w:t>
      </w:r>
    </w:p>
    <w:p w14:paraId="21DA8389" w14:textId="77777777" w:rsidR="00960963" w:rsidRPr="00E9176B" w:rsidRDefault="00962C24">
      <w:pPr>
        <w:spacing w:line="257" w:lineRule="atLeast"/>
        <w:jc w:val="both"/>
        <w:textAlignment w:val="baseline"/>
        <w:rPr>
          <w:color w:val="000000"/>
          <w:szCs w:val="24"/>
        </w:rPr>
      </w:pPr>
      <w:r w:rsidRPr="00E9176B">
        <w:rPr>
          <w:color w:val="000000"/>
          <w:szCs w:val="24"/>
        </w:rPr>
        <w:t>22.2.2.1. Tiekėjui yra iškelta bankroto byla, pradėtas bankroto procesas ne teismo tvarka, jis tampa nemokus arba yra nemokumo tikimybė, sustabdo ūkinę veiklą ar susidaro</w:t>
      </w:r>
      <w:r w:rsidRPr="00E9176B">
        <w:rPr>
          <w:b/>
          <w:bCs/>
          <w:color w:val="5C5D5D"/>
          <w:szCs w:val="24"/>
        </w:rPr>
        <w:t> </w:t>
      </w:r>
      <w:r w:rsidRPr="00E9176B">
        <w:rPr>
          <w:color w:val="000000"/>
          <w:szCs w:val="24"/>
        </w:rPr>
        <w:t>įstatymuose ir kituose teisės aktuose nustatyta tvarka analogiška situacija</w:t>
      </w:r>
      <w:r w:rsidRPr="00E9176B">
        <w:rPr>
          <w:color w:val="000000"/>
          <w:szCs w:val="24"/>
          <w:shd w:val="clear" w:color="auto" w:fill="FFFFFF"/>
        </w:rPr>
        <w:t>;</w:t>
      </w:r>
      <w:r w:rsidRPr="00E9176B">
        <w:rPr>
          <w:color w:val="000000"/>
          <w:szCs w:val="24"/>
        </w:rPr>
        <w:t> </w:t>
      </w:r>
    </w:p>
    <w:p w14:paraId="56F4E4FA" w14:textId="77777777" w:rsidR="00960963" w:rsidRPr="00E9176B" w:rsidRDefault="00962C24">
      <w:pPr>
        <w:spacing w:line="257" w:lineRule="atLeast"/>
        <w:jc w:val="both"/>
        <w:rPr>
          <w:szCs w:val="24"/>
        </w:rPr>
      </w:pPr>
      <w:r w:rsidRPr="00E9176B">
        <w:rPr>
          <w:szCs w:val="24"/>
        </w:rPr>
        <w:t>22.2.2.2. Tiekėjo padėtis pasikeičia ir jis atitinka pirkimo dokumentuose nustatytą pašalinimo pagrindą;</w:t>
      </w:r>
    </w:p>
    <w:p w14:paraId="0C012C3B" w14:textId="77777777" w:rsidR="00960963" w:rsidRPr="00E9176B" w:rsidRDefault="00962C24">
      <w:pPr>
        <w:spacing w:line="257" w:lineRule="atLeast"/>
        <w:jc w:val="both"/>
        <w:textAlignment w:val="baseline"/>
        <w:rPr>
          <w:color w:val="000000"/>
          <w:szCs w:val="24"/>
        </w:rPr>
      </w:pPr>
      <w:r w:rsidRPr="00E9176B">
        <w:rPr>
          <w:szCs w:val="24"/>
        </w:rPr>
        <w:t xml:space="preserve">22.2.2.3. pasikeičia </w:t>
      </w:r>
      <w:r w:rsidRPr="00E9176B">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E9176B" w:rsidRDefault="00962C24">
      <w:pPr>
        <w:spacing w:line="257" w:lineRule="atLeast"/>
        <w:jc w:val="both"/>
        <w:textAlignment w:val="baseline"/>
        <w:rPr>
          <w:color w:val="000000"/>
          <w:szCs w:val="24"/>
        </w:rPr>
      </w:pPr>
      <w:r w:rsidRPr="00E9176B">
        <w:rPr>
          <w:color w:val="000000"/>
          <w:szCs w:val="24"/>
        </w:rPr>
        <w:t>22.2.2.4. Pirkėjas nusprendžia nebevykdyti veiklos, kurios vykdymui Sutartimi įsigyjamos Prekės ir Sutarties poreikis išnyksta; </w:t>
      </w:r>
    </w:p>
    <w:p w14:paraId="43A9E186" w14:textId="77777777" w:rsidR="00960963" w:rsidRPr="00E9176B" w:rsidRDefault="00962C24">
      <w:pPr>
        <w:spacing w:line="257" w:lineRule="atLeast"/>
        <w:jc w:val="both"/>
        <w:textAlignment w:val="baseline"/>
        <w:rPr>
          <w:color w:val="000000"/>
          <w:szCs w:val="24"/>
        </w:rPr>
      </w:pPr>
      <w:r w:rsidRPr="00E9176B">
        <w:rPr>
          <w:color w:val="000000"/>
          <w:szCs w:val="24"/>
        </w:rPr>
        <w:t>22.2.2.5. Pirkėjo valdymo organas priima sprendimą, dėl kurio Sutarties poreikis išnyksta; </w:t>
      </w:r>
    </w:p>
    <w:p w14:paraId="673D9F61" w14:textId="77777777" w:rsidR="00960963" w:rsidRPr="00E9176B" w:rsidRDefault="00962C24">
      <w:pPr>
        <w:spacing w:line="257" w:lineRule="atLeast"/>
        <w:jc w:val="both"/>
        <w:textAlignment w:val="baseline"/>
        <w:rPr>
          <w:color w:val="000000"/>
          <w:szCs w:val="24"/>
        </w:rPr>
      </w:pPr>
      <w:r w:rsidRPr="00E9176B">
        <w:rPr>
          <w:color w:val="000000"/>
          <w:szCs w:val="24"/>
        </w:rPr>
        <w:t>22.2.2.6. pasikeičia (pablogėja) Pirkėjo finansinė padėtis ar Pirkėjas negauna arba netenka finansavimo ir dėl šios priežasties nusprendžia nutraukti Sutartį; </w:t>
      </w:r>
    </w:p>
    <w:p w14:paraId="421833F0" w14:textId="77777777" w:rsidR="00960963" w:rsidRPr="00E9176B" w:rsidRDefault="00962C24">
      <w:pPr>
        <w:spacing w:line="257" w:lineRule="atLeast"/>
        <w:jc w:val="both"/>
        <w:textAlignment w:val="baseline"/>
        <w:rPr>
          <w:szCs w:val="24"/>
        </w:rPr>
      </w:pPr>
      <w:r w:rsidRPr="00E9176B">
        <w:rPr>
          <w:szCs w:val="24"/>
        </w:rPr>
        <w:t>22.2.2.7. keičiasi Pirkėjo organizacinė struktūra – juridinis statusas, pobūdis ar valdymo struktūra ir tai gali turėti įtakos tinkamam Sutarties įvykdymui arba Sutarties poreikiui; </w:t>
      </w:r>
    </w:p>
    <w:p w14:paraId="358D6703" w14:textId="77777777" w:rsidR="00960963" w:rsidRPr="00E9176B" w:rsidRDefault="00962C24">
      <w:pPr>
        <w:spacing w:line="257" w:lineRule="atLeast"/>
        <w:jc w:val="both"/>
        <w:textAlignment w:val="baseline"/>
        <w:rPr>
          <w:color w:val="000000"/>
          <w:szCs w:val="24"/>
        </w:rPr>
      </w:pPr>
      <w:r w:rsidRPr="00E9176B">
        <w:rPr>
          <w:color w:val="000000"/>
          <w:szCs w:val="24"/>
        </w:rPr>
        <w:t>22.2.2.8. nebelieka perkamų Prekių poreikio; </w:t>
      </w:r>
    </w:p>
    <w:p w14:paraId="0CB5BC5A" w14:textId="77777777" w:rsidR="00960963" w:rsidRPr="00E9176B" w:rsidRDefault="00962C24">
      <w:pPr>
        <w:spacing w:line="257" w:lineRule="atLeast"/>
        <w:jc w:val="both"/>
        <w:textAlignment w:val="baseline"/>
        <w:rPr>
          <w:color w:val="000000"/>
          <w:szCs w:val="24"/>
        </w:rPr>
      </w:pPr>
      <w:r w:rsidRPr="00E9176B">
        <w:rPr>
          <w:color w:val="000000"/>
          <w:szCs w:val="24"/>
        </w:rPr>
        <w:t>22.2.2.9. Pirkėjas iš pirkimų priežiūrą atliekančių institucijų gauna nurodymą ar rekomendaciją nutraukti Sutartį;</w:t>
      </w:r>
    </w:p>
    <w:p w14:paraId="33078F81" w14:textId="77777777" w:rsidR="00960963" w:rsidRPr="00E9176B" w:rsidRDefault="00962C24">
      <w:pPr>
        <w:spacing w:line="257" w:lineRule="atLeast"/>
        <w:jc w:val="both"/>
        <w:textAlignment w:val="baseline"/>
        <w:rPr>
          <w:color w:val="000000"/>
          <w:szCs w:val="24"/>
        </w:rPr>
      </w:pPr>
      <w:r w:rsidRPr="00E9176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E9176B" w:rsidRDefault="00962C24">
      <w:pPr>
        <w:spacing w:line="257" w:lineRule="atLeast"/>
        <w:jc w:val="both"/>
        <w:textAlignment w:val="baseline"/>
        <w:rPr>
          <w:color w:val="000000"/>
          <w:szCs w:val="24"/>
        </w:rPr>
      </w:pPr>
      <w:r w:rsidRPr="00E9176B">
        <w:rPr>
          <w:color w:val="000000"/>
          <w:szCs w:val="24"/>
        </w:rPr>
        <w:t>22.2.2.11. Tiekėjas atsisako pašalinti arba nepašalina Prekių trūkumų per Pirkėjo nustatytus protingus terminus;</w:t>
      </w:r>
    </w:p>
    <w:p w14:paraId="112C3F37" w14:textId="77777777" w:rsidR="00960963" w:rsidRPr="00E9176B" w:rsidRDefault="00962C24">
      <w:pPr>
        <w:jc w:val="both"/>
        <w:textAlignment w:val="baseline"/>
        <w:rPr>
          <w:color w:val="000000"/>
          <w:szCs w:val="24"/>
        </w:rPr>
      </w:pPr>
      <w:r w:rsidRPr="00E9176B">
        <w:rPr>
          <w:color w:val="000000"/>
          <w:szCs w:val="24"/>
        </w:rPr>
        <w:t>22.2.2.12. Tiekėjas pažeidžia Sutartį arba įstatymus bei kitus teisės aktus ir per Pirkėjo rašytinėje pretenzijoje nurodytą terminą neištaiso pažeidimo;</w:t>
      </w:r>
    </w:p>
    <w:p w14:paraId="6981DCC5" w14:textId="77777777" w:rsidR="00960963" w:rsidRPr="00E9176B" w:rsidRDefault="00962C24">
      <w:pPr>
        <w:tabs>
          <w:tab w:val="left" w:pos="567"/>
        </w:tabs>
        <w:jc w:val="both"/>
        <w:textAlignment w:val="baseline"/>
        <w:rPr>
          <w:rFonts w:eastAsia="Calibri"/>
          <w:kern w:val="2"/>
          <w:szCs w:val="24"/>
        </w:rPr>
      </w:pPr>
      <w:r w:rsidRPr="00E9176B">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E9176B" w:rsidRDefault="00962C24">
      <w:pPr>
        <w:tabs>
          <w:tab w:val="left" w:pos="567"/>
        </w:tabs>
        <w:jc w:val="both"/>
        <w:textAlignment w:val="baseline"/>
        <w:rPr>
          <w:rFonts w:eastAsia="Calibri"/>
          <w:kern w:val="2"/>
          <w:szCs w:val="24"/>
        </w:rPr>
      </w:pPr>
      <w:r w:rsidRPr="00E9176B">
        <w:rPr>
          <w:rFonts w:eastAsia="Calibri"/>
          <w:kern w:val="2"/>
          <w:szCs w:val="24"/>
        </w:rPr>
        <w:t>22.2.2.14. paaiškėja VPĮ 37 straipsnio 8 dalyje ir (ar) 47 straipsnio 8 dalyje nurodytos aplinkybės.</w:t>
      </w:r>
    </w:p>
    <w:p w14:paraId="2371A79A" w14:textId="77777777" w:rsidR="00960963" w:rsidRPr="00E9176B" w:rsidRDefault="00962C24">
      <w:pPr>
        <w:jc w:val="both"/>
        <w:textAlignment w:val="baseline"/>
        <w:rPr>
          <w:color w:val="000000"/>
          <w:szCs w:val="24"/>
        </w:rPr>
      </w:pPr>
      <w:r w:rsidRPr="00E9176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E9176B" w:rsidRDefault="00962C24">
      <w:pPr>
        <w:spacing w:line="257" w:lineRule="atLeast"/>
        <w:jc w:val="both"/>
        <w:textAlignment w:val="baseline"/>
        <w:rPr>
          <w:color w:val="000000"/>
          <w:szCs w:val="24"/>
        </w:rPr>
      </w:pPr>
      <w:r w:rsidRPr="00E9176B">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E9176B" w:rsidRDefault="00962C24">
      <w:pPr>
        <w:spacing w:line="257" w:lineRule="atLeast"/>
        <w:jc w:val="both"/>
        <w:textAlignment w:val="baseline"/>
        <w:rPr>
          <w:color w:val="000000"/>
          <w:szCs w:val="24"/>
        </w:rPr>
      </w:pPr>
      <w:r w:rsidRPr="00E9176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E9176B" w:rsidRDefault="00962C24">
      <w:pPr>
        <w:spacing w:line="257" w:lineRule="atLeast"/>
        <w:jc w:val="both"/>
        <w:textAlignment w:val="baseline"/>
        <w:rPr>
          <w:color w:val="000000"/>
          <w:szCs w:val="24"/>
        </w:rPr>
      </w:pPr>
      <w:r w:rsidRPr="00E9176B">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Pr="00E9176B" w:rsidRDefault="00962C24">
      <w:pPr>
        <w:spacing w:line="257" w:lineRule="atLeast"/>
        <w:jc w:val="both"/>
        <w:textAlignment w:val="baseline"/>
        <w:rPr>
          <w:color w:val="000000"/>
          <w:szCs w:val="24"/>
        </w:rPr>
      </w:pPr>
      <w:r w:rsidRPr="00E9176B">
        <w:rPr>
          <w:color w:val="000000"/>
          <w:szCs w:val="24"/>
        </w:rPr>
        <w:t>22.2.7. Sutartis laikoma nutraukta kitą dieną po to, kai pasibaigia įspėjimo apie Sutarties nutraukimą terminas.  </w:t>
      </w:r>
    </w:p>
    <w:p w14:paraId="1572B079" w14:textId="77777777" w:rsidR="00960963" w:rsidRPr="00E9176B" w:rsidRDefault="00962C24">
      <w:pPr>
        <w:spacing w:line="257" w:lineRule="atLeast"/>
        <w:jc w:val="both"/>
        <w:textAlignment w:val="baseline"/>
        <w:rPr>
          <w:szCs w:val="24"/>
        </w:rPr>
      </w:pPr>
      <w:r w:rsidRPr="00E9176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9176B">
        <w:rPr>
          <w:rFonts w:eastAsia="Calibri"/>
          <w:kern w:val="2"/>
          <w:szCs w:val="24"/>
        </w:rPr>
        <w:t>pateikia informaciją apie pažeidimo pašalinimą ar išnykusias aplinkybes, dėl kurių buvo inicijuota Sutarties nutraukimo procedūra</w:t>
      </w:r>
      <w:r w:rsidRPr="00E9176B">
        <w:rPr>
          <w:szCs w:val="24"/>
        </w:rPr>
        <w:t>. </w:t>
      </w:r>
    </w:p>
    <w:p w14:paraId="6BE8BDA3" w14:textId="77777777" w:rsidR="00960963" w:rsidRPr="00E9176B" w:rsidRDefault="00960963">
      <w:pPr>
        <w:spacing w:line="257" w:lineRule="atLeast"/>
        <w:ind w:firstLine="62"/>
        <w:jc w:val="both"/>
        <w:textAlignment w:val="baseline"/>
        <w:rPr>
          <w:color w:val="000000"/>
          <w:szCs w:val="24"/>
        </w:rPr>
      </w:pPr>
    </w:p>
    <w:p w14:paraId="5AC01272" w14:textId="77777777" w:rsidR="00960963" w:rsidRPr="00E9176B" w:rsidRDefault="00962C24">
      <w:pPr>
        <w:spacing w:line="257" w:lineRule="atLeast"/>
        <w:jc w:val="center"/>
        <w:rPr>
          <w:color w:val="000000"/>
          <w:szCs w:val="24"/>
        </w:rPr>
      </w:pPr>
      <w:r w:rsidRPr="00E9176B">
        <w:rPr>
          <w:b/>
          <w:bCs/>
          <w:color w:val="000000"/>
          <w:szCs w:val="24"/>
        </w:rPr>
        <w:t>22.3.  Sutarties nutraukimas Tiekėjo iniciatyva</w:t>
      </w:r>
    </w:p>
    <w:p w14:paraId="15907F8D" w14:textId="77777777" w:rsidR="00960963" w:rsidRPr="00E9176B" w:rsidRDefault="00960963">
      <w:pPr>
        <w:spacing w:line="257" w:lineRule="atLeast"/>
        <w:ind w:firstLine="62"/>
        <w:jc w:val="both"/>
        <w:rPr>
          <w:color w:val="000000"/>
          <w:szCs w:val="24"/>
        </w:rPr>
      </w:pPr>
    </w:p>
    <w:p w14:paraId="6379F96B" w14:textId="77777777" w:rsidR="00960963" w:rsidRPr="00E9176B" w:rsidRDefault="00962C24">
      <w:pPr>
        <w:spacing w:line="257" w:lineRule="atLeast"/>
        <w:jc w:val="both"/>
        <w:textAlignment w:val="baseline"/>
        <w:rPr>
          <w:color w:val="000000"/>
          <w:szCs w:val="24"/>
        </w:rPr>
      </w:pPr>
      <w:r w:rsidRPr="00E9176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E9176B" w:rsidRDefault="00962C24">
      <w:pPr>
        <w:spacing w:line="257" w:lineRule="atLeast"/>
        <w:jc w:val="both"/>
        <w:textAlignment w:val="baseline"/>
        <w:rPr>
          <w:color w:val="000000"/>
          <w:szCs w:val="24"/>
        </w:rPr>
      </w:pPr>
      <w:r w:rsidRPr="00E9176B">
        <w:rPr>
          <w:color w:val="000000"/>
          <w:szCs w:val="24"/>
        </w:rPr>
        <w:t>22.3.2. Tiekėjas turi teisę vienašališkai nutraukti Sutartį, įspėjęs Pirkėją raštu prieš ne trumpesnį nei 10 (dešimties) dienų terminą, jeigu:</w:t>
      </w:r>
    </w:p>
    <w:p w14:paraId="3257B2E7" w14:textId="77777777" w:rsidR="00960963" w:rsidRPr="00E9176B" w:rsidRDefault="00962C24">
      <w:pPr>
        <w:spacing w:line="257" w:lineRule="atLeast"/>
        <w:jc w:val="both"/>
        <w:textAlignment w:val="baseline"/>
        <w:rPr>
          <w:color w:val="000000"/>
          <w:szCs w:val="24"/>
        </w:rPr>
      </w:pPr>
      <w:r w:rsidRPr="00E9176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E9176B" w:rsidRDefault="00962C24">
      <w:pPr>
        <w:spacing w:line="257" w:lineRule="atLeast"/>
        <w:jc w:val="both"/>
        <w:textAlignment w:val="baseline"/>
        <w:rPr>
          <w:color w:val="000000"/>
          <w:szCs w:val="24"/>
        </w:rPr>
      </w:pPr>
      <w:r w:rsidRPr="00E9176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E9176B" w:rsidRDefault="00962C24">
      <w:pPr>
        <w:spacing w:line="257" w:lineRule="atLeast"/>
        <w:jc w:val="both"/>
        <w:textAlignment w:val="baseline"/>
        <w:rPr>
          <w:color w:val="000000"/>
          <w:szCs w:val="24"/>
        </w:rPr>
      </w:pPr>
      <w:r w:rsidRPr="00E9176B">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E9176B" w:rsidRDefault="00962C24">
      <w:pPr>
        <w:spacing w:line="257" w:lineRule="atLeast"/>
        <w:jc w:val="both"/>
        <w:textAlignment w:val="baseline"/>
        <w:rPr>
          <w:color w:val="000000"/>
          <w:szCs w:val="24"/>
        </w:rPr>
      </w:pPr>
      <w:r w:rsidRPr="00E9176B">
        <w:rPr>
          <w:color w:val="000000"/>
          <w:szCs w:val="24"/>
        </w:rPr>
        <w:t>22.3.4. Tiekėjas turi teisę vienašališkai nutraukti Sutartį ir kitais įstatymuose bei kituose teisės aktuose įtvirtintais atvejais. </w:t>
      </w:r>
    </w:p>
    <w:p w14:paraId="5ED9EC47" w14:textId="77777777" w:rsidR="00960963" w:rsidRPr="00E9176B" w:rsidRDefault="00962C24">
      <w:pPr>
        <w:spacing w:line="257" w:lineRule="atLeast"/>
        <w:jc w:val="both"/>
        <w:textAlignment w:val="baseline"/>
        <w:rPr>
          <w:color w:val="000000"/>
          <w:szCs w:val="24"/>
        </w:rPr>
      </w:pPr>
      <w:r w:rsidRPr="00E9176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E9176B" w:rsidRDefault="00962C24">
      <w:pPr>
        <w:spacing w:line="257" w:lineRule="atLeast"/>
        <w:jc w:val="both"/>
        <w:textAlignment w:val="baseline"/>
        <w:rPr>
          <w:color w:val="000000"/>
          <w:szCs w:val="24"/>
        </w:rPr>
      </w:pPr>
      <w:r w:rsidRPr="00E9176B">
        <w:rPr>
          <w:color w:val="000000"/>
          <w:szCs w:val="24"/>
        </w:rPr>
        <w:t>22.3.6. Sutartis laikoma nutraukta kitą dieną po to, kai pasibaigia įspėjimo apie Sutarties nutraukimą terminas. </w:t>
      </w:r>
    </w:p>
    <w:p w14:paraId="61523959" w14:textId="77777777" w:rsidR="00960963" w:rsidRPr="00E9176B" w:rsidRDefault="00962C24">
      <w:pPr>
        <w:spacing w:line="257" w:lineRule="atLeast"/>
        <w:jc w:val="both"/>
        <w:textAlignment w:val="baseline"/>
        <w:rPr>
          <w:color w:val="000000"/>
          <w:szCs w:val="24"/>
        </w:rPr>
      </w:pPr>
      <w:r w:rsidRPr="00E9176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E9176B" w:rsidRDefault="00960963">
      <w:pPr>
        <w:spacing w:line="257" w:lineRule="atLeast"/>
        <w:ind w:firstLine="62"/>
        <w:jc w:val="both"/>
        <w:textAlignment w:val="baseline"/>
        <w:rPr>
          <w:color w:val="000000"/>
          <w:szCs w:val="24"/>
        </w:rPr>
      </w:pPr>
    </w:p>
    <w:p w14:paraId="7CADCB64" w14:textId="77777777" w:rsidR="00960963" w:rsidRPr="00E9176B" w:rsidRDefault="00962C24">
      <w:pPr>
        <w:spacing w:line="257" w:lineRule="atLeast"/>
        <w:jc w:val="center"/>
        <w:rPr>
          <w:color w:val="000000"/>
          <w:szCs w:val="24"/>
        </w:rPr>
      </w:pPr>
      <w:r w:rsidRPr="00E9176B">
        <w:rPr>
          <w:b/>
          <w:bCs/>
          <w:color w:val="000000"/>
          <w:szCs w:val="24"/>
        </w:rPr>
        <w:t>22.4.  Šalių teisės ir pareigos Sutarties nutraukimo atveju</w:t>
      </w:r>
    </w:p>
    <w:p w14:paraId="3260C785" w14:textId="77777777" w:rsidR="00960963" w:rsidRPr="00E9176B" w:rsidRDefault="00960963">
      <w:pPr>
        <w:spacing w:line="257" w:lineRule="atLeast"/>
        <w:ind w:firstLine="62"/>
        <w:jc w:val="both"/>
        <w:rPr>
          <w:color w:val="000000"/>
          <w:szCs w:val="24"/>
        </w:rPr>
      </w:pPr>
    </w:p>
    <w:p w14:paraId="45D30D76" w14:textId="77777777" w:rsidR="00960963" w:rsidRPr="00E9176B" w:rsidRDefault="00962C24">
      <w:pPr>
        <w:spacing w:line="257" w:lineRule="atLeast"/>
        <w:jc w:val="both"/>
        <w:textAlignment w:val="baseline"/>
        <w:rPr>
          <w:color w:val="000000"/>
          <w:szCs w:val="24"/>
        </w:rPr>
      </w:pPr>
      <w:r w:rsidRPr="00E9176B">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E9176B" w:rsidRDefault="00962C24">
      <w:pPr>
        <w:spacing w:line="257" w:lineRule="atLeast"/>
        <w:jc w:val="both"/>
        <w:textAlignment w:val="baseline"/>
        <w:rPr>
          <w:color w:val="000000"/>
          <w:szCs w:val="24"/>
        </w:rPr>
      </w:pPr>
      <w:r w:rsidRPr="00E9176B">
        <w:rPr>
          <w:color w:val="000000"/>
          <w:szCs w:val="24"/>
        </w:rPr>
        <w:t>22.4.2. Nutraukus Sutartį, Šalys privalo: </w:t>
      </w:r>
    </w:p>
    <w:p w14:paraId="53A3AF97" w14:textId="77777777" w:rsidR="00960963" w:rsidRPr="00E9176B" w:rsidRDefault="00962C24">
      <w:pPr>
        <w:spacing w:line="257" w:lineRule="atLeast"/>
        <w:jc w:val="both"/>
        <w:textAlignment w:val="baseline"/>
        <w:rPr>
          <w:color w:val="000000"/>
          <w:szCs w:val="24"/>
        </w:rPr>
      </w:pPr>
      <w:r w:rsidRPr="00E9176B">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Pr="00E9176B" w:rsidRDefault="00962C24">
      <w:pPr>
        <w:spacing w:line="257" w:lineRule="atLeast"/>
        <w:jc w:val="both"/>
        <w:textAlignment w:val="baseline"/>
        <w:rPr>
          <w:color w:val="000000"/>
          <w:szCs w:val="24"/>
        </w:rPr>
      </w:pPr>
      <w:r w:rsidRPr="00E9176B">
        <w:rPr>
          <w:color w:val="000000"/>
          <w:szCs w:val="24"/>
        </w:rPr>
        <w:t>22.4.2.2. atsiskaityti už iki Sutarties nutraukimo pristatytas Prekes, atitinkančias Sutarties reikalavimus; </w:t>
      </w:r>
    </w:p>
    <w:p w14:paraId="4F9C1A4F" w14:textId="77777777" w:rsidR="00960963" w:rsidRPr="00E9176B" w:rsidRDefault="00962C24">
      <w:pPr>
        <w:spacing w:line="257" w:lineRule="atLeast"/>
        <w:jc w:val="both"/>
        <w:textAlignment w:val="baseline"/>
        <w:rPr>
          <w:color w:val="000000"/>
          <w:szCs w:val="24"/>
        </w:rPr>
      </w:pPr>
      <w:r w:rsidRPr="00E9176B">
        <w:rPr>
          <w:color w:val="000000"/>
          <w:szCs w:val="24"/>
        </w:rPr>
        <w:t>22.4.2.3. per 10 (dešimt) dienų nuo pranešimo apie Sutarties nutraukimą gavimo dienos ar Susitarimo dėl Sutarties nutraukimo sudarymo dienos</w:t>
      </w:r>
      <w:r w:rsidRPr="00E9176B">
        <w:rPr>
          <w:b/>
          <w:bCs/>
          <w:color w:val="5C5D5D"/>
          <w:szCs w:val="24"/>
        </w:rPr>
        <w:t> </w:t>
      </w:r>
      <w:r w:rsidRPr="00E9176B">
        <w:rPr>
          <w:color w:val="000000"/>
          <w:szCs w:val="24"/>
        </w:rPr>
        <w:t>perduoti viena kitai visus dokumentus, kuriuos buvo būtina perduoti pagal Sutarties nuostatas. </w:t>
      </w:r>
    </w:p>
    <w:p w14:paraId="32AA3426" w14:textId="77777777" w:rsidR="00960963" w:rsidRPr="00E9176B" w:rsidRDefault="00960963">
      <w:pPr>
        <w:spacing w:line="257" w:lineRule="atLeast"/>
        <w:ind w:firstLine="62"/>
        <w:jc w:val="both"/>
        <w:textAlignment w:val="baseline"/>
        <w:rPr>
          <w:color w:val="000000"/>
          <w:szCs w:val="24"/>
        </w:rPr>
      </w:pPr>
    </w:p>
    <w:p w14:paraId="469F5B6A" w14:textId="77777777" w:rsidR="00960963" w:rsidRPr="00E9176B" w:rsidRDefault="00962C24">
      <w:pPr>
        <w:spacing w:line="257" w:lineRule="atLeast"/>
        <w:jc w:val="center"/>
        <w:rPr>
          <w:color w:val="000000"/>
          <w:szCs w:val="24"/>
        </w:rPr>
      </w:pPr>
      <w:r w:rsidRPr="00E9176B">
        <w:rPr>
          <w:b/>
          <w:bCs/>
          <w:caps/>
          <w:color w:val="000000"/>
          <w:szCs w:val="24"/>
        </w:rPr>
        <w:t>23.  PREKIŲ MODELIO AR GAMINTOJO KEITIMAS</w:t>
      </w:r>
    </w:p>
    <w:p w14:paraId="6A82C187" w14:textId="77777777" w:rsidR="00960963" w:rsidRPr="00E9176B" w:rsidRDefault="00960963">
      <w:pPr>
        <w:spacing w:line="257" w:lineRule="atLeast"/>
        <w:ind w:firstLine="62"/>
        <w:jc w:val="both"/>
        <w:rPr>
          <w:color w:val="000000"/>
          <w:szCs w:val="24"/>
        </w:rPr>
      </w:pPr>
    </w:p>
    <w:p w14:paraId="354757F2" w14:textId="77777777" w:rsidR="00960963" w:rsidRPr="00E9176B" w:rsidRDefault="00962C24">
      <w:pPr>
        <w:spacing w:line="257" w:lineRule="atLeast"/>
        <w:jc w:val="both"/>
        <w:rPr>
          <w:color w:val="000000"/>
          <w:szCs w:val="24"/>
        </w:rPr>
      </w:pPr>
      <w:r w:rsidRPr="00E9176B">
        <w:rPr>
          <w:caps/>
          <w:color w:val="000000"/>
          <w:szCs w:val="24"/>
        </w:rPr>
        <w:t>23.1. </w:t>
      </w:r>
      <w:r w:rsidRPr="00E9176B">
        <w:rPr>
          <w:color w:val="000000"/>
          <w:szCs w:val="24"/>
        </w:rPr>
        <w:t>Tiekėjas turi teisę keisti Prekių modelį ir (ar) gamintoją, jei yra visos toliau nurodytos sąlygos:</w:t>
      </w:r>
    </w:p>
    <w:p w14:paraId="0D05BB14" w14:textId="77777777" w:rsidR="00960963" w:rsidRPr="00E9176B" w:rsidRDefault="00962C24">
      <w:pPr>
        <w:spacing w:line="257" w:lineRule="atLeast"/>
        <w:jc w:val="both"/>
        <w:rPr>
          <w:szCs w:val="24"/>
        </w:rPr>
      </w:pPr>
      <w:r w:rsidRPr="00E9176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176B">
        <w:rPr>
          <w:szCs w:val="24"/>
          <w:vertAlign w:val="superscript"/>
        </w:rPr>
        <w:t>1 </w:t>
      </w:r>
      <w:r w:rsidRPr="00E9176B">
        <w:rPr>
          <w:szCs w:val="24"/>
        </w:rPr>
        <w:t>dalies nuostatų;</w:t>
      </w:r>
    </w:p>
    <w:p w14:paraId="2FE6B1C7" w14:textId="77777777" w:rsidR="00960963" w:rsidRPr="00E9176B" w:rsidRDefault="00962C24">
      <w:pPr>
        <w:spacing w:line="257" w:lineRule="atLeast"/>
        <w:jc w:val="both"/>
        <w:rPr>
          <w:color w:val="000000"/>
          <w:szCs w:val="24"/>
        </w:rPr>
      </w:pPr>
      <w:r w:rsidRPr="00E9176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E9176B" w:rsidRDefault="00962C24">
      <w:pPr>
        <w:spacing w:line="257" w:lineRule="atLeast"/>
        <w:jc w:val="both"/>
        <w:rPr>
          <w:color w:val="000000"/>
          <w:szCs w:val="24"/>
        </w:rPr>
      </w:pPr>
      <w:r w:rsidRPr="00E9176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9176B">
        <w:rPr>
          <w:color w:val="000000"/>
          <w:szCs w:val="24"/>
          <w:shd w:val="clear" w:color="auto" w:fill="FFFFFF"/>
        </w:rPr>
        <w:t>ir lygiavertiškumo ar geresnės kokybės nei Sutartyje nurodytos Prekės</w:t>
      </w:r>
      <w:r w:rsidRPr="00E9176B">
        <w:rPr>
          <w:color w:val="000000"/>
          <w:szCs w:val="24"/>
        </w:rPr>
        <w:t>;</w:t>
      </w:r>
    </w:p>
    <w:p w14:paraId="48F155A8" w14:textId="77777777" w:rsidR="00960963" w:rsidRPr="00E9176B" w:rsidRDefault="00962C24">
      <w:pPr>
        <w:spacing w:line="257" w:lineRule="atLeast"/>
        <w:jc w:val="both"/>
        <w:rPr>
          <w:color w:val="000000"/>
          <w:szCs w:val="24"/>
        </w:rPr>
      </w:pPr>
      <w:r w:rsidRPr="00E9176B">
        <w:rPr>
          <w:color w:val="000000"/>
          <w:szCs w:val="24"/>
        </w:rPr>
        <w:t>23.1.4. Šalys sudarė rašytinį Susitarimą prie Sutarties dėl Prekių keitimo.</w:t>
      </w:r>
    </w:p>
    <w:p w14:paraId="6D6FDFB3" w14:textId="77777777" w:rsidR="00960963" w:rsidRPr="00E9176B" w:rsidRDefault="00962C24">
      <w:pPr>
        <w:spacing w:line="257" w:lineRule="atLeast"/>
        <w:jc w:val="both"/>
        <w:rPr>
          <w:color w:val="000000"/>
          <w:szCs w:val="24"/>
        </w:rPr>
      </w:pPr>
      <w:r w:rsidRPr="00E9176B">
        <w:rPr>
          <w:color w:val="000000"/>
          <w:szCs w:val="24"/>
        </w:rPr>
        <w:t>23.2. Šiame Bendrųjų sąlygų skyriuje nurodytu atveju Prekės turi būti pristatytos už ne didesnę nei pasiūlyme nurodytą kainą.</w:t>
      </w:r>
    </w:p>
    <w:p w14:paraId="77E5D5C7" w14:textId="77777777" w:rsidR="00960963" w:rsidRPr="00E9176B" w:rsidRDefault="00960963">
      <w:pPr>
        <w:spacing w:line="257" w:lineRule="atLeast"/>
        <w:ind w:firstLine="62"/>
        <w:jc w:val="both"/>
        <w:rPr>
          <w:color w:val="000000"/>
          <w:szCs w:val="24"/>
        </w:rPr>
      </w:pPr>
    </w:p>
    <w:p w14:paraId="474727F5" w14:textId="77777777" w:rsidR="00960963" w:rsidRPr="00E9176B" w:rsidRDefault="00962C24">
      <w:pPr>
        <w:spacing w:line="257" w:lineRule="atLeast"/>
        <w:ind w:left="360" w:hanging="360"/>
        <w:jc w:val="center"/>
        <w:rPr>
          <w:color w:val="000000"/>
          <w:szCs w:val="24"/>
        </w:rPr>
      </w:pPr>
      <w:r w:rsidRPr="00E9176B">
        <w:rPr>
          <w:b/>
          <w:bCs/>
          <w:caps/>
          <w:color w:val="000000"/>
          <w:szCs w:val="24"/>
        </w:rPr>
        <w:lastRenderedPageBreak/>
        <w:t>24.  BENDRAVIMO TVARKA IR KALBA</w:t>
      </w:r>
    </w:p>
    <w:p w14:paraId="0FD4B4CE" w14:textId="77777777" w:rsidR="00960963" w:rsidRPr="00E9176B" w:rsidRDefault="00960963">
      <w:pPr>
        <w:spacing w:line="257" w:lineRule="atLeast"/>
        <w:ind w:left="360" w:firstLine="62"/>
        <w:jc w:val="both"/>
        <w:rPr>
          <w:color w:val="000000"/>
          <w:szCs w:val="24"/>
        </w:rPr>
      </w:pPr>
    </w:p>
    <w:p w14:paraId="6E28EB4B" w14:textId="77777777" w:rsidR="00960963" w:rsidRPr="00E9176B" w:rsidRDefault="00962C24">
      <w:pPr>
        <w:spacing w:line="257" w:lineRule="atLeast"/>
        <w:jc w:val="both"/>
        <w:rPr>
          <w:color w:val="000000"/>
          <w:szCs w:val="24"/>
        </w:rPr>
      </w:pPr>
      <w:r w:rsidRPr="00E9176B">
        <w:rPr>
          <w:color w:val="000000"/>
          <w:szCs w:val="24"/>
        </w:rPr>
        <w:t>24.1. Sutartis sudaroma lietuvių kalba. Jeigu Sutartis ar kuris nors ją sudarantis dokumentas sudaromas kita kalba arba išverčiamas į kitą kalbą, visais atvejais </w:t>
      </w:r>
      <w:r w:rsidRPr="00E9176B">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Pr="00E9176B" w:rsidRDefault="00962C24">
      <w:pPr>
        <w:spacing w:line="257" w:lineRule="atLeast"/>
        <w:jc w:val="both"/>
        <w:rPr>
          <w:color w:val="000000"/>
          <w:szCs w:val="24"/>
        </w:rPr>
      </w:pPr>
      <w:r w:rsidRPr="00E9176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E9176B" w:rsidRDefault="00962C24">
      <w:pPr>
        <w:spacing w:line="257" w:lineRule="atLeast"/>
        <w:jc w:val="both"/>
        <w:rPr>
          <w:color w:val="000000"/>
          <w:szCs w:val="24"/>
        </w:rPr>
      </w:pPr>
      <w:r w:rsidRPr="00E9176B">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E9176B" w:rsidRDefault="00962C24">
      <w:pPr>
        <w:spacing w:line="257" w:lineRule="atLeast"/>
        <w:jc w:val="both"/>
        <w:rPr>
          <w:color w:val="000000"/>
          <w:szCs w:val="24"/>
        </w:rPr>
      </w:pPr>
      <w:r w:rsidRPr="00E9176B">
        <w:rPr>
          <w:color w:val="000000"/>
          <w:szCs w:val="24"/>
        </w:rPr>
        <w:t>24.4. Jeigu pranešimas siunčiamas el. paštu, laikoma, kad Šalis jį gavo kitą darbo dieną.</w:t>
      </w:r>
    </w:p>
    <w:p w14:paraId="1CCA54A9" w14:textId="77777777" w:rsidR="00960963" w:rsidRPr="00E9176B" w:rsidRDefault="00962C24">
      <w:pPr>
        <w:spacing w:line="257" w:lineRule="atLeast"/>
        <w:jc w:val="both"/>
        <w:rPr>
          <w:color w:val="000000"/>
          <w:szCs w:val="24"/>
        </w:rPr>
      </w:pPr>
      <w:r w:rsidRPr="00E9176B">
        <w:rPr>
          <w:color w:val="000000"/>
          <w:szCs w:val="24"/>
        </w:rPr>
        <w:t>24.5. Jeigu pranešimas siunčiamas keliais skirtingais būdais, laikoma, kad gavėjas jį gavo tada, kai jis gavo pirmesnįjį pranešimą.</w:t>
      </w:r>
    </w:p>
    <w:p w14:paraId="191EA207" w14:textId="77777777" w:rsidR="00960963" w:rsidRPr="00E9176B" w:rsidRDefault="00960963">
      <w:pPr>
        <w:spacing w:line="257" w:lineRule="atLeast"/>
        <w:ind w:firstLine="62"/>
        <w:jc w:val="both"/>
        <w:rPr>
          <w:color w:val="000000"/>
          <w:szCs w:val="24"/>
        </w:rPr>
      </w:pPr>
    </w:p>
    <w:p w14:paraId="473A96B9" w14:textId="77777777" w:rsidR="00960963" w:rsidRPr="00E9176B" w:rsidRDefault="00962C24">
      <w:pPr>
        <w:spacing w:line="257" w:lineRule="atLeast"/>
        <w:ind w:left="360" w:hanging="360"/>
        <w:jc w:val="center"/>
        <w:rPr>
          <w:color w:val="000000"/>
          <w:szCs w:val="24"/>
        </w:rPr>
      </w:pPr>
      <w:r w:rsidRPr="00E9176B">
        <w:rPr>
          <w:b/>
          <w:bCs/>
          <w:caps/>
          <w:color w:val="000000"/>
          <w:szCs w:val="24"/>
        </w:rPr>
        <w:t>25.  PRETENZIJOS IR GINČŲ SPRENDIMAS</w:t>
      </w:r>
    </w:p>
    <w:p w14:paraId="2DB5092E" w14:textId="77777777" w:rsidR="00960963" w:rsidRPr="00E9176B" w:rsidRDefault="00960963">
      <w:pPr>
        <w:spacing w:line="257" w:lineRule="atLeast"/>
        <w:ind w:left="360" w:firstLine="62"/>
        <w:jc w:val="both"/>
        <w:rPr>
          <w:color w:val="000000"/>
          <w:szCs w:val="24"/>
        </w:rPr>
      </w:pPr>
    </w:p>
    <w:p w14:paraId="152DF89D" w14:textId="77777777" w:rsidR="00960963" w:rsidRPr="00E9176B" w:rsidRDefault="00962C24">
      <w:pPr>
        <w:spacing w:line="257" w:lineRule="atLeast"/>
        <w:jc w:val="both"/>
        <w:rPr>
          <w:color w:val="000000"/>
          <w:szCs w:val="24"/>
        </w:rPr>
      </w:pPr>
      <w:r w:rsidRPr="00E9176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E9176B" w:rsidRDefault="00962C24">
      <w:pPr>
        <w:spacing w:line="257" w:lineRule="atLeast"/>
        <w:jc w:val="both"/>
        <w:rPr>
          <w:color w:val="000000"/>
          <w:szCs w:val="24"/>
        </w:rPr>
      </w:pPr>
      <w:r w:rsidRPr="00E9176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E9176B" w:rsidRDefault="00962C24">
      <w:pPr>
        <w:spacing w:line="257" w:lineRule="atLeast"/>
        <w:jc w:val="both"/>
        <w:rPr>
          <w:color w:val="000000"/>
          <w:szCs w:val="24"/>
        </w:rPr>
      </w:pPr>
      <w:r w:rsidRPr="00E9176B">
        <w:rPr>
          <w:color w:val="000000"/>
          <w:szCs w:val="24"/>
        </w:rPr>
        <w:t>25.3. Kilę ginčai nesudaro pagrindo Šalims atsisakyti vykdyti savo prievoles pagal Sutartį.</w:t>
      </w:r>
    </w:p>
    <w:p w14:paraId="5A8AB7C0" w14:textId="77777777" w:rsidR="00960963" w:rsidRPr="00E9176B" w:rsidRDefault="00960963">
      <w:pPr>
        <w:spacing w:line="257" w:lineRule="atLeast"/>
        <w:textAlignment w:val="center"/>
        <w:rPr>
          <w:color w:val="000000"/>
          <w:szCs w:val="24"/>
        </w:rPr>
      </w:pPr>
    </w:p>
    <w:p w14:paraId="16B81C17" w14:textId="77777777" w:rsidR="00960963" w:rsidRPr="00E9176B" w:rsidRDefault="00962C24">
      <w:pPr>
        <w:spacing w:line="259" w:lineRule="auto"/>
        <w:jc w:val="center"/>
        <w:rPr>
          <w:kern w:val="2"/>
          <w:szCs w:val="24"/>
        </w:rPr>
      </w:pPr>
      <w:r w:rsidRPr="00E9176B">
        <w:rPr>
          <w:kern w:val="2"/>
          <w:szCs w:val="24"/>
        </w:rPr>
        <w:t>________________</w:t>
      </w:r>
    </w:p>
    <w:sectPr w:rsidR="00960963" w:rsidRPr="00E9176B" w:rsidSect="000E43C4">
      <w:headerReference w:type="even" r:id="rId11"/>
      <w:headerReference w:type="default" r:id="rId12"/>
      <w:footerReference w:type="even" r:id="rId13"/>
      <w:footerReference w:type="default" r:id="rId14"/>
      <w:headerReference w:type="first" r:id="rId15"/>
      <w:footerReference w:type="first" r:id="rId16"/>
      <w:pgSz w:w="12240" w:h="15840"/>
      <w:pgMar w:top="426"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98AD" w14:textId="77777777" w:rsidR="001F488A" w:rsidRDefault="001F488A">
      <w:pPr>
        <w:rPr>
          <w:kern w:val="2"/>
          <w:sz w:val="22"/>
          <w:szCs w:val="22"/>
          <w:lang w:val="en-US"/>
        </w:rPr>
      </w:pPr>
      <w:r>
        <w:rPr>
          <w:kern w:val="2"/>
          <w:sz w:val="22"/>
          <w:szCs w:val="22"/>
          <w:lang w:val="en-US"/>
        </w:rPr>
        <w:separator/>
      </w:r>
    </w:p>
  </w:endnote>
  <w:endnote w:type="continuationSeparator" w:id="0">
    <w:p w14:paraId="271D8E6E" w14:textId="77777777" w:rsidR="001F488A" w:rsidRDefault="001F488A">
      <w:pPr>
        <w:rPr>
          <w:kern w:val="2"/>
          <w:sz w:val="22"/>
          <w:szCs w:val="22"/>
          <w:lang w:val="en-US"/>
        </w:rPr>
      </w:pPr>
      <w:r>
        <w:rPr>
          <w:kern w:val="2"/>
          <w:sz w:val="22"/>
          <w:szCs w:val="22"/>
          <w:lang w:val="en-US"/>
        </w:rPr>
        <w:continuationSeparator/>
      </w:r>
    </w:p>
  </w:endnote>
  <w:endnote w:type="continuationNotice" w:id="1">
    <w:p w14:paraId="45CFF36F" w14:textId="77777777" w:rsidR="001F488A" w:rsidRDefault="001F488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C5BA" w14:textId="77777777" w:rsidR="001F488A" w:rsidRDefault="001F488A">
      <w:pPr>
        <w:rPr>
          <w:kern w:val="2"/>
          <w:sz w:val="22"/>
          <w:szCs w:val="22"/>
          <w:lang w:val="en-US"/>
        </w:rPr>
      </w:pPr>
      <w:r>
        <w:rPr>
          <w:kern w:val="2"/>
          <w:sz w:val="22"/>
          <w:szCs w:val="22"/>
          <w:lang w:val="en-US"/>
        </w:rPr>
        <w:separator/>
      </w:r>
    </w:p>
  </w:footnote>
  <w:footnote w:type="continuationSeparator" w:id="0">
    <w:p w14:paraId="28A94423" w14:textId="77777777" w:rsidR="001F488A" w:rsidRDefault="001F488A">
      <w:pPr>
        <w:rPr>
          <w:kern w:val="2"/>
          <w:sz w:val="22"/>
          <w:szCs w:val="22"/>
          <w:lang w:val="en-US"/>
        </w:rPr>
      </w:pPr>
      <w:r>
        <w:rPr>
          <w:kern w:val="2"/>
          <w:sz w:val="22"/>
          <w:szCs w:val="22"/>
          <w:lang w:val="en-US"/>
        </w:rPr>
        <w:continuationSeparator/>
      </w:r>
    </w:p>
  </w:footnote>
  <w:footnote w:type="continuationNotice" w:id="1">
    <w:p w14:paraId="40877373" w14:textId="77777777" w:rsidR="001F488A" w:rsidRDefault="001F488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13EBC">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742870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B3A"/>
    <w:rsid w:val="00002AB4"/>
    <w:rsid w:val="00004E44"/>
    <w:rsid w:val="0000555C"/>
    <w:rsid w:val="00023EE9"/>
    <w:rsid w:val="00027F0B"/>
    <w:rsid w:val="000335DF"/>
    <w:rsid w:val="00035CD9"/>
    <w:rsid w:val="000451B4"/>
    <w:rsid w:val="00045B29"/>
    <w:rsid w:val="000607DF"/>
    <w:rsid w:val="00067BDE"/>
    <w:rsid w:val="00071B6E"/>
    <w:rsid w:val="000804AD"/>
    <w:rsid w:val="000B7B33"/>
    <w:rsid w:val="000D1128"/>
    <w:rsid w:val="000E43C4"/>
    <w:rsid w:val="001030DC"/>
    <w:rsid w:val="00135598"/>
    <w:rsid w:val="00137D72"/>
    <w:rsid w:val="00143D72"/>
    <w:rsid w:val="00144A69"/>
    <w:rsid w:val="00151583"/>
    <w:rsid w:val="00167579"/>
    <w:rsid w:val="00172277"/>
    <w:rsid w:val="00172D6E"/>
    <w:rsid w:val="00174EC0"/>
    <w:rsid w:val="00184CCA"/>
    <w:rsid w:val="0019382A"/>
    <w:rsid w:val="001A2751"/>
    <w:rsid w:val="001B1D4D"/>
    <w:rsid w:val="001C014E"/>
    <w:rsid w:val="001C0214"/>
    <w:rsid w:val="001D263F"/>
    <w:rsid w:val="001E575A"/>
    <w:rsid w:val="001E5D8B"/>
    <w:rsid w:val="001F256F"/>
    <w:rsid w:val="001F337A"/>
    <w:rsid w:val="001F488A"/>
    <w:rsid w:val="00206A39"/>
    <w:rsid w:val="00207BE0"/>
    <w:rsid w:val="00227EAA"/>
    <w:rsid w:val="00240F65"/>
    <w:rsid w:val="0025287F"/>
    <w:rsid w:val="0025692B"/>
    <w:rsid w:val="00265F5B"/>
    <w:rsid w:val="0027079F"/>
    <w:rsid w:val="00270F1B"/>
    <w:rsid w:val="00281242"/>
    <w:rsid w:val="00281826"/>
    <w:rsid w:val="0029183D"/>
    <w:rsid w:val="00296E38"/>
    <w:rsid w:val="002A03FF"/>
    <w:rsid w:val="002A7700"/>
    <w:rsid w:val="002B6F7C"/>
    <w:rsid w:val="002C6D9D"/>
    <w:rsid w:val="002F28B1"/>
    <w:rsid w:val="002F2FB5"/>
    <w:rsid w:val="00301429"/>
    <w:rsid w:val="00327AFE"/>
    <w:rsid w:val="00342D7D"/>
    <w:rsid w:val="00343207"/>
    <w:rsid w:val="00343A92"/>
    <w:rsid w:val="00350412"/>
    <w:rsid w:val="003611A7"/>
    <w:rsid w:val="00361DC8"/>
    <w:rsid w:val="00374BF9"/>
    <w:rsid w:val="00391C62"/>
    <w:rsid w:val="003B6140"/>
    <w:rsid w:val="003C0DAC"/>
    <w:rsid w:val="003C5346"/>
    <w:rsid w:val="003D3A18"/>
    <w:rsid w:val="003E1E14"/>
    <w:rsid w:val="003E3D79"/>
    <w:rsid w:val="003E5120"/>
    <w:rsid w:val="003F28DB"/>
    <w:rsid w:val="003F725C"/>
    <w:rsid w:val="0040779D"/>
    <w:rsid w:val="0041715C"/>
    <w:rsid w:val="004248A6"/>
    <w:rsid w:val="0043117E"/>
    <w:rsid w:val="0046253A"/>
    <w:rsid w:val="00474954"/>
    <w:rsid w:val="00486633"/>
    <w:rsid w:val="004A5409"/>
    <w:rsid w:val="004B0846"/>
    <w:rsid w:val="004B7438"/>
    <w:rsid w:val="004C4D67"/>
    <w:rsid w:val="004D5C70"/>
    <w:rsid w:val="004E3017"/>
    <w:rsid w:val="004F596C"/>
    <w:rsid w:val="00515A8C"/>
    <w:rsid w:val="005259C9"/>
    <w:rsid w:val="005306E2"/>
    <w:rsid w:val="00530A23"/>
    <w:rsid w:val="00546B9F"/>
    <w:rsid w:val="0056734D"/>
    <w:rsid w:val="00574522"/>
    <w:rsid w:val="00582647"/>
    <w:rsid w:val="00584A79"/>
    <w:rsid w:val="00585592"/>
    <w:rsid w:val="00595FF0"/>
    <w:rsid w:val="00595FFF"/>
    <w:rsid w:val="0059714F"/>
    <w:rsid w:val="005A36AD"/>
    <w:rsid w:val="005A5EA0"/>
    <w:rsid w:val="005A7834"/>
    <w:rsid w:val="005C0B4B"/>
    <w:rsid w:val="005C559C"/>
    <w:rsid w:val="005D42D7"/>
    <w:rsid w:val="005E6549"/>
    <w:rsid w:val="005F4EED"/>
    <w:rsid w:val="00601971"/>
    <w:rsid w:val="00606B43"/>
    <w:rsid w:val="00613429"/>
    <w:rsid w:val="0063659E"/>
    <w:rsid w:val="00677280"/>
    <w:rsid w:val="00677CA7"/>
    <w:rsid w:val="0068529E"/>
    <w:rsid w:val="00692FC4"/>
    <w:rsid w:val="006A25D7"/>
    <w:rsid w:val="006B1BC2"/>
    <w:rsid w:val="006B2385"/>
    <w:rsid w:val="006B4BC5"/>
    <w:rsid w:val="006B5033"/>
    <w:rsid w:val="006C5603"/>
    <w:rsid w:val="006F2085"/>
    <w:rsid w:val="007106D4"/>
    <w:rsid w:val="00711165"/>
    <w:rsid w:val="00732506"/>
    <w:rsid w:val="00732E30"/>
    <w:rsid w:val="00753705"/>
    <w:rsid w:val="00760BFF"/>
    <w:rsid w:val="00766932"/>
    <w:rsid w:val="0077236A"/>
    <w:rsid w:val="007A6CEC"/>
    <w:rsid w:val="007B2AB6"/>
    <w:rsid w:val="007B331C"/>
    <w:rsid w:val="007B7870"/>
    <w:rsid w:val="007C1B03"/>
    <w:rsid w:val="007D53F7"/>
    <w:rsid w:val="00801355"/>
    <w:rsid w:val="00805686"/>
    <w:rsid w:val="008141AA"/>
    <w:rsid w:val="00815A7E"/>
    <w:rsid w:val="008226E3"/>
    <w:rsid w:val="008541E9"/>
    <w:rsid w:val="00857B25"/>
    <w:rsid w:val="00862440"/>
    <w:rsid w:val="00882E65"/>
    <w:rsid w:val="0089017F"/>
    <w:rsid w:val="008B15E8"/>
    <w:rsid w:val="008B7DBE"/>
    <w:rsid w:val="008D2870"/>
    <w:rsid w:val="008D4090"/>
    <w:rsid w:val="008D7CD7"/>
    <w:rsid w:val="008E5D0E"/>
    <w:rsid w:val="00920284"/>
    <w:rsid w:val="00920486"/>
    <w:rsid w:val="009217C1"/>
    <w:rsid w:val="00921B82"/>
    <w:rsid w:val="00923A41"/>
    <w:rsid w:val="009360F3"/>
    <w:rsid w:val="0095143C"/>
    <w:rsid w:val="00960963"/>
    <w:rsid w:val="00962C24"/>
    <w:rsid w:val="00964A61"/>
    <w:rsid w:val="009A1F06"/>
    <w:rsid w:val="009A43C2"/>
    <w:rsid w:val="009A45CF"/>
    <w:rsid w:val="009B2518"/>
    <w:rsid w:val="009B5337"/>
    <w:rsid w:val="009D3190"/>
    <w:rsid w:val="009D3513"/>
    <w:rsid w:val="009E544E"/>
    <w:rsid w:val="009F42BE"/>
    <w:rsid w:val="00A218D2"/>
    <w:rsid w:val="00A23E10"/>
    <w:rsid w:val="00A26FF6"/>
    <w:rsid w:val="00A3633C"/>
    <w:rsid w:val="00A422D2"/>
    <w:rsid w:val="00A47ED9"/>
    <w:rsid w:val="00A47FBF"/>
    <w:rsid w:val="00A716F2"/>
    <w:rsid w:val="00A8090A"/>
    <w:rsid w:val="00A82DD6"/>
    <w:rsid w:val="00AB0B9B"/>
    <w:rsid w:val="00AC0FA8"/>
    <w:rsid w:val="00AC628A"/>
    <w:rsid w:val="00AD573D"/>
    <w:rsid w:val="00AE26AC"/>
    <w:rsid w:val="00AF7937"/>
    <w:rsid w:val="00B24C31"/>
    <w:rsid w:val="00B33551"/>
    <w:rsid w:val="00B4408F"/>
    <w:rsid w:val="00B46944"/>
    <w:rsid w:val="00B55927"/>
    <w:rsid w:val="00B60E92"/>
    <w:rsid w:val="00B66848"/>
    <w:rsid w:val="00B81D1F"/>
    <w:rsid w:val="00BA1D36"/>
    <w:rsid w:val="00BB4CD8"/>
    <w:rsid w:val="00BB58B6"/>
    <w:rsid w:val="00BC3383"/>
    <w:rsid w:val="00BD229E"/>
    <w:rsid w:val="00BF2600"/>
    <w:rsid w:val="00C02831"/>
    <w:rsid w:val="00C0592A"/>
    <w:rsid w:val="00C1615D"/>
    <w:rsid w:val="00C17F61"/>
    <w:rsid w:val="00C201A9"/>
    <w:rsid w:val="00C247A6"/>
    <w:rsid w:val="00C367B9"/>
    <w:rsid w:val="00C36A96"/>
    <w:rsid w:val="00C43617"/>
    <w:rsid w:val="00C624E8"/>
    <w:rsid w:val="00C63365"/>
    <w:rsid w:val="00C7410F"/>
    <w:rsid w:val="00CA5487"/>
    <w:rsid w:val="00CC320D"/>
    <w:rsid w:val="00CD3705"/>
    <w:rsid w:val="00CE1094"/>
    <w:rsid w:val="00CE23EE"/>
    <w:rsid w:val="00CF2297"/>
    <w:rsid w:val="00D01329"/>
    <w:rsid w:val="00D10B53"/>
    <w:rsid w:val="00D33297"/>
    <w:rsid w:val="00D34407"/>
    <w:rsid w:val="00D415C3"/>
    <w:rsid w:val="00D4385D"/>
    <w:rsid w:val="00D44533"/>
    <w:rsid w:val="00D5084F"/>
    <w:rsid w:val="00D52C26"/>
    <w:rsid w:val="00D7450C"/>
    <w:rsid w:val="00D75DAD"/>
    <w:rsid w:val="00D96F43"/>
    <w:rsid w:val="00DB0441"/>
    <w:rsid w:val="00DB0551"/>
    <w:rsid w:val="00DB10CD"/>
    <w:rsid w:val="00DC3805"/>
    <w:rsid w:val="00DE013B"/>
    <w:rsid w:val="00DF1BAC"/>
    <w:rsid w:val="00E0409A"/>
    <w:rsid w:val="00E14753"/>
    <w:rsid w:val="00E15360"/>
    <w:rsid w:val="00E16B67"/>
    <w:rsid w:val="00E36E35"/>
    <w:rsid w:val="00E71D75"/>
    <w:rsid w:val="00E764C3"/>
    <w:rsid w:val="00E85C41"/>
    <w:rsid w:val="00E85E80"/>
    <w:rsid w:val="00E87968"/>
    <w:rsid w:val="00E9176B"/>
    <w:rsid w:val="00E94BE0"/>
    <w:rsid w:val="00E970D9"/>
    <w:rsid w:val="00EA4E44"/>
    <w:rsid w:val="00EA6DBE"/>
    <w:rsid w:val="00EB3B68"/>
    <w:rsid w:val="00ED5CF2"/>
    <w:rsid w:val="00EE6272"/>
    <w:rsid w:val="00EE7B15"/>
    <w:rsid w:val="00EF283B"/>
    <w:rsid w:val="00EF2DED"/>
    <w:rsid w:val="00F0304F"/>
    <w:rsid w:val="00F13EBC"/>
    <w:rsid w:val="00F16E09"/>
    <w:rsid w:val="00F47D2D"/>
    <w:rsid w:val="00F533B5"/>
    <w:rsid w:val="00F6313F"/>
    <w:rsid w:val="00F7207D"/>
    <w:rsid w:val="00F73410"/>
    <w:rsid w:val="00F90ECD"/>
    <w:rsid w:val="00F94D06"/>
    <w:rsid w:val="00FA0EEA"/>
    <w:rsid w:val="00FA4FFE"/>
    <w:rsid w:val="00FB5A94"/>
    <w:rsid w:val="00FC30FC"/>
    <w:rsid w:val="00FE121B"/>
    <w:rsid w:val="00FE238A"/>
    <w:rsid w:val="00FF52DF"/>
    <w:rsid w:val="00FF5A0A"/>
    <w:rsid w:val="00FF6A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basedOn w:val="DefaultParagraphFont"/>
    <w:unhideWhenUsed/>
    <w:rsid w:val="00DB10CD"/>
    <w:rPr>
      <w:color w:val="467886" w:themeColor="hyperlink"/>
      <w:u w:val="single"/>
    </w:rPr>
  </w:style>
  <w:style w:type="paragraph" w:customStyle="1" w:styleId="pf0">
    <w:name w:val="pf0"/>
    <w:basedOn w:val="Normal"/>
    <w:rsid w:val="00DB10CD"/>
    <w:pPr>
      <w:spacing w:before="100" w:beforeAutospacing="1" w:after="100" w:afterAutospacing="1"/>
    </w:pPr>
    <w:rPr>
      <w:szCs w:val="24"/>
      <w:lang w:val="en-US"/>
    </w:rPr>
  </w:style>
  <w:style w:type="character" w:customStyle="1" w:styleId="cf01">
    <w:name w:val="cf01"/>
    <w:basedOn w:val="DefaultParagraphFont"/>
    <w:rsid w:val="00DB10CD"/>
    <w:rPr>
      <w:rFonts w:ascii="Segoe UI" w:hAnsi="Segoe UI" w:cs="Segoe UI" w:hint="default"/>
      <w:sz w:val="18"/>
      <w:szCs w:val="18"/>
    </w:rPr>
  </w:style>
  <w:style w:type="paragraph" w:styleId="Revision">
    <w:name w:val="Revision"/>
    <w:hidden/>
    <w:semiHidden/>
    <w:rsid w:val="00920486"/>
  </w:style>
  <w:style w:type="paragraph" w:styleId="ListParagraph">
    <w:name w:val="List Paragraph"/>
    <w:basedOn w:val="Normal"/>
    <w:rsid w:val="00486633"/>
    <w:pPr>
      <w:ind w:left="720"/>
      <w:contextualSpacing/>
    </w:pPr>
  </w:style>
  <w:style w:type="character" w:customStyle="1" w:styleId="fontstyle01">
    <w:name w:val="fontstyle01"/>
    <w:basedOn w:val="DefaultParagraphFont"/>
    <w:rsid w:val="00B60E92"/>
    <w:rPr>
      <w:rFonts w:ascii="TimesNewRomanPSMT" w:hAnsi="TimesNewRomanPSMT" w:hint="default"/>
      <w:b w:val="0"/>
      <w:bCs w:val="0"/>
      <w:i w:val="0"/>
      <w:iCs w:val="0"/>
      <w:color w:val="000000"/>
      <w:sz w:val="22"/>
      <w:szCs w:val="22"/>
    </w:rPr>
  </w:style>
  <w:style w:type="paragraph" w:customStyle="1" w:styleId="xa">
    <w:name w:val="x_a"/>
    <w:basedOn w:val="Normal"/>
    <w:rsid w:val="004C4D67"/>
    <w:pPr>
      <w:ind w:left="1777" w:hanging="360"/>
      <w:jc w:val="both"/>
    </w:pPr>
    <w:rPr>
      <w:rFonts w:eastAsiaTheme="minorHAnsi"/>
      <w:noProof/>
      <w:szCs w:val="24"/>
      <w:lang w:val="en-US" w:eastAsia="lt-LT"/>
    </w:rPr>
  </w:style>
  <w:style w:type="character" w:styleId="CommentReference">
    <w:name w:val="annotation reference"/>
    <w:uiPriority w:val="99"/>
    <w:semiHidden/>
    <w:unhideWhenUsed/>
    <w:qFormat/>
    <w:rsid w:val="00E94BE0"/>
    <w:rPr>
      <w:sz w:val="16"/>
      <w:szCs w:val="16"/>
    </w:rPr>
  </w:style>
  <w:style w:type="character" w:customStyle="1" w:styleId="BodyTextIndentChar">
    <w:name w:val="Body Text Indent Char"/>
    <w:link w:val="BodyTextIndent"/>
    <w:uiPriority w:val="99"/>
    <w:semiHidden/>
    <w:qFormat/>
    <w:rsid w:val="007B331C"/>
    <w:rPr>
      <w:szCs w:val="24"/>
    </w:rPr>
  </w:style>
  <w:style w:type="paragraph" w:styleId="BodyTextIndent">
    <w:name w:val="Body Text Indent"/>
    <w:basedOn w:val="Normal"/>
    <w:link w:val="BodyTextIndentChar"/>
    <w:uiPriority w:val="99"/>
    <w:semiHidden/>
    <w:rsid w:val="007B331C"/>
    <w:pPr>
      <w:ind w:firstLine="851"/>
      <w:jc w:val="both"/>
    </w:pPr>
    <w:rPr>
      <w:szCs w:val="24"/>
    </w:rPr>
  </w:style>
  <w:style w:type="character" w:customStyle="1" w:styleId="BodyTextIndentChar1">
    <w:name w:val="Body Text Indent Char1"/>
    <w:basedOn w:val="DefaultParagraphFont"/>
    <w:semiHidden/>
    <w:rsid w:val="007B331C"/>
  </w:style>
  <w:style w:type="table" w:styleId="TableGrid">
    <w:name w:val="Table Grid"/>
    <w:basedOn w:val="TableNormal"/>
    <w:uiPriority w:val="99"/>
    <w:rsid w:val="007B331C"/>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B5A94"/>
    <w:rPr>
      <w:color w:val="605E5C"/>
      <w:shd w:val="clear" w:color="auto" w:fill="E1DFDD"/>
    </w:rPr>
  </w:style>
  <w:style w:type="paragraph" w:styleId="HTMLPreformatted">
    <w:name w:val="HTML Preformatted"/>
    <w:basedOn w:val="Normal"/>
    <w:link w:val="HTMLPreformattedChar"/>
    <w:semiHidden/>
    <w:unhideWhenUsed/>
    <w:rsid w:val="005306E2"/>
    <w:rPr>
      <w:rFonts w:ascii="Consolas" w:hAnsi="Consolas"/>
      <w:sz w:val="20"/>
    </w:rPr>
  </w:style>
  <w:style w:type="character" w:customStyle="1" w:styleId="HTMLPreformattedChar">
    <w:name w:val="HTML Preformatted Char"/>
    <w:basedOn w:val="DefaultParagraphFont"/>
    <w:link w:val="HTMLPreformatted"/>
    <w:semiHidden/>
    <w:rsid w:val="005306E2"/>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79043812">
      <w:bodyDiv w:val="1"/>
      <w:marLeft w:val="0"/>
      <w:marRight w:val="0"/>
      <w:marTop w:val="0"/>
      <w:marBottom w:val="0"/>
      <w:divBdr>
        <w:top w:val="none" w:sz="0" w:space="0" w:color="auto"/>
        <w:left w:val="none" w:sz="0" w:space="0" w:color="auto"/>
        <w:bottom w:val="none" w:sz="0" w:space="0" w:color="auto"/>
        <w:right w:val="none" w:sz="0" w:space="0" w:color="auto"/>
      </w:divBdr>
    </w:div>
    <w:div w:id="12603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gidijus.gadeikis@olympus.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3B5DFC7CF54738B78A6EC6AA05D3AF"/>
        <w:category>
          <w:name w:val="General"/>
          <w:gallery w:val="placeholder"/>
        </w:category>
        <w:types>
          <w:type w:val="bbPlcHdr"/>
        </w:types>
        <w:behaviors>
          <w:behavior w:val="content"/>
        </w:behaviors>
        <w:guid w:val="{0D6279DE-652F-4F47-94FA-78478A2CE74C}"/>
      </w:docPartPr>
      <w:docPartBody>
        <w:p w:rsidR="00CF2350" w:rsidRDefault="00CB753F" w:rsidP="00CB753F">
          <w:pPr>
            <w:pStyle w:val="363B5DFC7CF54738B78A6EC6AA05D3AF"/>
          </w:pPr>
          <w:r>
            <w:rPr>
              <w:rStyle w:val="PlaceholderText"/>
            </w:rPr>
            <w:t>Choose an item.</w:t>
          </w:r>
        </w:p>
      </w:docPartBody>
    </w:docPart>
    <w:docPart>
      <w:docPartPr>
        <w:name w:val="2ABAB1A75CB143B29BF1EA8004165306"/>
        <w:category>
          <w:name w:val="General"/>
          <w:gallery w:val="placeholder"/>
        </w:category>
        <w:types>
          <w:type w:val="bbPlcHdr"/>
        </w:types>
        <w:behaviors>
          <w:behavior w:val="content"/>
        </w:behaviors>
        <w:guid w:val="{6ED0641E-3D1A-47B0-BAA9-D0C83F9683E9}"/>
      </w:docPartPr>
      <w:docPartBody>
        <w:p w:rsidR="00CF2350" w:rsidRDefault="00CB753F" w:rsidP="00CB753F">
          <w:pPr>
            <w:pStyle w:val="2ABAB1A75CB143B29BF1EA8004165306"/>
          </w:pPr>
          <w:r>
            <w:rPr>
              <w:rStyle w:val="PlaceholderText"/>
            </w:rPr>
            <w:t>Choose an item.</w:t>
          </w:r>
        </w:p>
      </w:docPartBody>
    </w:docPart>
    <w:docPart>
      <w:docPartPr>
        <w:name w:val="33724C0819724A4DAD3ACB3E24916C8E"/>
        <w:category>
          <w:name w:val="General"/>
          <w:gallery w:val="placeholder"/>
        </w:category>
        <w:types>
          <w:type w:val="bbPlcHdr"/>
        </w:types>
        <w:behaviors>
          <w:behavior w:val="content"/>
        </w:behaviors>
        <w:guid w:val="{ED5DDA7D-B53A-4396-8A6D-347D31B4C36C}"/>
      </w:docPartPr>
      <w:docPartBody>
        <w:p w:rsidR="00CF2350" w:rsidRDefault="00CB753F" w:rsidP="00CB753F">
          <w:pPr>
            <w:pStyle w:val="33724C0819724A4DAD3ACB3E24916C8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3F"/>
    <w:rsid w:val="001E5D8B"/>
    <w:rsid w:val="002201A0"/>
    <w:rsid w:val="00327AFE"/>
    <w:rsid w:val="00361DC8"/>
    <w:rsid w:val="003F725C"/>
    <w:rsid w:val="006B4BC5"/>
    <w:rsid w:val="006F0EB8"/>
    <w:rsid w:val="00766E98"/>
    <w:rsid w:val="008033A4"/>
    <w:rsid w:val="00863588"/>
    <w:rsid w:val="00A11A06"/>
    <w:rsid w:val="00B83D34"/>
    <w:rsid w:val="00C2637A"/>
    <w:rsid w:val="00C55E5F"/>
    <w:rsid w:val="00C73AD2"/>
    <w:rsid w:val="00CB753F"/>
    <w:rsid w:val="00CF2350"/>
    <w:rsid w:val="00D75DA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53F"/>
    <w:rPr>
      <w:color w:val="808080"/>
    </w:rPr>
  </w:style>
  <w:style w:type="paragraph" w:customStyle="1" w:styleId="363B5DFC7CF54738B78A6EC6AA05D3AF">
    <w:name w:val="363B5DFC7CF54738B78A6EC6AA05D3AF"/>
    <w:rsid w:val="00CB753F"/>
  </w:style>
  <w:style w:type="paragraph" w:customStyle="1" w:styleId="2ABAB1A75CB143B29BF1EA8004165306">
    <w:name w:val="2ABAB1A75CB143B29BF1EA8004165306"/>
    <w:rsid w:val="00CB753F"/>
  </w:style>
  <w:style w:type="paragraph" w:customStyle="1" w:styleId="33724C0819724A4DAD3ACB3E24916C8E">
    <w:name w:val="33724C0819724A4DAD3ACB3E24916C8E"/>
    <w:rsid w:val="00CB7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1D1CD08A-679C-41EF-AAE4-74744540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79077</Words>
  <Characters>45075</Characters>
  <Application>Microsoft Office Word</Application>
  <DocSecurity>0</DocSecurity>
  <Lines>375</Lines>
  <Paragraphs>247</Paragraphs>
  <ScaleCrop>false</ScaleCrop>
  <Company/>
  <LinksUpToDate>false</LinksUpToDate>
  <CharactersWithSpaces>123905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2025-10-08T10:54:00Z</dcterms:created>
  <dcterms:modified xsi:type="dcterms:W3CDTF">2025-10-08T10:55:00Z</dcterms:modified>
</cp:coreProperties>
</file>