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type="dxa" w:w="6841"/>
        <w:tblBorders/>
      </w:tblPr>
      <w:tblGrid>
        <w:gridCol w:w="2760"/>
      </w:tblGrid>
      <w:tr>
        <w:trPr>
          <w:cantSplit w:val="false"/>
        </w:trPr>
        <w:tc>
          <w:tcPr>
            <w:tcW w:type="dxa" w:w="2760"/>
            <w:tcBorders/>
            <w:shd w:fill="FFFFFF" w:val="clear"/>
            <w:tcMar>
              <w:top w:type="dxa" w:w="0"/>
              <w:left w:type="dxa" w:w="108"/>
              <w:bottom w:type="dxa" w:w="0"/>
              <w:right w:type="dxa" w:w="108"/>
            </w:tcMar>
          </w:tcPr>
          <w:p>
            <w:pPr>
              <w:pStyle w:val="style0"/>
              <w:spacing w:after="0" w:before="0" w:line="100" w:lineRule="atLeast"/>
              <w:contextualSpacing w:val="false"/>
            </w:pPr>
            <w:r>
              <w:rPr>
                <w:sz w:val="24"/>
                <w:szCs w:val="24"/>
              </w:rPr>
              <w:t>Atviro konkurso sąlygų</w:t>
            </w:r>
          </w:p>
        </w:tc>
      </w:tr>
      <w:tr>
        <w:trPr>
          <w:cantSplit w:val="false"/>
        </w:trPr>
        <w:tc>
          <w:tcPr>
            <w:tcW w:type="dxa" w:w="2760"/>
            <w:tcBorders/>
            <w:shd w:fill="FFFFFF" w:val="clear"/>
            <w:tcMar>
              <w:top w:type="dxa" w:w="0"/>
              <w:left w:type="dxa" w:w="108"/>
              <w:bottom w:type="dxa" w:w="0"/>
              <w:right w:type="dxa" w:w="108"/>
            </w:tcMar>
          </w:tcPr>
          <w:p>
            <w:pPr>
              <w:pStyle w:val="style0"/>
              <w:spacing w:after="0" w:before="0" w:line="100" w:lineRule="atLeast"/>
              <w:contextualSpacing w:val="false"/>
            </w:pPr>
            <w:r>
              <w:rPr>
                <w:sz w:val="24"/>
                <w:szCs w:val="24"/>
              </w:rPr>
              <w:t>1 priedas</w:t>
            </w:r>
          </w:p>
        </w:tc>
      </w:tr>
    </w:tbl>
    <w:p>
      <w:pPr>
        <w:pStyle w:val="style0"/>
        <w:spacing w:after="0" w:before="0" w:line="100" w:lineRule="atLeast"/>
        <w:contextualSpacing w:val="false"/>
        <w:jc w:val="both"/>
      </w:pPr>
      <w:r>
        <w:rPr/>
      </w:r>
    </w:p>
    <w:p>
      <w:pPr>
        <w:pStyle w:val="style0"/>
        <w:shd w:fill="FFFFFF" w:val="clear"/>
        <w:spacing w:after="0" w:before="0" w:line="100" w:lineRule="atLeast"/>
        <w:contextualSpacing w:val="false"/>
        <w:jc w:val="center"/>
      </w:pPr>
      <w:r>
        <w:rPr>
          <w:b/>
          <w:bCs/>
          <w:color w:val="000000"/>
        </w:rPr>
      </w:r>
    </w:p>
    <w:p>
      <w:pPr>
        <w:pStyle w:val="style0"/>
        <w:spacing w:after="0" w:before="0" w:line="100" w:lineRule="atLeast"/>
        <w:ind w:hanging="0" w:left="0" w:right="-178"/>
        <w:contextualSpacing w:val="false"/>
        <w:jc w:val="center"/>
      </w:pPr>
      <w:r>
        <w:rPr>
          <w:sz w:val="16"/>
          <w:szCs w:val="16"/>
        </w:rPr>
        <w:t>Herbas arba prekių ženklas</w:t>
      </w:r>
    </w:p>
    <w:p>
      <w:pPr>
        <w:pStyle w:val="style0"/>
        <w:spacing w:after="0" w:before="0" w:line="100" w:lineRule="atLeast"/>
        <w:ind w:hanging="0" w:left="0" w:right="-178"/>
        <w:contextualSpacing w:val="false"/>
        <w:jc w:val="center"/>
      </w:pPr>
      <w:r>
        <w:rPr>
          <w:sz w:val="16"/>
          <w:szCs w:val="16"/>
        </w:rPr>
        <w:t>INBIO OU</w:t>
      </w:r>
    </w:p>
    <w:p>
      <w:pPr>
        <w:pStyle w:val="style0"/>
        <w:spacing w:after="0" w:before="0" w:line="100" w:lineRule="atLeast"/>
        <w:ind w:hanging="0" w:left="0" w:right="-178"/>
        <w:contextualSpacing w:val="false"/>
        <w:jc w:val="center"/>
      </w:pPr>
      <w:r>
        <w:rPr>
          <w:sz w:val="16"/>
          <w:szCs w:val="16"/>
        </w:rPr>
        <w:t>(Tiekėjo pavadinimas)</w:t>
      </w:r>
    </w:p>
    <w:p>
      <w:pPr>
        <w:pStyle w:val="style0"/>
        <w:spacing w:line="256" w:lineRule="auto"/>
        <w:ind w:hanging="0" w:left="0" w:right="5"/>
      </w:pPr>
      <w:r>
        <w:rPr/>
        <w:t>Inbio OÜ, Akadeemia tee 15, Talinas 12618, Estija; Įmonės kodas</w:t>
      </w:r>
      <w:r>
        <w:rPr>
          <w:sz w:val="22"/>
          <w:lang w:val="et-EE"/>
        </w:rPr>
        <w:t>:</w:t>
      </w:r>
      <w:r>
        <w:rPr>
          <w:sz w:val="22"/>
        </w:rPr>
        <w:t xml:space="preserve"> 10565826</w:t>
      </w:r>
      <w:r>
        <w:rPr/>
        <w:t>, PVM mokėtojo kodas</w:t>
      </w:r>
      <w:r>
        <w:rPr>
          <w:lang w:val="et-EE"/>
        </w:rPr>
        <w:t xml:space="preserve">: </w:t>
      </w:r>
      <w:r>
        <w:rPr>
          <w:rFonts w:eastAsia="Arial"/>
          <w:sz w:val="22"/>
        </w:rPr>
        <w:t xml:space="preserve">EE100573110, Tel.: </w:t>
      </w:r>
      <w:r>
        <w:rPr>
          <w:sz w:val="22"/>
        </w:rPr>
        <w:t>+372 6204350,  Faksas:</w:t>
      </w:r>
      <w:r>
        <w:rPr/>
        <w:t xml:space="preserve"> </w:t>
      </w:r>
      <w:r>
        <w:rPr>
          <w:sz w:val="22"/>
        </w:rPr>
        <w:t>+372 6204358, el. paštas</w:t>
      </w:r>
      <w:r>
        <w:rPr>
          <w:sz w:val="22"/>
          <w:lang w:val="et-EE"/>
        </w:rPr>
        <w:t xml:space="preserve">: </w:t>
      </w:r>
      <w:hyperlink r:id="rId2">
        <w:r>
          <w:rPr>
            <w:rStyle w:val="style21"/>
            <w:color w:val="0563C1"/>
            <w:u w:val="single"/>
          </w:rPr>
          <w:t>inbio@inbio.ee</w:t>
        </w:r>
      </w:hyperlink>
    </w:p>
    <w:p>
      <w:pPr>
        <w:pStyle w:val="style0"/>
        <w:spacing w:after="0" w:before="0" w:line="100" w:lineRule="atLeast"/>
        <w:ind w:hanging="0" w:left="0" w:right="-178"/>
        <w:contextualSpacing w:val="false"/>
        <w:jc w:val="center"/>
      </w:pPr>
      <w:r>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style0"/>
        <w:spacing w:after="0" w:before="0" w:line="100" w:lineRule="atLeast"/>
        <w:ind w:hanging="0" w:left="0" w:right="-178"/>
        <w:contextualSpacing w:val="false"/>
        <w:jc w:val="center"/>
      </w:pPr>
      <w:r>
        <w:rPr>
          <w:sz w:val="16"/>
          <w:szCs w:val="16"/>
        </w:rPr>
      </w:r>
    </w:p>
    <w:p>
      <w:pPr>
        <w:pStyle w:val="style1"/>
        <w:spacing w:after="0" w:before="0"/>
        <w:contextualSpacing w:val="false"/>
        <w:jc w:val="left"/>
      </w:pPr>
      <w:r>
        <w:rPr>
          <w:sz w:val="22"/>
        </w:rPr>
        <w:t>VIEŠOJI ĮSTAIGA VILNIAUS MIESTO KLINIKINĖ LIGONINĖ</w:t>
      </w:r>
    </w:p>
    <w:p>
      <w:pPr>
        <w:pStyle w:val="style0"/>
        <w:tabs>
          <w:tab w:leader="none" w:pos="2520" w:val="center"/>
        </w:tabs>
        <w:spacing w:after="0" w:before="0" w:line="100" w:lineRule="atLeast"/>
        <w:contextualSpacing w:val="false"/>
        <w:jc w:val="both"/>
      </w:pPr>
      <w:r>
        <w:rPr/>
        <w:t>(Adresatas (perkančioji organizacija))</w:t>
      </w:r>
    </w:p>
    <w:p>
      <w:pPr>
        <w:pStyle w:val="style0"/>
        <w:spacing w:after="0" w:before="0" w:line="100" w:lineRule="atLeast"/>
        <w:contextualSpacing w:val="false"/>
        <w:jc w:val="center"/>
      </w:pPr>
      <w:r>
        <w:rPr>
          <w:b/>
          <w:sz w:val="24"/>
          <w:szCs w:val="24"/>
        </w:rPr>
      </w:r>
    </w:p>
    <w:p>
      <w:pPr>
        <w:pStyle w:val="style0"/>
        <w:spacing w:after="0" w:before="0" w:line="100" w:lineRule="atLeast"/>
        <w:contextualSpacing w:val="false"/>
        <w:jc w:val="center"/>
      </w:pPr>
      <w:r>
        <w:rPr>
          <w:b/>
          <w:sz w:val="24"/>
          <w:szCs w:val="24"/>
        </w:rPr>
        <w:t>PASIŪLYMAS</w:t>
      </w:r>
    </w:p>
    <w:p>
      <w:pPr>
        <w:pStyle w:val="style0"/>
        <w:spacing w:after="0" w:before="0" w:line="100" w:lineRule="atLeast"/>
        <w:contextualSpacing w:val="false"/>
        <w:jc w:val="center"/>
      </w:pPr>
      <w:r>
        <w:rPr>
          <w:b/>
          <w:sz w:val="24"/>
          <w:szCs w:val="24"/>
        </w:rPr>
        <w:t>DĖL DIAGNOSTIKOS REAGENTŲ, LABORATORINIŲ PRIEMONIŲ IR SERUMŲ PIRKIMO</w:t>
      </w:r>
    </w:p>
    <w:p>
      <w:pPr>
        <w:pStyle w:val="style0"/>
        <w:shd w:fill="FFFFFF" w:val="clear"/>
        <w:spacing w:after="0" w:before="0" w:line="100" w:lineRule="atLeast"/>
        <w:contextualSpacing w:val="false"/>
        <w:jc w:val="center"/>
      </w:pPr>
      <w:r>
        <w:rPr/>
      </w:r>
    </w:p>
    <w:p>
      <w:pPr>
        <w:pStyle w:val="style0"/>
        <w:shd w:fill="FFFFFF" w:val="clear"/>
        <w:spacing w:after="0" w:before="0" w:line="100" w:lineRule="atLeast"/>
        <w:contextualSpacing w:val="false"/>
        <w:jc w:val="center"/>
      </w:pPr>
      <w:r>
        <w:rPr/>
        <w:t xml:space="preserve">2014 </w:t>
      </w:r>
      <w:r>
        <w:rPr>
          <w:lang w:val="et-EE"/>
        </w:rPr>
        <w:t>– 12 – 02</w:t>
      </w:r>
      <w:r>
        <w:rPr/>
        <w:t xml:space="preserve"> Nr. 1</w:t>
      </w:r>
    </w:p>
    <w:p>
      <w:pPr>
        <w:pStyle w:val="style0"/>
        <w:shd w:fill="FFFFFF" w:val="clear"/>
        <w:spacing w:after="0" w:before="0" w:line="100" w:lineRule="atLeast"/>
        <w:contextualSpacing w:val="false"/>
        <w:jc w:val="center"/>
      </w:pPr>
      <w:r>
        <w:rPr>
          <w:bCs/>
          <w:color w:val="000000"/>
        </w:rPr>
        <w:t>(Data)</w:t>
      </w:r>
    </w:p>
    <w:p>
      <w:pPr>
        <w:pStyle w:val="style0"/>
        <w:shd w:fill="FFFFFF" w:val="clear"/>
        <w:spacing w:after="0" w:before="0" w:line="100" w:lineRule="atLeast"/>
        <w:contextualSpacing w:val="false"/>
        <w:jc w:val="center"/>
      </w:pPr>
      <w:r>
        <w:rPr>
          <w:bCs/>
          <w:color w:val="000000"/>
        </w:rPr>
        <w:t xml:space="preserve"> </w:t>
      </w:r>
      <w:r>
        <w:rPr>
          <w:bCs/>
          <w:color w:val="000000"/>
        </w:rPr>
        <w:t>VILNIUS</w:t>
      </w:r>
    </w:p>
    <w:p>
      <w:pPr>
        <w:pStyle w:val="style0"/>
        <w:shd w:fill="FFFFFF" w:val="clear"/>
        <w:spacing w:after="0" w:before="0" w:line="100" w:lineRule="atLeast"/>
        <w:contextualSpacing w:val="false"/>
        <w:jc w:val="center"/>
      </w:pPr>
      <w:r>
        <w:rPr>
          <w:bCs/>
          <w:color w:val="000000"/>
        </w:rPr>
        <w:t>(Sudarymo vieta)</w:t>
      </w:r>
    </w:p>
    <w:p>
      <w:pPr>
        <w:pStyle w:val="style0"/>
        <w:spacing w:after="0" w:before="0" w:line="100" w:lineRule="atLeast"/>
        <w:contextualSpacing w:val="false"/>
        <w:jc w:val="center"/>
      </w:pPr>
      <w:r>
        <w:rPr>
          <w:sz w:val="24"/>
          <w:szCs w:val="24"/>
        </w:rPr>
      </w:r>
    </w:p>
    <w:p>
      <w:pPr>
        <w:pStyle w:val="style0"/>
        <w:spacing w:after="0" w:before="0" w:line="100" w:lineRule="atLeast"/>
        <w:contextualSpacing w:val="false"/>
        <w:jc w:val="center"/>
      </w:pPr>
      <w:r>
        <w:rPr>
          <w:sz w:val="24"/>
          <w:szCs w:val="24"/>
        </w:rPr>
      </w:r>
    </w:p>
    <w:tbl>
      <w:tblPr>
        <w:jc w:val="left"/>
        <w:tblInd w:type="dxa" w:w="-438"/>
        <w:tblBorders>
          <w:top w:color="000001" w:space="0" w:sz="4" w:val="single"/>
          <w:left w:color="000001" w:space="0" w:sz="4" w:val="single"/>
          <w:bottom w:color="000001" w:space="0" w:sz="4" w:val="single"/>
        </w:tblBorders>
      </w:tblPr>
      <w:tblGrid>
        <w:gridCol w:w="4927"/>
        <w:gridCol w:w="5587"/>
      </w:tblGrid>
      <w:tr>
        <w:trPr>
          <w:cantSplit w:val="false"/>
        </w:trPr>
        <w:tc>
          <w:tcPr>
            <w:tcW w:type="dxa" w:w="492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sz w:val="24"/>
                <w:szCs w:val="24"/>
              </w:rPr>
              <w:t xml:space="preserve">Tiekėjo pavadinimas </w:t>
            </w:r>
            <w:r>
              <w:rPr>
                <w:i/>
                <w:sz w:val="24"/>
                <w:szCs w:val="24"/>
              </w:rPr>
              <w:t>/Jeigu dalyvauja ūkio subjektų grupė, surašomi visi dalyvių pavadinimai/</w:t>
            </w:r>
          </w:p>
        </w:tc>
        <w:tc>
          <w:tcPr>
            <w:tcW w:type="dxa" w:w="558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sz w:val="24"/>
                <w:szCs w:val="24"/>
              </w:rPr>
              <w:t xml:space="preserve">INBIO OU </w:t>
            </w:r>
          </w:p>
        </w:tc>
      </w:tr>
      <w:tr>
        <w:trPr>
          <w:cantSplit w:val="false"/>
        </w:trPr>
        <w:tc>
          <w:tcPr>
            <w:tcW w:type="dxa" w:w="4927"/>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sz w:val="24"/>
                <w:szCs w:val="24"/>
              </w:rPr>
              <w:t>Tiekėjo įmonės kodas</w:t>
            </w:r>
            <w:r>
              <w:rPr>
                <w:i/>
                <w:sz w:val="24"/>
                <w:szCs w:val="24"/>
              </w:rPr>
              <w:t xml:space="preserve"> /Jeigu dalyvauja ūkio subjektų grupė, surašomi visų įmonių kodai/</w:t>
            </w:r>
          </w:p>
        </w:tc>
        <w:tc>
          <w:tcPr>
            <w:tcW w:type="dxa" w:w="558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sz w:val="22"/>
              </w:rPr>
              <w:t>10565826</w:t>
            </w:r>
          </w:p>
          <w:p>
            <w:pPr>
              <w:pStyle w:val="style0"/>
              <w:spacing w:after="0" w:before="0" w:line="100" w:lineRule="atLeast"/>
              <w:contextualSpacing w:val="false"/>
              <w:jc w:val="both"/>
            </w:pPr>
            <w:r>
              <w:rPr>
                <w:sz w:val="24"/>
                <w:szCs w:val="24"/>
              </w:rPr>
            </w:r>
          </w:p>
        </w:tc>
      </w:tr>
      <w:tr>
        <w:trPr>
          <w:cantSplit w:val="false"/>
        </w:trPr>
        <w:tc>
          <w:tcPr>
            <w:tcW w:type="dxa" w:w="4927"/>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sz w:val="24"/>
                <w:szCs w:val="24"/>
              </w:rPr>
              <w:t>Tiekėjo adresas</w:t>
            </w:r>
            <w:r>
              <w:rPr>
                <w:i/>
                <w:sz w:val="24"/>
                <w:szCs w:val="24"/>
              </w:rPr>
              <w:t xml:space="preserve"> /Jeigu dalyvauja ūkio subjektų grupė, surašomi visi dalyvių adresai/</w:t>
            </w:r>
          </w:p>
        </w:tc>
        <w:tc>
          <w:tcPr>
            <w:tcW w:type="dxa" w:w="558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t>Inbio OÜ, Akadeemia tee 15, Talinas 12618, Estija</w:t>
            </w:r>
          </w:p>
        </w:tc>
      </w:tr>
      <w:tr>
        <w:trPr>
          <w:cantSplit w:val="false"/>
        </w:trPr>
        <w:tc>
          <w:tcPr>
            <w:tcW w:type="dxa" w:w="4927"/>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sz w:val="24"/>
                <w:szCs w:val="24"/>
              </w:rPr>
              <w:t>Už pasiūlymą atsakingo asmens vardas, pavardė</w:t>
            </w:r>
          </w:p>
        </w:tc>
        <w:tc>
          <w:tcPr>
            <w:tcW w:type="dxa" w:w="558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sz w:val="24"/>
                <w:szCs w:val="24"/>
              </w:rPr>
              <w:t>Rūta Kondratienė</w:t>
            </w:r>
          </w:p>
        </w:tc>
      </w:tr>
      <w:tr>
        <w:trPr>
          <w:cantSplit w:val="false"/>
        </w:trPr>
        <w:tc>
          <w:tcPr>
            <w:tcW w:type="dxa" w:w="4927"/>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sz w:val="24"/>
                <w:szCs w:val="24"/>
              </w:rPr>
              <w:t>Telefono numeris</w:t>
            </w:r>
          </w:p>
        </w:tc>
        <w:tc>
          <w:tcPr>
            <w:tcW w:type="dxa" w:w="558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sz w:val="24"/>
                <w:szCs w:val="24"/>
                <w:lang w:val="et-EE"/>
              </w:rPr>
              <w:t>+370 626 523 82</w:t>
            </w:r>
          </w:p>
        </w:tc>
      </w:tr>
      <w:tr>
        <w:trPr>
          <w:cantSplit w:val="false"/>
        </w:trPr>
        <w:tc>
          <w:tcPr>
            <w:tcW w:type="dxa" w:w="4927"/>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sz w:val="24"/>
                <w:szCs w:val="24"/>
              </w:rPr>
              <w:t>Fakso numeris</w:t>
            </w:r>
          </w:p>
        </w:tc>
        <w:tc>
          <w:tcPr>
            <w:tcW w:type="dxa" w:w="558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sz w:val="22"/>
              </w:rPr>
              <w:t>+372 6204358</w:t>
            </w:r>
          </w:p>
        </w:tc>
      </w:tr>
      <w:tr>
        <w:trPr>
          <w:cantSplit w:val="false"/>
        </w:trPr>
        <w:tc>
          <w:tcPr>
            <w:tcW w:type="dxa" w:w="4927"/>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sz w:val="24"/>
                <w:szCs w:val="24"/>
              </w:rPr>
              <w:t>El. pašto adresas</w:t>
            </w:r>
          </w:p>
        </w:tc>
        <w:tc>
          <w:tcPr>
            <w:tcW w:type="dxa" w:w="558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sz w:val="24"/>
                <w:szCs w:val="24"/>
              </w:rPr>
              <w:t>ruta</w:t>
            </w:r>
            <w:r>
              <w:rPr>
                <w:sz w:val="24"/>
                <w:szCs w:val="24"/>
                <w:lang w:val="en-US"/>
              </w:rPr>
              <w:t>@inbio.ee</w:t>
            </w:r>
          </w:p>
        </w:tc>
      </w:tr>
    </w:tbl>
    <w:p>
      <w:pPr>
        <w:pStyle w:val="style0"/>
        <w:spacing w:after="0" w:before="0" w:line="100" w:lineRule="atLeast"/>
        <w:contextualSpacing w:val="false"/>
        <w:jc w:val="both"/>
      </w:pPr>
      <w:r>
        <w:rPr/>
      </w:r>
    </w:p>
    <w:p>
      <w:pPr>
        <w:pStyle w:val="style0"/>
        <w:spacing w:after="0" w:before="0" w:line="100" w:lineRule="atLeast"/>
        <w:ind w:firstLine="15" w:left="0" w:right="0"/>
        <w:contextualSpacing w:val="false"/>
        <w:jc w:val="both"/>
      </w:pPr>
      <w:r>
        <w:rPr>
          <w:sz w:val="24"/>
          <w:szCs w:val="24"/>
        </w:rPr>
        <w:t>1. Šiuo pasiūlymu pažymime, kad sutinkame su visomis pirkimo sąlygomis, nustatytomis:</w:t>
      </w:r>
    </w:p>
    <w:p>
      <w:pPr>
        <w:pStyle w:val="style0"/>
        <w:numPr>
          <w:ilvl w:val="0"/>
          <w:numId w:val="3"/>
        </w:numPr>
        <w:tabs>
          <w:tab w:leader="none" w:pos="660" w:val="left"/>
        </w:tabs>
        <w:spacing w:after="0" w:before="0" w:line="100" w:lineRule="atLeast"/>
        <w:contextualSpacing w:val="false"/>
        <w:jc w:val="both"/>
      </w:pPr>
      <w:r>
        <w:rPr>
          <w:sz w:val="24"/>
          <w:szCs w:val="24"/>
        </w:rPr>
        <w:t xml:space="preserve">atviro konkurso skelbime, paskelbtame Viešųjų pirkimų įstatymo nustatyta tvarka: </w:t>
      </w:r>
      <w:r>
        <w:rPr>
          <w:i/>
          <w:sz w:val="24"/>
          <w:szCs w:val="24"/>
        </w:rPr>
        <w:t>Europos Sąjungos oficialiajame leidinyje ir CVP IS</w:t>
      </w:r>
      <w:r>
        <w:rPr>
          <w:sz w:val="24"/>
          <w:szCs w:val="24"/>
        </w:rPr>
        <w:t>;</w:t>
      </w:r>
    </w:p>
    <w:p>
      <w:pPr>
        <w:pStyle w:val="style0"/>
        <w:numPr>
          <w:ilvl w:val="0"/>
          <w:numId w:val="3"/>
        </w:numPr>
        <w:spacing w:after="0" w:before="0" w:line="100" w:lineRule="atLeast"/>
        <w:contextualSpacing w:val="false"/>
        <w:jc w:val="both"/>
      </w:pPr>
      <w:r>
        <w:rPr>
          <w:sz w:val="24"/>
          <w:szCs w:val="24"/>
        </w:rPr>
        <w:t>kituose pirkimo dokumentuose (jų paaiškinimuose, papildymuose).</w:t>
      </w:r>
    </w:p>
    <w:p>
      <w:pPr>
        <w:pStyle w:val="style0"/>
        <w:tabs>
          <w:tab w:leader="none" w:pos="720" w:val="left"/>
        </w:tabs>
        <w:spacing w:after="0" w:before="0" w:line="100" w:lineRule="atLeast"/>
        <w:contextualSpacing w:val="false"/>
        <w:jc w:val="both"/>
      </w:pPr>
      <w:r>
        <w:rPr>
          <w:sz w:val="24"/>
          <w:szCs w:val="24"/>
        </w:rPr>
        <w:t>2. Pasiūlymas galioja iki termino, nustatyto pirkimo dokumentuose.</w:t>
      </w:r>
    </w:p>
    <w:p>
      <w:pPr>
        <w:pStyle w:val="style0"/>
        <w:tabs>
          <w:tab w:leader="none" w:pos="720" w:val="left"/>
        </w:tabs>
        <w:spacing w:after="0" w:before="0" w:line="100" w:lineRule="atLeast"/>
        <w:contextualSpacing w:val="false"/>
        <w:jc w:val="both"/>
      </w:pPr>
      <w:r>
        <w:rPr>
          <w:sz w:val="24"/>
          <w:szCs w:val="24"/>
        </w:rPr>
        <w:t>3. Pasirašydamas pasiūlymą saugiu elektroniniu parašu, patvirtinu, kad dokumentų skaitmeninės kopijos yra tikros.</w:t>
      </w:r>
    </w:p>
    <w:p>
      <w:pPr>
        <w:pStyle w:val="style0"/>
        <w:tabs>
          <w:tab w:leader="none" w:pos="720" w:val="left"/>
        </w:tabs>
        <w:spacing w:after="0" w:before="0" w:line="100" w:lineRule="atLeast"/>
        <w:contextualSpacing w:val="false"/>
        <w:jc w:val="both"/>
      </w:pPr>
      <w:r>
        <w:rPr>
          <w:sz w:val="24"/>
          <w:szCs w:val="24"/>
        </w:rPr>
        <w:t>4. Vykdant sutartį, pasitelksime šiuos subtiekėjus:</w:t>
      </w:r>
    </w:p>
    <w:p>
      <w:pPr>
        <w:pStyle w:val="style0"/>
        <w:numPr>
          <w:ilvl w:val="0"/>
          <w:numId w:val="1"/>
        </w:numPr>
        <w:tabs>
          <w:tab w:leader="none" w:pos="-30240" w:val="left"/>
          <w:tab w:leader="none" w:pos="-29520" w:val="left"/>
          <w:tab w:leader="none" w:pos="-28800" w:val="left"/>
          <w:tab w:leader="none" w:pos="-28080" w:val="left"/>
          <w:tab w:leader="none" w:pos="-27360" w:val="left"/>
          <w:tab w:leader="none" w:pos="-26640" w:val="left"/>
          <w:tab w:leader="none" w:pos="-25920" w:val="left"/>
          <w:tab w:leader="none" w:pos="-25200" w:val="left"/>
          <w:tab w:leader="none" w:pos="-24480" w:val="left"/>
          <w:tab w:leader="none" w:pos="-23760" w:val="left"/>
          <w:tab w:leader="none" w:pos="-23040" w:val="left"/>
          <w:tab w:leader="none" w:pos="-22320" w:val="left"/>
          <w:tab w:leader="none" w:pos="-21600" w:val="left"/>
          <w:tab w:leader="none" w:pos="-20880" w:val="left"/>
          <w:tab w:leader="none" w:pos="-20160" w:val="left"/>
          <w:tab w:leader="none" w:pos="-19440" w:val="left"/>
          <w:tab w:leader="none" w:pos="-18720" w:val="left"/>
          <w:tab w:leader="none" w:pos="-18000" w:val="left"/>
          <w:tab w:leader="none" w:pos="-17280" w:val="left"/>
          <w:tab w:leader="none" w:pos="-16560" w:val="left"/>
          <w:tab w:leader="none" w:pos="-15840" w:val="left"/>
          <w:tab w:leader="none" w:pos="-15120" w:val="left"/>
          <w:tab w:leader="none" w:pos="-14400" w:val="left"/>
        </w:tabs>
        <w:spacing w:after="0" w:before="0" w:line="100" w:lineRule="atLeast"/>
        <w:ind w:hanging="360" w:left="-15120" w:right="0"/>
        <w:contextualSpacing w:val="false"/>
        <w:jc w:val="both"/>
      </w:pPr>
      <w:r>
        <w:rPr>
          <w:sz w:val="24"/>
          <w:szCs w:val="24"/>
        </w:rPr>
        <w:t>kituose pirkimo dokumentuose (jų paaiškinimuose, papildymuose2. Pasiūlym</w:t>
      </w:r>
    </w:p>
    <w:tbl>
      <w:tblPr>
        <w:jc w:val="left"/>
        <w:tblBorders>
          <w:top w:color="000001" w:space="0" w:sz="2" w:val="single"/>
          <w:left w:color="000001" w:space="0" w:sz="2" w:val="single"/>
          <w:bottom w:color="000001" w:space="0" w:sz="2" w:val="single"/>
        </w:tblBorders>
      </w:tblPr>
      <w:tblGrid>
        <w:gridCol w:w="1153"/>
        <w:gridCol w:w="4365"/>
        <w:gridCol w:w="4187"/>
      </w:tblGrid>
      <w:tr>
        <w:trPr>
          <w:cantSplit w:val="false"/>
        </w:trPr>
        <w:tc>
          <w:tcPr>
            <w:tcW w:type="dxa" w:w="1153"/>
            <w:tcBorders>
              <w:top w:color="000001" w:space="0" w:sz="2" w:val="single"/>
              <w:left w:color="000001" w:space="0" w:sz="2" w:val="single"/>
              <w:bottom w:color="000001" w:space="0" w:sz="2" w:val="single"/>
            </w:tcBorders>
            <w:shd w:fill="FFFFFF" w:val="clear"/>
            <w:tcMar>
              <w:top w:type="dxa" w:w="55"/>
              <w:left w:type="dxa" w:w="55"/>
              <w:bottom w:type="dxa" w:w="55"/>
              <w:right w:type="dxa" w:w="55"/>
            </w:tcMar>
          </w:tcPr>
          <w:p>
            <w:pPr>
              <w:pStyle w:val="style28"/>
              <w:jc w:val="center"/>
            </w:pPr>
            <w:r>
              <w:rPr>
                <w:sz w:val="24"/>
                <w:szCs w:val="24"/>
              </w:rPr>
              <w:t>Eil.Nr.</w:t>
            </w:r>
          </w:p>
        </w:tc>
        <w:tc>
          <w:tcPr>
            <w:tcW w:type="dxa" w:w="4365"/>
            <w:tcBorders>
              <w:top w:color="000001" w:space="0" w:sz="2" w:val="single"/>
              <w:left w:color="000001" w:space="0" w:sz="2" w:val="single"/>
              <w:bottom w:color="000001" w:space="0" w:sz="2" w:val="single"/>
            </w:tcBorders>
            <w:shd w:fill="FFFFFF" w:val="clear"/>
            <w:tcMar>
              <w:top w:type="dxa" w:w="55"/>
              <w:left w:type="dxa" w:w="55"/>
              <w:bottom w:type="dxa" w:w="55"/>
              <w:right w:type="dxa" w:w="55"/>
            </w:tcMar>
          </w:tcPr>
          <w:p>
            <w:pPr>
              <w:pStyle w:val="style28"/>
              <w:jc w:val="center"/>
            </w:pPr>
            <w:r>
              <w:rPr>
                <w:sz w:val="24"/>
                <w:szCs w:val="24"/>
              </w:rPr>
              <w:t>Subtiekėjo pavadinimas</w:t>
            </w:r>
          </w:p>
        </w:tc>
        <w:tc>
          <w:tcPr>
            <w:tcW w:type="dxa" w:w="4187"/>
            <w:tcBorders>
              <w:top w:color="000001" w:space="0" w:sz="2" w:val="single"/>
              <w:left w:color="000001" w:space="0" w:sz="2" w:val="single"/>
              <w:bottom w:color="000001" w:space="0" w:sz="2" w:val="single"/>
              <w:right w:color="000001" w:space="0" w:sz="2" w:val="single"/>
            </w:tcBorders>
            <w:shd w:fill="FFFFFF" w:val="clear"/>
            <w:tcMar>
              <w:top w:type="dxa" w:w="55"/>
              <w:left w:type="dxa" w:w="55"/>
              <w:bottom w:type="dxa" w:w="55"/>
              <w:right w:type="dxa" w:w="55"/>
            </w:tcMar>
          </w:tcPr>
          <w:p>
            <w:pPr>
              <w:pStyle w:val="style28"/>
              <w:jc w:val="center"/>
            </w:pPr>
            <w:r>
              <w:rPr>
                <w:sz w:val="24"/>
                <w:szCs w:val="24"/>
              </w:rPr>
              <w:t>Kokiai pirkimo daliai pasitelkiamas</w:t>
            </w:r>
          </w:p>
        </w:tc>
      </w:tr>
      <w:tr>
        <w:trPr>
          <w:cantSplit w:val="false"/>
        </w:trPr>
        <w:tc>
          <w:tcPr>
            <w:tcW w:type="dxa" w:w="1153"/>
            <w:tcBorders>
              <w:left w:color="000001" w:space="0" w:sz="2" w:val="single"/>
              <w:bottom w:color="000001" w:space="0" w:sz="2" w:val="single"/>
            </w:tcBorders>
            <w:shd w:fill="FFFFFF" w:val="clear"/>
            <w:tcMar>
              <w:top w:type="dxa" w:w="55"/>
              <w:left w:type="dxa" w:w="55"/>
              <w:bottom w:type="dxa" w:w="55"/>
              <w:right w:type="dxa" w:w="55"/>
            </w:tcMar>
          </w:tcPr>
          <w:p>
            <w:pPr>
              <w:pStyle w:val="style28"/>
            </w:pPr>
            <w:r>
              <w:rPr>
                <w:sz w:val="24"/>
                <w:szCs w:val="24"/>
              </w:rPr>
            </w:r>
          </w:p>
        </w:tc>
        <w:tc>
          <w:tcPr>
            <w:tcW w:type="dxa" w:w="4365"/>
            <w:tcBorders>
              <w:left w:color="000001" w:space="0" w:sz="2" w:val="single"/>
              <w:bottom w:color="000001" w:space="0" w:sz="2" w:val="single"/>
            </w:tcBorders>
            <w:shd w:fill="FFFFFF" w:val="clear"/>
            <w:tcMar>
              <w:top w:type="dxa" w:w="55"/>
              <w:left w:type="dxa" w:w="55"/>
              <w:bottom w:type="dxa" w:w="55"/>
              <w:right w:type="dxa" w:w="55"/>
            </w:tcMar>
          </w:tcPr>
          <w:p>
            <w:pPr>
              <w:pStyle w:val="style28"/>
            </w:pPr>
            <w:r>
              <w:rPr>
                <w:sz w:val="24"/>
                <w:szCs w:val="24"/>
              </w:rPr>
            </w:r>
          </w:p>
        </w:tc>
        <w:tc>
          <w:tcPr>
            <w:tcW w:type="dxa" w:w="4187"/>
            <w:tcBorders>
              <w:left w:color="000001" w:space="0" w:sz="2" w:val="single"/>
              <w:bottom w:color="000001" w:space="0" w:sz="2" w:val="single"/>
              <w:right w:color="000001" w:space="0" w:sz="2" w:val="single"/>
            </w:tcBorders>
            <w:shd w:fill="FFFFFF" w:val="clear"/>
            <w:tcMar>
              <w:top w:type="dxa" w:w="55"/>
              <w:left w:type="dxa" w:w="55"/>
              <w:bottom w:type="dxa" w:w="55"/>
              <w:right w:type="dxa" w:w="55"/>
            </w:tcMar>
          </w:tcPr>
          <w:p>
            <w:pPr>
              <w:pStyle w:val="style28"/>
            </w:pPr>
            <w:r>
              <w:rPr>
                <w:sz w:val="24"/>
                <w:szCs w:val="24"/>
              </w:rPr>
            </w:r>
          </w:p>
        </w:tc>
      </w:tr>
      <w:tr>
        <w:trPr>
          <w:cantSplit w:val="false"/>
        </w:trPr>
        <w:tc>
          <w:tcPr>
            <w:tcW w:type="dxa" w:w="1153"/>
            <w:tcBorders>
              <w:left w:color="000001" w:space="0" w:sz="2" w:val="single"/>
              <w:bottom w:color="000001" w:space="0" w:sz="2" w:val="single"/>
            </w:tcBorders>
            <w:shd w:fill="FFFFFF" w:val="clear"/>
            <w:tcMar>
              <w:top w:type="dxa" w:w="55"/>
              <w:left w:type="dxa" w:w="55"/>
              <w:bottom w:type="dxa" w:w="55"/>
              <w:right w:type="dxa" w:w="55"/>
            </w:tcMar>
          </w:tcPr>
          <w:p>
            <w:pPr>
              <w:pStyle w:val="style28"/>
            </w:pPr>
            <w:r>
              <w:rPr>
                <w:sz w:val="24"/>
                <w:szCs w:val="24"/>
              </w:rPr>
            </w:r>
          </w:p>
        </w:tc>
        <w:tc>
          <w:tcPr>
            <w:tcW w:type="dxa" w:w="4365"/>
            <w:tcBorders>
              <w:left w:color="000001" w:space="0" w:sz="2" w:val="single"/>
              <w:bottom w:color="000001" w:space="0" w:sz="2" w:val="single"/>
            </w:tcBorders>
            <w:shd w:fill="FFFFFF" w:val="clear"/>
            <w:tcMar>
              <w:top w:type="dxa" w:w="55"/>
              <w:left w:type="dxa" w:w="55"/>
              <w:bottom w:type="dxa" w:w="55"/>
              <w:right w:type="dxa" w:w="55"/>
            </w:tcMar>
          </w:tcPr>
          <w:p>
            <w:pPr>
              <w:pStyle w:val="style28"/>
            </w:pPr>
            <w:r>
              <w:rPr>
                <w:sz w:val="24"/>
                <w:szCs w:val="24"/>
              </w:rPr>
            </w:r>
          </w:p>
        </w:tc>
        <w:tc>
          <w:tcPr>
            <w:tcW w:type="dxa" w:w="4187"/>
            <w:tcBorders>
              <w:left w:color="000001" w:space="0" w:sz="2" w:val="single"/>
              <w:bottom w:color="000001" w:space="0" w:sz="2" w:val="single"/>
              <w:right w:color="000001" w:space="0" w:sz="2" w:val="single"/>
            </w:tcBorders>
            <w:shd w:fill="FFFFFF" w:val="clear"/>
            <w:tcMar>
              <w:top w:type="dxa" w:w="55"/>
              <w:left w:type="dxa" w:w="55"/>
              <w:bottom w:type="dxa" w:w="55"/>
              <w:right w:type="dxa" w:w="55"/>
            </w:tcMar>
          </w:tcPr>
          <w:p>
            <w:pPr>
              <w:pStyle w:val="style28"/>
            </w:pPr>
            <w:r>
              <w:rPr>
                <w:sz w:val="24"/>
                <w:szCs w:val="24"/>
              </w:rPr>
            </w:r>
          </w:p>
        </w:tc>
      </w:tr>
      <w:tr>
        <w:trPr>
          <w:cantSplit w:val="false"/>
        </w:trPr>
        <w:tc>
          <w:tcPr>
            <w:tcW w:type="dxa" w:w="1153"/>
            <w:tcBorders>
              <w:left w:color="000001" w:space="0" w:sz="2" w:val="single"/>
              <w:bottom w:color="000001" w:space="0" w:sz="2" w:val="single"/>
            </w:tcBorders>
            <w:shd w:fill="FFFFFF" w:val="clear"/>
            <w:tcMar>
              <w:top w:type="dxa" w:w="55"/>
              <w:left w:type="dxa" w:w="55"/>
              <w:bottom w:type="dxa" w:w="55"/>
              <w:right w:type="dxa" w:w="55"/>
            </w:tcMar>
          </w:tcPr>
          <w:p>
            <w:pPr>
              <w:pStyle w:val="style28"/>
            </w:pPr>
            <w:r>
              <w:rPr/>
            </w:r>
          </w:p>
        </w:tc>
        <w:tc>
          <w:tcPr>
            <w:tcW w:type="dxa" w:w="4365"/>
            <w:tcBorders>
              <w:left w:color="000001" w:space="0" w:sz="2" w:val="single"/>
              <w:bottom w:color="000001" w:space="0" w:sz="2" w:val="single"/>
            </w:tcBorders>
            <w:shd w:fill="FFFFFF" w:val="clear"/>
            <w:tcMar>
              <w:top w:type="dxa" w:w="55"/>
              <w:left w:type="dxa" w:w="55"/>
              <w:bottom w:type="dxa" w:w="55"/>
              <w:right w:type="dxa" w:w="55"/>
            </w:tcMar>
          </w:tcPr>
          <w:p>
            <w:pPr>
              <w:pStyle w:val="style28"/>
            </w:pPr>
            <w:r>
              <w:rPr>
                <w:sz w:val="24"/>
                <w:szCs w:val="24"/>
              </w:rPr>
            </w:r>
          </w:p>
        </w:tc>
        <w:tc>
          <w:tcPr>
            <w:tcW w:type="dxa" w:w="4187"/>
            <w:tcBorders>
              <w:left w:color="000001" w:space="0" w:sz="2" w:val="single"/>
              <w:bottom w:color="000001" w:space="0" w:sz="2" w:val="single"/>
              <w:right w:color="000001" w:space="0" w:sz="2" w:val="single"/>
            </w:tcBorders>
            <w:shd w:fill="FFFFFF" w:val="clear"/>
            <w:tcMar>
              <w:top w:type="dxa" w:w="55"/>
              <w:left w:type="dxa" w:w="55"/>
              <w:bottom w:type="dxa" w:w="55"/>
              <w:right w:type="dxa" w:w="55"/>
            </w:tcMar>
          </w:tcPr>
          <w:p>
            <w:pPr>
              <w:pStyle w:val="style28"/>
            </w:pPr>
            <w:r>
              <w:rPr>
                <w:sz w:val="24"/>
                <w:szCs w:val="24"/>
              </w:rPr>
            </w:r>
          </w:p>
        </w:tc>
      </w:tr>
    </w:tbl>
    <w:p>
      <w:pPr>
        <w:pStyle w:val="style0"/>
        <w:spacing w:after="0" w:before="0" w:line="100" w:lineRule="atLeast"/>
        <w:contextualSpacing w:val="false"/>
        <w:jc w:val="both"/>
      </w:pPr>
      <w:r>
        <w:rPr>
          <w:i/>
          <w:iCs/>
          <w:sz w:val="24"/>
          <w:szCs w:val="24"/>
        </w:rPr>
        <w:t>Pildyti tuomet, jei sutarties vykdymui bus pasitelkti subtiekėjai.</w:t>
      </w:r>
    </w:p>
    <w:p>
      <w:pPr>
        <w:pStyle w:val="style0"/>
        <w:spacing w:after="0" w:before="0" w:line="100" w:lineRule="atLeast"/>
        <w:ind w:firstLine="720" w:left="0" w:right="0"/>
        <w:contextualSpacing w:val="false"/>
        <w:jc w:val="both"/>
      </w:pPr>
      <w:r>
        <w:rPr>
          <w:sz w:val="24"/>
          <w:szCs w:val="24"/>
        </w:rPr>
      </w:r>
    </w:p>
    <w:p>
      <w:pPr>
        <w:pStyle w:val="style0"/>
        <w:numPr>
          <w:ilvl w:val="0"/>
          <w:numId w:val="2"/>
        </w:numPr>
        <w:spacing w:after="0" w:before="0" w:line="100" w:lineRule="atLeast"/>
        <w:ind w:hanging="360" w:left="0" w:right="0"/>
        <w:contextualSpacing w:val="false"/>
        <w:jc w:val="both"/>
      </w:pPr>
      <w:r>
        <w:rPr>
          <w:sz w:val="24"/>
          <w:szCs w:val="24"/>
        </w:rPr>
        <w:t>Šiame pasiūlyme yra pateikta ir konfidenciali informacija (dokumentai su konfidencialia informacija pateikti atskirai):</w:t>
      </w:r>
    </w:p>
    <w:p>
      <w:pPr>
        <w:pStyle w:val="style0"/>
        <w:spacing w:after="0" w:before="0" w:line="100" w:lineRule="atLeast"/>
        <w:ind w:firstLine="15" w:left="0" w:right="0"/>
        <w:contextualSpacing w:val="false"/>
        <w:jc w:val="both"/>
      </w:pPr>
      <w:r>
        <w:rPr>
          <w:sz w:val="24"/>
          <w:szCs w:val="24"/>
        </w:rPr>
      </w:r>
    </w:p>
    <w:tbl>
      <w:tblPr>
        <w:jc w:val="left"/>
        <w:tblBorders>
          <w:top w:color="000001" w:space="0" w:sz="2" w:val="single"/>
          <w:left w:color="000001" w:space="0" w:sz="2" w:val="single"/>
          <w:bottom w:color="000001" w:space="0" w:sz="2" w:val="single"/>
        </w:tblBorders>
      </w:tblPr>
      <w:tblGrid>
        <w:gridCol w:w="1154"/>
        <w:gridCol w:w="8535"/>
      </w:tblGrid>
      <w:tr>
        <w:trPr>
          <w:cantSplit w:val="false"/>
        </w:trPr>
        <w:tc>
          <w:tcPr>
            <w:tcW w:type="dxa" w:w="1154"/>
            <w:tcBorders>
              <w:top w:color="000001" w:space="0" w:sz="2" w:val="single"/>
              <w:left w:color="000001" w:space="0" w:sz="2" w:val="single"/>
              <w:bottom w:color="000001" w:space="0" w:sz="2" w:val="single"/>
            </w:tcBorders>
            <w:shd w:fill="FFFFFF" w:val="clear"/>
            <w:tcMar>
              <w:top w:type="dxa" w:w="55"/>
              <w:left w:type="dxa" w:w="55"/>
              <w:bottom w:type="dxa" w:w="55"/>
              <w:right w:type="dxa" w:w="55"/>
            </w:tcMar>
          </w:tcPr>
          <w:p>
            <w:pPr>
              <w:pStyle w:val="style28"/>
              <w:jc w:val="center"/>
            </w:pPr>
            <w:r>
              <w:rPr>
                <w:sz w:val="24"/>
                <w:szCs w:val="24"/>
              </w:rPr>
              <w:t>Eil. Nr.</w:t>
            </w:r>
          </w:p>
        </w:tc>
        <w:tc>
          <w:tcPr>
            <w:tcW w:type="dxa" w:w="8535"/>
            <w:tcBorders>
              <w:top w:color="000001" w:space="0" w:sz="2" w:val="single"/>
              <w:left w:color="000001" w:space="0" w:sz="2" w:val="single"/>
              <w:bottom w:color="000001" w:space="0" w:sz="2" w:val="single"/>
              <w:right w:color="000001" w:space="0" w:sz="2" w:val="single"/>
            </w:tcBorders>
            <w:shd w:fill="FFFFFF" w:val="clear"/>
            <w:tcMar>
              <w:top w:type="dxa" w:w="55"/>
              <w:left w:type="dxa" w:w="55"/>
              <w:bottom w:type="dxa" w:w="55"/>
              <w:right w:type="dxa" w:w="55"/>
            </w:tcMar>
          </w:tcPr>
          <w:p>
            <w:pPr>
              <w:pStyle w:val="style28"/>
              <w:jc w:val="center"/>
            </w:pPr>
            <w:r>
              <w:rPr>
                <w:sz w:val="24"/>
                <w:szCs w:val="24"/>
              </w:rPr>
              <w:t>Pateikto dokumento pavadinimas</w:t>
            </w:r>
          </w:p>
        </w:tc>
      </w:tr>
      <w:tr>
        <w:trPr>
          <w:cantSplit w:val="false"/>
        </w:trPr>
        <w:tc>
          <w:tcPr>
            <w:tcW w:type="dxa" w:w="1154"/>
            <w:tcBorders>
              <w:left w:color="000001" w:space="0" w:sz="2" w:val="single"/>
              <w:bottom w:color="000001" w:space="0" w:sz="2" w:val="single"/>
            </w:tcBorders>
            <w:shd w:fill="FFFFFF" w:val="clear"/>
            <w:tcMar>
              <w:top w:type="dxa" w:w="55"/>
              <w:left w:type="dxa" w:w="55"/>
              <w:bottom w:type="dxa" w:w="55"/>
              <w:right w:type="dxa" w:w="55"/>
            </w:tcMar>
          </w:tcPr>
          <w:p>
            <w:pPr>
              <w:pStyle w:val="style28"/>
            </w:pPr>
            <w:r>
              <w:rPr>
                <w:sz w:val="24"/>
                <w:szCs w:val="24"/>
              </w:rPr>
            </w:r>
          </w:p>
        </w:tc>
        <w:tc>
          <w:tcPr>
            <w:tcW w:type="dxa" w:w="8535"/>
            <w:tcBorders>
              <w:left w:color="000001" w:space="0" w:sz="2" w:val="single"/>
              <w:bottom w:color="000001" w:space="0" w:sz="2" w:val="single"/>
              <w:right w:color="000001" w:space="0" w:sz="2" w:val="single"/>
            </w:tcBorders>
            <w:shd w:fill="FFFFFF" w:val="clear"/>
            <w:tcMar>
              <w:top w:type="dxa" w:w="55"/>
              <w:left w:type="dxa" w:w="55"/>
              <w:bottom w:type="dxa" w:w="55"/>
              <w:right w:type="dxa" w:w="55"/>
            </w:tcMar>
          </w:tcPr>
          <w:p>
            <w:pPr>
              <w:pStyle w:val="style28"/>
            </w:pPr>
            <w:r>
              <w:rPr>
                <w:sz w:val="24"/>
                <w:szCs w:val="24"/>
              </w:rPr>
            </w:r>
          </w:p>
        </w:tc>
      </w:tr>
      <w:tr>
        <w:trPr>
          <w:cantSplit w:val="false"/>
        </w:trPr>
        <w:tc>
          <w:tcPr>
            <w:tcW w:type="dxa" w:w="1154"/>
            <w:tcBorders>
              <w:left w:color="000001" w:space="0" w:sz="2" w:val="single"/>
              <w:bottom w:color="000001" w:space="0" w:sz="2" w:val="single"/>
            </w:tcBorders>
            <w:shd w:fill="FFFFFF" w:val="clear"/>
            <w:tcMar>
              <w:top w:type="dxa" w:w="55"/>
              <w:left w:type="dxa" w:w="55"/>
              <w:bottom w:type="dxa" w:w="55"/>
              <w:right w:type="dxa" w:w="55"/>
            </w:tcMar>
          </w:tcPr>
          <w:p>
            <w:pPr>
              <w:pStyle w:val="style28"/>
            </w:pPr>
            <w:r>
              <w:rPr>
                <w:sz w:val="24"/>
                <w:szCs w:val="24"/>
              </w:rPr>
            </w:r>
          </w:p>
        </w:tc>
        <w:tc>
          <w:tcPr>
            <w:tcW w:type="dxa" w:w="8535"/>
            <w:tcBorders>
              <w:left w:color="000001" w:space="0" w:sz="2" w:val="single"/>
              <w:bottom w:color="000001" w:space="0" w:sz="2" w:val="single"/>
              <w:right w:color="000001" w:space="0" w:sz="2" w:val="single"/>
            </w:tcBorders>
            <w:shd w:fill="FFFFFF" w:val="clear"/>
            <w:tcMar>
              <w:top w:type="dxa" w:w="55"/>
              <w:left w:type="dxa" w:w="55"/>
              <w:bottom w:type="dxa" w:w="55"/>
              <w:right w:type="dxa" w:w="55"/>
            </w:tcMar>
          </w:tcPr>
          <w:p>
            <w:pPr>
              <w:pStyle w:val="style28"/>
            </w:pPr>
            <w:r>
              <w:rPr>
                <w:sz w:val="24"/>
                <w:szCs w:val="24"/>
              </w:rPr>
            </w:r>
          </w:p>
        </w:tc>
      </w:tr>
      <w:tr>
        <w:trPr>
          <w:cantSplit w:val="false"/>
        </w:trPr>
        <w:tc>
          <w:tcPr>
            <w:tcW w:type="dxa" w:w="1154"/>
            <w:tcBorders>
              <w:left w:color="000001" w:space="0" w:sz="2" w:val="single"/>
              <w:bottom w:color="000001" w:space="0" w:sz="2" w:val="single"/>
            </w:tcBorders>
            <w:shd w:fill="FFFFFF" w:val="clear"/>
            <w:tcMar>
              <w:top w:type="dxa" w:w="55"/>
              <w:left w:type="dxa" w:w="55"/>
              <w:bottom w:type="dxa" w:w="55"/>
              <w:right w:type="dxa" w:w="55"/>
            </w:tcMar>
          </w:tcPr>
          <w:p>
            <w:pPr>
              <w:pStyle w:val="style28"/>
            </w:pPr>
            <w:r>
              <w:rPr/>
            </w:r>
          </w:p>
        </w:tc>
        <w:tc>
          <w:tcPr>
            <w:tcW w:type="dxa" w:w="8535"/>
            <w:tcBorders>
              <w:left w:color="000001" w:space="0" w:sz="2" w:val="single"/>
              <w:bottom w:color="000001" w:space="0" w:sz="2" w:val="single"/>
              <w:right w:color="000001" w:space="0" w:sz="2" w:val="single"/>
            </w:tcBorders>
            <w:shd w:fill="FFFFFF" w:val="clear"/>
            <w:tcMar>
              <w:top w:type="dxa" w:w="55"/>
              <w:left w:type="dxa" w:w="55"/>
              <w:bottom w:type="dxa" w:w="55"/>
              <w:right w:type="dxa" w:w="55"/>
            </w:tcMar>
          </w:tcPr>
          <w:p>
            <w:pPr>
              <w:pStyle w:val="style28"/>
            </w:pPr>
            <w:r>
              <w:rPr>
                <w:sz w:val="24"/>
                <w:szCs w:val="24"/>
              </w:rPr>
            </w:r>
          </w:p>
        </w:tc>
      </w:tr>
    </w:tbl>
    <w:p>
      <w:pPr>
        <w:pStyle w:val="style0"/>
        <w:spacing w:after="0" w:before="0" w:line="100" w:lineRule="atLeast"/>
        <w:ind w:firstLine="720" w:left="0" w:right="0"/>
        <w:contextualSpacing w:val="false"/>
        <w:jc w:val="both"/>
      </w:pPr>
      <w:r>
        <w:rPr>
          <w:i/>
          <w:iCs/>
          <w:sz w:val="24"/>
          <w:szCs w:val="24"/>
        </w:rPr>
        <w:t>Pildyti tuomet, jei bus pateikta konfidenciali informacija. Tiekėjas negali nurodyti, kad konfidenciali yra pasiūlymo kaina arba kad visas pasiūlymas yra konfidencialus.</w:t>
      </w:r>
    </w:p>
    <w:p>
      <w:pPr>
        <w:pStyle w:val="style0"/>
        <w:spacing w:after="0" w:before="0" w:line="100" w:lineRule="atLeast"/>
        <w:ind w:firstLine="720" w:left="0" w:right="0"/>
        <w:contextualSpacing w:val="false"/>
        <w:jc w:val="both"/>
      </w:pPr>
      <w:r>
        <w:rPr>
          <w:i/>
          <w:iCs/>
          <w:sz w:val="24"/>
          <w:szCs w:val="24"/>
        </w:rPr>
      </w:r>
    </w:p>
    <w:p>
      <w:pPr>
        <w:pStyle w:val="style0"/>
        <w:spacing w:after="0" w:before="0" w:line="100" w:lineRule="atLeast"/>
        <w:ind w:firstLine="720" w:left="0" w:right="0"/>
        <w:contextualSpacing w:val="false"/>
        <w:jc w:val="both"/>
      </w:pPr>
      <w:r>
        <w:rPr>
          <w:i/>
          <w:iCs/>
          <w:color w:val="000000"/>
          <w:sz w:val="24"/>
          <w:szCs w:val="24"/>
          <w:u w:val="single"/>
        </w:rPr>
        <w:t>Mes siūlome šias prekes:</w:t>
      </w:r>
    </w:p>
    <w:p>
      <w:pPr>
        <w:pStyle w:val="style0"/>
        <w:spacing w:after="0" w:before="0" w:line="100" w:lineRule="atLeast"/>
        <w:ind w:firstLine="720" w:left="0" w:right="0"/>
        <w:contextualSpacing w:val="false"/>
        <w:jc w:val="both"/>
      </w:pPr>
      <w:r>
        <w:rPr>
          <w:rFonts w:cs="Tahoma" w:eastAsia="Lucida Sans Unicode"/>
          <w:b/>
          <w:bCs/>
          <w:sz w:val="24"/>
          <w:szCs w:val="24"/>
        </w:rPr>
        <w:t>(pasiūlymą pateikti pagal Priedas Nr. 5, 6, 7 ir 8 pateiktas lenteles (pateikti tik siūlomas pirkimo dalis, elektroninėje formoje, doc ir/arba xls ir/arba pdf formatu))</w:t>
      </w:r>
    </w:p>
    <w:p>
      <w:pPr>
        <w:pStyle w:val="style0"/>
        <w:spacing w:after="0" w:before="0" w:line="100" w:lineRule="atLeast"/>
        <w:contextualSpacing w:val="false"/>
        <w:jc w:val="both"/>
      </w:pPr>
      <w:r>
        <w:rPr>
          <w:i/>
          <w:sz w:val="24"/>
          <w:szCs w:val="24"/>
        </w:rPr>
        <w:tab/>
      </w:r>
      <w:r>
        <w:rPr>
          <w:sz w:val="24"/>
          <w:szCs w:val="24"/>
        </w:rPr>
        <w:t>Tais atvejais, kai pagal galiojančius teisės aktus tiekėjui nereikia mokėti PVM, jis nurodo priežastis, dėl kurių PVM nemoka.</w:t>
      </w:r>
    </w:p>
    <w:p>
      <w:pPr>
        <w:pStyle w:val="style0"/>
        <w:spacing w:after="0" w:before="0" w:line="100" w:lineRule="atLeast"/>
        <w:ind w:firstLine="720" w:left="0" w:right="0"/>
        <w:contextualSpacing w:val="false"/>
        <w:jc w:val="both"/>
      </w:pPr>
      <w:r>
        <w:rPr>
          <w:sz w:val="24"/>
          <w:szCs w:val="24"/>
        </w:rPr>
      </w:r>
    </w:p>
    <w:p>
      <w:pPr>
        <w:pStyle w:val="style0"/>
        <w:spacing w:after="0" w:before="0" w:line="100" w:lineRule="atLeast"/>
        <w:ind w:firstLine="720" w:left="0" w:right="0"/>
        <w:contextualSpacing w:val="false"/>
        <w:jc w:val="both"/>
      </w:pPr>
      <w:r>
        <w:rPr>
          <w:sz w:val="24"/>
          <w:szCs w:val="24"/>
        </w:rPr>
        <w:t>Kartu su pasiūlymu pateikiami šie dokumentai:</w:t>
      </w:r>
    </w:p>
    <w:p>
      <w:pPr>
        <w:pStyle w:val="style0"/>
        <w:spacing w:after="0" w:before="0" w:line="100" w:lineRule="atLeast"/>
        <w:ind w:firstLine="720" w:left="0" w:right="0"/>
        <w:contextualSpacing w:val="false"/>
        <w:jc w:val="both"/>
      </w:pPr>
      <w:r>
        <w:rPr>
          <w:sz w:val="24"/>
          <w:szCs w:val="24"/>
        </w:rPr>
      </w:r>
    </w:p>
    <w:tbl>
      <w:tblPr>
        <w:jc w:val="left"/>
        <w:tblInd w:type="dxa" w:w="-121"/>
        <w:tblBorders>
          <w:top w:color="000001" w:space="0" w:sz="4" w:val="single"/>
          <w:left w:color="000001" w:space="0" w:sz="4" w:val="single"/>
          <w:bottom w:color="000001" w:space="0" w:sz="4" w:val="single"/>
        </w:tblBorders>
      </w:tblPr>
      <w:tblGrid>
        <w:gridCol w:w="974"/>
        <w:gridCol w:w="5910"/>
        <w:gridCol w:w="2719"/>
      </w:tblGrid>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sz w:val="24"/>
                <w:szCs w:val="24"/>
              </w:rPr>
              <w:t>Eil.Nr.</w:t>
            </w:r>
          </w:p>
        </w:tc>
        <w:tc>
          <w:tcPr>
            <w:tcW w:type="dxa" w:w="591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sz w:val="24"/>
                <w:szCs w:val="24"/>
              </w:rPr>
              <w:t>Pateiktų dokumentų pavadinimas</w:t>
            </w:r>
          </w:p>
        </w:tc>
        <w:tc>
          <w:tcPr>
            <w:tcW w:type="dxa" w:w="271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sz w:val="24"/>
                <w:szCs w:val="24"/>
              </w:rPr>
              <w:t>Dokumento puslapių skaičius</w:t>
            </w:r>
          </w:p>
        </w:tc>
      </w:tr>
      <w:tr>
        <w:trPr>
          <w:cantSplit w:val="false"/>
        </w:trPr>
        <w:tc>
          <w:tcPr>
            <w:tcW w:type="dxa" w:w="974"/>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eastAsia="Times New Roman"/>
                <w:sz w:val="20"/>
                <w:szCs w:val="24"/>
              </w:rPr>
            </w:r>
          </w:p>
        </w:tc>
        <w:tc>
          <w:tcPr>
            <w:tcW w:type="dxa" w:w="5910"/>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sz w:val="24"/>
                <w:szCs w:val="24"/>
              </w:rPr>
            </w:r>
          </w:p>
        </w:tc>
        <w:tc>
          <w:tcPr>
            <w:tcW w:type="dxa" w:w="2719"/>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sz w:val="24"/>
                <w:szCs w:val="24"/>
              </w:rPr>
            </w:r>
          </w:p>
        </w:tc>
      </w:tr>
      <w:tr>
        <w:trPr>
          <w:cantSplit w:val="false"/>
        </w:trPr>
        <w:tc>
          <w:tcPr>
            <w:tcW w:type="dxa" w:w="974"/>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eastAsia="Times New Roman"/>
                <w:sz w:val="20"/>
                <w:szCs w:val="24"/>
              </w:rPr>
            </w:r>
          </w:p>
        </w:tc>
        <w:tc>
          <w:tcPr>
            <w:tcW w:type="dxa" w:w="5910"/>
            <w:tcBorders>
              <w:left w:color="000001" w:space="0" w:sz="4" w:val="single"/>
              <w:bottom w:color="000001" w:space="0" w:sz="4" w:val="single"/>
            </w:tcBorders>
            <w:shd w:fill="FFFFFF" w:val="clear"/>
            <w:tcMar>
              <w:top w:type="dxa" w:w="0"/>
              <w:left w:type="dxa" w:w="108"/>
              <w:bottom w:type="dxa" w:w="0"/>
              <w:right w:type="dxa" w:w="108"/>
            </w:tcMar>
          </w:tcPr>
          <w:p>
            <w:pPr>
              <w:pStyle w:val="style27"/>
              <w:widowControl/>
              <w:tabs>
                <w:tab w:leader="none" w:pos="1296" w:val="left"/>
                <w:tab w:leader="none" w:pos="4153" w:val="center"/>
                <w:tab w:leader="none" w:pos="8306" w:val="right"/>
              </w:tabs>
              <w:spacing w:after="0" w:before="0"/>
              <w:contextualSpacing w:val="false"/>
            </w:pPr>
            <w:r>
              <w:rPr>
                <w:sz w:val="24"/>
                <w:szCs w:val="24"/>
              </w:rPr>
            </w:r>
          </w:p>
        </w:tc>
        <w:tc>
          <w:tcPr>
            <w:tcW w:type="dxa" w:w="2719"/>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sz w:val="24"/>
                <w:szCs w:val="24"/>
              </w:rPr>
            </w:r>
          </w:p>
        </w:tc>
      </w:tr>
      <w:tr>
        <w:trPr>
          <w:cantSplit w:val="false"/>
        </w:trPr>
        <w:tc>
          <w:tcPr>
            <w:tcW w:type="dxa" w:w="974"/>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eastAsia="Times New Roman"/>
                <w:sz w:val="20"/>
                <w:szCs w:val="24"/>
              </w:rPr>
            </w:r>
          </w:p>
        </w:tc>
        <w:tc>
          <w:tcPr>
            <w:tcW w:type="dxa" w:w="5910"/>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sz w:val="24"/>
                <w:szCs w:val="24"/>
              </w:rPr>
            </w:r>
          </w:p>
        </w:tc>
        <w:tc>
          <w:tcPr>
            <w:tcW w:type="dxa" w:w="2719"/>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sz w:val="24"/>
                <w:szCs w:val="24"/>
              </w:rPr>
            </w:r>
          </w:p>
        </w:tc>
      </w:tr>
    </w:tbl>
    <w:p>
      <w:pPr>
        <w:pStyle w:val="style0"/>
        <w:spacing w:after="0" w:before="0" w:line="100" w:lineRule="atLeast"/>
        <w:contextualSpacing w:val="false"/>
        <w:jc w:val="both"/>
      </w:pPr>
      <w:r>
        <w:rPr/>
      </w:r>
    </w:p>
    <w:tbl>
      <w:tblPr>
        <w:jc w:val="left"/>
        <w:tblInd w:type="dxa" w:w="-108"/>
        <w:tblBorders>
          <w:bottom w:color="000001" w:space="0" w:sz="4" w:val="single"/>
        </w:tblBorders>
      </w:tblPr>
      <w:tblGrid>
        <w:gridCol w:w="3283"/>
        <w:gridCol w:w="603"/>
        <w:gridCol w:w="1980"/>
        <w:gridCol w:w="700"/>
        <w:gridCol w:w="2610"/>
        <w:gridCol w:w="651"/>
      </w:tblGrid>
      <w:tr>
        <w:trPr>
          <w:trHeight w:hRule="atLeast" w:val="285"/>
          <w:cantSplit w:val="false"/>
        </w:trPr>
        <w:tc>
          <w:tcPr>
            <w:tcW w:type="dxa" w:w="3283"/>
            <w:tcBorders>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1"/>
              <w:contextualSpacing w:val="false"/>
            </w:pPr>
            <w:r>
              <w:rPr>
                <w:i/>
                <w:sz w:val="22"/>
                <w:szCs w:val="24"/>
              </w:rPr>
              <w:t>INBIO OU produktų vadovė</w:t>
            </w:r>
          </w:p>
        </w:tc>
        <w:tc>
          <w:tcPr>
            <w:tcW w:type="dxa" w:w="603"/>
            <w:tcBorders/>
            <w:shd w:fill="FFFFFF" w:val="clear"/>
            <w:tcMar>
              <w:top w:type="dxa" w:w="0"/>
              <w:left w:type="dxa" w:w="108"/>
              <w:bottom w:type="dxa" w:w="0"/>
              <w:right w:type="dxa" w:w="108"/>
            </w:tcMar>
          </w:tcPr>
          <w:p>
            <w:pPr>
              <w:pStyle w:val="style0"/>
              <w:spacing w:after="0" w:before="0" w:line="100" w:lineRule="atLeast"/>
              <w:ind w:hanging="0" w:left="0" w:right="-1"/>
              <w:contextualSpacing w:val="false"/>
              <w:jc w:val="center"/>
            </w:pPr>
            <w:r>
              <w:rPr>
                <w:sz w:val="22"/>
              </w:rPr>
            </w:r>
          </w:p>
        </w:tc>
        <w:tc>
          <w:tcPr>
            <w:tcW w:type="dxa" w:w="1980"/>
            <w:tcBorders>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1"/>
              <w:contextualSpacing w:val="false"/>
              <w:jc w:val="center"/>
            </w:pPr>
            <w:r>
              <w:rPr>
                <w:sz w:val="22"/>
              </w:rPr>
            </w:r>
          </w:p>
        </w:tc>
        <w:tc>
          <w:tcPr>
            <w:tcW w:type="dxa" w:w="700"/>
            <w:tcBorders/>
            <w:shd w:fill="FFFFFF" w:val="clear"/>
            <w:tcMar>
              <w:top w:type="dxa" w:w="0"/>
              <w:left w:type="dxa" w:w="108"/>
              <w:bottom w:type="dxa" w:w="0"/>
              <w:right w:type="dxa" w:w="108"/>
            </w:tcMar>
          </w:tcPr>
          <w:p>
            <w:pPr>
              <w:pStyle w:val="style0"/>
              <w:spacing w:after="0" w:before="0" w:line="100" w:lineRule="atLeast"/>
              <w:ind w:hanging="0" w:left="0" w:right="-1"/>
              <w:contextualSpacing w:val="false"/>
              <w:jc w:val="center"/>
            </w:pPr>
            <w:r>
              <w:rPr>
                <w:sz w:val="22"/>
              </w:rPr>
            </w:r>
          </w:p>
        </w:tc>
        <w:tc>
          <w:tcPr>
            <w:tcW w:type="dxa" w:w="2610"/>
            <w:tcBorders>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1"/>
              <w:contextualSpacing w:val="false"/>
              <w:jc w:val="center"/>
            </w:pPr>
            <w:bookmarkStart w:id="0" w:name="_GoBack"/>
            <w:bookmarkEnd w:id="0"/>
            <w:r>
              <w:rPr>
                <w:sz w:val="22"/>
              </w:rPr>
              <w:t>Rūta Kondratienė</w:t>
            </w:r>
          </w:p>
        </w:tc>
        <w:tc>
          <w:tcPr>
            <w:tcW w:type="dxa" w:w="651"/>
            <w:tcBorders/>
            <w:shd w:fill="FFFFFF" w:val="clear"/>
            <w:tcMar>
              <w:top w:type="dxa" w:w="0"/>
              <w:left w:type="dxa" w:w="108"/>
              <w:bottom w:type="dxa" w:w="0"/>
              <w:right w:type="dxa" w:w="108"/>
            </w:tcMar>
          </w:tcPr>
          <w:p>
            <w:pPr>
              <w:pStyle w:val="style0"/>
              <w:spacing w:after="0" w:before="0" w:line="100" w:lineRule="atLeast"/>
              <w:ind w:hanging="0" w:left="0" w:right="-1"/>
              <w:contextualSpacing w:val="false"/>
              <w:jc w:val="right"/>
            </w:pPr>
            <w:r>
              <w:rPr>
                <w:sz w:val="22"/>
              </w:rPr>
            </w:r>
          </w:p>
        </w:tc>
      </w:tr>
      <w:tr>
        <w:trPr>
          <w:trHeight w:hRule="atLeast" w:val="186"/>
          <w:cantSplit w:val="false"/>
        </w:trPr>
        <w:tc>
          <w:tcPr>
            <w:tcW w:type="dxa" w:w="3283"/>
            <w:tcBorders/>
            <w:shd w:fill="FFFFFF" w:val="clear"/>
            <w:tcMar>
              <w:top w:type="dxa" w:w="0"/>
              <w:left w:type="dxa" w:w="108"/>
              <w:bottom w:type="dxa" w:w="0"/>
              <w:right w:type="dxa" w:w="108"/>
            </w:tcMar>
          </w:tcPr>
          <w:p>
            <w:pPr>
              <w:pStyle w:val="style28"/>
              <w:ind w:hanging="0" w:left="0" w:right="0"/>
            </w:pPr>
            <w:r>
              <w:rPr>
                <w:rFonts w:ascii="Times New Roman" w:hAnsi="Times New Roman"/>
                <w:position w:val="12"/>
                <w:sz w:val="24"/>
                <w:szCs w:val="24"/>
                <w:lang w:val="lt-LT"/>
              </w:rPr>
              <w:t>(Tiekėjo arba jo įgalioto asmens pareigų pavadinimas)</w:t>
            </w:r>
          </w:p>
        </w:tc>
        <w:tc>
          <w:tcPr>
            <w:tcW w:type="dxa" w:w="603"/>
            <w:tcBorders/>
            <w:shd w:fill="FFFFFF" w:val="clear"/>
            <w:tcMar>
              <w:top w:type="dxa" w:w="0"/>
              <w:left w:type="dxa" w:w="108"/>
              <w:bottom w:type="dxa" w:w="0"/>
              <w:right w:type="dxa" w:w="108"/>
            </w:tcMar>
          </w:tcPr>
          <w:p>
            <w:pPr>
              <w:pStyle w:val="style0"/>
              <w:spacing w:after="0" w:before="0" w:line="100" w:lineRule="atLeast"/>
              <w:ind w:hanging="0" w:left="0" w:right="-1"/>
              <w:contextualSpacing w:val="false"/>
              <w:jc w:val="center"/>
            </w:pPr>
            <w:r>
              <w:rPr>
                <w:sz w:val="24"/>
                <w:szCs w:val="24"/>
              </w:rPr>
            </w:r>
          </w:p>
        </w:tc>
        <w:tc>
          <w:tcPr>
            <w:tcW w:type="dxa" w:w="1980"/>
            <w:tcBorders/>
            <w:shd w:fill="FFFFFF" w:val="clear"/>
            <w:tcMar>
              <w:top w:type="dxa" w:w="0"/>
              <w:left w:type="dxa" w:w="108"/>
              <w:bottom w:type="dxa" w:w="0"/>
              <w:right w:type="dxa" w:w="108"/>
            </w:tcMar>
          </w:tcPr>
          <w:p>
            <w:pPr>
              <w:pStyle w:val="style0"/>
              <w:spacing w:after="0" w:before="0" w:line="100" w:lineRule="atLeast"/>
              <w:ind w:hanging="0" w:left="0" w:right="-1"/>
              <w:contextualSpacing w:val="false"/>
              <w:jc w:val="center"/>
            </w:pPr>
            <w:r>
              <w:rPr>
                <w:position w:val="14"/>
                <w:sz w:val="24"/>
                <w:szCs w:val="24"/>
              </w:rPr>
              <w:t>(Parašas)</w:t>
            </w:r>
            <w:r>
              <w:rPr>
                <w:i/>
                <w:sz w:val="24"/>
                <w:szCs w:val="24"/>
              </w:rPr>
              <w:t xml:space="preserve"> </w:t>
            </w:r>
          </w:p>
        </w:tc>
        <w:tc>
          <w:tcPr>
            <w:tcW w:type="dxa" w:w="700"/>
            <w:tcBorders/>
            <w:shd w:fill="FFFFFF" w:val="clear"/>
            <w:tcMar>
              <w:top w:type="dxa" w:w="0"/>
              <w:left w:type="dxa" w:w="108"/>
              <w:bottom w:type="dxa" w:w="0"/>
              <w:right w:type="dxa" w:w="108"/>
            </w:tcMar>
          </w:tcPr>
          <w:p>
            <w:pPr>
              <w:pStyle w:val="style0"/>
              <w:spacing w:after="0" w:before="0" w:line="100" w:lineRule="atLeast"/>
              <w:ind w:hanging="0" w:left="0" w:right="-1"/>
              <w:contextualSpacing w:val="false"/>
              <w:jc w:val="center"/>
            </w:pPr>
            <w:r>
              <w:rPr>
                <w:sz w:val="24"/>
                <w:szCs w:val="24"/>
              </w:rPr>
            </w:r>
          </w:p>
        </w:tc>
        <w:tc>
          <w:tcPr>
            <w:tcW w:type="dxa" w:w="2610"/>
            <w:tcBorders/>
            <w:shd w:fill="FFFFFF" w:val="clear"/>
            <w:tcMar>
              <w:top w:type="dxa" w:w="0"/>
              <w:left w:type="dxa" w:w="108"/>
              <w:bottom w:type="dxa" w:w="0"/>
              <w:right w:type="dxa" w:w="108"/>
            </w:tcMar>
          </w:tcPr>
          <w:p>
            <w:pPr>
              <w:pStyle w:val="style0"/>
              <w:spacing w:after="0" w:before="0" w:line="100" w:lineRule="atLeast"/>
              <w:ind w:hanging="0" w:left="0" w:right="-1"/>
              <w:contextualSpacing w:val="false"/>
              <w:jc w:val="center"/>
            </w:pPr>
            <w:r>
              <w:rPr>
                <w:position w:val="14"/>
                <w:sz w:val="24"/>
                <w:szCs w:val="24"/>
              </w:rPr>
              <w:t>(Vardas ir pavardė)</w:t>
            </w:r>
            <w:r>
              <w:rPr>
                <w:i/>
                <w:sz w:val="24"/>
                <w:szCs w:val="24"/>
              </w:rPr>
              <w:t xml:space="preserve"> </w:t>
            </w:r>
          </w:p>
        </w:tc>
        <w:tc>
          <w:tcPr>
            <w:tcW w:type="dxa" w:w="651"/>
            <w:tcBorders/>
            <w:shd w:fill="FFFFFF" w:val="clear"/>
            <w:tcMar>
              <w:top w:type="dxa" w:w="0"/>
              <w:left w:type="dxa" w:w="108"/>
              <w:bottom w:type="dxa" w:w="0"/>
              <w:right w:type="dxa" w:w="108"/>
            </w:tcMar>
          </w:tcPr>
          <w:p>
            <w:pPr>
              <w:pStyle w:val="style0"/>
              <w:spacing w:after="0" w:before="0" w:line="100" w:lineRule="atLeast"/>
              <w:ind w:hanging="0" w:left="0" w:right="-1"/>
              <w:contextualSpacing w:val="false"/>
              <w:jc w:val="center"/>
            </w:pPr>
            <w:r>
              <w:rPr>
                <w:sz w:val="22"/>
              </w:rPr>
            </w:r>
          </w:p>
        </w:tc>
      </w:tr>
    </w:tbl>
    <w:p>
      <w:pPr>
        <w:pStyle w:val="style0"/>
        <w:shd w:fill="FFFFFF" w:val="clear"/>
        <w:spacing w:after="0" w:before="0" w:line="100" w:lineRule="atLeast"/>
        <w:contextualSpacing w:val="false"/>
      </w:pPr>
      <w:r>
        <w:rPr>
          <w:sz w:val="18"/>
          <w:szCs w:val="18"/>
        </w:rPr>
        <w:t>*Pastaba. Pirkimo dokumentuose nustatyta, kad visas pasiūlymas pasirašomas saugiu elektroniniu parašu, todėl šio dokumento atskirai pasirašyti neprivaloma.</w:t>
      </w:r>
    </w:p>
    <w:p>
      <w:pPr>
        <w:pStyle w:val="style0"/>
        <w:shd w:fill="FFFFFF" w:val="clear"/>
        <w:spacing w:after="0" w:before="0" w:line="100" w:lineRule="atLeast"/>
        <w:contextualSpacing w:val="false"/>
        <w:jc w:val="center"/>
      </w:pPr>
      <w:r>
        <w:rPr>
          <w:sz w:val="24"/>
          <w:szCs w:val="24"/>
        </w:rPr>
      </w:r>
    </w:p>
    <w:p>
      <w:pPr>
        <w:pStyle w:val="style0"/>
        <w:shd w:fill="FFFFFF" w:val="clear"/>
        <w:spacing w:after="0" w:before="0" w:line="100" w:lineRule="atLeast"/>
        <w:contextualSpacing w:val="false"/>
        <w:jc w:val="center"/>
      </w:pPr>
      <w:r>
        <w:rPr>
          <w:sz w:val="24"/>
          <w:szCs w:val="24"/>
        </w:rPr>
      </w:r>
    </w:p>
    <w:p>
      <w:pPr>
        <w:pStyle w:val="style0"/>
        <w:shd w:fill="FFFFFF" w:val="clear"/>
        <w:spacing w:after="0" w:before="0" w:line="100" w:lineRule="atLeast"/>
        <w:contextualSpacing w:val="false"/>
        <w:jc w:val="center"/>
      </w:pPr>
      <w:r>
        <w:rPr>
          <w:sz w:val="24"/>
          <w:szCs w:val="24"/>
        </w:rPr>
      </w:r>
    </w:p>
    <w:p>
      <w:pPr>
        <w:pStyle w:val="style0"/>
        <w:shd w:fill="FFFFFF" w:val="clear"/>
        <w:spacing w:after="0" w:before="0" w:line="100" w:lineRule="atLeast"/>
        <w:contextualSpacing w:val="false"/>
        <w:jc w:val="center"/>
      </w:pPr>
      <w:r>
        <w:rPr>
          <w:sz w:val="24"/>
          <w:szCs w:val="24"/>
        </w:rPr>
      </w:r>
    </w:p>
    <w:p>
      <w:pPr>
        <w:pStyle w:val="style0"/>
        <w:shd w:fill="FFFFFF" w:val="clear"/>
        <w:spacing w:after="0" w:before="0" w:line="100" w:lineRule="atLeast"/>
        <w:contextualSpacing w:val="false"/>
        <w:jc w:val="center"/>
      </w:pPr>
      <w:r>
        <w:rPr>
          <w:sz w:val="24"/>
          <w:szCs w:val="24"/>
        </w:rPr>
      </w:r>
    </w:p>
    <w:p>
      <w:pPr>
        <w:pStyle w:val="style0"/>
        <w:shd w:fill="FFFFFF" w:val="clear"/>
        <w:spacing w:after="0" w:before="0" w:line="100" w:lineRule="atLeast"/>
        <w:contextualSpacing w:val="false"/>
        <w:jc w:val="center"/>
      </w:pPr>
      <w:r>
        <w:rPr>
          <w:sz w:val="24"/>
          <w:szCs w:val="24"/>
        </w:rPr>
      </w:r>
    </w:p>
    <w:p>
      <w:pPr>
        <w:pStyle w:val="style0"/>
        <w:shd w:fill="FFFFFF" w:val="clear"/>
        <w:spacing w:after="0" w:before="0" w:line="100" w:lineRule="atLeast"/>
        <w:contextualSpacing w:val="false"/>
        <w:jc w:val="center"/>
      </w:pPr>
      <w:r>
        <w:rPr>
          <w:sz w:val="24"/>
          <w:szCs w:val="24"/>
        </w:rPr>
      </w:r>
    </w:p>
    <w:p>
      <w:pPr>
        <w:pStyle w:val="style0"/>
        <w:shd w:fill="FFFFFF" w:val="clear"/>
        <w:spacing w:after="0" w:before="0" w:line="100" w:lineRule="atLeast"/>
        <w:contextualSpacing w:val="false"/>
        <w:jc w:val="center"/>
      </w:pPr>
      <w:r>
        <w:rPr>
          <w:sz w:val="24"/>
          <w:szCs w:val="24"/>
        </w:rPr>
      </w:r>
    </w:p>
    <w:p>
      <w:pPr>
        <w:pStyle w:val="style0"/>
        <w:shd w:fill="FFFFFF" w:val="clear"/>
        <w:spacing w:after="0" w:before="0" w:line="100" w:lineRule="atLeast"/>
        <w:contextualSpacing w:val="false"/>
        <w:jc w:val="center"/>
      </w:pPr>
      <w:r>
        <w:rPr/>
      </w:r>
    </w:p>
    <w:sectPr>
      <w:type w:val="nextPage"/>
      <w:pgSz w:h="16838" w:w="11906"/>
      <w:pgMar w:bottom="1417" w:footer="0" w:gutter="0" w:header="0" w:left="1417" w:right="1417" w:top="1417"/>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ba"/>
    <w:family w:val="roman"/>
    <w:pitch w:val="variable"/>
  </w:font>
  <w:font w:name="Calibri">
    <w:charset w:val="ba"/>
    <w:family w:val="roman"/>
    <w:pitch w:val="variable"/>
  </w:font>
  <w:font w:name="Wingdings 2">
    <w:charset w:val="02"/>
    <w:family w:val="roman"/>
    <w:pitch w:val="variable"/>
  </w:font>
  <w:font w:name="StarSymbol">
    <w:altName w:val="Arial Unicode MS"/>
    <w:charset w:val="80"/>
    <w:family w:val="auto"/>
    <w:pitch w:val="default"/>
  </w:font>
  <w:font w:name="Wingdings">
    <w:charset w:val="02"/>
    <w:family w:val="auto"/>
    <w:pitch w:val="variable"/>
  </w:font>
</w:fonts>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lvl>
    <w:lvl w:ilvl="1">
      <w:start w:val="1"/>
      <w:numFmt w:val="bullet"/>
      <w:lvlText w:val=""/>
      <w:lvlJc w:val="left"/>
      <w:pPr>
        <w:tabs>
          <w:tab w:pos="1080" w:val="num"/>
        </w:tabs>
        <w:ind w:hanging="360" w:left="1080"/>
      </w:pPr>
      <w:rPr>
        <w:rFonts w:ascii="Wingdings 2" w:cs="Wingdings 2" w:hAnsi="Wingdings 2" w:hint="default"/>
        <w:strike/>
        <w:i w:val="false"/>
        <w:b w:val="false"/>
      </w:rPr>
    </w:lvl>
    <w:lvl w:ilvl="2">
      <w:start w:val="1"/>
      <w:numFmt w:val="bullet"/>
      <w:lvlText w:val="■"/>
      <w:lvlJc w:val="left"/>
      <w:pPr>
        <w:tabs>
          <w:tab w:pos="1440" w:val="num"/>
        </w:tabs>
        <w:ind w:hanging="360" w:left="1440"/>
      </w:pPr>
      <w:rPr>
        <w:rFonts w:ascii="StarSymbol" w:cs="StarSymbol" w:hAnsi="StarSymbol" w:hint="default"/>
        <w:sz w:val="18"/>
        <w:szCs w:val="18"/>
      </w:rPr>
    </w:lvl>
    <w:lvl w:ilvl="3">
      <w:start w:val="1"/>
      <w:numFmt w:val="bullet"/>
      <w:lvlText w:val=""/>
      <w:lvlJc w:val="left"/>
      <w:pPr>
        <w:tabs>
          <w:tab w:pos="1800" w:val="num"/>
        </w:tabs>
        <w:ind w:hanging="360" w:left="1800"/>
      </w:pPr>
      <w:rPr>
        <w:rFonts w:ascii="Wingdings" w:cs="Wingdings" w:hAnsi="Wingdings" w:hint="default"/>
        <w:sz w:val="18"/>
        <w:szCs w:val="18"/>
      </w:rPr>
    </w:lvl>
    <w:lvl w:ilvl="4">
      <w:start w:val="1"/>
      <w:numFmt w:val="bullet"/>
      <w:lvlText w:val=""/>
      <w:lvlJc w:val="left"/>
      <w:pPr>
        <w:tabs>
          <w:tab w:pos="2160" w:val="num"/>
        </w:tabs>
        <w:ind w:hanging="360" w:left="2160"/>
      </w:pPr>
      <w:rPr>
        <w:rFonts w:ascii="Wingdings 2" w:cs="Wingdings 2" w:hAnsi="Wingdings 2" w:hint="default"/>
        <w:strike/>
        <w:i w:val="false"/>
        <w:b w:val="false"/>
      </w:rPr>
    </w:lvl>
    <w:lvl w:ilvl="5">
      <w:start w:val="1"/>
      <w:numFmt w:val="bullet"/>
      <w:lvlText w:val="■"/>
      <w:lvlJc w:val="left"/>
      <w:pPr>
        <w:tabs>
          <w:tab w:pos="2520" w:val="num"/>
        </w:tabs>
        <w:ind w:hanging="360" w:left="2520"/>
      </w:pPr>
      <w:rPr>
        <w:rFonts w:ascii="StarSymbol" w:cs="StarSymbol" w:hAnsi="StarSymbol" w:hint="default"/>
        <w:sz w:val="18"/>
        <w:szCs w:val="18"/>
      </w:rPr>
    </w:lvl>
    <w:lvl w:ilvl="6">
      <w:start w:val="1"/>
      <w:numFmt w:val="bullet"/>
      <w:lvlText w:val=""/>
      <w:lvlJc w:val="left"/>
      <w:pPr>
        <w:tabs>
          <w:tab w:pos="2880" w:val="num"/>
        </w:tabs>
        <w:ind w:hanging="360" w:left="2880"/>
      </w:pPr>
      <w:rPr>
        <w:rFonts w:ascii="Wingdings" w:cs="Wingdings" w:hAnsi="Wingdings" w:hint="default"/>
        <w:sz w:val="18"/>
        <w:szCs w:val="18"/>
      </w:rPr>
    </w:lvl>
    <w:lvl w:ilvl="7">
      <w:start w:val="1"/>
      <w:numFmt w:val="bullet"/>
      <w:lvlText w:val=""/>
      <w:lvlJc w:val="left"/>
      <w:pPr>
        <w:tabs>
          <w:tab w:pos="3240" w:val="num"/>
        </w:tabs>
        <w:ind w:hanging="360" w:left="3240"/>
      </w:pPr>
      <w:rPr>
        <w:rFonts w:ascii="Wingdings 2" w:cs="Wingdings 2" w:hAnsi="Wingdings 2" w:hint="default"/>
        <w:strike/>
        <w:i w:val="false"/>
        <w:b w:val="false"/>
      </w:rPr>
    </w:lvl>
    <w:lvl w:ilvl="8">
      <w:start w:val="1"/>
      <w:numFmt w:val="bullet"/>
      <w:lvlText w:val="■"/>
      <w:lvlJc w:val="left"/>
      <w:pPr>
        <w:tabs>
          <w:tab w:pos="3600" w:val="num"/>
        </w:tabs>
        <w:ind w:hanging="360" w:left="3600"/>
      </w:pPr>
      <w:rPr>
        <w:rFonts w:ascii="StarSymbol" w:cs="StarSymbol" w:hAnsi="StarSymbol" w:hint="default"/>
        <w:sz w:val="18"/>
        <w:szCs w:val="18"/>
      </w:rPr>
    </w:lvl>
  </w:abstractNum>
  <w:abstractNum w:abstractNumId="2">
    <w:lvl w:ilvl="0">
      <w:start w:val="5"/>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3">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4">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umatytasis"/>
    <w:next w:val="style0"/>
    <w:pPr>
      <w:widowControl/>
      <w:tabs/>
      <w:suppressAutoHyphens w:val="true"/>
      <w:spacing w:after="200" w:before="0" w:line="276" w:lineRule="auto"/>
      <w:contextualSpacing w:val="false"/>
    </w:pPr>
    <w:rPr>
      <w:rFonts w:ascii="Times New Roman" w:cs="Times New Roman" w:eastAsia="Calibri" w:hAnsi="Times New Roman"/>
      <w:color w:val="auto"/>
      <w:sz w:val="24"/>
      <w:szCs w:val="22"/>
      <w:lang w:bidi="ar-SA" w:eastAsia="zh-CN" w:val="lt-LT"/>
    </w:rPr>
  </w:style>
  <w:style w:styleId="style1" w:type="paragraph">
    <w:name w:val="Antraštė 1"/>
    <w:basedOn w:val="style0"/>
    <w:next w:val="style23"/>
    <w:pPr>
      <w:keepNext/>
      <w:spacing w:after="360" w:before="360" w:line="100" w:lineRule="atLeast"/>
      <w:contextualSpacing w:val="false"/>
      <w:jc w:val="center"/>
    </w:pPr>
    <w:rPr>
      <w:sz w:val="28"/>
    </w:rPr>
  </w:style>
  <w:style w:styleId="style15" w:type="character">
    <w:name w:val="Default Paragraph Font"/>
    <w:next w:val="style15"/>
    <w:rPr/>
  </w:style>
  <w:style w:styleId="style16" w:type="character">
    <w:name w:val="Header Char"/>
    <w:basedOn w:val="style15"/>
    <w:next w:val="style16"/>
    <w:rPr>
      <w:rFonts w:ascii="Times New Roman" w:cs="Times New Roman" w:eastAsia="Times New Roman" w:hAnsi="Times New Roman"/>
      <w:sz w:val="24"/>
      <w:szCs w:val="20"/>
      <w:lang w:eastAsia="zh-CN" w:val="lt-LT"/>
    </w:rPr>
  </w:style>
  <w:style w:styleId="style17" w:type="character">
    <w:name w:val="Heading 1 Char"/>
    <w:basedOn w:val="style15"/>
    <w:next w:val="style17"/>
    <w:rPr>
      <w:rFonts w:ascii="Times New Roman" w:cs="Times New Roman" w:eastAsia="Calibri" w:hAnsi="Times New Roman"/>
      <w:sz w:val="28"/>
      <w:lang w:eastAsia="zh-CN" w:val="lt-LT"/>
    </w:rPr>
  </w:style>
  <w:style w:styleId="style18" w:type="character">
    <w:name w:val="ListLabel 1"/>
    <w:next w:val="style18"/>
    <w:rPr>
      <w:rFonts w:cs="Wingdings 2"/>
      <w:b w:val="false"/>
      <w:i w:val="false"/>
      <w:strike/>
    </w:rPr>
  </w:style>
  <w:style w:styleId="style19" w:type="character">
    <w:name w:val="ListLabel 2"/>
    <w:next w:val="style19"/>
    <w:rPr>
      <w:rFonts w:cs="StarSymbol"/>
      <w:sz w:val="18"/>
      <w:szCs w:val="18"/>
    </w:rPr>
  </w:style>
  <w:style w:styleId="style20" w:type="character">
    <w:name w:val="ListLabel 3"/>
    <w:next w:val="style20"/>
    <w:rPr>
      <w:b w:val="false"/>
      <w:i w:val="false"/>
      <w:strike/>
    </w:rPr>
  </w:style>
  <w:style w:styleId="style21" w:type="character">
    <w:name w:val="Interneto saitas"/>
    <w:next w:val="style21"/>
    <w:rPr>
      <w:color w:val="000080"/>
      <w:u w:val="single"/>
      <w:lang w:bidi="lt-LT" w:eastAsia="lt-LT" w:val="lt-LT"/>
    </w:rPr>
  </w:style>
  <w:style w:styleId="style22" w:type="paragraph">
    <w:name w:val="Antraštė"/>
    <w:basedOn w:val="style0"/>
    <w:next w:val="style23"/>
    <w:pPr>
      <w:keepNext/>
      <w:spacing w:after="120" w:before="240"/>
      <w:contextualSpacing w:val="false"/>
    </w:pPr>
    <w:rPr>
      <w:rFonts w:ascii="Arial" w:cs="Mangal" w:eastAsia="Microsoft YaHei" w:hAnsi="Arial"/>
      <w:sz w:val="28"/>
      <w:szCs w:val="28"/>
    </w:rPr>
  </w:style>
  <w:style w:styleId="style23" w:type="paragraph">
    <w:name w:val="Pagrindinis tekstas"/>
    <w:basedOn w:val="style0"/>
    <w:next w:val="style23"/>
    <w:pPr>
      <w:spacing w:after="120" w:before="0"/>
      <w:contextualSpacing w:val="false"/>
    </w:pPr>
    <w:rPr/>
  </w:style>
  <w:style w:styleId="style24" w:type="paragraph">
    <w:name w:val="Sąrašas"/>
    <w:basedOn w:val="style23"/>
    <w:next w:val="style24"/>
    <w:pPr/>
    <w:rPr>
      <w:rFonts w:cs="Mangal"/>
    </w:rPr>
  </w:style>
  <w:style w:styleId="style25" w:type="paragraph">
    <w:name w:val="Pavadinimas"/>
    <w:basedOn w:val="style0"/>
    <w:next w:val="style25"/>
    <w:pPr>
      <w:suppressLineNumbers/>
      <w:spacing w:after="120" w:before="120"/>
      <w:contextualSpacing w:val="false"/>
    </w:pPr>
    <w:rPr>
      <w:rFonts w:cs="Mangal"/>
      <w:i/>
      <w:iCs/>
      <w:sz w:val="24"/>
      <w:szCs w:val="24"/>
    </w:rPr>
  </w:style>
  <w:style w:styleId="style26" w:type="paragraph">
    <w:name w:val="Rodyklė"/>
    <w:basedOn w:val="style0"/>
    <w:next w:val="style26"/>
    <w:pPr>
      <w:suppressLineNumbers/>
    </w:pPr>
    <w:rPr>
      <w:rFonts w:cs="Mangal"/>
    </w:rPr>
  </w:style>
  <w:style w:styleId="style27" w:type="paragraph">
    <w:name w:val="Puslapinė antraštė"/>
    <w:basedOn w:val="style0"/>
    <w:next w:val="style27"/>
    <w:pPr>
      <w:widowControl w:val="false"/>
      <w:suppressLineNumbers/>
      <w:tabs>
        <w:tab w:leader="none" w:pos="4153" w:val="center"/>
        <w:tab w:leader="none" w:pos="8306" w:val="right"/>
      </w:tabs>
      <w:spacing w:after="20" w:before="0" w:line="100" w:lineRule="atLeast"/>
      <w:contextualSpacing w:val="false"/>
      <w:jc w:val="both"/>
    </w:pPr>
    <w:rPr>
      <w:rFonts w:eastAsia="Times New Roman"/>
      <w:sz w:val="20"/>
      <w:szCs w:val="20"/>
    </w:rPr>
  </w:style>
  <w:style w:styleId="style28" w:type="paragraph">
    <w:name w:val="Body text"/>
    <w:next w:val="style28"/>
    <w:pPr>
      <w:widowControl/>
      <w:tabs/>
      <w:suppressAutoHyphens w:val="true"/>
      <w:spacing w:after="0" w:before="0" w:line="100" w:lineRule="atLeast"/>
      <w:ind w:firstLine="312" w:left="0" w:right="0"/>
      <w:contextualSpacing w:val="false"/>
      <w:jc w:val="both"/>
    </w:pPr>
    <w:rPr>
      <w:rFonts w:ascii="TimesLT" w:cs="Times New Roman" w:eastAsia="Arial" w:hAnsi="TimesLT"/>
      <w:color w:val="auto"/>
      <w:sz w:val="20"/>
      <w:szCs w:val="20"/>
      <w:lang w:bidi="ar-SA"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bio@inbio.ee"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2014-12-02T22:32:00.00Z</dcterms:created>
  <dc:creator>Inbio  OÜ</dc:creator>
  <cp:lastModifiedBy>Inbio  OÜ</cp:lastModifiedBy>
  <dcterms:modified xsi:type="dcterms:W3CDTF">2014-12-03T06:07:00.00Z</dcterms:modified>
  <cp:revision>14</cp:revision>
</cp:coreProperties>
</file>