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22" w:rsidRPr="00983969" w:rsidRDefault="00006422" w:rsidP="00006422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sz w:val="23"/>
          <w:szCs w:val="23"/>
        </w:rPr>
      </w:pPr>
      <w:r w:rsidRPr="00983969">
        <w:rPr>
          <w:rFonts w:ascii="TimesNewRomanPS-BoldMT" w:hAnsi="TimesNewRomanPS-BoldMT" w:cs="TimesNewRomanPS-BoldMT"/>
          <w:bCs/>
          <w:sz w:val="23"/>
          <w:szCs w:val="23"/>
        </w:rPr>
        <w:t>4 priedas</w:t>
      </w:r>
    </w:p>
    <w:p w:rsidR="00006422" w:rsidRDefault="00006422" w:rsidP="0000642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z w:val="23"/>
          <w:szCs w:val="23"/>
        </w:rPr>
      </w:pPr>
      <w:r w:rsidRPr="00C60C1F">
        <w:rPr>
          <w:rFonts w:ascii="TimesNewRomanPS-BoldMT" w:hAnsi="TimesNewRomanPS-BoldMT" w:cs="TimesNewRomanPS-BoldMT"/>
          <w:b/>
          <w:bCs/>
          <w:caps/>
          <w:sz w:val="23"/>
          <w:szCs w:val="23"/>
        </w:rPr>
        <w:t>Stažuotės aprašymo forma</w:t>
      </w:r>
    </w:p>
    <w:p w:rsidR="00006422" w:rsidRDefault="00006422" w:rsidP="0000642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z w:val="23"/>
          <w:szCs w:val="23"/>
        </w:rPr>
      </w:pPr>
    </w:p>
    <w:p w:rsidR="00006422" w:rsidRDefault="00B83E42" w:rsidP="0000642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ap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aps/>
          <w:noProof/>
          <w:sz w:val="23"/>
          <w:szCs w:val="23"/>
        </w:rPr>
        <w:pict>
          <v:rect id="Stačiakampis 1" o:spid="_x0000_s1026" style="position:absolute;left:0;text-align:left;margin-left:126pt;margin-top:5.35pt;width:36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O1KQIAAEoEAAAOAAAAZHJzL2Uyb0RvYy54bWysVF2O0zAQfkfiDpbfadrSwjZqulp1KUJa&#10;YKXCAaaOk1jrP8Zuk+UO3GoPxsRpSxd4QuTBmvGMP8983zjL685odpAYlLMFn4zGnEkrXKlsXfCv&#10;XzavrjgLEWwJ2llZ8EcZ+PXq5Ytl63M5dY3TpURGIDbkrS94E6PPsyyIRhoII+elpWDl0EAkF+us&#10;RGgJ3ehsOh6/yVqHpUcnZAi0ezsE+SrhV5UU8XNVBRmZLjjVFtOKad31a7ZaQl4j+EaJYxnwD1UY&#10;UJYuPUPdQgS2R/UHlFECXXBVHAlnMldVSsjUA3UzGf/WzbYBL1MvRE7wZ5rC/4MVnw73yFRJ2nFm&#10;wZBE2whPPxQ8gPEqsElPUetDTplbf499k8HfOfEQmHXrBmwtbxBd20goqbCUnz070DuBjrJd+9GV&#10;dAPso0tsdRWaHpB4YF0S5fEsiuwiE7Q5m78loTkTFHo9my7IpooyyE+HPYb4XjrDeqPgSJoncDjc&#10;hTiknlJS8U6rcqO0Tg7Wu7VGdgCaj036jujhMk1b1hZ8MZ/OE/KzWLiEGKfvbxBGRRp0rUzBr85J&#10;kPesvbNlGsMISg82dactNXliblAgdrvuKMbOlY9EKLphoOkBktE4/M5ZS8Nc8PBtDyg50x8sibKY&#10;zGb99CcnEcoZXkZ2lxGwgqAKHjkbzHUcXszeo6obummSaLDuhoSsVCK5L3Wo6lg3DWyS6fi4+hdx&#10;6aesX7+A1U8AAAD//wMAUEsDBBQABgAIAAAAIQCVvRSk3gAAAAkBAAAPAAAAZHJzL2Rvd25yZXYu&#10;eG1sTI/BTsMwEETvSPyDtUjcqINbWhriVAhUJI5teuHmxNskEK+j2GkDX8/2BMedGc2+yTaT68QJ&#10;h9B60nA/S0AgVd62VGs4FNu7RxAhGrKm84QavjHAJr++ykxq/Zl2eNrHWnAJhdRoaGLsUylD1aAz&#10;YeZ7JPaOfnAm8jnU0g7mzOWukypJltKZlvhDY3p8abD62o9OQ9mqg/nZFW+JW2/n8X0qPsePV61v&#10;b6bnJxARp/gXhgs+o0POTKUfyQbRaVAPirdENpIVCA7M1YKFUsNysQKZZ/L/gvwXAAD//wMAUEsB&#10;Ai0AFAAGAAgAAAAhALaDOJL+AAAA4QEAABMAAAAAAAAAAAAAAAAAAAAAAFtDb250ZW50X1R5cGVz&#10;XS54bWxQSwECLQAUAAYACAAAACEAOP0h/9YAAACUAQAACwAAAAAAAAAAAAAAAAAvAQAAX3JlbHMv&#10;LnJlbHNQSwECLQAUAAYACAAAACEANPKjtSkCAABKBAAADgAAAAAAAAAAAAAAAAAuAgAAZHJzL2Uy&#10;b0RvYy54bWxQSwECLQAUAAYACAAAACEAlb0UpN4AAAAJAQAADwAAAAAAAAAAAAAAAACDBAAAZHJz&#10;L2Rvd25yZXYueG1sUEsFBgAAAAAEAAQA8wAAAI4FAAAAAA==&#10;">
            <v:textbox>
              <w:txbxContent>
                <w:p w:rsidR="002768CE" w:rsidRDefault="002768CE" w:rsidP="002768CE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</w:p>
    <w:p w:rsidR="00006422" w:rsidRPr="004032EC" w:rsidRDefault="00006422" w:rsidP="0000642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aps/>
          <w:sz w:val="23"/>
          <w:szCs w:val="23"/>
        </w:rPr>
        <w:t xml:space="preserve">PIRKIMO DALIES NR.              </w:t>
      </w:r>
      <w:r w:rsidRPr="004032EC">
        <w:rPr>
          <w:rFonts w:ascii="TimesNewRomanPS-BoldMT" w:hAnsi="TimesNewRomanPS-BoldMT" w:cs="TimesNewRomanPS-BoldMT"/>
          <w:bCs/>
          <w:caps/>
          <w:sz w:val="23"/>
          <w:szCs w:val="23"/>
        </w:rPr>
        <w:t>(</w:t>
      </w:r>
      <w:r w:rsidRPr="004032EC">
        <w:rPr>
          <w:rFonts w:ascii="TimesNewRomanPS-BoldMT" w:hAnsi="TimesNewRomanPS-BoldMT" w:cs="TimesNewRomanPS-BoldMT"/>
          <w:bCs/>
          <w:sz w:val="23"/>
          <w:szCs w:val="23"/>
        </w:rPr>
        <w:t>nurodyti pasirinktą pirkimo dalį)</w:t>
      </w:r>
    </w:p>
    <w:p w:rsidR="00006422" w:rsidRPr="00EE09FC" w:rsidRDefault="00006422" w:rsidP="0000642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 w:rsidRPr="00EE09FC">
        <w:rPr>
          <w:rFonts w:ascii="TimesNewRomanPS-BoldMT" w:hAnsi="TimesNewRomanPS-BoldMT" w:cs="TimesNewRomanPS-BoldMT"/>
          <w:b/>
          <w:bCs/>
          <w:sz w:val="23"/>
          <w:szCs w:val="23"/>
        </w:rPr>
        <w:t>1. Stažuotės  programos pavadinimas (nurodoma besistažuojanti savivaldybė ir jos stažuotės tema)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006422" w:rsidRPr="00AF4409" w:rsidTr="00C96B01">
        <w:tc>
          <w:tcPr>
            <w:tcW w:w="9854" w:type="dxa"/>
          </w:tcPr>
          <w:p w:rsidR="00006422" w:rsidRPr="00AF4409" w:rsidRDefault="00F81007" w:rsidP="00C96B0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Jurbarko rajono savivaldybei stažuotės tema </w:t>
            </w:r>
            <w:r w:rsidR="00FC493C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„Gerosios darbo su mokiniais patirties –</w:t>
            </w:r>
            <w:r w:rsidR="00311D6C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 </w:t>
            </w:r>
            <w:r w:rsidR="00FC493C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 mokymasis kitose er</w:t>
            </w:r>
            <w:r w:rsidR="00311D6C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dvėse ir nestandartinės pamokos </w:t>
            </w:r>
            <w:r w:rsidR="00FC493C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–</w:t>
            </w:r>
            <w:r w:rsidR="00686086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 </w:t>
            </w:r>
            <w:r w:rsidR="00FC493C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pavyzdžiai“.</w:t>
            </w:r>
          </w:p>
        </w:tc>
      </w:tr>
    </w:tbl>
    <w:p w:rsidR="00006422" w:rsidRPr="00EE09FC" w:rsidRDefault="00006422" w:rsidP="0000642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006422" w:rsidRPr="00EE09FC" w:rsidRDefault="00006422" w:rsidP="0000642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 w:rsidRPr="00EE09FC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2. Stažuotės  programos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anotacija</w:t>
      </w:r>
      <w:r w:rsidRPr="00EE09FC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(teikėjo siūlomos vizituoti įstaigos, ugdomos ar tobulinamos kompetencijos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, stažuotės aprašymas</w:t>
      </w:r>
      <w:r w:rsidRPr="00EE09FC">
        <w:rPr>
          <w:rFonts w:ascii="TimesNewRomanPS-BoldMT" w:hAnsi="TimesNewRomanPS-BoldMT" w:cs="TimesNewRomanPS-BoldMT"/>
          <w:b/>
          <w:bCs/>
          <w:sz w:val="23"/>
          <w:szCs w:val="23"/>
        </w:rPr>
        <w:t>).</w:t>
      </w:r>
    </w:p>
    <w:tbl>
      <w:tblPr>
        <w:tblStyle w:val="Lentelstinklelis"/>
        <w:tblW w:w="0" w:type="auto"/>
        <w:tblLook w:val="04A0"/>
      </w:tblPr>
      <w:tblGrid>
        <w:gridCol w:w="9854"/>
      </w:tblGrid>
      <w:tr w:rsidR="00006422" w:rsidTr="00C96B01">
        <w:tc>
          <w:tcPr>
            <w:tcW w:w="9889" w:type="dxa"/>
          </w:tcPr>
          <w:p w:rsidR="00797E7A" w:rsidRPr="008F01E8" w:rsidRDefault="00803519" w:rsidP="00311D6C">
            <w:pPr>
              <w:autoSpaceDE w:val="0"/>
              <w:autoSpaceDN w:val="0"/>
              <w:adjustRightInd w:val="0"/>
              <w:jc w:val="both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 w:rsidRPr="008F01E8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Vizituojama įstaiga – Kauno „Varpo“ gimnazija</w:t>
            </w:r>
            <w:r w:rsidR="00D74D8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.</w:t>
            </w:r>
            <w:r w:rsidR="008F01E8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</w:t>
            </w:r>
            <w:r w:rsidR="00311D6C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Stažuotės tikslas – perteikti gerąją darbo su mokiniais patirtį mokinius ugdant nestandartinėse erdvėse. D</w:t>
            </w:r>
            <w:r w:rsidR="002E0D1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iskusijose, </w:t>
            </w:r>
            <w:r w:rsidR="00797E7A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prezentacijose</w:t>
            </w:r>
            <w:r w:rsidR="00D74D8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</w:t>
            </w:r>
            <w:r w:rsidR="008F01E8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bus </w:t>
            </w:r>
            <w:r w:rsidR="00797E7A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pasidalinta</w:t>
            </w:r>
            <w:r w:rsidRPr="008F01E8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</w:t>
            </w:r>
            <w:r w:rsidR="007167F3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Kauno „Varpo“ gimnazijos </w:t>
            </w:r>
            <w:r w:rsidR="00797E7A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sėkmės istorija, lankantis pamokose  bus stebima geroji</w:t>
            </w:r>
            <w:r w:rsidRPr="008F01E8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darbo su mokiniais patir</w:t>
            </w:r>
            <w:r w:rsidR="00D74D8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tis</w:t>
            </w:r>
            <w:r w:rsidR="00797E7A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mokantis kitose erdvėse. </w:t>
            </w:r>
            <w:r w:rsidR="00D74D8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Bus ugdomos, tobulinamos šios kompetencijos: </w:t>
            </w:r>
            <w:r w:rsidR="00B22C71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vadovavimo ugdymui ir mokymuisi, mokytojo profesinio tobulėjimo</w:t>
            </w:r>
            <w:r w:rsidR="002E0D1F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, </w:t>
            </w:r>
            <w:r w:rsidR="0068608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ugdymo(si) aplinkų kūrimo, mokinių motyvavimo, </w:t>
            </w:r>
            <w:r w:rsidR="00B22C71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bendravimo ir bendradarbiavimo</w:t>
            </w:r>
            <w:r w:rsidR="0068608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bei reflektavimo.</w:t>
            </w:r>
          </w:p>
        </w:tc>
      </w:tr>
    </w:tbl>
    <w:p w:rsidR="00006422" w:rsidRDefault="00006422" w:rsidP="00006422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sz w:val="21"/>
          <w:szCs w:val="21"/>
        </w:rPr>
      </w:pPr>
    </w:p>
    <w:p w:rsidR="00006422" w:rsidRPr="00350389" w:rsidRDefault="00006422" w:rsidP="00006422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b/>
          <w:iCs/>
          <w:sz w:val="21"/>
          <w:szCs w:val="21"/>
        </w:rPr>
      </w:pPr>
      <w:r w:rsidRPr="00350389">
        <w:rPr>
          <w:rFonts w:ascii="TimesNewRomanPS-ItalicMT" w:hAnsi="TimesNewRomanPS-ItalicMT" w:cs="TimesNewRomanPS-ItalicMT"/>
          <w:b/>
          <w:iCs/>
          <w:sz w:val="21"/>
          <w:szCs w:val="21"/>
        </w:rPr>
        <w:t xml:space="preserve">3.Programos turinys </w:t>
      </w:r>
      <w:r w:rsidRPr="00350389">
        <w:rPr>
          <w:rFonts w:ascii="TimesNewRomanPS-BoldMT" w:hAnsi="TimesNewRomanPS-BoldMT" w:cs="TimesNewRomanPS-BoldMT"/>
          <w:b/>
          <w:bCs/>
          <w:sz w:val="23"/>
          <w:szCs w:val="23"/>
        </w:rPr>
        <w:t>(susitikimų temos, valandos, siūlomos darbo formos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ir kt.</w:t>
      </w:r>
      <w:r w:rsidRPr="00350389">
        <w:rPr>
          <w:rFonts w:ascii="TimesNewRomanPS-BoldMT" w:hAnsi="TimesNewRomanPS-BoldMT" w:cs="TimesNewRomanPS-BoldMT"/>
          <w:b/>
          <w:bCs/>
          <w:sz w:val="23"/>
          <w:szCs w:val="23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287"/>
        <w:gridCol w:w="1429"/>
        <w:gridCol w:w="1589"/>
        <w:gridCol w:w="1031"/>
        <w:gridCol w:w="1934"/>
        <w:gridCol w:w="1954"/>
      </w:tblGrid>
      <w:tr w:rsidR="00716D52" w:rsidRPr="00AF4409" w:rsidTr="004A03E9">
        <w:tc>
          <w:tcPr>
            <w:tcW w:w="630" w:type="dxa"/>
          </w:tcPr>
          <w:p w:rsidR="00006422" w:rsidRPr="003E5EDD" w:rsidRDefault="00006422" w:rsidP="00C96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Eil. Nr.</w:t>
            </w:r>
          </w:p>
        </w:tc>
        <w:tc>
          <w:tcPr>
            <w:tcW w:w="1287" w:type="dxa"/>
          </w:tcPr>
          <w:p w:rsidR="00006422" w:rsidRPr="003E5EDD" w:rsidRDefault="00006422" w:rsidP="00C96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Siūloma vizitui įstaiga</w:t>
            </w:r>
          </w:p>
        </w:tc>
        <w:tc>
          <w:tcPr>
            <w:tcW w:w="1429" w:type="dxa"/>
          </w:tcPr>
          <w:p w:rsidR="00006422" w:rsidRPr="003E5EDD" w:rsidRDefault="00006422" w:rsidP="00C96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Kontaktai/ pranešėjai</w:t>
            </w:r>
          </w:p>
        </w:tc>
        <w:tc>
          <w:tcPr>
            <w:tcW w:w="1589" w:type="dxa"/>
          </w:tcPr>
          <w:p w:rsidR="00006422" w:rsidRPr="003E5EDD" w:rsidRDefault="00006422" w:rsidP="00C96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Vizito tema</w:t>
            </w:r>
          </w:p>
        </w:tc>
        <w:tc>
          <w:tcPr>
            <w:tcW w:w="1031" w:type="dxa"/>
          </w:tcPr>
          <w:p w:rsidR="00006422" w:rsidRPr="003E5EDD" w:rsidRDefault="00006422" w:rsidP="00C96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Vizito trukmė</w:t>
            </w:r>
          </w:p>
        </w:tc>
        <w:tc>
          <w:tcPr>
            <w:tcW w:w="1934" w:type="dxa"/>
          </w:tcPr>
          <w:p w:rsidR="00006422" w:rsidRPr="003E5EDD" w:rsidRDefault="00006422" w:rsidP="00C96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Darbo formos</w:t>
            </w:r>
          </w:p>
        </w:tc>
        <w:tc>
          <w:tcPr>
            <w:tcW w:w="1954" w:type="dxa"/>
          </w:tcPr>
          <w:p w:rsidR="00006422" w:rsidRPr="003E5EDD" w:rsidRDefault="00006422" w:rsidP="00C96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Ugdomos, tobulinamos kompetencijos</w:t>
            </w:r>
          </w:p>
        </w:tc>
      </w:tr>
      <w:tr w:rsidR="00716D52" w:rsidRPr="00AF4409" w:rsidTr="004A03E9">
        <w:tc>
          <w:tcPr>
            <w:tcW w:w="630" w:type="dxa"/>
          </w:tcPr>
          <w:p w:rsidR="00006422" w:rsidRPr="003E5EDD" w:rsidRDefault="00006422" w:rsidP="00C96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1.</w:t>
            </w:r>
          </w:p>
        </w:tc>
        <w:tc>
          <w:tcPr>
            <w:tcW w:w="1287" w:type="dxa"/>
          </w:tcPr>
          <w:p w:rsidR="00006422" w:rsidRPr="003E5EDD" w:rsidRDefault="00FC493C" w:rsidP="00C96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Kauno „Varpo“ gimnazija</w:t>
            </w:r>
          </w:p>
        </w:tc>
        <w:tc>
          <w:tcPr>
            <w:tcW w:w="1429" w:type="dxa"/>
          </w:tcPr>
          <w:p w:rsidR="00006422" w:rsidRPr="003E5EDD" w:rsidRDefault="00FC493C" w:rsidP="004A0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Kauno „Varpo“ gimnazijos direktorė </w:t>
            </w:r>
            <w:proofErr w:type="spellStart"/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Ilmantė</w:t>
            </w:r>
            <w:proofErr w:type="spellEnd"/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proofErr w:type="spellStart"/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Bagdonė</w:t>
            </w:r>
            <w:proofErr w:type="spellEnd"/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, pavaduotoja</w:t>
            </w:r>
            <w:r w:rsidR="003E5EDD"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ugdymui Rasa Butrimienė</w:t>
            </w:r>
            <w:r w:rsidR="00797E7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, gimnazijos </w:t>
            </w:r>
            <w:r w:rsidR="004A03E9">
              <w:rPr>
                <w:rFonts w:ascii="Times New Roman" w:hAnsi="Times New Roman" w:cs="Times New Roman"/>
                <w:iCs/>
                <w:sz w:val="23"/>
                <w:szCs w:val="23"/>
              </w:rPr>
              <w:t>metodinių grupių atstovai</w:t>
            </w:r>
          </w:p>
        </w:tc>
        <w:tc>
          <w:tcPr>
            <w:tcW w:w="1589" w:type="dxa"/>
          </w:tcPr>
          <w:p w:rsidR="00006422" w:rsidRPr="004A03E9" w:rsidRDefault="009A7F06" w:rsidP="00716D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03E9">
              <w:rPr>
                <w:rFonts w:ascii="Times New Roman" w:hAnsi="Times New Roman" w:cs="Times New Roman"/>
                <w:sz w:val="24"/>
                <w:szCs w:val="24"/>
              </w:rPr>
              <w:t>Gerosios darbo su</w:t>
            </w:r>
            <w:r w:rsidR="00716D52" w:rsidRPr="004A03E9">
              <w:rPr>
                <w:rFonts w:ascii="Times New Roman" w:hAnsi="Times New Roman" w:cs="Times New Roman"/>
                <w:sz w:val="24"/>
                <w:szCs w:val="24"/>
              </w:rPr>
              <w:t xml:space="preserve"> mokiniais patirties pavyzdžiai Kauno „Varpo“ gimnazijoje: mokymasis kitose erdvėse,</w:t>
            </w:r>
            <w:r w:rsidRPr="004A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D52" w:rsidRPr="004A03E9">
              <w:rPr>
                <w:rFonts w:ascii="Times New Roman" w:hAnsi="Times New Roman" w:cs="Times New Roman"/>
                <w:sz w:val="24"/>
                <w:szCs w:val="24"/>
              </w:rPr>
              <w:t>nestandartinės pamokos</w:t>
            </w:r>
          </w:p>
        </w:tc>
        <w:tc>
          <w:tcPr>
            <w:tcW w:w="1031" w:type="dxa"/>
          </w:tcPr>
          <w:p w:rsidR="00006422" w:rsidRPr="003E5EDD" w:rsidRDefault="003E5EDD" w:rsidP="003E5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8 val.</w:t>
            </w:r>
          </w:p>
        </w:tc>
        <w:tc>
          <w:tcPr>
            <w:tcW w:w="1934" w:type="dxa"/>
          </w:tcPr>
          <w:p w:rsidR="00006422" w:rsidRPr="003E5EDD" w:rsidRDefault="004A03E9" w:rsidP="004A03E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Pr="003E5EDD">
              <w:rPr>
                <w:rFonts w:ascii="Times New Roman" w:hAnsi="Times New Roman" w:cs="Times New Roman"/>
                <w:sz w:val="23"/>
                <w:szCs w:val="23"/>
              </w:rPr>
              <w:t xml:space="preserve">rezentacija, </w:t>
            </w:r>
            <w:r w:rsidR="003E5EDD" w:rsidRPr="003E5EDD">
              <w:rPr>
                <w:rFonts w:ascii="Times New Roman" w:hAnsi="Times New Roman" w:cs="Times New Roman"/>
                <w:sz w:val="23"/>
                <w:szCs w:val="23"/>
              </w:rPr>
              <w:t>diskusija,</w:t>
            </w:r>
            <w:r w:rsidR="008F01E8">
              <w:rPr>
                <w:rFonts w:ascii="Times New Roman" w:hAnsi="Times New Roman" w:cs="Times New Roman"/>
                <w:sz w:val="23"/>
                <w:szCs w:val="23"/>
              </w:rPr>
              <w:t xml:space="preserve"> atviros pamokos, </w:t>
            </w:r>
            <w:r w:rsidR="003E5EDD" w:rsidRPr="003E5EDD">
              <w:rPr>
                <w:rFonts w:ascii="Times New Roman" w:hAnsi="Times New Roman" w:cs="Times New Roman"/>
                <w:sz w:val="23"/>
                <w:szCs w:val="23"/>
              </w:rPr>
              <w:t xml:space="preserve"> mokymasis bendradarbiaujant, lyginamoji analizė, situacijų modeliavimas, refleksija</w:t>
            </w:r>
          </w:p>
        </w:tc>
        <w:tc>
          <w:tcPr>
            <w:tcW w:w="1954" w:type="dxa"/>
          </w:tcPr>
          <w:p w:rsidR="003E5EDD" w:rsidRPr="003E5EDD" w:rsidRDefault="003E5EDD" w:rsidP="003E5E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3"/>
                <w:szCs w:val="23"/>
                <w:u w:val="single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  <w:u w:val="single"/>
              </w:rPr>
              <w:t xml:space="preserve">Švietimo įstaigos vadovo bendrosios kompetencijos: </w:t>
            </w:r>
            <w:r w:rsidRPr="003E5ED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strateginio mąstymo ir pokyčių valdymo; bendravimo ir informavimo.</w:t>
            </w:r>
          </w:p>
          <w:p w:rsidR="003E5EDD" w:rsidRPr="003E5EDD" w:rsidRDefault="003E5EDD" w:rsidP="003E5E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3"/>
                <w:szCs w:val="23"/>
                <w:u w:val="single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  <w:u w:val="single"/>
              </w:rPr>
              <w:t xml:space="preserve">Švietimo įstaigos vadovo vadovavimo sričių kompetencijos: </w:t>
            </w:r>
            <w:r w:rsidR="008F0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vadovavimo ugdymui ir mokymuisi.</w:t>
            </w:r>
          </w:p>
          <w:p w:rsidR="003E5EDD" w:rsidRPr="003E5EDD" w:rsidRDefault="003E5EDD" w:rsidP="003E5E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3"/>
                <w:szCs w:val="23"/>
                <w:u w:val="single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  <w:u w:val="single"/>
              </w:rPr>
              <w:lastRenderedPageBreak/>
              <w:t>Mokytojo profesinė</w:t>
            </w:r>
            <w:r w:rsidR="004A03E9">
              <w:rPr>
                <w:rFonts w:ascii="Times New Roman" w:hAnsi="Times New Roman" w:cs="Times New Roman"/>
                <w:iCs/>
                <w:sz w:val="23"/>
                <w:szCs w:val="23"/>
                <w:u w:val="single"/>
              </w:rPr>
              <w:t>s kompetencijos</w:t>
            </w:r>
            <w:r w:rsidRPr="003E5EDD">
              <w:rPr>
                <w:rFonts w:ascii="Times New Roman" w:hAnsi="Times New Roman" w:cs="Times New Roman"/>
                <w:iCs/>
                <w:sz w:val="23"/>
                <w:szCs w:val="23"/>
                <w:u w:val="single"/>
              </w:rPr>
              <w:t xml:space="preserve">: </w:t>
            </w:r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profesinio tobulėjimo</w:t>
            </w:r>
            <w:r w:rsidR="00686086">
              <w:rPr>
                <w:rFonts w:ascii="Times New Roman" w:hAnsi="Times New Roman" w:cs="Times New Roman"/>
                <w:iCs/>
                <w:sz w:val="23"/>
                <w:szCs w:val="23"/>
              </w:rPr>
              <w:t>, ugdymo(si) aplinkų kūrimo, mokinių motyvavimo</w:t>
            </w:r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.</w:t>
            </w:r>
          </w:p>
          <w:p w:rsidR="00006422" w:rsidRPr="003E5EDD" w:rsidRDefault="003E5EDD" w:rsidP="00686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3"/>
                <w:szCs w:val="23"/>
                <w:u w:val="single"/>
              </w:rPr>
            </w:pPr>
            <w:r w:rsidRPr="003E5EDD">
              <w:rPr>
                <w:rFonts w:ascii="Times New Roman" w:hAnsi="Times New Roman" w:cs="Times New Roman"/>
                <w:iCs/>
                <w:sz w:val="23"/>
                <w:szCs w:val="23"/>
                <w:u w:val="single"/>
              </w:rPr>
              <w:t xml:space="preserve">Mokytojo bendrosios kompetencijos: </w:t>
            </w:r>
            <w:r w:rsidRPr="003E5EDD">
              <w:rPr>
                <w:rFonts w:ascii="Times New Roman" w:hAnsi="Times New Roman" w:cs="Times New Roman"/>
                <w:iCs/>
                <w:sz w:val="23"/>
                <w:szCs w:val="23"/>
              </w:rPr>
              <w:t>bendravimo ir b</w:t>
            </w:r>
            <w:r w:rsidR="00686086">
              <w:rPr>
                <w:rFonts w:ascii="Times New Roman" w:hAnsi="Times New Roman" w:cs="Times New Roman"/>
                <w:iCs/>
                <w:sz w:val="23"/>
                <w:szCs w:val="23"/>
              </w:rPr>
              <w:t>endradarbiavimo; reflektavimo.</w:t>
            </w:r>
          </w:p>
        </w:tc>
      </w:tr>
    </w:tbl>
    <w:p w:rsidR="00006422" w:rsidRPr="00EE09FC" w:rsidRDefault="00006422" w:rsidP="00006422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1"/>
          <w:szCs w:val="21"/>
        </w:rPr>
      </w:pPr>
    </w:p>
    <w:p w:rsidR="00006422" w:rsidRPr="00EE09FC" w:rsidRDefault="00006422" w:rsidP="0000642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4</w:t>
      </w:r>
      <w:r w:rsidRPr="00EE09FC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. Stažuotės  programai realizuoti teikėjo numatyta naudoti medžiaga ir techninės priemonės </w:t>
      </w:r>
      <w:r w:rsidRPr="00EE09FC">
        <w:rPr>
          <w:rFonts w:ascii="SymbolMT" w:hAnsi="SymbolMT" w:cs="SymbolMT"/>
          <w:sz w:val="23"/>
          <w:szCs w:val="23"/>
        </w:rPr>
        <w:t>(</w:t>
      </w:r>
      <w:r w:rsidRPr="00EE09FC">
        <w:rPr>
          <w:rFonts w:ascii="TimesNewRomanPS-BoldMT" w:hAnsi="TimesNewRomanPS-BoldMT" w:cs="TimesNewRomanPS-BoldMT"/>
          <w:b/>
          <w:bCs/>
          <w:sz w:val="23"/>
          <w:szCs w:val="23"/>
        </w:rPr>
        <w:t>mokomoji, metodinė medžiaga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, transportas, apgyvendinimo sąlygos, stažuotės pažymėjimai</w:t>
      </w:r>
      <w:r w:rsidRPr="00EE09FC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ir kt.):</w:t>
      </w:r>
    </w:p>
    <w:p w:rsidR="003D3B6D" w:rsidRDefault="00FC493C" w:rsidP="00FC49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C493C">
        <w:rPr>
          <w:rFonts w:ascii="Times New Roman" w:hAnsi="Times New Roman" w:cs="Times New Roman"/>
          <w:b/>
          <w:bCs/>
          <w:sz w:val="24"/>
          <w:szCs w:val="24"/>
        </w:rPr>
        <w:t>Mokomoji, metodinė medžiaga:</w:t>
      </w:r>
      <w:bookmarkStart w:id="0" w:name="_GoBack"/>
      <w:bookmarkEnd w:id="0"/>
    </w:p>
    <w:p w:rsidR="003D3B6D" w:rsidRPr="00FC493C" w:rsidRDefault="003D3B6D" w:rsidP="00FC49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3C">
        <w:rPr>
          <w:rFonts w:ascii="Times New Roman" w:hAnsi="Times New Roman" w:cs="Times New Roman"/>
          <w:sz w:val="24"/>
          <w:szCs w:val="24"/>
        </w:rPr>
        <w:t>B</w:t>
      </w:r>
      <w:r w:rsidRPr="00FC493C">
        <w:rPr>
          <w:rFonts w:ascii="Times New Roman" w:hAnsi="Times New Roman" w:cs="Times New Roman"/>
          <w:bCs/>
          <w:color w:val="000000"/>
          <w:sz w:val="24"/>
          <w:szCs w:val="24"/>
        </w:rPr>
        <w:t>endrojo ugdymo mokyklos kaitos gairės</w:t>
      </w:r>
      <w:r w:rsidRPr="00FC493C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FC493C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</w:t>
        </w:r>
      </w:hyperlink>
    </w:p>
    <w:p w:rsidR="003D3B6D" w:rsidRPr="003D3B6D" w:rsidRDefault="003D3B6D" w:rsidP="003D3B6D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3B6D">
        <w:rPr>
          <w:rFonts w:ascii="Times New Roman" w:hAnsi="Times New Roman" w:cs="Times New Roman"/>
          <w:sz w:val="24"/>
          <w:szCs w:val="24"/>
        </w:rPr>
        <w:t>Beth</w:t>
      </w:r>
      <w:proofErr w:type="spellEnd"/>
      <w:r w:rsidRPr="003D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B6D">
        <w:rPr>
          <w:rFonts w:ascii="Times New Roman" w:hAnsi="Times New Roman" w:cs="Times New Roman"/>
          <w:sz w:val="24"/>
          <w:szCs w:val="24"/>
        </w:rPr>
        <w:t>Critchley</w:t>
      </w:r>
      <w:proofErr w:type="spellEnd"/>
      <w:r w:rsidRPr="003D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B6D">
        <w:rPr>
          <w:rFonts w:ascii="Times New Roman" w:hAnsi="Times New Roman" w:cs="Times New Roman"/>
          <w:sz w:val="24"/>
          <w:szCs w:val="24"/>
        </w:rPr>
        <w:t>Charlton</w:t>
      </w:r>
      <w:proofErr w:type="spellEnd"/>
      <w:r w:rsidRPr="003D3B6D">
        <w:rPr>
          <w:rFonts w:ascii="Times New Roman" w:hAnsi="Times New Roman" w:cs="Times New Roman"/>
          <w:sz w:val="24"/>
          <w:szCs w:val="24"/>
        </w:rPr>
        <w:t xml:space="preserve">. Neformaliojo vertinimo </w:t>
      </w:r>
      <w:proofErr w:type="spellStart"/>
      <w:r w:rsidRPr="003D3B6D">
        <w:rPr>
          <w:rFonts w:ascii="Times New Roman" w:hAnsi="Times New Roman" w:cs="Times New Roman"/>
          <w:sz w:val="24"/>
          <w:szCs w:val="24"/>
        </w:rPr>
        <w:t>strategijos,Vilnius</w:t>
      </w:r>
      <w:proofErr w:type="spellEnd"/>
      <w:r w:rsidRPr="003D3B6D">
        <w:rPr>
          <w:rFonts w:ascii="Times New Roman" w:hAnsi="Times New Roman" w:cs="Times New Roman"/>
          <w:sz w:val="24"/>
          <w:szCs w:val="24"/>
        </w:rPr>
        <w:t>, 2009</w:t>
      </w:r>
    </w:p>
    <w:p w:rsidR="003D3B6D" w:rsidRPr="003D3B6D" w:rsidRDefault="003D3B6D" w:rsidP="003D3B6D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B6D">
        <w:rPr>
          <w:rFonts w:ascii="Times New Roman" w:hAnsi="Times New Roman" w:cs="Times New Roman"/>
          <w:sz w:val="24"/>
          <w:szCs w:val="24"/>
        </w:rPr>
        <w:t>Carol</w:t>
      </w:r>
      <w:proofErr w:type="spellEnd"/>
      <w:r w:rsidRPr="003D3B6D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3D3B6D">
        <w:rPr>
          <w:rFonts w:ascii="Times New Roman" w:hAnsi="Times New Roman" w:cs="Times New Roman"/>
          <w:sz w:val="24"/>
          <w:szCs w:val="24"/>
        </w:rPr>
        <w:t>Dweck</w:t>
      </w:r>
      <w:proofErr w:type="spellEnd"/>
      <w:r w:rsidRPr="003D3B6D">
        <w:rPr>
          <w:rFonts w:ascii="Times New Roman" w:hAnsi="Times New Roman" w:cs="Times New Roman"/>
          <w:sz w:val="24"/>
          <w:szCs w:val="24"/>
        </w:rPr>
        <w:t>. Tu gali. Atskleiskite savo galimybes. Vilnius, 2017</w:t>
      </w:r>
    </w:p>
    <w:p w:rsidR="003D3B6D" w:rsidRPr="003D3B6D" w:rsidRDefault="003D3B6D" w:rsidP="003D3B6D">
      <w:pPr>
        <w:pStyle w:val="Sraopastraip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B6D">
        <w:rPr>
          <w:rFonts w:ascii="Times New Roman" w:hAnsi="Times New Roman" w:cs="Times New Roman"/>
          <w:sz w:val="24"/>
          <w:szCs w:val="24"/>
        </w:rPr>
        <w:t>Douhg</w:t>
      </w:r>
      <w:proofErr w:type="spellEnd"/>
      <w:r w:rsidRPr="003D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B6D">
        <w:rPr>
          <w:rFonts w:ascii="Times New Roman" w:hAnsi="Times New Roman" w:cs="Times New Roman"/>
          <w:sz w:val="24"/>
          <w:szCs w:val="24"/>
        </w:rPr>
        <w:t>Buehl</w:t>
      </w:r>
      <w:proofErr w:type="spellEnd"/>
      <w:r w:rsidRPr="003D3B6D">
        <w:rPr>
          <w:rFonts w:ascii="Times New Roman" w:hAnsi="Times New Roman" w:cs="Times New Roman"/>
          <w:sz w:val="24"/>
          <w:szCs w:val="24"/>
        </w:rPr>
        <w:t xml:space="preserve"> „Interaktyviojo mokymosi strategijos“, 2013.</w:t>
      </w:r>
    </w:p>
    <w:p w:rsidR="003D3B6D" w:rsidRPr="00FC493C" w:rsidRDefault="003D3B6D" w:rsidP="00FC49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3C">
        <w:rPr>
          <w:rFonts w:ascii="Times New Roman" w:hAnsi="Times New Roman" w:cs="Times New Roman"/>
          <w:sz w:val="24"/>
          <w:szCs w:val="24"/>
        </w:rPr>
        <w:t xml:space="preserve">Geros mokyklos koncepcija </w:t>
      </w:r>
      <w:hyperlink r:id="rId6" w:history="1">
        <w:r w:rsidRPr="00FC493C">
          <w:rPr>
            <w:rStyle w:val="Hipersaitas"/>
            <w:rFonts w:ascii="Times New Roman" w:hAnsi="Times New Roman" w:cs="Times New Roman"/>
            <w:sz w:val="24"/>
            <w:szCs w:val="24"/>
          </w:rPr>
          <w:t>https://www.upc.smm.lt</w:t>
        </w:r>
      </w:hyperlink>
    </w:p>
    <w:p w:rsidR="003D3B6D" w:rsidRPr="00FC493C" w:rsidRDefault="003D3B6D" w:rsidP="00FC49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93C">
        <w:rPr>
          <w:rFonts w:ascii="Times New Roman" w:hAnsi="Times New Roman" w:cs="Times New Roman"/>
          <w:sz w:val="24"/>
          <w:szCs w:val="24"/>
        </w:rPr>
        <w:t>Lietuvos Respublikos mokslo ir studijų įstatymas, 2009 m. balandžio 30 d. Nr. XI-242 (</w:t>
      </w:r>
      <w:proofErr w:type="spellStart"/>
      <w:r w:rsidRPr="00FC493C">
        <w:rPr>
          <w:rFonts w:ascii="Times New Roman" w:hAnsi="Times New Roman" w:cs="Times New Roman"/>
          <w:sz w:val="24"/>
          <w:szCs w:val="24"/>
        </w:rPr>
        <w:t>Žin</w:t>
      </w:r>
      <w:proofErr w:type="spellEnd"/>
      <w:r w:rsidRPr="00FC493C">
        <w:rPr>
          <w:rFonts w:ascii="Times New Roman" w:hAnsi="Times New Roman" w:cs="Times New Roman"/>
          <w:sz w:val="24"/>
          <w:szCs w:val="24"/>
        </w:rPr>
        <w:t>., 2009, Nr. 54–2140);</w:t>
      </w:r>
    </w:p>
    <w:p w:rsidR="003D3B6D" w:rsidRPr="00FC493C" w:rsidRDefault="003D3B6D" w:rsidP="00FC49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93C">
        <w:rPr>
          <w:rFonts w:ascii="Times New Roman" w:hAnsi="Times New Roman" w:cs="Times New Roman"/>
          <w:bCs/>
          <w:sz w:val="24"/>
          <w:szCs w:val="24"/>
        </w:rPr>
        <w:t>Lietuvos Respublikos švietimo ir mokslo ministro 2011 m. liepos 1 d. įsakymas Nr. V-1194 „Dėl kvalifikacinių reikalavimų valstybinių ir savivaldybių švietimo įstaigų (išskyrus aukštąsias mokyklas) vadovams aprašo patvirtinimo“;</w:t>
      </w:r>
    </w:p>
    <w:p w:rsidR="003D3B6D" w:rsidRPr="00FC493C" w:rsidRDefault="003D3B6D" w:rsidP="00FC49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93C">
        <w:rPr>
          <w:rFonts w:ascii="Times New Roman" w:hAnsi="Times New Roman" w:cs="Times New Roman"/>
          <w:bCs/>
          <w:sz w:val="24"/>
          <w:szCs w:val="24"/>
        </w:rPr>
        <w:t>Lietuvos Respublikos švietimo įstatymo pakeitimo įstatymas (2011 m. kovo 17 d. Nr. XI-1281);</w:t>
      </w:r>
    </w:p>
    <w:p w:rsidR="003D3B6D" w:rsidRPr="003D3B6D" w:rsidRDefault="003D3B6D" w:rsidP="003D3B6D">
      <w:pPr>
        <w:pStyle w:val="Sraopastraip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B6D">
        <w:rPr>
          <w:rFonts w:ascii="Times New Roman" w:hAnsi="Times New Roman" w:cs="Times New Roman"/>
          <w:sz w:val="24"/>
          <w:szCs w:val="24"/>
        </w:rPr>
        <w:t xml:space="preserve">NMVA metiniai pranešimai                                                                                                                         </w:t>
      </w:r>
    </w:p>
    <w:p w:rsidR="003D3B6D" w:rsidRPr="00FC493C" w:rsidRDefault="003D3B6D" w:rsidP="00FC49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Pedagogų kvalifikacijos tobulinimo koncepcija. </w:t>
      </w:r>
      <w:hyperlink r:id="rId7" w:history="1">
        <w:r w:rsidRPr="00FC493C">
          <w:rPr>
            <w:rStyle w:val="Hipersaitas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https://www.upc.smm.lt/</w:t>
        </w:r>
      </w:hyperlink>
    </w:p>
    <w:p w:rsidR="003D3B6D" w:rsidRPr="00FC493C" w:rsidRDefault="003D3B6D" w:rsidP="00FC49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493C">
        <w:rPr>
          <w:rFonts w:ascii="Times New Roman" w:hAnsi="Times New Roman" w:cs="Times New Roman"/>
          <w:bCs/>
          <w:sz w:val="24"/>
          <w:szCs w:val="24"/>
        </w:rPr>
        <w:t xml:space="preserve">Pedagogų profesinės raidos centro direktoriaus 2009 m. gegužės 25 d. įsakymu Nr. 1.18-71 patvirtintos „Rekomendacijos mokytojų ir pagalbos mokiniui specialistų metodinei veiklai organizuoti“ </w:t>
      </w:r>
    </w:p>
    <w:p w:rsidR="003D3B6D" w:rsidRPr="00FC493C" w:rsidRDefault="003D3B6D" w:rsidP="00FC49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3C">
        <w:rPr>
          <w:rFonts w:ascii="Times New Roman" w:hAnsi="Times New Roman" w:cs="Times New Roman"/>
          <w:bCs/>
          <w:color w:val="000000"/>
          <w:sz w:val="24"/>
          <w:szCs w:val="24"/>
        </w:rPr>
        <w:t>Pedagogų rengimo modelio aprašas.</w:t>
      </w:r>
      <w:r w:rsidRPr="00FC49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493C">
        <w:rPr>
          <w:rFonts w:ascii="Times New Roman" w:hAnsi="Times New Roman" w:cs="Times New Roman"/>
          <w:sz w:val="24"/>
          <w:szCs w:val="24"/>
        </w:rPr>
        <w:t>https://www.e-tar.lt/</w:t>
      </w:r>
    </w:p>
    <w:p w:rsidR="003D3B6D" w:rsidRPr="003D3B6D" w:rsidRDefault="003D3B6D" w:rsidP="003D3B6D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6D">
        <w:rPr>
          <w:rFonts w:ascii="Times New Roman" w:hAnsi="Times New Roman" w:cs="Times New Roman"/>
          <w:sz w:val="24"/>
          <w:szCs w:val="24"/>
        </w:rPr>
        <w:t xml:space="preserve">Pradinio, pagrindinio ir vidurinio ugdymo programų aprašas, 2015, </w:t>
      </w:r>
      <w:proofErr w:type="spellStart"/>
      <w:r w:rsidRPr="003D3B6D">
        <w:rPr>
          <w:rFonts w:ascii="Times New Roman" w:hAnsi="Times New Roman" w:cs="Times New Roman"/>
          <w:sz w:val="24"/>
          <w:szCs w:val="24"/>
          <w:lang w:val="en-US"/>
        </w:rPr>
        <w:t>atnaujinta</w:t>
      </w:r>
      <w:proofErr w:type="spellEnd"/>
      <w:r w:rsidRPr="003D3B6D">
        <w:rPr>
          <w:rFonts w:ascii="Times New Roman" w:hAnsi="Times New Roman" w:cs="Times New Roman"/>
          <w:sz w:val="24"/>
          <w:szCs w:val="24"/>
          <w:lang w:val="en-US"/>
        </w:rPr>
        <w:t xml:space="preserve"> 2018 03 23.</w:t>
      </w:r>
    </w:p>
    <w:p w:rsidR="003D3B6D" w:rsidRPr="00FC493C" w:rsidRDefault="003D3B6D" w:rsidP="00FC49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Reikalavimų mokytojų kvalifikacijai aprašas.</w:t>
      </w:r>
      <w:r w:rsidRPr="00FC49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Pr="00FC493C">
          <w:rPr>
            <w:rStyle w:val="Hipersaitas"/>
            <w:rFonts w:ascii="Times New Roman" w:hAnsi="Times New Roman" w:cs="Times New Roman"/>
            <w:sz w:val="24"/>
            <w:szCs w:val="24"/>
          </w:rPr>
          <w:t>https://www.upc.smm.lt/tobulinimas/dokumentai/</w:t>
        </w:r>
      </w:hyperlink>
    </w:p>
    <w:p w:rsidR="003D3B6D" w:rsidRPr="00FC493C" w:rsidRDefault="003D3B6D" w:rsidP="00FC49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3C">
        <w:rPr>
          <w:rFonts w:ascii="Times New Roman" w:hAnsi="Times New Roman" w:cs="Times New Roman"/>
          <w:sz w:val="24"/>
          <w:szCs w:val="24"/>
        </w:rPr>
        <w:t xml:space="preserve">Rekomendacijos mokytojų metodinei veiklai organizuoti. </w:t>
      </w:r>
      <w:hyperlink r:id="rId9" w:history="1">
        <w:r w:rsidRPr="00FC493C">
          <w:rPr>
            <w:rStyle w:val="Hipersaitas"/>
            <w:rFonts w:ascii="Times New Roman" w:hAnsi="Times New Roman" w:cs="Times New Roman"/>
            <w:sz w:val="24"/>
            <w:szCs w:val="24"/>
          </w:rPr>
          <w:t>http://www.smm.lt/</w:t>
        </w:r>
      </w:hyperlink>
    </w:p>
    <w:p w:rsidR="003D3B6D" w:rsidRPr="003D3B6D" w:rsidRDefault="003D3B6D" w:rsidP="003D3B6D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3B6D">
        <w:rPr>
          <w:rFonts w:ascii="Times New Roman" w:hAnsi="Times New Roman" w:cs="Times New Roman"/>
          <w:sz w:val="24"/>
          <w:szCs w:val="24"/>
        </w:rPr>
        <w:t>Shirley-Dale</w:t>
      </w:r>
      <w:proofErr w:type="spellEnd"/>
      <w:r w:rsidRPr="003D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B6D">
        <w:rPr>
          <w:rFonts w:ascii="Times New Roman" w:hAnsi="Times New Roman" w:cs="Times New Roman"/>
          <w:sz w:val="24"/>
          <w:szCs w:val="24"/>
        </w:rPr>
        <w:t>Easley</w:t>
      </w:r>
      <w:proofErr w:type="spellEnd"/>
      <w:r w:rsidRPr="003D3B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B6D">
        <w:rPr>
          <w:rFonts w:ascii="Times New Roman" w:hAnsi="Times New Roman" w:cs="Times New Roman"/>
          <w:sz w:val="24"/>
          <w:szCs w:val="24"/>
        </w:rPr>
        <w:t>Kay</w:t>
      </w:r>
      <w:proofErr w:type="spellEnd"/>
      <w:r w:rsidRPr="003D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B6D">
        <w:rPr>
          <w:rFonts w:ascii="Times New Roman" w:hAnsi="Times New Roman" w:cs="Times New Roman"/>
          <w:sz w:val="24"/>
          <w:szCs w:val="24"/>
        </w:rPr>
        <w:t>Mitchell</w:t>
      </w:r>
      <w:proofErr w:type="spellEnd"/>
      <w:r w:rsidRPr="003D3B6D">
        <w:rPr>
          <w:rFonts w:ascii="Times New Roman" w:hAnsi="Times New Roman" w:cs="Times New Roman"/>
          <w:sz w:val="24"/>
          <w:szCs w:val="24"/>
        </w:rPr>
        <w:t>. Vertinimo aplankas. Vilnius, 2007</w:t>
      </w:r>
    </w:p>
    <w:p w:rsidR="003D3B6D" w:rsidRPr="00FC493C" w:rsidRDefault="003D3B6D" w:rsidP="00FC49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493C">
        <w:rPr>
          <w:rFonts w:ascii="Times New Roman" w:hAnsi="Times New Roman" w:cs="Times New Roman"/>
          <w:sz w:val="24"/>
          <w:szCs w:val="24"/>
        </w:rPr>
        <w:t>Suzuki</w:t>
      </w:r>
      <w:proofErr w:type="spellEnd"/>
      <w:r w:rsidRPr="00FC493C">
        <w:rPr>
          <w:rFonts w:ascii="Times New Roman" w:hAnsi="Times New Roman" w:cs="Times New Roman"/>
          <w:sz w:val="24"/>
          <w:szCs w:val="24"/>
        </w:rPr>
        <w:t xml:space="preserve"> Š. </w:t>
      </w:r>
      <w:r w:rsidRPr="00FC493C">
        <w:rPr>
          <w:rFonts w:ascii="Times New Roman" w:hAnsi="Times New Roman" w:cs="Times New Roman"/>
          <w:iCs/>
          <w:sz w:val="24"/>
          <w:szCs w:val="24"/>
        </w:rPr>
        <w:t>Auginti meile</w:t>
      </w:r>
      <w:r w:rsidRPr="00FC493C">
        <w:rPr>
          <w:rFonts w:ascii="Times New Roman" w:hAnsi="Times New Roman" w:cs="Times New Roman"/>
          <w:sz w:val="24"/>
          <w:szCs w:val="24"/>
        </w:rPr>
        <w:t>. Vilnius: Standartų spaustuvė, 2009.</w:t>
      </w:r>
    </w:p>
    <w:p w:rsidR="003D3B6D" w:rsidRPr="00FC493C" w:rsidRDefault="003D3B6D" w:rsidP="00FC49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93C">
        <w:rPr>
          <w:rFonts w:ascii="Times New Roman" w:eastAsia="Calibri" w:hAnsi="Times New Roman" w:cs="Times New Roman"/>
          <w:sz w:val="24"/>
          <w:szCs w:val="24"/>
        </w:rPr>
        <w:lastRenderedPageBreak/>
        <w:t>Valstybinių ir savivaldybių mokyklų vadovų, jų pavaduotojų ugdymui, ugdymą organizuojančių skyrių vedėjų, mokytojų ir pagalbos mokiniui specialistų 2017-2019 metų kvalifikacijos tobulinimo prioritetai.</w:t>
      </w:r>
      <w:r w:rsidRPr="00FC493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C493C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</w:t>
        </w:r>
      </w:hyperlink>
    </w:p>
    <w:p w:rsidR="00FC493C" w:rsidRPr="00FC493C" w:rsidRDefault="00FC493C" w:rsidP="00FC493C">
      <w:pPr>
        <w:rPr>
          <w:rFonts w:ascii="Times New Roman" w:hAnsi="Times New Roman" w:cs="Times New Roman"/>
          <w:bCs/>
          <w:sz w:val="24"/>
          <w:szCs w:val="24"/>
        </w:rPr>
      </w:pPr>
    </w:p>
    <w:p w:rsidR="00FC493C" w:rsidRPr="00FC493C" w:rsidRDefault="00FC493C" w:rsidP="00FC49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493C">
        <w:rPr>
          <w:rFonts w:ascii="Times New Roman" w:hAnsi="Times New Roman" w:cs="Times New Roman"/>
          <w:b/>
          <w:bCs/>
          <w:sz w:val="24"/>
          <w:szCs w:val="24"/>
        </w:rPr>
        <w:t>Techninės priemonės.</w:t>
      </w:r>
    </w:p>
    <w:p w:rsidR="00FC493C" w:rsidRPr="00FC493C" w:rsidRDefault="00FC493C" w:rsidP="00FC49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493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spellStart"/>
      <w:r w:rsidRPr="00FC493C">
        <w:rPr>
          <w:rFonts w:ascii="Times New Roman" w:hAnsi="Times New Roman" w:cs="Times New Roman"/>
          <w:bCs/>
          <w:sz w:val="24"/>
          <w:szCs w:val="24"/>
        </w:rPr>
        <w:t>Multimedija</w:t>
      </w:r>
      <w:proofErr w:type="spellEnd"/>
      <w:r w:rsidRPr="00FC493C">
        <w:rPr>
          <w:rFonts w:ascii="Times New Roman" w:hAnsi="Times New Roman" w:cs="Times New Roman"/>
          <w:bCs/>
          <w:sz w:val="24"/>
          <w:szCs w:val="24"/>
        </w:rPr>
        <w:t>, projektorius.</w:t>
      </w:r>
    </w:p>
    <w:p w:rsidR="00FC493C" w:rsidRPr="00FC493C" w:rsidRDefault="00FC493C" w:rsidP="00FC49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493C">
        <w:rPr>
          <w:rFonts w:ascii="Times New Roman" w:hAnsi="Times New Roman" w:cs="Times New Roman"/>
          <w:b/>
          <w:bCs/>
          <w:sz w:val="24"/>
          <w:szCs w:val="24"/>
        </w:rPr>
        <w:t xml:space="preserve">Maitinimo organizavimas. </w:t>
      </w:r>
    </w:p>
    <w:p w:rsidR="00FC493C" w:rsidRPr="00FC493C" w:rsidRDefault="00FC493C" w:rsidP="00FC493C">
      <w:pPr>
        <w:rPr>
          <w:rFonts w:ascii="Times New Roman" w:hAnsi="Times New Roman" w:cs="Times New Roman"/>
          <w:bCs/>
          <w:sz w:val="24"/>
          <w:szCs w:val="24"/>
        </w:rPr>
      </w:pPr>
      <w:r w:rsidRPr="00FC493C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C493C">
        <w:rPr>
          <w:rFonts w:ascii="Times New Roman" w:hAnsi="Times New Roman" w:cs="Times New Roman"/>
          <w:bCs/>
          <w:sz w:val="24"/>
          <w:szCs w:val="24"/>
        </w:rPr>
        <w:t>2 kavos pertraukos, pietūs.</w:t>
      </w:r>
    </w:p>
    <w:p w:rsidR="00FC493C" w:rsidRPr="00FC493C" w:rsidRDefault="00FC493C" w:rsidP="00FC49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493C">
        <w:rPr>
          <w:rFonts w:ascii="Times New Roman" w:hAnsi="Times New Roman" w:cs="Times New Roman"/>
          <w:b/>
          <w:bCs/>
          <w:sz w:val="24"/>
          <w:szCs w:val="24"/>
        </w:rPr>
        <w:t>Stažuotės dalyvių pažymėjimai.</w:t>
      </w:r>
    </w:p>
    <w:p w:rsidR="00FC493C" w:rsidRPr="00FC493C" w:rsidRDefault="00FC493C" w:rsidP="00FC493C">
      <w:pPr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FC493C">
        <w:rPr>
          <w:rFonts w:ascii="Times New Roman" w:hAnsi="Times New Roman" w:cs="Times New Roman"/>
          <w:bCs/>
          <w:sz w:val="24"/>
          <w:szCs w:val="24"/>
        </w:rPr>
        <w:t>Stažuotės dalyviams bus išduodami kvalifikacijos tobulinimo pažymėjimai.</w:t>
      </w:r>
    </w:p>
    <w:p w:rsidR="008431D9" w:rsidRDefault="008431D9"/>
    <w:sectPr w:rsidR="008431D9" w:rsidSect="0066548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MT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78AD"/>
    <w:multiLevelType w:val="hybridMultilevel"/>
    <w:tmpl w:val="C974F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94BFE"/>
    <w:multiLevelType w:val="hybridMultilevel"/>
    <w:tmpl w:val="616E4B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C666A"/>
    <w:multiLevelType w:val="hybridMultilevel"/>
    <w:tmpl w:val="88B88602"/>
    <w:lvl w:ilvl="0" w:tplc="60E225A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E61812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E00742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7242B2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C85F70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D2E35FE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8A0E40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061EC8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E8CE2A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740A7CBF"/>
    <w:multiLevelType w:val="hybridMultilevel"/>
    <w:tmpl w:val="4E0A4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281E19"/>
    <w:rsid w:val="00006422"/>
    <w:rsid w:val="002768CE"/>
    <w:rsid w:val="00281E19"/>
    <w:rsid w:val="002E0D1F"/>
    <w:rsid w:val="00311D6C"/>
    <w:rsid w:val="003D3B6D"/>
    <w:rsid w:val="003E5EDD"/>
    <w:rsid w:val="00463722"/>
    <w:rsid w:val="00485DFA"/>
    <w:rsid w:val="004A03E9"/>
    <w:rsid w:val="004E6CC3"/>
    <w:rsid w:val="005B7789"/>
    <w:rsid w:val="00605427"/>
    <w:rsid w:val="00665484"/>
    <w:rsid w:val="00666324"/>
    <w:rsid w:val="00686086"/>
    <w:rsid w:val="007167F3"/>
    <w:rsid w:val="00716D52"/>
    <w:rsid w:val="00797E7A"/>
    <w:rsid w:val="00803519"/>
    <w:rsid w:val="008431D9"/>
    <w:rsid w:val="00844123"/>
    <w:rsid w:val="008F01E8"/>
    <w:rsid w:val="009A7F06"/>
    <w:rsid w:val="009D0B38"/>
    <w:rsid w:val="00B22C71"/>
    <w:rsid w:val="00B83E42"/>
    <w:rsid w:val="00D74D8F"/>
    <w:rsid w:val="00E1168F"/>
    <w:rsid w:val="00F81007"/>
    <w:rsid w:val="00FC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6422"/>
    <w:pPr>
      <w:spacing w:after="20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06422"/>
    <w:pPr>
      <w:spacing w:line="240" w:lineRule="auto"/>
    </w:pPr>
    <w:rPr>
      <w:rFonts w:eastAsia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nhideWhenUsed/>
    <w:rsid w:val="00FC493C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D3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6422"/>
    <w:pPr>
      <w:spacing w:after="20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06422"/>
    <w:pPr>
      <w:spacing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FC493C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D3B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c.smm.lt/tobulinimas/dokumentai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upc.smm.l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c.smm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-tar.lt/" TargetMode="External"/><Relationship Id="rId10" Type="http://schemas.openxmlformats.org/officeDocument/2006/relationships/hyperlink" Target="https://www.e-tar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m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2898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Alvydas</dc:creator>
  <cp:lastModifiedBy>sacas</cp:lastModifiedBy>
  <cp:revision>2</cp:revision>
  <dcterms:created xsi:type="dcterms:W3CDTF">2018-12-19T15:33:00Z</dcterms:created>
  <dcterms:modified xsi:type="dcterms:W3CDTF">2018-12-19T15:33:00Z</dcterms:modified>
</cp:coreProperties>
</file>