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E465" w14:textId="77777777" w:rsidR="007E7511" w:rsidRPr="00AA29AD" w:rsidRDefault="007E7511" w:rsidP="00EC6953">
      <w:pPr>
        <w:spacing w:before="240" w:after="0" w:line="276" w:lineRule="auto"/>
        <w:ind w:left="1701" w:right="567"/>
        <w:jc w:val="center"/>
        <w:rPr>
          <w:rFonts w:ascii="Arial" w:hAnsi="Arial" w:cs="Arial"/>
          <w:b/>
          <w:bCs/>
          <w:sz w:val="48"/>
          <w:szCs w:val="48"/>
        </w:rPr>
      </w:pPr>
      <w:r w:rsidRPr="00AA29AD">
        <w:rPr>
          <w:rFonts w:ascii="Arial" w:hAnsi="Arial" w:cs="Arial"/>
          <w:noProof/>
          <w:sz w:val="24"/>
          <w:szCs w:val="24"/>
          <w:lang w:eastAsia="lt-LT"/>
        </w:rPr>
        <w:drawing>
          <wp:anchor distT="0" distB="0" distL="114300" distR="114300" simplePos="0" relativeHeight="251658240" behindDoc="1" locked="0" layoutInCell="1" allowOverlap="1" wp14:anchorId="220AC3C0" wp14:editId="08BF4822">
            <wp:simplePos x="0" y="0"/>
            <wp:positionH relativeFrom="column">
              <wp:posOffset>1662709</wp:posOffset>
            </wp:positionH>
            <wp:positionV relativeFrom="paragraph">
              <wp:posOffset>-1270</wp:posOffset>
            </wp:positionV>
            <wp:extent cx="2810934" cy="1031570"/>
            <wp:effectExtent l="0" t="0" r="8890" b="0"/>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810934" cy="1031570"/>
                    </a:xfrm>
                    <a:prstGeom prst="rect">
                      <a:avLst/>
                    </a:prstGeom>
                  </pic:spPr>
                </pic:pic>
              </a:graphicData>
            </a:graphic>
            <wp14:sizeRelH relativeFrom="margin">
              <wp14:pctWidth>0</wp14:pctWidth>
            </wp14:sizeRelH>
            <wp14:sizeRelV relativeFrom="margin">
              <wp14:pctHeight>0</wp14:pctHeight>
            </wp14:sizeRelV>
          </wp:anchor>
        </w:drawing>
      </w:r>
      <w:r w:rsidR="2C3F4251" w:rsidRPr="080BFB7C">
        <w:rPr>
          <w:rFonts w:ascii="Arial" w:hAnsi="Arial" w:cs="Arial"/>
          <w:b/>
          <w:bCs/>
          <w:sz w:val="48"/>
          <w:szCs w:val="48"/>
        </w:rPr>
        <w:t>o</w:t>
      </w:r>
    </w:p>
    <w:p w14:paraId="7DCFA30C"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21AEFD15"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512FD848" w14:textId="77777777" w:rsidR="007E7511" w:rsidRPr="00AA29AD" w:rsidRDefault="007E7511" w:rsidP="00EC6953">
      <w:pPr>
        <w:spacing w:before="240" w:after="0" w:line="276" w:lineRule="auto"/>
        <w:ind w:left="1701" w:right="567"/>
        <w:jc w:val="center"/>
        <w:rPr>
          <w:rFonts w:ascii="Arial" w:hAnsi="Arial" w:cs="Arial"/>
          <w:b/>
          <w:bCs/>
          <w:sz w:val="48"/>
          <w:szCs w:val="48"/>
        </w:rPr>
      </w:pPr>
    </w:p>
    <w:p w14:paraId="33893133" w14:textId="0DFB7E90" w:rsidR="007E7511" w:rsidRPr="00AA29AD" w:rsidRDefault="00757BB9" w:rsidP="00EC6953">
      <w:pPr>
        <w:spacing w:before="240" w:after="240" w:line="276" w:lineRule="auto"/>
        <w:jc w:val="center"/>
        <w:rPr>
          <w:rFonts w:ascii="Arial" w:hAnsi="Arial" w:cs="Arial"/>
          <w:b/>
          <w:bCs/>
          <w:sz w:val="48"/>
          <w:szCs w:val="48"/>
        </w:rPr>
      </w:pPr>
      <w:r w:rsidRPr="00AA29AD">
        <w:rPr>
          <w:rFonts w:ascii="Arial" w:hAnsi="Arial" w:cs="Arial"/>
          <w:b/>
          <w:bCs/>
          <w:sz w:val="48"/>
          <w:szCs w:val="48"/>
        </w:rPr>
        <w:t>Rankini</w:t>
      </w:r>
      <w:r w:rsidR="00AC6ADF" w:rsidRPr="00AA29AD">
        <w:rPr>
          <w:rFonts w:ascii="Arial" w:hAnsi="Arial" w:cs="Arial"/>
          <w:b/>
          <w:bCs/>
          <w:sz w:val="48"/>
          <w:szCs w:val="48"/>
        </w:rPr>
        <w:t>o</w:t>
      </w:r>
      <w:r w:rsidR="007E7511" w:rsidRPr="00AA29AD">
        <w:rPr>
          <w:rFonts w:ascii="Arial" w:hAnsi="Arial" w:cs="Arial"/>
          <w:b/>
          <w:bCs/>
          <w:sz w:val="48"/>
          <w:szCs w:val="48"/>
        </w:rPr>
        <w:t xml:space="preserve"> dažnio atkūrimo rezervo paslaugos parengties tvirtinimas</w:t>
      </w:r>
    </w:p>
    <w:p w14:paraId="313152B6" w14:textId="77777777" w:rsidR="007E7511" w:rsidRPr="00AA29AD" w:rsidRDefault="007E7511" w:rsidP="00EC6953">
      <w:pPr>
        <w:spacing w:before="240" w:after="0" w:line="276" w:lineRule="auto"/>
        <w:ind w:left="1701" w:right="567"/>
        <w:jc w:val="center"/>
        <w:rPr>
          <w:rFonts w:ascii="Arial" w:hAnsi="Arial" w:cs="Arial"/>
          <w:sz w:val="36"/>
          <w:szCs w:val="36"/>
        </w:rPr>
      </w:pPr>
    </w:p>
    <w:p w14:paraId="4C3EDA25" w14:textId="77777777" w:rsidR="007E7511" w:rsidRPr="00AA29AD" w:rsidRDefault="007E7511" w:rsidP="00EC6953">
      <w:pPr>
        <w:spacing w:before="120" w:after="120" w:line="276" w:lineRule="auto"/>
        <w:jc w:val="center"/>
        <w:rPr>
          <w:rFonts w:ascii="Arial" w:hAnsi="Arial" w:cs="Arial"/>
          <w:sz w:val="24"/>
          <w:szCs w:val="24"/>
        </w:rPr>
      </w:pPr>
      <w:r w:rsidRPr="00AA29AD">
        <w:rPr>
          <w:rFonts w:ascii="Arial" w:hAnsi="Arial" w:cs="Arial"/>
          <w:sz w:val="36"/>
          <w:szCs w:val="36"/>
        </w:rPr>
        <w:t>(reikalavimai sudaryti vadovaujantis Baltijos perdavimo sistemų operatorių suderintais Baltijos LFC rezervo išankstinio kvalifikacinio principais. Principų suderinimo ir paskelbimo data 2022-03-31)</w:t>
      </w:r>
    </w:p>
    <w:p w14:paraId="2243A8F7" w14:textId="77777777" w:rsidR="007E7511" w:rsidRPr="00AA29AD" w:rsidRDefault="007E7511" w:rsidP="00EC6953">
      <w:pPr>
        <w:spacing w:before="120" w:after="120" w:line="276" w:lineRule="auto"/>
        <w:jc w:val="center"/>
        <w:rPr>
          <w:rFonts w:ascii="Arial" w:hAnsi="Arial" w:cs="Arial"/>
          <w:sz w:val="24"/>
          <w:szCs w:val="24"/>
        </w:rPr>
      </w:pPr>
    </w:p>
    <w:p w14:paraId="18B5D84F" w14:textId="77777777" w:rsidR="007E7511" w:rsidRPr="00AA29AD" w:rsidRDefault="007E7511" w:rsidP="00EC6953">
      <w:pPr>
        <w:spacing w:before="120" w:after="120" w:line="276" w:lineRule="auto"/>
        <w:jc w:val="center"/>
        <w:rPr>
          <w:rFonts w:ascii="Arial" w:hAnsi="Arial" w:cs="Arial"/>
          <w:sz w:val="24"/>
          <w:szCs w:val="24"/>
        </w:rPr>
      </w:pPr>
    </w:p>
    <w:p w14:paraId="13381A9B" w14:textId="77777777" w:rsidR="007E7511" w:rsidRPr="00AA29AD" w:rsidRDefault="007E7511" w:rsidP="00EC6953">
      <w:pPr>
        <w:spacing w:before="120" w:after="120" w:line="276" w:lineRule="auto"/>
        <w:jc w:val="center"/>
        <w:rPr>
          <w:rFonts w:ascii="Arial" w:hAnsi="Arial" w:cs="Arial"/>
          <w:sz w:val="24"/>
          <w:szCs w:val="24"/>
        </w:rPr>
      </w:pPr>
    </w:p>
    <w:p w14:paraId="6A615FDB" w14:textId="77777777" w:rsidR="007E7511" w:rsidRPr="00AA29AD" w:rsidRDefault="007E7511" w:rsidP="00EC6953">
      <w:pPr>
        <w:spacing w:before="120" w:after="120" w:line="276" w:lineRule="auto"/>
        <w:jc w:val="center"/>
        <w:rPr>
          <w:rFonts w:ascii="Arial" w:hAnsi="Arial" w:cs="Arial"/>
          <w:sz w:val="24"/>
          <w:szCs w:val="24"/>
        </w:rPr>
      </w:pPr>
    </w:p>
    <w:p w14:paraId="34A75390" w14:textId="77777777" w:rsidR="007E7511" w:rsidRPr="00AA29AD" w:rsidRDefault="007E7511" w:rsidP="00EC6953">
      <w:pPr>
        <w:spacing w:before="120" w:after="120" w:line="276" w:lineRule="auto"/>
        <w:jc w:val="center"/>
        <w:rPr>
          <w:rFonts w:ascii="Arial" w:hAnsi="Arial" w:cs="Arial"/>
          <w:sz w:val="24"/>
          <w:szCs w:val="24"/>
        </w:rPr>
      </w:pPr>
    </w:p>
    <w:p w14:paraId="123D9096" w14:textId="77777777" w:rsidR="007E7511" w:rsidRPr="00AA29AD" w:rsidRDefault="007E7511" w:rsidP="00EC6953">
      <w:pPr>
        <w:spacing w:before="120" w:after="120" w:line="276" w:lineRule="auto"/>
        <w:jc w:val="center"/>
        <w:rPr>
          <w:rFonts w:ascii="Arial" w:hAnsi="Arial" w:cs="Arial"/>
          <w:sz w:val="24"/>
          <w:szCs w:val="24"/>
        </w:rPr>
      </w:pPr>
    </w:p>
    <w:p w14:paraId="5EE072BA" w14:textId="77777777" w:rsidR="007E7511" w:rsidRPr="00AA29AD" w:rsidRDefault="007E7511" w:rsidP="00EC6953">
      <w:pPr>
        <w:spacing w:before="120" w:after="120" w:line="276" w:lineRule="auto"/>
        <w:jc w:val="center"/>
        <w:rPr>
          <w:rFonts w:ascii="Arial" w:hAnsi="Arial" w:cs="Arial"/>
          <w:sz w:val="24"/>
          <w:szCs w:val="24"/>
        </w:rPr>
      </w:pPr>
    </w:p>
    <w:p w14:paraId="639E382A" w14:textId="77777777" w:rsidR="007E7511" w:rsidRPr="00AA29AD" w:rsidRDefault="007E7511" w:rsidP="00EC6953">
      <w:pPr>
        <w:spacing w:before="120" w:after="120" w:line="276" w:lineRule="auto"/>
        <w:jc w:val="center"/>
        <w:rPr>
          <w:rFonts w:ascii="Arial" w:hAnsi="Arial" w:cs="Arial"/>
          <w:sz w:val="24"/>
          <w:szCs w:val="24"/>
        </w:rPr>
      </w:pPr>
    </w:p>
    <w:p w14:paraId="47DD80FE" w14:textId="77777777" w:rsidR="007E7511" w:rsidRPr="00AA29AD" w:rsidRDefault="007E7511" w:rsidP="00EC6953">
      <w:pPr>
        <w:spacing w:before="120" w:after="120" w:line="276" w:lineRule="auto"/>
        <w:jc w:val="center"/>
        <w:rPr>
          <w:rFonts w:ascii="Arial" w:hAnsi="Arial" w:cs="Arial"/>
          <w:sz w:val="24"/>
          <w:szCs w:val="24"/>
        </w:rPr>
      </w:pPr>
    </w:p>
    <w:p w14:paraId="17AA7308" w14:textId="77777777" w:rsidR="007E7511" w:rsidRPr="00AA29AD" w:rsidRDefault="007E7511" w:rsidP="00EC6953">
      <w:pPr>
        <w:spacing w:before="120" w:after="120" w:line="276" w:lineRule="auto"/>
        <w:jc w:val="center"/>
        <w:rPr>
          <w:rFonts w:ascii="Arial" w:hAnsi="Arial" w:cs="Arial"/>
          <w:sz w:val="24"/>
          <w:szCs w:val="24"/>
        </w:rPr>
      </w:pPr>
    </w:p>
    <w:p w14:paraId="010BBCD2" w14:textId="77777777" w:rsidR="007E7511" w:rsidRPr="00AA29AD" w:rsidRDefault="007E7511" w:rsidP="00EC6953">
      <w:pPr>
        <w:spacing w:before="120" w:after="120" w:line="276" w:lineRule="auto"/>
        <w:jc w:val="center"/>
        <w:rPr>
          <w:rFonts w:ascii="Arial" w:hAnsi="Arial" w:cs="Arial"/>
          <w:sz w:val="24"/>
          <w:szCs w:val="24"/>
        </w:rPr>
      </w:pPr>
    </w:p>
    <w:p w14:paraId="3A577FA2" w14:textId="77777777" w:rsidR="007E7511" w:rsidRPr="00AA29AD" w:rsidRDefault="007E7511" w:rsidP="00EC6953">
      <w:pPr>
        <w:spacing w:before="120" w:after="120" w:line="276" w:lineRule="auto"/>
        <w:jc w:val="center"/>
        <w:rPr>
          <w:rFonts w:ascii="Arial" w:hAnsi="Arial" w:cs="Arial"/>
          <w:sz w:val="36"/>
          <w:szCs w:val="36"/>
        </w:rPr>
      </w:pPr>
    </w:p>
    <w:p w14:paraId="7C9BBBF5" w14:textId="657A742C" w:rsidR="00905A55" w:rsidRPr="00AA29AD" w:rsidRDefault="007E7511" w:rsidP="00EC6953">
      <w:pPr>
        <w:spacing w:before="120" w:after="120" w:line="276" w:lineRule="auto"/>
        <w:jc w:val="center"/>
        <w:rPr>
          <w:rFonts w:ascii="Arial" w:hAnsi="Arial" w:cs="Arial"/>
          <w:sz w:val="36"/>
          <w:szCs w:val="36"/>
        </w:rPr>
      </w:pPr>
      <w:r w:rsidRPr="00AA29AD">
        <w:rPr>
          <w:rFonts w:ascii="Arial" w:hAnsi="Arial" w:cs="Arial"/>
          <w:sz w:val="36"/>
          <w:szCs w:val="36"/>
        </w:rPr>
        <w:t>2022 metai</w:t>
      </w:r>
    </w:p>
    <w:sdt>
      <w:sdtPr>
        <w:rPr>
          <w:rFonts w:asciiTheme="minorHAnsi" w:eastAsiaTheme="minorHAnsi" w:hAnsiTheme="minorHAnsi" w:cstheme="minorBidi"/>
          <w:color w:val="auto"/>
          <w:sz w:val="22"/>
          <w:szCs w:val="22"/>
          <w:lang w:val="lt-LT"/>
        </w:rPr>
        <w:id w:val="-1393875359"/>
        <w:docPartObj>
          <w:docPartGallery w:val="Table of Contents"/>
          <w:docPartUnique/>
        </w:docPartObj>
      </w:sdtPr>
      <w:sdtEndPr>
        <w:rPr>
          <w:b/>
          <w:bCs/>
        </w:rPr>
      </w:sdtEndPr>
      <w:sdtContent>
        <w:p w14:paraId="78FD9BD9" w14:textId="0750ACB7" w:rsidR="00CB7C97" w:rsidRPr="00AA29AD" w:rsidRDefault="00CB7C97" w:rsidP="00EC6953">
          <w:pPr>
            <w:pStyle w:val="TOCHeading"/>
            <w:spacing w:line="276" w:lineRule="auto"/>
            <w:jc w:val="center"/>
            <w:rPr>
              <w:rFonts w:ascii="Arial" w:hAnsi="Arial" w:cs="Arial"/>
              <w:b/>
              <w:bCs/>
              <w:color w:val="auto"/>
              <w:lang w:val="lt-LT"/>
            </w:rPr>
          </w:pPr>
          <w:r w:rsidRPr="00AA29AD">
            <w:rPr>
              <w:rFonts w:ascii="Arial" w:hAnsi="Arial" w:cs="Arial"/>
              <w:b/>
              <w:bCs/>
              <w:color w:val="auto"/>
              <w:lang w:val="lt-LT"/>
            </w:rPr>
            <w:t>Turinys</w:t>
          </w:r>
        </w:p>
        <w:p w14:paraId="651CAF3E" w14:textId="2C63689C" w:rsidR="00AC5829" w:rsidRPr="00C35024" w:rsidRDefault="00CB7C97">
          <w:pPr>
            <w:pStyle w:val="TOC1"/>
            <w:rPr>
              <w:rFonts w:ascii="Arial" w:eastAsiaTheme="minorEastAsia" w:hAnsi="Arial" w:cs="Arial"/>
              <w:noProof/>
              <w:sz w:val="24"/>
              <w:szCs w:val="24"/>
              <w:lang w:eastAsia="lt-LT"/>
            </w:rPr>
          </w:pPr>
          <w:r w:rsidRPr="00AA29AD">
            <w:fldChar w:fldCharType="begin"/>
          </w:r>
          <w:r w:rsidRPr="00AA29AD">
            <w:instrText xml:space="preserve"> TOC \o "1-3" \h \z \u </w:instrText>
          </w:r>
          <w:r w:rsidRPr="00AA29AD">
            <w:fldChar w:fldCharType="separate"/>
          </w:r>
          <w:hyperlink w:anchor="_Toc123035514" w:history="1">
            <w:r w:rsidR="00AC5829" w:rsidRPr="00C35024">
              <w:rPr>
                <w:rStyle w:val="Hyperlink"/>
                <w:rFonts w:ascii="Arial" w:hAnsi="Arial" w:cs="Arial"/>
                <w:noProof/>
                <w:sz w:val="24"/>
                <w:szCs w:val="24"/>
              </w:rPr>
              <w:t>1</w:t>
            </w:r>
            <w:r w:rsidR="00AC5829" w:rsidRPr="00C35024">
              <w:rPr>
                <w:rFonts w:ascii="Arial" w:eastAsiaTheme="minorEastAsia" w:hAnsi="Arial" w:cs="Arial"/>
                <w:noProof/>
                <w:sz w:val="24"/>
                <w:szCs w:val="24"/>
                <w:lang w:eastAsia="lt-LT"/>
              </w:rPr>
              <w:tab/>
            </w:r>
            <w:r w:rsidR="00AC5829" w:rsidRPr="00C35024">
              <w:rPr>
                <w:rStyle w:val="Hyperlink"/>
                <w:rFonts w:ascii="Arial" w:eastAsia="Times New Roman" w:hAnsi="Arial" w:cs="Arial"/>
                <w:noProof/>
                <w:sz w:val="24"/>
                <w:szCs w:val="24"/>
              </w:rPr>
              <w:t>Sąvokos ir apibrėžimai</w:t>
            </w:r>
            <w:r w:rsidR="00AC5829" w:rsidRPr="00C35024">
              <w:rPr>
                <w:rFonts w:ascii="Arial" w:hAnsi="Arial" w:cs="Arial"/>
                <w:noProof/>
                <w:webHidden/>
                <w:sz w:val="24"/>
                <w:szCs w:val="24"/>
              </w:rPr>
              <w:tab/>
            </w:r>
            <w:r w:rsidR="00AC5829" w:rsidRPr="00C35024">
              <w:rPr>
                <w:rFonts w:ascii="Arial" w:hAnsi="Arial" w:cs="Arial"/>
                <w:noProof/>
                <w:webHidden/>
                <w:sz w:val="24"/>
                <w:szCs w:val="24"/>
              </w:rPr>
              <w:fldChar w:fldCharType="begin"/>
            </w:r>
            <w:r w:rsidR="00AC5829" w:rsidRPr="00C35024">
              <w:rPr>
                <w:rFonts w:ascii="Arial" w:hAnsi="Arial" w:cs="Arial"/>
                <w:noProof/>
                <w:webHidden/>
                <w:sz w:val="24"/>
                <w:szCs w:val="24"/>
              </w:rPr>
              <w:instrText xml:space="preserve"> PAGEREF _Toc123035514 \h </w:instrText>
            </w:r>
            <w:r w:rsidR="00AC5829" w:rsidRPr="00C35024">
              <w:rPr>
                <w:rFonts w:ascii="Arial" w:hAnsi="Arial" w:cs="Arial"/>
                <w:noProof/>
                <w:webHidden/>
                <w:sz w:val="24"/>
                <w:szCs w:val="24"/>
              </w:rPr>
            </w:r>
            <w:r w:rsidR="00AC5829" w:rsidRPr="00C35024">
              <w:rPr>
                <w:rFonts w:ascii="Arial" w:hAnsi="Arial" w:cs="Arial"/>
                <w:noProof/>
                <w:webHidden/>
                <w:sz w:val="24"/>
                <w:szCs w:val="24"/>
              </w:rPr>
              <w:fldChar w:fldCharType="separate"/>
            </w:r>
            <w:r w:rsidR="00236650">
              <w:rPr>
                <w:rFonts w:ascii="Arial" w:hAnsi="Arial" w:cs="Arial"/>
                <w:noProof/>
                <w:webHidden/>
                <w:sz w:val="24"/>
                <w:szCs w:val="24"/>
              </w:rPr>
              <w:t>3</w:t>
            </w:r>
            <w:r w:rsidR="00AC5829" w:rsidRPr="00C35024">
              <w:rPr>
                <w:rFonts w:ascii="Arial" w:hAnsi="Arial" w:cs="Arial"/>
                <w:noProof/>
                <w:webHidden/>
                <w:sz w:val="24"/>
                <w:szCs w:val="24"/>
              </w:rPr>
              <w:fldChar w:fldCharType="end"/>
            </w:r>
          </w:hyperlink>
        </w:p>
        <w:p w14:paraId="187BB8CA" w14:textId="73BE02FF"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15" w:history="1">
            <w:r w:rsidRPr="00C35024">
              <w:rPr>
                <w:rStyle w:val="Hyperlink"/>
                <w:rFonts w:ascii="Arial" w:hAnsi="Arial" w:cs="Arial"/>
                <w:noProof/>
                <w:sz w:val="24"/>
                <w:szCs w:val="24"/>
              </w:rPr>
              <w:t>1.1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Sąvokos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3</w:t>
            </w:r>
            <w:r w:rsidRPr="00C35024">
              <w:rPr>
                <w:rFonts w:ascii="Arial" w:hAnsi="Arial" w:cs="Arial"/>
                <w:noProof/>
                <w:webHidden/>
                <w:sz w:val="24"/>
                <w:szCs w:val="24"/>
              </w:rPr>
              <w:fldChar w:fldCharType="end"/>
            </w:r>
          </w:hyperlink>
        </w:p>
        <w:p w14:paraId="5D6CDA00" w14:textId="79DDADF6"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16" w:history="1">
            <w:r w:rsidRPr="00C35024">
              <w:rPr>
                <w:rStyle w:val="Hyperlink"/>
                <w:rFonts w:ascii="Arial" w:hAnsi="Arial" w:cs="Arial"/>
                <w:noProof/>
                <w:sz w:val="24"/>
                <w:szCs w:val="24"/>
              </w:rPr>
              <w:t>1.2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Apibrėžimai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4</w:t>
            </w:r>
            <w:r w:rsidRPr="00C35024">
              <w:rPr>
                <w:rFonts w:ascii="Arial" w:hAnsi="Arial" w:cs="Arial"/>
                <w:noProof/>
                <w:webHidden/>
                <w:sz w:val="24"/>
                <w:szCs w:val="24"/>
              </w:rPr>
              <w:fldChar w:fldCharType="end"/>
            </w:r>
          </w:hyperlink>
        </w:p>
        <w:p w14:paraId="33F409D1" w14:textId="74ED3FA9" w:rsidR="00AC5829" w:rsidRPr="00C35024" w:rsidRDefault="00AC5829">
          <w:pPr>
            <w:pStyle w:val="TOC1"/>
            <w:rPr>
              <w:rFonts w:ascii="Arial" w:eastAsiaTheme="minorEastAsia" w:hAnsi="Arial" w:cs="Arial"/>
              <w:noProof/>
              <w:sz w:val="24"/>
              <w:szCs w:val="24"/>
              <w:lang w:eastAsia="lt-LT"/>
            </w:rPr>
          </w:pPr>
          <w:hyperlink w:anchor="_Toc123035517" w:history="1">
            <w:r w:rsidRPr="00C35024">
              <w:rPr>
                <w:rStyle w:val="Hyperlink"/>
                <w:rFonts w:ascii="Arial" w:hAnsi="Arial" w:cs="Arial"/>
                <w:noProof/>
                <w:sz w:val="24"/>
                <w:szCs w:val="24"/>
              </w:rPr>
              <w:t>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Įvadinė dalis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5</w:t>
            </w:r>
            <w:r w:rsidRPr="00C35024">
              <w:rPr>
                <w:rFonts w:ascii="Arial" w:hAnsi="Arial" w:cs="Arial"/>
                <w:noProof/>
                <w:webHidden/>
                <w:sz w:val="24"/>
                <w:szCs w:val="24"/>
              </w:rPr>
              <w:fldChar w:fldCharType="end"/>
            </w:r>
          </w:hyperlink>
        </w:p>
        <w:p w14:paraId="34296C45" w14:textId="5F7068C5" w:rsidR="00AC5829" w:rsidRPr="00C35024" w:rsidRDefault="00AC5829">
          <w:pPr>
            <w:pStyle w:val="TOC1"/>
            <w:rPr>
              <w:rFonts w:ascii="Arial" w:eastAsiaTheme="minorEastAsia" w:hAnsi="Arial" w:cs="Arial"/>
              <w:noProof/>
              <w:sz w:val="24"/>
              <w:szCs w:val="24"/>
              <w:lang w:eastAsia="lt-LT"/>
            </w:rPr>
          </w:pPr>
          <w:hyperlink w:anchor="_Toc123035518" w:history="1">
            <w:r w:rsidRPr="00C35024">
              <w:rPr>
                <w:rStyle w:val="Hyperlink"/>
                <w:rFonts w:ascii="Arial" w:hAnsi="Arial" w:cs="Arial"/>
                <w:noProof/>
                <w:sz w:val="24"/>
                <w:szCs w:val="24"/>
              </w:rPr>
              <w:t>3</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Parengties tvirtinimo procesas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6</w:t>
            </w:r>
            <w:r w:rsidRPr="00C35024">
              <w:rPr>
                <w:rFonts w:ascii="Arial" w:hAnsi="Arial" w:cs="Arial"/>
                <w:noProof/>
                <w:webHidden/>
                <w:sz w:val="24"/>
                <w:szCs w:val="24"/>
              </w:rPr>
              <w:fldChar w:fldCharType="end"/>
            </w:r>
          </w:hyperlink>
        </w:p>
        <w:p w14:paraId="342B68A3" w14:textId="53B07A83"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19" w:history="1">
            <w:r w:rsidRPr="00C35024">
              <w:rPr>
                <w:rStyle w:val="Hyperlink"/>
                <w:rFonts w:ascii="Arial" w:hAnsi="Arial" w:cs="Arial"/>
                <w:noProof/>
                <w:sz w:val="24"/>
                <w:szCs w:val="24"/>
              </w:rPr>
              <w:t>3.1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Parengties tvirtinimo procesas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_Toc123035519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6</w:t>
            </w:r>
            <w:r w:rsidRPr="00C35024">
              <w:rPr>
                <w:rFonts w:ascii="Arial" w:hAnsi="Arial" w:cs="Arial"/>
                <w:noProof/>
                <w:webHidden/>
                <w:sz w:val="24"/>
                <w:szCs w:val="24"/>
              </w:rPr>
              <w:fldChar w:fldCharType="end"/>
            </w:r>
          </w:hyperlink>
        </w:p>
        <w:p w14:paraId="0059F954" w14:textId="570C50C6"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0" w:history="1">
            <w:r w:rsidRPr="00C35024">
              <w:rPr>
                <w:rStyle w:val="Hyperlink"/>
                <w:rFonts w:ascii="Arial" w:hAnsi="Arial" w:cs="Arial"/>
                <w:noProof/>
                <w:sz w:val="24"/>
                <w:szCs w:val="24"/>
              </w:rPr>
              <w:t>3.2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Parengties tvirtinimo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16BEC344" w14:textId="503ABABC"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1" w:history="1">
            <w:r w:rsidRPr="00C35024">
              <w:rPr>
                <w:rStyle w:val="Hyperlink"/>
                <w:rFonts w:ascii="Arial" w:hAnsi="Arial" w:cs="Arial"/>
                <w:noProof/>
                <w:sz w:val="24"/>
                <w:szCs w:val="24"/>
              </w:rPr>
              <w:t>3.3</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Realaus laiko keitimosi duomenimis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2F55C094" w14:textId="6C8032A9"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2" w:history="1">
            <w:r w:rsidRPr="00C35024">
              <w:rPr>
                <w:rStyle w:val="Hyperlink"/>
                <w:rFonts w:ascii="Arial" w:hAnsi="Arial" w:cs="Arial"/>
                <w:noProof/>
                <w:sz w:val="24"/>
                <w:szCs w:val="24"/>
              </w:rPr>
              <w:t>3.4</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Reikalavimai balansavimo energijos pasiūlymų pateikimui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8</w:t>
            </w:r>
            <w:r w:rsidRPr="00C35024">
              <w:rPr>
                <w:rFonts w:ascii="Arial" w:hAnsi="Arial" w:cs="Arial"/>
                <w:noProof/>
                <w:webHidden/>
                <w:sz w:val="24"/>
                <w:szCs w:val="24"/>
              </w:rPr>
              <w:fldChar w:fldCharType="end"/>
            </w:r>
          </w:hyperlink>
        </w:p>
        <w:p w14:paraId="07C9AA71" w14:textId="580A1C8A" w:rsidR="00AC5829" w:rsidRPr="00C35024" w:rsidRDefault="00AC5829">
          <w:pPr>
            <w:pStyle w:val="TOC1"/>
            <w:rPr>
              <w:rFonts w:ascii="Arial" w:eastAsiaTheme="minorEastAsia" w:hAnsi="Arial" w:cs="Arial"/>
              <w:noProof/>
              <w:sz w:val="24"/>
              <w:szCs w:val="24"/>
              <w:lang w:eastAsia="lt-LT"/>
            </w:rPr>
          </w:pPr>
          <w:hyperlink w:anchor="_Toc123035523" w:history="1">
            <w:r w:rsidRPr="00C35024">
              <w:rPr>
                <w:rStyle w:val="Hyperlink"/>
                <w:rFonts w:ascii="Arial" w:hAnsi="Arial" w:cs="Arial"/>
                <w:noProof/>
                <w:sz w:val="24"/>
                <w:szCs w:val="24"/>
              </w:rPr>
              <w:t>4</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Bendrieji techniniai reikalavimai balansavimo paslaugos teikėjams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_Toc123035523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5E9C7156" w14:textId="4873C841"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4" w:history="1">
            <w:r w:rsidRPr="00C35024">
              <w:rPr>
                <w:rStyle w:val="Hyperlink"/>
                <w:rFonts w:ascii="Arial" w:hAnsi="Arial" w:cs="Arial"/>
                <w:noProof/>
                <w:sz w:val="24"/>
                <w:szCs w:val="24"/>
              </w:rPr>
              <w:t>4.1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Dažnių diapazonui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_Toc123035524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32B4EA9A" w14:textId="6E8A1E99"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5" w:history="1">
            <w:r w:rsidRPr="00C35024">
              <w:rPr>
                <w:rStyle w:val="Hyperlink"/>
                <w:rFonts w:ascii="Arial" w:hAnsi="Arial" w:cs="Arial"/>
                <w:noProof/>
                <w:sz w:val="24"/>
                <w:szCs w:val="24"/>
              </w:rPr>
              <w:t>4.2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Įtampos diapazonui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9</w:t>
            </w:r>
            <w:r w:rsidRPr="00C35024">
              <w:rPr>
                <w:rFonts w:ascii="Arial" w:hAnsi="Arial" w:cs="Arial"/>
                <w:noProof/>
                <w:webHidden/>
                <w:sz w:val="24"/>
                <w:szCs w:val="24"/>
              </w:rPr>
              <w:fldChar w:fldCharType="end"/>
            </w:r>
          </w:hyperlink>
        </w:p>
        <w:p w14:paraId="6198E12C" w14:textId="56522EB1"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6" w:history="1">
            <w:r w:rsidRPr="00C35024">
              <w:rPr>
                <w:rStyle w:val="Hyperlink"/>
                <w:rFonts w:ascii="Arial" w:hAnsi="Arial" w:cs="Arial"/>
                <w:noProof/>
                <w:sz w:val="24"/>
                <w:szCs w:val="24"/>
              </w:rPr>
              <w:t>4.3</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Atsparumas įtampos trikdžiams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10</w:t>
            </w:r>
            <w:r w:rsidRPr="00C35024">
              <w:rPr>
                <w:rFonts w:ascii="Arial" w:hAnsi="Arial" w:cs="Arial"/>
                <w:noProof/>
                <w:webHidden/>
                <w:sz w:val="24"/>
                <w:szCs w:val="24"/>
              </w:rPr>
              <w:fldChar w:fldCharType="end"/>
            </w:r>
          </w:hyperlink>
        </w:p>
        <w:p w14:paraId="41033CE9" w14:textId="327576EE"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27" w:history="1">
            <w:r w:rsidRPr="00C35024">
              <w:rPr>
                <w:rStyle w:val="Hyperlink"/>
                <w:rFonts w:ascii="Arial" w:hAnsi="Arial" w:cs="Arial"/>
                <w:noProof/>
                <w:sz w:val="24"/>
                <w:szCs w:val="24"/>
              </w:rPr>
              <w:t>4.4</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Dažnio kitimo (angl. ROCOF) atsparumas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34448E03" w14:textId="5AA4125E" w:rsidR="00AC5829" w:rsidRPr="00C35024" w:rsidRDefault="00AC5829">
          <w:pPr>
            <w:pStyle w:val="TOC1"/>
            <w:rPr>
              <w:rFonts w:ascii="Arial" w:eastAsiaTheme="minorEastAsia" w:hAnsi="Arial" w:cs="Arial"/>
              <w:noProof/>
              <w:sz w:val="24"/>
              <w:szCs w:val="24"/>
              <w:lang w:eastAsia="lt-LT"/>
            </w:rPr>
          </w:pPr>
          <w:hyperlink w:anchor="_Toc123035528" w:history="1">
            <w:r w:rsidRPr="00C35024">
              <w:rPr>
                <w:rStyle w:val="Hyperlink"/>
                <w:rFonts w:ascii="Arial" w:hAnsi="Arial" w:cs="Arial"/>
                <w:noProof/>
                <w:sz w:val="24"/>
                <w:szCs w:val="24"/>
              </w:rPr>
              <w:t>5</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Reikalavimai matavimų tikslumui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4508DAFD" w14:textId="417F2C6B" w:rsidR="00AC5829" w:rsidRPr="00C35024" w:rsidRDefault="00AC5829">
          <w:pPr>
            <w:pStyle w:val="TOC1"/>
            <w:rPr>
              <w:rFonts w:ascii="Arial" w:eastAsiaTheme="minorEastAsia" w:hAnsi="Arial" w:cs="Arial"/>
              <w:noProof/>
              <w:sz w:val="24"/>
              <w:szCs w:val="24"/>
              <w:lang w:eastAsia="lt-LT"/>
            </w:rPr>
          </w:pPr>
          <w:hyperlink w:anchor="_Toc123035529" w:history="1">
            <w:r w:rsidRPr="00C35024">
              <w:rPr>
                <w:rStyle w:val="Hyperlink"/>
                <w:rFonts w:ascii="Arial" w:hAnsi="Arial" w:cs="Arial"/>
                <w:noProof/>
                <w:sz w:val="24"/>
                <w:szCs w:val="24"/>
              </w:rPr>
              <w:t>6</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mFRR paslaugų tęstinumas ir mFRR paslaugų teikėjo prieinamumas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_Toc123035529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FC5E3D6" w14:textId="6752DC9E" w:rsidR="00AC5829" w:rsidRPr="00C35024" w:rsidRDefault="00AC5829">
          <w:pPr>
            <w:pStyle w:val="TOC1"/>
            <w:rPr>
              <w:rFonts w:ascii="Arial" w:eastAsiaTheme="minorEastAsia" w:hAnsi="Arial" w:cs="Arial"/>
              <w:noProof/>
              <w:sz w:val="24"/>
              <w:szCs w:val="24"/>
              <w:lang w:eastAsia="lt-LT"/>
            </w:rPr>
          </w:pPr>
          <w:hyperlink w:anchor="_Toc123035530" w:history="1">
            <w:r w:rsidRPr="00C35024">
              <w:rPr>
                <w:rStyle w:val="Hyperlink"/>
                <w:rFonts w:ascii="Arial" w:hAnsi="Arial" w:cs="Arial"/>
                <w:noProof/>
                <w:sz w:val="24"/>
                <w:szCs w:val="24"/>
              </w:rPr>
              <w:t>7</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Papildomi reikalavimai rezervą teikiančioms grupėms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65C29754" w14:textId="5148F095"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1" w:history="1">
            <w:r w:rsidRPr="00C35024">
              <w:rPr>
                <w:rStyle w:val="Hyperlink"/>
                <w:rFonts w:ascii="Arial" w:hAnsi="Arial" w:cs="Arial"/>
                <w:noProof/>
                <w:sz w:val="24"/>
                <w:szCs w:val="24"/>
              </w:rPr>
              <w:t>7.1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mFRR teikiančios grupės aktyvavimas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53464D4" w14:textId="2097093A"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2" w:history="1">
            <w:r w:rsidRPr="00C35024">
              <w:rPr>
                <w:rStyle w:val="Hyperlink"/>
                <w:rFonts w:ascii="Arial" w:hAnsi="Arial" w:cs="Arial"/>
                <w:noProof/>
                <w:sz w:val="24"/>
                <w:szCs w:val="24"/>
              </w:rPr>
              <w:t>7.2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Teikiančios grupės sudėtis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11</w:t>
            </w:r>
            <w:r w:rsidRPr="00C35024">
              <w:rPr>
                <w:rFonts w:ascii="Arial" w:hAnsi="Arial" w:cs="Arial"/>
                <w:noProof/>
                <w:webHidden/>
                <w:sz w:val="24"/>
                <w:szCs w:val="24"/>
              </w:rPr>
              <w:fldChar w:fldCharType="end"/>
            </w:r>
          </w:hyperlink>
        </w:p>
        <w:p w14:paraId="760D07C2" w14:textId="40B536B5"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3" w:history="1">
            <w:r w:rsidRPr="00C35024">
              <w:rPr>
                <w:rStyle w:val="Hyperlink"/>
                <w:rFonts w:ascii="Arial" w:hAnsi="Arial" w:cs="Arial"/>
                <w:noProof/>
                <w:sz w:val="24"/>
                <w:szCs w:val="24"/>
              </w:rPr>
              <w:t>7.3</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Reikalavimai mFRR grupės sudėties pokyčiams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_Toc123035533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12</w:t>
            </w:r>
            <w:r w:rsidRPr="00C35024">
              <w:rPr>
                <w:rFonts w:ascii="Arial" w:hAnsi="Arial" w:cs="Arial"/>
                <w:noProof/>
                <w:webHidden/>
                <w:sz w:val="24"/>
                <w:szCs w:val="24"/>
              </w:rPr>
              <w:fldChar w:fldCharType="end"/>
            </w:r>
          </w:hyperlink>
        </w:p>
        <w:p w14:paraId="6CEF894C" w14:textId="03919184"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4" w:history="1">
            <w:r w:rsidRPr="00C35024">
              <w:rPr>
                <w:rStyle w:val="Hyperlink"/>
                <w:rFonts w:ascii="Arial" w:hAnsi="Arial" w:cs="Arial"/>
                <w:noProof/>
                <w:sz w:val="24"/>
                <w:szCs w:val="24"/>
              </w:rPr>
              <w:t>7.4</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Duomenų teikimo reikalavimai mFRR teikiančiai grupei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_Toc123035534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12</w:t>
            </w:r>
            <w:r w:rsidRPr="00C35024">
              <w:rPr>
                <w:rFonts w:ascii="Arial" w:hAnsi="Arial" w:cs="Arial"/>
                <w:noProof/>
                <w:webHidden/>
                <w:sz w:val="24"/>
                <w:szCs w:val="24"/>
              </w:rPr>
              <w:fldChar w:fldCharType="end"/>
            </w:r>
          </w:hyperlink>
        </w:p>
        <w:p w14:paraId="3C731123" w14:textId="6F2EF7B3" w:rsidR="00AC5829" w:rsidRPr="00C35024" w:rsidRDefault="00AC5829">
          <w:pPr>
            <w:pStyle w:val="TOC1"/>
            <w:rPr>
              <w:rFonts w:ascii="Arial" w:eastAsiaTheme="minorEastAsia" w:hAnsi="Arial" w:cs="Arial"/>
              <w:noProof/>
              <w:sz w:val="24"/>
              <w:szCs w:val="24"/>
              <w:lang w:eastAsia="lt-LT"/>
            </w:rPr>
          </w:pPr>
          <w:hyperlink w:anchor="_Toc123035535" w:history="1">
            <w:r w:rsidRPr="00C35024">
              <w:rPr>
                <w:rStyle w:val="Hyperlink"/>
                <w:rFonts w:ascii="Arial" w:hAnsi="Arial" w:cs="Arial"/>
                <w:noProof/>
                <w:sz w:val="24"/>
                <w:szCs w:val="24"/>
              </w:rPr>
              <w:t>8</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FRR parengties tvirtinimo techniniai reikalavimai ir bandymų procedūros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_Toc123035535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13</w:t>
            </w:r>
            <w:r w:rsidRPr="00C35024">
              <w:rPr>
                <w:rFonts w:ascii="Arial" w:hAnsi="Arial" w:cs="Arial"/>
                <w:noProof/>
                <w:webHidden/>
                <w:sz w:val="24"/>
                <w:szCs w:val="24"/>
              </w:rPr>
              <w:fldChar w:fldCharType="end"/>
            </w:r>
          </w:hyperlink>
        </w:p>
        <w:p w14:paraId="25652E2E" w14:textId="225BCA86"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6" w:history="1">
            <w:r w:rsidRPr="00C35024">
              <w:rPr>
                <w:rStyle w:val="Hyperlink"/>
                <w:rFonts w:ascii="Arial" w:hAnsi="Arial" w:cs="Arial"/>
                <w:noProof/>
                <w:sz w:val="24"/>
                <w:szCs w:val="24"/>
                <w:lang w:eastAsia="lt-LT"/>
              </w:rPr>
              <w:t>8.1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Dažnio atkūrimo proceso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_Toc123035536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13</w:t>
            </w:r>
            <w:r w:rsidRPr="00C35024">
              <w:rPr>
                <w:rFonts w:ascii="Arial" w:hAnsi="Arial" w:cs="Arial"/>
                <w:noProof/>
                <w:webHidden/>
                <w:sz w:val="24"/>
                <w:szCs w:val="24"/>
              </w:rPr>
              <w:fldChar w:fldCharType="end"/>
            </w:r>
          </w:hyperlink>
        </w:p>
        <w:p w14:paraId="35A9529C" w14:textId="42CCE04D"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7" w:history="1">
            <w:r w:rsidRPr="00C35024">
              <w:rPr>
                <w:rStyle w:val="Hyperlink"/>
                <w:rFonts w:ascii="Arial" w:hAnsi="Arial" w:cs="Arial"/>
                <w:noProof/>
                <w:sz w:val="24"/>
                <w:szCs w:val="24"/>
                <w:lang w:eastAsia="lt-LT"/>
              </w:rPr>
              <w:t>8.2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mFRR paslaugos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_Toc123035537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3BD2F17B" w14:textId="6A4BDF9E" w:rsidR="00AC5829" w:rsidRPr="00C35024" w:rsidRDefault="00AC5829">
          <w:pPr>
            <w:pStyle w:val="TOC1"/>
            <w:rPr>
              <w:rFonts w:ascii="Arial" w:eastAsiaTheme="minorEastAsia" w:hAnsi="Arial" w:cs="Arial"/>
              <w:noProof/>
              <w:sz w:val="24"/>
              <w:szCs w:val="24"/>
              <w:lang w:eastAsia="lt-LT"/>
            </w:rPr>
          </w:pPr>
          <w:hyperlink w:anchor="_Toc123035538" w:history="1">
            <w:r w:rsidRPr="00C35024">
              <w:rPr>
                <w:rStyle w:val="Hyperlink"/>
                <w:rFonts w:ascii="Arial" w:hAnsi="Arial" w:cs="Arial"/>
                <w:noProof/>
                <w:sz w:val="24"/>
                <w:szCs w:val="24"/>
              </w:rPr>
              <w:t>9</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rPr>
              <w:t>mFRR paslaugos techniniai reikalavimai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_Toc123035538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2686C81D" w14:textId="0B67770E"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39" w:history="1">
            <w:r w:rsidRPr="00C35024">
              <w:rPr>
                <w:rStyle w:val="Hyperlink"/>
                <w:rFonts w:ascii="Arial" w:hAnsi="Arial" w:cs="Arial"/>
                <w:noProof/>
                <w:sz w:val="24"/>
                <w:szCs w:val="24"/>
                <w:lang w:eastAsia="lt-LT"/>
              </w:rPr>
              <w:t>9.1</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mFRR aktyvinimas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_Toc123035539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1BB7BE81" w14:textId="43FC649F"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40" w:history="1">
            <w:r w:rsidRPr="00C35024">
              <w:rPr>
                <w:rStyle w:val="Hyperlink"/>
                <w:rFonts w:ascii="Arial" w:hAnsi="Arial" w:cs="Arial"/>
                <w:noProof/>
                <w:sz w:val="24"/>
                <w:szCs w:val="24"/>
                <w:lang w:eastAsia="lt-LT"/>
              </w:rPr>
              <w:t>9.2</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mFRR paslaugos atitikimo kriterijai</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_Toc123035540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731416A7" w14:textId="300F5124"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41" w:history="1">
            <w:r w:rsidRPr="00C35024">
              <w:rPr>
                <w:rStyle w:val="Hyperlink"/>
                <w:rFonts w:ascii="Arial" w:hAnsi="Arial" w:cs="Arial"/>
                <w:noProof/>
                <w:sz w:val="24"/>
                <w:szCs w:val="24"/>
                <w:lang w:eastAsia="lt-LT"/>
              </w:rPr>
              <w:t>9.3</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LER mFRR teikėjo energijos rezervuarų valdymo strategijos aprašymas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_Toc123035541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14</w:t>
            </w:r>
            <w:r w:rsidRPr="00C35024">
              <w:rPr>
                <w:rFonts w:ascii="Arial" w:hAnsi="Arial" w:cs="Arial"/>
                <w:noProof/>
                <w:webHidden/>
                <w:sz w:val="24"/>
                <w:szCs w:val="24"/>
              </w:rPr>
              <w:fldChar w:fldCharType="end"/>
            </w:r>
          </w:hyperlink>
        </w:p>
        <w:p w14:paraId="64B602EC" w14:textId="04CFA085" w:rsidR="00AC5829" w:rsidRPr="00C35024" w:rsidRDefault="00AC5829">
          <w:pPr>
            <w:pStyle w:val="TOC2"/>
            <w:tabs>
              <w:tab w:val="left" w:pos="880"/>
              <w:tab w:val="right" w:leader="dot" w:pos="9628"/>
            </w:tabs>
            <w:rPr>
              <w:rFonts w:ascii="Arial" w:eastAsiaTheme="minorEastAsia" w:hAnsi="Arial" w:cs="Arial"/>
              <w:noProof/>
              <w:sz w:val="24"/>
              <w:szCs w:val="24"/>
              <w:lang w:eastAsia="lt-LT"/>
            </w:rPr>
          </w:pPr>
          <w:hyperlink w:anchor="_Toc123035542" w:history="1">
            <w:r w:rsidRPr="00C35024">
              <w:rPr>
                <w:rStyle w:val="Hyperlink"/>
                <w:rFonts w:ascii="Arial" w:hAnsi="Arial" w:cs="Arial"/>
                <w:noProof/>
                <w:sz w:val="24"/>
                <w:szCs w:val="24"/>
                <w:lang w:eastAsia="lt-LT"/>
              </w:rPr>
              <w:t>9.4</w:t>
            </w:r>
            <w:r w:rsidRPr="00C35024">
              <w:rPr>
                <w:rFonts w:ascii="Arial" w:eastAsiaTheme="minorEastAsia" w:hAnsi="Arial" w:cs="Arial"/>
                <w:noProof/>
                <w:sz w:val="24"/>
                <w:szCs w:val="24"/>
                <w:lang w:eastAsia="lt-LT"/>
              </w:rPr>
              <w:tab/>
            </w:r>
            <w:r w:rsidRPr="00C35024">
              <w:rPr>
                <w:rStyle w:val="Hyperlink"/>
                <w:rFonts w:ascii="Arial" w:hAnsi="Arial" w:cs="Arial"/>
                <w:noProof/>
                <w:sz w:val="24"/>
                <w:szCs w:val="24"/>
                <w:lang w:eastAsia="lt-LT"/>
              </w:rPr>
              <w:t>Keitimosi duomenimis reikalavimai mFRR teikėjams</w:t>
            </w:r>
            <w:r w:rsidRPr="00C35024">
              <w:rPr>
                <w:rFonts w:ascii="Arial" w:hAnsi="Arial" w:cs="Arial"/>
                <w:noProof/>
                <w:webHidden/>
                <w:sz w:val="24"/>
                <w:szCs w:val="24"/>
              </w:rPr>
              <w:tab/>
            </w:r>
            <w:r w:rsidRPr="00C35024">
              <w:rPr>
                <w:rFonts w:ascii="Arial" w:hAnsi="Arial" w:cs="Arial"/>
                <w:noProof/>
                <w:webHidden/>
                <w:sz w:val="24"/>
                <w:szCs w:val="24"/>
              </w:rPr>
              <w:fldChar w:fldCharType="begin"/>
            </w:r>
            <w:r w:rsidRPr="00C35024">
              <w:rPr>
                <w:rFonts w:ascii="Arial" w:hAnsi="Arial" w:cs="Arial"/>
                <w:noProof/>
                <w:webHidden/>
                <w:sz w:val="24"/>
                <w:szCs w:val="24"/>
              </w:rPr>
              <w:instrText xml:space="preserve"> PAGEREF _Toc123035542 \h </w:instrText>
            </w:r>
            <w:r w:rsidRPr="00C35024">
              <w:rPr>
                <w:rFonts w:ascii="Arial" w:hAnsi="Arial" w:cs="Arial"/>
                <w:noProof/>
                <w:webHidden/>
                <w:sz w:val="24"/>
                <w:szCs w:val="24"/>
              </w:rPr>
            </w:r>
            <w:r w:rsidRPr="00C35024">
              <w:rPr>
                <w:rFonts w:ascii="Arial" w:hAnsi="Arial" w:cs="Arial"/>
                <w:noProof/>
                <w:webHidden/>
                <w:sz w:val="24"/>
                <w:szCs w:val="24"/>
              </w:rPr>
              <w:fldChar w:fldCharType="separate"/>
            </w:r>
            <w:r w:rsidR="00236650">
              <w:rPr>
                <w:rFonts w:ascii="Arial" w:hAnsi="Arial" w:cs="Arial"/>
                <w:noProof/>
                <w:webHidden/>
                <w:sz w:val="24"/>
                <w:szCs w:val="24"/>
              </w:rPr>
              <w:t>15</w:t>
            </w:r>
            <w:r w:rsidRPr="00C35024">
              <w:rPr>
                <w:rFonts w:ascii="Arial" w:hAnsi="Arial" w:cs="Arial"/>
                <w:noProof/>
                <w:webHidden/>
                <w:sz w:val="24"/>
                <w:szCs w:val="24"/>
              </w:rPr>
              <w:fldChar w:fldCharType="end"/>
            </w:r>
          </w:hyperlink>
        </w:p>
        <w:p w14:paraId="2EB2DE73" w14:textId="359AF41F" w:rsidR="0099351B" w:rsidRPr="00AA29AD" w:rsidRDefault="00CB7C97" w:rsidP="00EC6953">
          <w:pPr>
            <w:spacing w:line="276" w:lineRule="auto"/>
            <w:rPr>
              <w:b/>
              <w:bCs/>
            </w:rPr>
          </w:pPr>
          <w:r w:rsidRPr="00AA29AD">
            <w:rPr>
              <w:b/>
              <w:bCs/>
            </w:rPr>
            <w:fldChar w:fldCharType="end"/>
          </w:r>
        </w:p>
      </w:sdtContent>
    </w:sdt>
    <w:p w14:paraId="74F74F03" w14:textId="24C4D883" w:rsidR="00787658" w:rsidRPr="00AA29AD" w:rsidRDefault="00ED5F70" w:rsidP="00EC6953">
      <w:pPr>
        <w:pStyle w:val="Heading1"/>
        <w:spacing w:before="120" w:after="120" w:line="276" w:lineRule="auto"/>
        <w:ind w:left="0" w:firstLine="0"/>
        <w:rPr>
          <w:rFonts w:eastAsiaTheme="minorHAnsi"/>
          <w:szCs w:val="22"/>
        </w:rPr>
      </w:pPr>
      <w:r w:rsidRPr="00AA29AD">
        <w:br w:type="page"/>
      </w:r>
      <w:bookmarkStart w:id="0" w:name="_Toc114732017"/>
      <w:bookmarkStart w:id="1" w:name="_Toc115244966"/>
      <w:bookmarkStart w:id="2" w:name="_Toc123035514"/>
      <w:r w:rsidR="00787658" w:rsidRPr="00AA29AD">
        <w:rPr>
          <w:rFonts w:eastAsia="Times New Roman"/>
        </w:rPr>
        <w:lastRenderedPageBreak/>
        <w:t>Sąvokos ir apibrėžimai</w:t>
      </w:r>
      <w:bookmarkEnd w:id="0"/>
      <w:bookmarkEnd w:id="1"/>
      <w:bookmarkEnd w:id="2"/>
    </w:p>
    <w:p w14:paraId="4E9F2C83" w14:textId="77777777" w:rsidR="00787658" w:rsidRPr="00AA29AD" w:rsidRDefault="00787658" w:rsidP="00EC6953">
      <w:pPr>
        <w:pStyle w:val="Heading2"/>
        <w:spacing w:before="120" w:after="120" w:line="276" w:lineRule="auto"/>
        <w:ind w:left="0" w:firstLine="0"/>
      </w:pPr>
      <w:bookmarkStart w:id="3" w:name="_Toc113264563"/>
      <w:bookmarkStart w:id="4" w:name="_Toc113867506"/>
      <w:bookmarkStart w:id="5" w:name="_Toc114732018"/>
      <w:bookmarkStart w:id="6" w:name="_Toc115244967"/>
      <w:bookmarkStart w:id="7" w:name="_Toc123035515"/>
      <w:r w:rsidRPr="00AA29AD">
        <w:t>Sąvokos</w:t>
      </w:r>
      <w:bookmarkEnd w:id="3"/>
      <w:bookmarkEnd w:id="4"/>
      <w:bookmarkEnd w:id="5"/>
      <w:bookmarkEnd w:id="6"/>
      <w:bookmarkEnd w:id="7"/>
    </w:p>
    <w:p w14:paraId="4B7B7255" w14:textId="2EB982D9" w:rsidR="00787658" w:rsidRPr="00AA29AD" w:rsidRDefault="00787658" w:rsidP="00A601BE">
      <w:pPr>
        <w:keepNext/>
        <w:spacing w:before="120" w:after="120" w:line="276" w:lineRule="auto"/>
        <w:jc w:val="both"/>
        <w:rPr>
          <w:rFonts w:ascii="Arial" w:eastAsia="Times New Roman" w:hAnsi="Arial" w:cs="Times New Roman"/>
          <w:i/>
          <w:iCs/>
          <w:color w:val="44546A" w:themeColor="text2"/>
          <w:sz w:val="20"/>
          <w:szCs w:val="18"/>
          <w:lang w:eastAsia="it-IT"/>
        </w:rPr>
      </w:pPr>
      <w:r w:rsidRPr="00AA29AD">
        <w:rPr>
          <w:rFonts w:ascii="Arial" w:eastAsia="Times New Roman" w:hAnsi="Arial" w:cs="Times New Roman"/>
          <w:i/>
          <w:iCs/>
          <w:color w:val="44546A" w:themeColor="text2"/>
          <w:sz w:val="20"/>
          <w:szCs w:val="18"/>
          <w:lang w:eastAsia="it-IT"/>
        </w:rPr>
        <w:t xml:space="preserve">Lentelė Nr. </w:t>
      </w:r>
      <w:r w:rsidRPr="00AA29AD">
        <w:rPr>
          <w:rFonts w:ascii="Arial" w:eastAsia="Times New Roman" w:hAnsi="Arial" w:cs="Times New Roman"/>
          <w:i/>
          <w:iCs/>
          <w:color w:val="44546A" w:themeColor="text2"/>
          <w:sz w:val="20"/>
          <w:szCs w:val="18"/>
          <w:lang w:eastAsia="it-IT"/>
        </w:rPr>
        <w:fldChar w:fldCharType="begin"/>
      </w:r>
      <w:r w:rsidRPr="00AA29AD">
        <w:rPr>
          <w:rFonts w:ascii="Arial" w:eastAsia="Times New Roman" w:hAnsi="Arial" w:cs="Times New Roman"/>
          <w:i/>
          <w:iCs/>
          <w:color w:val="44546A" w:themeColor="text2"/>
          <w:sz w:val="20"/>
          <w:szCs w:val="18"/>
          <w:lang w:eastAsia="it-IT"/>
        </w:rPr>
        <w:instrText xml:space="preserve"> SEQ Lentelė_Nr. \* ARABIC </w:instrText>
      </w:r>
      <w:r w:rsidRPr="00AA29AD">
        <w:rPr>
          <w:rFonts w:ascii="Arial" w:eastAsia="Times New Roman" w:hAnsi="Arial" w:cs="Times New Roman"/>
          <w:i/>
          <w:iCs/>
          <w:color w:val="44546A" w:themeColor="text2"/>
          <w:sz w:val="20"/>
          <w:szCs w:val="18"/>
          <w:lang w:eastAsia="it-IT"/>
        </w:rPr>
        <w:fldChar w:fldCharType="separate"/>
      </w:r>
      <w:r w:rsidR="002C594A" w:rsidRPr="00AA29AD">
        <w:rPr>
          <w:rFonts w:ascii="Arial" w:eastAsia="Times New Roman" w:hAnsi="Arial" w:cs="Times New Roman"/>
          <w:i/>
          <w:iCs/>
          <w:color w:val="44546A" w:themeColor="text2"/>
          <w:sz w:val="20"/>
          <w:szCs w:val="18"/>
          <w:lang w:eastAsia="it-IT"/>
        </w:rPr>
        <w:t>1</w:t>
      </w:r>
      <w:r w:rsidRPr="00AA29AD">
        <w:rPr>
          <w:rFonts w:ascii="Arial" w:eastAsia="Times New Roman" w:hAnsi="Arial" w:cs="Times New Roman"/>
          <w:i/>
          <w:iCs/>
          <w:color w:val="44546A" w:themeColor="text2"/>
          <w:sz w:val="20"/>
          <w:szCs w:val="18"/>
          <w:lang w:eastAsia="it-IT"/>
        </w:rPr>
        <w:fldChar w:fldCharType="end"/>
      </w:r>
      <w:r w:rsidRPr="00AA29AD">
        <w:rPr>
          <w:rFonts w:ascii="Arial" w:eastAsia="Times New Roman" w:hAnsi="Arial" w:cs="Arial"/>
          <w:i/>
          <w:iCs/>
          <w:color w:val="44546A" w:themeColor="text2"/>
          <w:sz w:val="20"/>
          <w:szCs w:val="20"/>
          <w:lang w:eastAsia="it-IT"/>
        </w:rPr>
        <w:t xml:space="preserve"> sąvokų paaiškinimai</w:t>
      </w:r>
    </w:p>
    <w:tbl>
      <w:tblPr>
        <w:tblW w:w="9498" w:type="dxa"/>
        <w:tblInd w:w="-5" w:type="dxa"/>
        <w:tblCellMar>
          <w:top w:w="85" w:type="dxa"/>
          <w:left w:w="113" w:type="dxa"/>
          <w:bottom w:w="85" w:type="dxa"/>
          <w:right w:w="113" w:type="dxa"/>
        </w:tblCellMar>
        <w:tblLook w:val="04A0" w:firstRow="1" w:lastRow="0" w:firstColumn="1" w:lastColumn="0" w:noHBand="0" w:noVBand="1"/>
      </w:tblPr>
      <w:tblGrid>
        <w:gridCol w:w="2247"/>
        <w:gridCol w:w="7251"/>
      </w:tblGrid>
      <w:tr w:rsidR="00787658" w:rsidRPr="00AA29AD" w14:paraId="7C4932F5"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59DE116D"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proofErr w:type="spellStart"/>
            <w:r w:rsidRPr="00AA29AD">
              <w:rPr>
                <w:rFonts w:ascii="Arial" w:hAnsi="Arial" w:cs="Arial"/>
                <w:color w:val="000000"/>
                <w:sz w:val="24"/>
                <w:szCs w:val="24"/>
                <w:lang w:eastAsia="it-IT"/>
              </w:rPr>
              <w:t>aFRR</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74F67AD"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Automatinis dažnio atkūrimo rezervas</w:t>
            </w:r>
          </w:p>
        </w:tc>
      </w:tr>
      <w:tr w:rsidR="00787658" w:rsidRPr="00AA29AD" w14:paraId="5E90E75B"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1F34DC6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BPT</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49F8884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Balansavimo paslaugų teikėjas</w:t>
            </w:r>
          </w:p>
        </w:tc>
      </w:tr>
      <w:tr w:rsidR="00787658" w:rsidRPr="00AA29AD" w14:paraId="0AC97C6E"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7808668C"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DCC</w:t>
            </w:r>
          </w:p>
        </w:tc>
        <w:tc>
          <w:tcPr>
            <w:tcW w:w="7251" w:type="dxa"/>
            <w:tcBorders>
              <w:top w:val="single" w:sz="4" w:space="0" w:color="auto"/>
              <w:left w:val="single" w:sz="4" w:space="0" w:color="auto"/>
              <w:bottom w:val="single" w:sz="4" w:space="0" w:color="auto"/>
              <w:right w:val="single" w:sz="4" w:space="0" w:color="auto"/>
            </w:tcBorders>
            <w:noWrap/>
            <w:vAlign w:val="center"/>
          </w:tcPr>
          <w:p w14:paraId="7552F68D"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2016 m. rugpjūčio 17 d. KOMISIJOS REGLAMENTAS (ES) 2016/1388, kuriuo nustatomas tinklo kodeksas dėl prisijungimo pagal pareikalavimą</w:t>
            </w:r>
          </w:p>
        </w:tc>
      </w:tr>
      <w:tr w:rsidR="00787658" w:rsidRPr="00AA29AD" w14:paraId="04DAC2AA"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6EB74F84"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DSR</w:t>
            </w:r>
          </w:p>
        </w:tc>
        <w:tc>
          <w:tcPr>
            <w:tcW w:w="7251" w:type="dxa"/>
            <w:tcBorders>
              <w:top w:val="single" w:sz="4" w:space="0" w:color="auto"/>
              <w:left w:val="single" w:sz="4" w:space="0" w:color="auto"/>
              <w:bottom w:val="single" w:sz="4" w:space="0" w:color="auto"/>
              <w:right w:val="single" w:sz="4" w:space="0" w:color="auto"/>
            </w:tcBorders>
            <w:noWrap/>
            <w:vAlign w:val="center"/>
          </w:tcPr>
          <w:p w14:paraId="097266B4" w14:textId="5705FAC0" w:rsidR="00787658" w:rsidRPr="00AA29AD" w:rsidRDefault="00787658" w:rsidP="00A601BE">
            <w:pPr>
              <w:spacing w:afterLines="120" w:after="288" w:line="276" w:lineRule="auto"/>
              <w:jc w:val="both"/>
              <w:rPr>
                <w:rFonts w:ascii="Arial" w:hAnsi="Arial" w:cs="Arial"/>
                <w:color w:val="000000" w:themeColor="text1"/>
                <w:sz w:val="24"/>
                <w:szCs w:val="24"/>
                <w:highlight w:val="yellow"/>
                <w:lang w:eastAsia="it-IT"/>
              </w:rPr>
            </w:pPr>
            <w:r w:rsidRPr="00AA29AD">
              <w:rPr>
                <w:rFonts w:ascii="Arial" w:hAnsi="Arial" w:cs="Arial"/>
                <w:color w:val="000000" w:themeColor="text1"/>
                <w:sz w:val="24"/>
                <w:szCs w:val="24"/>
                <w:lang w:eastAsia="it-IT"/>
              </w:rPr>
              <w:t>Reguliavimo apkrova paslauga</w:t>
            </w:r>
          </w:p>
        </w:tc>
      </w:tr>
      <w:tr w:rsidR="00787658" w:rsidRPr="00AA29AD" w14:paraId="146AE707"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576A9AD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EIC</w:t>
            </w:r>
          </w:p>
        </w:tc>
        <w:tc>
          <w:tcPr>
            <w:tcW w:w="7251" w:type="dxa"/>
            <w:tcBorders>
              <w:top w:val="single" w:sz="4" w:space="0" w:color="auto"/>
              <w:left w:val="single" w:sz="4" w:space="0" w:color="auto"/>
              <w:bottom w:val="single" w:sz="4" w:space="0" w:color="auto"/>
              <w:right w:val="single" w:sz="4" w:space="0" w:color="auto"/>
            </w:tcBorders>
            <w:noWrap/>
            <w:vAlign w:val="center"/>
          </w:tcPr>
          <w:p w14:paraId="2FC42FC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Energijos identifikavimo kodas</w:t>
            </w:r>
          </w:p>
        </w:tc>
      </w:tr>
      <w:tr w:rsidR="00787658" w:rsidRPr="00AA29AD" w14:paraId="5AC7B7FD"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642DAE50"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ERM</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47852ACC"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Energijos rezervuarų valdymas</w:t>
            </w:r>
          </w:p>
        </w:tc>
      </w:tr>
      <w:tr w:rsidR="00787658" w:rsidRPr="00AA29AD" w14:paraId="19347485"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3AEA439F"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FAT</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4830F50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Visas aktyvavimo laikas</w:t>
            </w:r>
          </w:p>
        </w:tc>
      </w:tr>
      <w:tr w:rsidR="00787658" w:rsidRPr="00AA29AD" w14:paraId="36C409AD"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0C66D289"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FCP</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5FA7786E"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išlaikymas</w:t>
            </w:r>
          </w:p>
        </w:tc>
      </w:tr>
      <w:tr w:rsidR="00787658" w:rsidRPr="00AA29AD" w14:paraId="60A49408"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19B3F30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FCR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77F7B29"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išlaikymo rezervas</w:t>
            </w:r>
          </w:p>
        </w:tc>
      </w:tr>
      <w:tr w:rsidR="00787658" w:rsidRPr="00AA29AD" w14:paraId="77D40AB8"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24CFE354"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FRC</w:t>
            </w:r>
          </w:p>
        </w:tc>
        <w:tc>
          <w:tcPr>
            <w:tcW w:w="7251" w:type="dxa"/>
            <w:tcBorders>
              <w:top w:val="single" w:sz="4" w:space="0" w:color="auto"/>
              <w:left w:val="single" w:sz="4" w:space="0" w:color="auto"/>
              <w:bottom w:val="single" w:sz="4" w:space="0" w:color="auto"/>
              <w:right w:val="single" w:sz="4" w:space="0" w:color="auto"/>
            </w:tcBorders>
            <w:noWrap/>
            <w:vAlign w:val="center"/>
          </w:tcPr>
          <w:p w14:paraId="5650E0FC" w14:textId="77777777" w:rsidR="00787658" w:rsidRPr="00AA29AD" w:rsidRDefault="00787658" w:rsidP="00A601BE">
            <w:pPr>
              <w:spacing w:afterLines="120" w:after="288"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Dažnio atkūrimo valdiklis</w:t>
            </w:r>
          </w:p>
        </w:tc>
      </w:tr>
      <w:tr w:rsidR="00787658" w:rsidRPr="00AA29AD" w14:paraId="12EF4AA1"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1CAC399F"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FRP</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162B372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atkūrimo procesas</w:t>
            </w:r>
          </w:p>
        </w:tc>
      </w:tr>
      <w:tr w:rsidR="00787658" w:rsidRPr="00AA29AD" w14:paraId="3A43D269"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010EC13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FRR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E16C301"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Dažnio atkūrimo rezervas</w:t>
            </w:r>
          </w:p>
        </w:tc>
      </w:tr>
      <w:tr w:rsidR="00787658" w:rsidRPr="00AA29AD" w14:paraId="15A010EC"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56EBCB5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LER</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EE4ABD0"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 xml:space="preserve">Ribotos energijos rezervuaras </w:t>
            </w:r>
          </w:p>
        </w:tc>
      </w:tr>
      <w:tr w:rsidR="00787658" w:rsidRPr="00AA29AD" w14:paraId="5A21F4E4"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38B5F6B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LFC</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7C6A12C"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Apkrovos dažnio valdymas</w:t>
            </w:r>
          </w:p>
        </w:tc>
      </w:tr>
      <w:tr w:rsidR="00787658" w:rsidRPr="00AA29AD" w14:paraId="627A1E25"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63BCBBD9"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MTU</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5A7F58A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Rinkos laiko vienetas</w:t>
            </w:r>
          </w:p>
        </w:tc>
      </w:tr>
      <w:tr w:rsidR="00787658" w:rsidRPr="00AA29AD" w14:paraId="345E975E"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01E352DA"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et-EE"/>
              </w:rPr>
            </w:pPr>
            <w:proofErr w:type="spellStart"/>
            <w:r w:rsidRPr="00AA29AD">
              <w:rPr>
                <w:rFonts w:ascii="Arial" w:hAnsi="Arial" w:cs="Arial"/>
                <w:color w:val="000000" w:themeColor="text1"/>
                <w:sz w:val="24"/>
                <w:szCs w:val="24"/>
                <w:lang w:eastAsia="it-IT"/>
              </w:rPr>
              <w:lastRenderedPageBreak/>
              <w:t>mFRR</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08EE2DC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et-EE"/>
              </w:rPr>
            </w:pPr>
            <w:r w:rsidRPr="00AA29AD">
              <w:rPr>
                <w:rFonts w:ascii="Arial" w:hAnsi="Arial" w:cs="Arial"/>
                <w:color w:val="000000" w:themeColor="text1"/>
                <w:sz w:val="24"/>
                <w:szCs w:val="24"/>
                <w:lang w:eastAsia="it-IT"/>
              </w:rPr>
              <w:t>Rankinis dažnio atkūrimo rezervas</w:t>
            </w:r>
          </w:p>
        </w:tc>
      </w:tr>
      <w:tr w:rsidR="00787658" w:rsidRPr="00AA29AD" w14:paraId="45AB2356"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2BE1AF7B"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NVRA</w:t>
            </w:r>
          </w:p>
        </w:tc>
        <w:tc>
          <w:tcPr>
            <w:tcW w:w="7251" w:type="dxa"/>
            <w:tcBorders>
              <w:top w:val="single" w:sz="4" w:space="0" w:color="auto"/>
              <w:left w:val="single" w:sz="4" w:space="0" w:color="auto"/>
              <w:bottom w:val="single" w:sz="4" w:space="0" w:color="auto"/>
              <w:right w:val="single" w:sz="4" w:space="0" w:color="auto"/>
            </w:tcBorders>
            <w:noWrap/>
            <w:vAlign w:val="center"/>
          </w:tcPr>
          <w:p w14:paraId="0C15D113"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 xml:space="preserve">Perdavimo tinklo transformatorių pastočių ir skirstyklų įrangos </w:t>
            </w:r>
          </w:p>
          <w:p w14:paraId="3C02776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nuotolinio valdymo reikalavimų aprašas</w:t>
            </w:r>
          </w:p>
        </w:tc>
      </w:tr>
      <w:tr w:rsidR="00787658" w:rsidRPr="00AA29AD" w14:paraId="2B05EDAB"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517780E5"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RR</w:t>
            </w:r>
          </w:p>
        </w:tc>
        <w:tc>
          <w:tcPr>
            <w:tcW w:w="7251" w:type="dxa"/>
            <w:tcBorders>
              <w:top w:val="single" w:sz="4" w:space="0" w:color="auto"/>
              <w:left w:val="single" w:sz="4" w:space="0" w:color="auto"/>
              <w:bottom w:val="single" w:sz="4" w:space="0" w:color="auto"/>
              <w:right w:val="single" w:sz="4" w:space="0" w:color="auto"/>
            </w:tcBorders>
            <w:noWrap/>
            <w:vAlign w:val="center"/>
          </w:tcPr>
          <w:p w14:paraId="7098A52F" w14:textId="77777777" w:rsidR="00787658" w:rsidRPr="00AA29AD" w:rsidRDefault="00787658" w:rsidP="00A601BE">
            <w:pPr>
              <w:spacing w:afterLines="120" w:after="288" w:line="276" w:lineRule="auto"/>
              <w:jc w:val="both"/>
              <w:rPr>
                <w:rFonts w:ascii="Arial" w:hAnsi="Arial" w:cs="Arial"/>
                <w:color w:val="000000" w:themeColor="text1"/>
                <w:sz w:val="24"/>
                <w:szCs w:val="24"/>
                <w:lang w:eastAsia="it-IT"/>
              </w:rPr>
            </w:pPr>
            <w:r w:rsidRPr="00AA29AD">
              <w:rPr>
                <w:rFonts w:ascii="Arial" w:hAnsi="Arial" w:cs="Arial"/>
                <w:color w:val="000000" w:themeColor="text1"/>
                <w:sz w:val="24"/>
                <w:szCs w:val="24"/>
                <w:lang w:eastAsia="it-IT"/>
              </w:rPr>
              <w:t>Pakeitimo rezervas</w:t>
            </w:r>
          </w:p>
        </w:tc>
      </w:tr>
      <w:tr w:rsidR="00787658" w:rsidRPr="00AA29AD" w14:paraId="19C68973"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1D7B7AB0"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proofErr w:type="spellStart"/>
            <w:r w:rsidRPr="00AA29AD">
              <w:rPr>
                <w:rFonts w:ascii="Arial" w:hAnsi="Arial" w:cs="Arial"/>
                <w:color w:val="000000" w:themeColor="text1"/>
                <w:sz w:val="24"/>
                <w:szCs w:val="24"/>
                <w:lang w:eastAsia="it-IT"/>
              </w:rPr>
              <w:t>RfG</w:t>
            </w:r>
            <w:proofErr w:type="spellEnd"/>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251E62F1"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2016 m. balandžio 14 d. KOMISIJOS REGLAMENTAS (ES) 2016/631, kuriuo nustatomas tinklo kodeksas dėl generatorių prijungimo prie tinklo reikalavimų.</w:t>
            </w:r>
          </w:p>
        </w:tc>
      </w:tr>
      <w:tr w:rsidR="00787658" w:rsidRPr="00AA29AD" w14:paraId="2076FD23"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7093C8B5"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RPG</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7087AFFA"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Rezervą teikianti grupė</w:t>
            </w:r>
          </w:p>
        </w:tc>
      </w:tr>
      <w:tr w:rsidR="00787658" w:rsidRPr="00AA29AD" w14:paraId="3A47A4BC"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0FD9F02C"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RPU</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36DF9443"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Rezervą teikiantis vienetas</w:t>
            </w:r>
          </w:p>
        </w:tc>
      </w:tr>
      <w:tr w:rsidR="00787658" w:rsidRPr="00AA29AD" w14:paraId="232B0B2C"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tcPr>
          <w:p w14:paraId="6987845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et-EE"/>
              </w:rPr>
              <w:t>SOC</w:t>
            </w:r>
          </w:p>
        </w:tc>
        <w:tc>
          <w:tcPr>
            <w:tcW w:w="7251" w:type="dxa"/>
            <w:tcBorders>
              <w:top w:val="single" w:sz="4" w:space="0" w:color="auto"/>
              <w:left w:val="single" w:sz="4" w:space="0" w:color="auto"/>
              <w:bottom w:val="single" w:sz="4" w:space="0" w:color="auto"/>
              <w:right w:val="single" w:sz="4" w:space="0" w:color="auto"/>
            </w:tcBorders>
            <w:noWrap/>
            <w:vAlign w:val="center"/>
          </w:tcPr>
          <w:p w14:paraId="0EEC8806"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sz w:val="24"/>
                <w:szCs w:val="24"/>
              </w:rPr>
              <w:t>Energijos rezervuaro įkrovos būseną</w:t>
            </w:r>
          </w:p>
        </w:tc>
      </w:tr>
      <w:tr w:rsidR="00787658" w:rsidRPr="00AA29AD" w14:paraId="7FA34DA1" w14:textId="77777777" w:rsidTr="00F73CC6">
        <w:tc>
          <w:tcPr>
            <w:tcW w:w="2247" w:type="dxa"/>
            <w:tcBorders>
              <w:top w:val="single" w:sz="4" w:space="0" w:color="auto"/>
              <w:left w:val="single" w:sz="4" w:space="0" w:color="auto"/>
              <w:bottom w:val="single" w:sz="4" w:space="0" w:color="auto"/>
              <w:right w:val="single" w:sz="4" w:space="0" w:color="auto"/>
            </w:tcBorders>
            <w:noWrap/>
            <w:vAlign w:val="center"/>
            <w:hideMark/>
          </w:tcPr>
          <w:p w14:paraId="45586B47"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themeColor="text1"/>
                <w:sz w:val="24"/>
                <w:szCs w:val="24"/>
                <w:lang w:eastAsia="it-IT"/>
              </w:rPr>
              <w:t>SOGL</w:t>
            </w:r>
          </w:p>
        </w:tc>
        <w:tc>
          <w:tcPr>
            <w:tcW w:w="7251" w:type="dxa"/>
            <w:tcBorders>
              <w:top w:val="single" w:sz="4" w:space="0" w:color="auto"/>
              <w:left w:val="single" w:sz="4" w:space="0" w:color="auto"/>
              <w:bottom w:val="single" w:sz="4" w:space="0" w:color="auto"/>
              <w:right w:val="single" w:sz="4" w:space="0" w:color="auto"/>
            </w:tcBorders>
            <w:noWrap/>
            <w:vAlign w:val="center"/>
            <w:hideMark/>
          </w:tcPr>
          <w:p w14:paraId="6C1869E4" w14:textId="77777777" w:rsidR="00787658" w:rsidRPr="00AA29AD" w:rsidRDefault="00787658" w:rsidP="00A601BE">
            <w:pPr>
              <w:spacing w:afterLines="120" w:after="288" w:line="276" w:lineRule="auto"/>
              <w:jc w:val="both"/>
              <w:rPr>
                <w:rFonts w:ascii="Arial" w:hAnsi="Arial" w:cs="Arial"/>
                <w:color w:val="000000"/>
                <w:sz w:val="24"/>
                <w:szCs w:val="24"/>
                <w:lang w:eastAsia="et-EE"/>
              </w:rPr>
            </w:pPr>
            <w:r w:rsidRPr="00AA29AD">
              <w:rPr>
                <w:rFonts w:ascii="Arial" w:hAnsi="Arial" w:cs="Arial"/>
                <w:color w:val="000000"/>
                <w:sz w:val="24"/>
                <w:szCs w:val="24"/>
                <w:lang w:eastAsia="it-IT"/>
              </w:rPr>
              <w:t>KOMISIJOS REGLAMENTAS (ES) 2017/1485 2017 m. rugpjūčio 2 d., kuriuo nustatomos elektros energijos perdavimo sistemos eksploatavimo gairės</w:t>
            </w:r>
          </w:p>
        </w:tc>
      </w:tr>
    </w:tbl>
    <w:p w14:paraId="2B03595D" w14:textId="77777777" w:rsidR="00A16283" w:rsidRPr="00AA29AD" w:rsidRDefault="00A16283" w:rsidP="00EC6953">
      <w:pPr>
        <w:pStyle w:val="Heading2"/>
        <w:spacing w:before="120" w:after="120" w:line="276" w:lineRule="auto"/>
        <w:ind w:left="0" w:firstLine="0"/>
      </w:pPr>
      <w:bookmarkStart w:id="8" w:name="_Toc113879348"/>
      <w:bookmarkStart w:id="9" w:name="_Toc113264564"/>
      <w:bookmarkStart w:id="10" w:name="_Toc113867507"/>
      <w:bookmarkStart w:id="11" w:name="_Toc115244968"/>
      <w:bookmarkStart w:id="12" w:name="_Toc123035516"/>
      <w:r w:rsidRPr="00AA29AD">
        <w:t>Apibrėžimai</w:t>
      </w:r>
      <w:bookmarkEnd w:id="8"/>
      <w:bookmarkEnd w:id="9"/>
      <w:bookmarkEnd w:id="10"/>
      <w:bookmarkEnd w:id="11"/>
      <w:bookmarkEnd w:id="12"/>
    </w:p>
    <w:p w14:paraId="3A880380"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 xml:space="preserve"> Rezervų teikėjas</w:t>
      </w:r>
      <w:r w:rsidRPr="00AA29AD">
        <w:rPr>
          <w:rFonts w:ascii="Arial" w:hAnsi="Arial" w:cs="Arial"/>
          <w:sz w:val="24"/>
          <w:szCs w:val="24"/>
        </w:rPr>
        <w:t xml:space="preserve"> – juridinis asmuo, turintis teisinį arba sutartinį įsipareigojimą tiekti FCR, FRR arba RR iš bent vieno rezervus teikiančio vieneto arba rezervus teikiančios grupės.</w:t>
      </w:r>
    </w:p>
    <w:p w14:paraId="0EFB209E"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Prijungimo taškas</w:t>
      </w:r>
      <w:r w:rsidRPr="00AA29AD">
        <w:rPr>
          <w:rFonts w:ascii="Arial" w:hAnsi="Arial" w:cs="Arial"/>
          <w:sz w:val="24"/>
          <w:szCs w:val="24"/>
        </w:rPr>
        <w:t xml:space="preserve"> – sąsaja, kurioje elektros energijos gamybos modulis, paklausos įrenginys, skirstymo sistema arba HVDC sistema prijungiama prie perdavimo sistemos, atviros jūros tinklo, skirstymo sistemos, įskaitant uždaras skirstymo sistemas, arba HVDC sistemos, kaip nurodyta prijungimo sutartyje.</w:t>
      </w:r>
    </w:p>
    <w:p w14:paraId="531EFC14"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Pristatymo taškas</w:t>
      </w:r>
      <w:r w:rsidRPr="00AA29AD">
        <w:rPr>
          <w:rFonts w:ascii="Arial" w:hAnsi="Arial" w:cs="Arial"/>
          <w:sz w:val="24"/>
          <w:szCs w:val="24"/>
        </w:rPr>
        <w:t xml:space="preserve"> – elektros energijos tinklo taškas, į kurį pristatomas LFC rezervas. Šis taškas yra susijęs su matavimo įranga, leidžiančia PSO tiksliai įvertinti paslaugos tiekimą. Pristatymo taškas gali skirtis nuo prijungimo taško.</w:t>
      </w:r>
    </w:p>
    <w:p w14:paraId="66B96B52"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EIC kodas</w:t>
      </w:r>
      <w:r w:rsidRPr="00AA29AD">
        <w:rPr>
          <w:rFonts w:ascii="Arial" w:hAnsi="Arial" w:cs="Arial"/>
          <w:sz w:val="24"/>
          <w:szCs w:val="24"/>
        </w:rPr>
        <w:t xml:space="preserve"> – energijos identifikavimo kodas arba EIC yra 16 simbolių identifikatorius (kodas), naudojamas Europoje, siekiant unikaliai identifikuoti rinkos dalyvius ir energijos išteklius (subjektus ir objektus), susijusius su elektros ir dujų sektoriumi.</w:t>
      </w:r>
    </w:p>
    <w:p w14:paraId="725723BE"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lastRenderedPageBreak/>
        <w:t>Techninis subjektas</w:t>
      </w:r>
      <w:r w:rsidRPr="00AA29AD">
        <w:rPr>
          <w:rFonts w:ascii="Arial" w:hAnsi="Arial" w:cs="Arial"/>
          <w:sz w:val="24"/>
          <w:szCs w:val="24"/>
        </w:rPr>
        <w:t xml:space="preserve"> – elektros energijos gamybos modulis, paklausos blokas arba elektros energijos gamybos modulių ir (arba) paklausos blokų sankaupa bendrame tiekimo taške, kurie vieni negali užtikrinti LFC rezervų.</w:t>
      </w:r>
    </w:p>
    <w:p w14:paraId="14033300"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Rezervų vienetas</w:t>
      </w:r>
      <w:r w:rsidRPr="00AA29AD">
        <w:rPr>
          <w:rFonts w:ascii="Arial" w:hAnsi="Arial" w:cs="Arial"/>
          <w:sz w:val="24"/>
          <w:szCs w:val="24"/>
        </w:rPr>
        <w:t xml:space="preserve"> – rezervus teikiantis vienetas arba rezervus teikianti grupė.</w:t>
      </w:r>
    </w:p>
    <w:p w14:paraId="59C84DF5"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Rezervus teikiantis vienetas</w:t>
      </w:r>
      <w:r w:rsidRPr="00AA29AD">
        <w:rPr>
          <w:rFonts w:ascii="Arial" w:hAnsi="Arial" w:cs="Arial"/>
          <w:sz w:val="24"/>
          <w:szCs w:val="24"/>
        </w:rPr>
        <w:t xml:space="preserve"> – vienas elektros energijos gamybos modulis, paklausos blokas arba techninių subjektų, prijungtų prie bendro prijungimo taško ir atitinkančių LFCR, FRR arba RR teikimo reikalavimus, grupė.</w:t>
      </w:r>
    </w:p>
    <w:p w14:paraId="74638A5D"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Rezervų teikimo grupė</w:t>
      </w:r>
      <w:r w:rsidRPr="00AA29AD">
        <w:rPr>
          <w:rFonts w:ascii="Arial" w:hAnsi="Arial" w:cs="Arial"/>
          <w:sz w:val="24"/>
          <w:szCs w:val="24"/>
        </w:rPr>
        <w:t xml:space="preserve"> – techninių subjektų ir (arba) rezervus teikiančių įrenginių, prijungtų prie daugiau nei vieno prijungimo taško ir atitinkančių FCR, FRR arba RR teikimo reikalavimus, junginys.</w:t>
      </w:r>
    </w:p>
    <w:p w14:paraId="29C0143D"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Atsakingas PSO</w:t>
      </w:r>
      <w:r w:rsidRPr="00AA29AD">
        <w:rPr>
          <w:rFonts w:ascii="Arial" w:hAnsi="Arial" w:cs="Arial"/>
          <w:sz w:val="24"/>
          <w:szCs w:val="24"/>
        </w:rPr>
        <w:t xml:space="preserve"> – perdavimo sistemos operatorius, kuris yra atsakingas už LFC išankstinės kvalifikacijos atlikimą rezerviniams įrenginiams, prijungtiems prie perdavimo sistemos operatoriaus veiklos zonos.</w:t>
      </w:r>
    </w:p>
    <w:p w14:paraId="48D524C7"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Rezervus jungiantis PSO</w:t>
      </w:r>
      <w:r w:rsidRPr="00AA29AD">
        <w:rPr>
          <w:rFonts w:ascii="Arial" w:hAnsi="Arial" w:cs="Arial"/>
          <w:sz w:val="24"/>
          <w:szCs w:val="24"/>
        </w:rPr>
        <w:t xml:space="preserve"> – PSO, atsakingas už stebėsenos zoną, prie kurios prijungtas rezervus teikiantis įrenginys arba rezervus teikianti grupė.</w:t>
      </w:r>
    </w:p>
    <w:p w14:paraId="33F0BE1C" w14:textId="77777777"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LER FCR teikėjas</w:t>
      </w:r>
      <w:r w:rsidRPr="00AA29AD">
        <w:rPr>
          <w:rFonts w:ascii="Arial" w:hAnsi="Arial" w:cs="Arial"/>
          <w:sz w:val="24"/>
          <w:szCs w:val="24"/>
        </w:rPr>
        <w:t xml:space="preserve"> – FCR teikėjai, kurie remiasi sukauptos energijos kiekiu, ribojančiu jų FCR prieinamumą, garantuoja savo FCR indėlį be jokių apribojimų tol, kol sistema išlieka normalios būklės. Įjungus pavojaus būseną ir pavojaus būsenos metu kiekvienas FCR teikėjas, turintis ribotą energijos rezervuarą, turi užtikrinti nepertraukiamą visišką FCR aktyvavimą ne trumpesnį kaip 30 minučių laikotarpį.</w:t>
      </w:r>
    </w:p>
    <w:p w14:paraId="35BA0D84" w14:textId="3D09B562"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Rinkos laiko vienetas</w:t>
      </w:r>
      <w:r w:rsidRPr="00AA29AD">
        <w:rPr>
          <w:rFonts w:ascii="Arial" w:hAnsi="Arial" w:cs="Arial"/>
          <w:sz w:val="24"/>
          <w:szCs w:val="24"/>
        </w:rPr>
        <w:t xml:space="preserve"> – </w:t>
      </w:r>
      <w:r w:rsidR="00D9324C" w:rsidRPr="00D9324C">
        <w:rPr>
          <w:rFonts w:ascii="Arial" w:hAnsi="Arial" w:cs="Arial"/>
          <w:sz w:val="24"/>
          <w:szCs w:val="24"/>
        </w:rPr>
        <w:t xml:space="preserve">standartinis laiko vienetas, už kurį rezervai įsigyjami FCR, </w:t>
      </w:r>
      <w:proofErr w:type="spellStart"/>
      <w:r w:rsidR="00D9324C" w:rsidRPr="00D9324C">
        <w:rPr>
          <w:rFonts w:ascii="Arial" w:hAnsi="Arial" w:cs="Arial"/>
          <w:sz w:val="24"/>
          <w:szCs w:val="24"/>
        </w:rPr>
        <w:t>mFRR</w:t>
      </w:r>
      <w:proofErr w:type="spellEnd"/>
      <w:r w:rsidR="00D9324C" w:rsidRPr="00D9324C">
        <w:rPr>
          <w:rFonts w:ascii="Arial" w:hAnsi="Arial" w:cs="Arial"/>
          <w:sz w:val="24"/>
          <w:szCs w:val="24"/>
        </w:rPr>
        <w:t xml:space="preserve"> ir </w:t>
      </w:r>
      <w:proofErr w:type="spellStart"/>
      <w:r w:rsidR="00D9324C" w:rsidRPr="00D9324C">
        <w:rPr>
          <w:rFonts w:ascii="Arial" w:hAnsi="Arial" w:cs="Arial"/>
          <w:sz w:val="24"/>
          <w:szCs w:val="24"/>
        </w:rPr>
        <w:t>aFRR</w:t>
      </w:r>
      <w:proofErr w:type="spellEnd"/>
      <w:r w:rsidR="00D9324C" w:rsidRPr="00D9324C">
        <w:rPr>
          <w:rFonts w:ascii="Arial" w:hAnsi="Arial" w:cs="Arial"/>
          <w:sz w:val="24"/>
          <w:szCs w:val="24"/>
        </w:rPr>
        <w:t xml:space="preserve"> rezervų rinkose. FCR ir </w:t>
      </w:r>
      <w:proofErr w:type="spellStart"/>
      <w:r w:rsidR="00D9324C" w:rsidRPr="00D9324C">
        <w:rPr>
          <w:rFonts w:ascii="Arial" w:hAnsi="Arial" w:cs="Arial"/>
          <w:sz w:val="24"/>
          <w:szCs w:val="24"/>
        </w:rPr>
        <w:t>mFRR</w:t>
      </w:r>
      <w:proofErr w:type="spellEnd"/>
      <w:r w:rsidR="00D9324C" w:rsidRPr="00D9324C">
        <w:rPr>
          <w:rFonts w:ascii="Arial" w:hAnsi="Arial" w:cs="Arial"/>
          <w:sz w:val="24"/>
          <w:szCs w:val="24"/>
        </w:rPr>
        <w:t xml:space="preserve"> atveju MTU yra lygus 15 minučių. </w:t>
      </w:r>
      <w:proofErr w:type="spellStart"/>
      <w:r w:rsidR="00D9324C" w:rsidRPr="00D9324C">
        <w:rPr>
          <w:rFonts w:ascii="Arial" w:hAnsi="Arial" w:cs="Arial"/>
          <w:sz w:val="24"/>
          <w:szCs w:val="24"/>
        </w:rPr>
        <w:t>aFRR</w:t>
      </w:r>
      <w:proofErr w:type="spellEnd"/>
      <w:r w:rsidR="00D9324C" w:rsidRPr="00D9324C">
        <w:rPr>
          <w:rFonts w:ascii="Arial" w:hAnsi="Arial" w:cs="Arial"/>
          <w:sz w:val="24"/>
          <w:szCs w:val="24"/>
        </w:rPr>
        <w:t xml:space="preserve"> atveju MTU yra lygus PICASSO aktyvavimo optimizavimo funkcijos paleidimo trukmei (Kuri turi būti ne ilgesnė kaip 4 sekundės).</w:t>
      </w:r>
    </w:p>
    <w:p w14:paraId="3DA55686" w14:textId="1C9DDA0D" w:rsidR="00A16283" w:rsidRPr="00AA29AD" w:rsidRDefault="00A16283" w:rsidP="00EC6953">
      <w:pPr>
        <w:numPr>
          <w:ilvl w:val="0"/>
          <w:numId w:val="6"/>
        </w:numPr>
        <w:spacing w:before="120" w:after="120" w:line="276" w:lineRule="auto"/>
        <w:ind w:left="0" w:firstLine="0"/>
        <w:jc w:val="both"/>
        <w:rPr>
          <w:rFonts w:ascii="Arial" w:hAnsi="Arial" w:cs="Arial"/>
          <w:sz w:val="24"/>
          <w:szCs w:val="24"/>
        </w:rPr>
      </w:pPr>
      <w:r w:rsidRPr="00AA29AD">
        <w:rPr>
          <w:rFonts w:ascii="Arial" w:hAnsi="Arial" w:cs="Arial"/>
          <w:b/>
          <w:bCs/>
          <w:sz w:val="24"/>
          <w:szCs w:val="24"/>
        </w:rPr>
        <w:t>Galiojimo laikotarpis</w:t>
      </w:r>
      <w:r w:rsidRPr="00AA29AD">
        <w:rPr>
          <w:rFonts w:ascii="Arial" w:hAnsi="Arial" w:cs="Arial"/>
          <w:sz w:val="24"/>
          <w:szCs w:val="24"/>
        </w:rPr>
        <w:t xml:space="preserve"> – </w:t>
      </w:r>
      <w:r w:rsidR="00CE3B65" w:rsidRPr="00CE3B65">
        <w:rPr>
          <w:rFonts w:ascii="Arial" w:hAnsi="Arial" w:cs="Arial"/>
          <w:sz w:val="24"/>
          <w:szCs w:val="24"/>
        </w:rPr>
        <w:t>laikotarpis, per kurį gali būti aktyvuotas balansavimo paslaugų teikėjo pasiūlytas FCR/</w:t>
      </w:r>
      <w:proofErr w:type="spellStart"/>
      <w:r w:rsidR="00CE3B65" w:rsidRPr="00CE3B65">
        <w:rPr>
          <w:rFonts w:ascii="Arial" w:hAnsi="Arial" w:cs="Arial"/>
          <w:sz w:val="24"/>
          <w:szCs w:val="24"/>
        </w:rPr>
        <w:t>aFRR</w:t>
      </w:r>
      <w:proofErr w:type="spellEnd"/>
      <w:r w:rsidR="00CE3B65" w:rsidRPr="00CE3B65">
        <w:rPr>
          <w:rFonts w:ascii="Arial" w:hAnsi="Arial" w:cs="Arial"/>
          <w:sz w:val="24"/>
          <w:szCs w:val="24"/>
        </w:rPr>
        <w:t>/</w:t>
      </w:r>
      <w:proofErr w:type="spellStart"/>
      <w:r w:rsidR="00CE3B65" w:rsidRPr="00CE3B65">
        <w:rPr>
          <w:rFonts w:ascii="Arial" w:hAnsi="Arial" w:cs="Arial"/>
          <w:sz w:val="24"/>
          <w:szCs w:val="24"/>
        </w:rPr>
        <w:t>mFRR</w:t>
      </w:r>
      <w:proofErr w:type="spellEnd"/>
      <w:r w:rsidR="00CE3B65" w:rsidRPr="00CE3B65">
        <w:rPr>
          <w:rFonts w:ascii="Arial" w:hAnsi="Arial" w:cs="Arial"/>
          <w:sz w:val="24"/>
          <w:szCs w:val="24"/>
        </w:rPr>
        <w:t xml:space="preserve"> pasiūlymas, kai laikomasi visų produkto charakteristikų. Galiojimo laikotarpis apibrėžiamas pradžios ir pabaigos laiku.</w:t>
      </w:r>
    </w:p>
    <w:p w14:paraId="20004DD7" w14:textId="77777777" w:rsidR="00281142" w:rsidRPr="00AA29AD" w:rsidRDefault="00281142" w:rsidP="00EC6953">
      <w:pPr>
        <w:pStyle w:val="Heading1"/>
        <w:spacing w:before="120" w:after="120" w:line="276" w:lineRule="auto"/>
        <w:ind w:left="0" w:firstLine="0"/>
      </w:pPr>
      <w:bookmarkStart w:id="13" w:name="_Toc114732020"/>
      <w:bookmarkStart w:id="14" w:name="_Toc115244969"/>
      <w:bookmarkStart w:id="15" w:name="_Toc123035517"/>
      <w:r w:rsidRPr="00AA29AD">
        <w:t>Įvadinė dalis</w:t>
      </w:r>
      <w:bookmarkEnd w:id="13"/>
      <w:bookmarkEnd w:id="14"/>
      <w:bookmarkEnd w:id="15"/>
    </w:p>
    <w:p w14:paraId="46B6E1E2" w14:textId="53DF0915" w:rsidR="00281142" w:rsidRPr="00AA29AD" w:rsidRDefault="00883B1B" w:rsidP="00447866">
      <w:pPr>
        <w:pStyle w:val="TNR12"/>
        <w:spacing w:beforeLines="120" w:before="288" w:afterLines="120" w:after="288" w:line="276" w:lineRule="auto"/>
        <w:ind w:left="0" w:right="0" w:firstLine="567"/>
        <w:jc w:val="both"/>
        <w:rPr>
          <w:rFonts w:ascii="Arial" w:hAnsi="Arial"/>
        </w:rPr>
      </w:pPr>
      <w:r w:rsidRPr="00883B1B">
        <w:rPr>
          <w:rFonts w:ascii="Arial" w:hAnsi="Arial"/>
        </w:rPr>
        <w:t xml:space="preserve">Baltijos šalių perdavimo sistemos operatoriai - </w:t>
      </w:r>
      <w:proofErr w:type="spellStart"/>
      <w:r w:rsidRPr="00883B1B">
        <w:rPr>
          <w:rFonts w:ascii="Arial" w:hAnsi="Arial"/>
        </w:rPr>
        <w:t>Elering</w:t>
      </w:r>
      <w:proofErr w:type="spellEnd"/>
      <w:r w:rsidRPr="00883B1B">
        <w:rPr>
          <w:rFonts w:ascii="Arial" w:hAnsi="Arial"/>
        </w:rPr>
        <w:t xml:space="preserve"> AS, AS </w:t>
      </w:r>
      <w:proofErr w:type="spellStart"/>
      <w:r w:rsidRPr="00883B1B">
        <w:rPr>
          <w:rFonts w:ascii="Arial" w:hAnsi="Arial"/>
        </w:rPr>
        <w:t>Augstsprieguma</w:t>
      </w:r>
      <w:proofErr w:type="spellEnd"/>
      <w:r w:rsidRPr="00883B1B">
        <w:rPr>
          <w:rFonts w:ascii="Arial" w:hAnsi="Arial"/>
        </w:rPr>
        <w:t xml:space="preserve"> </w:t>
      </w:r>
      <w:proofErr w:type="spellStart"/>
      <w:r w:rsidRPr="00883B1B">
        <w:rPr>
          <w:rFonts w:ascii="Arial" w:hAnsi="Arial"/>
        </w:rPr>
        <w:t>Tīkls</w:t>
      </w:r>
      <w:proofErr w:type="spellEnd"/>
      <w:r w:rsidRPr="00883B1B">
        <w:rPr>
          <w:rFonts w:ascii="Arial" w:hAnsi="Arial"/>
        </w:rPr>
        <w:t xml:space="preserve"> ir Litgrid AB (toliau - Baltijos šalių PSO) - planuoja sukurti Baltijos LFC bloką, ir sudaryti sąlygas bendradarbiauti Baltijos LFC pajėgumų rinkoje. Siekiant užtikrinti vienodas sąlygas pajėgumų rinkos dalyviams, Baltijos šalių PSO paruošė bei viešai konsultavo Baltijos LFC rezervo išankstinio kvalifikacinio kvalifikavimo principais</w:t>
      </w:r>
      <w:r w:rsidR="00281142" w:rsidRPr="00AA29AD">
        <w:rPr>
          <w:rFonts w:ascii="Arial" w:hAnsi="Arial"/>
        </w:rPr>
        <w:t>. (Principų suderinimo ir paskelbimo data 2022-03-31, dokumentai publikuojami PSO tinklapyje, skiltyje: „Prekyba balansavimo paslaugomis“)</w:t>
      </w:r>
    </w:p>
    <w:p w14:paraId="315F133F" w14:textId="324F5B05" w:rsidR="00A16283" w:rsidRPr="00AA29AD" w:rsidRDefault="00281142" w:rsidP="00EC6953">
      <w:pPr>
        <w:spacing w:beforeLines="120" w:before="288" w:afterLines="120" w:after="288" w:line="276" w:lineRule="auto"/>
        <w:jc w:val="both"/>
        <w:rPr>
          <w:sz w:val="24"/>
          <w:szCs w:val="24"/>
        </w:rPr>
      </w:pPr>
      <w:r w:rsidRPr="00AA29AD">
        <w:rPr>
          <w:rFonts w:ascii="Arial" w:hAnsi="Arial"/>
          <w:sz w:val="24"/>
          <w:szCs w:val="24"/>
        </w:rPr>
        <w:t>Šiame dokumente Lietuvos perdavimo sistemos operatorius Litgrid AB (toliau - PSO) nurodo techninius reikalavimus ir parengties tvirtinimo procedūras</w:t>
      </w:r>
      <w:r w:rsidRPr="00AA29AD">
        <w:rPr>
          <w:rFonts w:ascii="Arial" w:hAnsi="Arial"/>
          <w:color w:val="000000"/>
          <w:sz w:val="24"/>
          <w:szCs w:val="24"/>
          <w:lang w:eastAsia="it-IT"/>
        </w:rPr>
        <w:t xml:space="preserve"> </w:t>
      </w:r>
      <w:proofErr w:type="spellStart"/>
      <w:r w:rsidR="003E16A8" w:rsidRPr="00AA29AD">
        <w:rPr>
          <w:rFonts w:ascii="Arial" w:hAnsi="Arial"/>
          <w:color w:val="000000"/>
          <w:sz w:val="24"/>
          <w:szCs w:val="24"/>
          <w:lang w:eastAsia="it-IT"/>
        </w:rPr>
        <w:t>m</w:t>
      </w:r>
      <w:r w:rsidRPr="00AA29AD">
        <w:rPr>
          <w:rFonts w:ascii="Arial" w:hAnsi="Arial"/>
          <w:color w:val="000000"/>
          <w:sz w:val="24"/>
          <w:szCs w:val="24"/>
          <w:lang w:eastAsia="it-IT"/>
        </w:rPr>
        <w:t>FRR</w:t>
      </w:r>
      <w:proofErr w:type="spellEnd"/>
      <w:r w:rsidRPr="00AA29AD">
        <w:rPr>
          <w:rFonts w:ascii="Arial" w:hAnsi="Arial"/>
          <w:color w:val="000000"/>
          <w:sz w:val="24"/>
          <w:szCs w:val="24"/>
          <w:lang w:eastAsia="it-IT"/>
        </w:rPr>
        <w:t xml:space="preserve"> paslaugai</w:t>
      </w:r>
      <w:r w:rsidRPr="00AA29AD">
        <w:rPr>
          <w:rFonts w:ascii="Arial" w:hAnsi="Arial"/>
          <w:sz w:val="24"/>
          <w:szCs w:val="24"/>
        </w:rPr>
        <w:t>.</w:t>
      </w:r>
    </w:p>
    <w:p w14:paraId="082CC543" w14:textId="4F4CDE3B" w:rsidR="00ED5F70" w:rsidRPr="00AA29AD" w:rsidRDefault="00905A55" w:rsidP="00EC6953">
      <w:pPr>
        <w:spacing w:line="276" w:lineRule="auto"/>
      </w:pPr>
      <w:r w:rsidRPr="00AA29AD">
        <w:br w:type="page"/>
      </w:r>
    </w:p>
    <w:p w14:paraId="637CD726" w14:textId="77777777" w:rsidR="0063514D" w:rsidRPr="00AA29AD" w:rsidRDefault="0063514D" w:rsidP="00EC6953">
      <w:pPr>
        <w:pStyle w:val="Heading1"/>
        <w:spacing w:before="120" w:after="120" w:line="276" w:lineRule="auto"/>
        <w:ind w:left="0" w:firstLine="0"/>
      </w:pPr>
      <w:bookmarkStart w:id="16" w:name="_Toc113264566"/>
      <w:bookmarkStart w:id="17" w:name="_Toc113867509"/>
      <w:bookmarkStart w:id="18" w:name="_Toc114732021"/>
      <w:bookmarkStart w:id="19" w:name="_Toc115244970"/>
      <w:bookmarkStart w:id="20" w:name="_Toc123035518"/>
      <w:r w:rsidRPr="00AA29AD">
        <w:lastRenderedPageBreak/>
        <w:t>Parengties tvirtinimo procesas</w:t>
      </w:r>
      <w:bookmarkEnd w:id="16"/>
      <w:bookmarkEnd w:id="17"/>
      <w:bookmarkEnd w:id="18"/>
      <w:bookmarkEnd w:id="19"/>
      <w:bookmarkEnd w:id="20"/>
    </w:p>
    <w:p w14:paraId="4756B46E" w14:textId="08A549AE" w:rsidR="0063514D" w:rsidRPr="00AA29AD" w:rsidRDefault="0063514D" w:rsidP="00EC6953">
      <w:pPr>
        <w:pStyle w:val="Heading2"/>
        <w:spacing w:before="120" w:after="120" w:line="276" w:lineRule="auto"/>
        <w:ind w:left="0" w:firstLine="0"/>
      </w:pPr>
      <w:bookmarkStart w:id="21" w:name="_Toc113264567"/>
      <w:bookmarkStart w:id="22" w:name="_Toc113867510"/>
      <w:bookmarkStart w:id="23" w:name="_Toc114732022"/>
      <w:bookmarkStart w:id="24" w:name="_Toc115244971"/>
      <w:bookmarkStart w:id="25" w:name="_Toc123035519"/>
      <w:r w:rsidRPr="00AA29AD">
        <w:t>Parengties tvirtinimo procesas</w:t>
      </w:r>
      <w:bookmarkEnd w:id="21"/>
      <w:bookmarkEnd w:id="22"/>
      <w:bookmarkEnd w:id="23"/>
      <w:bookmarkEnd w:id="24"/>
      <w:bookmarkEnd w:id="25"/>
    </w:p>
    <w:p w14:paraId="6454C1D1" w14:textId="77777777" w:rsidR="0063514D" w:rsidRPr="00AA29AD" w:rsidRDefault="0063514D" w:rsidP="00EC6953">
      <w:pPr>
        <w:pStyle w:val="TNR12"/>
        <w:keepNext/>
        <w:spacing w:before="120" w:after="120" w:line="276" w:lineRule="auto"/>
        <w:ind w:left="0" w:right="0"/>
        <w:jc w:val="left"/>
        <w:rPr>
          <w:rFonts w:ascii="Arial" w:hAnsi="Arial"/>
        </w:rPr>
      </w:pPr>
      <w:r w:rsidRPr="00AA29AD">
        <w:rPr>
          <w:rFonts w:ascii="Arial" w:hAnsi="Arial"/>
        </w:rPr>
        <w:t>Parengties tvirtinimo procesas pateiktas diagramoje:</w:t>
      </w:r>
    </w:p>
    <w:p w14:paraId="229C514F" w14:textId="089774D1" w:rsidR="0063514D" w:rsidRPr="00AA29AD" w:rsidRDefault="00767A7A" w:rsidP="00EC6953">
      <w:pPr>
        <w:pStyle w:val="TNR12"/>
        <w:keepNext/>
        <w:spacing w:before="120" w:after="120" w:line="276" w:lineRule="auto"/>
        <w:ind w:left="0" w:right="0"/>
        <w:jc w:val="both"/>
        <w:rPr>
          <w:rFonts w:ascii="Arial" w:hAnsi="Arial"/>
        </w:rPr>
      </w:pPr>
      <w:r w:rsidRPr="00AA29AD">
        <w:rPr>
          <w:noProof/>
        </w:rPr>
        <w:drawing>
          <wp:inline distT="0" distB="0" distL="0" distR="0" wp14:anchorId="35691852" wp14:editId="2E1D2A76">
            <wp:extent cx="6120130" cy="139319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2"/>
                    <a:stretch>
                      <a:fillRect/>
                    </a:stretch>
                  </pic:blipFill>
                  <pic:spPr>
                    <a:xfrm>
                      <a:off x="0" y="0"/>
                      <a:ext cx="6120130" cy="1393190"/>
                    </a:xfrm>
                    <a:prstGeom prst="rect">
                      <a:avLst/>
                    </a:prstGeom>
                  </pic:spPr>
                </pic:pic>
              </a:graphicData>
            </a:graphic>
          </wp:inline>
        </w:drawing>
      </w:r>
    </w:p>
    <w:bookmarkStart w:id="26" w:name="_Ref115176924"/>
    <w:p w14:paraId="61E80A21" w14:textId="6DE5CA46" w:rsidR="0063514D" w:rsidRPr="00AA29AD" w:rsidRDefault="0063514D" w:rsidP="00A601BE">
      <w:pPr>
        <w:pStyle w:val="Caption"/>
        <w:spacing w:before="120" w:line="276" w:lineRule="auto"/>
        <w:ind w:left="0" w:right="0"/>
        <w:jc w:val="center"/>
        <w:rPr>
          <w:rFonts w:cs="Arial"/>
          <w:szCs w:val="20"/>
          <w:lang w:val="lt-LT"/>
        </w:rPr>
      </w:pPr>
      <w:r w:rsidRPr="00AA29AD">
        <w:rPr>
          <w:lang w:val="lt-LT"/>
        </w:rPr>
        <w:fldChar w:fldCharType="begin"/>
      </w:r>
      <w:r w:rsidRPr="00AA29AD">
        <w:rPr>
          <w:lang w:val="lt-LT"/>
        </w:rPr>
        <w:instrText xml:space="preserve"> SEQ pav. \* ARABIC </w:instrText>
      </w:r>
      <w:r w:rsidRPr="00AA29AD">
        <w:rPr>
          <w:lang w:val="lt-LT"/>
        </w:rPr>
        <w:fldChar w:fldCharType="separate"/>
      </w:r>
      <w:r w:rsidR="00B37818" w:rsidRPr="00AA29AD">
        <w:rPr>
          <w:lang w:val="lt-LT"/>
        </w:rPr>
        <w:t>1</w:t>
      </w:r>
      <w:r w:rsidRPr="00AA29AD">
        <w:rPr>
          <w:lang w:val="lt-LT"/>
        </w:rPr>
        <w:fldChar w:fldCharType="end"/>
      </w:r>
      <w:r w:rsidRPr="00AA29AD">
        <w:rPr>
          <w:lang w:val="lt-LT"/>
        </w:rPr>
        <w:t xml:space="preserve"> pav.</w:t>
      </w:r>
      <w:bookmarkEnd w:id="26"/>
      <w:r w:rsidRPr="00AA29AD">
        <w:rPr>
          <w:rFonts w:cs="Arial"/>
          <w:szCs w:val="20"/>
          <w:lang w:val="lt-LT"/>
        </w:rPr>
        <w:t xml:space="preserve"> Bendrasis LFC rezervo parengties tvirtinimo procesas</w:t>
      </w:r>
    </w:p>
    <w:p w14:paraId="1DD98A4D" w14:textId="77777777" w:rsidR="0063514D" w:rsidRPr="00AA29AD" w:rsidRDefault="0063514D" w:rsidP="00EC6953">
      <w:pPr>
        <w:pStyle w:val="TNR12"/>
        <w:spacing w:before="120" w:after="120" w:line="276" w:lineRule="auto"/>
        <w:ind w:left="0" w:right="0"/>
        <w:jc w:val="both"/>
        <w:rPr>
          <w:rFonts w:ascii="Arial" w:hAnsi="Arial"/>
        </w:rPr>
      </w:pPr>
      <w:r w:rsidRPr="00AA29AD">
        <w:rPr>
          <w:rFonts w:ascii="Arial" w:hAnsi="Arial"/>
        </w:rPr>
        <w:t>Paveikslėlyje Nr. 1 pavaizduoti parengties tvirtinimo proceso etapai apibūdinami taip:</w:t>
      </w:r>
    </w:p>
    <w:p w14:paraId="3D9B7E8B" w14:textId="77777777" w:rsidR="0063514D" w:rsidRPr="00AA29AD" w:rsidRDefault="0063514D" w:rsidP="00EC6953">
      <w:pPr>
        <w:pStyle w:val="ListParagraph"/>
        <w:numPr>
          <w:ilvl w:val="0"/>
          <w:numId w:val="7"/>
        </w:numPr>
        <w:spacing w:before="120" w:after="120" w:line="276" w:lineRule="auto"/>
        <w:ind w:left="0" w:firstLine="0"/>
        <w:jc w:val="both"/>
        <w:rPr>
          <w:rFonts w:ascii="Arial" w:eastAsiaTheme="minorEastAsia" w:hAnsi="Arial" w:cs="Arial"/>
          <w:sz w:val="24"/>
          <w:szCs w:val="24"/>
        </w:rPr>
      </w:pPr>
      <w:r w:rsidRPr="00AA29AD">
        <w:rPr>
          <w:rStyle w:val="TNR12Char"/>
          <w:rFonts w:ascii="Arial" w:hAnsi="Arial"/>
        </w:rPr>
        <w:t>Balansavimo paslaugų pirkimo – pardavimo sutarties sudarymas</w:t>
      </w:r>
      <w:r w:rsidRPr="00AA29AD">
        <w:rPr>
          <w:rFonts w:ascii="Arial" w:hAnsi="Arial" w:cs="Arial"/>
          <w:sz w:val="24"/>
          <w:szCs w:val="24"/>
        </w:rPr>
        <w:t>:</w:t>
      </w:r>
    </w:p>
    <w:p w14:paraId="11527AC8"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BPT ir PSO sudaro Balansavimo paslaugų pirkimo pardavimo sutartį, pagal standartinėje Balansavimo paslaugų pirkimo pardavimo sutartyje numatytas sutarties sudarymo reikalavimus. Standartinė šios sutarties redakcija yra skelbiama PSO tinklalapyje adresu </w:t>
      </w:r>
      <w:hyperlink r:id="rId13" w:history="1">
        <w:r w:rsidRPr="00AA29AD">
          <w:rPr>
            <w:rStyle w:val="Hyperlink"/>
            <w:rFonts w:ascii="Arial" w:hAnsi="Arial"/>
            <w:lang w:eastAsia="lt-LT"/>
          </w:rPr>
          <w:t>www.litgrid.eu</w:t>
        </w:r>
      </w:hyperlink>
      <w:r w:rsidRPr="00AA29AD">
        <w:rPr>
          <w:rFonts w:ascii="Arial" w:hAnsi="Arial"/>
          <w:lang w:eastAsia="lt-LT"/>
        </w:rPr>
        <w:t>.</w:t>
      </w:r>
    </w:p>
    <w:p w14:paraId="243D0DCB" w14:textId="1E5D1071"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 xml:space="preserve">BPT turi pateikti parengties tvirtinimo paraišką atlikti pagal </w:t>
      </w:r>
      <w:r w:rsidR="00915989" w:rsidRPr="00AA29AD">
        <w:rPr>
          <w:rFonts w:ascii="Arial" w:hAnsi="Arial"/>
        </w:rPr>
        <w:t>2</w:t>
      </w:r>
      <w:r w:rsidRPr="00AA29AD">
        <w:rPr>
          <w:rFonts w:ascii="Arial" w:hAnsi="Arial"/>
        </w:rPr>
        <w:t xml:space="preserve"> priede pridedamą formą. Paraiškoje pateikiama informacija apie:</w:t>
      </w:r>
    </w:p>
    <w:p w14:paraId="5546F4FE" w14:textId="483F66E4" w:rsidR="0063514D" w:rsidRPr="00AA29AD" w:rsidRDefault="00A0154B" w:rsidP="00EC6953">
      <w:pPr>
        <w:pStyle w:val="ListParagraph"/>
        <w:numPr>
          <w:ilvl w:val="1"/>
          <w:numId w:val="7"/>
        </w:numPr>
        <w:spacing w:before="120" w:after="120" w:line="276" w:lineRule="auto"/>
        <w:ind w:left="0" w:firstLine="0"/>
        <w:jc w:val="both"/>
        <w:rPr>
          <w:rFonts w:ascii="Arial" w:hAnsi="Arial" w:cs="Arial"/>
          <w:sz w:val="24"/>
          <w:szCs w:val="24"/>
        </w:rPr>
      </w:pPr>
      <w:r w:rsidRPr="00A0154B">
        <w:rPr>
          <w:rFonts w:ascii="Arial" w:hAnsi="Arial" w:cs="Arial"/>
          <w:color w:val="000000" w:themeColor="text1"/>
          <w:sz w:val="24"/>
          <w:szCs w:val="24"/>
          <w:lang w:eastAsia="it-IT"/>
        </w:rPr>
        <w:t>LFC rezervo tipą</w:t>
      </w:r>
      <w:r w:rsidR="0063514D" w:rsidRPr="00AA29AD">
        <w:rPr>
          <w:rFonts w:ascii="Arial" w:hAnsi="Arial" w:cs="Arial"/>
          <w:sz w:val="24"/>
          <w:szCs w:val="24"/>
        </w:rPr>
        <w:t xml:space="preserve">. Šiame dokumente - </w:t>
      </w:r>
      <w:r w:rsidR="000F3518" w:rsidRPr="00AA29AD">
        <w:rPr>
          <w:rFonts w:ascii="Arial" w:hAnsi="Arial" w:cs="Arial"/>
          <w:color w:val="000000" w:themeColor="text1"/>
          <w:sz w:val="24"/>
          <w:szCs w:val="24"/>
          <w:lang w:eastAsia="it-IT"/>
        </w:rPr>
        <w:t>rankinis dažnio atkūrimo rezervas</w:t>
      </w:r>
      <w:r w:rsidR="000F3518" w:rsidRPr="00AA29AD">
        <w:rPr>
          <w:rFonts w:ascii="Arial" w:hAnsi="Arial" w:cs="Arial"/>
          <w:sz w:val="24"/>
          <w:szCs w:val="24"/>
        </w:rPr>
        <w:t xml:space="preserve"> </w:t>
      </w:r>
      <w:r w:rsidR="0063514D" w:rsidRPr="00AA29AD">
        <w:rPr>
          <w:rFonts w:ascii="Arial" w:hAnsi="Arial" w:cs="Arial"/>
          <w:sz w:val="24"/>
          <w:szCs w:val="24"/>
        </w:rPr>
        <w:t xml:space="preserve">– </w:t>
      </w:r>
      <w:proofErr w:type="spellStart"/>
      <w:r w:rsidR="000F3518" w:rsidRPr="00AA29AD">
        <w:rPr>
          <w:rFonts w:ascii="Arial" w:hAnsi="Arial" w:cs="Arial"/>
          <w:sz w:val="24"/>
          <w:szCs w:val="24"/>
        </w:rPr>
        <w:t>m</w:t>
      </w:r>
      <w:r w:rsidR="0063514D" w:rsidRPr="00AA29AD">
        <w:rPr>
          <w:rFonts w:ascii="Arial" w:hAnsi="Arial" w:cs="Arial"/>
          <w:sz w:val="24"/>
          <w:szCs w:val="24"/>
        </w:rPr>
        <w:t>FRR</w:t>
      </w:r>
      <w:proofErr w:type="spellEnd"/>
      <w:r w:rsidR="0063514D" w:rsidRPr="00AA29AD">
        <w:rPr>
          <w:rFonts w:ascii="Arial" w:hAnsi="Arial" w:cs="Arial"/>
          <w:sz w:val="24"/>
          <w:szCs w:val="24"/>
        </w:rPr>
        <w:t>;</w:t>
      </w:r>
    </w:p>
    <w:p w14:paraId="1E31A2B8" w14:textId="56FEE302" w:rsidR="0063514D" w:rsidRPr="00AA29AD" w:rsidRDefault="000F3518" w:rsidP="00EC6953">
      <w:pPr>
        <w:pStyle w:val="TNR12"/>
        <w:numPr>
          <w:ilvl w:val="1"/>
          <w:numId w:val="7"/>
        </w:numPr>
        <w:spacing w:before="120" w:after="120" w:line="276" w:lineRule="auto"/>
        <w:ind w:left="0" w:right="0" w:firstLine="0"/>
        <w:jc w:val="both"/>
        <w:rPr>
          <w:rFonts w:ascii="Arial" w:hAnsi="Arial"/>
        </w:rPr>
      </w:pPr>
      <w:proofErr w:type="spellStart"/>
      <w:r w:rsidRPr="00AA29AD">
        <w:rPr>
          <w:rFonts w:ascii="Arial" w:hAnsi="Arial"/>
        </w:rPr>
        <w:t>m</w:t>
      </w:r>
      <w:r w:rsidR="0063514D" w:rsidRPr="00AA29AD">
        <w:rPr>
          <w:rFonts w:ascii="Arial" w:hAnsi="Arial"/>
        </w:rPr>
        <w:t>FRR</w:t>
      </w:r>
      <w:proofErr w:type="spellEnd"/>
      <w:r w:rsidR="0063514D" w:rsidRPr="00AA29AD">
        <w:rPr>
          <w:rFonts w:ascii="Arial" w:hAnsi="Arial"/>
        </w:rPr>
        <w:t xml:space="preserve"> rezervuojamus maksimalius parengties tvirtinimo pajėgumus. Pateikdamas parengties tvirtinimo pajėgumus BPT vadovaujasi tuo, kad </w:t>
      </w:r>
      <w:proofErr w:type="spellStart"/>
      <w:r w:rsidRPr="00AA29AD">
        <w:rPr>
          <w:rFonts w:ascii="Arial" w:hAnsi="Arial"/>
        </w:rPr>
        <w:t>m</w:t>
      </w:r>
      <w:r w:rsidR="0063514D" w:rsidRPr="00AA29AD">
        <w:rPr>
          <w:rFonts w:ascii="Arial" w:hAnsi="Arial"/>
        </w:rPr>
        <w:t>FRR</w:t>
      </w:r>
      <w:proofErr w:type="spellEnd"/>
      <w:r w:rsidR="0063514D" w:rsidRPr="00AA29AD">
        <w:rPr>
          <w:rFonts w:ascii="Arial" w:hAnsi="Arial"/>
        </w:rPr>
        <w:t xml:space="preserve"> pajėgumus galima reguliuoti aukštyn ir žemyn. </w:t>
      </w:r>
    </w:p>
    <w:p w14:paraId="713C3CA4"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Rezervą teikiančio įrenginio tipas, rezervą teikiantis įrenginys, rezervą teikianti grupė;</w:t>
      </w:r>
    </w:p>
    <w:p w14:paraId="2EEF4A94" w14:textId="5CF892E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Prijungimo atitikties bandymų protokolus, arba sertifikatus, kuriais patvirtinama, kad rezervą teikiantis vienetas ir RPU sudarantys įrenginiai atitinka 4 skyriaus reikalavimus. Jeigu tokios informacijos pateikimas negalimas, BPT atlieka papildomus bandymus, kuriais pagrindžiami 4 skyriuje nurodyti reikalavimai;</w:t>
      </w:r>
    </w:p>
    <w:p w14:paraId="2D0CD1EE"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EIC informacija apie RPU arba RPG;</w:t>
      </w:r>
    </w:p>
    <w:p w14:paraId="5FDE59D9" w14:textId="77777777" w:rsidR="0063514D" w:rsidRPr="00AA29AD" w:rsidRDefault="0063514D" w:rsidP="00EC6953">
      <w:pPr>
        <w:pStyle w:val="ListParagraph"/>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RPU atveju turi būti pateiktas visas įrenginių sąrašas;</w:t>
      </w:r>
    </w:p>
    <w:p w14:paraId="7029B11F" w14:textId="77777777" w:rsidR="0063514D" w:rsidRPr="00AA29AD" w:rsidRDefault="0063514D" w:rsidP="00EC6953">
      <w:pPr>
        <w:pStyle w:val="ListParagraph"/>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RPG atveju turi būti pateiktas visas įrenginių ir RPU sąrašas;</w:t>
      </w:r>
    </w:p>
    <w:p w14:paraId="0A7CE38F" w14:textId="77777777" w:rsidR="0063514D" w:rsidRPr="00AA29AD" w:rsidRDefault="0063514D" w:rsidP="00EC6953">
      <w:pPr>
        <w:pStyle w:val="ListParagraph"/>
        <w:numPr>
          <w:ilvl w:val="2"/>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Rezervą teikiantiems įrenginiams nurodomas W EIC kodas ir, jei yra, papildomai nurodomas Z EIC kodas.</w:t>
      </w:r>
    </w:p>
    <w:p w14:paraId="74328AA3"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Informacija apie paslaugos teikimo vietas, įskaitant duomenis apie matavimo transformatorius, matavimo įrangą ir duomenų perdavimą;</w:t>
      </w:r>
    </w:p>
    <w:p w14:paraId="563C3FA1" w14:textId="27C1DB26" w:rsidR="00B66E07"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Rezervą teikiančio vieneto techninis aprašymas nurodant įrenginio tipą ir teikiamos paslaugos dalį;</w:t>
      </w:r>
    </w:p>
    <w:p w14:paraId="03CD97BA" w14:textId="4728886D" w:rsidR="0063514D" w:rsidRPr="00AA29AD" w:rsidRDefault="0063514D" w:rsidP="00EC6953">
      <w:pPr>
        <w:pStyle w:val="ListParagraph"/>
        <w:numPr>
          <w:ilvl w:val="1"/>
          <w:numId w:val="7"/>
        </w:numPr>
        <w:spacing w:before="120" w:line="276" w:lineRule="auto"/>
        <w:ind w:left="0" w:firstLine="0"/>
        <w:rPr>
          <w:rFonts w:ascii="Arial" w:hAnsi="Arial" w:cs="Arial"/>
          <w:b/>
          <w:sz w:val="24"/>
          <w:szCs w:val="24"/>
        </w:rPr>
      </w:pPr>
      <w:r w:rsidRPr="00AA29AD">
        <w:rPr>
          <w:rFonts w:ascii="Arial" w:hAnsi="Arial" w:cs="Arial"/>
          <w:sz w:val="24"/>
          <w:szCs w:val="24"/>
        </w:rPr>
        <w:t xml:space="preserve">Informacija, reikalinga tik ribotos energijos rezervuarams (nominali galia, ir energijos kiekis, ERM aprašymas). ERM reikalavimai aprašyti </w:t>
      </w:r>
      <w:r w:rsidR="00E9688D" w:rsidRPr="00AA29AD">
        <w:rPr>
          <w:rFonts w:ascii="Arial" w:hAnsi="Arial" w:cs="Arial"/>
          <w:sz w:val="24"/>
          <w:szCs w:val="24"/>
        </w:rPr>
        <w:t>9</w:t>
      </w:r>
      <w:r w:rsidRPr="00AA29AD">
        <w:rPr>
          <w:rFonts w:ascii="Arial" w:hAnsi="Arial" w:cs="Arial"/>
          <w:sz w:val="24"/>
          <w:szCs w:val="24"/>
        </w:rPr>
        <w:t>.</w:t>
      </w:r>
      <w:r w:rsidR="007154C0" w:rsidRPr="00AA29AD">
        <w:rPr>
          <w:rFonts w:ascii="Arial" w:hAnsi="Arial" w:cs="Arial"/>
          <w:sz w:val="24"/>
          <w:szCs w:val="24"/>
        </w:rPr>
        <w:t>3</w:t>
      </w:r>
      <w:r w:rsidRPr="00AA29AD">
        <w:rPr>
          <w:rFonts w:ascii="Arial" w:hAnsi="Arial" w:cs="Arial"/>
          <w:sz w:val="24"/>
          <w:szCs w:val="24"/>
        </w:rPr>
        <w:t>. skyriuje;</w:t>
      </w:r>
    </w:p>
    <w:p w14:paraId="0142782A"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lastRenderedPageBreak/>
        <w:t>Išsami informacija apie įmonę;</w:t>
      </w:r>
    </w:p>
    <w:p w14:paraId="6E08A292"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 xml:space="preserve">Duomenų perdavimo informacija; </w:t>
      </w:r>
    </w:p>
    <w:p w14:paraId="5C51A789"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Prijungimo taško informacija;</w:t>
      </w:r>
    </w:p>
    <w:p w14:paraId="439518BF" w14:textId="77777777" w:rsidR="0063514D" w:rsidRPr="00AA29AD" w:rsidRDefault="0063514D" w:rsidP="00EC6953">
      <w:pPr>
        <w:pStyle w:val="ListParagraph"/>
        <w:numPr>
          <w:ilvl w:val="1"/>
          <w:numId w:val="7"/>
        </w:numPr>
        <w:spacing w:before="120" w:after="120" w:line="276" w:lineRule="auto"/>
        <w:ind w:left="0" w:firstLine="0"/>
        <w:jc w:val="both"/>
        <w:rPr>
          <w:rFonts w:ascii="Arial" w:hAnsi="Arial" w:cs="Arial"/>
          <w:sz w:val="24"/>
          <w:szCs w:val="24"/>
        </w:rPr>
      </w:pPr>
      <w:r w:rsidRPr="00AA29AD">
        <w:rPr>
          <w:rFonts w:ascii="Arial" w:hAnsi="Arial" w:cs="Arial"/>
          <w:sz w:val="24"/>
          <w:szCs w:val="24"/>
        </w:rPr>
        <w:t>Techniniai apribojimai, susiję su nepertraukiamu paslaugų teikimu.</w:t>
      </w:r>
    </w:p>
    <w:p w14:paraId="49E33965"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Išsamią parengties tvirtinimo paraišką PSO rengia atsižvelgdamas į Balansavimo paslaugos sutarties reikalavimus. </w:t>
      </w:r>
    </w:p>
    <w:p w14:paraId="2D1DA1A6"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Rezervo parengties tvirtinimo paraiškų peržiūra:</w:t>
      </w:r>
    </w:p>
    <w:p w14:paraId="64CF1B7E"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PSO peržiūri BPT pateiktą paraišką, kad įsitikintų, jog ji atitinka reikalavimus. Maksimalus paraiškos peržiūros laikas ne ilgesnis kaip 2 savaitės nuo jos gavimo datos.</w:t>
      </w:r>
    </w:p>
    <w:p w14:paraId="785EA7D5"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Reikalavimai apibrėžiami tolesniuose skyriuose:</w:t>
      </w:r>
    </w:p>
    <w:p w14:paraId="62598845" w14:textId="77777777" w:rsidR="0063514D" w:rsidRPr="00AA29AD" w:rsidRDefault="0063514D" w:rsidP="00EC6953">
      <w:pPr>
        <w:pStyle w:val="TNR12"/>
        <w:numPr>
          <w:ilvl w:val="2"/>
          <w:numId w:val="7"/>
        </w:numPr>
        <w:spacing w:before="120" w:after="120" w:line="276" w:lineRule="auto"/>
        <w:ind w:left="0" w:right="0" w:firstLine="0"/>
        <w:jc w:val="both"/>
        <w:rPr>
          <w:rFonts w:ascii="Arial" w:hAnsi="Arial"/>
        </w:rPr>
      </w:pPr>
      <w:r w:rsidRPr="00AA29AD">
        <w:rPr>
          <w:rFonts w:ascii="Arial" w:hAnsi="Arial"/>
        </w:rPr>
        <w:t>Bendrieji techniniai reikalavimai apibrėžti 4 skyriuje;</w:t>
      </w:r>
    </w:p>
    <w:p w14:paraId="1FCD9C81" w14:textId="790695A3" w:rsidR="0063514D" w:rsidRPr="00AA29AD" w:rsidRDefault="007154C0" w:rsidP="00EC6953">
      <w:pPr>
        <w:pStyle w:val="ListParagraph"/>
        <w:numPr>
          <w:ilvl w:val="2"/>
          <w:numId w:val="7"/>
        </w:numPr>
        <w:spacing w:before="120" w:after="0" w:line="276" w:lineRule="auto"/>
        <w:ind w:left="0" w:firstLine="0"/>
        <w:jc w:val="both"/>
        <w:rPr>
          <w:rFonts w:ascii="Arial" w:hAnsi="Arial" w:cs="Arial"/>
          <w:sz w:val="24"/>
          <w:szCs w:val="24"/>
        </w:rPr>
      </w:pPr>
      <w:proofErr w:type="spellStart"/>
      <w:r w:rsidRPr="00AA29AD">
        <w:rPr>
          <w:rFonts w:ascii="Arial" w:hAnsi="Arial" w:cs="Arial"/>
          <w:sz w:val="24"/>
          <w:szCs w:val="24"/>
        </w:rPr>
        <w:t>m</w:t>
      </w:r>
      <w:r w:rsidR="0063514D" w:rsidRPr="00AA29AD">
        <w:rPr>
          <w:rFonts w:ascii="Arial" w:hAnsi="Arial" w:cs="Arial"/>
          <w:sz w:val="24"/>
          <w:szCs w:val="24"/>
        </w:rPr>
        <w:t>FRR</w:t>
      </w:r>
      <w:proofErr w:type="spellEnd"/>
      <w:r w:rsidR="0063514D" w:rsidRPr="00AA29AD">
        <w:rPr>
          <w:rFonts w:ascii="Arial" w:hAnsi="Arial" w:cs="Arial"/>
          <w:sz w:val="24"/>
          <w:szCs w:val="24"/>
        </w:rPr>
        <w:t xml:space="preserve"> paslaugų reikalavimai apibrėžti </w:t>
      </w:r>
      <w:r w:rsidR="000E3E03" w:rsidRPr="00AA29AD">
        <w:rPr>
          <w:rFonts w:ascii="Arial" w:hAnsi="Arial" w:cs="Arial"/>
          <w:sz w:val="24"/>
          <w:szCs w:val="24"/>
        </w:rPr>
        <w:t>9</w:t>
      </w:r>
      <w:r w:rsidR="0063514D" w:rsidRPr="00AA29AD">
        <w:rPr>
          <w:rFonts w:ascii="Arial" w:hAnsi="Arial" w:cs="Arial"/>
          <w:sz w:val="24"/>
          <w:szCs w:val="24"/>
        </w:rPr>
        <w:t xml:space="preserve">; </w:t>
      </w:r>
    </w:p>
    <w:p w14:paraId="2DF9C7BF" w14:textId="5A05B1DB"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 xml:space="preserve">Patvirtinus paraišką PSO pasiruošia parengties tvirtinimo bandymui: patikrinami duomenų mainai ir sudaroma bandymų programa pagal </w:t>
      </w:r>
      <w:r w:rsidR="00915989" w:rsidRPr="00AA29AD">
        <w:rPr>
          <w:rFonts w:ascii="Arial" w:hAnsi="Arial"/>
        </w:rPr>
        <w:t>4</w:t>
      </w:r>
      <w:r w:rsidRPr="00AA29AD">
        <w:rPr>
          <w:rFonts w:ascii="Arial" w:hAnsi="Arial"/>
        </w:rPr>
        <w:t xml:space="preserve"> priede nurodytus reikalavimus.</w:t>
      </w:r>
    </w:p>
    <w:p w14:paraId="6270BDC8"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Parengties tvirtinimo testavimas:</w:t>
      </w:r>
    </w:p>
    <w:p w14:paraId="1A2D81DE"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ir PSO susitaria dėl abiem pusėms priimtino laiko, kada per ilgiausią galimą 4 savaičių laikotarpį bus atliktas parengties tvirtinimo bandymas.</w:t>
      </w:r>
    </w:p>
    <w:p w14:paraId="5EDBDDD0"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Parengties tvirtinimo bandymas atliekamas per sutartą testavimo laikotarpį.</w:t>
      </w:r>
    </w:p>
    <w:p w14:paraId="33D96F4C" w14:textId="356219E6" w:rsidR="0063514D" w:rsidRPr="00AA29AD" w:rsidRDefault="00E7290D" w:rsidP="00EC6953">
      <w:pPr>
        <w:pStyle w:val="TNR12"/>
        <w:numPr>
          <w:ilvl w:val="1"/>
          <w:numId w:val="7"/>
        </w:numPr>
        <w:spacing w:before="120" w:after="120" w:line="276" w:lineRule="auto"/>
        <w:ind w:left="0" w:right="0" w:firstLine="0"/>
        <w:jc w:val="both"/>
        <w:rPr>
          <w:rFonts w:ascii="Arial" w:hAnsi="Arial"/>
        </w:rPr>
      </w:pPr>
      <w:proofErr w:type="spellStart"/>
      <w:r w:rsidRPr="00AA29AD">
        <w:rPr>
          <w:rFonts w:ascii="Arial" w:hAnsi="Arial"/>
        </w:rPr>
        <w:t>m</w:t>
      </w:r>
      <w:r w:rsidR="0063514D" w:rsidRPr="00AA29AD">
        <w:rPr>
          <w:rFonts w:ascii="Arial" w:hAnsi="Arial"/>
        </w:rPr>
        <w:t>FRR</w:t>
      </w:r>
      <w:proofErr w:type="spellEnd"/>
      <w:r w:rsidR="0063514D" w:rsidRPr="00AA29AD">
        <w:rPr>
          <w:rFonts w:ascii="Arial" w:hAnsi="Arial"/>
        </w:rPr>
        <w:t xml:space="preserve"> parengties tvirtinimo bandymai apibrėžti </w:t>
      </w:r>
      <w:r w:rsidR="00915989" w:rsidRPr="00AA29AD">
        <w:rPr>
          <w:rFonts w:ascii="Arial" w:hAnsi="Arial"/>
        </w:rPr>
        <w:t>4</w:t>
      </w:r>
      <w:r w:rsidR="0063514D" w:rsidRPr="00AA29AD">
        <w:rPr>
          <w:rFonts w:ascii="Arial" w:hAnsi="Arial"/>
        </w:rPr>
        <w:t xml:space="preserve"> priede.</w:t>
      </w:r>
    </w:p>
    <w:p w14:paraId="378F7E51" w14:textId="70412779"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privalo atlikti bandymo metu reikalingų parametrų matavimus bei matavimų duomenis pateikti PSO</w:t>
      </w:r>
      <w:r w:rsidR="00196F0C">
        <w:rPr>
          <w:rFonts w:ascii="Arial" w:hAnsi="Arial"/>
        </w:rPr>
        <w:t>.</w:t>
      </w:r>
    </w:p>
    <w:p w14:paraId="16EDBCC0" w14:textId="77777777" w:rsidR="0063514D" w:rsidRPr="00AA29AD" w:rsidRDefault="0063514D" w:rsidP="00EC6953">
      <w:pPr>
        <w:pStyle w:val="TNR12"/>
        <w:numPr>
          <w:ilvl w:val="0"/>
          <w:numId w:val="7"/>
        </w:numPr>
        <w:spacing w:before="120" w:after="120" w:line="276" w:lineRule="auto"/>
        <w:ind w:left="0" w:right="0" w:firstLine="0"/>
        <w:jc w:val="both"/>
        <w:rPr>
          <w:rFonts w:ascii="Arial" w:hAnsi="Arial"/>
        </w:rPr>
      </w:pPr>
      <w:r w:rsidRPr="00AA29AD">
        <w:rPr>
          <w:rFonts w:ascii="Arial" w:hAnsi="Arial"/>
        </w:rPr>
        <w:t>Parengties tvirtinimo bandymų duomenų perdavimo informacija ir rezervą teikiančio vieneto priėmimo etapas:</w:t>
      </w:r>
    </w:p>
    <w:p w14:paraId="396EC4A1" w14:textId="77777777" w:rsidR="0063514D" w:rsidRPr="00AA29AD" w:rsidRDefault="0063514D" w:rsidP="00EC6953">
      <w:pPr>
        <w:pStyle w:val="TNR12"/>
        <w:numPr>
          <w:ilvl w:val="1"/>
          <w:numId w:val="7"/>
        </w:numPr>
        <w:spacing w:before="120" w:after="120" w:line="276" w:lineRule="auto"/>
        <w:ind w:left="0" w:right="0" w:firstLine="0"/>
        <w:jc w:val="both"/>
        <w:rPr>
          <w:rFonts w:ascii="Arial" w:hAnsi="Arial"/>
        </w:rPr>
      </w:pPr>
      <w:r w:rsidRPr="00AA29AD">
        <w:rPr>
          <w:rFonts w:ascii="Arial" w:hAnsi="Arial"/>
        </w:rPr>
        <w:t>BPT privalo pateikti PSO parengties tvirtinimo bandymo duomenis ne vėliau kaip per dvi darbo dienas po parengties tvirtinimo bandymo.</w:t>
      </w:r>
    </w:p>
    <w:p w14:paraId="697A14C6" w14:textId="2F51BF0E" w:rsidR="0063514D" w:rsidRPr="00AA29AD" w:rsidRDefault="00347EB8" w:rsidP="00EC6953">
      <w:pPr>
        <w:pStyle w:val="TNR12"/>
        <w:numPr>
          <w:ilvl w:val="1"/>
          <w:numId w:val="7"/>
        </w:numPr>
        <w:spacing w:before="120" w:after="120" w:line="276" w:lineRule="auto"/>
        <w:ind w:left="0" w:right="0" w:firstLine="0"/>
        <w:jc w:val="both"/>
        <w:rPr>
          <w:rFonts w:ascii="Arial" w:hAnsi="Arial"/>
        </w:rPr>
      </w:pPr>
      <w:r w:rsidRPr="00347EB8">
        <w:rPr>
          <w:rFonts w:ascii="Arial" w:hAnsi="Arial"/>
        </w:rPr>
        <w:t>PSO per 5 darbo dienas privalo peržiūrėti parengties tvirtinimo bandymo duomenis ir turi teisę prailginti šį laikotarpį dar 5 darbo dienomis, jeigu reikia papildomos informacijos iš BPT</w:t>
      </w:r>
      <w:r w:rsidR="0063514D" w:rsidRPr="00AA29AD">
        <w:rPr>
          <w:rFonts w:ascii="Arial" w:hAnsi="Arial"/>
        </w:rPr>
        <w:t>.</w:t>
      </w:r>
    </w:p>
    <w:p w14:paraId="0B7BEA4B" w14:textId="1419F868" w:rsidR="0063514D" w:rsidRDefault="00B317FF" w:rsidP="00EC6953">
      <w:pPr>
        <w:pStyle w:val="TNR12"/>
        <w:numPr>
          <w:ilvl w:val="1"/>
          <w:numId w:val="7"/>
        </w:numPr>
        <w:spacing w:before="120" w:after="120" w:line="276" w:lineRule="auto"/>
        <w:ind w:left="0" w:right="0" w:firstLine="0"/>
        <w:jc w:val="both"/>
        <w:rPr>
          <w:rFonts w:ascii="Arial" w:hAnsi="Arial"/>
        </w:rPr>
      </w:pPr>
      <w:r w:rsidRPr="00B317FF">
        <w:rPr>
          <w:rFonts w:ascii="Arial" w:hAnsi="Arial"/>
        </w:rPr>
        <w:t>Išnagrinėjęs bandymų duomenis per 5.2 punkte nurodytą trukmę, PSO priima arba atmeta rezervą teikiančio vieneto paslaugas. Atmetimo atveju privalo nurodyti priežastis.</w:t>
      </w:r>
    </w:p>
    <w:p w14:paraId="2BD7E41D" w14:textId="77777777" w:rsidR="001A5119" w:rsidRDefault="001A5119" w:rsidP="001A5119">
      <w:pPr>
        <w:pStyle w:val="TNR12"/>
        <w:numPr>
          <w:ilvl w:val="0"/>
          <w:numId w:val="7"/>
        </w:numPr>
        <w:spacing w:line="276" w:lineRule="auto"/>
        <w:jc w:val="both"/>
        <w:rPr>
          <w:rFonts w:ascii="Arial" w:eastAsia="Calibri" w:hAnsi="Arial"/>
        </w:rPr>
      </w:pPr>
      <w:r w:rsidRPr="00AA29AD">
        <w:rPr>
          <w:rFonts w:ascii="Arial" w:eastAsia="Calibri" w:hAnsi="Arial"/>
        </w:rPr>
        <w:t>Atlikus parengties tvirtinimą PSO viešai skelbia:</w:t>
      </w:r>
    </w:p>
    <w:p w14:paraId="1456EE1A" w14:textId="1D0D6E98" w:rsidR="001A5119" w:rsidRPr="00AA29AD" w:rsidRDefault="00DE2A98" w:rsidP="001A5119">
      <w:pPr>
        <w:pStyle w:val="TNR12"/>
        <w:numPr>
          <w:ilvl w:val="1"/>
          <w:numId w:val="7"/>
        </w:numPr>
        <w:spacing w:line="276" w:lineRule="auto"/>
        <w:jc w:val="both"/>
        <w:rPr>
          <w:rFonts w:ascii="Arial" w:eastAsia="Times New Roman" w:hAnsi="Arial"/>
        </w:rPr>
      </w:pPr>
      <w:r>
        <w:rPr>
          <w:rFonts w:ascii="Arial" w:eastAsia="Calibri" w:hAnsi="Arial"/>
        </w:rPr>
        <w:t xml:space="preserve"> </w:t>
      </w:r>
      <w:r w:rsidR="0063514D" w:rsidRPr="001A5119">
        <w:rPr>
          <w:rFonts w:ascii="Arial" w:eastAsia="Calibri" w:hAnsi="Arial"/>
        </w:rPr>
        <w:t xml:space="preserve">BPT sąrašą, kurie turi </w:t>
      </w:r>
      <w:proofErr w:type="spellStart"/>
      <w:r w:rsidR="003C0B35" w:rsidRPr="001A5119">
        <w:rPr>
          <w:rFonts w:ascii="Arial" w:eastAsia="Calibri" w:hAnsi="Arial"/>
        </w:rPr>
        <w:t>m</w:t>
      </w:r>
      <w:r w:rsidR="0063514D" w:rsidRPr="001A5119">
        <w:rPr>
          <w:rFonts w:ascii="Arial" w:eastAsia="Calibri" w:hAnsi="Arial"/>
        </w:rPr>
        <w:t>FRR</w:t>
      </w:r>
      <w:proofErr w:type="spellEnd"/>
      <w:r w:rsidR="0063514D" w:rsidRPr="001A5119">
        <w:rPr>
          <w:rFonts w:ascii="Arial" w:eastAsia="Calibri" w:hAnsi="Arial"/>
        </w:rPr>
        <w:t xml:space="preserve"> parengties tvirtinimo protokolus</w:t>
      </w:r>
      <w:r w:rsidR="00ED7A87" w:rsidRPr="001A5119">
        <w:rPr>
          <w:rFonts w:ascii="Arial" w:eastAsia="Calibri" w:hAnsi="Arial"/>
        </w:rPr>
        <w:t>;</w:t>
      </w:r>
    </w:p>
    <w:p w14:paraId="65F90C72" w14:textId="5D518FFB" w:rsidR="0063514D" w:rsidRPr="00AA29AD" w:rsidRDefault="00DE2A98" w:rsidP="001A5119">
      <w:pPr>
        <w:pStyle w:val="TNR12"/>
        <w:numPr>
          <w:ilvl w:val="1"/>
          <w:numId w:val="7"/>
        </w:numPr>
        <w:spacing w:line="276" w:lineRule="auto"/>
        <w:jc w:val="both"/>
        <w:rPr>
          <w:rFonts w:ascii="Arial" w:hAnsi="Arial"/>
        </w:rPr>
      </w:pPr>
      <w:r>
        <w:rPr>
          <w:rFonts w:ascii="Arial" w:eastAsia="Calibri" w:hAnsi="Arial"/>
        </w:rPr>
        <w:t xml:space="preserve"> </w:t>
      </w:r>
      <w:r w:rsidR="0063514D" w:rsidRPr="001A5119">
        <w:rPr>
          <w:rFonts w:ascii="Arial" w:eastAsia="Calibri" w:hAnsi="Arial"/>
        </w:rPr>
        <w:t xml:space="preserve">Suminį </w:t>
      </w:r>
      <w:proofErr w:type="spellStart"/>
      <w:r w:rsidR="003C0B35" w:rsidRPr="001A5119">
        <w:rPr>
          <w:rFonts w:ascii="Arial" w:eastAsia="Calibri" w:hAnsi="Arial"/>
        </w:rPr>
        <w:t>m</w:t>
      </w:r>
      <w:r w:rsidR="0063514D" w:rsidRPr="001A5119">
        <w:rPr>
          <w:rFonts w:ascii="Arial" w:eastAsia="Calibri" w:hAnsi="Arial"/>
        </w:rPr>
        <w:t>FRR</w:t>
      </w:r>
      <w:proofErr w:type="spellEnd"/>
      <w:r w:rsidR="0063514D" w:rsidRPr="001A5119">
        <w:rPr>
          <w:rFonts w:ascii="Arial" w:eastAsia="Calibri" w:hAnsi="Arial"/>
        </w:rPr>
        <w:t xml:space="preserve"> kiekį pagal visus galiojančius parengties tvirtinimo protokolus</w:t>
      </w:r>
      <w:r w:rsidR="00ED7A87" w:rsidRPr="001A5119">
        <w:rPr>
          <w:rFonts w:ascii="Arial" w:eastAsia="Calibri" w:hAnsi="Arial"/>
        </w:rPr>
        <w:t>.</w:t>
      </w:r>
    </w:p>
    <w:p w14:paraId="14E5B112" w14:textId="77777777" w:rsidR="008B37DA" w:rsidRPr="00AA29AD" w:rsidRDefault="008B37DA" w:rsidP="00EC6953">
      <w:pPr>
        <w:pStyle w:val="Heading2"/>
        <w:spacing w:before="120" w:after="120" w:line="276" w:lineRule="auto"/>
        <w:ind w:left="0" w:firstLine="0"/>
      </w:pPr>
      <w:bookmarkStart w:id="27" w:name="_Toc115244972"/>
      <w:bookmarkStart w:id="28" w:name="_Toc123035520"/>
      <w:r w:rsidRPr="00AA29AD">
        <w:lastRenderedPageBreak/>
        <w:t>Parengties tvirtinimo reikalavimai</w:t>
      </w:r>
      <w:bookmarkEnd w:id="27"/>
      <w:bookmarkEnd w:id="28"/>
    </w:p>
    <w:p w14:paraId="4AC6B7A9" w14:textId="6B591628" w:rsidR="008B37DA" w:rsidRPr="00AA29AD" w:rsidRDefault="008B37DA"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Paslaugos teikėjas, pageidaujantis </w:t>
      </w:r>
      <w:r w:rsidR="00295379" w:rsidRPr="00AA29AD">
        <w:rPr>
          <w:rFonts w:ascii="Arial" w:hAnsi="Arial"/>
          <w:lang w:eastAsia="lt-LT"/>
        </w:rPr>
        <w:t xml:space="preserve">teikti </w:t>
      </w:r>
      <w:proofErr w:type="spellStart"/>
      <w:r w:rsidR="003C0B35" w:rsidRPr="00AA29AD">
        <w:rPr>
          <w:rFonts w:ascii="Arial" w:hAnsi="Arial"/>
          <w:lang w:eastAsia="lt-LT"/>
        </w:rPr>
        <w:t>m</w:t>
      </w:r>
      <w:r w:rsidRPr="00AA29AD">
        <w:rPr>
          <w:rFonts w:ascii="Arial" w:hAnsi="Arial"/>
          <w:lang w:eastAsia="lt-LT"/>
        </w:rPr>
        <w:t>FRR</w:t>
      </w:r>
      <w:proofErr w:type="spellEnd"/>
      <w:r w:rsidRPr="00AA29AD">
        <w:rPr>
          <w:rFonts w:ascii="Arial" w:hAnsi="Arial"/>
          <w:lang w:eastAsia="lt-LT"/>
        </w:rPr>
        <w:t xml:space="preserve">, privalo būti BPT ir </w:t>
      </w:r>
      <w:r w:rsidR="00C65531" w:rsidRPr="00AA29AD">
        <w:rPr>
          <w:rFonts w:ascii="Arial" w:hAnsi="Arial"/>
          <w:lang w:eastAsia="lt-LT"/>
        </w:rPr>
        <w:t xml:space="preserve">būti </w:t>
      </w:r>
      <w:r w:rsidRPr="00AA29AD">
        <w:rPr>
          <w:rFonts w:ascii="Arial" w:hAnsi="Arial"/>
          <w:lang w:eastAsia="lt-LT"/>
        </w:rPr>
        <w:t xml:space="preserve">sudaręs balansavimo paslaugos sutartį su PSO. BPT gali teikti paraišką </w:t>
      </w:r>
      <w:proofErr w:type="spellStart"/>
      <w:r w:rsidR="00C30300" w:rsidRPr="00AA29AD">
        <w:rPr>
          <w:rFonts w:ascii="Arial" w:hAnsi="Arial"/>
          <w:lang w:eastAsia="lt-LT"/>
        </w:rPr>
        <w:t>m</w:t>
      </w:r>
      <w:r w:rsidRPr="00AA29AD">
        <w:rPr>
          <w:rFonts w:ascii="Arial" w:hAnsi="Arial"/>
          <w:lang w:eastAsia="lt-LT"/>
        </w:rPr>
        <w:t>FRR</w:t>
      </w:r>
      <w:proofErr w:type="spellEnd"/>
      <w:r w:rsidRPr="00AA29AD">
        <w:rPr>
          <w:rFonts w:ascii="Arial" w:hAnsi="Arial"/>
          <w:lang w:eastAsia="lt-LT"/>
        </w:rPr>
        <w:t xml:space="preserve"> </w:t>
      </w:r>
      <w:r w:rsidR="00B917EA" w:rsidRPr="00AA29AD">
        <w:rPr>
          <w:rFonts w:ascii="Arial" w:hAnsi="Arial"/>
        </w:rPr>
        <w:t>parengties tvirtinimui</w:t>
      </w:r>
      <w:r w:rsidR="00B917EA" w:rsidRPr="00AA29AD">
        <w:rPr>
          <w:rFonts w:ascii="Arial" w:hAnsi="Arial"/>
          <w:lang w:eastAsia="lt-LT"/>
        </w:rPr>
        <w:t xml:space="preserve">, </w:t>
      </w:r>
      <w:r w:rsidRPr="00AA29AD">
        <w:rPr>
          <w:rFonts w:ascii="Arial" w:hAnsi="Arial"/>
          <w:lang w:eastAsia="lt-LT"/>
        </w:rPr>
        <w:t xml:space="preserve">jeigu rezervą teikiantis vienetas jau yra prijungtas į tinklą pagal prijungimo metu galiojančius reikalavimus, </w:t>
      </w:r>
      <w:r w:rsidR="00C3455A" w:rsidRPr="00C3455A">
        <w:rPr>
          <w:rFonts w:ascii="Arial" w:hAnsi="Arial"/>
          <w:lang w:eastAsia="lt-LT"/>
        </w:rPr>
        <w:t>arba atitiktis vertinama po paraiškos pateikimo</w:t>
      </w:r>
      <w:r w:rsidRPr="00AA29AD">
        <w:rPr>
          <w:rFonts w:ascii="Arial" w:hAnsi="Arial"/>
          <w:lang w:eastAsia="lt-LT"/>
        </w:rPr>
        <w:t>.</w:t>
      </w:r>
    </w:p>
    <w:p w14:paraId="4480AA1B" w14:textId="66968D1A" w:rsidR="008B37DA" w:rsidRPr="00AA29AD" w:rsidRDefault="008600C4"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8B37DA" w:rsidRPr="00AA29AD">
        <w:rPr>
          <w:rFonts w:ascii="Arial" w:hAnsi="Arial"/>
        </w:rPr>
        <w:t>FRR</w:t>
      </w:r>
      <w:proofErr w:type="spellEnd"/>
      <w:r w:rsidR="008B37DA" w:rsidRPr="00AA29AD">
        <w:rPr>
          <w:rFonts w:ascii="Arial" w:hAnsi="Arial"/>
        </w:rPr>
        <w:t xml:space="preserve"> paslaugos rezervo </w:t>
      </w:r>
      <w:r w:rsidR="00F8197B" w:rsidRPr="00AA29AD">
        <w:rPr>
          <w:rFonts w:ascii="Arial" w:hAnsi="Arial"/>
        </w:rPr>
        <w:t>parengties tvirtinimas atliekamas</w:t>
      </w:r>
      <w:r w:rsidR="008B37DA" w:rsidRPr="00AA29AD">
        <w:rPr>
          <w:rFonts w:ascii="Arial" w:hAnsi="Arial"/>
        </w:rPr>
        <w:t xml:space="preserve">: </w:t>
      </w:r>
    </w:p>
    <w:p w14:paraId="170AB43D" w14:textId="77777777"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1.</w:t>
      </w:r>
      <w:r w:rsidRPr="00AA29AD">
        <w:rPr>
          <w:rFonts w:ascii="Arial" w:hAnsi="Arial"/>
        </w:rPr>
        <w:tab/>
        <w:t xml:space="preserve">bent kartą per 5 metus; </w:t>
      </w:r>
    </w:p>
    <w:p w14:paraId="10B14741" w14:textId="77777777"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2.</w:t>
      </w:r>
      <w:r w:rsidRPr="00AA29AD">
        <w:rPr>
          <w:rFonts w:ascii="Arial" w:hAnsi="Arial"/>
        </w:rPr>
        <w:tab/>
        <w:t>pasikeitus techniniams ar prieinamumo reikalavimams arba įrangai;</w:t>
      </w:r>
    </w:p>
    <w:p w14:paraId="7C0739D6" w14:textId="66D5AE48" w:rsidR="008B37DA" w:rsidRPr="00AA29AD" w:rsidRDefault="008B37DA" w:rsidP="00EC6953">
      <w:pPr>
        <w:pStyle w:val="TNR12"/>
        <w:spacing w:before="120" w:after="120" w:line="276" w:lineRule="auto"/>
        <w:ind w:left="0" w:right="0" w:firstLine="567"/>
        <w:jc w:val="both"/>
        <w:rPr>
          <w:rFonts w:ascii="Arial" w:hAnsi="Arial"/>
        </w:rPr>
      </w:pPr>
      <w:r w:rsidRPr="00AA29AD">
        <w:rPr>
          <w:rFonts w:ascii="Arial" w:hAnsi="Arial"/>
        </w:rPr>
        <w:t>3.</w:t>
      </w:r>
      <w:r w:rsidRPr="00AA29AD">
        <w:rPr>
          <w:rFonts w:ascii="Arial" w:hAnsi="Arial"/>
        </w:rPr>
        <w:tab/>
        <w:t xml:space="preserve">jei modernizuojama įranga, susijusi su </w:t>
      </w:r>
      <w:proofErr w:type="spellStart"/>
      <w:r w:rsidR="00B76D03" w:rsidRPr="00AA29AD">
        <w:rPr>
          <w:rFonts w:ascii="Arial" w:hAnsi="Arial"/>
        </w:rPr>
        <w:t>m</w:t>
      </w:r>
      <w:r w:rsidRPr="00AA29AD">
        <w:rPr>
          <w:rFonts w:ascii="Arial" w:hAnsi="Arial"/>
        </w:rPr>
        <w:t>FRR</w:t>
      </w:r>
      <w:proofErr w:type="spellEnd"/>
      <w:r w:rsidRPr="00AA29AD">
        <w:rPr>
          <w:rFonts w:ascii="Arial" w:hAnsi="Arial"/>
        </w:rPr>
        <w:t xml:space="preserve"> rezervo aktyvavimu.</w:t>
      </w:r>
    </w:p>
    <w:p w14:paraId="1728E0BB" w14:textId="422C2D28" w:rsidR="00630D3C" w:rsidRPr="00AA29AD" w:rsidRDefault="00B91872" w:rsidP="00EC6953">
      <w:pPr>
        <w:pStyle w:val="Heading2"/>
        <w:spacing w:before="120" w:after="120" w:line="276" w:lineRule="auto"/>
        <w:ind w:left="0" w:firstLine="0"/>
      </w:pPr>
      <w:bookmarkStart w:id="29" w:name="_Toc113879353"/>
      <w:bookmarkStart w:id="30" w:name="_Toc113264569"/>
      <w:bookmarkStart w:id="31" w:name="_Toc113867512"/>
      <w:bookmarkStart w:id="32" w:name="_Toc115244973"/>
      <w:bookmarkStart w:id="33" w:name="_Toc123035521"/>
      <w:r w:rsidRPr="00AA29AD">
        <w:t>Realaus laiko k</w:t>
      </w:r>
      <w:r w:rsidR="00630D3C" w:rsidRPr="00AA29AD">
        <w:t>eitimosi duomenimis reikalavimai</w:t>
      </w:r>
      <w:bookmarkEnd w:id="29"/>
      <w:bookmarkEnd w:id="30"/>
      <w:bookmarkEnd w:id="31"/>
      <w:bookmarkEnd w:id="32"/>
      <w:bookmarkEnd w:id="33"/>
    </w:p>
    <w:p w14:paraId="16421345" w14:textId="77777777"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Reikalavimai duomenims ir informacijai, turi būti teikiami PSO, kuris įvertina balansavimo paslaugų teikimą pagal SO GL 154 straipsnio 1 ir 8 dalis, 158 straipsnio 1 dalies e punktą, </w:t>
      </w:r>
      <w:bookmarkStart w:id="34" w:name="_Hlk109820989"/>
      <w:r w:rsidRPr="00AA29AD">
        <w:rPr>
          <w:rFonts w:ascii="Arial" w:hAnsi="Arial"/>
          <w:lang w:eastAsia="lt-LT"/>
        </w:rPr>
        <w:t>158 straipsnio 4 dalies b punktą</w:t>
      </w:r>
      <w:bookmarkEnd w:id="34"/>
      <w:r w:rsidRPr="00AA29AD">
        <w:rPr>
          <w:rFonts w:ascii="Arial" w:hAnsi="Arial"/>
          <w:lang w:eastAsia="lt-LT"/>
        </w:rPr>
        <w:t>, 161 straipsnio 1 dalies f punktą ir 161 straipsnio 4 dalies b punktą. Informacijos teikimas realiuoju laiku, yra privalomas norint BPT sudaryti sutartį. PSO patikrina duomenų mainų kanalus su BPT.</w:t>
      </w:r>
    </w:p>
    <w:p w14:paraId="7FE9ED6B" w14:textId="097EC751"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BPT </w:t>
      </w:r>
      <w:r w:rsidR="002A0A28" w:rsidRPr="00AA29AD">
        <w:rPr>
          <w:rFonts w:ascii="Arial" w:hAnsi="Arial"/>
          <w:lang w:eastAsia="lt-LT"/>
        </w:rPr>
        <w:t>privalo</w:t>
      </w:r>
      <w:r w:rsidRPr="00AA29AD">
        <w:rPr>
          <w:rFonts w:ascii="Arial" w:hAnsi="Arial"/>
          <w:lang w:eastAsia="lt-LT"/>
        </w:rPr>
        <w:t xml:space="preserve"> atitikti PSO nustatytus realaus laiko ryšio reikalavimus. Keitimosi duomenimis bandymas turi būti atliekamas prieš </w:t>
      </w:r>
      <w:proofErr w:type="spellStart"/>
      <w:r w:rsidR="0061548C" w:rsidRPr="00AA29AD">
        <w:rPr>
          <w:rFonts w:ascii="Arial" w:hAnsi="Arial"/>
          <w:lang w:eastAsia="lt-LT"/>
        </w:rPr>
        <w:t>mFR</w:t>
      </w:r>
      <w:r w:rsidRPr="00AA29AD">
        <w:rPr>
          <w:rFonts w:ascii="Arial" w:hAnsi="Arial"/>
          <w:lang w:eastAsia="lt-LT"/>
        </w:rPr>
        <w:t>R</w:t>
      </w:r>
      <w:proofErr w:type="spellEnd"/>
      <w:r w:rsidRPr="00AA29AD">
        <w:rPr>
          <w:rFonts w:ascii="Arial" w:hAnsi="Arial"/>
          <w:lang w:eastAsia="lt-LT"/>
        </w:rPr>
        <w:t xml:space="preserve"> </w:t>
      </w:r>
      <w:r w:rsidRPr="00AA29AD">
        <w:rPr>
          <w:rFonts w:ascii="Arial" w:hAnsi="Arial"/>
        </w:rPr>
        <w:t xml:space="preserve">parengties tvirtinimo </w:t>
      </w:r>
      <w:r w:rsidRPr="00AA29AD">
        <w:rPr>
          <w:rFonts w:ascii="Arial" w:hAnsi="Arial"/>
          <w:lang w:eastAsia="lt-LT"/>
        </w:rPr>
        <w:t xml:space="preserve">bandymą. Vykdant </w:t>
      </w:r>
      <w:r w:rsidRPr="00AA29AD">
        <w:rPr>
          <w:rFonts w:ascii="Arial" w:hAnsi="Arial"/>
        </w:rPr>
        <w:t xml:space="preserve">parengties tvirtinimo </w:t>
      </w:r>
      <w:r w:rsidRPr="00AA29AD">
        <w:rPr>
          <w:rFonts w:ascii="Arial" w:hAnsi="Arial"/>
          <w:lang w:eastAsia="lt-LT"/>
        </w:rPr>
        <w:t xml:space="preserve">procesus tikrinama, ar duomenų ir informacijos perdavimas vyksta sklandžiai ir atitinka </w:t>
      </w:r>
      <w:proofErr w:type="spellStart"/>
      <w:r w:rsidR="009E19B0" w:rsidRPr="00AA29AD">
        <w:rPr>
          <w:rFonts w:ascii="Arial" w:hAnsi="Arial"/>
          <w:lang w:eastAsia="lt-LT"/>
        </w:rPr>
        <w:t>mFRR</w:t>
      </w:r>
      <w:proofErr w:type="spellEnd"/>
      <w:r w:rsidRPr="00AA29AD">
        <w:rPr>
          <w:rFonts w:ascii="Arial" w:hAnsi="Arial"/>
          <w:lang w:eastAsia="lt-LT"/>
        </w:rPr>
        <w:t xml:space="preserve"> paslaugos teikimą. </w:t>
      </w:r>
      <w:r w:rsidR="00FD5075" w:rsidRPr="00AA29AD">
        <w:rPr>
          <w:rFonts w:ascii="Arial" w:hAnsi="Arial"/>
          <w:lang w:eastAsia="lt-LT"/>
        </w:rPr>
        <w:t>Realaus l</w:t>
      </w:r>
      <w:r w:rsidR="00CF3871" w:rsidRPr="00AA29AD">
        <w:rPr>
          <w:rFonts w:ascii="Arial" w:hAnsi="Arial"/>
          <w:lang w:eastAsia="lt-LT"/>
        </w:rPr>
        <w:t>aiko d</w:t>
      </w:r>
      <w:r w:rsidRPr="00AA29AD">
        <w:rPr>
          <w:rFonts w:ascii="Arial" w:hAnsi="Arial"/>
          <w:lang w:eastAsia="lt-LT"/>
        </w:rPr>
        <w:t xml:space="preserve">uomenų mainų reikalavimai nurodyti Perdavimo tinklo transformatorių pastočių ir skirstyklų įrangos nuotolinio valdymo reikalavimų apraše (toliau – </w:t>
      </w:r>
      <w:r w:rsidRPr="00AA29AD">
        <w:rPr>
          <w:rFonts w:ascii="Arial" w:hAnsi="Arial"/>
          <w:color w:val="000000" w:themeColor="text1"/>
          <w:lang w:eastAsia="it-IT"/>
        </w:rPr>
        <w:t>NVRA)</w:t>
      </w:r>
      <w:r w:rsidRPr="00AA29AD">
        <w:rPr>
          <w:rFonts w:ascii="Arial" w:hAnsi="Arial"/>
          <w:lang w:eastAsia="lt-LT"/>
        </w:rPr>
        <w:t xml:space="preserve">, </w:t>
      </w:r>
      <w:r w:rsidRPr="00AA29AD">
        <w:rPr>
          <w:rFonts w:ascii="Arial" w:hAnsi="Arial"/>
        </w:rPr>
        <w:t xml:space="preserve">patalpintame PSO tinklalapyje adresu </w:t>
      </w:r>
      <w:hyperlink r:id="rId14" w:history="1">
        <w:r w:rsidRPr="00AA29AD">
          <w:rPr>
            <w:rStyle w:val="Hyperlink"/>
            <w:rFonts w:ascii="Arial" w:hAnsi="Arial"/>
            <w:lang w:eastAsia="lt-LT"/>
          </w:rPr>
          <w:t>www.litgrid.eu</w:t>
        </w:r>
      </w:hyperlink>
      <w:r w:rsidRPr="00AA29AD">
        <w:rPr>
          <w:rFonts w:ascii="Arial" w:hAnsi="Arial"/>
          <w:lang w:eastAsia="lt-LT"/>
        </w:rPr>
        <w:t>.</w:t>
      </w:r>
    </w:p>
    <w:p w14:paraId="4C461A48" w14:textId="77777777"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Realaus laiko duomenų mainų bandymas nėra aktualus, jeigu BPT yra atlikęs prijungimo bandymus ir duomenų mainai yra patikrinti pagal NVRA aprašo 8-tą priedą, (</w:t>
      </w:r>
      <w:proofErr w:type="spellStart"/>
      <w:r w:rsidRPr="00AA29AD">
        <w:rPr>
          <w:rFonts w:ascii="Arial" w:hAnsi="Arial"/>
        </w:rPr>
        <w:t>Teleinformacijos</w:t>
      </w:r>
      <w:proofErr w:type="spellEnd"/>
      <w:r w:rsidRPr="00AA29AD">
        <w:rPr>
          <w:rFonts w:ascii="Arial" w:hAnsi="Arial"/>
        </w:rPr>
        <w:t xml:space="preserve"> testavimo tvarka</w:t>
      </w:r>
      <w:r w:rsidRPr="00AA29AD">
        <w:rPr>
          <w:rFonts w:ascii="Arial" w:hAnsi="Arial"/>
          <w:lang w:eastAsia="lt-LT"/>
        </w:rPr>
        <w:t xml:space="preserve">), kuris yra </w:t>
      </w:r>
      <w:r w:rsidRPr="00AA29AD">
        <w:rPr>
          <w:rFonts w:ascii="Arial" w:hAnsi="Arial"/>
        </w:rPr>
        <w:t xml:space="preserve">patalpintas PSO tinklalapyje adresu </w:t>
      </w:r>
      <w:hyperlink r:id="rId15" w:history="1">
        <w:r w:rsidRPr="00AA29AD">
          <w:rPr>
            <w:rStyle w:val="Hyperlink"/>
            <w:rFonts w:ascii="Arial" w:hAnsi="Arial"/>
            <w:lang w:eastAsia="lt-LT"/>
          </w:rPr>
          <w:t>www.litgrid.eu</w:t>
        </w:r>
      </w:hyperlink>
      <w:r w:rsidRPr="00AA29AD">
        <w:rPr>
          <w:rFonts w:ascii="Arial" w:hAnsi="Arial"/>
          <w:lang w:eastAsia="lt-LT"/>
        </w:rPr>
        <w:t>.</w:t>
      </w:r>
    </w:p>
    <w:p w14:paraId="386B121A" w14:textId="4BAAEE33" w:rsidR="00630D3C"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Realaus laiko duomenys nuolat teikiami į PSO Dispečerinio valdymo sistemą (toliau -DVS) pagal </w:t>
      </w:r>
      <w:r w:rsidRPr="00AA29AD">
        <w:rPr>
          <w:rFonts w:ascii="Arial" w:hAnsi="Arial"/>
          <w:color w:val="000000" w:themeColor="text1"/>
          <w:lang w:eastAsia="it-IT"/>
        </w:rPr>
        <w:t>PSO</w:t>
      </w:r>
      <w:r w:rsidRPr="00AA29AD">
        <w:rPr>
          <w:rFonts w:ascii="Arial" w:hAnsi="Arial"/>
          <w:lang w:eastAsia="lt-LT"/>
        </w:rPr>
        <w:t xml:space="preserve"> nustatytus keitimosi duomenimis reikalavimus, kurie nurodyti </w:t>
      </w:r>
      <w:r w:rsidRPr="00AA29AD">
        <w:rPr>
          <w:rFonts w:ascii="Arial" w:hAnsi="Arial"/>
          <w:color w:val="000000" w:themeColor="text1"/>
          <w:lang w:eastAsia="it-IT"/>
        </w:rPr>
        <w:t>NVRA apraše</w:t>
      </w:r>
      <w:r w:rsidRPr="00AA29AD">
        <w:rPr>
          <w:rFonts w:ascii="Arial" w:hAnsi="Arial"/>
          <w:lang w:eastAsia="lt-LT"/>
        </w:rPr>
        <w:t xml:space="preserve">. Jeigu realaus laiko duomenų teikimas negalimas, duomenys su laiko žymomis renkami BPT pusėje ne rečiau kaip 10 sekundžių dažnumu ir teikiami PSO rankiniu būdu sutartu periodiškumu į keitimosi duomenimis sistemą. PSO ir BPT susitaria dėl periodiškumo, kurio BPT privalo laikytis teikiant realaus laiko duomenis. </w:t>
      </w:r>
    </w:p>
    <w:p w14:paraId="09DA429B" w14:textId="6A42E72A" w:rsidR="000B3A93" w:rsidRPr="00AA29AD" w:rsidRDefault="00630D3C"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Duomenų mainai pagal šio skyriaus reikalavimus tarp BPT ir PSO yra laikomi konfidencialiais. </w:t>
      </w:r>
    </w:p>
    <w:p w14:paraId="72B621FE" w14:textId="50DAC063" w:rsidR="00605647" w:rsidRPr="00AA29AD" w:rsidRDefault="00605647" w:rsidP="00EC6953">
      <w:pPr>
        <w:pStyle w:val="Heading2"/>
        <w:spacing w:before="120" w:after="120" w:line="276" w:lineRule="auto"/>
        <w:ind w:left="0" w:firstLine="0"/>
      </w:pPr>
      <w:bookmarkStart w:id="35" w:name="_Toc123035522"/>
      <w:r w:rsidRPr="00AA29AD">
        <w:t>Reikalavimai balansavimo energijos pasiūlymų pateikimui</w:t>
      </w:r>
      <w:bookmarkEnd w:id="35"/>
      <w:r w:rsidRPr="00AA29AD">
        <w:t xml:space="preserve"> </w:t>
      </w:r>
    </w:p>
    <w:p w14:paraId="261ECCE1" w14:textId="531D7429" w:rsidR="00790C26" w:rsidRPr="00AA29AD" w:rsidRDefault="00790C26"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Reikalavimai rankinio dažnio atkūrimo rezervo balansavimo energijos pasiūlymo teikimo reikalavimai yra detalizuoti priede Nr. </w:t>
      </w:r>
      <w:r w:rsidR="008969D1" w:rsidRPr="00AA29AD">
        <w:rPr>
          <w:rFonts w:ascii="Arial" w:hAnsi="Arial"/>
          <w:lang w:eastAsia="lt-LT"/>
        </w:rPr>
        <w:t>1</w:t>
      </w:r>
      <w:r w:rsidRPr="00AA29AD">
        <w:rPr>
          <w:rFonts w:ascii="Arial" w:hAnsi="Arial"/>
          <w:lang w:eastAsia="lt-LT"/>
        </w:rPr>
        <w:t xml:space="preserve"> </w:t>
      </w:r>
      <w:proofErr w:type="spellStart"/>
      <w:r w:rsidR="007F6332" w:rsidRPr="00AA29AD">
        <w:rPr>
          <w:rFonts w:ascii="Arial" w:hAnsi="Arial"/>
          <w:lang w:eastAsia="lt-LT"/>
        </w:rPr>
        <w:t>m</w:t>
      </w:r>
      <w:r w:rsidRPr="00AA29AD">
        <w:rPr>
          <w:rFonts w:ascii="Arial" w:hAnsi="Arial"/>
          <w:lang w:eastAsia="lt-LT"/>
        </w:rPr>
        <w:t>FRR</w:t>
      </w:r>
      <w:proofErr w:type="spellEnd"/>
      <w:r w:rsidRPr="00AA29AD">
        <w:rPr>
          <w:rFonts w:ascii="Arial" w:hAnsi="Arial"/>
          <w:lang w:eastAsia="lt-LT"/>
        </w:rPr>
        <w:t xml:space="preserve"> duomenų mainų keitimosi tvarka.</w:t>
      </w:r>
    </w:p>
    <w:p w14:paraId="56C90C56" w14:textId="77777777" w:rsidR="003044C4" w:rsidRPr="00AA29AD" w:rsidRDefault="003044C4" w:rsidP="00EC6953">
      <w:pPr>
        <w:spacing w:before="120" w:after="120" w:line="276" w:lineRule="auto"/>
        <w:rPr>
          <w:rFonts w:ascii="Arial" w:hAnsi="Arial" w:cs="Arial"/>
          <w:sz w:val="24"/>
          <w:szCs w:val="24"/>
          <w:lang w:eastAsia="lt-LT"/>
        </w:rPr>
      </w:pPr>
    </w:p>
    <w:p w14:paraId="50E46DA5" w14:textId="77777777" w:rsidR="000F42DB" w:rsidRPr="00AA29AD" w:rsidRDefault="000F42DB" w:rsidP="00EC6953">
      <w:pPr>
        <w:pStyle w:val="Heading1"/>
        <w:spacing w:before="120" w:after="120" w:line="276" w:lineRule="auto"/>
        <w:ind w:left="0" w:firstLine="0"/>
      </w:pPr>
      <w:bookmarkStart w:id="36" w:name="_Toc115244974"/>
      <w:bookmarkStart w:id="37" w:name="_Toc123035523"/>
      <w:r w:rsidRPr="00AA29AD">
        <w:lastRenderedPageBreak/>
        <w:t>Bendrieji techniniai reikalavimai balansavimo paslaugos teikėjams</w:t>
      </w:r>
      <w:bookmarkEnd w:id="36"/>
      <w:bookmarkEnd w:id="37"/>
    </w:p>
    <w:p w14:paraId="664F207D" w14:textId="77777777" w:rsidR="000F42DB" w:rsidRPr="00AA29AD" w:rsidRDefault="000F42DB" w:rsidP="00EC6953">
      <w:pPr>
        <w:pStyle w:val="Heading2"/>
        <w:spacing w:before="120" w:after="120" w:line="276" w:lineRule="auto"/>
        <w:ind w:left="0" w:firstLine="0"/>
      </w:pPr>
      <w:bookmarkStart w:id="38" w:name="_Toc113264571"/>
      <w:bookmarkStart w:id="39" w:name="_Toc113867514"/>
      <w:bookmarkStart w:id="40" w:name="_Toc113879355"/>
      <w:bookmarkStart w:id="41" w:name="_Toc115244975"/>
      <w:bookmarkStart w:id="42" w:name="_Toc123035524"/>
      <w:r w:rsidRPr="00AA29AD">
        <w:t>Dažnių diapazonui</w:t>
      </w:r>
      <w:bookmarkEnd w:id="38"/>
      <w:bookmarkEnd w:id="39"/>
      <w:bookmarkEnd w:id="40"/>
      <w:bookmarkEnd w:id="41"/>
      <w:bookmarkEnd w:id="42"/>
    </w:p>
    <w:p w14:paraId="049E5B8B" w14:textId="573F1A8A" w:rsidR="000F42DB" w:rsidRPr="00AA29AD" w:rsidRDefault="0009733F" w:rsidP="00EC6953">
      <w:pPr>
        <w:pStyle w:val="TNR12"/>
        <w:spacing w:before="120" w:after="120" w:line="276" w:lineRule="auto"/>
        <w:ind w:left="0" w:right="0" w:firstLine="567"/>
        <w:jc w:val="both"/>
        <w:rPr>
          <w:rFonts w:ascii="Arial" w:hAnsi="Arial"/>
          <w:lang w:eastAsia="lt-LT"/>
        </w:rPr>
      </w:pPr>
      <w:proofErr w:type="spellStart"/>
      <w:r w:rsidRPr="00AA29AD">
        <w:rPr>
          <w:rFonts w:ascii="Arial" w:hAnsi="Arial"/>
          <w:lang w:eastAsia="lt-LT"/>
        </w:rPr>
        <w:t>m</w:t>
      </w:r>
      <w:r w:rsidR="000F42DB" w:rsidRPr="00AA29AD">
        <w:rPr>
          <w:rFonts w:ascii="Arial" w:hAnsi="Arial"/>
          <w:lang w:eastAsia="lt-LT"/>
        </w:rPr>
        <w:t>FRR</w:t>
      </w:r>
      <w:proofErr w:type="spellEnd"/>
      <w:r w:rsidR="000F42DB" w:rsidRPr="00AA29AD">
        <w:rPr>
          <w:rFonts w:ascii="Arial" w:hAnsi="Arial"/>
          <w:lang w:eastAsia="lt-LT"/>
        </w:rPr>
        <w:t xml:space="preserve"> rezervą teikiantis įrenginys</w:t>
      </w:r>
      <w:r w:rsidR="00032F33">
        <w:rPr>
          <w:rFonts w:ascii="Arial" w:hAnsi="Arial"/>
          <w:lang w:eastAsia="lt-LT"/>
        </w:rPr>
        <w:t xml:space="preserve"> </w:t>
      </w:r>
      <w:r w:rsidR="00032F33" w:rsidRPr="00032F33">
        <w:rPr>
          <w:rFonts w:ascii="Arial" w:hAnsi="Arial"/>
          <w:lang w:eastAsia="lt-LT"/>
        </w:rPr>
        <w:t>arba įrenginių grupė</w:t>
      </w:r>
      <w:r w:rsidR="000F42DB" w:rsidRPr="00AA29AD">
        <w:rPr>
          <w:rFonts w:ascii="Arial" w:hAnsi="Arial"/>
          <w:lang w:eastAsia="lt-LT"/>
        </w:rPr>
        <w:t xml:space="preserve"> privalo atitikti </w:t>
      </w:r>
      <w:proofErr w:type="spellStart"/>
      <w:r w:rsidR="000F42DB" w:rsidRPr="00AA29AD">
        <w:rPr>
          <w:rFonts w:ascii="Arial" w:hAnsi="Arial"/>
          <w:lang w:eastAsia="lt-LT"/>
        </w:rPr>
        <w:t>RfG</w:t>
      </w:r>
      <w:proofErr w:type="spellEnd"/>
      <w:r w:rsidR="000F42DB" w:rsidRPr="00AA29AD">
        <w:rPr>
          <w:rFonts w:ascii="Arial" w:hAnsi="Arial"/>
          <w:lang w:eastAsia="lt-LT"/>
        </w:rPr>
        <w:t xml:space="preserve"> 13 straipsnio 1 dalyje ir DCC 12 straipsnio 2 dalyje apibrėžtus dažnių diapazonus.</w:t>
      </w:r>
    </w:p>
    <w:p w14:paraId="4A2A87D6" w14:textId="38485EE7" w:rsidR="000F42DB" w:rsidRPr="00AA29AD" w:rsidRDefault="000F42DB" w:rsidP="00EC6953">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Tai reiškia, kad </w:t>
      </w:r>
      <w:proofErr w:type="spellStart"/>
      <w:r w:rsidR="0009733F" w:rsidRPr="00AA29AD">
        <w:rPr>
          <w:rFonts w:ascii="Arial" w:hAnsi="Arial"/>
          <w:lang w:eastAsia="lt-LT"/>
        </w:rPr>
        <w:t>m</w:t>
      </w:r>
      <w:r w:rsidRPr="00AA29AD">
        <w:rPr>
          <w:rFonts w:ascii="Arial" w:hAnsi="Arial"/>
          <w:lang w:eastAsia="lt-LT"/>
        </w:rPr>
        <w:t>FRR</w:t>
      </w:r>
      <w:proofErr w:type="spellEnd"/>
      <w:r w:rsidRPr="00AA29AD">
        <w:rPr>
          <w:rFonts w:ascii="Arial" w:hAnsi="Arial"/>
          <w:lang w:eastAsia="lt-LT"/>
        </w:rPr>
        <w:t xml:space="preserve"> rezervo teikėjas turi teikti numatytą rezervą tol, kol yra prijungtas prie elektros sistemos. Baltijos šalių elektros energijos sistemai dažnio diapazonas (kartu su </w:t>
      </w:r>
      <w:r w:rsidR="004C5324">
        <w:rPr>
          <w:rFonts w:ascii="Arial" w:hAnsi="Arial"/>
          <w:lang w:eastAsia="lt-LT"/>
        </w:rPr>
        <w:t>minimaliu</w:t>
      </w:r>
      <w:r w:rsidRPr="00AA29AD">
        <w:rPr>
          <w:rFonts w:ascii="Arial" w:hAnsi="Arial"/>
          <w:lang w:eastAsia="lt-LT"/>
        </w:rPr>
        <w:t xml:space="preserve"> veikimo laikotarpiu) nurodytas toliau pateiktoje 2 lentelėje.</w:t>
      </w:r>
    </w:p>
    <w:p w14:paraId="5CA9FA40" w14:textId="462CF3E1" w:rsidR="000F42DB" w:rsidRPr="00AA29AD" w:rsidRDefault="000F42DB" w:rsidP="00A601BE">
      <w:pPr>
        <w:pStyle w:val="Caption"/>
        <w:keepNext/>
        <w:spacing w:before="120" w:after="120" w:line="276" w:lineRule="auto"/>
        <w:ind w:left="0" w:right="0"/>
        <w:rPr>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2</w:t>
      </w:r>
      <w:r w:rsidRPr="00AA29AD">
        <w:rPr>
          <w:lang w:val="lt-LT"/>
        </w:rPr>
        <w:fldChar w:fldCharType="end"/>
      </w:r>
      <w:r w:rsidRPr="00AA29AD">
        <w:rPr>
          <w:lang w:val="lt-LT"/>
        </w:rPr>
        <w:t xml:space="preserve"> Minimalus veiklos  laikotarpis</w:t>
      </w:r>
    </w:p>
    <w:tbl>
      <w:tblPr>
        <w:tblStyle w:val="TableGrid"/>
        <w:tblW w:w="7933" w:type="dxa"/>
        <w:tblInd w:w="-5" w:type="dxa"/>
        <w:tblCellMar>
          <w:top w:w="113" w:type="dxa"/>
          <w:bottom w:w="113" w:type="dxa"/>
        </w:tblCellMar>
        <w:tblLook w:val="04A0" w:firstRow="1" w:lastRow="0" w:firstColumn="1" w:lastColumn="0" w:noHBand="0" w:noVBand="1"/>
      </w:tblPr>
      <w:tblGrid>
        <w:gridCol w:w="3918"/>
        <w:gridCol w:w="4015"/>
      </w:tblGrid>
      <w:tr w:rsidR="000F42DB" w:rsidRPr="00AA29AD" w14:paraId="488DCE98" w14:textId="77777777" w:rsidTr="00F73CC6">
        <w:tc>
          <w:tcPr>
            <w:tcW w:w="3918" w:type="dxa"/>
          </w:tcPr>
          <w:p w14:paraId="7FF25D76"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Dažnių diapazonas [Hz]</w:t>
            </w:r>
          </w:p>
        </w:tc>
        <w:tc>
          <w:tcPr>
            <w:tcW w:w="4015" w:type="dxa"/>
          </w:tcPr>
          <w:p w14:paraId="0FF86D82"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Minimalus veikimo laikotarpis</w:t>
            </w:r>
          </w:p>
        </w:tc>
      </w:tr>
      <w:tr w:rsidR="000F42DB" w:rsidRPr="00AA29AD" w14:paraId="3DBF94C6" w14:textId="77777777" w:rsidTr="00F73CC6">
        <w:tc>
          <w:tcPr>
            <w:tcW w:w="3918" w:type="dxa"/>
          </w:tcPr>
          <w:p w14:paraId="033B8A2B" w14:textId="3CC57DEF"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47.5 </w:t>
            </w:r>
            <w:r w:rsidR="006D5F2E">
              <w:rPr>
                <w:rFonts w:ascii="Arial" w:hAnsi="Arial"/>
                <w:color w:val="000000"/>
                <w:sz w:val="24"/>
              </w:rPr>
              <w:t>–</w:t>
            </w:r>
            <w:r w:rsidRPr="00AA29AD">
              <w:rPr>
                <w:rFonts w:ascii="Arial" w:hAnsi="Arial"/>
                <w:color w:val="000000"/>
                <w:sz w:val="24"/>
              </w:rPr>
              <w:t xml:space="preserve"> 48.5</w:t>
            </w:r>
          </w:p>
        </w:tc>
        <w:tc>
          <w:tcPr>
            <w:tcW w:w="4015" w:type="dxa"/>
          </w:tcPr>
          <w:p w14:paraId="1E304B25"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 trumpesnė kaip 30 minučių</w:t>
            </w:r>
          </w:p>
        </w:tc>
      </w:tr>
      <w:tr w:rsidR="000F42DB" w:rsidRPr="00AA29AD" w14:paraId="1E57D38B" w14:textId="77777777" w:rsidTr="00F73CC6">
        <w:tc>
          <w:tcPr>
            <w:tcW w:w="3918" w:type="dxa"/>
          </w:tcPr>
          <w:p w14:paraId="79BB4199"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48.5 – 49.0 </w:t>
            </w:r>
          </w:p>
        </w:tc>
        <w:tc>
          <w:tcPr>
            <w:tcW w:w="4015" w:type="dxa"/>
          </w:tcPr>
          <w:p w14:paraId="1FD08A56"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 trumpesnė kaip 30 minučių</w:t>
            </w:r>
          </w:p>
        </w:tc>
      </w:tr>
      <w:tr w:rsidR="000F42DB" w:rsidRPr="00AA29AD" w14:paraId="7293BFC8" w14:textId="77777777" w:rsidTr="00F73CC6">
        <w:tc>
          <w:tcPr>
            <w:tcW w:w="3918" w:type="dxa"/>
          </w:tcPr>
          <w:p w14:paraId="2A5B4E38" w14:textId="7BB8DA51"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49.0 </w:t>
            </w:r>
            <w:r w:rsidR="006D5F2E">
              <w:rPr>
                <w:rFonts w:ascii="Arial" w:hAnsi="Arial"/>
                <w:color w:val="000000"/>
                <w:sz w:val="24"/>
              </w:rPr>
              <w:t>–</w:t>
            </w:r>
            <w:r w:rsidRPr="00AA29AD">
              <w:rPr>
                <w:rFonts w:ascii="Arial" w:hAnsi="Arial"/>
                <w:color w:val="000000"/>
                <w:sz w:val="24"/>
              </w:rPr>
              <w:t xml:space="preserve"> 51.0</w:t>
            </w:r>
          </w:p>
        </w:tc>
        <w:tc>
          <w:tcPr>
            <w:tcW w:w="4015" w:type="dxa"/>
          </w:tcPr>
          <w:p w14:paraId="0BD48234" w14:textId="77777777"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Neribotas</w:t>
            </w:r>
          </w:p>
        </w:tc>
      </w:tr>
      <w:tr w:rsidR="000F42DB" w:rsidRPr="00AA29AD" w14:paraId="1F192962" w14:textId="77777777" w:rsidTr="00F73CC6">
        <w:tc>
          <w:tcPr>
            <w:tcW w:w="3918" w:type="dxa"/>
          </w:tcPr>
          <w:p w14:paraId="29315305" w14:textId="6EED317F" w:rsidR="000F42DB" w:rsidRPr="00AA29AD" w:rsidRDefault="000F42DB" w:rsidP="00A601BE">
            <w:pPr>
              <w:spacing w:after="120" w:line="276" w:lineRule="auto"/>
              <w:jc w:val="both"/>
              <w:rPr>
                <w:rFonts w:ascii="Arial" w:hAnsi="Arial"/>
                <w:color w:val="000000"/>
                <w:sz w:val="24"/>
              </w:rPr>
            </w:pPr>
            <w:r w:rsidRPr="00AA29AD">
              <w:rPr>
                <w:rFonts w:ascii="Arial" w:hAnsi="Arial"/>
                <w:color w:val="000000"/>
                <w:sz w:val="24"/>
              </w:rPr>
              <w:t xml:space="preserve">51.0 </w:t>
            </w:r>
            <w:r w:rsidR="006D5F2E">
              <w:rPr>
                <w:rFonts w:ascii="Arial" w:hAnsi="Arial"/>
                <w:color w:val="000000"/>
                <w:sz w:val="24"/>
              </w:rPr>
              <w:t>–</w:t>
            </w:r>
            <w:r w:rsidRPr="00AA29AD">
              <w:rPr>
                <w:rFonts w:ascii="Arial" w:hAnsi="Arial"/>
                <w:color w:val="000000"/>
                <w:sz w:val="24"/>
              </w:rPr>
              <w:t xml:space="preserve"> 51.5</w:t>
            </w:r>
          </w:p>
        </w:tc>
        <w:tc>
          <w:tcPr>
            <w:tcW w:w="4015" w:type="dxa"/>
          </w:tcPr>
          <w:p w14:paraId="644AA7ED" w14:textId="77777777" w:rsidR="000F42DB" w:rsidRPr="00AA29AD" w:rsidRDefault="000F42DB" w:rsidP="00A601BE">
            <w:pPr>
              <w:keepNext/>
              <w:spacing w:after="120" w:line="276" w:lineRule="auto"/>
              <w:jc w:val="both"/>
              <w:rPr>
                <w:rFonts w:ascii="Arial" w:hAnsi="Arial"/>
                <w:color w:val="000000"/>
                <w:sz w:val="24"/>
              </w:rPr>
            </w:pPr>
            <w:r w:rsidRPr="00AA29AD">
              <w:rPr>
                <w:rFonts w:ascii="Arial" w:hAnsi="Arial"/>
                <w:color w:val="000000"/>
                <w:sz w:val="24"/>
              </w:rPr>
              <w:t>Ne trumpesnė kaip 30 minučių</w:t>
            </w:r>
          </w:p>
        </w:tc>
      </w:tr>
    </w:tbl>
    <w:p w14:paraId="0B866D8A" w14:textId="77777777" w:rsidR="00A64C9C" w:rsidRPr="00AA29AD" w:rsidRDefault="00A64C9C" w:rsidP="00EC6953">
      <w:pPr>
        <w:pStyle w:val="Heading2"/>
        <w:spacing w:before="120" w:after="120" w:line="276" w:lineRule="auto"/>
        <w:ind w:left="0" w:firstLine="0"/>
      </w:pPr>
      <w:bookmarkStart w:id="43" w:name="_Toc115244976"/>
      <w:bookmarkStart w:id="44" w:name="_Toc123035525"/>
      <w:r w:rsidRPr="00AA29AD">
        <w:t>Įtampos diapazonui</w:t>
      </w:r>
      <w:bookmarkEnd w:id="43"/>
      <w:bookmarkEnd w:id="44"/>
    </w:p>
    <w:p w14:paraId="3F2508C5" w14:textId="3FB3775A" w:rsidR="00A64C9C" w:rsidRPr="00AA29AD" w:rsidRDefault="00E41894"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A64C9C" w:rsidRPr="00AA29AD">
        <w:rPr>
          <w:rFonts w:ascii="Arial" w:hAnsi="Arial"/>
        </w:rPr>
        <w:t>FRR</w:t>
      </w:r>
      <w:proofErr w:type="spellEnd"/>
      <w:r w:rsidR="00A64C9C" w:rsidRPr="00AA29AD">
        <w:rPr>
          <w:rFonts w:ascii="Arial" w:hAnsi="Arial"/>
        </w:rPr>
        <w:t xml:space="preserve"> rezervą teikiantis įrenginys turi gebėti išlikti prisijungęs prie tinklo ir veikti neribotą laiką, kai įtampa prijungimo taške neviršija 3 lentelėje nustatytų verčių. </w:t>
      </w:r>
      <w:r w:rsidR="00D0660F">
        <w:rPr>
          <w:rFonts w:ascii="Arial" w:hAnsi="Arial"/>
        </w:rPr>
        <w:t>Santykiniais vienetais</w:t>
      </w:r>
      <w:r w:rsidR="00A64C9C" w:rsidRPr="00AA29AD">
        <w:rPr>
          <w:rFonts w:ascii="Arial" w:hAnsi="Arial"/>
        </w:rPr>
        <w:t xml:space="preserve"> įtampa apskaičiuojama atsižvelgiant į vardinę įtampą prijungimo taške.</w:t>
      </w:r>
    </w:p>
    <w:p w14:paraId="0ACE4BE8" w14:textId="0ADE3FFD" w:rsidR="00A64C9C" w:rsidRPr="00AA29AD" w:rsidRDefault="00A64C9C" w:rsidP="006D5F2E">
      <w:pPr>
        <w:pStyle w:val="Caption"/>
        <w:keepNext/>
        <w:spacing w:before="120" w:after="120" w:line="276" w:lineRule="auto"/>
        <w:ind w:left="0" w:right="0"/>
        <w:rPr>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3</w:t>
      </w:r>
      <w:r w:rsidRPr="00AA29AD">
        <w:rPr>
          <w:lang w:val="lt-LT"/>
        </w:rPr>
        <w:fldChar w:fldCharType="end"/>
      </w:r>
      <w:r w:rsidRPr="00AA29AD">
        <w:rPr>
          <w:lang w:val="lt-LT"/>
        </w:rPr>
        <w:t xml:space="preserve"> Leistini įtampos intervalai</w:t>
      </w:r>
    </w:p>
    <w:tbl>
      <w:tblPr>
        <w:tblStyle w:val="TableGrid"/>
        <w:tblW w:w="0" w:type="auto"/>
        <w:tblInd w:w="-5" w:type="dxa"/>
        <w:tblCellMar>
          <w:top w:w="113" w:type="dxa"/>
          <w:bottom w:w="113" w:type="dxa"/>
        </w:tblCellMar>
        <w:tblLook w:val="04A0" w:firstRow="1" w:lastRow="0" w:firstColumn="1" w:lastColumn="0" w:noHBand="0" w:noVBand="1"/>
      </w:tblPr>
      <w:tblGrid>
        <w:gridCol w:w="2667"/>
        <w:gridCol w:w="2603"/>
        <w:gridCol w:w="2657"/>
      </w:tblGrid>
      <w:tr w:rsidR="00A64C9C" w:rsidRPr="00AA29AD" w14:paraId="6029ECBE" w14:textId="77777777" w:rsidTr="00F73CC6">
        <w:trPr>
          <w:tblHeader/>
        </w:trPr>
        <w:tc>
          <w:tcPr>
            <w:tcW w:w="2667" w:type="dxa"/>
          </w:tcPr>
          <w:p w14:paraId="2742AAB2"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Įtampa prijungimo taške</w:t>
            </w:r>
          </w:p>
        </w:tc>
        <w:tc>
          <w:tcPr>
            <w:tcW w:w="2603" w:type="dxa"/>
          </w:tcPr>
          <w:p w14:paraId="439B36F8" w14:textId="1C81F883"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 xml:space="preserve">Minimali įtampa, </w:t>
            </w:r>
            <w:proofErr w:type="spellStart"/>
            <w:r w:rsidR="00D0660F">
              <w:rPr>
                <w:rFonts w:ascii="Arial" w:hAnsi="Arial"/>
                <w:color w:val="000000"/>
                <w:sz w:val="24"/>
              </w:rPr>
              <w:t>s.v</w:t>
            </w:r>
            <w:proofErr w:type="spellEnd"/>
            <w:r w:rsidR="00D0660F">
              <w:rPr>
                <w:rFonts w:ascii="Arial" w:hAnsi="Arial"/>
                <w:color w:val="000000"/>
                <w:sz w:val="24"/>
              </w:rPr>
              <w:t>.</w:t>
            </w:r>
          </w:p>
        </w:tc>
        <w:tc>
          <w:tcPr>
            <w:tcW w:w="2657" w:type="dxa"/>
          </w:tcPr>
          <w:p w14:paraId="3498ACCC" w14:textId="2210D893"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 xml:space="preserve">Maksimali įtampa, </w:t>
            </w:r>
            <w:proofErr w:type="spellStart"/>
            <w:r w:rsidR="00D0660F">
              <w:rPr>
                <w:rFonts w:ascii="Arial" w:hAnsi="Arial"/>
                <w:color w:val="000000"/>
                <w:sz w:val="24"/>
              </w:rPr>
              <w:t>s.v</w:t>
            </w:r>
            <w:proofErr w:type="spellEnd"/>
            <w:r w:rsidR="00D0660F">
              <w:rPr>
                <w:rFonts w:ascii="Arial" w:hAnsi="Arial"/>
                <w:color w:val="000000"/>
                <w:sz w:val="24"/>
              </w:rPr>
              <w:t>.</w:t>
            </w:r>
          </w:p>
        </w:tc>
      </w:tr>
      <w:tr w:rsidR="00A64C9C" w:rsidRPr="00AA29AD" w14:paraId="66F348B3" w14:textId="77777777" w:rsidTr="00F73CC6">
        <w:trPr>
          <w:tblHeader/>
        </w:trPr>
        <w:tc>
          <w:tcPr>
            <w:tcW w:w="2667" w:type="dxa"/>
          </w:tcPr>
          <w:p w14:paraId="436C1EAC" w14:textId="56B499BC"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03" w:type="dxa"/>
          </w:tcPr>
          <w:p w14:paraId="25E18AAC"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5891A852"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1,097</w:t>
            </w:r>
          </w:p>
        </w:tc>
      </w:tr>
      <w:tr w:rsidR="00A64C9C" w:rsidRPr="00AA29AD" w14:paraId="6BCF1F4F" w14:textId="77777777" w:rsidTr="00F73CC6">
        <w:trPr>
          <w:tblHeader/>
        </w:trPr>
        <w:tc>
          <w:tcPr>
            <w:tcW w:w="2667" w:type="dxa"/>
          </w:tcPr>
          <w:p w14:paraId="1E38DEFC" w14:textId="697AA014"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03" w:type="dxa"/>
          </w:tcPr>
          <w:p w14:paraId="06CF28DD"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545F6C6B"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1,118</w:t>
            </w:r>
          </w:p>
        </w:tc>
      </w:tr>
      <w:tr w:rsidR="00A64C9C" w:rsidRPr="00AA29AD" w14:paraId="4D1B2A04" w14:textId="77777777" w:rsidTr="00F73CC6">
        <w:trPr>
          <w:tblHeader/>
        </w:trPr>
        <w:tc>
          <w:tcPr>
            <w:tcW w:w="2667" w:type="dxa"/>
          </w:tcPr>
          <w:p w14:paraId="03F0FCC2" w14:textId="205C16DA"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03" w:type="dxa"/>
          </w:tcPr>
          <w:p w14:paraId="4F1D570C"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0,9</w:t>
            </w:r>
          </w:p>
        </w:tc>
        <w:tc>
          <w:tcPr>
            <w:tcW w:w="2657" w:type="dxa"/>
          </w:tcPr>
          <w:p w14:paraId="33A14685" w14:textId="77777777" w:rsidR="00A64C9C" w:rsidRPr="00AA29AD" w:rsidRDefault="00A64C9C" w:rsidP="006D5F2E">
            <w:pPr>
              <w:keepNext/>
              <w:widowControl w:val="0"/>
              <w:spacing w:after="120" w:line="276" w:lineRule="auto"/>
              <w:jc w:val="both"/>
              <w:rPr>
                <w:rFonts w:ascii="Arial" w:hAnsi="Arial"/>
                <w:color w:val="000000"/>
                <w:sz w:val="24"/>
              </w:rPr>
            </w:pPr>
            <w:r w:rsidRPr="00AA29AD">
              <w:rPr>
                <w:rFonts w:ascii="Arial" w:hAnsi="Arial"/>
                <w:color w:val="000000"/>
                <w:sz w:val="24"/>
              </w:rPr>
              <w:t>1,1</w:t>
            </w:r>
          </w:p>
        </w:tc>
      </w:tr>
    </w:tbl>
    <w:p w14:paraId="5E7697FE" w14:textId="7F6B3A73" w:rsidR="00A64C9C" w:rsidRPr="00AA29AD" w:rsidRDefault="002F5B13"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A64C9C" w:rsidRPr="00AA29AD">
        <w:rPr>
          <w:rFonts w:ascii="Arial" w:hAnsi="Arial"/>
        </w:rPr>
        <w:t>FRR</w:t>
      </w:r>
      <w:proofErr w:type="spellEnd"/>
      <w:r w:rsidR="00A64C9C" w:rsidRPr="00AA29AD">
        <w:rPr>
          <w:rFonts w:ascii="Arial" w:hAnsi="Arial"/>
        </w:rPr>
        <w:t xml:space="preserve"> rezervą teikiantis įrenginys turi būti pajėgus likti prijungtas prie tinklo ir veikti minimalų laikotarpį, kai įtampa prijungimo taške neviršija 4 lentelėje nustatytų minimalaus veikimo laikotarpio verčių. </w:t>
      </w:r>
      <w:r w:rsidR="00D0660F">
        <w:rPr>
          <w:rFonts w:ascii="Arial" w:hAnsi="Arial"/>
        </w:rPr>
        <w:t xml:space="preserve">Santykiniais vienetais </w:t>
      </w:r>
      <w:r w:rsidR="00A64C9C" w:rsidRPr="00AA29AD">
        <w:rPr>
          <w:rFonts w:ascii="Arial" w:hAnsi="Arial"/>
        </w:rPr>
        <w:t>įtampa apskaičiuojama atsižvelgiant į vardinę įtampą prijungimo taške.</w:t>
      </w:r>
    </w:p>
    <w:p w14:paraId="06B1C989" w14:textId="3A7DA279" w:rsidR="00A64C9C" w:rsidRPr="00AA29AD" w:rsidRDefault="00A64C9C" w:rsidP="006D5F2E">
      <w:pPr>
        <w:pStyle w:val="Caption"/>
        <w:keepNext/>
        <w:spacing w:before="120" w:after="120" w:line="276" w:lineRule="auto"/>
        <w:ind w:left="0" w:right="0"/>
        <w:rPr>
          <w:rFonts w:cs="Arial"/>
          <w:szCs w:val="20"/>
          <w:lang w:val="lt-LT"/>
        </w:rPr>
      </w:pPr>
      <w:r w:rsidRPr="00AA29AD">
        <w:rPr>
          <w:lang w:val="lt-LT"/>
        </w:rPr>
        <w:lastRenderedPageBreak/>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C5324">
        <w:rPr>
          <w:noProof/>
          <w:lang w:val="lt-LT"/>
        </w:rPr>
        <w:t>4</w:t>
      </w:r>
      <w:r w:rsidRPr="00AA29AD">
        <w:rPr>
          <w:lang w:val="lt-LT"/>
        </w:rPr>
        <w:fldChar w:fldCharType="end"/>
      </w:r>
      <w:r w:rsidRPr="00AA29AD">
        <w:rPr>
          <w:lang w:val="lt-LT"/>
        </w:rPr>
        <w:t xml:space="preserve"> </w:t>
      </w:r>
      <w:r w:rsidRPr="00AA29AD">
        <w:rPr>
          <w:rFonts w:cs="Arial"/>
          <w:szCs w:val="20"/>
          <w:lang w:val="lt-LT"/>
        </w:rPr>
        <w:t>Minimalus veikimo laikotarpis, kai įtampos diapazonai neatitinka įprasto veikimo režimo</w:t>
      </w:r>
    </w:p>
    <w:tbl>
      <w:tblPr>
        <w:tblStyle w:val="TableGrid"/>
        <w:tblW w:w="0" w:type="auto"/>
        <w:tblInd w:w="-5" w:type="dxa"/>
        <w:tblCellMar>
          <w:top w:w="113" w:type="dxa"/>
          <w:bottom w:w="113" w:type="dxa"/>
        </w:tblCellMar>
        <w:tblLook w:val="04A0" w:firstRow="1" w:lastRow="0" w:firstColumn="1" w:lastColumn="0" w:noHBand="0" w:noVBand="1"/>
      </w:tblPr>
      <w:tblGrid>
        <w:gridCol w:w="1944"/>
        <w:gridCol w:w="2025"/>
        <w:gridCol w:w="2025"/>
        <w:gridCol w:w="1933"/>
      </w:tblGrid>
      <w:tr w:rsidR="00A64C9C" w:rsidRPr="00AA29AD" w14:paraId="2535E0EF" w14:textId="77777777" w:rsidTr="00F73CC6">
        <w:trPr>
          <w:cantSplit/>
          <w:tblHeader/>
        </w:trPr>
        <w:tc>
          <w:tcPr>
            <w:tcW w:w="1944" w:type="dxa"/>
          </w:tcPr>
          <w:p w14:paraId="6D8D5393"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Įtampa prijungimo taške</w:t>
            </w:r>
          </w:p>
          <w:p w14:paraId="61CC2131" w14:textId="77777777" w:rsidR="00A64C9C" w:rsidRPr="00AA29AD" w:rsidRDefault="00A64C9C" w:rsidP="006D5F2E">
            <w:pPr>
              <w:spacing w:after="120" w:line="276" w:lineRule="auto"/>
              <w:rPr>
                <w:rFonts w:ascii="Arial" w:hAnsi="Arial"/>
                <w:color w:val="000000"/>
                <w:sz w:val="24"/>
              </w:rPr>
            </w:pPr>
          </w:p>
        </w:tc>
        <w:tc>
          <w:tcPr>
            <w:tcW w:w="2025" w:type="dxa"/>
          </w:tcPr>
          <w:p w14:paraId="6F223921" w14:textId="1EE77462"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Įtampos diapazonas, </w:t>
            </w:r>
            <w:proofErr w:type="spellStart"/>
            <w:r w:rsidR="00D0660F">
              <w:rPr>
                <w:rFonts w:ascii="Arial" w:hAnsi="Arial"/>
                <w:color w:val="000000"/>
                <w:sz w:val="24"/>
              </w:rPr>
              <w:t>s.v</w:t>
            </w:r>
            <w:proofErr w:type="spellEnd"/>
            <w:r w:rsidR="00D0660F">
              <w:rPr>
                <w:rFonts w:ascii="Arial" w:hAnsi="Arial"/>
                <w:color w:val="000000"/>
                <w:sz w:val="24"/>
              </w:rPr>
              <w:t>.</w:t>
            </w:r>
          </w:p>
        </w:tc>
        <w:tc>
          <w:tcPr>
            <w:tcW w:w="2025" w:type="dxa"/>
          </w:tcPr>
          <w:p w14:paraId="0EF68926" w14:textId="3FEEA5F6"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Įtampos diapazonas, </w:t>
            </w:r>
            <w:proofErr w:type="spellStart"/>
            <w:r w:rsidR="00D0660F">
              <w:rPr>
                <w:rFonts w:ascii="Arial" w:hAnsi="Arial"/>
                <w:color w:val="000000"/>
                <w:sz w:val="24"/>
              </w:rPr>
              <w:t>s.v</w:t>
            </w:r>
            <w:proofErr w:type="spellEnd"/>
            <w:r w:rsidRPr="00AA29AD">
              <w:rPr>
                <w:rFonts w:ascii="Arial" w:hAnsi="Arial"/>
                <w:color w:val="000000"/>
                <w:sz w:val="24"/>
              </w:rPr>
              <w:t>.</w:t>
            </w:r>
          </w:p>
        </w:tc>
        <w:tc>
          <w:tcPr>
            <w:tcW w:w="1933" w:type="dxa"/>
          </w:tcPr>
          <w:p w14:paraId="22F8287C"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Veikimo laikotarpis</w:t>
            </w:r>
          </w:p>
        </w:tc>
      </w:tr>
      <w:tr w:rsidR="00A64C9C" w:rsidRPr="00AA29AD" w14:paraId="05DFA593" w14:textId="77777777" w:rsidTr="00F73CC6">
        <w:trPr>
          <w:cantSplit/>
          <w:tblHeader/>
        </w:trPr>
        <w:tc>
          <w:tcPr>
            <w:tcW w:w="1944" w:type="dxa"/>
          </w:tcPr>
          <w:p w14:paraId="1F02FA08" w14:textId="07E57F24"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025" w:type="dxa"/>
          </w:tcPr>
          <w:p w14:paraId="503ECA24" w14:textId="68ABFA4F"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0,88</w:t>
            </w:r>
            <w:r w:rsidR="006D5F2E">
              <w:rPr>
                <w:rFonts w:ascii="Arial" w:hAnsi="Arial"/>
                <w:color w:val="000000"/>
                <w:sz w:val="24"/>
              </w:rPr>
              <w:t xml:space="preserve"> – </w:t>
            </w:r>
            <w:r w:rsidRPr="00AA29AD">
              <w:rPr>
                <w:rFonts w:ascii="Arial" w:hAnsi="Arial"/>
                <w:color w:val="000000"/>
                <w:sz w:val="24"/>
              </w:rPr>
              <w:t>0,9</w:t>
            </w:r>
          </w:p>
        </w:tc>
        <w:tc>
          <w:tcPr>
            <w:tcW w:w="2025" w:type="dxa"/>
          </w:tcPr>
          <w:p w14:paraId="13DD9AA0"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1,097 – 1,15</w:t>
            </w:r>
          </w:p>
        </w:tc>
        <w:tc>
          <w:tcPr>
            <w:tcW w:w="1933" w:type="dxa"/>
          </w:tcPr>
          <w:p w14:paraId="3781B3E8"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20 minučių</w:t>
            </w:r>
          </w:p>
        </w:tc>
      </w:tr>
      <w:tr w:rsidR="00A64C9C" w:rsidRPr="00AA29AD" w14:paraId="456B71E7" w14:textId="77777777" w:rsidTr="00F73CC6">
        <w:trPr>
          <w:cantSplit/>
          <w:tblHeader/>
        </w:trPr>
        <w:tc>
          <w:tcPr>
            <w:tcW w:w="1944" w:type="dxa"/>
          </w:tcPr>
          <w:p w14:paraId="6FDFA728" w14:textId="0A4B48AB"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025" w:type="dxa"/>
          </w:tcPr>
          <w:p w14:paraId="721C908E" w14:textId="1E2B1A90"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 xml:space="preserve">0,85 </w:t>
            </w:r>
            <w:r w:rsidR="006D5F2E">
              <w:rPr>
                <w:rFonts w:ascii="Arial" w:hAnsi="Arial"/>
                <w:color w:val="000000"/>
                <w:sz w:val="24"/>
              </w:rPr>
              <w:t xml:space="preserve">– </w:t>
            </w:r>
            <w:r w:rsidRPr="00AA29AD">
              <w:rPr>
                <w:rFonts w:ascii="Arial" w:hAnsi="Arial"/>
                <w:color w:val="000000"/>
                <w:sz w:val="24"/>
              </w:rPr>
              <w:t>0,9</w:t>
            </w:r>
          </w:p>
        </w:tc>
        <w:tc>
          <w:tcPr>
            <w:tcW w:w="2025" w:type="dxa"/>
          </w:tcPr>
          <w:p w14:paraId="4CE28E7F" w14:textId="77777777" w:rsidR="00A64C9C" w:rsidRPr="00AA29AD" w:rsidRDefault="00A64C9C" w:rsidP="006D5F2E">
            <w:pPr>
              <w:spacing w:after="120" w:line="276" w:lineRule="auto"/>
              <w:jc w:val="both"/>
              <w:rPr>
                <w:rFonts w:ascii="Arial" w:hAnsi="Arial"/>
                <w:color w:val="000000"/>
                <w:sz w:val="24"/>
              </w:rPr>
            </w:pPr>
          </w:p>
        </w:tc>
        <w:tc>
          <w:tcPr>
            <w:tcW w:w="1933" w:type="dxa"/>
          </w:tcPr>
          <w:p w14:paraId="2A81822B"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30 minučių</w:t>
            </w:r>
          </w:p>
        </w:tc>
      </w:tr>
      <w:tr w:rsidR="00A64C9C" w:rsidRPr="00AA29AD" w14:paraId="73DAF4AA" w14:textId="77777777" w:rsidTr="00F73CC6">
        <w:trPr>
          <w:cantSplit/>
          <w:tblHeader/>
        </w:trPr>
        <w:tc>
          <w:tcPr>
            <w:tcW w:w="1944" w:type="dxa"/>
          </w:tcPr>
          <w:p w14:paraId="45FD934B" w14:textId="052F91A1"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025" w:type="dxa"/>
          </w:tcPr>
          <w:p w14:paraId="2C087F10" w14:textId="77777777" w:rsidR="00A64C9C" w:rsidRPr="00AA29AD" w:rsidRDefault="00A64C9C" w:rsidP="006D5F2E">
            <w:pPr>
              <w:spacing w:after="120" w:line="276" w:lineRule="auto"/>
              <w:jc w:val="both"/>
              <w:rPr>
                <w:rFonts w:ascii="Arial" w:hAnsi="Arial"/>
                <w:color w:val="000000"/>
                <w:sz w:val="24"/>
              </w:rPr>
            </w:pPr>
          </w:p>
        </w:tc>
        <w:tc>
          <w:tcPr>
            <w:tcW w:w="2025" w:type="dxa"/>
          </w:tcPr>
          <w:p w14:paraId="5CFF41FB"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1,118 – 1,15</w:t>
            </w:r>
          </w:p>
        </w:tc>
        <w:tc>
          <w:tcPr>
            <w:tcW w:w="1933" w:type="dxa"/>
          </w:tcPr>
          <w:p w14:paraId="47932ABA"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20 minučių</w:t>
            </w:r>
          </w:p>
        </w:tc>
      </w:tr>
      <w:tr w:rsidR="00A64C9C" w:rsidRPr="00AA29AD" w14:paraId="06224BA3" w14:textId="77777777" w:rsidTr="00F73CC6">
        <w:trPr>
          <w:cantSplit/>
          <w:tblHeader/>
        </w:trPr>
        <w:tc>
          <w:tcPr>
            <w:tcW w:w="1944" w:type="dxa"/>
          </w:tcPr>
          <w:p w14:paraId="31E90875" w14:textId="0CF2883C"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025" w:type="dxa"/>
          </w:tcPr>
          <w:p w14:paraId="53F63D28" w14:textId="66138C14"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0,85</w:t>
            </w:r>
            <w:r w:rsidR="006D5F2E">
              <w:rPr>
                <w:rFonts w:ascii="Arial" w:hAnsi="Arial"/>
                <w:color w:val="000000"/>
                <w:sz w:val="24"/>
              </w:rPr>
              <w:t xml:space="preserve"> –</w:t>
            </w:r>
            <w:r w:rsidRPr="00AA29AD">
              <w:rPr>
                <w:rFonts w:ascii="Arial" w:hAnsi="Arial"/>
                <w:color w:val="000000"/>
                <w:sz w:val="24"/>
              </w:rPr>
              <w:t xml:space="preserve"> 0,9</w:t>
            </w:r>
          </w:p>
        </w:tc>
        <w:tc>
          <w:tcPr>
            <w:tcW w:w="2025" w:type="dxa"/>
          </w:tcPr>
          <w:p w14:paraId="2894FA67"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1,1 – 1,15</w:t>
            </w:r>
          </w:p>
        </w:tc>
        <w:tc>
          <w:tcPr>
            <w:tcW w:w="1933" w:type="dxa"/>
          </w:tcPr>
          <w:p w14:paraId="76571735" w14:textId="77777777" w:rsidR="00A64C9C" w:rsidRPr="00AA29AD" w:rsidRDefault="00A64C9C" w:rsidP="006D5F2E">
            <w:pPr>
              <w:spacing w:after="120" w:line="276" w:lineRule="auto"/>
              <w:jc w:val="both"/>
              <w:rPr>
                <w:rFonts w:ascii="Arial" w:hAnsi="Arial"/>
                <w:color w:val="000000"/>
                <w:sz w:val="24"/>
              </w:rPr>
            </w:pPr>
            <w:r w:rsidRPr="00AA29AD">
              <w:rPr>
                <w:rFonts w:ascii="Arial" w:hAnsi="Arial"/>
                <w:color w:val="000000"/>
                <w:sz w:val="24"/>
              </w:rPr>
              <w:t>30 minučių</w:t>
            </w:r>
          </w:p>
        </w:tc>
      </w:tr>
    </w:tbl>
    <w:p w14:paraId="023A1359" w14:textId="77777777" w:rsidR="00FC4E3C" w:rsidRPr="00AA29AD" w:rsidRDefault="00FC4E3C" w:rsidP="00EC6953">
      <w:pPr>
        <w:pStyle w:val="Heading2"/>
        <w:spacing w:before="120" w:after="120" w:line="276" w:lineRule="auto"/>
        <w:ind w:left="0" w:firstLine="0"/>
      </w:pPr>
      <w:bookmarkStart w:id="45" w:name="_Toc115244977"/>
      <w:bookmarkStart w:id="46" w:name="_Toc123035526"/>
      <w:r w:rsidRPr="00AA29AD">
        <w:t>Atsparumas įtampos trikdžiams</w:t>
      </w:r>
      <w:bookmarkEnd w:id="45"/>
      <w:bookmarkEnd w:id="46"/>
    </w:p>
    <w:p w14:paraId="0904E6FF" w14:textId="1503AD8C" w:rsidR="00FC4E3C" w:rsidRPr="00AA29AD" w:rsidRDefault="002F5B13"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FC4E3C" w:rsidRPr="00AA29AD">
        <w:rPr>
          <w:rFonts w:ascii="Arial" w:hAnsi="Arial"/>
        </w:rPr>
        <w:t>FRR</w:t>
      </w:r>
      <w:proofErr w:type="spellEnd"/>
      <w:r w:rsidR="00FC4E3C" w:rsidRPr="00AA29AD">
        <w:rPr>
          <w:rFonts w:ascii="Arial" w:hAnsi="Arial"/>
        </w:rPr>
        <w:t xml:space="preserve"> rezervą teikiantis įrenginys prisideda prie bendro elektros energijos sistemos stabilumo, užtikrindamas atsparumą dinaminiams įtampos pokyčiams, ypač tiems, kurie atsiranda dėl saugių gedimų aukšt</w:t>
      </w:r>
      <w:r w:rsidR="00871FF8">
        <w:rPr>
          <w:rFonts w:ascii="Arial" w:hAnsi="Arial"/>
        </w:rPr>
        <w:t>os</w:t>
      </w:r>
      <w:r w:rsidR="00FC4E3C" w:rsidRPr="00AA29AD">
        <w:rPr>
          <w:rFonts w:ascii="Arial" w:hAnsi="Arial"/>
        </w:rPr>
        <w:t xml:space="preserve"> įtampos tinkluose. Toliau nurodyti reikalavimai taikomi visų rūšių trikdžiams (</w:t>
      </w:r>
      <w:r w:rsidR="00266EBB">
        <w:rPr>
          <w:rFonts w:ascii="Arial" w:hAnsi="Arial"/>
        </w:rPr>
        <w:t xml:space="preserve">vienfazis, </w:t>
      </w:r>
      <w:proofErr w:type="spellStart"/>
      <w:r w:rsidR="00266EBB">
        <w:rPr>
          <w:rFonts w:ascii="Arial" w:hAnsi="Arial"/>
        </w:rPr>
        <w:t>dvifazis</w:t>
      </w:r>
      <w:proofErr w:type="spellEnd"/>
      <w:r w:rsidR="00266EBB">
        <w:rPr>
          <w:rFonts w:ascii="Arial" w:hAnsi="Arial"/>
        </w:rPr>
        <w:t>, trifazis</w:t>
      </w:r>
      <w:r w:rsidR="00FC4E3C" w:rsidRPr="00AA29AD">
        <w:rPr>
          <w:rFonts w:ascii="Arial" w:hAnsi="Arial"/>
        </w:rPr>
        <w:t>).</w:t>
      </w:r>
    </w:p>
    <w:p w14:paraId="1C1E77D1" w14:textId="576155AA" w:rsidR="00FC4E3C" w:rsidRPr="00AA29AD" w:rsidRDefault="00E51753"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FC4E3C" w:rsidRPr="00AA29AD">
        <w:rPr>
          <w:rFonts w:ascii="Arial" w:hAnsi="Arial"/>
        </w:rPr>
        <w:t>FRR</w:t>
      </w:r>
      <w:proofErr w:type="spellEnd"/>
      <w:r w:rsidR="00FC4E3C" w:rsidRPr="00AA29AD">
        <w:rPr>
          <w:rFonts w:ascii="Arial" w:hAnsi="Arial"/>
        </w:rPr>
        <w:t xml:space="preserve"> rezervą užtikrinantis įrenginys privalo likti prijungtas prie tinklo tol, kol sutrikimo metu prijungimo taške išlaikoma įtampa </w:t>
      </w:r>
      <w:proofErr w:type="spellStart"/>
      <w:r w:rsidR="00FC4E3C" w:rsidRPr="00AA29AD">
        <w:rPr>
          <w:rFonts w:ascii="Arial" w:hAnsi="Arial"/>
        </w:rPr>
        <w:t>U</w:t>
      </w:r>
      <w:r w:rsidR="00FC4E3C" w:rsidRPr="00AA29AD">
        <w:rPr>
          <w:rFonts w:ascii="Arial" w:hAnsi="Arial"/>
          <w:vertAlign w:val="subscript"/>
        </w:rPr>
        <w:t>ret</w:t>
      </w:r>
      <w:proofErr w:type="spellEnd"/>
      <w:r w:rsidR="00FC4E3C" w:rsidRPr="00AA29AD">
        <w:rPr>
          <w:rFonts w:ascii="Arial" w:hAnsi="Arial"/>
        </w:rPr>
        <w:t xml:space="preserve">, o sutrikimo pašalinimo laikas </w:t>
      </w:r>
      <w:proofErr w:type="spellStart"/>
      <w:r w:rsidR="00FC4E3C" w:rsidRPr="00AA29AD">
        <w:rPr>
          <w:rFonts w:ascii="Arial" w:hAnsi="Arial"/>
        </w:rPr>
        <w:t>t</w:t>
      </w:r>
      <w:r w:rsidR="00FC4E3C" w:rsidRPr="00AA29AD">
        <w:rPr>
          <w:rFonts w:ascii="Arial" w:hAnsi="Arial"/>
          <w:vertAlign w:val="subscript"/>
        </w:rPr>
        <w:t>clear</w:t>
      </w:r>
      <w:proofErr w:type="spellEnd"/>
      <w:r w:rsidR="00FC4E3C" w:rsidRPr="00AA29AD">
        <w:rPr>
          <w:rFonts w:ascii="Arial" w:hAnsi="Arial"/>
          <w:vertAlign w:val="subscript"/>
        </w:rPr>
        <w:t xml:space="preserve"> </w:t>
      </w:r>
      <w:r w:rsidR="00FC4E3C" w:rsidRPr="00AA29AD">
        <w:rPr>
          <w:rFonts w:ascii="Arial" w:hAnsi="Arial"/>
        </w:rPr>
        <w:t xml:space="preserve">atitinka </w:t>
      </w:r>
      <w:r w:rsidR="006B5722" w:rsidRPr="00AA29AD">
        <w:rPr>
          <w:rFonts w:ascii="Arial" w:hAnsi="Arial"/>
        </w:rPr>
        <w:t>5</w:t>
      </w:r>
      <w:r w:rsidR="00FC4E3C" w:rsidRPr="00AA29AD">
        <w:rPr>
          <w:rFonts w:ascii="Arial" w:hAnsi="Arial"/>
        </w:rPr>
        <w:t xml:space="preserve"> lentelėje nustatytas vertes. </w:t>
      </w:r>
      <w:r w:rsidR="00D0660F">
        <w:rPr>
          <w:rFonts w:ascii="Arial" w:hAnsi="Arial"/>
        </w:rPr>
        <w:t>Santykiniais vienetais</w:t>
      </w:r>
      <w:r w:rsidR="00FC4E3C" w:rsidRPr="00AA29AD">
        <w:rPr>
          <w:rFonts w:ascii="Arial" w:hAnsi="Arial"/>
        </w:rPr>
        <w:t xml:space="preserve"> įtampa apskaičiuojama atsižvelgiant į vardinę įtampą prijungimo taške. Reikalavimas taikomas mažiausiai </w:t>
      </w:r>
      <w:proofErr w:type="spellStart"/>
      <w:r w:rsidR="00FC4E3C" w:rsidRPr="00AA29AD">
        <w:rPr>
          <w:rFonts w:ascii="Arial" w:hAnsi="Arial"/>
        </w:rPr>
        <w:t>tarpfazinei</w:t>
      </w:r>
      <w:proofErr w:type="spellEnd"/>
      <w:r w:rsidR="00FC4E3C" w:rsidRPr="00AA29AD">
        <w:rPr>
          <w:rFonts w:ascii="Arial" w:hAnsi="Arial"/>
        </w:rPr>
        <w:t xml:space="preserve"> įtampai.</w:t>
      </w:r>
    </w:p>
    <w:p w14:paraId="57E759B7" w14:textId="595E7652" w:rsidR="00FC4E3C" w:rsidRPr="00AA29AD" w:rsidRDefault="00FC4E3C" w:rsidP="006D5F2E">
      <w:pPr>
        <w:pStyle w:val="Caption"/>
        <w:keepNext/>
        <w:spacing w:before="120" w:after="120" w:line="276" w:lineRule="auto"/>
        <w:ind w:left="0" w:right="0"/>
        <w:rPr>
          <w:rFonts w:cs="Arial"/>
          <w:szCs w:val="20"/>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9251F">
        <w:rPr>
          <w:noProof/>
          <w:lang w:val="lt-LT"/>
        </w:rPr>
        <w:t>5</w:t>
      </w:r>
      <w:r w:rsidRPr="00AA29AD">
        <w:rPr>
          <w:lang w:val="lt-LT"/>
        </w:rPr>
        <w:fldChar w:fldCharType="end"/>
      </w:r>
      <w:r w:rsidRPr="00AA29AD">
        <w:rPr>
          <w:lang w:val="lt-LT"/>
        </w:rPr>
        <w:t xml:space="preserve"> </w:t>
      </w:r>
      <w:r w:rsidRPr="00AA29AD">
        <w:rPr>
          <w:rFonts w:cs="Arial"/>
          <w:szCs w:val="20"/>
          <w:lang w:val="lt-LT"/>
        </w:rPr>
        <w:t>Reikalavimai įtampos trikdžiams</w:t>
      </w:r>
    </w:p>
    <w:tbl>
      <w:tblPr>
        <w:tblStyle w:val="TableGrid"/>
        <w:tblW w:w="7927" w:type="dxa"/>
        <w:tblInd w:w="-5" w:type="dxa"/>
        <w:tblCellMar>
          <w:top w:w="113" w:type="dxa"/>
          <w:bottom w:w="113" w:type="dxa"/>
        </w:tblCellMar>
        <w:tblLook w:val="04A0" w:firstRow="1" w:lastRow="0" w:firstColumn="1" w:lastColumn="0" w:noHBand="0" w:noVBand="1"/>
      </w:tblPr>
      <w:tblGrid>
        <w:gridCol w:w="2713"/>
        <w:gridCol w:w="2642"/>
        <w:gridCol w:w="2572"/>
      </w:tblGrid>
      <w:tr w:rsidR="00FC4E3C" w:rsidRPr="00AA29AD" w14:paraId="3E7E528F" w14:textId="77777777" w:rsidTr="00F73CC6">
        <w:trPr>
          <w:tblHeader/>
        </w:trPr>
        <w:tc>
          <w:tcPr>
            <w:tcW w:w="2713" w:type="dxa"/>
          </w:tcPr>
          <w:p w14:paraId="6169B967"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Įtampa prijungimo taške</w:t>
            </w:r>
          </w:p>
        </w:tc>
        <w:tc>
          <w:tcPr>
            <w:tcW w:w="2642" w:type="dxa"/>
          </w:tcPr>
          <w:p w14:paraId="2FFA8693" w14:textId="1F06FDCE" w:rsidR="00FC4E3C" w:rsidRPr="00AA29AD" w:rsidRDefault="00FC4E3C" w:rsidP="006D5F2E">
            <w:pPr>
              <w:keepNext/>
              <w:widowControl w:val="0"/>
              <w:spacing w:after="120" w:line="276" w:lineRule="auto"/>
              <w:jc w:val="both"/>
              <w:rPr>
                <w:rFonts w:ascii="Arial" w:hAnsi="Arial"/>
                <w:color w:val="000000"/>
                <w:sz w:val="24"/>
              </w:rPr>
            </w:pPr>
            <w:proofErr w:type="spellStart"/>
            <w:r w:rsidRPr="00AA29AD">
              <w:rPr>
                <w:rFonts w:ascii="Arial" w:hAnsi="Arial"/>
                <w:color w:val="000000"/>
                <w:sz w:val="24"/>
              </w:rPr>
              <w:t>Uret,</w:t>
            </w:r>
            <w:r w:rsidR="00D0660F">
              <w:rPr>
                <w:rFonts w:ascii="Arial" w:hAnsi="Arial"/>
                <w:color w:val="000000"/>
                <w:sz w:val="24"/>
              </w:rPr>
              <w:t>s.v</w:t>
            </w:r>
            <w:proofErr w:type="spellEnd"/>
            <w:r w:rsidR="00D0660F">
              <w:rPr>
                <w:rFonts w:ascii="Arial" w:hAnsi="Arial"/>
                <w:color w:val="000000"/>
                <w:sz w:val="24"/>
              </w:rPr>
              <w:t>.</w:t>
            </w:r>
          </w:p>
        </w:tc>
        <w:tc>
          <w:tcPr>
            <w:tcW w:w="2572" w:type="dxa"/>
          </w:tcPr>
          <w:p w14:paraId="39098D4B" w14:textId="77777777" w:rsidR="00FC4E3C" w:rsidRPr="00AA29AD" w:rsidRDefault="00FC4E3C" w:rsidP="006D5F2E">
            <w:pPr>
              <w:keepNext/>
              <w:widowControl w:val="0"/>
              <w:spacing w:after="120" w:line="276" w:lineRule="auto"/>
              <w:jc w:val="both"/>
              <w:rPr>
                <w:rFonts w:ascii="Arial" w:hAnsi="Arial"/>
                <w:color w:val="000000"/>
                <w:sz w:val="24"/>
              </w:rPr>
            </w:pPr>
            <w:proofErr w:type="spellStart"/>
            <w:r w:rsidRPr="00AA29AD">
              <w:rPr>
                <w:rFonts w:ascii="Arial" w:hAnsi="Arial"/>
                <w:color w:val="000000"/>
                <w:sz w:val="24"/>
              </w:rPr>
              <w:t>Tclear</w:t>
            </w:r>
            <w:proofErr w:type="spellEnd"/>
            <w:r w:rsidRPr="00AA29AD">
              <w:rPr>
                <w:rFonts w:ascii="Arial" w:hAnsi="Arial"/>
                <w:color w:val="000000"/>
                <w:sz w:val="24"/>
              </w:rPr>
              <w:t xml:space="preserve">, </w:t>
            </w:r>
            <w:proofErr w:type="spellStart"/>
            <w:r w:rsidRPr="00AA29AD">
              <w:rPr>
                <w:rFonts w:ascii="Arial" w:hAnsi="Arial"/>
                <w:color w:val="000000"/>
                <w:sz w:val="24"/>
              </w:rPr>
              <w:t>ms</w:t>
            </w:r>
            <w:proofErr w:type="spellEnd"/>
          </w:p>
        </w:tc>
      </w:tr>
      <w:tr w:rsidR="00FC4E3C" w:rsidRPr="00AA29AD" w14:paraId="70284DD5" w14:textId="77777777" w:rsidTr="00F73CC6">
        <w:trPr>
          <w:tblHeader/>
        </w:trPr>
        <w:tc>
          <w:tcPr>
            <w:tcW w:w="2713" w:type="dxa"/>
          </w:tcPr>
          <w:p w14:paraId="0F320966" w14:textId="2B4F0B71"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330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42" w:type="dxa"/>
          </w:tcPr>
          <w:p w14:paraId="0D9F528B"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w:t>
            </w:r>
          </w:p>
        </w:tc>
        <w:tc>
          <w:tcPr>
            <w:tcW w:w="2572" w:type="dxa"/>
          </w:tcPr>
          <w:p w14:paraId="342E52B9"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r w:rsidR="00FC4E3C" w:rsidRPr="00AA29AD" w14:paraId="62F3BB7A" w14:textId="77777777" w:rsidTr="00F73CC6">
        <w:trPr>
          <w:tblHeader/>
        </w:trPr>
        <w:tc>
          <w:tcPr>
            <w:tcW w:w="2713" w:type="dxa"/>
          </w:tcPr>
          <w:p w14:paraId="553EE149" w14:textId="1276AE44"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42" w:type="dxa"/>
          </w:tcPr>
          <w:p w14:paraId="68557F90"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w:t>
            </w:r>
          </w:p>
        </w:tc>
        <w:tc>
          <w:tcPr>
            <w:tcW w:w="2572" w:type="dxa"/>
          </w:tcPr>
          <w:p w14:paraId="330BB38B"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r w:rsidR="00FC4E3C" w:rsidRPr="00AA29AD" w14:paraId="7C85F02A" w14:textId="77777777" w:rsidTr="00F73CC6">
        <w:trPr>
          <w:tblHeader/>
        </w:trPr>
        <w:tc>
          <w:tcPr>
            <w:tcW w:w="2713" w:type="dxa"/>
          </w:tcPr>
          <w:p w14:paraId="3B6C2B4F" w14:textId="6E0833BA"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&lt;110</w:t>
            </w:r>
            <w:r w:rsidR="006D5F2E">
              <w:rPr>
                <w:rFonts w:ascii="Arial" w:hAnsi="Arial"/>
                <w:color w:val="000000"/>
                <w:sz w:val="24"/>
              </w:rPr>
              <w:t xml:space="preserve"> </w:t>
            </w:r>
            <w:proofErr w:type="spellStart"/>
            <w:r w:rsidRPr="00AA29AD">
              <w:rPr>
                <w:rFonts w:ascii="Arial" w:hAnsi="Arial"/>
                <w:color w:val="000000"/>
                <w:sz w:val="24"/>
              </w:rPr>
              <w:t>kV</w:t>
            </w:r>
            <w:proofErr w:type="spellEnd"/>
          </w:p>
        </w:tc>
        <w:tc>
          <w:tcPr>
            <w:tcW w:w="2642" w:type="dxa"/>
          </w:tcPr>
          <w:p w14:paraId="3FC6566F"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0.05</w:t>
            </w:r>
          </w:p>
        </w:tc>
        <w:tc>
          <w:tcPr>
            <w:tcW w:w="2572" w:type="dxa"/>
          </w:tcPr>
          <w:p w14:paraId="36EEA6E8" w14:textId="77777777" w:rsidR="00FC4E3C" w:rsidRPr="00AA29AD" w:rsidRDefault="00FC4E3C" w:rsidP="006D5F2E">
            <w:pPr>
              <w:keepNext/>
              <w:widowControl w:val="0"/>
              <w:spacing w:after="120" w:line="276" w:lineRule="auto"/>
              <w:jc w:val="both"/>
              <w:rPr>
                <w:rFonts w:ascii="Arial" w:hAnsi="Arial"/>
                <w:color w:val="000000"/>
                <w:sz w:val="24"/>
              </w:rPr>
            </w:pPr>
            <w:r w:rsidRPr="00AA29AD">
              <w:rPr>
                <w:rFonts w:ascii="Arial" w:hAnsi="Arial"/>
                <w:color w:val="000000"/>
                <w:sz w:val="24"/>
              </w:rPr>
              <w:t>250</w:t>
            </w:r>
          </w:p>
        </w:tc>
      </w:tr>
    </w:tbl>
    <w:p w14:paraId="395B6BF3" w14:textId="77777777" w:rsidR="00FC4E3C" w:rsidRPr="00AA29AD" w:rsidRDefault="00FC4E3C" w:rsidP="00EC6953">
      <w:pPr>
        <w:pStyle w:val="TNR12"/>
        <w:spacing w:before="120" w:after="120" w:line="276" w:lineRule="auto"/>
        <w:ind w:left="0" w:right="0" w:firstLine="567"/>
        <w:jc w:val="both"/>
        <w:rPr>
          <w:rFonts w:ascii="Arial" w:hAnsi="Arial"/>
          <w:b/>
          <w:bCs/>
          <w:caps/>
          <w:color w:val="000000"/>
        </w:rPr>
      </w:pPr>
      <w:r w:rsidRPr="00AA29AD">
        <w:rPr>
          <w:rFonts w:ascii="Arial" w:hAnsi="Arial"/>
        </w:rPr>
        <w:t xml:space="preserve">Įtampos atkūrimas po gedimo pašalinimo turi atitikti reikalavimus, nustatytus pagal </w:t>
      </w:r>
      <w:proofErr w:type="spellStart"/>
      <w:r w:rsidRPr="00AA29AD">
        <w:rPr>
          <w:rFonts w:ascii="Arial" w:hAnsi="Arial"/>
        </w:rPr>
        <w:t>RfG</w:t>
      </w:r>
      <w:proofErr w:type="spellEnd"/>
      <w:r w:rsidRPr="00AA29AD">
        <w:rPr>
          <w:rFonts w:ascii="Arial" w:hAnsi="Arial"/>
        </w:rPr>
        <w:t xml:space="preserve"> 14 straipsnio 3 dalies a punktą ir 16 straipsnio 3 dalies a punktą. </w:t>
      </w:r>
      <w:r w:rsidRPr="00AA29AD">
        <w:rPr>
          <w:rFonts w:ascii="Arial" w:hAnsi="Arial"/>
          <w:lang w:eastAsia="lt-LT"/>
        </w:rPr>
        <w:t xml:space="preserve">Reikalavimai patvirtinti </w:t>
      </w:r>
      <w:r w:rsidRPr="00AA29AD">
        <w:rPr>
          <w:rFonts w:ascii="Arial" w:hAnsi="Arial"/>
          <w:color w:val="000000"/>
        </w:rPr>
        <w:t>Valstybinės kainų ir energetikos kontrolės komisijos</w:t>
      </w:r>
      <w:r w:rsidRPr="00AA29AD">
        <w:rPr>
          <w:rFonts w:ascii="Arial" w:hAnsi="Arial"/>
          <w:caps/>
          <w:color w:val="000000"/>
        </w:rPr>
        <w:t xml:space="preserve"> 201</w:t>
      </w:r>
      <w:r w:rsidRPr="00AA29AD">
        <w:rPr>
          <w:rFonts w:ascii="Arial" w:hAnsi="Arial"/>
          <w:color w:val="000000"/>
        </w:rPr>
        <w:t>8 m. spalio 15 d. nutarimu Nr. O3E-323</w:t>
      </w:r>
      <w:r w:rsidRPr="00AA29AD">
        <w:rPr>
          <w:rFonts w:ascii="Arial" w:hAnsi="Arial"/>
          <w:lang w:eastAsia="lt-LT"/>
        </w:rPr>
        <w:t xml:space="preserve"> „Dėl parametrų, nustatytų pagal 2016 m. balandžio 14 d. Europos komisijos reglamentą (ES) Nr. 2016/631, kuriame nustatomi generatorių prijungimo prie elektros energijos tinklo reikalavimai“, kurie skelbiami</w:t>
      </w:r>
      <w:r w:rsidRPr="00AA29AD">
        <w:rPr>
          <w:rFonts w:ascii="Arial" w:hAnsi="Arial"/>
        </w:rPr>
        <w:t xml:space="preserve"> PSO tinklapyje </w:t>
      </w:r>
      <w:hyperlink r:id="rId16" w:history="1">
        <w:r w:rsidRPr="00AA29AD">
          <w:rPr>
            <w:rStyle w:val="Hyperlink"/>
            <w:rFonts w:ascii="Arial" w:hAnsi="Arial"/>
            <w:lang w:eastAsia="lt-LT"/>
          </w:rPr>
          <w:t>www.litgrid.eu</w:t>
        </w:r>
      </w:hyperlink>
      <w:r w:rsidRPr="00AA29AD">
        <w:rPr>
          <w:rFonts w:ascii="Arial" w:hAnsi="Arial"/>
          <w:lang w:eastAsia="lt-LT"/>
        </w:rPr>
        <w:t>.</w:t>
      </w:r>
    </w:p>
    <w:p w14:paraId="5DBFFFD8" w14:textId="7A85714F" w:rsidR="00281142" w:rsidRPr="00AA29AD" w:rsidRDefault="00FC4E3C" w:rsidP="00EC6953">
      <w:pPr>
        <w:pStyle w:val="TNR12"/>
        <w:spacing w:before="120" w:after="120" w:line="276" w:lineRule="auto"/>
        <w:ind w:left="0" w:right="0" w:firstLine="567"/>
        <w:jc w:val="both"/>
        <w:rPr>
          <w:rFonts w:ascii="Arial" w:hAnsi="Arial"/>
        </w:rPr>
      </w:pPr>
      <w:r w:rsidRPr="00AA29AD">
        <w:rPr>
          <w:rFonts w:ascii="Arial" w:hAnsi="Arial"/>
        </w:rPr>
        <w:lastRenderedPageBreak/>
        <w:t xml:space="preserve">Pašalinus gedimą ir įtampai atsistačius į </w:t>
      </w:r>
      <w:r w:rsidR="00561BE7">
        <w:rPr>
          <w:rFonts w:ascii="Arial" w:hAnsi="Arial"/>
        </w:rPr>
        <w:t>leistino</w:t>
      </w:r>
      <w:r w:rsidRPr="00AA29AD">
        <w:rPr>
          <w:rFonts w:ascii="Arial" w:hAnsi="Arial"/>
        </w:rPr>
        <w:t xml:space="preserve"> veikimo diapazoną, iki sutrikimo buvusios parametrų vertės (aktyvioji ir reaktyvioji galia) turi būti atkuriami kuo greičiau iki ±10 % </w:t>
      </w:r>
      <w:proofErr w:type="spellStart"/>
      <w:r w:rsidR="00F25D97" w:rsidRPr="00AA29AD">
        <w:rPr>
          <w:rFonts w:ascii="Arial" w:hAnsi="Arial"/>
        </w:rPr>
        <w:t>m</w:t>
      </w:r>
      <w:r w:rsidRPr="00AA29AD">
        <w:rPr>
          <w:rFonts w:ascii="Arial" w:hAnsi="Arial"/>
        </w:rPr>
        <w:t>FRR</w:t>
      </w:r>
      <w:proofErr w:type="spellEnd"/>
      <w:r w:rsidRPr="00AA29AD">
        <w:rPr>
          <w:rFonts w:ascii="Arial" w:hAnsi="Arial"/>
        </w:rPr>
        <w:t xml:space="preserve"> teikiančio vieneto ar grupės vardinės aktyviosios ir reaktyviosios galios dydžio.</w:t>
      </w:r>
    </w:p>
    <w:p w14:paraId="6A12F61B" w14:textId="77777777" w:rsidR="008F7160" w:rsidRPr="00AA29AD" w:rsidRDefault="008F7160" w:rsidP="00EC6953">
      <w:pPr>
        <w:pStyle w:val="Heading2"/>
        <w:spacing w:before="120" w:after="120" w:line="276" w:lineRule="auto"/>
        <w:ind w:left="0" w:firstLine="0"/>
      </w:pPr>
      <w:bookmarkStart w:id="47" w:name="_Toc115244978"/>
      <w:bookmarkStart w:id="48" w:name="_Toc123035527"/>
      <w:r w:rsidRPr="00AA29AD">
        <w:t>Dažnio kitimo (angl. ROCOF) atsparumas</w:t>
      </w:r>
      <w:bookmarkEnd w:id="47"/>
      <w:bookmarkEnd w:id="48"/>
    </w:p>
    <w:p w14:paraId="74786729" w14:textId="2B420F01" w:rsidR="008F7160" w:rsidRPr="00AA29AD" w:rsidRDefault="00F25D97"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8F7160" w:rsidRPr="00AA29AD">
        <w:rPr>
          <w:rFonts w:ascii="Arial" w:hAnsi="Arial"/>
        </w:rPr>
        <w:t>FRR</w:t>
      </w:r>
      <w:proofErr w:type="spellEnd"/>
      <w:r w:rsidR="008F7160" w:rsidRPr="00AA29AD">
        <w:rPr>
          <w:rFonts w:ascii="Arial" w:hAnsi="Arial"/>
        </w:rPr>
        <w:t xml:space="preserve"> rezervą teikiantis įrenginys turi būti pajėgus atlaikyti dažnio procesus, kurių dažnis neviršija normalaus darbinio dažnio diapazono, o ROCOF vertė neviršija 2,5 Hz/s (vertinama 500 milisekundžių laikotarpiui).</w:t>
      </w:r>
    </w:p>
    <w:p w14:paraId="4A1A8BAD" w14:textId="77777777" w:rsidR="008F7160" w:rsidRPr="00AA29AD" w:rsidRDefault="008F7160" w:rsidP="00EC6953">
      <w:pPr>
        <w:pStyle w:val="Heading1"/>
        <w:spacing w:before="120" w:after="120" w:line="276" w:lineRule="auto"/>
        <w:ind w:left="0" w:firstLine="0"/>
      </w:pPr>
      <w:bookmarkStart w:id="49" w:name="_Toc113264575"/>
      <w:bookmarkStart w:id="50" w:name="_Toc113867518"/>
      <w:bookmarkStart w:id="51" w:name="_Toc113879359"/>
      <w:bookmarkStart w:id="52" w:name="_Toc115244979"/>
      <w:bookmarkStart w:id="53" w:name="_Toc123035528"/>
      <w:r w:rsidRPr="00AA29AD">
        <w:t>Reikalavimai matavimų tikslumui</w:t>
      </w:r>
      <w:bookmarkEnd w:id="49"/>
      <w:bookmarkEnd w:id="50"/>
      <w:bookmarkEnd w:id="51"/>
      <w:bookmarkEnd w:id="52"/>
      <w:bookmarkEnd w:id="53"/>
    </w:p>
    <w:p w14:paraId="776D4862" w14:textId="0215409B" w:rsidR="008F7160" w:rsidRPr="00AA29AD" w:rsidRDefault="008F7160" w:rsidP="006D5F2E">
      <w:pPr>
        <w:pStyle w:val="TNR12"/>
        <w:spacing w:before="120" w:after="120" w:line="276" w:lineRule="auto"/>
        <w:ind w:left="0" w:right="0" w:firstLine="567"/>
        <w:jc w:val="both"/>
        <w:rPr>
          <w:rFonts w:ascii="Arial" w:hAnsi="Arial"/>
          <w:bCs/>
        </w:rPr>
      </w:pPr>
      <w:bookmarkStart w:id="54" w:name="_Toc113264576"/>
      <w:bookmarkStart w:id="55" w:name="_Toc113867519"/>
      <w:bookmarkStart w:id="56" w:name="_Toc113879360"/>
      <w:r w:rsidRPr="00AA29AD">
        <w:rPr>
          <w:rFonts w:ascii="Arial" w:hAnsi="Arial"/>
          <w:bCs/>
        </w:rPr>
        <w:t>Matavimų paklaida, kuri gaunama matuojant tiesiogiai 1.0 klasės (B klasės) skaitikliu arba netiesiogiai panaudojant matavimo transformatorių ir 0.5 klasės (C klasės) skaitiklį, neturėtų viršyti ± 2%.</w:t>
      </w:r>
    </w:p>
    <w:p w14:paraId="02AFB309" w14:textId="0215409B" w:rsidR="003D3229" w:rsidRPr="00AA29AD" w:rsidRDefault="003D3229" w:rsidP="00EC6953">
      <w:pPr>
        <w:pStyle w:val="Heading1"/>
        <w:spacing w:before="120" w:after="120" w:line="276" w:lineRule="auto"/>
        <w:ind w:left="0" w:firstLine="0"/>
      </w:pPr>
      <w:bookmarkStart w:id="57" w:name="_Toc123035529"/>
      <w:proofErr w:type="spellStart"/>
      <w:r w:rsidRPr="00AA29AD">
        <w:t>mFRR</w:t>
      </w:r>
      <w:proofErr w:type="spellEnd"/>
      <w:r w:rsidRPr="00AA29AD">
        <w:t xml:space="preserve"> paslaugų tęstinumas ir </w:t>
      </w:r>
      <w:proofErr w:type="spellStart"/>
      <w:r w:rsidRPr="00AA29AD">
        <w:t>mFRR</w:t>
      </w:r>
      <w:proofErr w:type="spellEnd"/>
      <w:r w:rsidRPr="00AA29AD">
        <w:t xml:space="preserve"> paslaugų teikėjo prieinamumas</w:t>
      </w:r>
      <w:bookmarkEnd w:id="57"/>
    </w:p>
    <w:p w14:paraId="66120D74" w14:textId="19B22822" w:rsidR="003D3229" w:rsidRPr="00AA29AD" w:rsidRDefault="00B042B2" w:rsidP="00EC6953">
      <w:pPr>
        <w:pStyle w:val="TNR12"/>
        <w:spacing w:before="120" w:after="120" w:line="276" w:lineRule="auto"/>
        <w:ind w:left="0" w:right="0" w:firstLine="567"/>
        <w:jc w:val="both"/>
        <w:rPr>
          <w:rFonts w:ascii="Arial" w:hAnsi="Arial"/>
          <w:bCs/>
        </w:rPr>
      </w:pPr>
      <w:r w:rsidRPr="00AA29AD">
        <w:rPr>
          <w:rFonts w:ascii="Arial" w:hAnsi="Arial"/>
          <w:bCs/>
        </w:rPr>
        <w:t xml:space="preserve">Kiekvienas </w:t>
      </w:r>
      <w:proofErr w:type="spellStart"/>
      <w:r w:rsidR="00231CC7" w:rsidRPr="00AA29AD">
        <w:rPr>
          <w:rFonts w:ascii="Arial" w:hAnsi="Arial"/>
          <w:bCs/>
        </w:rPr>
        <w:t>m</w:t>
      </w:r>
      <w:r w:rsidRPr="00AA29AD">
        <w:rPr>
          <w:rFonts w:ascii="Arial" w:hAnsi="Arial"/>
          <w:bCs/>
        </w:rPr>
        <w:t>FRR</w:t>
      </w:r>
      <w:proofErr w:type="spellEnd"/>
      <w:r w:rsidRPr="00AA29AD">
        <w:rPr>
          <w:rFonts w:ascii="Arial" w:hAnsi="Arial"/>
          <w:bCs/>
        </w:rPr>
        <w:t xml:space="preserve"> teikėjas turi būti pajėgus nepertraukiamai teikti </w:t>
      </w:r>
      <w:proofErr w:type="spellStart"/>
      <w:r w:rsidR="00231CC7" w:rsidRPr="00AA29AD">
        <w:rPr>
          <w:rFonts w:ascii="Arial" w:hAnsi="Arial"/>
          <w:bCs/>
        </w:rPr>
        <w:t>m</w:t>
      </w:r>
      <w:r w:rsidRPr="00AA29AD">
        <w:rPr>
          <w:rFonts w:ascii="Arial" w:hAnsi="Arial"/>
          <w:bCs/>
        </w:rPr>
        <w:t>FRR</w:t>
      </w:r>
      <w:proofErr w:type="spellEnd"/>
      <w:r w:rsidRPr="00AA29AD">
        <w:rPr>
          <w:rFonts w:ascii="Arial" w:hAnsi="Arial"/>
          <w:bCs/>
        </w:rPr>
        <w:t xml:space="preserve"> ne trumpiau kaip 1 Galiojimo laikotarpį</w:t>
      </w:r>
      <w:r w:rsidR="003D3229" w:rsidRPr="00AA29AD">
        <w:rPr>
          <w:rFonts w:ascii="Arial" w:hAnsi="Arial"/>
          <w:bCs/>
        </w:rPr>
        <w:t xml:space="preserve">. Jei </w:t>
      </w:r>
      <w:proofErr w:type="spellStart"/>
      <w:r w:rsidR="003D3229" w:rsidRPr="00AA29AD">
        <w:rPr>
          <w:rFonts w:ascii="Arial" w:hAnsi="Arial"/>
          <w:bCs/>
        </w:rPr>
        <w:t>mFRR</w:t>
      </w:r>
      <w:proofErr w:type="spellEnd"/>
      <w:r w:rsidR="003D3229" w:rsidRPr="00AA29AD">
        <w:rPr>
          <w:rFonts w:ascii="Arial" w:hAnsi="Arial"/>
          <w:bCs/>
        </w:rPr>
        <w:t xml:space="preserve"> teikėjas turi apribojimą nepertraukiamai teikti </w:t>
      </w:r>
      <w:proofErr w:type="spellStart"/>
      <w:r w:rsidR="003D3229" w:rsidRPr="00AA29AD">
        <w:rPr>
          <w:rFonts w:ascii="Arial" w:hAnsi="Arial"/>
          <w:bCs/>
        </w:rPr>
        <w:t>mFRR</w:t>
      </w:r>
      <w:proofErr w:type="spellEnd"/>
      <w:r w:rsidR="003D3229" w:rsidRPr="00AA29AD">
        <w:rPr>
          <w:rFonts w:ascii="Arial" w:hAnsi="Arial"/>
          <w:bCs/>
        </w:rPr>
        <w:t xml:space="preserve"> per</w:t>
      </w:r>
      <w:r w:rsidR="003C652F" w:rsidRPr="00AA29AD">
        <w:rPr>
          <w:rFonts w:ascii="Arial" w:hAnsi="Arial"/>
          <w:bCs/>
        </w:rPr>
        <w:t xml:space="preserve"> daugiau kaip</w:t>
      </w:r>
      <w:r w:rsidR="003D3229" w:rsidRPr="00AA29AD">
        <w:rPr>
          <w:rFonts w:ascii="Arial" w:hAnsi="Arial"/>
          <w:bCs/>
        </w:rPr>
        <w:t xml:space="preserve"> vieną </w:t>
      </w:r>
      <w:r w:rsidR="00E818D0" w:rsidRPr="00AA29AD">
        <w:rPr>
          <w:rFonts w:ascii="Arial" w:hAnsi="Arial"/>
          <w:bCs/>
        </w:rPr>
        <w:t>G</w:t>
      </w:r>
      <w:r w:rsidR="003D3229" w:rsidRPr="00AA29AD">
        <w:rPr>
          <w:rFonts w:ascii="Arial" w:hAnsi="Arial"/>
          <w:bCs/>
        </w:rPr>
        <w:t xml:space="preserve">aliojimo laikotarpį, </w:t>
      </w:r>
      <w:proofErr w:type="spellStart"/>
      <w:r w:rsidR="003D3229" w:rsidRPr="00AA29AD">
        <w:rPr>
          <w:rFonts w:ascii="Arial" w:hAnsi="Arial"/>
          <w:bCs/>
        </w:rPr>
        <w:t>mFRR</w:t>
      </w:r>
      <w:proofErr w:type="spellEnd"/>
      <w:r w:rsidR="003D3229" w:rsidRPr="00AA29AD">
        <w:rPr>
          <w:rFonts w:ascii="Arial" w:hAnsi="Arial"/>
          <w:bCs/>
        </w:rPr>
        <w:t xml:space="preserve"> </w:t>
      </w:r>
      <w:r w:rsidR="00E818D0" w:rsidRPr="00AA29AD">
        <w:rPr>
          <w:rFonts w:ascii="Arial" w:hAnsi="Arial"/>
          <w:bCs/>
        </w:rPr>
        <w:t>parengties</w:t>
      </w:r>
      <w:r w:rsidR="00E17846" w:rsidRPr="00AA29AD">
        <w:rPr>
          <w:rFonts w:ascii="Arial" w:hAnsi="Arial"/>
          <w:bCs/>
        </w:rPr>
        <w:t xml:space="preserve"> tvirtinimo</w:t>
      </w:r>
      <w:r w:rsidR="003D3229" w:rsidRPr="00AA29AD">
        <w:rPr>
          <w:rFonts w:ascii="Arial" w:hAnsi="Arial"/>
          <w:bCs/>
        </w:rPr>
        <w:t xml:space="preserve"> paraiškoje turi būti aprašytas maksimalaus nepertraukiamo </w:t>
      </w:r>
      <w:r w:rsidR="009F3C21" w:rsidRPr="00AA29AD">
        <w:rPr>
          <w:rFonts w:ascii="Arial" w:hAnsi="Arial"/>
          <w:bCs/>
        </w:rPr>
        <w:t>G</w:t>
      </w:r>
      <w:r w:rsidR="003D3229" w:rsidRPr="00AA29AD">
        <w:rPr>
          <w:rFonts w:ascii="Arial" w:hAnsi="Arial"/>
          <w:bCs/>
        </w:rPr>
        <w:t xml:space="preserve">aliojimo laikotarpio apribojimas </w:t>
      </w:r>
      <w:r w:rsidRPr="00AA29AD">
        <w:rPr>
          <w:rFonts w:ascii="Arial" w:hAnsi="Arial"/>
          <w:bCs/>
        </w:rPr>
        <w:t>reguliuoti didžiausiam pajėgumui</w:t>
      </w:r>
      <w:r w:rsidR="009F3C21" w:rsidRPr="00AA29AD">
        <w:rPr>
          <w:rFonts w:ascii="Arial" w:hAnsi="Arial"/>
          <w:bCs/>
        </w:rPr>
        <w:t xml:space="preserve"> aukštyn ir žemyn.</w:t>
      </w:r>
    </w:p>
    <w:p w14:paraId="579357BA" w14:textId="4C929D0B" w:rsidR="00B90692" w:rsidRPr="00AA29AD" w:rsidRDefault="00EC68A7" w:rsidP="00EC6953">
      <w:pPr>
        <w:pStyle w:val="TNR12"/>
        <w:spacing w:before="120" w:after="120" w:line="276" w:lineRule="auto"/>
        <w:ind w:left="0" w:right="0" w:firstLine="567"/>
        <w:jc w:val="both"/>
        <w:rPr>
          <w:rFonts w:ascii="Arial" w:hAnsi="Arial"/>
          <w:bCs/>
        </w:rPr>
      </w:pPr>
      <w:proofErr w:type="spellStart"/>
      <w:r w:rsidRPr="00AA29AD">
        <w:rPr>
          <w:rFonts w:ascii="Arial" w:hAnsi="Arial"/>
          <w:bCs/>
        </w:rPr>
        <w:t>mFRR</w:t>
      </w:r>
      <w:proofErr w:type="spellEnd"/>
      <w:r w:rsidRPr="00AA29AD">
        <w:rPr>
          <w:rFonts w:ascii="Arial" w:hAnsi="Arial"/>
          <w:bCs/>
        </w:rPr>
        <w:t xml:space="preserve"> teikėjas garantuoja savo </w:t>
      </w:r>
      <w:proofErr w:type="spellStart"/>
      <w:r w:rsidRPr="00AA29AD">
        <w:rPr>
          <w:rFonts w:ascii="Arial" w:hAnsi="Arial"/>
          <w:bCs/>
        </w:rPr>
        <w:t>mFRR</w:t>
      </w:r>
      <w:proofErr w:type="spellEnd"/>
      <w:r w:rsidRPr="00AA29AD">
        <w:rPr>
          <w:rFonts w:ascii="Arial" w:hAnsi="Arial"/>
          <w:bCs/>
        </w:rPr>
        <w:t xml:space="preserve"> paslaugos kiekį, kai rinkai teikiama </w:t>
      </w:r>
      <w:proofErr w:type="spellStart"/>
      <w:r w:rsidRPr="00AA29AD">
        <w:rPr>
          <w:rFonts w:ascii="Arial" w:hAnsi="Arial"/>
          <w:bCs/>
        </w:rPr>
        <w:t>mFRR</w:t>
      </w:r>
      <w:proofErr w:type="spellEnd"/>
      <w:r w:rsidRPr="00AA29AD">
        <w:rPr>
          <w:rFonts w:ascii="Arial" w:hAnsi="Arial"/>
          <w:bCs/>
        </w:rPr>
        <w:t xml:space="preserve"> energijos paslauga. </w:t>
      </w:r>
      <w:r w:rsidR="003D3229" w:rsidRPr="00AA29AD">
        <w:rPr>
          <w:rFonts w:ascii="Arial" w:hAnsi="Arial"/>
          <w:bCs/>
        </w:rPr>
        <w:t xml:space="preserve">Prieinamumo reikalavimas </w:t>
      </w:r>
      <w:r w:rsidR="00E818D0" w:rsidRPr="00AA29AD">
        <w:rPr>
          <w:rFonts w:ascii="Arial" w:hAnsi="Arial"/>
          <w:bCs/>
        </w:rPr>
        <w:t>parengties tvirtinimo</w:t>
      </w:r>
      <w:r w:rsidR="003D3229" w:rsidRPr="00AA29AD">
        <w:rPr>
          <w:rFonts w:ascii="Arial" w:hAnsi="Arial"/>
          <w:bCs/>
        </w:rPr>
        <w:t xml:space="preserve"> proceso metu netikrinamas. </w:t>
      </w:r>
      <w:r w:rsidR="009F466E" w:rsidRPr="00AA29AD">
        <w:rPr>
          <w:rFonts w:ascii="Arial" w:hAnsi="Arial"/>
          <w:bCs/>
        </w:rPr>
        <w:t>Prieinamumo reikalavimas taikomas tik rezervuotam kiekiui, kuris siūlomas per pasiūlymų teikimo procesą.</w:t>
      </w:r>
    </w:p>
    <w:p w14:paraId="367EBDF4" w14:textId="77777777" w:rsidR="008F7160" w:rsidRPr="00AA29AD" w:rsidRDefault="008F7160" w:rsidP="00EC6953">
      <w:pPr>
        <w:pStyle w:val="Heading1"/>
        <w:spacing w:before="120" w:after="120" w:line="276" w:lineRule="auto"/>
        <w:ind w:left="0" w:firstLine="0"/>
      </w:pPr>
      <w:bookmarkStart w:id="58" w:name="_Toc115244980"/>
      <w:bookmarkStart w:id="59" w:name="_Toc123035530"/>
      <w:r w:rsidRPr="00AA29AD">
        <w:t>Papildomi reikalavimai rezervą teikiančioms grupėms</w:t>
      </w:r>
      <w:bookmarkEnd w:id="54"/>
      <w:bookmarkEnd w:id="55"/>
      <w:bookmarkEnd w:id="56"/>
      <w:bookmarkEnd w:id="58"/>
      <w:bookmarkEnd w:id="59"/>
    </w:p>
    <w:p w14:paraId="374A1847" w14:textId="5C829B77" w:rsidR="008F7160" w:rsidRPr="00AA29AD" w:rsidRDefault="00F25D97" w:rsidP="00EC6953">
      <w:pPr>
        <w:pStyle w:val="TNR12"/>
        <w:spacing w:before="120" w:after="120" w:line="276" w:lineRule="auto"/>
        <w:ind w:left="0" w:right="0" w:firstLine="567"/>
        <w:jc w:val="both"/>
        <w:rPr>
          <w:rFonts w:ascii="Arial" w:hAnsi="Arial"/>
          <w:bCs/>
        </w:rPr>
      </w:pPr>
      <w:bookmarkStart w:id="60" w:name="_Toc113264577"/>
      <w:bookmarkStart w:id="61" w:name="_Toc113867520"/>
      <w:bookmarkStart w:id="62" w:name="_Toc113879361"/>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paslaugas gali teikti įrenginių grupės, jeigu atskiri įrenginiai negali atitikti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paslaugų techninių reikalavimų arba parengties tvirtinimo reikalavimų. Siekiant užtikrinti, kad šie įrenginiai galėtų teikti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paslaugą,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paslaugą gali teikti grupės, kurias gali sudaryti keli gamybos, paklausos ar </w:t>
      </w:r>
      <w:r w:rsidR="00D16B1F">
        <w:rPr>
          <w:rFonts w:ascii="Arial" w:hAnsi="Arial"/>
          <w:bCs/>
        </w:rPr>
        <w:t>kaupimo</w:t>
      </w:r>
      <w:r w:rsidR="008F7160" w:rsidRPr="00AA29AD">
        <w:rPr>
          <w:rFonts w:ascii="Arial" w:hAnsi="Arial"/>
          <w:bCs/>
        </w:rPr>
        <w:t xml:space="preserve"> įrenginiai ir (arba) rezervus teikiantys </w:t>
      </w:r>
      <w:r w:rsidR="00D16B1F">
        <w:rPr>
          <w:rFonts w:ascii="Arial" w:hAnsi="Arial"/>
          <w:bCs/>
        </w:rPr>
        <w:t>vienetai</w:t>
      </w:r>
      <w:r w:rsidR="008F7160" w:rsidRPr="00AA29AD">
        <w:rPr>
          <w:rFonts w:ascii="Arial" w:hAnsi="Arial"/>
          <w:bCs/>
        </w:rPr>
        <w:t>.</w:t>
      </w:r>
    </w:p>
    <w:p w14:paraId="30921F14" w14:textId="7BAD3D33" w:rsidR="008F7160" w:rsidRPr="00AA29AD" w:rsidRDefault="00F25D97" w:rsidP="00EC6953">
      <w:pPr>
        <w:pStyle w:val="Heading2"/>
        <w:spacing w:before="120" w:after="120" w:line="276" w:lineRule="auto"/>
        <w:ind w:left="0" w:firstLine="0"/>
      </w:pPr>
      <w:bookmarkStart w:id="63" w:name="_Toc115244981"/>
      <w:bookmarkStart w:id="64" w:name="_Toc123035531"/>
      <w:proofErr w:type="spellStart"/>
      <w:r w:rsidRPr="00AA29AD">
        <w:t>m</w:t>
      </w:r>
      <w:r w:rsidR="008F7160" w:rsidRPr="00AA29AD">
        <w:t>FRR</w:t>
      </w:r>
      <w:proofErr w:type="spellEnd"/>
      <w:r w:rsidR="008F7160" w:rsidRPr="00AA29AD">
        <w:t xml:space="preserve"> teikiančios grupės aktyvavimas</w:t>
      </w:r>
      <w:bookmarkEnd w:id="60"/>
      <w:bookmarkEnd w:id="61"/>
      <w:bookmarkEnd w:id="62"/>
      <w:bookmarkEnd w:id="63"/>
      <w:bookmarkEnd w:id="64"/>
    </w:p>
    <w:p w14:paraId="70BF2073" w14:textId="33C7130E"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 xml:space="preserve"> </w:t>
      </w:r>
      <w:proofErr w:type="spellStart"/>
      <w:r w:rsidR="00B83C01" w:rsidRPr="00AA29AD">
        <w:rPr>
          <w:rFonts w:ascii="Arial" w:hAnsi="Arial"/>
          <w:bCs/>
        </w:rPr>
        <w:t>mFRR</w:t>
      </w:r>
      <w:proofErr w:type="spellEnd"/>
      <w:r w:rsidR="00B83C01" w:rsidRPr="00AA29AD">
        <w:rPr>
          <w:rFonts w:ascii="Arial" w:hAnsi="Arial"/>
          <w:bCs/>
        </w:rPr>
        <w:t xml:space="preserve"> teikiančiai grupei bus siunčiamas vienas </w:t>
      </w:r>
      <w:proofErr w:type="spellStart"/>
      <w:r w:rsidR="00B83C01" w:rsidRPr="00AA29AD">
        <w:rPr>
          <w:rFonts w:ascii="Arial" w:hAnsi="Arial"/>
          <w:bCs/>
        </w:rPr>
        <w:t>mFRR</w:t>
      </w:r>
      <w:proofErr w:type="spellEnd"/>
      <w:r w:rsidR="00B83C01" w:rsidRPr="00AA29AD">
        <w:rPr>
          <w:rFonts w:ascii="Arial" w:hAnsi="Arial"/>
          <w:bCs/>
        </w:rPr>
        <w:t xml:space="preserve"> aktyvavimo signalas, pagal kurį turi būti suformuojamas </w:t>
      </w:r>
      <w:proofErr w:type="spellStart"/>
      <w:r w:rsidR="00B83C01" w:rsidRPr="00AA29AD">
        <w:rPr>
          <w:rFonts w:ascii="Arial" w:hAnsi="Arial"/>
          <w:bCs/>
        </w:rPr>
        <w:t>mFRR</w:t>
      </w:r>
      <w:proofErr w:type="spellEnd"/>
      <w:r w:rsidR="00B83C01" w:rsidRPr="00AA29AD">
        <w:rPr>
          <w:rFonts w:ascii="Arial" w:hAnsi="Arial"/>
          <w:bCs/>
        </w:rPr>
        <w:t xml:space="preserve"> pokytis grupės įrenginiams.</w:t>
      </w:r>
    </w:p>
    <w:p w14:paraId="6F4CC1FA" w14:textId="77777777" w:rsidR="008F7160" w:rsidRPr="00AA29AD" w:rsidRDefault="008F7160" w:rsidP="00EC6953">
      <w:pPr>
        <w:pStyle w:val="Heading2"/>
        <w:spacing w:before="120" w:after="120" w:line="276" w:lineRule="auto"/>
        <w:ind w:left="0" w:firstLine="0"/>
      </w:pPr>
      <w:bookmarkStart w:id="65" w:name="_Toc113264579"/>
      <w:bookmarkStart w:id="66" w:name="_Toc113867522"/>
      <w:bookmarkStart w:id="67" w:name="_Toc113879362"/>
      <w:bookmarkStart w:id="68" w:name="_Toc115244982"/>
      <w:bookmarkStart w:id="69" w:name="_Toc123035532"/>
      <w:r w:rsidRPr="00AA29AD">
        <w:t>Teikiančios grupės sudėtis</w:t>
      </w:r>
      <w:bookmarkEnd w:id="65"/>
      <w:bookmarkEnd w:id="66"/>
      <w:bookmarkEnd w:id="67"/>
      <w:bookmarkEnd w:id="68"/>
      <w:bookmarkEnd w:id="69"/>
    </w:p>
    <w:p w14:paraId="6EBA8ABB" w14:textId="18FDDF32"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PSO nusta</w:t>
      </w:r>
      <w:r w:rsidR="008635F4" w:rsidRPr="00AA29AD">
        <w:rPr>
          <w:rFonts w:ascii="Arial" w:hAnsi="Arial"/>
          <w:bCs/>
        </w:rPr>
        <w:t>t</w:t>
      </w:r>
      <w:r w:rsidR="00B073FC" w:rsidRPr="00AA29AD">
        <w:rPr>
          <w:rFonts w:ascii="Arial" w:hAnsi="Arial"/>
          <w:bCs/>
        </w:rPr>
        <w:t>o</w:t>
      </w:r>
      <w:r w:rsidRPr="00AA29AD">
        <w:rPr>
          <w:rFonts w:ascii="Arial" w:hAnsi="Arial"/>
          <w:bCs/>
        </w:rPr>
        <w:t xml:space="preserve"> šiuos </w:t>
      </w:r>
      <w:proofErr w:type="spellStart"/>
      <w:r w:rsidR="00A37617" w:rsidRPr="00AA29AD">
        <w:rPr>
          <w:rFonts w:ascii="Arial" w:hAnsi="Arial"/>
          <w:bCs/>
        </w:rPr>
        <w:t>m</w:t>
      </w:r>
      <w:r w:rsidRPr="00AA29AD">
        <w:rPr>
          <w:rFonts w:ascii="Arial" w:hAnsi="Arial"/>
          <w:bCs/>
        </w:rPr>
        <w:t>FRR</w:t>
      </w:r>
      <w:proofErr w:type="spellEnd"/>
      <w:r w:rsidRPr="00AA29AD">
        <w:rPr>
          <w:rFonts w:ascii="Arial" w:hAnsi="Arial"/>
          <w:bCs/>
        </w:rPr>
        <w:t xml:space="preserve"> teikiančių grupių sudėties principus:</w:t>
      </w:r>
    </w:p>
    <w:p w14:paraId="05690BF7" w14:textId="75E6BFF6"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BPT yra atsakinga</w:t>
      </w:r>
      <w:r w:rsidR="00176052" w:rsidRPr="00AA29AD">
        <w:rPr>
          <w:rFonts w:ascii="Arial" w:hAnsi="Arial"/>
          <w:bCs/>
        </w:rPr>
        <w:t>s</w:t>
      </w:r>
      <w:r w:rsidRPr="00AA29AD">
        <w:rPr>
          <w:rFonts w:ascii="Arial" w:hAnsi="Arial"/>
          <w:bCs/>
        </w:rPr>
        <w:t xml:space="preserve"> už įrenginių sąrašo sudarymą, kuris yra skirtas </w:t>
      </w:r>
      <w:proofErr w:type="spellStart"/>
      <w:r w:rsidR="00A37617" w:rsidRPr="00AA29AD">
        <w:rPr>
          <w:rFonts w:ascii="Arial" w:hAnsi="Arial"/>
          <w:bCs/>
        </w:rPr>
        <w:t>m</w:t>
      </w:r>
      <w:r w:rsidRPr="00AA29AD">
        <w:rPr>
          <w:rFonts w:ascii="Arial" w:hAnsi="Arial"/>
          <w:bCs/>
        </w:rPr>
        <w:t>FRR</w:t>
      </w:r>
      <w:proofErr w:type="spellEnd"/>
      <w:r w:rsidRPr="00AA29AD">
        <w:rPr>
          <w:rFonts w:ascii="Arial" w:hAnsi="Arial"/>
          <w:bCs/>
        </w:rPr>
        <w:t xml:space="preserve"> teikiančiai grupei.</w:t>
      </w:r>
    </w:p>
    <w:p w14:paraId="29FCC917" w14:textId="12598AC6"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 xml:space="preserve">Kiekvienas įrenginys gali priklausyti tik vienai </w:t>
      </w:r>
      <w:proofErr w:type="spellStart"/>
      <w:r w:rsidR="00A37617" w:rsidRPr="00AA29AD">
        <w:rPr>
          <w:rFonts w:ascii="Arial" w:hAnsi="Arial"/>
          <w:bCs/>
        </w:rPr>
        <w:t>m</w:t>
      </w:r>
      <w:r w:rsidRPr="00AA29AD">
        <w:rPr>
          <w:rFonts w:ascii="Arial" w:hAnsi="Arial"/>
          <w:bCs/>
        </w:rPr>
        <w:t>FRR</w:t>
      </w:r>
      <w:proofErr w:type="spellEnd"/>
      <w:r w:rsidRPr="00AA29AD">
        <w:rPr>
          <w:rFonts w:ascii="Arial" w:hAnsi="Arial"/>
          <w:bCs/>
        </w:rPr>
        <w:t xml:space="preserve"> teikiančiai grupei;</w:t>
      </w:r>
    </w:p>
    <w:p w14:paraId="61BB4055" w14:textId="5D6DAADE" w:rsidR="008F7160" w:rsidRPr="00AA29AD" w:rsidRDefault="00A37617" w:rsidP="00EC6953">
      <w:pPr>
        <w:pStyle w:val="TNR12"/>
        <w:spacing w:before="120" w:after="120" w:line="276" w:lineRule="auto"/>
        <w:ind w:left="0" w:right="0" w:firstLine="567"/>
        <w:jc w:val="both"/>
        <w:rPr>
          <w:rFonts w:ascii="Arial" w:hAnsi="Arial"/>
          <w:bCs/>
        </w:rPr>
      </w:pP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paslaugą teikiančių įrenginių grupė negali būti laikoma didesnės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paslaugą teikianči</w:t>
      </w:r>
      <w:r w:rsidR="00BD6EF8" w:rsidRPr="00AA29AD">
        <w:rPr>
          <w:rFonts w:ascii="Arial" w:hAnsi="Arial"/>
          <w:bCs/>
        </w:rPr>
        <w:t>ų</w:t>
      </w:r>
      <w:r w:rsidR="008F7160" w:rsidRPr="00AA29AD">
        <w:rPr>
          <w:rFonts w:ascii="Arial" w:hAnsi="Arial"/>
          <w:bCs/>
        </w:rPr>
        <w:t xml:space="preserve"> įrenginių grupės dalimi;</w:t>
      </w:r>
    </w:p>
    <w:p w14:paraId="7F4425BB" w14:textId="343E5B88" w:rsidR="008F7160" w:rsidRPr="00AA29AD" w:rsidRDefault="003F3692" w:rsidP="00EC6953">
      <w:pPr>
        <w:pStyle w:val="TNR12"/>
        <w:spacing w:before="120" w:after="120" w:line="276" w:lineRule="auto"/>
        <w:ind w:left="0" w:right="0" w:firstLine="567"/>
        <w:jc w:val="both"/>
        <w:rPr>
          <w:rFonts w:ascii="Arial" w:hAnsi="Arial"/>
          <w:bCs/>
        </w:rPr>
      </w:pPr>
      <w:proofErr w:type="spellStart"/>
      <w:r w:rsidRPr="00AA29AD">
        <w:rPr>
          <w:rFonts w:ascii="Arial" w:hAnsi="Arial"/>
          <w:bCs/>
        </w:rPr>
        <w:lastRenderedPageBreak/>
        <w:t>m</w:t>
      </w:r>
      <w:r w:rsidR="008F7160" w:rsidRPr="00AA29AD">
        <w:rPr>
          <w:rFonts w:ascii="Arial" w:hAnsi="Arial"/>
          <w:bCs/>
        </w:rPr>
        <w:t>FRR</w:t>
      </w:r>
      <w:proofErr w:type="spellEnd"/>
      <w:r w:rsidR="008F7160" w:rsidRPr="00AA29AD">
        <w:rPr>
          <w:rFonts w:ascii="Arial" w:hAnsi="Arial"/>
          <w:bCs/>
        </w:rPr>
        <w:t xml:space="preserve"> paslaugą teikianti grupė parengties tvirtinimo paraiškos dokumentuose turi  nurodyti kiekvieno įrenginio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w:t>
      </w:r>
      <w:r w:rsidR="00E56BDC">
        <w:rPr>
          <w:rFonts w:ascii="Arial" w:hAnsi="Arial"/>
          <w:bCs/>
        </w:rPr>
        <w:t>balansavimo</w:t>
      </w:r>
      <w:r w:rsidR="008F7160" w:rsidRPr="00AA29AD">
        <w:rPr>
          <w:rFonts w:ascii="Arial" w:hAnsi="Arial"/>
          <w:bCs/>
        </w:rPr>
        <w:t xml:space="preserve"> aukštyn ir žemyn pajėgumus.</w:t>
      </w:r>
    </w:p>
    <w:p w14:paraId="746863F4" w14:textId="59704154" w:rsidR="008F7160" w:rsidRPr="00AA29AD" w:rsidRDefault="008F7160" w:rsidP="00EC6953">
      <w:pPr>
        <w:pStyle w:val="Heading2"/>
        <w:spacing w:before="120" w:after="120" w:line="276" w:lineRule="auto"/>
        <w:ind w:left="0" w:firstLine="0"/>
      </w:pPr>
      <w:bookmarkStart w:id="70" w:name="_Toc113264580"/>
      <w:bookmarkStart w:id="71" w:name="_Toc113867523"/>
      <w:bookmarkStart w:id="72" w:name="_Toc113879363"/>
      <w:bookmarkStart w:id="73" w:name="_Toc115244983"/>
      <w:bookmarkStart w:id="74" w:name="_Toc123035533"/>
      <w:r w:rsidRPr="00AA29AD">
        <w:t xml:space="preserve">Reikalavimai </w:t>
      </w:r>
      <w:proofErr w:type="spellStart"/>
      <w:r w:rsidR="003F3692" w:rsidRPr="00AA29AD">
        <w:t>m</w:t>
      </w:r>
      <w:r w:rsidRPr="00AA29AD">
        <w:t>FRR</w:t>
      </w:r>
      <w:proofErr w:type="spellEnd"/>
      <w:r w:rsidRPr="00AA29AD">
        <w:t xml:space="preserve"> grupės sudėties pokyčiams</w:t>
      </w:r>
      <w:bookmarkEnd w:id="70"/>
      <w:bookmarkEnd w:id="71"/>
      <w:bookmarkEnd w:id="72"/>
      <w:bookmarkEnd w:id="73"/>
      <w:bookmarkEnd w:id="74"/>
    </w:p>
    <w:p w14:paraId="63CF6C91" w14:textId="50F73FEB" w:rsidR="008F7160" w:rsidRPr="00AA29AD" w:rsidRDefault="003F3692" w:rsidP="00EC6953">
      <w:pPr>
        <w:pStyle w:val="TNR12"/>
        <w:spacing w:before="120" w:after="120" w:line="276" w:lineRule="auto"/>
        <w:ind w:left="0" w:right="0" w:firstLine="567"/>
        <w:jc w:val="both"/>
        <w:rPr>
          <w:rFonts w:ascii="Arial" w:hAnsi="Arial"/>
          <w:bCs/>
        </w:rPr>
      </w:pPr>
      <w:bookmarkStart w:id="75" w:name="_Hlk115179497"/>
      <w:bookmarkStart w:id="76" w:name="_Toc113879365"/>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paslaugos teikėjas gali p</w:t>
      </w:r>
      <w:r w:rsidR="00AF4741">
        <w:rPr>
          <w:rFonts w:ascii="Arial" w:hAnsi="Arial"/>
          <w:bCs/>
        </w:rPr>
        <w:t>akeist</w:t>
      </w:r>
      <w:r w:rsidR="008F7160" w:rsidRPr="00AA29AD">
        <w:rPr>
          <w:rFonts w:ascii="Arial" w:hAnsi="Arial"/>
          <w:bCs/>
        </w:rPr>
        <w:t xml:space="preserve">i </w:t>
      </w:r>
      <w:proofErr w:type="spellStart"/>
      <w:r w:rsidRPr="00AA29AD">
        <w:rPr>
          <w:rFonts w:ascii="Arial" w:hAnsi="Arial"/>
          <w:bCs/>
        </w:rPr>
        <w:t>m</w:t>
      </w:r>
      <w:r w:rsidR="008F7160" w:rsidRPr="00AA29AD">
        <w:rPr>
          <w:rFonts w:ascii="Arial" w:hAnsi="Arial"/>
          <w:bCs/>
        </w:rPr>
        <w:t>FRR</w:t>
      </w:r>
      <w:proofErr w:type="spellEnd"/>
      <w:r w:rsidR="008F7160" w:rsidRPr="00AA29AD">
        <w:rPr>
          <w:rFonts w:ascii="Arial" w:hAnsi="Arial"/>
          <w:bCs/>
        </w:rPr>
        <w:t xml:space="preserve"> pajėgum</w:t>
      </w:r>
      <w:r w:rsidR="00AF4741">
        <w:rPr>
          <w:rFonts w:ascii="Arial" w:hAnsi="Arial"/>
          <w:bCs/>
        </w:rPr>
        <w:t>ų apimtį</w:t>
      </w:r>
      <w:r w:rsidR="008F7160" w:rsidRPr="00AA29AD">
        <w:rPr>
          <w:rFonts w:ascii="Arial" w:hAnsi="Arial"/>
          <w:bCs/>
        </w:rPr>
        <w:t xml:space="preserve"> šiais būdais:</w:t>
      </w:r>
    </w:p>
    <w:p w14:paraId="2784EA4B" w14:textId="3B8547D2"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Iš naujo atlik</w:t>
      </w:r>
      <w:r w:rsidR="00A376F9" w:rsidRPr="00AA29AD">
        <w:rPr>
          <w:rFonts w:ascii="Arial" w:hAnsi="Arial"/>
          <w:bCs/>
        </w:rPr>
        <w:t>damas</w:t>
      </w:r>
      <w:r w:rsidRPr="00AA29AD">
        <w:rPr>
          <w:rFonts w:ascii="Arial" w:hAnsi="Arial"/>
          <w:bCs/>
        </w:rPr>
        <w:t xml:space="preserve"> parengties tvirtinimo proces</w:t>
      </w:r>
      <w:r w:rsidR="00A376F9" w:rsidRPr="00AA29AD">
        <w:rPr>
          <w:rFonts w:ascii="Arial" w:hAnsi="Arial"/>
          <w:bCs/>
        </w:rPr>
        <w:t>ą</w:t>
      </w:r>
      <w:r w:rsidRPr="00AA29AD">
        <w:rPr>
          <w:rFonts w:ascii="Arial" w:hAnsi="Arial"/>
          <w:bCs/>
        </w:rPr>
        <w:t xml:space="preserve"> su papildomais </w:t>
      </w:r>
      <w:r w:rsidR="00E036DB">
        <w:rPr>
          <w:rFonts w:ascii="Arial" w:hAnsi="Arial"/>
          <w:bCs/>
        </w:rPr>
        <w:t>įrenginiais</w:t>
      </w:r>
      <w:r w:rsidRPr="00AA29AD">
        <w:rPr>
          <w:rFonts w:ascii="Arial" w:hAnsi="Arial"/>
          <w:bCs/>
        </w:rPr>
        <w:t xml:space="preserve">, kurie suteikia papildomų pajėgumų </w:t>
      </w:r>
      <w:proofErr w:type="spellStart"/>
      <w:r w:rsidR="0037183C" w:rsidRPr="00AA29AD">
        <w:rPr>
          <w:rFonts w:ascii="Arial" w:hAnsi="Arial"/>
          <w:bCs/>
        </w:rPr>
        <w:t>m</w:t>
      </w:r>
      <w:r w:rsidRPr="00AA29AD">
        <w:rPr>
          <w:rFonts w:ascii="Arial" w:hAnsi="Arial"/>
          <w:bCs/>
        </w:rPr>
        <w:t>FRR</w:t>
      </w:r>
      <w:proofErr w:type="spellEnd"/>
      <w:r w:rsidRPr="00AA29AD">
        <w:rPr>
          <w:rFonts w:ascii="Arial" w:hAnsi="Arial"/>
          <w:bCs/>
        </w:rPr>
        <w:t xml:space="preserve"> teikiančiai grupei.</w:t>
      </w:r>
    </w:p>
    <w:p w14:paraId="311CFD23" w14:textId="18F1CA90" w:rsidR="008F7160" w:rsidRPr="00AA29AD" w:rsidRDefault="008F7160" w:rsidP="00EC6953">
      <w:pPr>
        <w:pStyle w:val="TNR12"/>
        <w:spacing w:before="120" w:after="120" w:line="276" w:lineRule="auto"/>
        <w:ind w:left="0" w:right="0" w:firstLine="567"/>
        <w:jc w:val="both"/>
        <w:rPr>
          <w:rFonts w:ascii="Arial" w:hAnsi="Arial"/>
          <w:bCs/>
        </w:rPr>
      </w:pPr>
      <w:r w:rsidRPr="00AA29AD">
        <w:rPr>
          <w:rFonts w:ascii="Arial" w:hAnsi="Arial"/>
          <w:bCs/>
        </w:rPr>
        <w:t>Elektros energijos gamybos modulis, paklausos blokas,</w:t>
      </w:r>
      <w:r w:rsidR="002F0E43">
        <w:rPr>
          <w:rFonts w:ascii="Arial" w:hAnsi="Arial"/>
          <w:bCs/>
        </w:rPr>
        <w:t xml:space="preserve"> kaupimo įrenginys </w:t>
      </w:r>
      <w:r w:rsidRPr="00AA29AD">
        <w:rPr>
          <w:rFonts w:ascii="Arial" w:hAnsi="Arial"/>
          <w:bCs/>
        </w:rPr>
        <w:t xml:space="preserve">arba įrenginys, prijungtas į prie bendro prijungimo taško, kurie gali atitikti </w:t>
      </w:r>
      <w:proofErr w:type="spellStart"/>
      <w:r w:rsidR="0037183C" w:rsidRPr="00AA29AD">
        <w:rPr>
          <w:rFonts w:ascii="Arial" w:hAnsi="Arial"/>
          <w:bCs/>
        </w:rPr>
        <w:t>m</w:t>
      </w:r>
      <w:r w:rsidRPr="00AA29AD">
        <w:rPr>
          <w:rFonts w:ascii="Arial" w:hAnsi="Arial"/>
          <w:bCs/>
        </w:rPr>
        <w:t>FRR</w:t>
      </w:r>
      <w:proofErr w:type="spellEnd"/>
      <w:r w:rsidRPr="00AA29AD">
        <w:rPr>
          <w:rFonts w:ascii="Arial" w:hAnsi="Arial"/>
          <w:bCs/>
        </w:rPr>
        <w:t xml:space="preserve"> parengties tvirtinimo reikalavimus kaip rezervą teikiantis įrenginys ar grupė gali būti sėkmingai testuojami ir pridėti prie esamos </w:t>
      </w:r>
      <w:proofErr w:type="spellStart"/>
      <w:r w:rsidR="0037183C" w:rsidRPr="00AA29AD">
        <w:rPr>
          <w:rFonts w:ascii="Arial" w:hAnsi="Arial"/>
          <w:bCs/>
        </w:rPr>
        <w:t>m</w:t>
      </w:r>
      <w:r w:rsidRPr="00AA29AD">
        <w:rPr>
          <w:rFonts w:ascii="Arial" w:hAnsi="Arial"/>
          <w:bCs/>
        </w:rPr>
        <w:t>FRR</w:t>
      </w:r>
      <w:proofErr w:type="spellEnd"/>
      <w:r w:rsidRPr="00AA29AD">
        <w:rPr>
          <w:rFonts w:ascii="Arial" w:hAnsi="Arial"/>
          <w:bCs/>
        </w:rPr>
        <w:t xml:space="preserve"> teikiančios grupės didžiausiosios galios.</w:t>
      </w:r>
    </w:p>
    <w:p w14:paraId="402802E7" w14:textId="49469570" w:rsidR="008F7160" w:rsidRPr="00AA29AD" w:rsidRDefault="008F7160" w:rsidP="00EC6953">
      <w:pPr>
        <w:pStyle w:val="Heading2"/>
        <w:spacing w:before="120" w:after="120" w:line="276" w:lineRule="auto"/>
        <w:ind w:left="0" w:firstLine="0"/>
      </w:pPr>
      <w:bookmarkStart w:id="77" w:name="_Toc115244984"/>
      <w:bookmarkStart w:id="78" w:name="_Toc123035534"/>
      <w:bookmarkEnd w:id="75"/>
      <w:r w:rsidRPr="00AA29AD">
        <w:t xml:space="preserve">Duomenų teikimo reikalavimai </w:t>
      </w:r>
      <w:proofErr w:type="spellStart"/>
      <w:r w:rsidR="00A05E13" w:rsidRPr="00AA29AD">
        <w:t>m</w:t>
      </w:r>
      <w:r w:rsidRPr="00AA29AD">
        <w:t>FRR</w:t>
      </w:r>
      <w:proofErr w:type="spellEnd"/>
      <w:r w:rsidRPr="00AA29AD">
        <w:t xml:space="preserve"> teikiančiai grupei</w:t>
      </w:r>
      <w:bookmarkEnd w:id="76"/>
      <w:bookmarkEnd w:id="77"/>
      <w:bookmarkEnd w:id="78"/>
    </w:p>
    <w:p w14:paraId="5A0433EE" w14:textId="3121273E" w:rsidR="008F7160" w:rsidRPr="00AA29AD" w:rsidRDefault="0037183C" w:rsidP="00EC6953">
      <w:pPr>
        <w:pStyle w:val="TNR12"/>
        <w:spacing w:before="120" w:after="120" w:line="276" w:lineRule="auto"/>
        <w:ind w:left="0" w:right="0" w:firstLine="567"/>
        <w:jc w:val="both"/>
        <w:rPr>
          <w:rFonts w:ascii="Arial" w:hAnsi="Arial"/>
        </w:rPr>
      </w:pPr>
      <w:proofErr w:type="spellStart"/>
      <w:r w:rsidRPr="00AA29AD">
        <w:rPr>
          <w:rFonts w:ascii="Arial" w:hAnsi="Arial"/>
        </w:rPr>
        <w:t>m</w:t>
      </w:r>
      <w:r w:rsidR="008F7160" w:rsidRPr="00AA29AD">
        <w:rPr>
          <w:rFonts w:ascii="Arial" w:hAnsi="Arial"/>
        </w:rPr>
        <w:t>FRR</w:t>
      </w:r>
      <w:proofErr w:type="spellEnd"/>
      <w:r w:rsidR="008F7160" w:rsidRPr="00AA29AD">
        <w:rPr>
          <w:rFonts w:ascii="Arial" w:hAnsi="Arial"/>
        </w:rPr>
        <w:t xml:space="preserve"> teikianti grupė gali agreguoti daugiau nei vieno įrenginio realaus laiko duomenis, jei sujungtų blokų didžiausia galia yra mažesnė nei 1,5 MW ir galima aiškiai patikrinti </w:t>
      </w:r>
      <w:proofErr w:type="spellStart"/>
      <w:r w:rsidRPr="00AA29AD">
        <w:rPr>
          <w:rFonts w:ascii="Arial" w:hAnsi="Arial"/>
        </w:rPr>
        <w:t>m</w:t>
      </w:r>
      <w:r w:rsidR="008F7160" w:rsidRPr="00AA29AD">
        <w:rPr>
          <w:rFonts w:ascii="Arial" w:hAnsi="Arial"/>
        </w:rPr>
        <w:t>FRR</w:t>
      </w:r>
      <w:proofErr w:type="spellEnd"/>
      <w:r w:rsidR="008F7160" w:rsidRPr="00AA29AD">
        <w:rPr>
          <w:rFonts w:ascii="Arial" w:hAnsi="Arial"/>
        </w:rPr>
        <w:t xml:space="preserve"> paslaugos įjungimą.</w:t>
      </w:r>
    </w:p>
    <w:p w14:paraId="6E490D65" w14:textId="2541263C" w:rsidR="008F7160" w:rsidRPr="00AA29AD" w:rsidRDefault="008F7160" w:rsidP="00EC6953">
      <w:pPr>
        <w:pStyle w:val="TNR12"/>
        <w:spacing w:before="120" w:after="120" w:line="276" w:lineRule="auto"/>
        <w:ind w:left="0" w:right="0" w:firstLine="567"/>
        <w:jc w:val="both"/>
        <w:rPr>
          <w:rFonts w:ascii="Arial" w:hAnsi="Arial"/>
        </w:rPr>
      </w:pPr>
      <w:r w:rsidRPr="00AA29AD">
        <w:rPr>
          <w:rFonts w:ascii="Arial" w:hAnsi="Arial"/>
        </w:rPr>
        <w:t xml:space="preserve">Jei PSO reikia išsamesnės informacijos, kad galėtų patikrinti </w:t>
      </w:r>
      <w:proofErr w:type="spellStart"/>
      <w:r w:rsidR="004357C7" w:rsidRPr="00AA29AD">
        <w:rPr>
          <w:rFonts w:ascii="Arial" w:hAnsi="Arial"/>
        </w:rPr>
        <w:t>m</w:t>
      </w:r>
      <w:r w:rsidRPr="00AA29AD">
        <w:rPr>
          <w:rFonts w:ascii="Arial" w:hAnsi="Arial"/>
        </w:rPr>
        <w:t>FRR</w:t>
      </w:r>
      <w:proofErr w:type="spellEnd"/>
      <w:r w:rsidRPr="00AA29AD">
        <w:rPr>
          <w:rFonts w:ascii="Arial" w:hAnsi="Arial"/>
        </w:rPr>
        <w:t xml:space="preserve"> įjungimą, </w:t>
      </w:r>
      <w:proofErr w:type="spellStart"/>
      <w:r w:rsidR="004357C7" w:rsidRPr="00AA29AD">
        <w:rPr>
          <w:rFonts w:ascii="Arial" w:hAnsi="Arial"/>
        </w:rPr>
        <w:t>m</w:t>
      </w:r>
      <w:r w:rsidRPr="00AA29AD">
        <w:rPr>
          <w:rFonts w:ascii="Arial" w:hAnsi="Arial"/>
        </w:rPr>
        <w:t>FRR</w:t>
      </w:r>
      <w:proofErr w:type="spellEnd"/>
      <w:r w:rsidRPr="00AA29AD">
        <w:rPr>
          <w:rFonts w:ascii="Arial" w:hAnsi="Arial"/>
        </w:rPr>
        <w:t xml:space="preserve"> paslaugos teikėjas privalo galėti pateikti prašomą informaciją su laiko žymomis apie kiekvieną įrenginį, priklausantį agregatui, </w:t>
      </w:r>
      <w:r w:rsidR="009B2919" w:rsidRPr="009B2919">
        <w:rPr>
          <w:rFonts w:ascii="Arial" w:hAnsi="Arial"/>
        </w:rPr>
        <w:t>per ne ilgesnį kaip 10 sekundžių laikotarpį.</w:t>
      </w:r>
    </w:p>
    <w:p w14:paraId="0890E3B2" w14:textId="5CFB7FAC" w:rsidR="00281142" w:rsidRPr="00AA29AD" w:rsidRDefault="00281142" w:rsidP="00EC6953">
      <w:pPr>
        <w:spacing w:line="276" w:lineRule="auto"/>
      </w:pPr>
      <w:r w:rsidRPr="00AA29AD">
        <w:br w:type="page"/>
      </w:r>
    </w:p>
    <w:p w14:paraId="3B8AE4EF" w14:textId="28DD0088" w:rsidR="00C927E8" w:rsidRPr="00AA29AD" w:rsidRDefault="00A46DA8" w:rsidP="00EC6953">
      <w:pPr>
        <w:pStyle w:val="Heading1"/>
        <w:spacing w:before="120" w:after="120" w:line="276" w:lineRule="auto"/>
        <w:ind w:left="0" w:firstLine="0"/>
      </w:pPr>
      <w:bookmarkStart w:id="79" w:name="_Toc115674506"/>
      <w:bookmarkStart w:id="80" w:name="_Toc123035535"/>
      <w:r w:rsidRPr="00AA29AD">
        <w:lastRenderedPageBreak/>
        <w:t>FRR parengties tvirtinimo techniniai reikalavimai ir bandymų procedūros</w:t>
      </w:r>
      <w:bookmarkEnd w:id="79"/>
      <w:bookmarkEnd w:id="80"/>
      <w:r w:rsidRPr="00AA29AD">
        <w:t> </w:t>
      </w:r>
    </w:p>
    <w:p w14:paraId="5253F8CE" w14:textId="3A365809" w:rsidR="0056079F" w:rsidRPr="00AA29AD" w:rsidRDefault="008B3CC8" w:rsidP="00EC6953">
      <w:pPr>
        <w:pStyle w:val="Heading2"/>
        <w:spacing w:before="120" w:after="120" w:line="276" w:lineRule="auto"/>
        <w:ind w:left="0" w:firstLine="0"/>
        <w:rPr>
          <w:lang w:eastAsia="lt-LT"/>
        </w:rPr>
      </w:pPr>
      <w:bookmarkStart w:id="81" w:name="_Toc115674507"/>
      <w:bookmarkStart w:id="82" w:name="_Toc123035536"/>
      <w:r w:rsidRPr="00AA29AD">
        <w:rPr>
          <w:lang w:eastAsia="lt-LT"/>
        </w:rPr>
        <w:t>Dažnio atkūrimo proceso aprašymas</w:t>
      </w:r>
      <w:bookmarkEnd w:id="81"/>
      <w:bookmarkEnd w:id="82"/>
      <w:r w:rsidRPr="00AA29AD">
        <w:rPr>
          <w:lang w:eastAsia="lt-LT"/>
        </w:rPr>
        <w:t> </w:t>
      </w:r>
    </w:p>
    <w:p w14:paraId="3CB02771" w14:textId="239239D0" w:rsidR="0056079F" w:rsidRPr="00AA29AD" w:rsidRDefault="0056079F" w:rsidP="00EC6953">
      <w:pPr>
        <w:spacing w:line="276" w:lineRule="auto"/>
        <w:ind w:firstLine="567"/>
        <w:rPr>
          <w:rFonts w:ascii="Arial" w:hAnsi="Arial" w:cs="Arial"/>
          <w:sz w:val="24"/>
          <w:szCs w:val="24"/>
          <w:lang w:eastAsia="lt-LT"/>
        </w:rPr>
      </w:pPr>
      <w:r w:rsidRPr="00AA29AD">
        <w:rPr>
          <w:rFonts w:ascii="Arial" w:hAnsi="Arial" w:cs="Arial"/>
          <w:sz w:val="24"/>
          <w:szCs w:val="24"/>
          <w:lang w:eastAsia="lt-LT"/>
        </w:rPr>
        <w:t xml:space="preserve">Dažnio atkūrimo procesas (toliau - FRP) - tai procesas, kuriuo siekiama atstatyti sistemos dažnį iki jo nominaliosios vertės ir atstatyti galios balansą tarp LFC zonų iki planuotų verčių. FRP vyksta aktyvuojant FRR rezervus. </w:t>
      </w:r>
    </w:p>
    <w:p w14:paraId="2E5131EA" w14:textId="0C66B965" w:rsidR="0056079F" w:rsidRPr="00AA29AD" w:rsidRDefault="0056079F" w:rsidP="00EC6953">
      <w:pPr>
        <w:spacing w:line="276" w:lineRule="auto"/>
        <w:ind w:firstLine="567"/>
        <w:rPr>
          <w:rFonts w:ascii="Arial" w:hAnsi="Arial" w:cs="Arial"/>
          <w:sz w:val="24"/>
          <w:szCs w:val="24"/>
          <w:lang w:eastAsia="lt-LT"/>
        </w:rPr>
      </w:pPr>
      <w:r w:rsidRPr="00AA29AD">
        <w:rPr>
          <w:rFonts w:ascii="Arial" w:hAnsi="Arial" w:cs="Arial"/>
          <w:sz w:val="24"/>
          <w:szCs w:val="24"/>
          <w:lang w:eastAsia="lt-LT"/>
        </w:rPr>
        <w:t>Atsiradus sistemos galios disbalansui, FRR</w:t>
      </w:r>
      <w:r w:rsidR="00D26E8B">
        <w:rPr>
          <w:rFonts w:ascii="Arial" w:hAnsi="Arial" w:cs="Arial"/>
          <w:sz w:val="24"/>
          <w:szCs w:val="24"/>
          <w:lang w:eastAsia="lt-LT"/>
        </w:rPr>
        <w:t xml:space="preserve"> </w:t>
      </w:r>
      <w:r w:rsidR="00D26E8B" w:rsidRPr="00D26E8B">
        <w:rPr>
          <w:rFonts w:ascii="Arial" w:hAnsi="Arial" w:cs="Arial"/>
          <w:sz w:val="24"/>
          <w:szCs w:val="24"/>
          <w:lang w:eastAsia="lt-LT"/>
        </w:rPr>
        <w:t>aktyvavimo trukmė yra kelių minučių</w:t>
      </w:r>
      <w:r w:rsidRPr="00AA29AD">
        <w:rPr>
          <w:rFonts w:ascii="Arial" w:hAnsi="Arial" w:cs="Arial"/>
          <w:sz w:val="24"/>
          <w:szCs w:val="24"/>
          <w:lang w:eastAsia="lt-LT"/>
        </w:rPr>
        <w:t xml:space="preserve">, todėl šis procesas vyksta po FCR aktyvavimo. Kai dėl FRR aktyvavimo sistemos dažnis atsistato iki nominaliosios vertės, aktyvuotas FCR </w:t>
      </w:r>
      <w:r w:rsidR="00165C1F" w:rsidRPr="00165C1F">
        <w:rPr>
          <w:rFonts w:ascii="Arial" w:hAnsi="Arial" w:cs="Arial"/>
          <w:sz w:val="24"/>
          <w:szCs w:val="24"/>
          <w:lang w:eastAsia="lt-LT"/>
        </w:rPr>
        <w:t>rezervas atstatomas iki nominalios vertės</w:t>
      </w:r>
      <w:r w:rsidRPr="00AA29AD">
        <w:rPr>
          <w:rFonts w:ascii="Arial" w:hAnsi="Arial" w:cs="Arial"/>
          <w:sz w:val="24"/>
          <w:szCs w:val="24"/>
          <w:lang w:eastAsia="lt-LT"/>
        </w:rPr>
        <w:t xml:space="preserve"> (aktyvuotas FCR tiesiogiai priklauso nuo dažnio nuokrypio). Vienas iš FRP tikslų yra pakeisti FCR poveikį bei atkurti visą FCR aktyvavimo potencialą. </w:t>
      </w:r>
    </w:p>
    <w:p w14:paraId="20A0970F" w14:textId="7BF4A004" w:rsidR="0056079F" w:rsidRPr="00AA29AD" w:rsidRDefault="0056079F" w:rsidP="00EC6953">
      <w:pPr>
        <w:spacing w:line="276" w:lineRule="auto"/>
        <w:rPr>
          <w:rFonts w:ascii="Arial" w:hAnsi="Arial" w:cs="Arial"/>
          <w:sz w:val="24"/>
          <w:szCs w:val="24"/>
          <w:lang w:eastAsia="lt-LT"/>
        </w:rPr>
      </w:pPr>
      <w:r w:rsidRPr="00AA29AD">
        <w:rPr>
          <w:rFonts w:ascii="Arial" w:hAnsi="Arial" w:cs="Arial"/>
          <w:sz w:val="24"/>
          <w:szCs w:val="24"/>
          <w:lang w:eastAsia="lt-LT"/>
        </w:rPr>
        <w:t>Ši schema pavaizduota 2 paveikslėlyje .</w:t>
      </w:r>
    </w:p>
    <w:p w14:paraId="6C1038A0" w14:textId="77777777" w:rsidR="00E57533" w:rsidRPr="00AA29AD" w:rsidRDefault="00F665A0" w:rsidP="006D5F2E">
      <w:pPr>
        <w:keepNext/>
        <w:spacing w:before="120" w:after="0" w:line="276" w:lineRule="auto"/>
        <w:jc w:val="center"/>
      </w:pPr>
      <w:r w:rsidRPr="00AA29AD">
        <w:rPr>
          <w:rFonts w:eastAsia="Times New Roman"/>
          <w:bCs/>
          <w:noProof/>
          <w:lang w:eastAsia="lt-LT"/>
        </w:rPr>
        <w:drawing>
          <wp:inline distT="0" distB="0" distL="0" distR="0" wp14:anchorId="30AE6AC0" wp14:editId="14AAC968">
            <wp:extent cx="5486400" cy="3698396"/>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0562" cy="3707942"/>
                    </a:xfrm>
                    <a:prstGeom prst="rect">
                      <a:avLst/>
                    </a:prstGeom>
                    <a:noFill/>
                    <a:ln>
                      <a:noFill/>
                    </a:ln>
                  </pic:spPr>
                </pic:pic>
              </a:graphicData>
            </a:graphic>
          </wp:inline>
        </w:drawing>
      </w:r>
    </w:p>
    <w:p w14:paraId="7E8EC998" w14:textId="4DF20A34" w:rsidR="0056079F" w:rsidRPr="00AA29AD" w:rsidRDefault="008969D1" w:rsidP="006D5F2E">
      <w:pPr>
        <w:pStyle w:val="Caption"/>
        <w:spacing w:before="120" w:line="276" w:lineRule="auto"/>
        <w:ind w:left="0" w:right="0"/>
        <w:jc w:val="center"/>
        <w:rPr>
          <w:lang w:val="lt-LT"/>
        </w:rPr>
      </w:pPr>
      <w:r w:rsidRPr="00AA29AD">
        <w:rPr>
          <w:lang w:val="lt-LT"/>
        </w:rPr>
        <w:t>2</w:t>
      </w:r>
      <w:r w:rsidR="00E57533" w:rsidRPr="00AA29AD">
        <w:rPr>
          <w:lang w:val="lt-LT"/>
        </w:rPr>
        <w:t xml:space="preserve"> pav. FCR/FRR aktyvavimo schema</w:t>
      </w:r>
    </w:p>
    <w:p w14:paraId="53A0E717"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Vienas iš pagrindinių skirtumų tarp FRR aktyvavimo ir FCR aktyvavimo, yra tai, kad FRP remiasi centralizuotu mechanizmu: kiekvieno FCR teikėjo FCR aktyvavimą lemia vietoje išmatuotas sistemos dažnis, o FRR aktyvavimas priklauso nuo valdymo signalo, kurį kiekvienam atskiram FRR teikėjui siunčia LFC zonos (arba bloko) PSO . </w:t>
      </w:r>
    </w:p>
    <w:p w14:paraId="5ECE5158" w14:textId="77777777" w:rsidR="0097261E" w:rsidRPr="00AA29AD" w:rsidRDefault="0097261E" w:rsidP="00EC6953">
      <w:pPr>
        <w:spacing w:after="0" w:line="276" w:lineRule="auto"/>
        <w:ind w:firstLine="567"/>
        <w:rPr>
          <w:rFonts w:ascii="Arial" w:hAnsi="Arial" w:cs="Arial"/>
          <w:sz w:val="24"/>
          <w:szCs w:val="24"/>
          <w:lang w:eastAsia="lt-LT"/>
        </w:rPr>
      </w:pPr>
    </w:p>
    <w:p w14:paraId="2C137DB4"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FRR gali būti: </w:t>
      </w:r>
    </w:p>
    <w:p w14:paraId="02CA28FA" w14:textId="77777777"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1. Automatinis (</w:t>
      </w:r>
      <w:proofErr w:type="spellStart"/>
      <w:r w:rsidRPr="00AA29AD">
        <w:rPr>
          <w:rFonts w:ascii="Arial" w:hAnsi="Arial" w:cs="Arial"/>
          <w:sz w:val="24"/>
          <w:szCs w:val="24"/>
          <w:lang w:eastAsia="lt-LT"/>
        </w:rPr>
        <w:t>aFRR</w:t>
      </w:r>
      <w:proofErr w:type="spellEnd"/>
      <w:r w:rsidRPr="00AA29AD">
        <w:rPr>
          <w:rFonts w:ascii="Arial" w:hAnsi="Arial" w:cs="Arial"/>
          <w:sz w:val="24"/>
          <w:szCs w:val="24"/>
          <w:lang w:eastAsia="lt-LT"/>
        </w:rPr>
        <w:t xml:space="preserve">): FRR yra aktyvuojamas dažnio atkūrimo valdiklio (FRC). </w:t>
      </w:r>
    </w:p>
    <w:p w14:paraId="376A184D" w14:textId="2B15ED39" w:rsidR="0097261E"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2. Rankinis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FRR aktyvavimas pateikiamas BPT dispečerio nurodymu.</w:t>
      </w:r>
    </w:p>
    <w:p w14:paraId="2D7BBED6" w14:textId="101CE2D5" w:rsidR="00F665A0" w:rsidRPr="00AA29AD" w:rsidRDefault="0097261E" w:rsidP="00EC6953">
      <w:pPr>
        <w:spacing w:after="0" w:line="276" w:lineRule="auto"/>
        <w:ind w:firstLine="567"/>
        <w:rPr>
          <w:rFonts w:ascii="Arial" w:hAnsi="Arial" w:cs="Arial"/>
          <w:sz w:val="24"/>
          <w:szCs w:val="24"/>
          <w:lang w:eastAsia="lt-LT"/>
        </w:rPr>
      </w:pPr>
      <w:r w:rsidRPr="00AA29AD">
        <w:rPr>
          <w:rFonts w:ascii="Arial" w:hAnsi="Arial" w:cs="Arial"/>
          <w:sz w:val="24"/>
          <w:szCs w:val="24"/>
          <w:lang w:eastAsia="lt-LT"/>
        </w:rPr>
        <w:t xml:space="preserve">Abi paslaugas teikia FRR teikėjai, kuriuos sudaro rezervą teikiantis vienetas arba rezervą teikianti grupė bei jų veikla gali būti koordinuojama centralizuotai. </w:t>
      </w:r>
      <w:r w:rsidR="00E56BDC">
        <w:rPr>
          <w:rFonts w:ascii="Arial" w:hAnsi="Arial" w:cs="Arial"/>
          <w:sz w:val="24"/>
          <w:szCs w:val="24"/>
          <w:lang w:eastAsia="lt-LT"/>
        </w:rPr>
        <w:t xml:space="preserve">Balansavimo </w:t>
      </w:r>
      <w:r w:rsidRPr="00AA29AD">
        <w:rPr>
          <w:rFonts w:ascii="Arial" w:hAnsi="Arial" w:cs="Arial"/>
          <w:sz w:val="24"/>
          <w:szCs w:val="24"/>
          <w:lang w:eastAsia="lt-LT"/>
        </w:rPr>
        <w:lastRenderedPageBreak/>
        <w:t>pajėgumas aktyvuojamas pagal PSO siunčiamą signalą (nurodymą). FRR aktyvavimas- tai galios kitimas tose ribose.</w:t>
      </w:r>
    </w:p>
    <w:p w14:paraId="0A82EA9C" w14:textId="2190654C" w:rsidR="00D01BAA" w:rsidRPr="00AA29AD" w:rsidRDefault="00D01BAA" w:rsidP="00EC6953">
      <w:pPr>
        <w:pStyle w:val="Heading2"/>
        <w:spacing w:before="120" w:after="120" w:line="276" w:lineRule="auto"/>
        <w:ind w:left="0" w:firstLine="0"/>
        <w:rPr>
          <w:lang w:eastAsia="lt-LT"/>
        </w:rPr>
      </w:pPr>
      <w:bookmarkStart w:id="83" w:name="_Toc123035537"/>
      <w:proofErr w:type="spellStart"/>
      <w:r w:rsidRPr="00AA29AD">
        <w:rPr>
          <w:lang w:eastAsia="lt-LT"/>
        </w:rPr>
        <w:t>mFRR</w:t>
      </w:r>
      <w:proofErr w:type="spellEnd"/>
      <w:r w:rsidRPr="00AA29AD">
        <w:rPr>
          <w:lang w:eastAsia="lt-LT"/>
        </w:rPr>
        <w:t xml:space="preserve"> paslaugos aprašymas</w:t>
      </w:r>
      <w:bookmarkEnd w:id="83"/>
      <w:r w:rsidRPr="00AA29AD">
        <w:rPr>
          <w:lang w:eastAsia="lt-LT"/>
        </w:rPr>
        <w:t> </w:t>
      </w:r>
    </w:p>
    <w:p w14:paraId="2239D9F5" w14:textId="38D7A097" w:rsidR="00447EAE"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w:t>
      </w:r>
      <w:r w:rsidR="00447EAE" w:rsidRPr="00AA29AD">
        <w:rPr>
          <w:rFonts w:ascii="Arial" w:eastAsia="Times New Roman" w:hAnsi="Arial" w:cs="Arial"/>
          <w:sz w:val="24"/>
          <w:szCs w:val="24"/>
          <w:lang w:eastAsia="lt-LT"/>
        </w:rPr>
        <w:t>–</w:t>
      </w:r>
      <w:r w:rsidRPr="00AA29AD">
        <w:rPr>
          <w:rFonts w:ascii="Arial" w:eastAsia="Times New Roman" w:hAnsi="Arial" w:cs="Arial"/>
          <w:sz w:val="24"/>
          <w:szCs w:val="24"/>
          <w:lang w:eastAsia="lt-LT"/>
        </w:rPr>
        <w:t xml:space="preserve"> opera</w:t>
      </w:r>
      <w:r w:rsidR="00241DED" w:rsidRPr="00AA29AD">
        <w:rPr>
          <w:rFonts w:ascii="Arial" w:eastAsia="Times New Roman" w:hAnsi="Arial" w:cs="Arial"/>
          <w:sz w:val="24"/>
          <w:szCs w:val="24"/>
          <w:lang w:eastAsia="lt-LT"/>
        </w:rPr>
        <w:t>tyviniai</w:t>
      </w:r>
      <w:r w:rsidRPr="00AA29AD">
        <w:rPr>
          <w:rFonts w:ascii="Arial" w:eastAsia="Times New Roman" w:hAnsi="Arial" w:cs="Arial"/>
          <w:sz w:val="24"/>
          <w:szCs w:val="24"/>
          <w:lang w:eastAsia="lt-LT"/>
        </w:rPr>
        <w:t xml:space="preserve"> rezervai, kuriuos PSO naudoja jau aktyvuotų </w:t>
      </w:r>
      <w:proofErr w:type="spellStart"/>
      <w:r w:rsidRPr="00AA29AD">
        <w:rPr>
          <w:rFonts w:ascii="Arial" w:eastAsia="Times New Roman" w:hAnsi="Arial" w:cs="Arial"/>
          <w:sz w:val="24"/>
          <w:szCs w:val="24"/>
          <w:lang w:eastAsia="lt-LT"/>
        </w:rPr>
        <w:t>aFRR</w:t>
      </w:r>
      <w:proofErr w:type="spellEnd"/>
      <w:r w:rsidRPr="00AA29AD">
        <w:rPr>
          <w:rFonts w:ascii="Arial" w:eastAsia="Times New Roman" w:hAnsi="Arial" w:cs="Arial"/>
          <w:sz w:val="24"/>
          <w:szCs w:val="24"/>
          <w:lang w:eastAsia="lt-LT"/>
        </w:rPr>
        <w:t xml:space="preserve"> rezervams atkurti ir dideliems bei ilgalaikiams apkrovos ir gamybos nuokrypiams nuo prognoz</w:t>
      </w:r>
      <w:r w:rsidR="00B10CB6" w:rsidRPr="00AA29AD">
        <w:rPr>
          <w:rFonts w:ascii="Arial" w:eastAsia="Times New Roman" w:hAnsi="Arial" w:cs="Arial"/>
          <w:sz w:val="24"/>
          <w:szCs w:val="24"/>
          <w:lang w:eastAsia="lt-LT"/>
        </w:rPr>
        <w:t>uotų</w:t>
      </w:r>
      <w:r w:rsidRPr="00AA29AD">
        <w:rPr>
          <w:rFonts w:ascii="Arial" w:eastAsia="Times New Roman" w:hAnsi="Arial" w:cs="Arial"/>
          <w:sz w:val="24"/>
          <w:szCs w:val="24"/>
          <w:lang w:eastAsia="lt-LT"/>
        </w:rPr>
        <w:t xml:space="preserve"> kompensuoti.</w:t>
      </w:r>
    </w:p>
    <w:p w14:paraId="61CA9D6B" w14:textId="681E824B" w:rsidR="00D40F2D" w:rsidRPr="00AA29AD" w:rsidRDefault="00D01BAA" w:rsidP="00EC6953">
      <w:pPr>
        <w:pStyle w:val="Heading1"/>
        <w:spacing w:before="120" w:after="120" w:line="276" w:lineRule="auto"/>
        <w:ind w:left="0" w:firstLine="0"/>
      </w:pPr>
      <w:bookmarkStart w:id="84" w:name="_Toc123035538"/>
      <w:proofErr w:type="spellStart"/>
      <w:r w:rsidRPr="00AA29AD">
        <w:t>mFRR</w:t>
      </w:r>
      <w:proofErr w:type="spellEnd"/>
      <w:r w:rsidRPr="00AA29AD">
        <w:t xml:space="preserve"> </w:t>
      </w:r>
      <w:r w:rsidR="000E3E03" w:rsidRPr="00AA29AD">
        <w:t xml:space="preserve">paslaugos </w:t>
      </w:r>
      <w:r w:rsidRPr="00AA29AD">
        <w:t>techniniai reikalavimai</w:t>
      </w:r>
      <w:bookmarkEnd w:id="84"/>
    </w:p>
    <w:p w14:paraId="630F0B4A" w14:textId="7579634A" w:rsidR="00D01BAA" w:rsidRPr="00AA29AD" w:rsidRDefault="00D01BAA" w:rsidP="00EC6953">
      <w:pPr>
        <w:pStyle w:val="Heading2"/>
        <w:spacing w:before="120" w:after="120" w:line="276" w:lineRule="auto"/>
        <w:ind w:left="0" w:firstLine="0"/>
        <w:rPr>
          <w:lang w:eastAsia="lt-LT"/>
        </w:rPr>
      </w:pPr>
      <w:bookmarkStart w:id="85" w:name="_Toc123035539"/>
      <w:proofErr w:type="spellStart"/>
      <w:r w:rsidRPr="00AA29AD">
        <w:rPr>
          <w:lang w:eastAsia="lt-LT"/>
        </w:rPr>
        <w:t>mFRR</w:t>
      </w:r>
      <w:proofErr w:type="spellEnd"/>
      <w:r w:rsidRPr="00AA29AD">
        <w:rPr>
          <w:lang w:eastAsia="lt-LT"/>
        </w:rPr>
        <w:t xml:space="preserve"> aktyvinimas</w:t>
      </w:r>
      <w:bookmarkEnd w:id="85"/>
    </w:p>
    <w:p w14:paraId="5330EFDF" w14:textId="79A77690"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w:t>
      </w:r>
      <w:r w:rsidR="0072202B" w:rsidRPr="00AA29AD">
        <w:rPr>
          <w:rFonts w:ascii="Arial" w:eastAsia="Times New Roman" w:hAnsi="Arial" w:cs="Arial"/>
          <w:sz w:val="24"/>
          <w:szCs w:val="24"/>
          <w:lang w:eastAsia="lt-LT"/>
        </w:rPr>
        <w:t>visas aktyvavimo laikas</w:t>
      </w:r>
      <w:r w:rsidR="00416BBD" w:rsidRPr="00AA29AD">
        <w:rPr>
          <w:rFonts w:ascii="Arial" w:eastAsia="Times New Roman" w:hAnsi="Arial" w:cs="Arial"/>
          <w:sz w:val="24"/>
          <w:szCs w:val="24"/>
          <w:lang w:eastAsia="lt-LT"/>
        </w:rPr>
        <w:t xml:space="preserve"> </w:t>
      </w:r>
      <w:r w:rsidR="0072202B" w:rsidRPr="00AA29AD">
        <w:rPr>
          <w:rFonts w:ascii="Arial" w:eastAsia="Times New Roman" w:hAnsi="Arial" w:cs="Arial"/>
          <w:sz w:val="24"/>
          <w:szCs w:val="24"/>
          <w:lang w:eastAsia="lt-LT"/>
        </w:rPr>
        <w:t xml:space="preserve">(toliau – </w:t>
      </w:r>
      <w:r w:rsidRPr="00AA29AD">
        <w:rPr>
          <w:rFonts w:ascii="Arial" w:eastAsia="Times New Roman" w:hAnsi="Arial" w:cs="Arial"/>
          <w:sz w:val="24"/>
          <w:szCs w:val="24"/>
          <w:lang w:eastAsia="lt-LT"/>
        </w:rPr>
        <w:t>FAT</w:t>
      </w:r>
      <w:r w:rsidR="0072202B" w:rsidRPr="00AA29AD">
        <w:rPr>
          <w:rFonts w:ascii="Arial" w:eastAsia="Times New Roman" w:hAnsi="Arial" w:cs="Arial"/>
          <w:sz w:val="24"/>
          <w:szCs w:val="24"/>
          <w:lang w:eastAsia="lt-LT"/>
        </w:rPr>
        <w:t>)</w:t>
      </w:r>
      <w:r w:rsidRPr="00AA29AD">
        <w:rPr>
          <w:rFonts w:ascii="Arial" w:eastAsia="Times New Roman" w:hAnsi="Arial" w:cs="Arial"/>
          <w:sz w:val="24"/>
          <w:szCs w:val="24"/>
          <w:lang w:eastAsia="lt-LT"/>
        </w:rPr>
        <w:t xml:space="preserve"> turi būti </w:t>
      </w:r>
      <w:r w:rsidR="00D14004" w:rsidRPr="00D14004">
        <w:rPr>
          <w:rFonts w:ascii="Arial" w:eastAsia="Times New Roman" w:hAnsi="Arial" w:cs="Arial"/>
          <w:sz w:val="24"/>
          <w:szCs w:val="24"/>
          <w:lang w:eastAsia="lt-LT"/>
        </w:rPr>
        <w:t xml:space="preserve">ne ilgesnis nei </w:t>
      </w:r>
      <w:r w:rsidRPr="00AA29AD">
        <w:rPr>
          <w:rFonts w:ascii="Arial" w:eastAsia="Times New Roman" w:hAnsi="Arial" w:cs="Arial"/>
          <w:sz w:val="24"/>
          <w:szCs w:val="24"/>
          <w:lang w:eastAsia="lt-LT"/>
        </w:rPr>
        <w:t xml:space="preserve">12,5 minutės. </w:t>
      </w: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įjungima</w:t>
      </w:r>
      <w:r w:rsidR="004A57E5" w:rsidRPr="00AA29AD">
        <w:rPr>
          <w:rFonts w:ascii="Arial" w:eastAsia="Times New Roman" w:hAnsi="Arial" w:cs="Arial"/>
          <w:sz w:val="24"/>
          <w:szCs w:val="24"/>
          <w:lang w:eastAsia="lt-LT"/>
        </w:rPr>
        <w:t>s</w:t>
      </w:r>
      <w:r w:rsidRPr="00AA29AD">
        <w:rPr>
          <w:rFonts w:ascii="Arial" w:eastAsia="Times New Roman" w:hAnsi="Arial" w:cs="Arial"/>
          <w:sz w:val="24"/>
          <w:szCs w:val="24"/>
          <w:lang w:eastAsia="lt-LT"/>
        </w:rPr>
        <w:t xml:space="preserve"> ir </w:t>
      </w:r>
      <w:r w:rsidR="005D6D95" w:rsidRPr="00AA29AD">
        <w:rPr>
          <w:rFonts w:ascii="Arial" w:eastAsia="Times New Roman" w:hAnsi="Arial" w:cs="Arial"/>
          <w:sz w:val="24"/>
          <w:szCs w:val="24"/>
          <w:lang w:eastAsia="lt-LT"/>
        </w:rPr>
        <w:t>panaudojimas</w:t>
      </w:r>
      <w:r w:rsidRPr="00AA29AD">
        <w:rPr>
          <w:rFonts w:ascii="Arial" w:eastAsia="Times New Roman" w:hAnsi="Arial" w:cs="Arial"/>
          <w:sz w:val="24"/>
          <w:szCs w:val="24"/>
          <w:lang w:eastAsia="lt-LT"/>
        </w:rPr>
        <w:t xml:space="preserve"> </w:t>
      </w:r>
      <w:r w:rsidR="004A57E5" w:rsidRPr="00AA29AD">
        <w:rPr>
          <w:rFonts w:ascii="Arial" w:eastAsia="Times New Roman" w:hAnsi="Arial" w:cs="Arial"/>
          <w:sz w:val="24"/>
          <w:szCs w:val="24"/>
          <w:lang w:eastAsia="lt-LT"/>
        </w:rPr>
        <w:t>vyksta remiantis</w:t>
      </w:r>
      <w:r w:rsidRPr="00AA29AD">
        <w:rPr>
          <w:rFonts w:ascii="Arial" w:eastAsia="Times New Roman" w:hAnsi="Arial" w:cs="Arial"/>
          <w:sz w:val="24"/>
          <w:szCs w:val="24"/>
          <w:lang w:eastAsia="lt-LT"/>
        </w:rPr>
        <w:t xml:space="preserve"> PSO gaut</w:t>
      </w:r>
      <w:r w:rsidR="004A57E5" w:rsidRPr="00AA29AD">
        <w:rPr>
          <w:rFonts w:ascii="Arial" w:eastAsia="Times New Roman" w:hAnsi="Arial" w:cs="Arial"/>
          <w:sz w:val="24"/>
          <w:szCs w:val="24"/>
          <w:lang w:eastAsia="lt-LT"/>
        </w:rPr>
        <w:t>ai</w:t>
      </w:r>
      <w:r w:rsidRPr="00AA29AD">
        <w:rPr>
          <w:rFonts w:ascii="Arial" w:eastAsia="Times New Roman" w:hAnsi="Arial" w:cs="Arial"/>
          <w:sz w:val="24"/>
          <w:szCs w:val="24"/>
          <w:lang w:eastAsia="lt-LT"/>
        </w:rPr>
        <w:t>s nurodym</w:t>
      </w:r>
      <w:r w:rsidR="004A57E5" w:rsidRPr="00AA29AD">
        <w:rPr>
          <w:rFonts w:ascii="Arial" w:eastAsia="Times New Roman" w:hAnsi="Arial" w:cs="Arial"/>
          <w:sz w:val="24"/>
          <w:szCs w:val="24"/>
          <w:lang w:eastAsia="lt-LT"/>
        </w:rPr>
        <w:t>ai</w:t>
      </w:r>
      <w:r w:rsidRPr="00AA29AD">
        <w:rPr>
          <w:rFonts w:ascii="Arial" w:eastAsia="Times New Roman" w:hAnsi="Arial" w:cs="Arial"/>
          <w:sz w:val="24"/>
          <w:szCs w:val="24"/>
          <w:lang w:eastAsia="lt-LT"/>
        </w:rPr>
        <w:t>s.</w:t>
      </w:r>
      <w:r w:rsidR="00CA1E1E" w:rsidRPr="00AA29AD">
        <w:rPr>
          <w:rFonts w:ascii="Arial" w:eastAsia="Times New Roman" w:hAnsi="Arial" w:cs="Arial"/>
          <w:sz w:val="24"/>
          <w:szCs w:val="24"/>
          <w:lang w:eastAsia="lt-LT"/>
        </w:rPr>
        <w:t xml:space="preserve"> </w:t>
      </w:r>
      <w:r w:rsidR="00230101" w:rsidRPr="00AA29AD">
        <w:rPr>
          <w:rFonts w:ascii="Arial" w:eastAsia="Times New Roman" w:hAnsi="Arial" w:cs="Arial"/>
          <w:sz w:val="24"/>
          <w:szCs w:val="24"/>
          <w:lang w:eastAsia="lt-LT"/>
        </w:rPr>
        <w:t xml:space="preserve">Nurodymus sudaro </w:t>
      </w:r>
      <w:proofErr w:type="spellStart"/>
      <w:r w:rsidR="00230101" w:rsidRPr="00AA29AD">
        <w:rPr>
          <w:rFonts w:ascii="Arial" w:eastAsia="Times New Roman" w:hAnsi="Arial" w:cs="Arial"/>
          <w:sz w:val="24"/>
          <w:szCs w:val="24"/>
          <w:lang w:eastAsia="lt-LT"/>
        </w:rPr>
        <w:t>mFRR</w:t>
      </w:r>
      <w:proofErr w:type="spellEnd"/>
      <w:r w:rsidR="00230101" w:rsidRPr="00AA29AD">
        <w:rPr>
          <w:rFonts w:ascii="Arial" w:eastAsia="Times New Roman" w:hAnsi="Arial" w:cs="Arial"/>
          <w:sz w:val="24"/>
          <w:szCs w:val="24"/>
          <w:lang w:eastAsia="lt-LT"/>
        </w:rPr>
        <w:t xml:space="preserve"> paslaugos </w:t>
      </w:r>
      <w:r w:rsidR="00EC6C55" w:rsidRPr="00AA29AD">
        <w:rPr>
          <w:rFonts w:ascii="Arial" w:eastAsia="Times New Roman" w:hAnsi="Arial" w:cs="Arial"/>
          <w:sz w:val="24"/>
          <w:szCs w:val="24"/>
          <w:lang w:eastAsia="lt-LT"/>
        </w:rPr>
        <w:t>kiekis ir trukmė</w:t>
      </w:r>
      <w:r w:rsidR="001867AF" w:rsidRPr="00AA29AD">
        <w:rPr>
          <w:rFonts w:ascii="Arial" w:eastAsia="Times New Roman" w:hAnsi="Arial" w:cs="Arial"/>
          <w:sz w:val="24"/>
          <w:szCs w:val="24"/>
          <w:lang w:eastAsia="lt-LT"/>
        </w:rPr>
        <w:t xml:space="preserve">, kurios skirtos </w:t>
      </w:r>
      <w:proofErr w:type="spellStart"/>
      <w:r w:rsidR="001867AF" w:rsidRPr="00AA29AD">
        <w:rPr>
          <w:rFonts w:ascii="Arial" w:eastAsia="Times New Roman" w:hAnsi="Arial" w:cs="Arial"/>
          <w:sz w:val="24"/>
          <w:szCs w:val="24"/>
          <w:lang w:eastAsia="lt-LT"/>
        </w:rPr>
        <w:t>mFRR</w:t>
      </w:r>
      <w:proofErr w:type="spellEnd"/>
      <w:r w:rsidR="001867AF" w:rsidRPr="00AA29AD">
        <w:rPr>
          <w:rFonts w:ascii="Arial" w:eastAsia="Times New Roman" w:hAnsi="Arial" w:cs="Arial"/>
          <w:sz w:val="24"/>
          <w:szCs w:val="24"/>
          <w:lang w:eastAsia="lt-LT"/>
        </w:rPr>
        <w:t xml:space="preserve"> rezervą teikiančiam vienetui</w:t>
      </w:r>
      <w:r w:rsidR="00CA1E1E" w:rsidRPr="00AA29AD">
        <w:rPr>
          <w:rFonts w:ascii="Arial" w:eastAsia="Times New Roman" w:hAnsi="Arial" w:cs="Arial"/>
          <w:sz w:val="24"/>
          <w:szCs w:val="24"/>
          <w:lang w:eastAsia="lt-LT"/>
        </w:rPr>
        <w:t>.</w:t>
      </w:r>
    </w:p>
    <w:p w14:paraId="176F1D9F" w14:textId="787A0A2E"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aktyvavimo</w:t>
      </w:r>
      <w:r w:rsidR="00A739FC">
        <w:rPr>
          <w:rFonts w:ascii="Arial" w:eastAsia="Times New Roman" w:hAnsi="Arial" w:cs="Arial"/>
          <w:sz w:val="24"/>
          <w:szCs w:val="24"/>
          <w:lang w:eastAsia="lt-LT"/>
        </w:rPr>
        <w:t xml:space="preserve"> pradžios</w:t>
      </w:r>
      <w:r w:rsidR="004E6A58" w:rsidRPr="00AA29AD">
        <w:rPr>
          <w:rFonts w:ascii="Arial" w:eastAsia="Times New Roman" w:hAnsi="Arial" w:cs="Arial"/>
          <w:sz w:val="24"/>
          <w:szCs w:val="24"/>
          <w:lang w:eastAsia="lt-LT"/>
        </w:rPr>
        <w:t xml:space="preserve"> </w:t>
      </w:r>
      <w:r w:rsidRPr="00AA29AD">
        <w:rPr>
          <w:rFonts w:ascii="Arial" w:eastAsia="Times New Roman" w:hAnsi="Arial" w:cs="Arial"/>
          <w:sz w:val="24"/>
          <w:szCs w:val="24"/>
          <w:lang w:eastAsia="lt-LT"/>
        </w:rPr>
        <w:t>l</w:t>
      </w:r>
      <w:r w:rsidR="004E6A58" w:rsidRPr="00AA29AD">
        <w:rPr>
          <w:rFonts w:ascii="Arial" w:eastAsia="Times New Roman" w:hAnsi="Arial" w:cs="Arial"/>
          <w:sz w:val="24"/>
          <w:szCs w:val="24"/>
          <w:lang w:eastAsia="lt-LT"/>
        </w:rPr>
        <w:t>aikas</w:t>
      </w:r>
      <w:r w:rsidRPr="00AA29AD">
        <w:rPr>
          <w:rFonts w:ascii="Arial" w:eastAsia="Times New Roman" w:hAnsi="Arial" w:cs="Arial"/>
          <w:sz w:val="24"/>
          <w:szCs w:val="24"/>
          <w:lang w:eastAsia="lt-LT"/>
        </w:rPr>
        <w:t xml:space="preserve"> turi būti ne ilgesnis kaip 7 minutės. </w:t>
      </w: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paslaugos išjungimo laikotarpis negali būti ilgesnis nei 10 minučių.</w:t>
      </w:r>
    </w:p>
    <w:p w14:paraId="797E129E" w14:textId="29BE3C2B" w:rsidR="00D01BAA" w:rsidRPr="00AA29AD" w:rsidRDefault="00D01BAA"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paslaugą teikiantis</w:t>
      </w:r>
      <w:r w:rsidR="004E6A58" w:rsidRPr="00AA29AD">
        <w:rPr>
          <w:rFonts w:ascii="Arial" w:eastAsia="Times New Roman" w:hAnsi="Arial" w:cs="Arial"/>
          <w:sz w:val="24"/>
          <w:szCs w:val="24"/>
          <w:lang w:eastAsia="lt-LT"/>
        </w:rPr>
        <w:t xml:space="preserve"> vienetas</w:t>
      </w:r>
      <w:r w:rsidRPr="00AA29AD">
        <w:rPr>
          <w:rFonts w:ascii="Arial" w:eastAsia="Times New Roman" w:hAnsi="Arial" w:cs="Arial"/>
          <w:sz w:val="24"/>
          <w:szCs w:val="24"/>
          <w:lang w:eastAsia="lt-LT"/>
        </w:rPr>
        <w:t xml:space="preserve"> arba grupė turi turėti galimybę keisti savo aktyviąją galią pagal </w:t>
      </w:r>
      <w:r w:rsidR="001A1D46" w:rsidRPr="00AA29AD">
        <w:rPr>
          <w:rFonts w:ascii="Arial" w:eastAsia="Times New Roman" w:hAnsi="Arial" w:cs="Arial"/>
          <w:sz w:val="24"/>
          <w:szCs w:val="24"/>
          <w:lang w:eastAsia="lt-LT"/>
        </w:rPr>
        <w:t>užduot</w:t>
      </w:r>
      <w:r w:rsidR="005667E7" w:rsidRPr="00AA29AD">
        <w:rPr>
          <w:rFonts w:ascii="Arial" w:eastAsia="Times New Roman" w:hAnsi="Arial" w:cs="Arial"/>
          <w:sz w:val="24"/>
          <w:szCs w:val="24"/>
          <w:lang w:eastAsia="lt-LT"/>
        </w:rPr>
        <w:t xml:space="preserve">o </w:t>
      </w:r>
      <w:r w:rsidR="0069574D" w:rsidRPr="00AA29AD">
        <w:rPr>
          <w:rFonts w:ascii="Arial" w:eastAsia="Times New Roman" w:hAnsi="Arial" w:cs="Arial"/>
          <w:sz w:val="24"/>
          <w:szCs w:val="24"/>
          <w:lang w:eastAsia="lt-LT"/>
        </w:rPr>
        <w:t>kiekio</w:t>
      </w:r>
      <w:r w:rsidR="005667E7" w:rsidRPr="00AA29AD">
        <w:rPr>
          <w:rFonts w:ascii="Arial" w:eastAsia="Times New Roman" w:hAnsi="Arial" w:cs="Arial"/>
          <w:sz w:val="24"/>
          <w:szCs w:val="24"/>
          <w:lang w:eastAsia="lt-LT"/>
        </w:rPr>
        <w:t xml:space="preserve"> reikšmę</w:t>
      </w:r>
      <w:r w:rsidR="00653B87" w:rsidRPr="00AA29AD">
        <w:rPr>
          <w:rFonts w:ascii="Arial" w:eastAsia="Times New Roman" w:hAnsi="Arial" w:cs="Arial"/>
          <w:sz w:val="24"/>
          <w:szCs w:val="24"/>
          <w:lang w:eastAsia="lt-LT"/>
        </w:rPr>
        <w:t xml:space="preserve"> kartu su </w:t>
      </w:r>
      <w:proofErr w:type="spellStart"/>
      <w:r w:rsidR="00653B87" w:rsidRPr="00AA29AD">
        <w:rPr>
          <w:rFonts w:ascii="Arial" w:eastAsia="Times New Roman" w:hAnsi="Arial" w:cs="Arial"/>
          <w:sz w:val="24"/>
          <w:szCs w:val="24"/>
          <w:lang w:eastAsia="lt-LT"/>
        </w:rPr>
        <w:t>mFRR</w:t>
      </w:r>
      <w:proofErr w:type="spellEnd"/>
      <w:r w:rsidR="00653B87" w:rsidRPr="00AA29AD">
        <w:rPr>
          <w:rFonts w:ascii="Arial" w:eastAsia="Times New Roman" w:hAnsi="Arial" w:cs="Arial"/>
          <w:sz w:val="24"/>
          <w:szCs w:val="24"/>
          <w:lang w:eastAsia="lt-LT"/>
        </w:rPr>
        <w:t xml:space="preserve"> FAT</w:t>
      </w:r>
      <w:r w:rsidRPr="00AA29AD">
        <w:rPr>
          <w:rFonts w:ascii="Arial" w:eastAsia="Times New Roman" w:hAnsi="Arial" w:cs="Arial"/>
          <w:sz w:val="24"/>
          <w:szCs w:val="24"/>
          <w:lang w:eastAsia="lt-LT"/>
        </w:rPr>
        <w:t xml:space="preserve">. </w:t>
      </w: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w:t>
      </w:r>
      <w:r w:rsidR="00A17324" w:rsidRPr="00AA29AD">
        <w:rPr>
          <w:rFonts w:ascii="Arial" w:eastAsia="Times New Roman" w:hAnsi="Arial" w:cs="Arial"/>
          <w:sz w:val="24"/>
          <w:szCs w:val="24"/>
          <w:lang w:eastAsia="lt-LT"/>
        </w:rPr>
        <w:t xml:space="preserve">užduota vertė </w:t>
      </w:r>
      <w:r w:rsidR="00712335" w:rsidRPr="00AA29AD">
        <w:rPr>
          <w:rFonts w:ascii="Arial" w:eastAsia="Times New Roman" w:hAnsi="Arial" w:cs="Arial"/>
          <w:sz w:val="24"/>
          <w:szCs w:val="24"/>
          <w:lang w:eastAsia="lt-LT"/>
        </w:rPr>
        <w:t>privalo</w:t>
      </w:r>
      <w:r w:rsidRPr="00AA29AD">
        <w:rPr>
          <w:rFonts w:ascii="Arial" w:eastAsia="Times New Roman" w:hAnsi="Arial" w:cs="Arial"/>
          <w:sz w:val="24"/>
          <w:szCs w:val="24"/>
          <w:lang w:eastAsia="lt-LT"/>
        </w:rPr>
        <w:t xml:space="preserve"> būti išlaik</w:t>
      </w:r>
      <w:r w:rsidR="00C07313" w:rsidRPr="00AA29AD">
        <w:rPr>
          <w:rFonts w:ascii="Arial" w:eastAsia="Times New Roman" w:hAnsi="Arial" w:cs="Arial"/>
          <w:sz w:val="24"/>
          <w:szCs w:val="24"/>
          <w:lang w:eastAsia="lt-LT"/>
        </w:rPr>
        <w:t>yta</w:t>
      </w:r>
      <w:r w:rsidRPr="00AA29AD">
        <w:rPr>
          <w:rFonts w:ascii="Arial" w:eastAsia="Times New Roman" w:hAnsi="Arial" w:cs="Arial"/>
          <w:sz w:val="24"/>
          <w:szCs w:val="24"/>
          <w:lang w:eastAsia="lt-LT"/>
        </w:rPr>
        <w:t xml:space="preserve"> </w:t>
      </w:r>
      <w:r w:rsidR="00D42372" w:rsidRPr="00AA29AD">
        <w:rPr>
          <w:rFonts w:ascii="Arial" w:eastAsia="Times New Roman" w:hAnsi="Arial" w:cs="Arial"/>
          <w:sz w:val="24"/>
          <w:szCs w:val="24"/>
          <w:lang w:eastAsia="lt-LT"/>
        </w:rPr>
        <w:t>visą aktyvavimo laikotarpį.</w:t>
      </w:r>
    </w:p>
    <w:p w14:paraId="6AB32575" w14:textId="71221BC6" w:rsidR="00D01BAA" w:rsidRPr="00AA29AD" w:rsidRDefault="0059504A" w:rsidP="00EC6953">
      <w:pPr>
        <w:pStyle w:val="Heading2"/>
        <w:spacing w:before="120" w:after="120" w:line="276" w:lineRule="auto"/>
        <w:ind w:left="0" w:firstLine="0"/>
        <w:rPr>
          <w:lang w:eastAsia="lt-LT"/>
        </w:rPr>
      </w:pPr>
      <w:bookmarkStart w:id="86" w:name="_Toc113264585"/>
      <w:bookmarkStart w:id="87" w:name="_Toc113867528"/>
      <w:bookmarkStart w:id="88" w:name="_Toc114732040"/>
      <w:bookmarkStart w:id="89" w:name="_Toc123035540"/>
      <w:proofErr w:type="spellStart"/>
      <w:r w:rsidRPr="00AA29AD">
        <w:rPr>
          <w:lang w:eastAsia="lt-LT"/>
        </w:rPr>
        <w:t>mFRR</w:t>
      </w:r>
      <w:proofErr w:type="spellEnd"/>
      <w:r w:rsidRPr="00AA29AD">
        <w:rPr>
          <w:lang w:eastAsia="lt-LT"/>
        </w:rPr>
        <w:t xml:space="preserve"> </w:t>
      </w:r>
      <w:r w:rsidR="003C24D0" w:rsidRPr="00AA29AD">
        <w:rPr>
          <w:lang w:eastAsia="lt-LT"/>
        </w:rPr>
        <w:t>paslaugos atitikimo kriterijai</w:t>
      </w:r>
      <w:bookmarkEnd w:id="86"/>
      <w:bookmarkEnd w:id="87"/>
      <w:bookmarkEnd w:id="88"/>
      <w:bookmarkEnd w:id="89"/>
    </w:p>
    <w:p w14:paraId="0F3C02EE" w14:textId="5BB7481A" w:rsidR="00161BA3" w:rsidRPr="00AA29AD" w:rsidRDefault="00161BA3"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teikiantis įrenginys turi būti pajėgus reguliuoti savo aktyviąją galią iki nustatytos vertės su </w:t>
      </w:r>
      <w:proofErr w:type="spellStart"/>
      <w:r w:rsidR="00797B08">
        <w:rPr>
          <w:rFonts w:ascii="Arial" w:eastAsia="Times New Roman" w:hAnsi="Arial" w:cs="Arial"/>
          <w:sz w:val="24"/>
          <w:szCs w:val="24"/>
          <w:lang w:eastAsia="lt-LT"/>
        </w:rPr>
        <w:t>nuostoviosios</w:t>
      </w:r>
      <w:proofErr w:type="spellEnd"/>
      <w:r w:rsidRPr="00AA29AD">
        <w:rPr>
          <w:rFonts w:ascii="Arial" w:eastAsia="Times New Roman" w:hAnsi="Arial" w:cs="Arial"/>
          <w:sz w:val="24"/>
          <w:szCs w:val="24"/>
          <w:lang w:eastAsia="lt-LT"/>
        </w:rPr>
        <w:t xml:space="preserve"> būsenos paklaida, ne didesne kaip ±10 % prašomos </w:t>
      </w:r>
      <w:proofErr w:type="spellStart"/>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apimties arba 0,1 MW, priklausomai nuo to, kuri vertė didesnė.</w:t>
      </w:r>
    </w:p>
    <w:p w14:paraId="036F9594" w14:textId="6B93095A" w:rsidR="00161BA3" w:rsidRPr="00AA29AD" w:rsidRDefault="00161BA3" w:rsidP="00EC6953">
      <w:pPr>
        <w:spacing w:before="120" w:after="120" w:line="276" w:lineRule="auto"/>
        <w:ind w:firstLine="567"/>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Signalo, kurį </w:t>
      </w:r>
      <w:proofErr w:type="spellStart"/>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teikiantis įrenginys naudoja įjungiamo </w:t>
      </w:r>
      <w:proofErr w:type="spellStart"/>
      <w:r w:rsidR="0059504A"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kiekiui nustatyti, skiriamoji geba turi būti ne mažesnė kaip 0,1 MW.</w:t>
      </w:r>
    </w:p>
    <w:p w14:paraId="7A34C9DB" w14:textId="77777777" w:rsidR="00D01BAA" w:rsidRPr="00AA29AD" w:rsidRDefault="00D01BAA" w:rsidP="00EC6953">
      <w:pPr>
        <w:pStyle w:val="Heading2"/>
        <w:spacing w:before="120" w:after="120" w:line="276" w:lineRule="auto"/>
        <w:ind w:left="0" w:firstLine="0"/>
        <w:rPr>
          <w:lang w:eastAsia="lt-LT"/>
        </w:rPr>
      </w:pPr>
      <w:bookmarkStart w:id="90" w:name="_Toc123035541"/>
      <w:r w:rsidRPr="00AA29AD">
        <w:rPr>
          <w:lang w:eastAsia="lt-LT"/>
        </w:rPr>
        <w:t xml:space="preserve">LER </w:t>
      </w:r>
      <w:proofErr w:type="spellStart"/>
      <w:r w:rsidRPr="00AA29AD">
        <w:rPr>
          <w:lang w:eastAsia="lt-LT"/>
        </w:rPr>
        <w:t>mFRR</w:t>
      </w:r>
      <w:proofErr w:type="spellEnd"/>
      <w:r w:rsidRPr="00AA29AD">
        <w:rPr>
          <w:lang w:eastAsia="lt-LT"/>
        </w:rPr>
        <w:t xml:space="preserve"> teikėjo energijos rezervuarų valdymo strategijos aprašymas</w:t>
      </w:r>
      <w:bookmarkEnd w:id="90"/>
      <w:r w:rsidRPr="00AA29AD">
        <w:rPr>
          <w:lang w:eastAsia="lt-LT"/>
        </w:rPr>
        <w:t> </w:t>
      </w:r>
    </w:p>
    <w:p w14:paraId="2A97A96B" w14:textId="55A45DAB" w:rsidR="00D01BAA" w:rsidRPr="00AA29AD" w:rsidRDefault="00381C02"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teikėju</w:t>
      </w:r>
      <w:r w:rsidR="00D01BAA" w:rsidRPr="00AA29AD">
        <w:rPr>
          <w:rFonts w:ascii="Arial" w:eastAsia="Times New Roman" w:hAnsi="Arial" w:cs="Arial"/>
          <w:sz w:val="24"/>
          <w:szCs w:val="24"/>
          <w:lang w:eastAsia="lt-LT"/>
        </w:rPr>
        <w:t xml:space="preserve"> su LER</w:t>
      </w:r>
      <w:r w:rsidRPr="00AA29AD">
        <w:rPr>
          <w:rFonts w:ascii="Arial" w:eastAsia="Times New Roman" w:hAnsi="Arial" w:cs="Arial"/>
          <w:sz w:val="24"/>
          <w:szCs w:val="24"/>
          <w:lang w:eastAsia="lt-LT"/>
        </w:rPr>
        <w:t xml:space="preserve"> yra </w:t>
      </w:r>
      <w:r w:rsidR="00D26C8D" w:rsidRPr="00AA29AD">
        <w:rPr>
          <w:rFonts w:ascii="Arial" w:eastAsia="Times New Roman" w:hAnsi="Arial" w:cs="Arial"/>
          <w:sz w:val="24"/>
          <w:szCs w:val="24"/>
          <w:lang w:eastAsia="lt-LT"/>
        </w:rPr>
        <w:t>vadinamas</w:t>
      </w:r>
      <w:r w:rsidRPr="00AA29AD">
        <w:rPr>
          <w:rFonts w:ascii="Arial" w:eastAsia="Times New Roman" w:hAnsi="Arial" w:cs="Arial"/>
          <w:sz w:val="24"/>
          <w:szCs w:val="24"/>
          <w:lang w:eastAsia="lt-LT"/>
        </w:rPr>
        <w:t xml:space="preserve"> toks teikėjas, kuri</w:t>
      </w:r>
      <w:r w:rsidR="00A82794" w:rsidRPr="00AA29AD">
        <w:rPr>
          <w:rFonts w:ascii="Arial" w:eastAsia="Times New Roman" w:hAnsi="Arial" w:cs="Arial"/>
          <w:sz w:val="24"/>
          <w:szCs w:val="24"/>
          <w:lang w:eastAsia="lt-LT"/>
        </w:rPr>
        <w:t>s</w:t>
      </w:r>
      <w:r w:rsidR="00D01BAA" w:rsidRPr="00AA29AD">
        <w:rPr>
          <w:rFonts w:ascii="Arial" w:eastAsia="Times New Roman" w:hAnsi="Arial" w:cs="Arial"/>
          <w:sz w:val="24"/>
          <w:szCs w:val="24"/>
          <w:lang w:eastAsia="lt-LT"/>
        </w:rPr>
        <w:t xml:space="preserve"> dėl</w:t>
      </w:r>
      <w:r w:rsidR="0041094B">
        <w:rPr>
          <w:rFonts w:ascii="Arial" w:eastAsia="Times New Roman" w:hAnsi="Arial" w:cs="Arial"/>
          <w:sz w:val="24"/>
          <w:szCs w:val="24"/>
          <w:lang w:eastAsia="lt-LT"/>
        </w:rPr>
        <w:t xml:space="preserve"> nepertraukiamo</w:t>
      </w:r>
      <w:r w:rsidR="00D01BAA" w:rsidRPr="00AA29AD">
        <w:rPr>
          <w:rFonts w:ascii="Arial" w:eastAsia="Times New Roman" w:hAnsi="Arial" w:cs="Arial"/>
          <w:sz w:val="24"/>
          <w:szCs w:val="24"/>
          <w:lang w:eastAsia="lt-LT"/>
        </w:rPr>
        <w:t xml:space="preserve"> </w:t>
      </w:r>
      <w:proofErr w:type="spellStart"/>
      <w:r w:rsidR="00D01BAA" w:rsidRPr="00AA29AD">
        <w:rPr>
          <w:rFonts w:ascii="Arial" w:eastAsia="Times New Roman" w:hAnsi="Arial" w:cs="Arial"/>
          <w:sz w:val="24"/>
          <w:szCs w:val="24"/>
          <w:lang w:eastAsia="lt-LT"/>
        </w:rPr>
        <w:t>mFRR</w:t>
      </w:r>
      <w:proofErr w:type="spellEnd"/>
      <w:r w:rsidR="00D01BAA" w:rsidRPr="00AA29AD">
        <w:rPr>
          <w:rFonts w:ascii="Arial" w:eastAsia="Times New Roman" w:hAnsi="Arial" w:cs="Arial"/>
          <w:sz w:val="24"/>
          <w:szCs w:val="24"/>
          <w:lang w:eastAsia="lt-LT"/>
        </w:rPr>
        <w:t xml:space="preserve"> įjungimo 2 valandas teigiama arba neigiama kryptimi, neatsižvelgiant į aktyvaus ERM poveikį, gali būti apribotas jo gebėjimas užtikrinti visišką </w:t>
      </w:r>
      <w:proofErr w:type="spellStart"/>
      <w:r w:rsidR="00D01BAA" w:rsidRPr="00AA29AD">
        <w:rPr>
          <w:rFonts w:ascii="Arial" w:eastAsia="Times New Roman" w:hAnsi="Arial" w:cs="Arial"/>
          <w:sz w:val="24"/>
          <w:szCs w:val="24"/>
          <w:lang w:eastAsia="lt-LT"/>
        </w:rPr>
        <w:t>mFRR</w:t>
      </w:r>
      <w:proofErr w:type="spellEnd"/>
      <w:r w:rsidR="00D01BAA" w:rsidRPr="00AA29AD">
        <w:rPr>
          <w:rFonts w:ascii="Arial" w:eastAsia="Times New Roman" w:hAnsi="Arial" w:cs="Arial"/>
          <w:sz w:val="24"/>
          <w:szCs w:val="24"/>
          <w:lang w:eastAsia="lt-LT"/>
        </w:rPr>
        <w:t xml:space="preserve"> įjungimą dėl jo energijos rezervuaro iš</w:t>
      </w:r>
      <w:r w:rsidR="00A75FBA" w:rsidRPr="00AA29AD">
        <w:rPr>
          <w:rFonts w:ascii="Arial" w:eastAsia="Times New Roman" w:hAnsi="Arial" w:cs="Arial"/>
          <w:sz w:val="24"/>
          <w:szCs w:val="24"/>
          <w:lang w:eastAsia="lt-LT"/>
        </w:rPr>
        <w:t>eikvojimo</w:t>
      </w:r>
      <w:r w:rsidR="00D01BAA" w:rsidRPr="00AA29AD">
        <w:rPr>
          <w:rFonts w:ascii="Arial" w:eastAsia="Times New Roman" w:hAnsi="Arial" w:cs="Arial"/>
          <w:sz w:val="24"/>
          <w:szCs w:val="24"/>
          <w:lang w:eastAsia="lt-LT"/>
        </w:rPr>
        <w:t>. </w:t>
      </w:r>
    </w:p>
    <w:p w14:paraId="290B7CC1" w14:textId="77777777" w:rsidR="0078317B" w:rsidRPr="00AA29AD" w:rsidRDefault="0078317B"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 xml:space="preserve">Kiekvienas LER </w:t>
      </w: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teikėjas turi pateikti išsamų naudojamo (jeigu yra įrengtas) ERM aprašymą </w:t>
      </w: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teikimui, remiantis informacija apie toliau nurodytus punktus:</w:t>
      </w:r>
    </w:p>
    <w:p w14:paraId="4C23BF74" w14:textId="38BDBB2D"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1.</w:t>
      </w:r>
      <w:r w:rsidRPr="00AA29AD">
        <w:rPr>
          <w:rFonts w:ascii="Arial" w:eastAsia="Times New Roman" w:hAnsi="Arial" w:cs="Arial"/>
          <w:sz w:val="24"/>
          <w:szCs w:val="24"/>
          <w:lang w:eastAsia="lt-LT"/>
        </w:rPr>
        <w:tab/>
        <w:t>Pilnas energijos rezervuaro pajėgumas;</w:t>
      </w:r>
    </w:p>
    <w:p w14:paraId="1274A786"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2.</w:t>
      </w:r>
      <w:r w:rsidRPr="00AA29AD">
        <w:rPr>
          <w:rFonts w:ascii="Arial" w:eastAsia="Times New Roman" w:hAnsi="Arial" w:cs="Arial"/>
          <w:sz w:val="24"/>
          <w:szCs w:val="24"/>
          <w:lang w:eastAsia="lt-LT"/>
        </w:rPr>
        <w:tab/>
        <w:t>Eksploataciniai apribojimai, turintys įtakos rezervuaro naudojimui;</w:t>
      </w:r>
    </w:p>
    <w:p w14:paraId="204B861D"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3.</w:t>
      </w:r>
      <w:r w:rsidRPr="00AA29AD">
        <w:rPr>
          <w:rFonts w:ascii="Arial" w:eastAsia="Times New Roman" w:hAnsi="Arial" w:cs="Arial"/>
          <w:sz w:val="24"/>
          <w:szCs w:val="24"/>
          <w:lang w:eastAsia="lt-LT"/>
        </w:rPr>
        <w:tab/>
        <w:t>Rezervuaro eksploatacinis pajėgumas;</w:t>
      </w:r>
    </w:p>
    <w:p w14:paraId="0C64D67D"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4.</w:t>
      </w:r>
      <w:r w:rsidRPr="00AA29AD">
        <w:rPr>
          <w:rFonts w:ascii="Arial" w:eastAsia="Times New Roman" w:hAnsi="Arial" w:cs="Arial"/>
          <w:sz w:val="24"/>
          <w:szCs w:val="24"/>
          <w:lang w:eastAsia="lt-LT"/>
        </w:rPr>
        <w:tab/>
        <w:t>Leistina įkrovimo/iškrovimo galia;</w:t>
      </w:r>
    </w:p>
    <w:p w14:paraId="1385259F" w14:textId="77777777"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5.</w:t>
      </w:r>
      <w:r w:rsidRPr="00AA29AD">
        <w:rPr>
          <w:rFonts w:ascii="Arial" w:eastAsia="Times New Roman" w:hAnsi="Arial" w:cs="Arial"/>
          <w:sz w:val="24"/>
          <w:szCs w:val="24"/>
          <w:lang w:eastAsia="lt-LT"/>
        </w:rPr>
        <w:tab/>
        <w:t>Planuojamos ERM strategijos aprašymas (valdymui naudojamas energijos šaltinis);</w:t>
      </w:r>
    </w:p>
    <w:p w14:paraId="2607105E" w14:textId="2D32B420" w:rsidR="00B764E1" w:rsidRPr="00AA29AD" w:rsidRDefault="00B764E1"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t>6.</w:t>
      </w:r>
      <w:r w:rsidRPr="00AA29AD">
        <w:rPr>
          <w:rFonts w:ascii="Arial" w:eastAsia="Times New Roman" w:hAnsi="Arial" w:cs="Arial"/>
          <w:sz w:val="24"/>
          <w:szCs w:val="24"/>
          <w:lang w:eastAsia="lt-LT"/>
        </w:rPr>
        <w:tab/>
        <w:t xml:space="preserve">Informacija apie ERM naudojimo </w:t>
      </w:r>
      <w:r w:rsidR="004D7A0C" w:rsidRPr="00AA29AD">
        <w:rPr>
          <w:rFonts w:ascii="Arial" w:eastAsia="Times New Roman" w:hAnsi="Arial" w:cs="Arial"/>
          <w:sz w:val="24"/>
          <w:szCs w:val="24"/>
          <w:lang w:eastAsia="lt-LT"/>
        </w:rPr>
        <w:t xml:space="preserve">dažnumą </w:t>
      </w:r>
      <w:r w:rsidRPr="00AA29AD">
        <w:rPr>
          <w:rFonts w:ascii="Arial" w:eastAsia="Times New Roman" w:hAnsi="Arial" w:cs="Arial"/>
          <w:sz w:val="24"/>
          <w:szCs w:val="24"/>
          <w:lang w:eastAsia="lt-LT"/>
        </w:rPr>
        <w:t>(pastoviai, kas 5 min. ir t. t.);</w:t>
      </w:r>
    </w:p>
    <w:p w14:paraId="6F87E224" w14:textId="37AC63BE" w:rsidR="00D01BAA" w:rsidRPr="00AA29AD" w:rsidRDefault="00091BF2" w:rsidP="00EC6953">
      <w:pPr>
        <w:spacing w:before="120" w:after="120" w:line="276" w:lineRule="auto"/>
        <w:jc w:val="both"/>
        <w:textAlignment w:val="baseline"/>
        <w:rPr>
          <w:rFonts w:ascii="Arial" w:eastAsia="Times New Roman" w:hAnsi="Arial" w:cs="Arial"/>
          <w:sz w:val="24"/>
          <w:szCs w:val="24"/>
          <w:lang w:eastAsia="lt-LT"/>
        </w:rPr>
      </w:pPr>
      <w:r w:rsidRPr="00AA29AD">
        <w:rPr>
          <w:rFonts w:ascii="Arial" w:eastAsia="Times New Roman" w:hAnsi="Arial" w:cs="Arial"/>
          <w:sz w:val="24"/>
          <w:szCs w:val="24"/>
          <w:lang w:eastAsia="lt-LT"/>
        </w:rPr>
        <w:lastRenderedPageBreak/>
        <w:t>7</w:t>
      </w:r>
      <w:r w:rsidR="00B764E1" w:rsidRPr="00AA29AD">
        <w:rPr>
          <w:rFonts w:ascii="Arial" w:eastAsia="Times New Roman" w:hAnsi="Arial" w:cs="Arial"/>
          <w:sz w:val="24"/>
          <w:szCs w:val="24"/>
          <w:lang w:eastAsia="lt-LT"/>
        </w:rPr>
        <w:t>.</w:t>
      </w:r>
      <w:r w:rsidR="00B764E1" w:rsidRPr="00AA29AD">
        <w:rPr>
          <w:rFonts w:ascii="Arial" w:eastAsia="Times New Roman" w:hAnsi="Arial" w:cs="Arial"/>
          <w:sz w:val="24"/>
          <w:szCs w:val="24"/>
          <w:lang w:eastAsia="lt-LT"/>
        </w:rPr>
        <w:tab/>
        <w:t>Numatomas pasiūlymų</w:t>
      </w:r>
      <w:r w:rsidR="00E56BDC">
        <w:rPr>
          <w:rFonts w:ascii="Arial" w:eastAsia="Times New Roman" w:hAnsi="Arial" w:cs="Arial"/>
          <w:sz w:val="24"/>
          <w:szCs w:val="24"/>
          <w:lang w:eastAsia="lt-LT"/>
        </w:rPr>
        <w:t xml:space="preserve"> balansavimas</w:t>
      </w:r>
      <w:r w:rsidR="00B764E1" w:rsidRPr="00AA29AD">
        <w:rPr>
          <w:rFonts w:ascii="Arial" w:eastAsia="Times New Roman" w:hAnsi="Arial" w:cs="Arial"/>
          <w:sz w:val="24"/>
          <w:szCs w:val="24"/>
          <w:lang w:eastAsia="lt-LT"/>
        </w:rPr>
        <w:t xml:space="preserve"> ir dydis.</w:t>
      </w:r>
      <w:r w:rsidR="00D01BAA" w:rsidRPr="00AA29AD">
        <w:rPr>
          <w:rFonts w:ascii="Arial" w:eastAsia="Times New Roman" w:hAnsi="Arial" w:cs="Arial"/>
          <w:sz w:val="24"/>
          <w:szCs w:val="24"/>
          <w:lang w:eastAsia="lt-LT"/>
        </w:rPr>
        <w:t> </w:t>
      </w:r>
    </w:p>
    <w:p w14:paraId="4AFB7038" w14:textId="77777777" w:rsidR="00D01BAA" w:rsidRPr="00AA29AD" w:rsidRDefault="00D01BAA" w:rsidP="00EC6953">
      <w:pPr>
        <w:pStyle w:val="Heading2"/>
        <w:spacing w:before="120" w:after="120" w:line="276" w:lineRule="auto"/>
        <w:ind w:left="0" w:firstLine="0"/>
        <w:rPr>
          <w:lang w:eastAsia="lt-LT"/>
        </w:rPr>
      </w:pPr>
      <w:bookmarkStart w:id="91" w:name="_Toc123035542"/>
      <w:r w:rsidRPr="00AA29AD">
        <w:rPr>
          <w:lang w:eastAsia="lt-LT"/>
        </w:rPr>
        <w:t xml:space="preserve">Keitimosi duomenimis reikalavimai </w:t>
      </w:r>
      <w:proofErr w:type="spellStart"/>
      <w:r w:rsidRPr="00AA29AD">
        <w:rPr>
          <w:lang w:eastAsia="lt-LT"/>
        </w:rPr>
        <w:t>mFRR</w:t>
      </w:r>
      <w:proofErr w:type="spellEnd"/>
      <w:r w:rsidRPr="00AA29AD">
        <w:rPr>
          <w:lang w:eastAsia="lt-LT"/>
        </w:rPr>
        <w:t xml:space="preserve"> teikėjams</w:t>
      </w:r>
      <w:bookmarkEnd w:id="91"/>
      <w:r w:rsidRPr="00AA29AD">
        <w:rPr>
          <w:lang w:eastAsia="lt-LT"/>
        </w:rPr>
        <w:t> </w:t>
      </w:r>
    </w:p>
    <w:p w14:paraId="194C8D09" w14:textId="338573C1" w:rsidR="00932DB9" w:rsidRPr="00AA29AD" w:rsidRDefault="00932DB9"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teikėjas turi turėti ryšio sąsają ir atitikti realaus laiko duomenų mainų reikalavimus, nustatytus PSO NVRA apraše, kurie skelbiami PSO tinklalapyje www.litgrid.eu.</w:t>
      </w:r>
    </w:p>
    <w:p w14:paraId="632CAFC6" w14:textId="75AD9C61" w:rsidR="00DE7C9B" w:rsidRPr="00AA29AD" w:rsidRDefault="00932DB9" w:rsidP="00EC6953">
      <w:pPr>
        <w:spacing w:before="120" w:after="120" w:line="276" w:lineRule="auto"/>
        <w:ind w:firstLine="567"/>
        <w:jc w:val="both"/>
        <w:textAlignment w:val="baseline"/>
        <w:rPr>
          <w:rFonts w:ascii="Arial" w:eastAsia="Times New Roman" w:hAnsi="Arial" w:cs="Arial"/>
          <w:sz w:val="24"/>
          <w:szCs w:val="24"/>
          <w:lang w:eastAsia="lt-LT"/>
        </w:rPr>
      </w:pPr>
      <w:proofErr w:type="spellStart"/>
      <w:r w:rsidRPr="00AA29AD">
        <w:rPr>
          <w:rFonts w:ascii="Arial" w:eastAsia="Times New Roman" w:hAnsi="Arial" w:cs="Arial"/>
          <w:sz w:val="24"/>
          <w:szCs w:val="24"/>
          <w:lang w:eastAsia="lt-LT"/>
        </w:rPr>
        <w:t>mFRR</w:t>
      </w:r>
      <w:proofErr w:type="spellEnd"/>
      <w:r w:rsidRPr="00AA29AD">
        <w:rPr>
          <w:rFonts w:ascii="Arial" w:eastAsia="Times New Roman" w:hAnsi="Arial" w:cs="Arial"/>
          <w:sz w:val="24"/>
          <w:szCs w:val="24"/>
          <w:lang w:eastAsia="lt-LT"/>
        </w:rPr>
        <w:t xml:space="preserve"> teikėjas privalo PSO realiuoju laiku teikti informaciją apie šiuos duomenų taškus:</w:t>
      </w:r>
    </w:p>
    <w:p w14:paraId="105CF0F5" w14:textId="75E018B8" w:rsidR="0015120E" w:rsidRPr="00AA29AD" w:rsidRDefault="0015120E" w:rsidP="006D5F2E">
      <w:pPr>
        <w:pStyle w:val="Caption"/>
        <w:keepNext/>
        <w:spacing w:before="120" w:after="120" w:line="276" w:lineRule="auto"/>
        <w:ind w:left="0" w:right="0"/>
        <w:rPr>
          <w:lang w:val="lt-LT"/>
        </w:rPr>
      </w:pPr>
      <w:r w:rsidRPr="00AA29AD">
        <w:rPr>
          <w:lang w:val="lt-LT"/>
        </w:rPr>
        <w:t xml:space="preserve">Lentelė Nr. </w:t>
      </w:r>
      <w:r w:rsidRPr="00AA29AD">
        <w:rPr>
          <w:lang w:val="lt-LT"/>
        </w:rPr>
        <w:fldChar w:fldCharType="begin"/>
      </w:r>
      <w:r w:rsidRPr="00AA29AD">
        <w:rPr>
          <w:lang w:val="lt-LT"/>
        </w:rPr>
        <w:instrText xml:space="preserve"> SEQ Lentelė_Nr. \* ARABIC </w:instrText>
      </w:r>
      <w:r w:rsidRPr="00AA29AD">
        <w:rPr>
          <w:lang w:val="lt-LT"/>
        </w:rPr>
        <w:fldChar w:fldCharType="separate"/>
      </w:r>
      <w:r w:rsidR="0049251F">
        <w:rPr>
          <w:noProof/>
          <w:lang w:val="lt-LT"/>
        </w:rPr>
        <w:t>6</w:t>
      </w:r>
      <w:r w:rsidRPr="00AA29AD">
        <w:rPr>
          <w:lang w:val="lt-LT"/>
        </w:rPr>
        <w:fldChar w:fldCharType="end"/>
      </w:r>
      <w:r w:rsidRPr="00AA29AD">
        <w:rPr>
          <w:lang w:val="lt-LT"/>
        </w:rPr>
        <w:t xml:space="preserve"> Duomenų taškų, kuriuos rezervą teikiantis įrenginys teikia rezervą jungiančiam PSO, signalų sąrašas</w:t>
      </w:r>
    </w:p>
    <w:tbl>
      <w:tblPr>
        <w:tblW w:w="9864"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3764"/>
        <w:gridCol w:w="6100"/>
      </w:tblGrid>
      <w:tr w:rsidR="002E3A49" w:rsidRPr="00AA29AD" w14:paraId="43B69D0B" w14:textId="77777777" w:rsidTr="0015120E">
        <w:tc>
          <w:tcPr>
            <w:tcW w:w="0" w:type="auto"/>
            <w:tcBorders>
              <w:top w:val="single" w:sz="6" w:space="0" w:color="auto"/>
              <w:left w:val="single" w:sz="6" w:space="0" w:color="auto"/>
              <w:bottom w:val="single" w:sz="6" w:space="0" w:color="auto"/>
              <w:right w:val="single" w:sz="6" w:space="0" w:color="auto"/>
            </w:tcBorders>
            <w:shd w:val="clear" w:color="auto" w:fill="D9D9D9"/>
            <w:vAlign w:val="center"/>
            <w:hideMark/>
          </w:tcPr>
          <w:p w14:paraId="272CB7B8" w14:textId="0683DC4A" w:rsidR="00D01BAA" w:rsidRPr="00AA29AD" w:rsidRDefault="00D01BAA" w:rsidP="006D5F2E">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Signalo parametras</w:t>
            </w:r>
          </w:p>
        </w:tc>
        <w:tc>
          <w:tcPr>
            <w:tcW w:w="0" w:type="auto"/>
            <w:tcBorders>
              <w:top w:val="single" w:sz="6" w:space="0" w:color="auto"/>
              <w:left w:val="nil"/>
              <w:bottom w:val="single" w:sz="6" w:space="0" w:color="auto"/>
              <w:right w:val="single" w:sz="6" w:space="0" w:color="auto"/>
            </w:tcBorders>
            <w:shd w:val="clear" w:color="auto" w:fill="D9D9D9"/>
            <w:vAlign w:val="center"/>
            <w:hideMark/>
          </w:tcPr>
          <w:p w14:paraId="7990D133" w14:textId="0BA6C0C7" w:rsidR="00D01BAA" w:rsidRPr="00AA29AD" w:rsidRDefault="00D01BAA" w:rsidP="006D5F2E">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Paaiškinimas</w:t>
            </w:r>
          </w:p>
        </w:tc>
      </w:tr>
      <w:tr w:rsidR="002E3A49" w:rsidRPr="00AA29AD" w14:paraId="7A494EA6" w14:textId="77777777" w:rsidTr="0015120E">
        <w:tc>
          <w:tcPr>
            <w:tcW w:w="0" w:type="auto"/>
            <w:tcBorders>
              <w:top w:val="nil"/>
              <w:left w:val="single" w:sz="6" w:space="0" w:color="auto"/>
              <w:bottom w:val="single" w:sz="6" w:space="0" w:color="auto"/>
              <w:right w:val="single" w:sz="6" w:space="0" w:color="auto"/>
            </w:tcBorders>
            <w:vAlign w:val="center"/>
            <w:hideMark/>
          </w:tcPr>
          <w:p w14:paraId="4FB3913A" w14:textId="041FC0ED"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Suplanuota aktyvioji galia</w:t>
            </w:r>
          </w:p>
        </w:tc>
        <w:tc>
          <w:tcPr>
            <w:tcW w:w="0" w:type="auto"/>
            <w:tcBorders>
              <w:top w:val="nil"/>
              <w:left w:val="nil"/>
              <w:bottom w:val="single" w:sz="6" w:space="0" w:color="auto"/>
              <w:right w:val="single" w:sz="6" w:space="0" w:color="auto"/>
            </w:tcBorders>
            <w:vAlign w:val="center"/>
            <w:hideMark/>
          </w:tcPr>
          <w:p w14:paraId="36D73CEE" w14:textId="5138F673"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Planuojama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teikiančio bloko aktyviosios galios reikšmė, išreikšta MW.</w:t>
            </w:r>
          </w:p>
        </w:tc>
      </w:tr>
      <w:tr w:rsidR="002E3A49" w:rsidRPr="00AA29AD" w14:paraId="034010A6" w14:textId="77777777" w:rsidTr="0015120E">
        <w:tc>
          <w:tcPr>
            <w:tcW w:w="0" w:type="auto"/>
            <w:tcBorders>
              <w:top w:val="nil"/>
              <w:left w:val="single" w:sz="6" w:space="0" w:color="auto"/>
              <w:bottom w:val="single" w:sz="6" w:space="0" w:color="auto"/>
              <w:right w:val="single" w:sz="6" w:space="0" w:color="auto"/>
            </w:tcBorders>
            <w:vAlign w:val="center"/>
            <w:hideMark/>
          </w:tcPr>
          <w:p w14:paraId="695B2E7D" w14:textId="0456A2C3"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Aktyvioji išėjimo galia</w:t>
            </w:r>
          </w:p>
        </w:tc>
        <w:tc>
          <w:tcPr>
            <w:tcW w:w="0" w:type="auto"/>
            <w:tcBorders>
              <w:top w:val="nil"/>
              <w:left w:val="nil"/>
              <w:bottom w:val="single" w:sz="6" w:space="0" w:color="auto"/>
              <w:right w:val="single" w:sz="6" w:space="0" w:color="auto"/>
            </w:tcBorders>
            <w:vAlign w:val="center"/>
            <w:hideMark/>
          </w:tcPr>
          <w:p w14:paraId="6A1358BC" w14:textId="0AAEC6D8"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Įrenginio, teikiančio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aktyvioji galia, MW.</w:t>
            </w:r>
          </w:p>
        </w:tc>
      </w:tr>
      <w:tr w:rsidR="002E3A49" w:rsidRPr="00AA29AD" w14:paraId="2E73035F" w14:textId="77777777" w:rsidTr="0015120E">
        <w:tc>
          <w:tcPr>
            <w:tcW w:w="0" w:type="auto"/>
            <w:tcBorders>
              <w:top w:val="nil"/>
              <w:left w:val="single" w:sz="6" w:space="0" w:color="auto"/>
              <w:bottom w:val="single" w:sz="6" w:space="0" w:color="auto"/>
              <w:right w:val="single" w:sz="6" w:space="0" w:color="auto"/>
            </w:tcBorders>
            <w:vAlign w:val="center"/>
            <w:hideMark/>
          </w:tcPr>
          <w:p w14:paraId="4BCB5671" w14:textId="052E888D"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proofErr w:type="spellStart"/>
            <w:r w:rsidR="005C3733" w:rsidRPr="00AA29AD">
              <w:rPr>
                <w:rFonts w:ascii="Arial" w:eastAsia="Times New Roman" w:hAnsi="Arial" w:cs="Arial"/>
                <w:color w:val="000000"/>
                <w:sz w:val="24"/>
                <w:szCs w:val="24"/>
                <w:lang w:eastAsia="lt-LT"/>
              </w:rPr>
              <w:t>mFRR</w:t>
            </w:r>
            <w:proofErr w:type="spellEnd"/>
            <w:r w:rsidR="005C3733" w:rsidRPr="00AA29AD">
              <w:rPr>
                <w:rFonts w:ascii="Arial" w:eastAsia="Times New Roman" w:hAnsi="Arial" w:cs="Arial"/>
                <w:color w:val="000000"/>
                <w:sz w:val="24"/>
                <w:szCs w:val="24"/>
                <w:lang w:eastAsia="lt-LT"/>
              </w:rPr>
              <w:t xml:space="preserve"> galimas </w:t>
            </w:r>
            <w:r w:rsidR="00E56BDC">
              <w:rPr>
                <w:rFonts w:ascii="Arial" w:eastAsia="Times New Roman" w:hAnsi="Arial" w:cs="Arial"/>
                <w:color w:val="000000"/>
                <w:sz w:val="24"/>
                <w:szCs w:val="24"/>
                <w:lang w:eastAsia="lt-LT"/>
              </w:rPr>
              <w:t xml:space="preserve">balansavimo </w:t>
            </w:r>
            <w:r w:rsidR="005C3733" w:rsidRPr="00AA29AD">
              <w:rPr>
                <w:rFonts w:ascii="Arial" w:eastAsia="Times New Roman" w:hAnsi="Arial" w:cs="Arial"/>
                <w:color w:val="000000"/>
                <w:sz w:val="24"/>
                <w:szCs w:val="24"/>
                <w:lang w:eastAsia="lt-LT"/>
              </w:rPr>
              <w:t>aukštyn kiekis</w:t>
            </w:r>
          </w:p>
        </w:tc>
        <w:tc>
          <w:tcPr>
            <w:tcW w:w="0" w:type="auto"/>
            <w:tcBorders>
              <w:top w:val="nil"/>
              <w:left w:val="nil"/>
              <w:bottom w:val="single" w:sz="6" w:space="0" w:color="auto"/>
              <w:right w:val="single" w:sz="6" w:space="0" w:color="auto"/>
            </w:tcBorders>
            <w:vAlign w:val="center"/>
            <w:hideMark/>
          </w:tcPr>
          <w:p w14:paraId="52C0185A" w14:textId="4FF5F278"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Pagal PSO </w:t>
            </w:r>
            <w:r w:rsidR="002E3A49" w:rsidRPr="00AA29AD">
              <w:rPr>
                <w:rFonts w:ascii="Arial" w:eastAsia="Times New Roman" w:hAnsi="Arial" w:cs="Arial"/>
                <w:color w:val="000000"/>
                <w:sz w:val="24"/>
                <w:szCs w:val="24"/>
                <w:lang w:eastAsia="lt-LT"/>
              </w:rPr>
              <w:t xml:space="preserve">nurodymą galimo reguliuoti aukštyn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w:t>
            </w:r>
            <w:r w:rsidR="002E3A49" w:rsidRPr="00AA29AD">
              <w:rPr>
                <w:rFonts w:ascii="Arial" w:eastAsia="Times New Roman" w:hAnsi="Arial" w:cs="Arial"/>
                <w:color w:val="000000"/>
                <w:sz w:val="24"/>
                <w:szCs w:val="24"/>
                <w:lang w:eastAsia="lt-LT"/>
              </w:rPr>
              <w:t>kiekis</w:t>
            </w:r>
            <w:r w:rsidRPr="00AA29AD">
              <w:rPr>
                <w:rFonts w:ascii="Arial" w:eastAsia="Times New Roman" w:hAnsi="Arial" w:cs="Arial"/>
                <w:color w:val="000000"/>
                <w:sz w:val="24"/>
                <w:szCs w:val="24"/>
                <w:lang w:eastAsia="lt-LT"/>
              </w:rPr>
              <w:t>, MW</w:t>
            </w:r>
            <w:r w:rsidR="002E3A49" w:rsidRPr="00AA29AD">
              <w:rPr>
                <w:rFonts w:ascii="Arial" w:eastAsia="Times New Roman" w:hAnsi="Arial" w:cs="Arial"/>
                <w:color w:val="000000"/>
                <w:sz w:val="24"/>
                <w:szCs w:val="24"/>
                <w:lang w:eastAsia="lt-LT"/>
              </w:rPr>
              <w:t>.</w:t>
            </w:r>
          </w:p>
        </w:tc>
      </w:tr>
      <w:tr w:rsidR="002E3A49" w:rsidRPr="00AA29AD" w14:paraId="1D47DE11" w14:textId="77777777" w:rsidTr="0015120E">
        <w:tc>
          <w:tcPr>
            <w:tcW w:w="0" w:type="auto"/>
            <w:tcBorders>
              <w:top w:val="nil"/>
              <w:left w:val="single" w:sz="6" w:space="0" w:color="auto"/>
              <w:bottom w:val="single" w:sz="6" w:space="0" w:color="auto"/>
              <w:right w:val="single" w:sz="6" w:space="0" w:color="auto"/>
            </w:tcBorders>
            <w:vAlign w:val="center"/>
            <w:hideMark/>
          </w:tcPr>
          <w:p w14:paraId="0D5522B7" w14:textId="4FDFA177"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proofErr w:type="spellStart"/>
            <w:r w:rsidR="005C3733" w:rsidRPr="00AA29AD">
              <w:rPr>
                <w:rFonts w:ascii="Arial" w:eastAsia="Times New Roman" w:hAnsi="Arial" w:cs="Arial"/>
                <w:color w:val="000000"/>
                <w:sz w:val="24"/>
                <w:szCs w:val="24"/>
                <w:lang w:eastAsia="lt-LT"/>
              </w:rPr>
              <w:t>mFRR</w:t>
            </w:r>
            <w:proofErr w:type="spellEnd"/>
            <w:r w:rsidR="005C3733" w:rsidRPr="00AA29AD">
              <w:rPr>
                <w:rFonts w:ascii="Arial" w:eastAsia="Times New Roman" w:hAnsi="Arial" w:cs="Arial"/>
                <w:color w:val="000000"/>
                <w:sz w:val="24"/>
                <w:szCs w:val="24"/>
                <w:lang w:eastAsia="lt-LT"/>
              </w:rPr>
              <w:t xml:space="preserve"> galimas </w:t>
            </w:r>
            <w:r w:rsidR="00E56BDC">
              <w:rPr>
                <w:rFonts w:ascii="Arial" w:eastAsia="Times New Roman" w:hAnsi="Arial" w:cs="Arial"/>
                <w:color w:val="000000"/>
                <w:sz w:val="24"/>
                <w:szCs w:val="24"/>
                <w:lang w:eastAsia="lt-LT"/>
              </w:rPr>
              <w:t xml:space="preserve">balansavimo </w:t>
            </w:r>
            <w:r w:rsidR="005C3733" w:rsidRPr="00AA29AD">
              <w:rPr>
                <w:rFonts w:ascii="Arial" w:eastAsia="Times New Roman" w:hAnsi="Arial" w:cs="Arial"/>
                <w:color w:val="000000"/>
                <w:sz w:val="24"/>
                <w:szCs w:val="24"/>
                <w:lang w:eastAsia="lt-LT"/>
              </w:rPr>
              <w:t>žemyn kiekis</w:t>
            </w:r>
          </w:p>
        </w:tc>
        <w:tc>
          <w:tcPr>
            <w:tcW w:w="0" w:type="auto"/>
            <w:tcBorders>
              <w:top w:val="nil"/>
              <w:left w:val="nil"/>
              <w:bottom w:val="single" w:sz="6" w:space="0" w:color="auto"/>
              <w:right w:val="single" w:sz="6" w:space="0" w:color="auto"/>
            </w:tcBorders>
            <w:vAlign w:val="center"/>
            <w:hideMark/>
          </w:tcPr>
          <w:p w14:paraId="162179BC" w14:textId="4D188594" w:rsidR="00D01BAA" w:rsidRPr="00AA29AD" w:rsidRDefault="002E3A49"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Pagal PSO nurodymą galimo reguliuoti aukštyn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kiekis, MW</w:t>
            </w:r>
            <w:r w:rsidR="007C156D" w:rsidRPr="00AA29AD">
              <w:rPr>
                <w:rFonts w:ascii="Arial" w:eastAsia="Times New Roman" w:hAnsi="Arial" w:cs="Arial"/>
                <w:color w:val="000000"/>
                <w:sz w:val="24"/>
                <w:szCs w:val="24"/>
                <w:lang w:eastAsia="lt-LT"/>
              </w:rPr>
              <w:t>.</w:t>
            </w:r>
          </w:p>
        </w:tc>
      </w:tr>
      <w:tr w:rsidR="002E3A49" w:rsidRPr="00AA29AD" w14:paraId="46F7EC9C" w14:textId="77777777" w:rsidTr="0015120E">
        <w:tc>
          <w:tcPr>
            <w:tcW w:w="0" w:type="auto"/>
            <w:tcBorders>
              <w:top w:val="nil"/>
              <w:left w:val="single" w:sz="6" w:space="0" w:color="auto"/>
              <w:bottom w:val="single" w:sz="6" w:space="0" w:color="auto"/>
              <w:right w:val="single" w:sz="6" w:space="0" w:color="auto"/>
            </w:tcBorders>
            <w:vAlign w:val="center"/>
            <w:hideMark/>
          </w:tcPr>
          <w:p w14:paraId="691EF190" w14:textId="04AB06B1" w:rsidR="00D01BAA" w:rsidRPr="00AA29AD" w:rsidRDefault="00681BB4" w:rsidP="006D5F2E">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r w:rsidR="00D01BAA" w:rsidRPr="00AA29AD">
              <w:rPr>
                <w:rFonts w:ascii="Arial" w:eastAsia="Times New Roman" w:hAnsi="Arial" w:cs="Arial"/>
                <w:color w:val="000000"/>
                <w:sz w:val="24"/>
                <w:szCs w:val="24"/>
                <w:lang w:eastAsia="lt-LT"/>
              </w:rPr>
              <w:t>SOC lygis</w:t>
            </w:r>
          </w:p>
        </w:tc>
        <w:tc>
          <w:tcPr>
            <w:tcW w:w="0" w:type="auto"/>
            <w:tcBorders>
              <w:top w:val="nil"/>
              <w:left w:val="nil"/>
              <w:bottom w:val="single" w:sz="6" w:space="0" w:color="auto"/>
              <w:right w:val="single" w:sz="6" w:space="0" w:color="auto"/>
            </w:tcBorders>
            <w:vAlign w:val="center"/>
            <w:hideMark/>
          </w:tcPr>
          <w:p w14:paraId="632614C6" w14:textId="173E471F" w:rsidR="00D01BAA" w:rsidRPr="00AA29AD" w:rsidRDefault="00D01BAA" w:rsidP="006D5F2E">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LER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teikiančio vieneto įkrovos būklė</w:t>
            </w:r>
          </w:p>
        </w:tc>
      </w:tr>
    </w:tbl>
    <w:p w14:paraId="709B51D8" w14:textId="6BED7FD6" w:rsidR="00681BB4" w:rsidRPr="00AA29AD" w:rsidRDefault="00681BB4" w:rsidP="00EC6953">
      <w:pPr>
        <w:spacing w:before="120" w:after="120" w:line="276" w:lineRule="auto"/>
        <w:jc w:val="both"/>
        <w:textAlignment w:val="baseline"/>
        <w:rPr>
          <w:rFonts w:ascii="Arial" w:eastAsia="Times New Roman" w:hAnsi="Arial" w:cs="Arial"/>
          <w:i/>
          <w:sz w:val="20"/>
          <w:szCs w:val="20"/>
          <w:lang w:eastAsia="lt-LT"/>
        </w:rPr>
      </w:pPr>
      <w:r w:rsidRPr="00AA29AD">
        <w:rPr>
          <w:rFonts w:ascii="Arial" w:eastAsia="Times New Roman" w:hAnsi="Arial" w:cs="Arial"/>
          <w:i/>
          <w:sz w:val="20"/>
          <w:szCs w:val="20"/>
          <w:lang w:eastAsia="lt-LT"/>
        </w:rPr>
        <w:t>*Neprivaloma: signalas naudojamas esant techniniams galimybėms.</w:t>
      </w:r>
    </w:p>
    <w:p w14:paraId="6C96F533" w14:textId="09D1E81C" w:rsidR="000349F0" w:rsidRPr="00AA29AD" w:rsidRDefault="00681BB4" w:rsidP="000129F8">
      <w:pPr>
        <w:spacing w:before="120" w:after="120" w:line="276" w:lineRule="auto"/>
        <w:jc w:val="both"/>
        <w:textAlignment w:val="baseline"/>
      </w:pPr>
      <w:r w:rsidRPr="00AA29AD">
        <w:rPr>
          <w:rFonts w:ascii="Arial" w:eastAsia="Times New Roman" w:hAnsi="Arial" w:cs="Arial"/>
          <w:sz w:val="20"/>
          <w:szCs w:val="20"/>
          <w:lang w:eastAsia="lt-LT"/>
        </w:rPr>
        <w:t xml:space="preserve">** </w:t>
      </w:r>
      <w:r w:rsidR="00ED3FF3" w:rsidRPr="00AA29AD">
        <w:rPr>
          <w:rFonts w:ascii="Arial" w:eastAsia="Times New Roman" w:hAnsi="Arial" w:cs="Arial"/>
          <w:sz w:val="20"/>
          <w:szCs w:val="20"/>
          <w:lang w:eastAsia="lt-LT"/>
        </w:rPr>
        <w:t>Aktualu tik turintiems LER</w:t>
      </w:r>
    </w:p>
    <w:p w14:paraId="1B5B29D2" w14:textId="77777777" w:rsidR="00A33DBC" w:rsidRPr="00AA29AD" w:rsidRDefault="00A33DBC">
      <w:pPr>
        <w:rPr>
          <w:rFonts w:ascii="Arial" w:hAnsi="Arial" w:cs="Arial"/>
          <w:b/>
          <w:sz w:val="24"/>
          <w:szCs w:val="24"/>
        </w:rPr>
      </w:pPr>
      <w:r w:rsidRPr="00AA29AD">
        <w:rPr>
          <w:rFonts w:ascii="Arial" w:hAnsi="Arial" w:cs="Arial"/>
          <w:b/>
          <w:sz w:val="24"/>
          <w:szCs w:val="24"/>
        </w:rPr>
        <w:br w:type="page"/>
      </w:r>
    </w:p>
    <w:p w14:paraId="136015F0" w14:textId="08AB0F3D" w:rsidR="00A33DBC" w:rsidRPr="00AA29AD" w:rsidRDefault="00A33DBC" w:rsidP="00A33DBC">
      <w:pPr>
        <w:spacing w:line="276" w:lineRule="auto"/>
        <w:jc w:val="right"/>
        <w:rPr>
          <w:rFonts w:ascii="Arial" w:hAnsi="Arial" w:cs="Arial"/>
          <w:b/>
          <w:sz w:val="24"/>
          <w:szCs w:val="24"/>
        </w:rPr>
      </w:pPr>
      <w:r w:rsidRPr="00AA29AD">
        <w:rPr>
          <w:rFonts w:ascii="Arial" w:hAnsi="Arial" w:cs="Arial"/>
          <w:b/>
          <w:sz w:val="24"/>
          <w:szCs w:val="24"/>
        </w:rPr>
        <w:lastRenderedPageBreak/>
        <w:t>1 priedas</w:t>
      </w:r>
    </w:p>
    <w:p w14:paraId="683657F3" w14:textId="77777777" w:rsidR="00A33DBC" w:rsidRPr="00AA29AD" w:rsidRDefault="00A33DBC" w:rsidP="00A33DBC">
      <w:pPr>
        <w:spacing w:line="276" w:lineRule="auto"/>
        <w:jc w:val="center"/>
        <w:rPr>
          <w:rFonts w:ascii="Arial" w:hAnsi="Arial" w:cs="Arial"/>
          <w:bCs/>
          <w:sz w:val="24"/>
          <w:szCs w:val="24"/>
        </w:rPr>
      </w:pPr>
    </w:p>
    <w:p w14:paraId="29444D6C" w14:textId="23F195A3" w:rsidR="00A33DBC" w:rsidRPr="00AA29AD" w:rsidRDefault="00A33DBC" w:rsidP="00AE2869">
      <w:pPr>
        <w:spacing w:before="120" w:after="120" w:line="276" w:lineRule="auto"/>
        <w:jc w:val="center"/>
        <w:textAlignment w:val="baseline"/>
        <w:rPr>
          <w:rFonts w:ascii="Arial" w:hAnsi="Arial" w:cs="Arial"/>
          <w:b/>
          <w:sz w:val="24"/>
          <w:szCs w:val="24"/>
        </w:rPr>
      </w:pPr>
      <w:proofErr w:type="spellStart"/>
      <w:r w:rsidRPr="00AA29AD">
        <w:rPr>
          <w:rFonts w:ascii="Arial" w:hAnsi="Arial" w:cs="Arial"/>
          <w:b/>
          <w:sz w:val="24"/>
          <w:szCs w:val="24"/>
        </w:rPr>
        <w:t>mFRR</w:t>
      </w:r>
      <w:proofErr w:type="spellEnd"/>
      <w:r w:rsidRPr="00AA29AD">
        <w:rPr>
          <w:rFonts w:ascii="Arial" w:hAnsi="Arial" w:cs="Arial"/>
          <w:b/>
          <w:sz w:val="24"/>
          <w:szCs w:val="24"/>
        </w:rPr>
        <w:t xml:space="preserve"> duomenų mainų keitimosi tvarka</w:t>
      </w:r>
    </w:p>
    <w:p w14:paraId="3C5AE72D"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Reikalavimai balansavimo energijos pasiūlymų pateikimui</w:t>
      </w:r>
    </w:p>
    <w:p w14:paraId="06637302" w14:textId="77777777" w:rsidR="00A33DBC" w:rsidRPr="00AA29AD" w:rsidRDefault="00A33DBC" w:rsidP="00A33DBC">
      <w:pPr>
        <w:spacing w:before="120" w:after="120" w:line="276" w:lineRule="auto"/>
        <w:ind w:firstLine="567"/>
        <w:rPr>
          <w:lang w:eastAsia="lt-LT"/>
        </w:rPr>
      </w:pPr>
      <w:r w:rsidRPr="00AA29AD">
        <w:rPr>
          <w:rFonts w:ascii="Arial" w:hAnsi="Arial" w:cs="Arial"/>
          <w:sz w:val="24"/>
          <w:szCs w:val="24"/>
          <w:lang w:eastAsia="lt-LT"/>
        </w:rPr>
        <w:t>Detalus balansavimo energijos pasiūlymų pateikimas ir pateiktų pasiūlymų patikrinimas pateikiamas 1 paveikslėlyje.</w:t>
      </w:r>
    </w:p>
    <w:p w14:paraId="61964353" w14:textId="2D494026" w:rsidR="00422CD2" w:rsidRPr="006C150A" w:rsidRDefault="00EF62D3" w:rsidP="00422CD2">
      <w:r>
        <w:rPr>
          <w:noProof/>
        </w:rPr>
        <w:pict w14:anchorId="659F59EA">
          <v:shapetype id="_x0000_t32" coordsize="21600,21600" o:spt="32" o:oned="t" path="m,l21600,21600e" filled="f">
            <v:path arrowok="t" fillok="f" o:connecttype="none"/>
            <o:lock v:ext="edit" shapetype="t"/>
          </v:shapetype>
          <v:shape id="Straight Arrow Connector 2" o:spid="_x0000_s2062" type="#_x0000_t32" style="position:absolute;margin-left:33.1pt;margin-top:195.75pt;width:243.15pt;height:0;z-index:2516582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" strokecolor="windowText" strokeweight=".5pt">
            <v:stroke dashstyle="longDash" endarrow="block" joinstyle="miter"/>
          </v:shape>
        </w:pict>
      </w:r>
      <w:r>
        <w:rPr>
          <w:noProof/>
        </w:rPr>
        <w:pict w14:anchorId="31441A12">
          <v:rect id="_x0000_s2063" style="position:absolute;margin-left:34.5pt;margin-top:172.9pt;width:236.55pt;height:23.85pt;z-index:2516582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" filled="f" strokecolor="window" strokeweight=".5pt">
            <v:textbox inset="0,,0">
              <w:txbxContent>
                <w:p w14:paraId="7974E9A0" w14:textId="77777777" w:rsidR="00422CD2" w:rsidRPr="003E023A" w:rsidRDefault="00422CD2" w:rsidP="00422CD2">
                  <w:pPr>
                    <w:jc w:val="center"/>
                    <w:rPr>
                      <w:lang w:val="en-US"/>
                    </w:rPr>
                  </w:pPr>
                  <w:r w:rsidRPr="00422CD2">
                    <w:t>Neprieinamumo pažymėjimas</w:t>
                  </w:r>
                  <w:r w:rsidRPr="006C150A">
                    <w:rPr>
                      <w:noProof/>
                      <w:lang w:val="en-US"/>
                    </w:rPr>
                    <w:drawing>
                      <wp:inline distT="0" distB="0" distL="0" distR="0" wp14:anchorId="7663430E" wp14:editId="59106DD0">
                        <wp:extent cx="2997835" cy="1504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835" cy="150495"/>
                                </a:xfrm>
                                <a:prstGeom prst="rect">
                                  <a:avLst/>
                                </a:prstGeom>
                                <a:noFill/>
                                <a:ln>
                                  <a:noFill/>
                                </a:ln>
                              </pic:spPr>
                            </pic:pic>
                          </a:graphicData>
                        </a:graphic>
                      </wp:inline>
                    </w:drawing>
                  </w:r>
                </w:p>
              </w:txbxContent>
            </v:textbox>
          </v:rect>
        </w:pict>
      </w:r>
      <w:r>
        <w:rPr>
          <w:noProof/>
        </w:rPr>
        <w:pict w14:anchorId="7160DF4F">
          <v:group id="Grupa 108" o:spid="_x0000_s2064" style="position:absolute;margin-left:-1.9pt;margin-top:23.4pt;width:313pt;height:224.25pt;z-index:-251658239;mso-position-horizontal-relative:margin;mso-width-relative:margin;mso-height-relative:margin" coordorigin="-595,461" coordsize="38462,1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">
            <v:rect id="_x0000_s2065" style="position:absolute;left:3875;top:3921;width:29671;height:16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" filled="f" strokecolor="window" strokeweight=".5pt">
              <v:textbox inset="0,,0">
                <w:txbxContent>
                  <w:p w14:paraId="6651BCF8" w14:textId="77777777" w:rsidR="00422CD2" w:rsidRPr="00422CD2" w:rsidRDefault="00422CD2" w:rsidP="00422CD2">
                    <w:pPr>
                      <w:jc w:val="center"/>
                    </w:pPr>
                    <w:r w:rsidRPr="00422CD2">
                      <w:t>Balansavimo energijos pasiūlymų pateikimas</w:t>
                    </w:r>
                  </w:p>
                </w:txbxContent>
              </v:textbox>
            </v:rect>
            <v:rect id="_x0000_s2066" style="position:absolute;left:3765;top:6191;width:29811;height:30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" filled="f" strokecolor="window" strokeweight=".5pt">
              <v:textbox inset="0,,0">
                <w:txbxContent>
                  <w:p w14:paraId="5FEDBA22" w14:textId="77777777" w:rsidR="00422CD2" w:rsidRPr="00422CD2" w:rsidRDefault="00422CD2" w:rsidP="00422CD2">
                    <w:pPr>
                      <w:jc w:val="center"/>
                    </w:pPr>
                    <w:r w:rsidRPr="00422CD2">
                      <w:t>Gautiems pasiūlymams yra vykdomas semantinis tikrinimas</w:t>
                    </w:r>
                  </w:p>
                </w:txbxContent>
              </v:textbox>
            </v:rect>
            <v:shape id="_x0000_s2067" type="#_x0000_t32" style="position:absolute;left:3274;top:8885;width:29877;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" strokecolor="windowText" strokeweight=".5pt">
              <v:stroke endarrow="block" joinstyle="miter"/>
            </v:shape>
            <v:shape id="_x0000_s2068" type="#_x0000_t32" style="position:absolute;left:3496;top:5890;width:2987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" strokecolor="windowText" strokeweight=".5pt">
              <v:stroke dashstyle="longDash" endarrow="block" joinstyle="miter"/>
            </v:shape>
            <v:rect id="Rectangle 16" o:spid="_x0000_s2069" style="position:absolute;left:-595;top:634;width:7095;height:20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QzvwAAANsAAAAPAAAAZHJzL2Rvd25yZXYueG1sRE9Li8Iw&#10;EL4v+B/CLHhZNFVB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AkSnQzvwAAANsAAAAPAAAAAAAA&#10;AAAAAAAAAAcCAABkcnMvZG93bnJldi54bWxQSwUGAAAAAAMAAwC3AAAA8wIAAAAA&#10;" fillcolor="window" strokecolor="windowText" strokeweight=".5pt">
              <v:textbox>
                <w:txbxContent>
                  <w:p w14:paraId="38695057" w14:textId="77777777" w:rsidR="00422CD2" w:rsidRPr="00366BE6" w:rsidRDefault="00422CD2" w:rsidP="00422CD2">
                    <w:pPr>
                      <w:jc w:val="center"/>
                    </w:pPr>
                    <w:r>
                      <w:t>BPT</w:t>
                    </w:r>
                  </w:p>
                </w:txbxContent>
              </v:textbox>
            </v:rect>
            <v:rect id="Rectangle 17" o:spid="_x0000_s2070" style="position:absolute;left:30105;top:461;width:7761;height:19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HvwAAANsAAAAPAAAAZHJzL2Rvd25yZXYueG1sRE9Li8Iw&#10;EL4v+B/CLHhZNFVE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Cro+xHvwAAANsAAAAPAAAAAAAA&#10;AAAAAAAAAAcCAABkcnMvZG93bnJldi54bWxQSwUGAAAAAAMAAwC3AAAA8wIAAAAA&#10;" fillcolor="window" strokecolor="windowText" strokeweight=".5pt">
              <v:textbox>
                <w:txbxContent>
                  <w:p w14:paraId="03146F54" w14:textId="77777777" w:rsidR="00422CD2" w:rsidRPr="00366BE6" w:rsidRDefault="00422CD2" w:rsidP="00422CD2">
                    <w:pPr>
                      <w:jc w:val="center"/>
                    </w:pPr>
                    <w:r>
                      <w:t>PSO</w:t>
                    </w:r>
                  </w:p>
                </w:txbxContent>
              </v:textbox>
            </v:rect>
            <v:rect id="Rectangle 20" o:spid="_x0000_s2071" style="position:absolute;left:2731;top:2903;width:443;height:1479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0ncvwAAANsAAAAPAAAAZHJzL2Rvd25yZXYueG1sRE9Li8Iw&#10;EL4v+B/CLHhZNFVQ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DE70ncvwAAANsAAAAPAAAAAAAA&#10;AAAAAAAAAAcCAABkcnMvZG93bnJldi54bWxQSwUGAAAAAAMAAwC3AAAA8wIAAAAA&#10;" fillcolor="window" strokecolor="windowText" strokeweight=".5pt">
              <v:textbox>
                <w:txbxContent>
                  <w:p w14:paraId="03E388B9" w14:textId="77777777" w:rsidR="00422CD2" w:rsidRDefault="00422CD2" w:rsidP="00422CD2">
                    <w:pPr>
                      <w:jc w:val="center"/>
                      <w:rPr>
                        <w:lang w:val="en-US"/>
                      </w:rPr>
                    </w:pPr>
                  </w:p>
                </w:txbxContent>
              </v:textbox>
            </v:rect>
            <v:rect id="Rectangle 20" o:spid="_x0000_s2072" style="position:absolute;left:33813;top:2581;width:443;height:151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" fillcolor="window" strokecolor="windowText" strokeweight=".5pt">
              <v:textbox>
                <w:txbxContent>
                  <w:p w14:paraId="78E95AE2" w14:textId="77777777" w:rsidR="00422CD2" w:rsidRDefault="00422CD2" w:rsidP="00422CD2">
                    <w:pPr>
                      <w:jc w:val="center"/>
                      <w:rPr>
                        <w:lang w:val="en-US"/>
                      </w:rPr>
                    </w:pPr>
                  </w:p>
                </w:txbxContent>
              </v:textbox>
            </v:rect>
            <w10:wrap type="topAndBottom" anchorx="margin"/>
          </v:group>
        </w:pict>
      </w:r>
      <w:r>
        <w:rPr>
          <w:noProof/>
        </w:rPr>
        <w:pict w14:anchorId="6AC2EFD8">
          <v:rect id="Rectangle 15" o:spid="_x0000_s2051" style="position:absolute;margin-left:31.9pt;margin-top:137.35pt;width:240.6pt;height:22.8pt;z-index:25165824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" filled="f" strokecolor="window" strokeweight=".5pt">
            <v:textbox inset="0,,0">
              <w:txbxContent>
                <w:p w14:paraId="4AC2E8D8" w14:textId="77777777" w:rsidR="00422CD2" w:rsidRPr="00422CD2" w:rsidRDefault="00422CD2" w:rsidP="00422CD2">
                  <w:pPr>
                    <w:jc w:val="center"/>
                  </w:pPr>
                  <w:r w:rsidRPr="00422CD2">
                    <w:t>Aktyvinimo užsakymas</w:t>
                  </w:r>
                </w:p>
              </w:txbxContent>
            </v:textbox>
          </v:rect>
        </w:pict>
      </w:r>
      <w:r>
        <w:rPr>
          <w:noProof/>
        </w:rPr>
        <w:pict w14:anchorId="6365FD3F">
          <v:shape id="Straight Arrow Connector 1" o:spid="_x0000_s2050" type="#_x0000_t32" style="position:absolute;margin-left:31.15pt;margin-top:161.9pt;width:243.15pt;height:0;flip:x;z-index:25165824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" strokecolor="windowText" strokeweight=".5pt">
            <v:stroke endarrow="block" joinstyle="miter"/>
          </v:shape>
        </w:pict>
      </w:r>
    </w:p>
    <w:p w14:paraId="303FB60C" w14:textId="5BA0BCD4" w:rsidR="00A33DBC" w:rsidRPr="00AA29AD" w:rsidRDefault="00A33DBC" w:rsidP="00A33DBC">
      <w:pPr>
        <w:keepNext/>
        <w:spacing w:line="276" w:lineRule="auto"/>
      </w:pPr>
    </w:p>
    <w:p w14:paraId="1737A52E" w14:textId="2A695D24" w:rsidR="00A33DBC" w:rsidRPr="00AA29AD" w:rsidRDefault="00A33DBC" w:rsidP="00671521">
      <w:pPr>
        <w:pStyle w:val="Caption"/>
        <w:spacing w:before="120" w:line="276" w:lineRule="auto"/>
        <w:ind w:left="0" w:right="0"/>
        <w:jc w:val="left"/>
        <w:rPr>
          <w:lang w:val="lt-LT" w:eastAsia="lt-LT"/>
        </w:rPr>
      </w:pPr>
      <w:r w:rsidRPr="00AA29AD">
        <w:rPr>
          <w:lang w:val="lt-LT" w:eastAsia="lt-LT"/>
        </w:rPr>
        <w:t>1</w:t>
      </w:r>
      <w:r w:rsidR="00B16585">
        <w:rPr>
          <w:lang w:val="lt-LT" w:eastAsia="lt-LT"/>
        </w:rPr>
        <w:t xml:space="preserve"> </w:t>
      </w:r>
      <w:r w:rsidRPr="00AA29AD">
        <w:rPr>
          <w:lang w:val="lt-LT"/>
        </w:rPr>
        <w:t xml:space="preserve">pav. </w:t>
      </w:r>
      <w:r w:rsidR="00B16585" w:rsidRPr="00B16585">
        <w:rPr>
          <w:lang w:val="lt-LT"/>
        </w:rPr>
        <w:t>Balansavimo energijos pasiūlymų pateikimo, aktyvavimo, pasiūlymo neprieinamumo pažymėjimo bei koregavimo procesas</w:t>
      </w:r>
    </w:p>
    <w:p w14:paraId="4CC89FBD" w14:textId="77777777" w:rsidR="00A33DBC" w:rsidRPr="00AA29AD" w:rsidRDefault="00A33DBC" w:rsidP="00A33DBC">
      <w:pPr>
        <w:spacing w:line="276" w:lineRule="auto"/>
        <w:rPr>
          <w:lang w:eastAsia="lt-LT"/>
        </w:rPr>
      </w:pPr>
    </w:p>
    <w:p w14:paraId="47A5012F"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Balansavimo energijos pasiūlymų pateikimas</w:t>
      </w:r>
    </w:p>
    <w:p w14:paraId="202B34A7" w14:textId="77777777" w:rsidR="00A33DBC" w:rsidRPr="00AA29AD" w:rsidRDefault="00A33DBC" w:rsidP="00A33DBC">
      <w:pPr>
        <w:spacing w:before="120" w:after="120" w:line="276" w:lineRule="auto"/>
        <w:ind w:firstLine="567"/>
        <w:contextualSpacing/>
        <w:rPr>
          <w:rFonts w:ascii="Arial" w:hAnsi="Arial" w:cs="Arial"/>
          <w:sz w:val="24"/>
          <w:szCs w:val="24"/>
          <w:lang w:eastAsia="lt-LT"/>
        </w:rPr>
      </w:pPr>
      <w:r w:rsidRPr="00AA29AD">
        <w:rPr>
          <w:rFonts w:ascii="Arial" w:hAnsi="Arial" w:cs="Arial"/>
          <w:sz w:val="24"/>
          <w:szCs w:val="24"/>
          <w:lang w:eastAsia="lt-LT"/>
        </w:rPr>
        <w:t xml:space="preserve">BPT teikia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xml:space="preserve"> balansavimo pasiūlymus:</w:t>
      </w:r>
    </w:p>
    <w:p w14:paraId="348FB692" w14:textId="77777777" w:rsidR="00A33DBC" w:rsidRPr="00AA29AD" w:rsidRDefault="00A33DBC" w:rsidP="00A33DBC">
      <w:pPr>
        <w:pStyle w:val="ListParagraph"/>
        <w:numPr>
          <w:ilvl w:val="0"/>
          <w:numId w:val="35"/>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085BD8F5" w14:textId="77777777" w:rsidR="00A33DBC" w:rsidRPr="00B67BC3" w:rsidRDefault="00A33DBC" w:rsidP="00A33DBC">
      <w:pPr>
        <w:pStyle w:val="ListParagraph"/>
        <w:numPr>
          <w:ilvl w:val="0"/>
          <w:numId w:val="35"/>
        </w:numPr>
        <w:spacing w:before="120" w:after="120" w:line="276" w:lineRule="auto"/>
        <w:ind w:left="1281" w:hanging="357"/>
        <w:rPr>
          <w:rFonts w:ascii="Arial" w:hAnsi="Arial" w:cs="Arial"/>
          <w:color w:val="000000" w:themeColor="text1"/>
          <w:sz w:val="24"/>
          <w:szCs w:val="24"/>
          <w:lang w:eastAsia="lt-LT"/>
        </w:rPr>
      </w:pPr>
      <w:r w:rsidRPr="00AA29AD">
        <w:rPr>
          <w:rFonts w:ascii="Arial" w:hAnsi="Arial" w:cs="Arial"/>
          <w:sz w:val="24"/>
          <w:szCs w:val="24"/>
          <w:lang w:eastAsia="lt-LT"/>
        </w:rPr>
        <w:t>Teikiamas duomenų f</w:t>
      </w:r>
      <w:r w:rsidRPr="00B67BC3">
        <w:rPr>
          <w:rFonts w:ascii="Arial" w:hAnsi="Arial" w:cs="Arial"/>
          <w:color w:val="000000" w:themeColor="text1"/>
          <w:sz w:val="24"/>
          <w:szCs w:val="24"/>
          <w:lang w:eastAsia="lt-LT"/>
        </w:rPr>
        <w:t xml:space="preserve">ormatas: </w:t>
      </w:r>
      <w:proofErr w:type="spellStart"/>
      <w:r w:rsidRPr="00B67BC3">
        <w:rPr>
          <w:rFonts w:ascii="Arial" w:hAnsi="Arial" w:cs="Arial"/>
          <w:color w:val="000000" w:themeColor="text1"/>
          <w:sz w:val="24"/>
          <w:szCs w:val="24"/>
          <w:lang w:eastAsia="lt-LT"/>
        </w:rPr>
        <w:t>xml</w:t>
      </w:r>
      <w:proofErr w:type="spellEnd"/>
      <w:r w:rsidRPr="00B67BC3">
        <w:rPr>
          <w:rFonts w:ascii="Arial" w:hAnsi="Arial" w:cs="Arial"/>
          <w:color w:val="000000" w:themeColor="text1"/>
          <w:sz w:val="24"/>
          <w:szCs w:val="24"/>
          <w:lang w:eastAsia="lt-LT"/>
        </w:rPr>
        <w:t>;</w:t>
      </w:r>
    </w:p>
    <w:p w14:paraId="469EE148" w14:textId="0BFAF8B0" w:rsidR="00A33DBC" w:rsidRPr="00AA29AD" w:rsidRDefault="00A33DBC" w:rsidP="00A33DBC">
      <w:pPr>
        <w:pStyle w:val="ListParagraph"/>
        <w:numPr>
          <w:ilvl w:val="0"/>
          <w:numId w:val="35"/>
        </w:numPr>
        <w:spacing w:before="120" w:after="120" w:line="276" w:lineRule="auto"/>
        <w:ind w:left="1281" w:hanging="357"/>
        <w:rPr>
          <w:rFonts w:ascii="Arial" w:hAnsi="Arial" w:cs="Arial"/>
          <w:sz w:val="24"/>
          <w:szCs w:val="24"/>
          <w:lang w:eastAsia="lt-LT"/>
        </w:rPr>
      </w:pPr>
      <w:r w:rsidRPr="00B67BC3">
        <w:rPr>
          <w:rFonts w:ascii="Arial" w:hAnsi="Arial" w:cs="Arial"/>
          <w:color w:val="000000" w:themeColor="text1"/>
          <w:sz w:val="24"/>
          <w:szCs w:val="24"/>
          <w:lang w:eastAsia="lt-LT"/>
        </w:rPr>
        <w:t>Teikiamų duomenų standartas:</w:t>
      </w:r>
      <w:r w:rsidRPr="00AA29AD">
        <w:rPr>
          <w:rFonts w:ascii="Arial" w:hAnsi="Arial" w:cs="Arial"/>
          <w:sz w:val="24"/>
          <w:szCs w:val="24"/>
          <w:lang w:eastAsia="lt-LT"/>
        </w:rPr>
        <w:t xml:space="preserve"> ENTSO-E rengiamas </w:t>
      </w:r>
      <w:proofErr w:type="spellStart"/>
      <w:r w:rsidRPr="00AA29AD">
        <w:rPr>
          <w:rFonts w:ascii="Arial" w:hAnsi="Arial" w:cs="Arial"/>
          <w:sz w:val="24"/>
          <w:szCs w:val="24"/>
          <w:lang w:eastAsia="lt-LT"/>
        </w:rPr>
        <w:t>Common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Information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Model</w:t>
      </w:r>
      <w:proofErr w:type="spellEnd"/>
      <w:r w:rsidRPr="00AA29AD">
        <w:rPr>
          <w:rFonts w:ascii="Arial" w:hAnsi="Arial" w:cs="Arial"/>
          <w:sz w:val="24"/>
          <w:szCs w:val="24"/>
          <w:lang w:eastAsia="lt-LT"/>
        </w:rPr>
        <w:t xml:space="preserve"> (CIM) formatas, paremtas IEC 62325 standartu. Balansavimo energijos pasiūlymai teikiami IEC 62325-451-7 standartu, </w:t>
      </w:r>
      <w:r w:rsidR="006F0845">
        <w:rPr>
          <w:rFonts w:ascii="Arial" w:hAnsi="Arial" w:cs="Arial"/>
          <w:sz w:val="24"/>
          <w:szCs w:val="24"/>
          <w:lang w:eastAsia="lt-LT"/>
        </w:rPr>
        <w:t xml:space="preserve">3 </w:t>
      </w:r>
      <w:r w:rsidRPr="00AA29AD">
        <w:rPr>
          <w:rFonts w:ascii="Arial" w:hAnsi="Arial" w:cs="Arial"/>
          <w:sz w:val="24"/>
          <w:szCs w:val="24"/>
          <w:lang w:eastAsia="lt-LT"/>
        </w:rPr>
        <w:t>versija „</w:t>
      </w:r>
      <w:proofErr w:type="spellStart"/>
      <w:r w:rsidR="006F0845" w:rsidRPr="006F0845">
        <w:rPr>
          <w:rFonts w:ascii="Arial" w:hAnsi="Arial" w:cs="Arial"/>
          <w:sz w:val="24"/>
          <w:szCs w:val="24"/>
          <w:lang w:eastAsia="lt-LT"/>
        </w:rPr>
        <w:t>ReserveBidDocument</w:t>
      </w:r>
      <w:proofErr w:type="spellEnd"/>
      <w:r w:rsidRPr="00AA29AD">
        <w:rPr>
          <w:rFonts w:ascii="Arial" w:hAnsi="Arial" w:cs="Arial"/>
          <w:sz w:val="24"/>
          <w:szCs w:val="24"/>
          <w:lang w:eastAsia="lt-LT"/>
        </w:rPr>
        <w:t xml:space="preserve">“. </w:t>
      </w:r>
    </w:p>
    <w:p w14:paraId="58355C6C" w14:textId="77777777" w:rsidR="00A33DBC" w:rsidRPr="00AA29AD" w:rsidRDefault="00A33DBC" w:rsidP="00671521">
      <w:pPr>
        <w:keepNext/>
        <w:spacing w:before="120" w:after="120" w:line="276" w:lineRule="auto"/>
        <w:rPr>
          <w:rFonts w:ascii="Arial" w:hAnsi="Arial" w:cs="Arial"/>
          <w:sz w:val="24"/>
          <w:szCs w:val="24"/>
          <w:lang w:eastAsia="lt-LT"/>
        </w:rPr>
      </w:pPr>
      <w:r w:rsidRPr="00AA29AD">
        <w:rPr>
          <w:rFonts w:ascii="Arial" w:hAnsi="Arial" w:cs="Arial"/>
          <w:sz w:val="24"/>
          <w:szCs w:val="24"/>
          <w:lang w:eastAsia="lt-LT"/>
        </w:rPr>
        <w:lastRenderedPageBreak/>
        <w:t>Žemiau, lentelėje Nr. 1 yra pateikti minėto standarto reikalavimai XML dokumentui:</w:t>
      </w:r>
    </w:p>
    <w:p w14:paraId="12279033" w14:textId="77777777" w:rsidR="00A33DBC" w:rsidRPr="00AA29AD" w:rsidRDefault="00A33DBC" w:rsidP="00671521">
      <w:pPr>
        <w:pStyle w:val="Caption"/>
        <w:keepNext/>
        <w:spacing w:before="120" w:after="120" w:line="276" w:lineRule="auto"/>
        <w:ind w:left="0" w:right="0"/>
        <w:rPr>
          <w:rFonts w:ascii="Trebuchet MS" w:hAnsi="Trebuchet MS" w:cstheme="minorHAnsi"/>
          <w:lang w:val="lt-LT"/>
        </w:rPr>
      </w:pPr>
      <w:r w:rsidRPr="00AA29AD">
        <w:rPr>
          <w:lang w:val="lt-LT"/>
        </w:rPr>
        <w:t xml:space="preserve">Lentelė Nr. 1 </w:t>
      </w:r>
      <w:r w:rsidRPr="00AA29AD">
        <w:rPr>
          <w:rFonts w:ascii="Trebuchet MS" w:hAnsi="Trebuchet MS" w:cstheme="minorHAnsi"/>
          <w:lang w:val="lt-LT"/>
        </w:rPr>
        <w:t>XML failo laukelių aprašymas</w:t>
      </w:r>
    </w:p>
    <w:tbl>
      <w:tblPr>
        <w:tblStyle w:val="TableGrid"/>
        <w:tblW w:w="9868" w:type="dxa"/>
        <w:tblCellMar>
          <w:top w:w="113" w:type="dxa"/>
          <w:bottom w:w="113" w:type="dxa"/>
        </w:tblCellMar>
        <w:tblLook w:val="04A0" w:firstRow="1" w:lastRow="0" w:firstColumn="1" w:lastColumn="0" w:noHBand="0" w:noVBand="1"/>
      </w:tblPr>
      <w:tblGrid>
        <w:gridCol w:w="551"/>
        <w:gridCol w:w="4972"/>
        <w:gridCol w:w="4345"/>
      </w:tblGrid>
      <w:tr w:rsidR="00A33DBC" w:rsidRPr="00AA29AD" w14:paraId="25F613CA" w14:textId="77777777" w:rsidTr="00032F33">
        <w:trPr>
          <w:trHeight w:val="450"/>
        </w:trPr>
        <w:tc>
          <w:tcPr>
            <w:tcW w:w="0" w:type="auto"/>
          </w:tcPr>
          <w:p w14:paraId="12D3BCC3" w14:textId="77777777" w:rsidR="00A33DBC" w:rsidRPr="00AA29AD" w:rsidRDefault="00A33DBC" w:rsidP="00236650">
            <w:pPr>
              <w:keepNext/>
              <w:spacing w:line="276" w:lineRule="auto"/>
              <w:jc w:val="both"/>
              <w:rPr>
                <w:rFonts w:ascii="Arial" w:hAnsi="Arial" w:cs="Arial"/>
                <w:color w:val="000000"/>
                <w:sz w:val="24"/>
                <w:szCs w:val="24"/>
              </w:rPr>
            </w:pPr>
            <w:r w:rsidRPr="00AA29AD">
              <w:rPr>
                <w:rFonts w:ascii="Arial" w:hAnsi="Arial" w:cs="Arial"/>
                <w:color w:val="000000"/>
                <w:sz w:val="24"/>
                <w:szCs w:val="24"/>
              </w:rPr>
              <w:t>Eil. Nr.</w:t>
            </w:r>
          </w:p>
        </w:tc>
        <w:tc>
          <w:tcPr>
            <w:tcW w:w="4972" w:type="dxa"/>
          </w:tcPr>
          <w:p w14:paraId="5FFD3C36" w14:textId="77777777" w:rsidR="00A33DBC" w:rsidRPr="00AA29AD" w:rsidRDefault="00A33DBC" w:rsidP="00236650">
            <w:pPr>
              <w:keepNext/>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Atributas</w:t>
            </w:r>
          </w:p>
        </w:tc>
        <w:tc>
          <w:tcPr>
            <w:tcW w:w="4345" w:type="dxa"/>
          </w:tcPr>
          <w:p w14:paraId="10FBC660" w14:textId="77777777" w:rsidR="00A33DBC" w:rsidRPr="00AA29AD" w:rsidRDefault="00A33DBC" w:rsidP="00236650">
            <w:pPr>
              <w:keepNext/>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 xml:space="preserve"> Reikšmė</w:t>
            </w:r>
          </w:p>
        </w:tc>
      </w:tr>
      <w:tr w:rsidR="00A33DBC" w:rsidRPr="00AA29AD" w14:paraId="03039F05" w14:textId="77777777" w:rsidTr="00032F33">
        <w:trPr>
          <w:trHeight w:val="450"/>
        </w:trPr>
        <w:tc>
          <w:tcPr>
            <w:tcW w:w="0" w:type="auto"/>
            <w:gridSpan w:val="3"/>
          </w:tcPr>
          <w:p w14:paraId="6C61E7B9" w14:textId="77777777" w:rsidR="00A33DBC" w:rsidRPr="00AA29AD" w:rsidRDefault="00A33DBC" w:rsidP="00236650">
            <w:pPr>
              <w:spacing w:before="120" w:after="120" w:line="276" w:lineRule="auto"/>
              <w:jc w:val="both"/>
              <w:rPr>
                <w:rFonts w:ascii="Arial" w:hAnsi="Arial" w:cs="Arial"/>
                <w:i/>
                <w:iCs/>
                <w:sz w:val="24"/>
                <w:szCs w:val="24"/>
                <w:lang w:eastAsia="lt-LT"/>
              </w:rPr>
            </w:pPr>
            <w:proofErr w:type="spellStart"/>
            <w:r w:rsidRPr="00AA29AD">
              <w:rPr>
                <w:rFonts w:ascii="Arial" w:hAnsi="Arial" w:cs="Arial"/>
                <w:i/>
                <w:iCs/>
                <w:sz w:val="24"/>
                <w:szCs w:val="24"/>
                <w:lang w:eastAsia="lt-LT"/>
              </w:rPr>
              <w:t>ReserveBid_MarketDocument</w:t>
            </w:r>
            <w:proofErr w:type="spellEnd"/>
          </w:p>
        </w:tc>
      </w:tr>
      <w:tr w:rsidR="00A33DBC" w:rsidRPr="00AA29AD" w14:paraId="252548C1" w14:textId="77777777" w:rsidTr="00032F33">
        <w:trPr>
          <w:trHeight w:val="144"/>
        </w:trPr>
        <w:tc>
          <w:tcPr>
            <w:tcW w:w="0" w:type="auto"/>
            <w:vAlign w:val="center"/>
          </w:tcPr>
          <w:p w14:paraId="3CF82B3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w:t>
            </w:r>
          </w:p>
        </w:tc>
        <w:tc>
          <w:tcPr>
            <w:tcW w:w="4972" w:type="dxa"/>
            <w:vAlign w:val="center"/>
          </w:tcPr>
          <w:p w14:paraId="179E4010"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mRID</w:t>
            </w:r>
            <w:proofErr w:type="spellEnd"/>
          </w:p>
        </w:tc>
        <w:tc>
          <w:tcPr>
            <w:tcW w:w="4345" w:type="dxa"/>
          </w:tcPr>
          <w:p w14:paraId="2D0C6BF2"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 xml:space="preserve">Dokumento identifikatorius </w:t>
            </w:r>
            <w:proofErr w:type="spellStart"/>
            <w:r w:rsidRPr="00AA29AD">
              <w:rPr>
                <w:rFonts w:ascii="Arial" w:hAnsi="Arial" w:cs="Arial"/>
                <w:sz w:val="24"/>
                <w:szCs w:val="24"/>
                <w:lang w:eastAsia="lt-LT"/>
              </w:rPr>
              <w:t>max</w:t>
            </w:r>
            <w:proofErr w:type="spellEnd"/>
            <w:r w:rsidRPr="00AA29AD">
              <w:rPr>
                <w:rFonts w:ascii="Arial" w:hAnsi="Arial" w:cs="Arial"/>
                <w:sz w:val="24"/>
                <w:szCs w:val="24"/>
                <w:lang w:eastAsia="lt-LT"/>
              </w:rPr>
              <w:t xml:space="preserve"> 35 </w:t>
            </w:r>
            <w:proofErr w:type="spellStart"/>
            <w:r w:rsidRPr="00AA29AD">
              <w:rPr>
                <w:rFonts w:ascii="Arial" w:hAnsi="Arial" w:cs="Arial"/>
                <w:sz w:val="24"/>
                <w:szCs w:val="24"/>
                <w:lang w:eastAsia="lt-LT"/>
              </w:rPr>
              <w:t>simb</w:t>
            </w:r>
            <w:proofErr w:type="spellEnd"/>
            <w:r w:rsidRPr="00AA29AD">
              <w:rPr>
                <w:rFonts w:ascii="Arial" w:hAnsi="Arial" w:cs="Arial"/>
                <w:sz w:val="24"/>
                <w:szCs w:val="24"/>
                <w:lang w:eastAsia="lt-LT"/>
              </w:rPr>
              <w:t>. pvz. REG_582953035_20220325_22 </w:t>
            </w:r>
          </w:p>
          <w:p w14:paraId="5095FD5A"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i/>
                <w:iCs/>
                <w:sz w:val="24"/>
                <w:szCs w:val="24"/>
                <w:lang w:eastAsia="lt-LT"/>
              </w:rPr>
              <w:t>REG</w:t>
            </w:r>
            <w:r w:rsidRPr="00AA29AD">
              <w:rPr>
                <w:rFonts w:ascii="Arial" w:hAnsi="Arial" w:cs="Arial"/>
                <w:sz w:val="24"/>
                <w:szCs w:val="24"/>
                <w:lang w:eastAsia="lt-LT"/>
              </w:rPr>
              <w:t xml:space="preserve"> pradžioje identifikavimo kode yra būtinas atributas.</w:t>
            </w:r>
          </w:p>
        </w:tc>
      </w:tr>
      <w:tr w:rsidR="00A33DBC" w:rsidRPr="00AA29AD" w14:paraId="5CC08854" w14:textId="77777777" w:rsidTr="00032F33">
        <w:trPr>
          <w:trHeight w:val="144"/>
        </w:trPr>
        <w:tc>
          <w:tcPr>
            <w:tcW w:w="0" w:type="auto"/>
          </w:tcPr>
          <w:p w14:paraId="2264CC8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w:t>
            </w:r>
          </w:p>
        </w:tc>
        <w:tc>
          <w:tcPr>
            <w:tcW w:w="4972" w:type="dxa"/>
          </w:tcPr>
          <w:p w14:paraId="100774FF"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revisionNumber</w:t>
            </w:r>
            <w:proofErr w:type="spellEnd"/>
          </w:p>
        </w:tc>
        <w:tc>
          <w:tcPr>
            <w:tcW w:w="4345" w:type="dxa"/>
          </w:tcPr>
          <w:p w14:paraId="09200A38"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 xml:space="preserve">Dokumento versijos </w:t>
            </w:r>
            <w:proofErr w:type="spellStart"/>
            <w:r w:rsidRPr="00AA29AD">
              <w:rPr>
                <w:rFonts w:ascii="Arial" w:hAnsi="Arial" w:cs="Arial"/>
                <w:sz w:val="24"/>
                <w:szCs w:val="24"/>
                <w:lang w:eastAsia="lt-LT"/>
              </w:rPr>
              <w:t>nr.</w:t>
            </w:r>
            <w:proofErr w:type="spellEnd"/>
            <w:r w:rsidRPr="00AA29AD">
              <w:rPr>
                <w:rFonts w:ascii="Arial" w:hAnsi="Arial" w:cs="Arial"/>
                <w:sz w:val="24"/>
                <w:szCs w:val="24"/>
                <w:lang w:eastAsia="lt-LT"/>
              </w:rPr>
              <w:t xml:space="preserve">  </w:t>
            </w:r>
          </w:p>
          <w:p w14:paraId="2D34C6EF"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1 – pirmajai pranešimo versijai, kitoms reikia keisti, pvz. jei įvyko klaida ir buvo sudarytas naujas pasiūlymas, versija turi būti pakeista į 2.</w:t>
            </w:r>
          </w:p>
        </w:tc>
      </w:tr>
      <w:tr w:rsidR="00A33DBC" w:rsidRPr="00AA29AD" w14:paraId="0C45F10D" w14:textId="77777777" w:rsidTr="00032F33">
        <w:trPr>
          <w:trHeight w:val="144"/>
        </w:trPr>
        <w:tc>
          <w:tcPr>
            <w:tcW w:w="0" w:type="auto"/>
          </w:tcPr>
          <w:p w14:paraId="613ADF9F"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w:t>
            </w:r>
          </w:p>
        </w:tc>
        <w:tc>
          <w:tcPr>
            <w:tcW w:w="4972" w:type="dxa"/>
            <w:vAlign w:val="center"/>
          </w:tcPr>
          <w:p w14:paraId="2AA1C030"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type</w:t>
            </w:r>
            <w:proofErr w:type="spellEnd"/>
          </w:p>
        </w:tc>
        <w:tc>
          <w:tcPr>
            <w:tcW w:w="4345" w:type="dxa"/>
          </w:tcPr>
          <w:p w14:paraId="1A56BAB8"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 xml:space="preserve">A37 – specialus dokumento tipas naudojamas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xml:space="preserve"> procesui </w:t>
            </w:r>
          </w:p>
        </w:tc>
      </w:tr>
      <w:tr w:rsidR="00A33DBC" w:rsidRPr="00AA29AD" w14:paraId="2DFB6749" w14:textId="77777777" w:rsidTr="00032F33">
        <w:trPr>
          <w:trHeight w:val="144"/>
        </w:trPr>
        <w:tc>
          <w:tcPr>
            <w:tcW w:w="0" w:type="auto"/>
          </w:tcPr>
          <w:p w14:paraId="723D28C8"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4.</w:t>
            </w:r>
          </w:p>
        </w:tc>
        <w:tc>
          <w:tcPr>
            <w:tcW w:w="4972" w:type="dxa"/>
            <w:vAlign w:val="center"/>
          </w:tcPr>
          <w:p w14:paraId="2F526F2D"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processType</w:t>
            </w:r>
            <w:proofErr w:type="spellEnd"/>
          </w:p>
        </w:tc>
        <w:tc>
          <w:tcPr>
            <w:tcW w:w="4345" w:type="dxa"/>
          </w:tcPr>
          <w:p w14:paraId="087FE831" w14:textId="489E492F" w:rsidR="00A33DBC" w:rsidRPr="00AA29AD" w:rsidRDefault="00C97AD0" w:rsidP="00236650">
            <w:pPr>
              <w:spacing w:before="120" w:after="120" w:line="276" w:lineRule="auto"/>
              <w:rPr>
                <w:rFonts w:ascii="Arial" w:hAnsi="Arial" w:cs="Arial"/>
                <w:sz w:val="24"/>
                <w:szCs w:val="24"/>
                <w:lang w:eastAsia="lt-LT"/>
              </w:rPr>
            </w:pPr>
            <w:r w:rsidRPr="00C97AD0">
              <w:rPr>
                <w:rFonts w:ascii="Arial" w:hAnsi="Arial" w:cs="Arial"/>
                <w:sz w:val="24"/>
                <w:szCs w:val="24"/>
                <w:lang w:eastAsia="lt-LT"/>
              </w:rPr>
              <w:t xml:space="preserve">A47 = </w:t>
            </w:r>
            <w:proofErr w:type="spellStart"/>
            <w:r w:rsidRPr="00C97AD0">
              <w:rPr>
                <w:rFonts w:ascii="Arial" w:hAnsi="Arial" w:cs="Arial"/>
                <w:sz w:val="24"/>
                <w:szCs w:val="24"/>
                <w:lang w:eastAsia="lt-LT"/>
              </w:rPr>
              <w:t>Manual</w:t>
            </w:r>
            <w:proofErr w:type="spellEnd"/>
            <w:r w:rsidRPr="00C97AD0">
              <w:rPr>
                <w:rFonts w:ascii="Arial" w:hAnsi="Arial" w:cs="Arial"/>
                <w:sz w:val="24"/>
                <w:szCs w:val="24"/>
                <w:lang w:eastAsia="lt-LT"/>
              </w:rPr>
              <w:t xml:space="preserve"> </w:t>
            </w:r>
            <w:proofErr w:type="spellStart"/>
            <w:r w:rsidRPr="00C97AD0">
              <w:rPr>
                <w:rFonts w:ascii="Arial" w:hAnsi="Arial" w:cs="Arial"/>
                <w:sz w:val="24"/>
                <w:szCs w:val="24"/>
                <w:lang w:eastAsia="lt-LT"/>
              </w:rPr>
              <w:t>frequency</w:t>
            </w:r>
            <w:proofErr w:type="spellEnd"/>
            <w:r w:rsidRPr="00C97AD0">
              <w:rPr>
                <w:rFonts w:ascii="Arial" w:hAnsi="Arial" w:cs="Arial"/>
                <w:sz w:val="24"/>
                <w:szCs w:val="24"/>
                <w:lang w:eastAsia="lt-LT"/>
              </w:rPr>
              <w:t xml:space="preserve"> </w:t>
            </w:r>
            <w:proofErr w:type="spellStart"/>
            <w:r w:rsidRPr="00C97AD0">
              <w:rPr>
                <w:rFonts w:ascii="Arial" w:hAnsi="Arial" w:cs="Arial"/>
                <w:sz w:val="24"/>
                <w:szCs w:val="24"/>
                <w:lang w:eastAsia="lt-LT"/>
              </w:rPr>
              <w:t>restoration</w:t>
            </w:r>
            <w:proofErr w:type="spellEnd"/>
            <w:r w:rsidRPr="00C97AD0">
              <w:rPr>
                <w:rFonts w:ascii="Arial" w:hAnsi="Arial" w:cs="Arial"/>
                <w:sz w:val="24"/>
                <w:szCs w:val="24"/>
                <w:lang w:eastAsia="lt-LT"/>
              </w:rPr>
              <w:t xml:space="preserve"> </w:t>
            </w:r>
            <w:proofErr w:type="spellStart"/>
            <w:r w:rsidRPr="00C97AD0">
              <w:rPr>
                <w:rFonts w:ascii="Arial" w:hAnsi="Arial" w:cs="Arial"/>
                <w:sz w:val="24"/>
                <w:szCs w:val="24"/>
                <w:lang w:eastAsia="lt-LT"/>
              </w:rPr>
              <w:t>reserve</w:t>
            </w:r>
            <w:proofErr w:type="spellEnd"/>
            <w:r w:rsidRPr="00C97AD0">
              <w:rPr>
                <w:rFonts w:ascii="Arial" w:hAnsi="Arial" w:cs="Arial"/>
                <w:sz w:val="24"/>
                <w:szCs w:val="24"/>
                <w:lang w:eastAsia="lt-LT"/>
              </w:rPr>
              <w:t xml:space="preserve"> (</w:t>
            </w:r>
            <w:proofErr w:type="spellStart"/>
            <w:r w:rsidRPr="00C97AD0">
              <w:rPr>
                <w:rFonts w:ascii="Arial" w:hAnsi="Arial" w:cs="Arial"/>
                <w:sz w:val="24"/>
                <w:szCs w:val="24"/>
                <w:lang w:eastAsia="lt-LT"/>
              </w:rPr>
              <w:t>mFRR</w:t>
            </w:r>
            <w:proofErr w:type="spellEnd"/>
            <w:r w:rsidRPr="00C97AD0">
              <w:rPr>
                <w:rFonts w:ascii="Arial" w:hAnsi="Arial" w:cs="Arial"/>
                <w:sz w:val="24"/>
                <w:szCs w:val="24"/>
                <w:lang w:eastAsia="lt-LT"/>
              </w:rPr>
              <w:t>)</w:t>
            </w:r>
          </w:p>
        </w:tc>
      </w:tr>
      <w:tr w:rsidR="00A33DBC" w:rsidRPr="00AA29AD" w14:paraId="67257C2F" w14:textId="77777777" w:rsidTr="00032F33">
        <w:trPr>
          <w:trHeight w:val="144"/>
        </w:trPr>
        <w:tc>
          <w:tcPr>
            <w:tcW w:w="0" w:type="auto"/>
          </w:tcPr>
          <w:p w14:paraId="20B619F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5.</w:t>
            </w:r>
          </w:p>
        </w:tc>
        <w:tc>
          <w:tcPr>
            <w:tcW w:w="4972" w:type="dxa"/>
            <w:vAlign w:val="center"/>
          </w:tcPr>
          <w:p w14:paraId="050DCB6E"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sender_MarketParticipant</w:t>
            </w:r>
            <w:proofErr w:type="spellEnd"/>
          </w:p>
        </w:tc>
        <w:tc>
          <w:tcPr>
            <w:tcW w:w="4345" w:type="dxa"/>
          </w:tcPr>
          <w:p w14:paraId="7D41FA1F"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Pasiūlymą teikiančio BPT EIC kodas </w:t>
            </w:r>
          </w:p>
        </w:tc>
      </w:tr>
      <w:tr w:rsidR="00A33DBC" w:rsidRPr="00AA29AD" w14:paraId="63895880" w14:textId="77777777" w:rsidTr="00032F33">
        <w:trPr>
          <w:trHeight w:val="144"/>
        </w:trPr>
        <w:tc>
          <w:tcPr>
            <w:tcW w:w="0" w:type="auto"/>
          </w:tcPr>
          <w:p w14:paraId="2419F9E8"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6.</w:t>
            </w:r>
          </w:p>
        </w:tc>
        <w:tc>
          <w:tcPr>
            <w:tcW w:w="4972" w:type="dxa"/>
            <w:vAlign w:val="center"/>
          </w:tcPr>
          <w:p w14:paraId="1395032A"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sender_MarketParticipant.marketRole.Type</w:t>
            </w:r>
            <w:proofErr w:type="spellEnd"/>
          </w:p>
        </w:tc>
        <w:tc>
          <w:tcPr>
            <w:tcW w:w="4345" w:type="dxa"/>
          </w:tcPr>
          <w:p w14:paraId="56A7197B" w14:textId="7E6F51D1" w:rsidR="00A33DBC" w:rsidRPr="00AA29AD" w:rsidRDefault="00C97AD0" w:rsidP="00236650">
            <w:pPr>
              <w:spacing w:before="120" w:after="120" w:line="276" w:lineRule="auto"/>
              <w:rPr>
                <w:rFonts w:ascii="Arial" w:hAnsi="Arial" w:cs="Arial"/>
                <w:sz w:val="24"/>
                <w:szCs w:val="24"/>
                <w:lang w:eastAsia="lt-LT"/>
              </w:rPr>
            </w:pPr>
            <w:r w:rsidRPr="00C97AD0">
              <w:rPr>
                <w:rFonts w:ascii="Arial" w:hAnsi="Arial" w:cs="Arial"/>
                <w:sz w:val="24"/>
                <w:szCs w:val="24"/>
                <w:lang w:eastAsia="lt-LT"/>
              </w:rPr>
              <w:t>A46 - BPT</w:t>
            </w:r>
          </w:p>
        </w:tc>
      </w:tr>
      <w:tr w:rsidR="00A33DBC" w:rsidRPr="00AA29AD" w14:paraId="6FC23572" w14:textId="77777777" w:rsidTr="00032F33">
        <w:trPr>
          <w:trHeight w:val="144"/>
        </w:trPr>
        <w:tc>
          <w:tcPr>
            <w:tcW w:w="0" w:type="auto"/>
            <w:vAlign w:val="center"/>
          </w:tcPr>
          <w:p w14:paraId="27151805"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7.</w:t>
            </w:r>
          </w:p>
        </w:tc>
        <w:tc>
          <w:tcPr>
            <w:tcW w:w="4972" w:type="dxa"/>
            <w:vAlign w:val="center"/>
          </w:tcPr>
          <w:p w14:paraId="6F473268"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receiver_MarketParticipant</w:t>
            </w:r>
            <w:proofErr w:type="spellEnd"/>
          </w:p>
        </w:tc>
        <w:tc>
          <w:tcPr>
            <w:tcW w:w="4345" w:type="dxa"/>
          </w:tcPr>
          <w:p w14:paraId="1965C1A2"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Gavėjo (Litgrid) EIC kodas - 10X1001A1001A55Y </w:t>
            </w:r>
          </w:p>
        </w:tc>
      </w:tr>
      <w:tr w:rsidR="00A33DBC" w:rsidRPr="00AA29AD" w14:paraId="523E589D" w14:textId="77777777" w:rsidTr="00032F33">
        <w:trPr>
          <w:trHeight w:val="144"/>
        </w:trPr>
        <w:tc>
          <w:tcPr>
            <w:tcW w:w="0" w:type="auto"/>
            <w:vAlign w:val="center"/>
          </w:tcPr>
          <w:p w14:paraId="08894F3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8.</w:t>
            </w:r>
          </w:p>
        </w:tc>
        <w:tc>
          <w:tcPr>
            <w:tcW w:w="4972" w:type="dxa"/>
            <w:vAlign w:val="center"/>
          </w:tcPr>
          <w:p w14:paraId="16B029E0"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receiver_MarketParticipant.marketRole.Type</w:t>
            </w:r>
            <w:proofErr w:type="spellEnd"/>
          </w:p>
        </w:tc>
        <w:tc>
          <w:tcPr>
            <w:tcW w:w="4345" w:type="dxa"/>
          </w:tcPr>
          <w:p w14:paraId="7F4341C0" w14:textId="77777777" w:rsidR="00A33DBC" w:rsidRPr="00AA29AD" w:rsidRDefault="00A33DBC" w:rsidP="00236650">
            <w:pPr>
              <w:spacing w:before="120" w:after="120" w:line="276" w:lineRule="auto"/>
              <w:rPr>
                <w:rFonts w:ascii="Arial" w:hAnsi="Arial" w:cs="Arial"/>
                <w:sz w:val="24"/>
                <w:szCs w:val="24"/>
                <w:lang w:eastAsia="lt-LT"/>
              </w:rPr>
            </w:pPr>
            <w:r w:rsidRPr="00AA29AD">
              <w:rPr>
                <w:rFonts w:ascii="Arial" w:hAnsi="Arial" w:cs="Arial"/>
                <w:sz w:val="24"/>
                <w:szCs w:val="24"/>
                <w:lang w:eastAsia="lt-LT"/>
              </w:rPr>
              <w:t>A04 - PSO</w:t>
            </w:r>
          </w:p>
        </w:tc>
      </w:tr>
      <w:tr w:rsidR="00A33DBC" w:rsidRPr="00AA29AD" w14:paraId="2C4B9FAB" w14:textId="77777777" w:rsidTr="00032F33">
        <w:trPr>
          <w:trHeight w:val="144"/>
        </w:trPr>
        <w:tc>
          <w:tcPr>
            <w:tcW w:w="0" w:type="auto"/>
            <w:vAlign w:val="center"/>
          </w:tcPr>
          <w:p w14:paraId="3CDA4E3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9.</w:t>
            </w:r>
          </w:p>
        </w:tc>
        <w:tc>
          <w:tcPr>
            <w:tcW w:w="4972" w:type="dxa"/>
            <w:vAlign w:val="center"/>
          </w:tcPr>
          <w:p w14:paraId="1DF82D6A"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createdDateTime</w:t>
            </w:r>
            <w:proofErr w:type="spellEnd"/>
          </w:p>
        </w:tc>
        <w:tc>
          <w:tcPr>
            <w:tcW w:w="4345" w:type="dxa"/>
          </w:tcPr>
          <w:p w14:paraId="54F2F84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Pranešimo sukūrimo laikas:</w:t>
            </w:r>
          </w:p>
          <w:p w14:paraId="082B7B30"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w:t>
            </w:r>
          </w:p>
          <w:p w14:paraId="0721872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pvz.2022-08-25T20:12:06Z </w:t>
            </w:r>
          </w:p>
        </w:tc>
      </w:tr>
      <w:tr w:rsidR="00A33DBC" w:rsidRPr="00AA29AD" w14:paraId="339A4539" w14:textId="77777777" w:rsidTr="00032F33">
        <w:trPr>
          <w:trHeight w:val="144"/>
        </w:trPr>
        <w:tc>
          <w:tcPr>
            <w:tcW w:w="0" w:type="auto"/>
            <w:vAlign w:val="center"/>
          </w:tcPr>
          <w:p w14:paraId="6C39202F"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lastRenderedPageBreak/>
              <w:t>10.</w:t>
            </w:r>
          </w:p>
        </w:tc>
        <w:tc>
          <w:tcPr>
            <w:tcW w:w="4972" w:type="dxa"/>
            <w:vAlign w:val="center"/>
          </w:tcPr>
          <w:p w14:paraId="6694ACB3"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reserveBid_Period</w:t>
            </w:r>
            <w:proofErr w:type="spellEnd"/>
          </w:p>
        </w:tc>
        <w:tc>
          <w:tcPr>
            <w:tcW w:w="4345" w:type="dxa"/>
          </w:tcPr>
          <w:p w14:paraId="70B23228" w14:textId="621C3CDF"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Pasiūlymo reikšmių periodo pradžia (CET paros pradžia</w:t>
            </w:r>
            <w:r w:rsidR="0055740E">
              <w:rPr>
                <w:rFonts w:ascii="Arial" w:hAnsi="Arial" w:cs="Arial"/>
                <w:sz w:val="24"/>
                <w:szCs w:val="24"/>
                <w:lang w:eastAsia="lt-LT"/>
              </w:rPr>
              <w:t xml:space="preserve"> </w:t>
            </w:r>
            <w:r w:rsidR="0055740E" w:rsidRPr="0055740E">
              <w:rPr>
                <w:rFonts w:ascii="Arial" w:hAnsi="Arial" w:cs="Arial"/>
                <w:sz w:val="24"/>
                <w:szCs w:val="24"/>
                <w:lang w:eastAsia="lt-LT"/>
              </w:rPr>
              <w:t>UTC laiko formatu</w:t>
            </w:r>
            <w:r w:rsidRPr="00AA29AD">
              <w:rPr>
                <w:rFonts w:ascii="Arial" w:hAnsi="Arial" w:cs="Arial"/>
                <w:sz w:val="24"/>
                <w:szCs w:val="24"/>
                <w:lang w:eastAsia="lt-LT"/>
              </w:rPr>
              <w:t>) ir periodo pabaiga (CET paros pabaiga</w:t>
            </w:r>
            <w:r w:rsidR="0055740E">
              <w:rPr>
                <w:rFonts w:ascii="Arial" w:hAnsi="Arial" w:cs="Arial"/>
                <w:sz w:val="24"/>
                <w:szCs w:val="24"/>
                <w:lang w:eastAsia="lt-LT"/>
              </w:rPr>
              <w:t xml:space="preserve"> </w:t>
            </w:r>
            <w:r w:rsidR="0055740E" w:rsidRPr="0055740E">
              <w:rPr>
                <w:rFonts w:ascii="Arial" w:hAnsi="Arial" w:cs="Arial"/>
                <w:sz w:val="24"/>
                <w:szCs w:val="24"/>
                <w:lang w:eastAsia="lt-LT"/>
              </w:rPr>
              <w:t>UTC laiko formatu</w:t>
            </w:r>
            <w:r w:rsidRPr="00AA29AD">
              <w:rPr>
                <w:rFonts w:ascii="Arial" w:hAnsi="Arial" w:cs="Arial"/>
                <w:sz w:val="24"/>
                <w:szCs w:val="24"/>
                <w:lang w:eastAsia="lt-LT"/>
              </w:rPr>
              <w:t>):</w:t>
            </w:r>
          </w:p>
          <w:p w14:paraId="7F3B0E48" w14:textId="77777777" w:rsidR="00A33DBC" w:rsidRPr="00AA29AD" w:rsidRDefault="00A33DBC" w:rsidP="00236650">
            <w:pPr>
              <w:spacing w:line="276" w:lineRule="auto"/>
              <w:textAlignment w:val="baseline"/>
              <w:rPr>
                <w:rFonts w:ascii="Arial" w:hAnsi="Arial" w:cs="Arial"/>
                <w:sz w:val="24"/>
                <w:szCs w:val="24"/>
                <w:lang w:eastAsia="lt-LT"/>
              </w:rPr>
            </w:pPr>
          </w:p>
          <w:p w14:paraId="179FD3C6"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YYYY-MM-DDTHH:MM:SSZ/YYYY-MM-DDTHH:MM:SSZ</w:t>
            </w:r>
          </w:p>
          <w:p w14:paraId="698C10E5" w14:textId="77777777" w:rsidR="00A33DBC" w:rsidRPr="00AA29AD" w:rsidRDefault="00A33DBC" w:rsidP="00236650">
            <w:pPr>
              <w:spacing w:line="276" w:lineRule="auto"/>
              <w:textAlignment w:val="baseline"/>
              <w:rPr>
                <w:rFonts w:ascii="Arial" w:hAnsi="Arial" w:cs="Arial"/>
                <w:sz w:val="24"/>
                <w:szCs w:val="24"/>
                <w:lang w:eastAsia="lt-LT"/>
              </w:rPr>
            </w:pPr>
          </w:p>
          <w:p w14:paraId="3D710359" w14:textId="77777777" w:rsidR="00A33DBC" w:rsidRPr="00AA29AD" w:rsidRDefault="00A33DBC" w:rsidP="00236650">
            <w:pPr>
              <w:spacing w:before="120" w:after="120" w:line="276" w:lineRule="auto"/>
              <w:rPr>
                <w:rFonts w:ascii="Arial" w:hAnsi="Arial" w:cs="Arial"/>
                <w:sz w:val="24"/>
                <w:szCs w:val="24"/>
                <w:lang w:eastAsia="lt-LT"/>
              </w:rPr>
            </w:pPr>
            <w:proofErr w:type="spellStart"/>
            <w:r w:rsidRPr="00AA29AD">
              <w:rPr>
                <w:rFonts w:ascii="Arial" w:hAnsi="Arial" w:cs="Arial"/>
                <w:sz w:val="24"/>
                <w:szCs w:val="24"/>
                <w:lang w:eastAsia="lt-LT"/>
              </w:rPr>
              <w:t>Pvz</w:t>
            </w:r>
            <w:proofErr w:type="spellEnd"/>
            <w:r w:rsidRPr="00AA29AD">
              <w:rPr>
                <w:rFonts w:ascii="Arial" w:hAnsi="Arial" w:cs="Arial"/>
                <w:sz w:val="24"/>
                <w:szCs w:val="24"/>
                <w:lang w:eastAsia="lt-LT"/>
              </w:rPr>
              <w:t>: 2022-08-25T22:00Z/2022-08-26T22:00Z</w:t>
            </w:r>
          </w:p>
        </w:tc>
      </w:tr>
      <w:tr w:rsidR="00A33DBC" w:rsidRPr="00AA29AD" w14:paraId="43153E07" w14:textId="77777777" w:rsidTr="00032F33">
        <w:trPr>
          <w:trHeight w:val="555"/>
        </w:trPr>
        <w:tc>
          <w:tcPr>
            <w:tcW w:w="0" w:type="auto"/>
            <w:vAlign w:val="center"/>
          </w:tcPr>
          <w:p w14:paraId="405E7805"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11.</w:t>
            </w:r>
          </w:p>
        </w:tc>
        <w:tc>
          <w:tcPr>
            <w:tcW w:w="4972" w:type="dxa"/>
            <w:vAlign w:val="center"/>
          </w:tcPr>
          <w:p w14:paraId="032F2944"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domain.mRID</w:t>
            </w:r>
            <w:proofErr w:type="spellEnd"/>
          </w:p>
        </w:tc>
        <w:tc>
          <w:tcPr>
            <w:tcW w:w="4345" w:type="dxa"/>
          </w:tcPr>
          <w:p w14:paraId="434EDA30" w14:textId="26F4A1C8" w:rsidR="00A33DBC" w:rsidRPr="00AA29AD" w:rsidRDefault="00C97AD0" w:rsidP="00236650">
            <w:pPr>
              <w:spacing w:line="276" w:lineRule="auto"/>
              <w:textAlignment w:val="baseline"/>
              <w:rPr>
                <w:rFonts w:ascii="Arial" w:hAnsi="Arial" w:cs="Arial"/>
                <w:sz w:val="24"/>
                <w:szCs w:val="24"/>
                <w:lang w:eastAsia="lt-LT"/>
              </w:rPr>
            </w:pPr>
            <w:r w:rsidRPr="00C97AD0">
              <w:rPr>
                <w:rFonts w:ascii="Arial" w:hAnsi="Arial" w:cs="Arial"/>
                <w:sz w:val="24"/>
                <w:szCs w:val="24"/>
                <w:lang w:eastAsia="lt-LT"/>
              </w:rPr>
              <w:t>10YLT1001A0008Q</w:t>
            </w:r>
          </w:p>
        </w:tc>
      </w:tr>
      <w:tr w:rsidR="00A33DBC" w:rsidRPr="00AA29AD" w14:paraId="1B7F7E9B" w14:textId="77777777" w:rsidTr="00032F33">
        <w:trPr>
          <w:trHeight w:val="555"/>
        </w:trPr>
        <w:tc>
          <w:tcPr>
            <w:tcW w:w="0" w:type="auto"/>
            <w:vAlign w:val="center"/>
          </w:tcPr>
          <w:p w14:paraId="20F9742D"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12.</w:t>
            </w:r>
          </w:p>
        </w:tc>
        <w:tc>
          <w:tcPr>
            <w:tcW w:w="4972" w:type="dxa"/>
            <w:vAlign w:val="center"/>
          </w:tcPr>
          <w:p w14:paraId="1CEAAFD3"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subject_MarketParticipant</w:t>
            </w:r>
            <w:proofErr w:type="spellEnd"/>
          </w:p>
        </w:tc>
        <w:tc>
          <w:tcPr>
            <w:tcW w:w="4345" w:type="dxa"/>
          </w:tcPr>
          <w:p w14:paraId="72680472" w14:textId="3401B802" w:rsidR="00A33DBC" w:rsidRPr="00AA29AD" w:rsidRDefault="00C97AD0" w:rsidP="00236650">
            <w:pPr>
              <w:spacing w:line="276" w:lineRule="auto"/>
              <w:textAlignment w:val="baseline"/>
              <w:rPr>
                <w:rFonts w:ascii="Arial" w:hAnsi="Arial" w:cs="Arial"/>
                <w:sz w:val="24"/>
                <w:szCs w:val="24"/>
                <w:lang w:eastAsia="lt-LT"/>
              </w:rPr>
            </w:pPr>
            <w:r w:rsidRPr="00C97AD0">
              <w:rPr>
                <w:rFonts w:ascii="Arial" w:hAnsi="Arial" w:cs="Arial"/>
                <w:sz w:val="24"/>
                <w:szCs w:val="24"/>
                <w:lang w:eastAsia="lt-LT"/>
              </w:rPr>
              <w:t>Pasiūlymą teikiančio BPT EIC kodas</w:t>
            </w:r>
            <w:r>
              <w:rPr>
                <w:rStyle w:val="cf01"/>
              </w:rPr>
              <w:t> </w:t>
            </w:r>
          </w:p>
        </w:tc>
      </w:tr>
      <w:tr w:rsidR="00A33DBC" w:rsidRPr="00AA29AD" w14:paraId="68368F72" w14:textId="77777777" w:rsidTr="00032F33">
        <w:trPr>
          <w:trHeight w:val="555"/>
        </w:trPr>
        <w:tc>
          <w:tcPr>
            <w:tcW w:w="0" w:type="auto"/>
            <w:vAlign w:val="center"/>
          </w:tcPr>
          <w:p w14:paraId="0528B716"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13.</w:t>
            </w:r>
          </w:p>
        </w:tc>
        <w:tc>
          <w:tcPr>
            <w:tcW w:w="4972" w:type="dxa"/>
            <w:vAlign w:val="center"/>
          </w:tcPr>
          <w:p w14:paraId="06047201"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subject_MarketParticipant.marketRole.Type</w:t>
            </w:r>
            <w:proofErr w:type="spellEnd"/>
          </w:p>
        </w:tc>
        <w:tc>
          <w:tcPr>
            <w:tcW w:w="4345" w:type="dxa"/>
          </w:tcPr>
          <w:p w14:paraId="73964DE0" w14:textId="168FB9D6" w:rsidR="00A33DBC" w:rsidRPr="00AA29AD" w:rsidRDefault="00C97AD0" w:rsidP="00236650">
            <w:pPr>
              <w:spacing w:before="120" w:after="120" w:line="276" w:lineRule="auto"/>
              <w:jc w:val="both"/>
              <w:rPr>
                <w:rFonts w:ascii="Arial" w:hAnsi="Arial" w:cs="Arial"/>
                <w:sz w:val="24"/>
                <w:szCs w:val="24"/>
                <w:lang w:eastAsia="lt-LT"/>
              </w:rPr>
            </w:pPr>
            <w:r w:rsidRPr="00C97AD0">
              <w:rPr>
                <w:rFonts w:ascii="Arial" w:hAnsi="Arial" w:cs="Arial"/>
                <w:sz w:val="24"/>
                <w:szCs w:val="24"/>
                <w:lang w:eastAsia="lt-LT"/>
              </w:rPr>
              <w:t>A46 - BPT</w:t>
            </w:r>
          </w:p>
        </w:tc>
      </w:tr>
      <w:tr w:rsidR="00A33DBC" w:rsidRPr="00AA29AD" w14:paraId="354381F9" w14:textId="77777777" w:rsidTr="00032F33">
        <w:trPr>
          <w:trHeight w:val="270"/>
        </w:trPr>
        <w:tc>
          <w:tcPr>
            <w:tcW w:w="0" w:type="auto"/>
            <w:gridSpan w:val="3"/>
            <w:vAlign w:val="center"/>
          </w:tcPr>
          <w:p w14:paraId="1029F909" w14:textId="77777777" w:rsidR="00A33DBC" w:rsidRPr="00AA29AD" w:rsidRDefault="00A33DBC" w:rsidP="00236650">
            <w:pPr>
              <w:spacing w:line="276" w:lineRule="auto"/>
              <w:textAlignment w:val="baseline"/>
              <w:rPr>
                <w:rFonts w:ascii="Arial" w:hAnsi="Arial" w:cs="Arial"/>
                <w:i/>
                <w:iCs/>
                <w:sz w:val="24"/>
                <w:szCs w:val="24"/>
                <w:lang w:eastAsia="lt-LT"/>
              </w:rPr>
            </w:pPr>
            <w:proofErr w:type="spellStart"/>
            <w:r w:rsidRPr="00AA29AD">
              <w:rPr>
                <w:rFonts w:ascii="Arial" w:hAnsi="Arial" w:cs="Arial"/>
                <w:i/>
                <w:iCs/>
                <w:sz w:val="24"/>
                <w:szCs w:val="24"/>
                <w:lang w:eastAsia="lt-LT"/>
              </w:rPr>
              <w:t>BidTimeSeries</w:t>
            </w:r>
            <w:proofErr w:type="spellEnd"/>
          </w:p>
        </w:tc>
      </w:tr>
      <w:tr w:rsidR="00A33DBC" w:rsidRPr="00AA29AD" w14:paraId="48281F8C" w14:textId="77777777" w:rsidTr="00032F33">
        <w:trPr>
          <w:trHeight w:val="826"/>
        </w:trPr>
        <w:tc>
          <w:tcPr>
            <w:tcW w:w="0" w:type="auto"/>
            <w:vAlign w:val="center"/>
          </w:tcPr>
          <w:p w14:paraId="79DDEDAB"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14.</w:t>
            </w:r>
          </w:p>
        </w:tc>
        <w:tc>
          <w:tcPr>
            <w:tcW w:w="4972" w:type="dxa"/>
            <w:vAlign w:val="center"/>
          </w:tcPr>
          <w:p w14:paraId="51F3AC83"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Bid_TimeSeries.mRID</w:t>
            </w:r>
            <w:proofErr w:type="spellEnd"/>
          </w:p>
        </w:tc>
        <w:tc>
          <w:tcPr>
            <w:tcW w:w="4345" w:type="dxa"/>
          </w:tcPr>
          <w:p w14:paraId="0C2DECF1"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Unikalus </w:t>
            </w:r>
            <w:proofErr w:type="spellStart"/>
            <w:r w:rsidRPr="00AA29AD">
              <w:rPr>
                <w:rFonts w:ascii="Arial" w:hAnsi="Arial" w:cs="Arial"/>
                <w:sz w:val="24"/>
                <w:szCs w:val="24"/>
                <w:lang w:eastAsia="lt-LT"/>
              </w:rPr>
              <w:t>Timeseries</w:t>
            </w:r>
            <w:proofErr w:type="spellEnd"/>
            <w:r w:rsidRPr="00AA29AD">
              <w:rPr>
                <w:rFonts w:ascii="Arial" w:hAnsi="Arial" w:cs="Arial"/>
                <w:sz w:val="24"/>
                <w:szCs w:val="24"/>
                <w:lang w:eastAsia="lt-LT"/>
              </w:rPr>
              <w:t xml:space="preserve"> elemento (pasiūlymo) identifikatorius </w:t>
            </w:r>
          </w:p>
          <w:p w14:paraId="58E79AB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Pvz. BIDID_20220825_VPP_DOWN</w:t>
            </w:r>
          </w:p>
        </w:tc>
      </w:tr>
      <w:tr w:rsidR="00A33DBC" w:rsidRPr="00AA29AD" w14:paraId="1A267C5E" w14:textId="77777777" w:rsidTr="00032F33">
        <w:trPr>
          <w:trHeight w:val="555"/>
        </w:trPr>
        <w:tc>
          <w:tcPr>
            <w:tcW w:w="0" w:type="auto"/>
            <w:vAlign w:val="center"/>
          </w:tcPr>
          <w:p w14:paraId="464F245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15.</w:t>
            </w:r>
          </w:p>
        </w:tc>
        <w:tc>
          <w:tcPr>
            <w:tcW w:w="4972" w:type="dxa"/>
            <w:vAlign w:val="center"/>
          </w:tcPr>
          <w:p w14:paraId="6532C9D7"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auction</w:t>
            </w:r>
            <w:proofErr w:type="spellEnd"/>
          </w:p>
        </w:tc>
        <w:tc>
          <w:tcPr>
            <w:tcW w:w="4345" w:type="dxa"/>
          </w:tcPr>
          <w:p w14:paraId="687636F0" w14:textId="4B2E3AE5"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Produkto aukciono kodas: </w:t>
            </w:r>
            <w:r w:rsidR="00FD1327" w:rsidRPr="00FD1327">
              <w:rPr>
                <w:rFonts w:ascii="Arial" w:hAnsi="Arial" w:cs="Arial"/>
                <w:sz w:val="24"/>
                <w:szCs w:val="24"/>
                <w:lang w:eastAsia="lt-LT"/>
              </w:rPr>
              <w:t>AUCTION-</w:t>
            </w:r>
            <w:r w:rsidR="00FD1327">
              <w:rPr>
                <w:rFonts w:ascii="Arial" w:hAnsi="Arial" w:cs="Arial"/>
                <w:sz w:val="24"/>
                <w:szCs w:val="24"/>
                <w:lang w:eastAsia="lt-LT"/>
              </w:rPr>
              <w:t>M</w:t>
            </w:r>
            <w:r w:rsidR="00FD1327" w:rsidRPr="00FD1327">
              <w:rPr>
                <w:rFonts w:ascii="Arial" w:hAnsi="Arial" w:cs="Arial"/>
                <w:sz w:val="24"/>
                <w:szCs w:val="24"/>
                <w:lang w:eastAsia="lt-LT"/>
              </w:rPr>
              <w:t>FRR</w:t>
            </w:r>
          </w:p>
        </w:tc>
      </w:tr>
      <w:tr w:rsidR="00A33DBC" w:rsidRPr="00AA29AD" w14:paraId="615667D5" w14:textId="77777777" w:rsidTr="00032F33">
        <w:trPr>
          <w:trHeight w:val="555"/>
        </w:trPr>
        <w:tc>
          <w:tcPr>
            <w:tcW w:w="0" w:type="auto"/>
            <w:vAlign w:val="center"/>
          </w:tcPr>
          <w:p w14:paraId="517DDA32"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16.</w:t>
            </w:r>
          </w:p>
        </w:tc>
        <w:tc>
          <w:tcPr>
            <w:tcW w:w="4972" w:type="dxa"/>
            <w:vAlign w:val="center"/>
          </w:tcPr>
          <w:p w14:paraId="642884E8"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businessType</w:t>
            </w:r>
            <w:proofErr w:type="spellEnd"/>
          </w:p>
        </w:tc>
        <w:tc>
          <w:tcPr>
            <w:tcW w:w="4345" w:type="dxa"/>
          </w:tcPr>
          <w:p w14:paraId="18968419" w14:textId="137CA59D"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Produkto kodas </w:t>
            </w:r>
            <w:r w:rsidR="00FD1327" w:rsidRPr="00FD1327">
              <w:rPr>
                <w:rFonts w:ascii="Arial" w:hAnsi="Arial" w:cs="Arial"/>
                <w:sz w:val="24"/>
                <w:szCs w:val="24"/>
                <w:lang w:eastAsia="lt-LT"/>
              </w:rPr>
              <w:t>B74</w:t>
            </w:r>
          </w:p>
        </w:tc>
      </w:tr>
      <w:tr w:rsidR="00A33DBC" w:rsidRPr="00AA29AD" w14:paraId="7BBDA80A" w14:textId="77777777" w:rsidTr="00032F33">
        <w:trPr>
          <w:trHeight w:val="540"/>
        </w:trPr>
        <w:tc>
          <w:tcPr>
            <w:tcW w:w="0" w:type="auto"/>
            <w:vAlign w:val="center"/>
          </w:tcPr>
          <w:p w14:paraId="4ADA36EC"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17.</w:t>
            </w:r>
          </w:p>
        </w:tc>
        <w:tc>
          <w:tcPr>
            <w:tcW w:w="4972" w:type="dxa"/>
            <w:vAlign w:val="center"/>
          </w:tcPr>
          <w:p w14:paraId="3079EA7B"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rPr>
              <w:t>acquiring_Domain.mRID</w:t>
            </w:r>
            <w:proofErr w:type="spellEnd"/>
          </w:p>
        </w:tc>
        <w:tc>
          <w:tcPr>
            <w:tcW w:w="4345" w:type="dxa"/>
          </w:tcPr>
          <w:p w14:paraId="502535F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3E952BC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EIC: 10YLT-1001A0008Q</w:t>
            </w:r>
          </w:p>
        </w:tc>
      </w:tr>
      <w:tr w:rsidR="00A33DBC" w:rsidRPr="00AA29AD" w14:paraId="57D02FDF" w14:textId="77777777" w:rsidTr="00032F33">
        <w:trPr>
          <w:trHeight w:val="555"/>
        </w:trPr>
        <w:tc>
          <w:tcPr>
            <w:tcW w:w="0" w:type="auto"/>
            <w:vAlign w:val="center"/>
          </w:tcPr>
          <w:p w14:paraId="35E488A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18.</w:t>
            </w:r>
          </w:p>
        </w:tc>
        <w:tc>
          <w:tcPr>
            <w:tcW w:w="4972" w:type="dxa"/>
            <w:vAlign w:val="center"/>
          </w:tcPr>
          <w:p w14:paraId="1B5B8D25"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rPr>
              <w:t>connecting_Domain.mRID</w:t>
            </w:r>
            <w:proofErr w:type="spellEnd"/>
          </w:p>
        </w:tc>
        <w:tc>
          <w:tcPr>
            <w:tcW w:w="4345" w:type="dxa"/>
          </w:tcPr>
          <w:p w14:paraId="22427E70"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6BF958C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EIC: 10YLT-1001A0008Q</w:t>
            </w:r>
          </w:p>
        </w:tc>
      </w:tr>
      <w:tr w:rsidR="00A33DBC" w:rsidRPr="00AA29AD" w14:paraId="6AE3FBA1" w14:textId="77777777" w:rsidTr="00032F33">
        <w:trPr>
          <w:trHeight w:val="555"/>
        </w:trPr>
        <w:tc>
          <w:tcPr>
            <w:tcW w:w="0" w:type="auto"/>
            <w:vAlign w:val="center"/>
          </w:tcPr>
          <w:p w14:paraId="68C96CD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19.</w:t>
            </w:r>
          </w:p>
        </w:tc>
        <w:tc>
          <w:tcPr>
            <w:tcW w:w="4972" w:type="dxa"/>
            <w:vAlign w:val="center"/>
          </w:tcPr>
          <w:p w14:paraId="1260F3A9"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rPr>
              <w:t>provider_MarketParticipant.mRID</w:t>
            </w:r>
            <w:proofErr w:type="spellEnd"/>
          </w:p>
        </w:tc>
        <w:tc>
          <w:tcPr>
            <w:tcW w:w="4345" w:type="dxa"/>
          </w:tcPr>
          <w:p w14:paraId="2C704A6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Nenaudojamas.</w:t>
            </w:r>
          </w:p>
        </w:tc>
      </w:tr>
      <w:tr w:rsidR="00A33DBC" w:rsidRPr="00AA29AD" w14:paraId="72FC34CC" w14:textId="77777777" w:rsidTr="00032F33">
        <w:trPr>
          <w:trHeight w:val="555"/>
        </w:trPr>
        <w:tc>
          <w:tcPr>
            <w:tcW w:w="0" w:type="auto"/>
            <w:vAlign w:val="center"/>
          </w:tcPr>
          <w:p w14:paraId="47394CFE"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20.</w:t>
            </w:r>
          </w:p>
        </w:tc>
        <w:tc>
          <w:tcPr>
            <w:tcW w:w="4972" w:type="dxa"/>
            <w:vAlign w:val="center"/>
          </w:tcPr>
          <w:p w14:paraId="7C4B8FB3"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rPr>
              <w:t>quantity_Measurement_Unit.name</w:t>
            </w:r>
          </w:p>
        </w:tc>
        <w:tc>
          <w:tcPr>
            <w:tcW w:w="4345" w:type="dxa"/>
          </w:tcPr>
          <w:p w14:paraId="79D4C7A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MAW</w:t>
            </w:r>
          </w:p>
        </w:tc>
      </w:tr>
      <w:tr w:rsidR="00A33DBC" w:rsidRPr="00AA29AD" w14:paraId="7E702DAD" w14:textId="77777777" w:rsidTr="00032F33">
        <w:trPr>
          <w:trHeight w:val="555"/>
        </w:trPr>
        <w:tc>
          <w:tcPr>
            <w:tcW w:w="0" w:type="auto"/>
            <w:vAlign w:val="center"/>
          </w:tcPr>
          <w:p w14:paraId="50825BF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21.</w:t>
            </w:r>
          </w:p>
        </w:tc>
        <w:tc>
          <w:tcPr>
            <w:tcW w:w="4972" w:type="dxa"/>
            <w:vAlign w:val="center"/>
          </w:tcPr>
          <w:p w14:paraId="340DDA55" w14:textId="77777777" w:rsidR="00A33DBC" w:rsidRPr="00AA29AD" w:rsidRDefault="00A33DBC" w:rsidP="00236650">
            <w:pPr>
              <w:spacing w:before="120" w:after="120" w:line="276" w:lineRule="auto"/>
              <w:jc w:val="both"/>
              <w:rPr>
                <w:rFonts w:ascii="Arial" w:hAnsi="Arial" w:cs="Arial"/>
                <w:sz w:val="24"/>
                <w:szCs w:val="24"/>
              </w:rPr>
            </w:pPr>
            <w:r w:rsidRPr="00AA29AD">
              <w:rPr>
                <w:rFonts w:ascii="Arial" w:hAnsi="Arial" w:cs="Arial"/>
                <w:sz w:val="24"/>
                <w:szCs w:val="24"/>
              </w:rPr>
              <w:t>currency_Unit.name</w:t>
            </w:r>
          </w:p>
        </w:tc>
        <w:tc>
          <w:tcPr>
            <w:tcW w:w="4345" w:type="dxa"/>
          </w:tcPr>
          <w:p w14:paraId="127DC80C"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EUR</w:t>
            </w:r>
          </w:p>
        </w:tc>
      </w:tr>
      <w:tr w:rsidR="00A33DBC" w:rsidRPr="00AA29AD" w14:paraId="74AD8D30" w14:textId="77777777" w:rsidTr="00032F33">
        <w:trPr>
          <w:trHeight w:val="555"/>
        </w:trPr>
        <w:tc>
          <w:tcPr>
            <w:tcW w:w="0" w:type="auto"/>
            <w:vAlign w:val="center"/>
          </w:tcPr>
          <w:p w14:paraId="30954454"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lastRenderedPageBreak/>
              <w:t>22.</w:t>
            </w:r>
          </w:p>
        </w:tc>
        <w:tc>
          <w:tcPr>
            <w:tcW w:w="4972" w:type="dxa"/>
            <w:vAlign w:val="center"/>
          </w:tcPr>
          <w:p w14:paraId="696B155E" w14:textId="77777777" w:rsidR="00A33DBC" w:rsidRPr="00AA29AD" w:rsidRDefault="00A33DBC" w:rsidP="00236650">
            <w:pPr>
              <w:spacing w:before="120" w:after="120" w:line="276" w:lineRule="auto"/>
              <w:jc w:val="both"/>
              <w:rPr>
                <w:rFonts w:ascii="Arial" w:hAnsi="Arial" w:cs="Arial"/>
                <w:sz w:val="24"/>
                <w:szCs w:val="24"/>
                <w:lang w:eastAsia="lt-LT"/>
              </w:rPr>
            </w:pPr>
            <w:r w:rsidRPr="00AA29AD">
              <w:rPr>
                <w:rFonts w:ascii="Arial" w:hAnsi="Arial" w:cs="Arial"/>
                <w:sz w:val="24"/>
                <w:szCs w:val="24"/>
                <w:lang w:eastAsia="lt-LT"/>
              </w:rPr>
              <w:t>price_Measurement_Unit.name</w:t>
            </w:r>
          </w:p>
        </w:tc>
        <w:tc>
          <w:tcPr>
            <w:tcW w:w="4345" w:type="dxa"/>
          </w:tcPr>
          <w:p w14:paraId="4C1FA298" w14:textId="12331D65" w:rsidR="00A33DBC" w:rsidRPr="00AA29AD" w:rsidRDefault="00FD1327" w:rsidP="00236650">
            <w:pPr>
              <w:spacing w:line="276" w:lineRule="auto"/>
              <w:textAlignment w:val="baseline"/>
              <w:rPr>
                <w:rFonts w:ascii="Arial" w:hAnsi="Arial" w:cs="Arial"/>
                <w:sz w:val="24"/>
                <w:szCs w:val="24"/>
                <w:lang w:eastAsia="lt-LT"/>
              </w:rPr>
            </w:pPr>
            <w:r w:rsidRPr="00FD1327">
              <w:rPr>
                <w:rFonts w:ascii="Arial" w:hAnsi="Arial" w:cs="Arial"/>
                <w:sz w:val="24"/>
                <w:szCs w:val="24"/>
                <w:lang w:eastAsia="lt-LT"/>
              </w:rPr>
              <w:t>MWh</w:t>
            </w:r>
          </w:p>
        </w:tc>
      </w:tr>
      <w:tr w:rsidR="00A33DBC" w:rsidRPr="00AA29AD" w14:paraId="4128E217" w14:textId="77777777" w:rsidTr="00032F33">
        <w:trPr>
          <w:trHeight w:val="826"/>
        </w:trPr>
        <w:tc>
          <w:tcPr>
            <w:tcW w:w="0" w:type="auto"/>
            <w:vAlign w:val="center"/>
          </w:tcPr>
          <w:p w14:paraId="410E60D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23.</w:t>
            </w:r>
          </w:p>
        </w:tc>
        <w:tc>
          <w:tcPr>
            <w:tcW w:w="4972" w:type="dxa"/>
            <w:vAlign w:val="center"/>
          </w:tcPr>
          <w:p w14:paraId="5FA55831" w14:textId="77777777" w:rsidR="00A33DBC" w:rsidRPr="00AA29AD" w:rsidRDefault="00A33DBC" w:rsidP="00236650">
            <w:pPr>
              <w:spacing w:before="120" w:after="120" w:line="276" w:lineRule="auto"/>
              <w:jc w:val="both"/>
              <w:rPr>
                <w:rFonts w:ascii="Arial" w:hAnsi="Arial" w:cs="Arial"/>
                <w:sz w:val="24"/>
                <w:szCs w:val="24"/>
              </w:rPr>
            </w:pPr>
            <w:proofErr w:type="spellStart"/>
            <w:r w:rsidRPr="00AA29AD">
              <w:rPr>
                <w:rFonts w:ascii="Arial" w:hAnsi="Arial" w:cs="Arial"/>
                <w:sz w:val="24"/>
                <w:szCs w:val="24"/>
              </w:rPr>
              <w:t>divisible</w:t>
            </w:r>
            <w:proofErr w:type="spellEnd"/>
          </w:p>
        </w:tc>
        <w:tc>
          <w:tcPr>
            <w:tcW w:w="4345" w:type="dxa"/>
          </w:tcPr>
          <w:p w14:paraId="65352BF6"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Dalomumo požymis:</w:t>
            </w:r>
          </w:p>
          <w:p w14:paraId="43E4663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A01 – </w:t>
            </w:r>
            <w:proofErr w:type="spellStart"/>
            <w:r w:rsidRPr="00AA29AD">
              <w:rPr>
                <w:rFonts w:ascii="Arial" w:hAnsi="Arial" w:cs="Arial"/>
                <w:sz w:val="24"/>
                <w:szCs w:val="24"/>
                <w:lang w:eastAsia="lt-LT"/>
              </w:rPr>
              <w:t>dalomas</w:t>
            </w:r>
            <w:proofErr w:type="spellEnd"/>
          </w:p>
          <w:p w14:paraId="2C332540"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A02 - nedalomas</w:t>
            </w:r>
          </w:p>
        </w:tc>
      </w:tr>
      <w:tr w:rsidR="00A33DBC" w:rsidRPr="00AA29AD" w14:paraId="3C0C247A" w14:textId="77777777" w:rsidTr="00032F33">
        <w:trPr>
          <w:trHeight w:val="555"/>
        </w:trPr>
        <w:tc>
          <w:tcPr>
            <w:tcW w:w="0" w:type="auto"/>
            <w:vAlign w:val="center"/>
          </w:tcPr>
          <w:p w14:paraId="58765E07"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24.</w:t>
            </w:r>
          </w:p>
        </w:tc>
        <w:tc>
          <w:tcPr>
            <w:tcW w:w="4972" w:type="dxa"/>
            <w:vAlign w:val="center"/>
          </w:tcPr>
          <w:p w14:paraId="50020BEF"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rPr>
              <w:t>registeredResource.mRID</w:t>
            </w:r>
            <w:proofErr w:type="spellEnd"/>
          </w:p>
        </w:tc>
        <w:tc>
          <w:tcPr>
            <w:tcW w:w="4345" w:type="dxa"/>
          </w:tcPr>
          <w:p w14:paraId="79909E0C"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Objekto kuris naudojamas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xml:space="preserve"> pasiūlymo teikimui EIC kodas </w:t>
            </w:r>
          </w:p>
        </w:tc>
      </w:tr>
      <w:tr w:rsidR="00A33DBC" w:rsidRPr="00AA29AD" w14:paraId="5C121E2D" w14:textId="77777777" w:rsidTr="00032F33">
        <w:trPr>
          <w:trHeight w:val="826"/>
        </w:trPr>
        <w:tc>
          <w:tcPr>
            <w:tcW w:w="0" w:type="auto"/>
            <w:vAlign w:val="center"/>
          </w:tcPr>
          <w:p w14:paraId="38E0286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25.</w:t>
            </w:r>
          </w:p>
        </w:tc>
        <w:tc>
          <w:tcPr>
            <w:tcW w:w="4972" w:type="dxa"/>
            <w:vAlign w:val="center"/>
          </w:tcPr>
          <w:p w14:paraId="0A79AC5E"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flowDirection</w:t>
            </w:r>
            <w:proofErr w:type="spellEnd"/>
          </w:p>
        </w:tc>
        <w:tc>
          <w:tcPr>
            <w:tcW w:w="4345" w:type="dxa"/>
          </w:tcPr>
          <w:p w14:paraId="78D63C2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Pasiūlyme teikiamos galios kryptis </w:t>
            </w:r>
          </w:p>
          <w:p w14:paraId="4DCFAD17"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A01 – aukštyn </w:t>
            </w:r>
          </w:p>
          <w:p w14:paraId="33303947"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A02 – žemyn </w:t>
            </w:r>
          </w:p>
        </w:tc>
      </w:tr>
      <w:tr w:rsidR="00A33DBC" w:rsidRPr="00AA29AD" w14:paraId="6746FBEB" w14:textId="77777777" w:rsidTr="00032F33">
        <w:trPr>
          <w:trHeight w:val="270"/>
        </w:trPr>
        <w:tc>
          <w:tcPr>
            <w:tcW w:w="0" w:type="auto"/>
            <w:gridSpan w:val="3"/>
            <w:vAlign w:val="center"/>
          </w:tcPr>
          <w:p w14:paraId="3E1C85D4" w14:textId="77777777" w:rsidR="00A33DBC" w:rsidRPr="00AA29AD" w:rsidRDefault="00A33DBC" w:rsidP="00236650">
            <w:pPr>
              <w:spacing w:line="276" w:lineRule="auto"/>
              <w:jc w:val="both"/>
              <w:rPr>
                <w:rFonts w:ascii="Arial" w:hAnsi="Arial" w:cs="Arial"/>
                <w:color w:val="000000"/>
                <w:sz w:val="24"/>
                <w:szCs w:val="24"/>
                <w:lang w:eastAsia="it-IT"/>
              </w:rPr>
            </w:pPr>
            <w:proofErr w:type="spellStart"/>
            <w:r w:rsidRPr="00AA29AD">
              <w:rPr>
                <w:rFonts w:ascii="Arial" w:hAnsi="Arial" w:cs="Arial"/>
                <w:i/>
                <w:iCs/>
                <w:sz w:val="24"/>
                <w:szCs w:val="24"/>
                <w:lang w:eastAsia="lt-LT"/>
              </w:rPr>
              <w:t>Period</w:t>
            </w:r>
            <w:proofErr w:type="spellEnd"/>
          </w:p>
        </w:tc>
      </w:tr>
      <w:tr w:rsidR="00A33DBC" w:rsidRPr="00AA29AD" w14:paraId="7697EAAD" w14:textId="77777777" w:rsidTr="00032F33">
        <w:trPr>
          <w:trHeight w:val="2162"/>
        </w:trPr>
        <w:tc>
          <w:tcPr>
            <w:tcW w:w="0" w:type="auto"/>
            <w:vAlign w:val="center"/>
          </w:tcPr>
          <w:p w14:paraId="293B416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26.</w:t>
            </w:r>
          </w:p>
        </w:tc>
        <w:tc>
          <w:tcPr>
            <w:tcW w:w="4972" w:type="dxa"/>
            <w:vAlign w:val="center"/>
          </w:tcPr>
          <w:p w14:paraId="61492738" w14:textId="77777777" w:rsidR="00A33DBC" w:rsidRPr="00AA29AD" w:rsidRDefault="00A33DBC" w:rsidP="00236650">
            <w:pPr>
              <w:spacing w:before="120" w:after="120" w:line="276" w:lineRule="auto"/>
              <w:jc w:val="both"/>
              <w:rPr>
                <w:rFonts w:ascii="Arial" w:hAnsi="Arial" w:cs="Arial"/>
                <w:sz w:val="24"/>
                <w:szCs w:val="24"/>
              </w:rPr>
            </w:pPr>
            <w:proofErr w:type="spellStart"/>
            <w:r w:rsidRPr="00AA29AD">
              <w:rPr>
                <w:rFonts w:ascii="Arial" w:hAnsi="Arial" w:cs="Arial"/>
                <w:sz w:val="24"/>
                <w:szCs w:val="24"/>
              </w:rPr>
              <w:t>timeInterval</w:t>
            </w:r>
            <w:proofErr w:type="spellEnd"/>
          </w:p>
        </w:tc>
        <w:tc>
          <w:tcPr>
            <w:tcW w:w="4345" w:type="dxa"/>
          </w:tcPr>
          <w:p w14:paraId="4E727386" w14:textId="7E4623D0"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 xml:space="preserve">Pasiūlymo periodo pradžia ir periodo </w:t>
            </w:r>
            <w:r w:rsidR="00FD1327" w:rsidRPr="00FD1327">
              <w:rPr>
                <w:rFonts w:ascii="Arial" w:hAnsi="Arial" w:cs="Arial"/>
                <w:sz w:val="24"/>
                <w:szCs w:val="24"/>
                <w:lang w:eastAsia="lt-LT"/>
              </w:rPr>
              <w:t>Pabaiga UTC laiku</w:t>
            </w:r>
            <w:r w:rsidRPr="00AA29AD">
              <w:rPr>
                <w:rFonts w:ascii="Arial" w:hAnsi="Arial" w:cs="Arial"/>
                <w:sz w:val="24"/>
                <w:szCs w:val="24"/>
                <w:lang w:eastAsia="lt-LT"/>
              </w:rPr>
              <w:t>:</w:t>
            </w:r>
          </w:p>
          <w:p w14:paraId="17C6AFE7" w14:textId="77777777" w:rsidR="00A33DBC" w:rsidRPr="00AA29AD" w:rsidRDefault="00A33DBC" w:rsidP="00236650">
            <w:pPr>
              <w:spacing w:line="276" w:lineRule="auto"/>
              <w:textAlignment w:val="baseline"/>
              <w:rPr>
                <w:rFonts w:ascii="Arial" w:hAnsi="Arial" w:cs="Arial"/>
                <w:sz w:val="24"/>
                <w:szCs w:val="24"/>
                <w:lang w:eastAsia="lt-LT"/>
              </w:rPr>
            </w:pPr>
          </w:p>
          <w:p w14:paraId="3C56EAB0" w14:textId="77777777" w:rsidR="00A33DBC" w:rsidRPr="00AA29AD" w:rsidRDefault="00A33DBC" w:rsidP="00236650">
            <w:pPr>
              <w:spacing w:line="276" w:lineRule="auto"/>
              <w:textAlignment w:val="baseline"/>
              <w:rPr>
                <w:rFonts w:ascii="Arial" w:hAnsi="Arial" w:cs="Arial"/>
              </w:rPr>
            </w:pPr>
            <w:r w:rsidRPr="00AA29AD">
              <w:rPr>
                <w:rFonts w:ascii="Arial" w:hAnsi="Arial" w:cs="Arial"/>
              </w:rPr>
              <w:t>YYYY-MM-DDTHH:MM:SSZ/YYYY-MM-DDTHH:MM:SSZ</w:t>
            </w:r>
          </w:p>
          <w:p w14:paraId="6D763D7F" w14:textId="77777777" w:rsidR="00A33DBC" w:rsidRPr="00AA29AD" w:rsidRDefault="00A33DBC" w:rsidP="00236650">
            <w:pPr>
              <w:spacing w:line="276" w:lineRule="auto"/>
              <w:textAlignment w:val="baseline"/>
              <w:rPr>
                <w:rFonts w:ascii="Arial" w:hAnsi="Arial" w:cs="Arial"/>
                <w:sz w:val="24"/>
                <w:szCs w:val="24"/>
                <w:lang w:eastAsia="lt-LT"/>
              </w:rPr>
            </w:pPr>
          </w:p>
          <w:p w14:paraId="6C222FFD" w14:textId="77777777" w:rsidR="00A33DBC" w:rsidRPr="00AA29AD" w:rsidRDefault="00A33DBC" w:rsidP="00236650">
            <w:pPr>
              <w:spacing w:line="276" w:lineRule="auto"/>
              <w:textAlignment w:val="baseline"/>
              <w:rPr>
                <w:rFonts w:ascii="Arial" w:hAnsi="Arial" w:cs="Arial"/>
                <w:sz w:val="24"/>
                <w:szCs w:val="24"/>
                <w:lang w:eastAsia="lt-LT"/>
              </w:rPr>
            </w:pPr>
            <w:proofErr w:type="spellStart"/>
            <w:r w:rsidRPr="00AA29AD">
              <w:rPr>
                <w:rFonts w:ascii="Arial" w:hAnsi="Arial" w:cs="Arial"/>
                <w:sz w:val="24"/>
                <w:szCs w:val="24"/>
                <w:lang w:eastAsia="lt-LT"/>
              </w:rPr>
              <w:t>Pvz</w:t>
            </w:r>
            <w:proofErr w:type="spellEnd"/>
            <w:r w:rsidRPr="00AA29AD">
              <w:rPr>
                <w:rFonts w:ascii="Arial" w:hAnsi="Arial" w:cs="Arial"/>
                <w:sz w:val="24"/>
                <w:szCs w:val="24"/>
                <w:lang w:eastAsia="lt-LT"/>
              </w:rPr>
              <w:t>: 2022-08-25T22:00Z/2022-08-26T22:00Z</w:t>
            </w:r>
          </w:p>
        </w:tc>
      </w:tr>
      <w:tr w:rsidR="00A33DBC" w:rsidRPr="00AA29AD" w14:paraId="166463B2" w14:textId="77777777" w:rsidTr="00032F33">
        <w:trPr>
          <w:trHeight w:val="555"/>
        </w:trPr>
        <w:tc>
          <w:tcPr>
            <w:tcW w:w="0" w:type="auto"/>
            <w:vAlign w:val="center"/>
          </w:tcPr>
          <w:p w14:paraId="3D12F319"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27.</w:t>
            </w:r>
          </w:p>
        </w:tc>
        <w:tc>
          <w:tcPr>
            <w:tcW w:w="4972" w:type="dxa"/>
            <w:vAlign w:val="center"/>
          </w:tcPr>
          <w:p w14:paraId="1B04D07D" w14:textId="77777777" w:rsidR="00A33DBC" w:rsidRPr="00AA29AD" w:rsidRDefault="00A33DBC" w:rsidP="00236650">
            <w:pPr>
              <w:spacing w:before="120" w:after="120" w:line="276" w:lineRule="auto"/>
              <w:jc w:val="both"/>
              <w:rPr>
                <w:rFonts w:ascii="Arial" w:hAnsi="Arial" w:cs="Arial"/>
                <w:sz w:val="24"/>
                <w:szCs w:val="24"/>
              </w:rPr>
            </w:pPr>
            <w:proofErr w:type="spellStart"/>
            <w:r w:rsidRPr="00AA29AD">
              <w:rPr>
                <w:rFonts w:ascii="Arial" w:hAnsi="Arial" w:cs="Arial"/>
                <w:sz w:val="24"/>
                <w:szCs w:val="24"/>
              </w:rPr>
              <w:t>Resolution</w:t>
            </w:r>
            <w:proofErr w:type="spellEnd"/>
          </w:p>
        </w:tc>
        <w:tc>
          <w:tcPr>
            <w:tcW w:w="4345" w:type="dxa"/>
          </w:tcPr>
          <w:p w14:paraId="22BF0D0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PT15M</w:t>
            </w:r>
          </w:p>
        </w:tc>
      </w:tr>
      <w:tr w:rsidR="00A33DBC" w:rsidRPr="00AA29AD" w14:paraId="6379C45B" w14:textId="77777777" w:rsidTr="00032F33">
        <w:trPr>
          <w:trHeight w:val="270"/>
        </w:trPr>
        <w:tc>
          <w:tcPr>
            <w:tcW w:w="0" w:type="auto"/>
            <w:gridSpan w:val="3"/>
            <w:vAlign w:val="center"/>
          </w:tcPr>
          <w:p w14:paraId="24517171" w14:textId="77777777" w:rsidR="00A33DBC" w:rsidRPr="00AA29AD" w:rsidRDefault="00A33DBC" w:rsidP="00236650">
            <w:pPr>
              <w:spacing w:line="276" w:lineRule="auto"/>
              <w:textAlignment w:val="baseline"/>
              <w:rPr>
                <w:rFonts w:ascii="Arial" w:hAnsi="Arial" w:cs="Arial"/>
                <w:i/>
                <w:iCs/>
                <w:sz w:val="24"/>
                <w:szCs w:val="24"/>
                <w:lang w:eastAsia="lt-LT"/>
              </w:rPr>
            </w:pPr>
            <w:proofErr w:type="spellStart"/>
            <w:r w:rsidRPr="00AA29AD">
              <w:rPr>
                <w:rFonts w:ascii="Arial" w:hAnsi="Arial" w:cs="Arial"/>
                <w:i/>
                <w:iCs/>
                <w:sz w:val="24"/>
                <w:szCs w:val="24"/>
                <w:lang w:eastAsia="lt-LT"/>
              </w:rPr>
              <w:t>Point</w:t>
            </w:r>
            <w:proofErr w:type="spellEnd"/>
          </w:p>
        </w:tc>
      </w:tr>
      <w:tr w:rsidR="00A33DBC" w:rsidRPr="00AA29AD" w14:paraId="5B55CD7E" w14:textId="77777777" w:rsidTr="00032F33">
        <w:trPr>
          <w:trHeight w:val="555"/>
        </w:trPr>
        <w:tc>
          <w:tcPr>
            <w:tcW w:w="0" w:type="auto"/>
            <w:vAlign w:val="center"/>
          </w:tcPr>
          <w:p w14:paraId="516EBBC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28.</w:t>
            </w:r>
          </w:p>
        </w:tc>
        <w:tc>
          <w:tcPr>
            <w:tcW w:w="4972" w:type="dxa"/>
            <w:vAlign w:val="center"/>
          </w:tcPr>
          <w:p w14:paraId="2026067A"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position</w:t>
            </w:r>
            <w:proofErr w:type="spellEnd"/>
          </w:p>
        </w:tc>
        <w:tc>
          <w:tcPr>
            <w:tcW w:w="4345" w:type="dxa"/>
          </w:tcPr>
          <w:p w14:paraId="6DD3399A"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MTU intervalo numeris skaičiuojant nuo pranešimo pradžios datos </w:t>
            </w:r>
          </w:p>
        </w:tc>
      </w:tr>
      <w:tr w:rsidR="00A33DBC" w:rsidRPr="00AA29AD" w14:paraId="371F1521" w14:textId="77777777" w:rsidTr="00032F33">
        <w:trPr>
          <w:trHeight w:val="555"/>
        </w:trPr>
        <w:tc>
          <w:tcPr>
            <w:tcW w:w="0" w:type="auto"/>
            <w:vAlign w:val="center"/>
          </w:tcPr>
          <w:p w14:paraId="05B9410E"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29.</w:t>
            </w:r>
          </w:p>
        </w:tc>
        <w:tc>
          <w:tcPr>
            <w:tcW w:w="4972" w:type="dxa"/>
            <w:vAlign w:val="center"/>
          </w:tcPr>
          <w:p w14:paraId="2F01673E"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quantity</w:t>
            </w:r>
            <w:proofErr w:type="spellEnd"/>
          </w:p>
        </w:tc>
        <w:tc>
          <w:tcPr>
            <w:tcW w:w="4345" w:type="dxa"/>
          </w:tcPr>
          <w:p w14:paraId="63E26EF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Siūlomas galios kiekis:</w:t>
            </w:r>
          </w:p>
          <w:p w14:paraId="00C8EC54"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MW </w:t>
            </w:r>
          </w:p>
        </w:tc>
      </w:tr>
      <w:tr w:rsidR="00A33DBC" w:rsidRPr="00AA29AD" w14:paraId="4DD09EF3" w14:textId="77777777" w:rsidTr="00032F33">
        <w:trPr>
          <w:trHeight w:val="555"/>
        </w:trPr>
        <w:tc>
          <w:tcPr>
            <w:tcW w:w="0" w:type="auto"/>
            <w:vAlign w:val="center"/>
          </w:tcPr>
          <w:p w14:paraId="3E7A58D3"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30.</w:t>
            </w:r>
          </w:p>
        </w:tc>
        <w:tc>
          <w:tcPr>
            <w:tcW w:w="4972" w:type="dxa"/>
            <w:vAlign w:val="center"/>
          </w:tcPr>
          <w:p w14:paraId="76AE60AE"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rPr>
              <w:t>minimum_Quantity.quantity</w:t>
            </w:r>
            <w:proofErr w:type="spellEnd"/>
          </w:p>
        </w:tc>
        <w:tc>
          <w:tcPr>
            <w:tcW w:w="4345" w:type="dxa"/>
          </w:tcPr>
          <w:p w14:paraId="598805D5" w14:textId="77777777" w:rsidR="00FD1327" w:rsidRPr="00FD1327" w:rsidRDefault="00FD1327" w:rsidP="00236650">
            <w:pPr>
              <w:pStyle w:val="pf0"/>
              <w:rPr>
                <w:rFonts w:ascii="Arial" w:eastAsiaTheme="minorHAnsi" w:hAnsi="Arial" w:cs="Arial"/>
              </w:rPr>
            </w:pPr>
            <w:r w:rsidRPr="00FD1327">
              <w:rPr>
                <w:rFonts w:ascii="Arial" w:eastAsiaTheme="minorHAnsi" w:hAnsi="Arial" w:cs="Arial"/>
              </w:rPr>
              <w:t xml:space="preserve">Minimalus kiekis, kuris gali būti aktyvuojamas, jei pasiūlymas yra </w:t>
            </w:r>
            <w:proofErr w:type="spellStart"/>
            <w:r w:rsidRPr="00FD1327">
              <w:rPr>
                <w:rFonts w:ascii="Arial" w:eastAsiaTheme="minorHAnsi" w:hAnsi="Arial" w:cs="Arial"/>
              </w:rPr>
              <w:t>dalomas</w:t>
            </w:r>
            <w:proofErr w:type="spellEnd"/>
            <w:r w:rsidRPr="00FD1327">
              <w:rPr>
                <w:rFonts w:ascii="Arial" w:eastAsiaTheme="minorHAnsi" w:hAnsi="Arial" w:cs="Arial"/>
              </w:rPr>
              <w:t>:</w:t>
            </w:r>
            <w:r w:rsidRPr="00FD1327">
              <w:rPr>
                <w:rFonts w:ascii="Arial" w:eastAsiaTheme="minorHAnsi" w:hAnsi="Arial" w:cs="Arial"/>
              </w:rPr>
              <w:br/>
              <w:t>MW</w:t>
            </w:r>
          </w:p>
          <w:p w14:paraId="1ABFDEBC" w14:textId="05D1B7E2" w:rsidR="00A33DBC" w:rsidRPr="00AA29AD" w:rsidRDefault="00A33DBC" w:rsidP="00236650">
            <w:pPr>
              <w:spacing w:line="276" w:lineRule="auto"/>
              <w:textAlignment w:val="baseline"/>
              <w:rPr>
                <w:rFonts w:ascii="Arial" w:hAnsi="Arial" w:cs="Arial"/>
                <w:sz w:val="24"/>
                <w:szCs w:val="24"/>
                <w:lang w:eastAsia="lt-LT"/>
              </w:rPr>
            </w:pPr>
          </w:p>
        </w:tc>
      </w:tr>
      <w:tr w:rsidR="00A33DBC" w:rsidRPr="00AA29AD" w14:paraId="6C3EDB54" w14:textId="77777777" w:rsidTr="00032F33">
        <w:trPr>
          <w:trHeight w:val="540"/>
        </w:trPr>
        <w:tc>
          <w:tcPr>
            <w:tcW w:w="0" w:type="auto"/>
            <w:vAlign w:val="center"/>
          </w:tcPr>
          <w:p w14:paraId="576EA326"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31.</w:t>
            </w:r>
          </w:p>
        </w:tc>
        <w:tc>
          <w:tcPr>
            <w:tcW w:w="4972" w:type="dxa"/>
            <w:vAlign w:val="center"/>
          </w:tcPr>
          <w:p w14:paraId="4A75BE99" w14:textId="77777777" w:rsidR="00A33DBC" w:rsidRPr="00AA29AD" w:rsidRDefault="00A33DBC" w:rsidP="00236650">
            <w:pPr>
              <w:spacing w:before="120" w:after="120" w:line="276" w:lineRule="auto"/>
              <w:jc w:val="both"/>
              <w:rPr>
                <w:rFonts w:ascii="Arial" w:hAnsi="Arial" w:cs="Arial"/>
                <w:sz w:val="24"/>
                <w:szCs w:val="24"/>
              </w:rPr>
            </w:pPr>
            <w:proofErr w:type="spellStart"/>
            <w:r w:rsidRPr="00AA29AD">
              <w:rPr>
                <w:rFonts w:ascii="Arial" w:hAnsi="Arial" w:cs="Arial"/>
                <w:sz w:val="24"/>
                <w:szCs w:val="24"/>
              </w:rPr>
              <w:t>price.amount</w:t>
            </w:r>
            <w:proofErr w:type="spellEnd"/>
          </w:p>
        </w:tc>
        <w:tc>
          <w:tcPr>
            <w:tcW w:w="4345" w:type="dxa"/>
          </w:tcPr>
          <w:p w14:paraId="221DCC99"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Nenaudojamas.</w:t>
            </w:r>
          </w:p>
        </w:tc>
      </w:tr>
      <w:tr w:rsidR="00A33DBC" w:rsidRPr="00AA29AD" w14:paraId="3D743680" w14:textId="77777777" w:rsidTr="00032F33">
        <w:trPr>
          <w:trHeight w:val="570"/>
        </w:trPr>
        <w:tc>
          <w:tcPr>
            <w:tcW w:w="0" w:type="auto"/>
            <w:vAlign w:val="center"/>
          </w:tcPr>
          <w:p w14:paraId="427105E0" w14:textId="77777777" w:rsidR="00A33DBC" w:rsidRPr="00AA29AD" w:rsidRDefault="00A33DBC" w:rsidP="00236650">
            <w:pPr>
              <w:spacing w:line="276" w:lineRule="auto"/>
              <w:jc w:val="both"/>
              <w:rPr>
                <w:rFonts w:ascii="Arial" w:hAnsi="Arial" w:cs="Arial"/>
                <w:color w:val="000000"/>
                <w:sz w:val="24"/>
                <w:szCs w:val="24"/>
              </w:rPr>
            </w:pPr>
            <w:r w:rsidRPr="00AA29AD">
              <w:rPr>
                <w:rFonts w:ascii="Arial" w:hAnsi="Arial" w:cs="Arial"/>
                <w:color w:val="000000"/>
                <w:sz w:val="24"/>
                <w:szCs w:val="24"/>
              </w:rPr>
              <w:t>32.</w:t>
            </w:r>
          </w:p>
        </w:tc>
        <w:tc>
          <w:tcPr>
            <w:tcW w:w="4972" w:type="dxa"/>
            <w:vAlign w:val="center"/>
          </w:tcPr>
          <w:p w14:paraId="04FB2CA2" w14:textId="77777777" w:rsidR="00A33DBC" w:rsidRPr="00AA29AD" w:rsidRDefault="00A33DBC" w:rsidP="00236650">
            <w:pPr>
              <w:spacing w:before="120" w:after="120" w:line="276" w:lineRule="auto"/>
              <w:jc w:val="both"/>
              <w:rPr>
                <w:rFonts w:ascii="Arial" w:hAnsi="Arial" w:cs="Arial"/>
                <w:sz w:val="24"/>
                <w:szCs w:val="24"/>
                <w:lang w:eastAsia="lt-LT"/>
              </w:rPr>
            </w:pPr>
            <w:proofErr w:type="spellStart"/>
            <w:r w:rsidRPr="00AA29AD">
              <w:rPr>
                <w:rFonts w:ascii="Arial" w:hAnsi="Arial" w:cs="Arial"/>
                <w:sz w:val="24"/>
                <w:szCs w:val="24"/>
                <w:lang w:eastAsia="lt-LT"/>
              </w:rPr>
              <w:t>energy_Price</w:t>
            </w:r>
            <w:proofErr w:type="spellEnd"/>
          </w:p>
        </w:tc>
        <w:tc>
          <w:tcPr>
            <w:tcW w:w="4345" w:type="dxa"/>
          </w:tcPr>
          <w:p w14:paraId="32EBF68E"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Siūloma kaina už 1 MWH </w:t>
            </w:r>
          </w:p>
          <w:p w14:paraId="215E65CD" w14:textId="77777777" w:rsidR="00A33DBC" w:rsidRPr="00AA29AD" w:rsidRDefault="00A33DBC" w:rsidP="00236650">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lastRenderedPageBreak/>
              <w:t>EUR/MWh</w:t>
            </w:r>
          </w:p>
        </w:tc>
      </w:tr>
    </w:tbl>
    <w:p w14:paraId="2E5B9BDA" w14:textId="77777777" w:rsidR="00A33DBC" w:rsidRPr="00AA29AD" w:rsidRDefault="00A33DBC" w:rsidP="00A33DBC">
      <w:pPr>
        <w:spacing w:line="276" w:lineRule="auto"/>
        <w:rPr>
          <w:lang w:eastAsia="lt-LT"/>
        </w:rPr>
      </w:pPr>
    </w:p>
    <w:p w14:paraId="0B76BB63" w14:textId="2E4CC85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BPT pasiūlymų semantinė patikra</w:t>
      </w:r>
    </w:p>
    <w:p w14:paraId="64FF797D"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Pateiktiems BPT pasiūlymams atliekama semantinė patikra ir BPT pateikiamas atsakymas dėl pasiūlymo tinkamumo standartiniu CIM formatu:</w:t>
      </w:r>
    </w:p>
    <w:p w14:paraId="37E496EA"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 xml:space="preserve">Teigiamas ACK, jei visi tikrinimai teisingi. </w:t>
      </w:r>
    </w:p>
    <w:p w14:paraId="577E5511" w14:textId="77777777"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Neigiamas ACK nurodant semantines ar duomenų klaidas, jei kuris nors tikrinimas nėra sėkmingas.</w:t>
      </w:r>
    </w:p>
    <w:p w14:paraId="249240A6" w14:textId="77777777"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Aktyvinimo užsakymas</w:t>
      </w:r>
    </w:p>
    <w:p w14:paraId="19C6E11F" w14:textId="458983D1" w:rsidR="00A33DBC" w:rsidRPr="00AA29AD" w:rsidRDefault="00A33DBC" w:rsidP="00A33DBC">
      <w:pPr>
        <w:pStyle w:val="TNR12"/>
        <w:spacing w:before="120" w:after="120" w:line="276" w:lineRule="auto"/>
        <w:ind w:left="0" w:right="0" w:firstLine="567"/>
        <w:jc w:val="both"/>
        <w:rPr>
          <w:rFonts w:ascii="Arial" w:hAnsi="Arial"/>
          <w:lang w:eastAsia="lt-LT"/>
        </w:rPr>
      </w:pPr>
      <w:r w:rsidRPr="00AA29AD">
        <w:rPr>
          <w:rFonts w:ascii="Arial" w:hAnsi="Arial"/>
          <w:lang w:eastAsia="lt-LT"/>
        </w:rPr>
        <w:t>PSO siunčia BPT aktyvavimo užsakymo pranešimą</w:t>
      </w:r>
      <w:r w:rsidR="0018362F">
        <w:rPr>
          <w:rFonts w:ascii="Arial" w:hAnsi="Arial"/>
          <w:lang w:eastAsia="lt-LT"/>
        </w:rPr>
        <w:t xml:space="preserve">. </w:t>
      </w:r>
      <w:r w:rsidRPr="00AA29AD">
        <w:rPr>
          <w:rFonts w:ascii="Arial" w:hAnsi="Arial"/>
          <w:lang w:eastAsia="lt-LT"/>
        </w:rPr>
        <w:t xml:space="preserve">Šis dokumentas naudojamas aktyvavimo užsakymui </w:t>
      </w:r>
      <w:r w:rsidR="00550D41">
        <w:rPr>
          <w:rFonts w:ascii="Arial" w:hAnsi="Arial"/>
          <w:lang w:eastAsia="lt-LT"/>
        </w:rPr>
        <w:t>pateikti</w:t>
      </w:r>
      <w:r w:rsidRPr="00AA29AD">
        <w:rPr>
          <w:rFonts w:ascii="Arial" w:hAnsi="Arial"/>
          <w:lang w:eastAsia="lt-LT"/>
        </w:rPr>
        <w:t xml:space="preserve">. </w:t>
      </w:r>
      <w:r w:rsidR="0018362F" w:rsidRPr="0018362F">
        <w:rPr>
          <w:rFonts w:ascii="Arial" w:hAnsi="Arial"/>
          <w:lang w:eastAsia="lt-LT"/>
        </w:rPr>
        <w:t>Aktyvavimo užsakymo</w:t>
      </w:r>
      <w:r w:rsidR="0018362F">
        <w:rPr>
          <w:rFonts w:ascii="Arial" w:hAnsi="Arial"/>
          <w:lang w:eastAsia="lt-LT"/>
        </w:rPr>
        <w:t xml:space="preserve"> </w:t>
      </w:r>
      <w:r w:rsidRPr="00AA29AD">
        <w:rPr>
          <w:rFonts w:ascii="Arial" w:hAnsi="Arial"/>
          <w:lang w:eastAsia="lt-LT"/>
        </w:rPr>
        <w:t>pranešimo struktūra apibrėžta žemiau:</w:t>
      </w:r>
    </w:p>
    <w:p w14:paraId="7DB71A4E" w14:textId="77777777" w:rsidR="00A33DBC" w:rsidRPr="00AA29AD" w:rsidRDefault="00A33DBC" w:rsidP="00A33DBC">
      <w:pPr>
        <w:spacing w:before="120" w:after="120" w:line="276" w:lineRule="auto"/>
        <w:ind w:firstLine="567"/>
        <w:contextualSpacing/>
        <w:rPr>
          <w:rFonts w:ascii="Arial" w:hAnsi="Arial" w:cs="Arial"/>
          <w:sz w:val="24"/>
          <w:szCs w:val="24"/>
          <w:lang w:eastAsia="lt-LT"/>
        </w:rPr>
      </w:pPr>
      <w:r w:rsidRPr="00AA29AD">
        <w:rPr>
          <w:rFonts w:ascii="Arial" w:hAnsi="Arial" w:cs="Arial"/>
          <w:sz w:val="24"/>
          <w:szCs w:val="24"/>
          <w:lang w:eastAsia="lt-LT"/>
        </w:rPr>
        <w:t xml:space="preserve">PSO teikia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xml:space="preserve"> balansavimo energijos pasiūlymo aktyvavimo dokumentą:</w:t>
      </w:r>
    </w:p>
    <w:p w14:paraId="74791D71" w14:textId="77777777" w:rsidR="00A33DBC" w:rsidRPr="00AA29AD" w:rsidRDefault="00A33DBC" w:rsidP="00A33DBC">
      <w:pPr>
        <w:pStyle w:val="ListParagraph"/>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656B62AC" w14:textId="77777777" w:rsidR="00A33DBC" w:rsidRPr="00AA29AD" w:rsidRDefault="00A33DBC" w:rsidP="00A33DBC">
      <w:pPr>
        <w:pStyle w:val="ListParagraph"/>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 xml:space="preserve">Teikiamas duomenų formatas: </w:t>
      </w:r>
      <w:proofErr w:type="spellStart"/>
      <w:r w:rsidRPr="00AA29AD">
        <w:rPr>
          <w:rFonts w:ascii="Arial" w:hAnsi="Arial" w:cs="Arial"/>
          <w:sz w:val="24"/>
          <w:szCs w:val="24"/>
          <w:lang w:eastAsia="lt-LT"/>
        </w:rPr>
        <w:t>xml</w:t>
      </w:r>
      <w:proofErr w:type="spellEnd"/>
      <w:r w:rsidRPr="00AA29AD">
        <w:rPr>
          <w:rFonts w:ascii="Arial" w:hAnsi="Arial" w:cs="Arial"/>
          <w:sz w:val="24"/>
          <w:szCs w:val="24"/>
          <w:lang w:eastAsia="lt-LT"/>
        </w:rPr>
        <w:t>;</w:t>
      </w:r>
    </w:p>
    <w:p w14:paraId="63B54C9B" w14:textId="6856216B" w:rsidR="00A33DBC" w:rsidRPr="00AA29AD" w:rsidRDefault="00A33DBC" w:rsidP="00A33DBC">
      <w:pPr>
        <w:pStyle w:val="ListParagraph"/>
        <w:numPr>
          <w:ilvl w:val="0"/>
          <w:numId w:val="36"/>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 xml:space="preserve">Teikiamų duomenų standartas: ENTSO-E rengiamas </w:t>
      </w:r>
      <w:proofErr w:type="spellStart"/>
      <w:r w:rsidRPr="00AA29AD">
        <w:rPr>
          <w:rFonts w:ascii="Arial" w:hAnsi="Arial" w:cs="Arial"/>
          <w:sz w:val="24"/>
          <w:szCs w:val="24"/>
          <w:lang w:eastAsia="lt-LT"/>
        </w:rPr>
        <w:t>Common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Information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Model</w:t>
      </w:r>
      <w:proofErr w:type="spellEnd"/>
      <w:r w:rsidRPr="00AA29AD">
        <w:rPr>
          <w:rFonts w:ascii="Arial" w:hAnsi="Arial" w:cs="Arial"/>
          <w:sz w:val="24"/>
          <w:szCs w:val="24"/>
          <w:lang w:eastAsia="lt-LT"/>
        </w:rPr>
        <w:t xml:space="preserve"> (CIM) formatas, paremtas IEC 62325 standartu. Balansavimo energijos pasiūlymai teikiami IEC 62325-451-7 standartu, </w:t>
      </w:r>
      <w:r w:rsidR="00E7120D">
        <w:rPr>
          <w:rFonts w:ascii="Arial" w:hAnsi="Arial" w:cs="Arial"/>
          <w:sz w:val="24"/>
          <w:szCs w:val="24"/>
          <w:lang w:eastAsia="lt-LT"/>
        </w:rPr>
        <w:t>6</w:t>
      </w:r>
      <w:r w:rsidR="001F0857">
        <w:rPr>
          <w:rFonts w:ascii="Arial" w:hAnsi="Arial" w:cs="Arial"/>
          <w:sz w:val="24"/>
          <w:szCs w:val="24"/>
          <w:lang w:eastAsia="lt-LT"/>
        </w:rPr>
        <w:t>v</w:t>
      </w:r>
      <w:r w:rsidR="00B971D3">
        <w:rPr>
          <w:rFonts w:ascii="Arial" w:hAnsi="Arial" w:cs="Arial"/>
          <w:sz w:val="24"/>
          <w:szCs w:val="24"/>
          <w:lang w:eastAsia="lt-LT"/>
        </w:rPr>
        <w:t>3</w:t>
      </w:r>
      <w:r w:rsidR="001F0857">
        <w:rPr>
          <w:rFonts w:ascii="Arial" w:hAnsi="Arial" w:cs="Arial"/>
          <w:sz w:val="24"/>
          <w:szCs w:val="24"/>
          <w:lang w:eastAsia="lt-LT"/>
        </w:rPr>
        <w:t>r</w:t>
      </w:r>
      <w:r w:rsidRPr="00AA29AD">
        <w:rPr>
          <w:rFonts w:ascii="Arial" w:hAnsi="Arial" w:cs="Arial"/>
          <w:sz w:val="24"/>
          <w:szCs w:val="24"/>
          <w:lang w:eastAsia="lt-LT"/>
        </w:rPr>
        <w:t xml:space="preserve"> „</w:t>
      </w:r>
      <w:proofErr w:type="spellStart"/>
      <w:r w:rsidR="001F0857" w:rsidRPr="001F0857">
        <w:rPr>
          <w:rFonts w:ascii="Arial" w:hAnsi="Arial" w:cs="Arial"/>
          <w:sz w:val="24"/>
          <w:szCs w:val="24"/>
          <w:lang w:eastAsia="lt-LT"/>
        </w:rPr>
        <w:t>ActivationDocumen</w:t>
      </w:r>
      <w:r w:rsidR="001F0857">
        <w:rPr>
          <w:rFonts w:ascii="Arial" w:hAnsi="Arial" w:cs="Arial"/>
          <w:sz w:val="24"/>
          <w:szCs w:val="24"/>
          <w:lang w:eastAsia="lt-LT"/>
        </w:rPr>
        <w:t>t</w:t>
      </w:r>
      <w:proofErr w:type="spellEnd"/>
      <w:r w:rsidRPr="00AA29AD">
        <w:rPr>
          <w:rFonts w:ascii="Arial" w:hAnsi="Arial" w:cs="Arial"/>
          <w:sz w:val="24"/>
          <w:szCs w:val="24"/>
          <w:lang w:eastAsia="lt-LT"/>
        </w:rPr>
        <w:t>“.</w:t>
      </w:r>
    </w:p>
    <w:p w14:paraId="3D48B445" w14:textId="77777777" w:rsidR="00A33DBC" w:rsidRPr="00AA29AD" w:rsidRDefault="00A33DBC" w:rsidP="00A33DBC">
      <w:pPr>
        <w:pStyle w:val="TNR12"/>
        <w:spacing w:before="120" w:after="120" w:line="276" w:lineRule="auto"/>
        <w:ind w:left="0" w:right="0" w:firstLine="567"/>
        <w:jc w:val="both"/>
        <w:rPr>
          <w:rFonts w:ascii="Arial" w:hAnsi="Arial"/>
          <w:lang w:eastAsia="lt-LT"/>
        </w:rPr>
      </w:pPr>
    </w:p>
    <w:p w14:paraId="29388C5E" w14:textId="77777777" w:rsidR="00A33DBC" w:rsidRPr="00AA29AD" w:rsidRDefault="00A33DBC" w:rsidP="00671521">
      <w:pPr>
        <w:pStyle w:val="Caption"/>
        <w:keepNext/>
        <w:spacing w:before="120" w:after="120" w:line="276" w:lineRule="auto"/>
        <w:ind w:left="0" w:right="0"/>
        <w:rPr>
          <w:lang w:val="lt-LT"/>
        </w:rPr>
      </w:pPr>
      <w:r w:rsidRPr="00AA29AD">
        <w:rPr>
          <w:lang w:val="lt-LT"/>
        </w:rPr>
        <w:t xml:space="preserve">Lentelė Nr. 2 A39 XML pranešimo </w:t>
      </w:r>
      <w:proofErr w:type="spellStart"/>
      <w:r w:rsidRPr="00AA29AD">
        <w:rPr>
          <w:lang w:val="lt-LT"/>
        </w:rPr>
        <w:t>strutkūra</w:t>
      </w:r>
      <w:proofErr w:type="spellEnd"/>
    </w:p>
    <w:tbl>
      <w:tblPr>
        <w:tblStyle w:val="TableGrid"/>
        <w:tblW w:w="9859" w:type="dxa"/>
        <w:tblInd w:w="-5" w:type="dxa"/>
        <w:tblCellMar>
          <w:top w:w="113" w:type="dxa"/>
          <w:bottom w:w="113" w:type="dxa"/>
        </w:tblCellMar>
        <w:tblLook w:val="04A0" w:firstRow="1" w:lastRow="0" w:firstColumn="1" w:lastColumn="0" w:noHBand="0" w:noVBand="1"/>
      </w:tblPr>
      <w:tblGrid>
        <w:gridCol w:w="870"/>
        <w:gridCol w:w="2312"/>
        <w:gridCol w:w="6677"/>
      </w:tblGrid>
      <w:tr w:rsidR="00A33DBC" w:rsidRPr="00AA29AD" w14:paraId="68D22FFB" w14:textId="77777777" w:rsidTr="00032F33">
        <w:tc>
          <w:tcPr>
            <w:tcW w:w="0" w:type="auto"/>
          </w:tcPr>
          <w:p w14:paraId="796DA8B1" w14:textId="77777777" w:rsidR="00A33DBC" w:rsidRPr="00AA29AD" w:rsidRDefault="00A33DBC" w:rsidP="00032F33">
            <w:pPr>
              <w:spacing w:line="276" w:lineRule="auto"/>
              <w:jc w:val="both"/>
              <w:rPr>
                <w:rFonts w:ascii="Arial" w:hAnsi="Arial"/>
                <w:color w:val="000000"/>
                <w:sz w:val="24"/>
              </w:rPr>
            </w:pPr>
            <w:proofErr w:type="spellStart"/>
            <w:r w:rsidRPr="00AA29AD">
              <w:rPr>
                <w:rFonts w:ascii="Arial" w:hAnsi="Arial"/>
                <w:color w:val="000000"/>
                <w:sz w:val="24"/>
              </w:rPr>
              <w:t>Eil.Nr</w:t>
            </w:r>
            <w:proofErr w:type="spellEnd"/>
            <w:r w:rsidRPr="00AA29AD">
              <w:rPr>
                <w:rFonts w:ascii="Arial" w:hAnsi="Arial"/>
                <w:color w:val="000000"/>
                <w:sz w:val="24"/>
              </w:rPr>
              <w:t>.</w:t>
            </w:r>
          </w:p>
        </w:tc>
        <w:tc>
          <w:tcPr>
            <w:tcW w:w="0" w:type="auto"/>
          </w:tcPr>
          <w:p w14:paraId="7EED977E" w14:textId="77777777" w:rsidR="00A33DBC" w:rsidRPr="00AA29AD" w:rsidRDefault="00A33DBC" w:rsidP="00032F33">
            <w:pPr>
              <w:spacing w:line="276" w:lineRule="auto"/>
              <w:jc w:val="both"/>
              <w:rPr>
                <w:rFonts w:ascii="Arial" w:eastAsia="Times New Roman" w:hAnsi="Arial" w:cs="Arial"/>
                <w:sz w:val="24"/>
                <w:szCs w:val="24"/>
              </w:rPr>
            </w:pPr>
            <w:r w:rsidRPr="00AA29AD">
              <w:rPr>
                <w:rFonts w:ascii="Arial" w:hAnsi="Arial" w:cs="Arial"/>
                <w:b/>
                <w:sz w:val="24"/>
                <w:szCs w:val="24"/>
              </w:rPr>
              <w:t>Atributas</w:t>
            </w:r>
          </w:p>
        </w:tc>
        <w:tc>
          <w:tcPr>
            <w:tcW w:w="0" w:type="auto"/>
          </w:tcPr>
          <w:p w14:paraId="7BD9AD16" w14:textId="77777777" w:rsidR="00A33DBC" w:rsidRPr="00AA29AD" w:rsidRDefault="00A33DBC" w:rsidP="00032F33">
            <w:pPr>
              <w:spacing w:line="276" w:lineRule="auto"/>
              <w:jc w:val="both"/>
              <w:rPr>
                <w:rFonts w:ascii="Arial" w:hAnsi="Arial" w:cs="Arial"/>
                <w:b/>
                <w:sz w:val="24"/>
                <w:szCs w:val="24"/>
              </w:rPr>
            </w:pPr>
            <w:r w:rsidRPr="00AA29AD">
              <w:rPr>
                <w:rFonts w:ascii="Arial" w:hAnsi="Arial" w:cs="Arial"/>
                <w:b/>
                <w:sz w:val="24"/>
                <w:szCs w:val="24"/>
              </w:rPr>
              <w:t xml:space="preserve">Reikšmė </w:t>
            </w:r>
          </w:p>
        </w:tc>
      </w:tr>
      <w:tr w:rsidR="00A33DBC" w:rsidRPr="00AA29AD" w14:paraId="0A361B43" w14:textId="77777777" w:rsidTr="00032F33">
        <w:tc>
          <w:tcPr>
            <w:tcW w:w="0" w:type="auto"/>
            <w:gridSpan w:val="3"/>
          </w:tcPr>
          <w:p w14:paraId="6287AE49" w14:textId="77777777" w:rsidR="00A33DBC" w:rsidRPr="00AA29AD" w:rsidRDefault="00A33DBC" w:rsidP="00032F33">
            <w:pPr>
              <w:spacing w:line="276" w:lineRule="auto"/>
              <w:jc w:val="both"/>
              <w:rPr>
                <w:rFonts w:ascii="Arial" w:hAnsi="Arial" w:cs="Arial"/>
                <w:bCs/>
                <w:i/>
                <w:iCs/>
                <w:sz w:val="24"/>
                <w:szCs w:val="24"/>
              </w:rPr>
            </w:pPr>
            <w:proofErr w:type="spellStart"/>
            <w:r w:rsidRPr="00AA29AD">
              <w:rPr>
                <w:rFonts w:ascii="Arial" w:hAnsi="Arial" w:cs="Arial"/>
                <w:bCs/>
                <w:i/>
                <w:iCs/>
                <w:sz w:val="24"/>
                <w:szCs w:val="24"/>
              </w:rPr>
              <w:t>Activation_MarketDocument</w:t>
            </w:r>
            <w:proofErr w:type="spellEnd"/>
          </w:p>
        </w:tc>
      </w:tr>
      <w:tr w:rsidR="00A33DBC" w:rsidRPr="00AA29AD" w14:paraId="559DA35A" w14:textId="77777777" w:rsidTr="00032F33">
        <w:tc>
          <w:tcPr>
            <w:tcW w:w="0" w:type="auto"/>
          </w:tcPr>
          <w:p w14:paraId="58C08CA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w:t>
            </w:r>
          </w:p>
        </w:tc>
        <w:tc>
          <w:tcPr>
            <w:tcW w:w="0" w:type="auto"/>
            <w:hideMark/>
          </w:tcPr>
          <w:p w14:paraId="6DE13FDB" w14:textId="445BB95E"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Document</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755B9630"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Unikalus dokumento numeris</w:t>
            </w:r>
          </w:p>
        </w:tc>
      </w:tr>
      <w:tr w:rsidR="00A33DBC" w:rsidRPr="00AA29AD" w14:paraId="627E0746" w14:textId="77777777" w:rsidTr="00032F33">
        <w:tc>
          <w:tcPr>
            <w:tcW w:w="0" w:type="auto"/>
          </w:tcPr>
          <w:p w14:paraId="1B908D8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w:t>
            </w:r>
          </w:p>
        </w:tc>
        <w:tc>
          <w:tcPr>
            <w:tcW w:w="0" w:type="auto"/>
          </w:tcPr>
          <w:p w14:paraId="13929272" w14:textId="0DE32178"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Document</w:t>
            </w:r>
            <w:proofErr w:type="spellEnd"/>
            <w:r w:rsidRPr="00AA29AD">
              <w:rPr>
                <w:rFonts w:ascii="Arial" w:hAnsi="Arial" w:cs="Arial"/>
              </w:rPr>
              <w:t xml:space="preserve"> </w:t>
            </w:r>
            <w:proofErr w:type="spellStart"/>
            <w:r w:rsidRPr="00AA29AD">
              <w:rPr>
                <w:rFonts w:ascii="Arial" w:hAnsi="Arial" w:cs="Arial"/>
              </w:rPr>
              <w:t>version</w:t>
            </w:r>
            <w:proofErr w:type="spellEnd"/>
          </w:p>
        </w:tc>
        <w:tc>
          <w:tcPr>
            <w:tcW w:w="0" w:type="auto"/>
          </w:tcPr>
          <w:p w14:paraId="7908D270"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1,2, 3…. </w:t>
            </w:r>
          </w:p>
        </w:tc>
      </w:tr>
      <w:tr w:rsidR="00A33DBC" w:rsidRPr="00AA29AD" w14:paraId="6DF910A4" w14:textId="77777777" w:rsidTr="00032F33">
        <w:tc>
          <w:tcPr>
            <w:tcW w:w="0" w:type="auto"/>
          </w:tcPr>
          <w:p w14:paraId="17E9FA8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3.</w:t>
            </w:r>
          </w:p>
        </w:tc>
        <w:tc>
          <w:tcPr>
            <w:tcW w:w="0" w:type="auto"/>
            <w:hideMark/>
          </w:tcPr>
          <w:p w14:paraId="063D98D7" w14:textId="5D87B5A9"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Document</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041D2AA1" w14:textId="0F5EB485" w:rsidR="00A33DBC" w:rsidRPr="00AA29AD" w:rsidRDefault="00FD1327" w:rsidP="00032F33">
            <w:pPr>
              <w:spacing w:line="276" w:lineRule="auto"/>
              <w:rPr>
                <w:rFonts w:ascii="Arial" w:hAnsi="Arial" w:cs="Arial"/>
                <w:sz w:val="24"/>
                <w:szCs w:val="24"/>
              </w:rPr>
            </w:pPr>
            <w:r w:rsidRPr="00FD1327">
              <w:rPr>
                <w:rFonts w:ascii="Arial" w:hAnsi="Arial" w:cs="Arial"/>
                <w:color w:val="000000"/>
                <w:sz w:val="24"/>
                <w:szCs w:val="24"/>
              </w:rPr>
              <w:t>B23</w:t>
            </w:r>
          </w:p>
        </w:tc>
      </w:tr>
      <w:tr w:rsidR="00A33DBC" w:rsidRPr="00AA29AD" w14:paraId="1A904D0B" w14:textId="77777777" w:rsidTr="00032F33">
        <w:tc>
          <w:tcPr>
            <w:tcW w:w="0" w:type="auto"/>
          </w:tcPr>
          <w:p w14:paraId="07005F9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4.</w:t>
            </w:r>
          </w:p>
        </w:tc>
        <w:tc>
          <w:tcPr>
            <w:tcW w:w="0" w:type="auto"/>
            <w:hideMark/>
          </w:tcPr>
          <w:p w14:paraId="345FC8A5"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Process</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2F688975" w14:textId="77777777" w:rsidR="00FD1327" w:rsidRPr="00FD1327" w:rsidRDefault="00FD1327" w:rsidP="00FD1327">
            <w:pPr>
              <w:pStyle w:val="Default"/>
              <w:spacing w:line="276" w:lineRule="auto"/>
              <w:rPr>
                <w:rFonts w:ascii="Arial" w:hAnsi="Arial" w:cs="Arial"/>
              </w:rPr>
            </w:pPr>
            <w:r w:rsidRPr="00FD1327">
              <w:rPr>
                <w:rFonts w:ascii="Arial" w:hAnsi="Arial" w:cs="Arial"/>
              </w:rPr>
              <w:t>A60 - Planinis aktyvavimas</w:t>
            </w:r>
          </w:p>
          <w:p w14:paraId="586E0F84" w14:textId="77777777" w:rsidR="00FD1327" w:rsidRPr="00FD1327" w:rsidRDefault="00FD1327" w:rsidP="00FD1327">
            <w:pPr>
              <w:pStyle w:val="Default"/>
              <w:spacing w:line="276" w:lineRule="auto"/>
              <w:rPr>
                <w:rFonts w:ascii="Arial" w:hAnsi="Arial" w:cs="Arial"/>
              </w:rPr>
            </w:pPr>
            <w:r w:rsidRPr="00FD1327">
              <w:rPr>
                <w:rFonts w:ascii="Arial" w:hAnsi="Arial" w:cs="Arial"/>
              </w:rPr>
              <w:t>A61 - Tiesioginis aktyvavimas</w:t>
            </w:r>
          </w:p>
          <w:p w14:paraId="59A142E6" w14:textId="00FAC51D" w:rsidR="00A33DBC" w:rsidRPr="00AA29AD" w:rsidRDefault="00A33DBC" w:rsidP="00032F33">
            <w:pPr>
              <w:spacing w:line="276" w:lineRule="auto"/>
              <w:rPr>
                <w:rFonts w:ascii="Arial" w:hAnsi="Arial" w:cs="Arial"/>
                <w:sz w:val="24"/>
                <w:szCs w:val="24"/>
              </w:rPr>
            </w:pPr>
          </w:p>
        </w:tc>
      </w:tr>
      <w:tr w:rsidR="00A33DBC" w:rsidRPr="00AA29AD" w14:paraId="18FACC4A" w14:textId="77777777" w:rsidTr="00032F33">
        <w:tc>
          <w:tcPr>
            <w:tcW w:w="0" w:type="auto"/>
          </w:tcPr>
          <w:p w14:paraId="2CE8708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5.</w:t>
            </w:r>
          </w:p>
        </w:tc>
        <w:tc>
          <w:tcPr>
            <w:tcW w:w="0" w:type="auto"/>
          </w:tcPr>
          <w:p w14:paraId="6C3169C4" w14:textId="3A50EFA8"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Sender</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3EB38109" w14:textId="77777777" w:rsidR="00A33DBC" w:rsidRPr="00AA29AD" w:rsidRDefault="00A33DBC" w:rsidP="00032F33">
            <w:pPr>
              <w:pStyle w:val="Default"/>
              <w:spacing w:line="276" w:lineRule="auto"/>
              <w:rPr>
                <w:rFonts w:ascii="Arial" w:hAnsi="Arial" w:cs="Arial"/>
              </w:rPr>
            </w:pPr>
            <w:r w:rsidRPr="00AA29AD">
              <w:rPr>
                <w:rFonts w:ascii="Arial" w:hAnsi="Arial" w:cs="Arial"/>
              </w:rPr>
              <w:t>Litgrid EIC kodas:</w:t>
            </w:r>
          </w:p>
          <w:p w14:paraId="076A016D"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10X1001A1001A55Y</w:t>
            </w:r>
          </w:p>
          <w:p w14:paraId="08C56D32" w14:textId="77777777" w:rsidR="00A33DBC" w:rsidRPr="00AA29AD" w:rsidRDefault="00A33DBC" w:rsidP="00032F33">
            <w:pPr>
              <w:pStyle w:val="Default"/>
              <w:spacing w:line="276" w:lineRule="auto"/>
              <w:rPr>
                <w:rFonts w:ascii="Arial" w:hAnsi="Arial" w:cs="Arial"/>
              </w:rPr>
            </w:pPr>
          </w:p>
        </w:tc>
      </w:tr>
      <w:tr w:rsidR="00A33DBC" w:rsidRPr="00AA29AD" w14:paraId="42A17E84" w14:textId="77777777" w:rsidTr="00032F33">
        <w:tc>
          <w:tcPr>
            <w:tcW w:w="0" w:type="auto"/>
          </w:tcPr>
          <w:p w14:paraId="687C046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6.</w:t>
            </w:r>
          </w:p>
        </w:tc>
        <w:tc>
          <w:tcPr>
            <w:tcW w:w="0" w:type="auto"/>
          </w:tcPr>
          <w:p w14:paraId="78C1D53B" w14:textId="793FC1E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Sender</w:t>
            </w:r>
            <w:proofErr w:type="spellEnd"/>
            <w:r w:rsidRPr="00AA29AD">
              <w:rPr>
                <w:rFonts w:ascii="Arial" w:hAnsi="Arial" w:cs="Arial"/>
                <w:sz w:val="24"/>
                <w:szCs w:val="24"/>
              </w:rPr>
              <w:t xml:space="preserve"> Role</w:t>
            </w:r>
          </w:p>
        </w:tc>
        <w:tc>
          <w:tcPr>
            <w:tcW w:w="0" w:type="auto"/>
          </w:tcPr>
          <w:p w14:paraId="3F1E3544"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A04 – Sistemos operatorius </w:t>
            </w:r>
          </w:p>
          <w:p w14:paraId="04EE3CDC" w14:textId="77777777" w:rsidR="00A33DBC" w:rsidRPr="00AA29AD" w:rsidRDefault="00A33DBC" w:rsidP="00032F33">
            <w:pPr>
              <w:pStyle w:val="Default"/>
              <w:spacing w:line="276" w:lineRule="auto"/>
              <w:rPr>
                <w:rFonts w:ascii="Arial" w:hAnsi="Arial" w:cs="Arial"/>
              </w:rPr>
            </w:pPr>
          </w:p>
        </w:tc>
      </w:tr>
      <w:tr w:rsidR="00A33DBC" w:rsidRPr="00AA29AD" w14:paraId="0BCD3A8D" w14:textId="77777777" w:rsidTr="00032F33">
        <w:tc>
          <w:tcPr>
            <w:tcW w:w="0" w:type="auto"/>
          </w:tcPr>
          <w:p w14:paraId="487F697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7.</w:t>
            </w:r>
          </w:p>
        </w:tc>
        <w:tc>
          <w:tcPr>
            <w:tcW w:w="0" w:type="auto"/>
          </w:tcPr>
          <w:p w14:paraId="5AFCE592" w14:textId="4FB0EDC4"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Receiver</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330003DB" w14:textId="77777777" w:rsidR="00A33DBC" w:rsidRPr="00AA29AD" w:rsidRDefault="00A33DBC" w:rsidP="00032F33">
            <w:pPr>
              <w:pStyle w:val="Default"/>
              <w:spacing w:line="276" w:lineRule="auto"/>
              <w:rPr>
                <w:rFonts w:ascii="Arial" w:hAnsi="Arial" w:cs="Arial"/>
              </w:rPr>
            </w:pPr>
            <w:r w:rsidRPr="00AA29AD">
              <w:rPr>
                <w:rFonts w:ascii="Arial" w:hAnsi="Arial" w:cs="Arial"/>
              </w:rPr>
              <w:t>BPT/PSO EIC kodas</w:t>
            </w:r>
          </w:p>
          <w:p w14:paraId="22A0BF07" w14:textId="77777777" w:rsidR="00A33DBC" w:rsidRPr="00AA29AD" w:rsidRDefault="00A33DBC" w:rsidP="00032F33">
            <w:pPr>
              <w:pStyle w:val="Default"/>
              <w:spacing w:line="276" w:lineRule="auto"/>
              <w:rPr>
                <w:rFonts w:ascii="Arial" w:hAnsi="Arial" w:cs="Arial"/>
              </w:rPr>
            </w:pPr>
          </w:p>
        </w:tc>
      </w:tr>
      <w:tr w:rsidR="00A33DBC" w:rsidRPr="00AA29AD" w14:paraId="484D12A5" w14:textId="77777777" w:rsidTr="00032F33">
        <w:tc>
          <w:tcPr>
            <w:tcW w:w="0" w:type="auto"/>
          </w:tcPr>
          <w:p w14:paraId="5B4BDFE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8.</w:t>
            </w:r>
          </w:p>
        </w:tc>
        <w:tc>
          <w:tcPr>
            <w:tcW w:w="0" w:type="auto"/>
          </w:tcPr>
          <w:p w14:paraId="08D89E79" w14:textId="4547B8EE"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Receiver</w:t>
            </w:r>
            <w:proofErr w:type="spellEnd"/>
            <w:r w:rsidRPr="00AA29AD">
              <w:rPr>
                <w:rFonts w:ascii="Arial" w:hAnsi="Arial" w:cs="Arial"/>
                <w:sz w:val="24"/>
                <w:szCs w:val="24"/>
              </w:rPr>
              <w:t xml:space="preserve"> Role</w:t>
            </w:r>
          </w:p>
        </w:tc>
        <w:tc>
          <w:tcPr>
            <w:tcW w:w="0" w:type="auto"/>
          </w:tcPr>
          <w:p w14:paraId="7944325D" w14:textId="2657D92E" w:rsidR="00A33DBC" w:rsidRPr="00AA29AD" w:rsidRDefault="00FD1327" w:rsidP="00032F33">
            <w:pPr>
              <w:pStyle w:val="Default"/>
              <w:spacing w:line="276" w:lineRule="auto"/>
              <w:rPr>
                <w:rFonts w:ascii="Arial" w:hAnsi="Arial" w:cs="Arial"/>
              </w:rPr>
            </w:pPr>
            <w:r w:rsidRPr="00FD1327">
              <w:rPr>
                <w:rFonts w:ascii="Arial" w:hAnsi="Arial" w:cs="Arial"/>
              </w:rPr>
              <w:t>A46 - BPT</w:t>
            </w:r>
          </w:p>
        </w:tc>
      </w:tr>
      <w:tr w:rsidR="00A33DBC" w:rsidRPr="00AA29AD" w14:paraId="22440AEB" w14:textId="77777777" w:rsidTr="00032F33">
        <w:tc>
          <w:tcPr>
            <w:tcW w:w="0" w:type="auto"/>
          </w:tcPr>
          <w:p w14:paraId="4FD11D5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9.</w:t>
            </w:r>
          </w:p>
        </w:tc>
        <w:tc>
          <w:tcPr>
            <w:tcW w:w="0" w:type="auto"/>
          </w:tcPr>
          <w:p w14:paraId="245F141B" w14:textId="50551DB0" w:rsidR="00A33DBC" w:rsidRPr="00FD1327" w:rsidRDefault="00A33DBC" w:rsidP="00032F33">
            <w:pPr>
              <w:spacing w:line="276" w:lineRule="auto"/>
              <w:rPr>
                <w:rFonts w:ascii="Arial" w:hAnsi="Arial" w:cs="Arial"/>
                <w:color w:val="000000"/>
                <w:sz w:val="24"/>
                <w:szCs w:val="24"/>
              </w:rPr>
            </w:pPr>
            <w:proofErr w:type="spellStart"/>
            <w:r w:rsidRPr="00FD1327">
              <w:rPr>
                <w:rFonts w:ascii="Arial" w:hAnsi="Arial" w:cs="Arial"/>
                <w:color w:val="000000"/>
                <w:sz w:val="24"/>
                <w:szCs w:val="24"/>
              </w:rPr>
              <w:t>Creation</w:t>
            </w:r>
            <w:proofErr w:type="spellEnd"/>
            <w:r w:rsidRPr="00FD1327">
              <w:rPr>
                <w:rFonts w:ascii="Arial" w:hAnsi="Arial" w:cs="Arial"/>
                <w:color w:val="000000"/>
                <w:sz w:val="24"/>
                <w:szCs w:val="24"/>
              </w:rPr>
              <w:t xml:space="preserve"> </w:t>
            </w:r>
            <w:proofErr w:type="spellStart"/>
            <w:r w:rsidRPr="00FD1327">
              <w:rPr>
                <w:rFonts w:ascii="Arial" w:hAnsi="Arial" w:cs="Arial"/>
                <w:color w:val="000000"/>
                <w:sz w:val="24"/>
                <w:szCs w:val="24"/>
              </w:rPr>
              <w:t>Date</w:t>
            </w:r>
            <w:proofErr w:type="spellEnd"/>
            <w:r w:rsidRPr="00FD1327">
              <w:rPr>
                <w:rFonts w:ascii="Arial" w:hAnsi="Arial" w:cs="Arial"/>
                <w:color w:val="000000"/>
                <w:sz w:val="24"/>
                <w:szCs w:val="24"/>
              </w:rPr>
              <w:t xml:space="preserve"> Time</w:t>
            </w:r>
          </w:p>
        </w:tc>
        <w:tc>
          <w:tcPr>
            <w:tcW w:w="0" w:type="auto"/>
          </w:tcPr>
          <w:p w14:paraId="6E931B8F" w14:textId="2B65010D" w:rsidR="00A33DBC" w:rsidRPr="00AA29AD" w:rsidRDefault="00A33DBC" w:rsidP="00032F33">
            <w:pPr>
              <w:pStyle w:val="Default"/>
              <w:spacing w:line="276" w:lineRule="auto"/>
              <w:rPr>
                <w:rFonts w:ascii="Arial" w:hAnsi="Arial" w:cs="Arial"/>
              </w:rPr>
            </w:pPr>
            <w:r w:rsidRPr="00AA29AD">
              <w:rPr>
                <w:rFonts w:ascii="Arial" w:hAnsi="Arial" w:cs="Arial"/>
              </w:rPr>
              <w:t xml:space="preserve">YYYY-MM-DDTHH:MM:SSZ (Dokumento sukūrimo datos </w:t>
            </w:r>
            <w:r w:rsidR="00FD1327" w:rsidRPr="00FD1327">
              <w:rPr>
                <w:rFonts w:ascii="Arial" w:hAnsi="Arial" w:cs="Arial"/>
              </w:rPr>
              <w:t>UTC laiku</w:t>
            </w:r>
            <w:r w:rsidRPr="00AA29AD">
              <w:rPr>
                <w:rFonts w:ascii="Arial" w:hAnsi="Arial" w:cs="Arial"/>
              </w:rPr>
              <w:t>)</w:t>
            </w:r>
          </w:p>
          <w:p w14:paraId="1C952F4B" w14:textId="77777777" w:rsidR="00A33DBC" w:rsidRPr="00AA29AD" w:rsidRDefault="00A33DBC" w:rsidP="00032F33">
            <w:pPr>
              <w:pStyle w:val="Default"/>
              <w:spacing w:line="276" w:lineRule="auto"/>
              <w:rPr>
                <w:rFonts w:ascii="Arial" w:hAnsi="Arial" w:cs="Arial"/>
              </w:rPr>
            </w:pPr>
          </w:p>
        </w:tc>
      </w:tr>
      <w:tr w:rsidR="00A33DBC" w:rsidRPr="00AA29AD" w14:paraId="1F4B8B29" w14:textId="77777777" w:rsidTr="00032F33">
        <w:tc>
          <w:tcPr>
            <w:tcW w:w="0" w:type="auto"/>
          </w:tcPr>
          <w:p w14:paraId="2763957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10.</w:t>
            </w:r>
          </w:p>
        </w:tc>
        <w:tc>
          <w:tcPr>
            <w:tcW w:w="0" w:type="auto"/>
          </w:tcPr>
          <w:p w14:paraId="3269C3A2" w14:textId="557F3096"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Activation</w:t>
            </w:r>
            <w:proofErr w:type="spellEnd"/>
            <w:r w:rsidRPr="00AA29AD">
              <w:rPr>
                <w:rFonts w:ascii="Arial" w:hAnsi="Arial" w:cs="Arial"/>
              </w:rPr>
              <w:t xml:space="preserve"> Time </w:t>
            </w:r>
            <w:proofErr w:type="spellStart"/>
            <w:r w:rsidRPr="00AA29AD">
              <w:rPr>
                <w:rFonts w:ascii="Arial" w:hAnsi="Arial" w:cs="Arial"/>
              </w:rPr>
              <w:t>Interval</w:t>
            </w:r>
            <w:proofErr w:type="spellEnd"/>
          </w:p>
        </w:tc>
        <w:tc>
          <w:tcPr>
            <w:tcW w:w="0" w:type="auto"/>
          </w:tcPr>
          <w:p w14:paraId="1E82E9AE" w14:textId="599DD72D"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r w:rsidR="00080681">
              <w:rPr>
                <w:rFonts w:ascii="Arial" w:hAnsi="Arial" w:cs="Arial"/>
              </w:rPr>
              <w:t xml:space="preserve"> UTC laiko formatu</w:t>
            </w:r>
            <w:r w:rsidRPr="00AA29AD">
              <w:rPr>
                <w:rFonts w:ascii="Arial" w:hAnsi="Arial" w:cs="Arial"/>
              </w:rPr>
              <w:t>)</w:t>
            </w:r>
            <w:r w:rsidR="00080681">
              <w:rPr>
                <w:rFonts w:ascii="Arial" w:hAnsi="Arial" w:cs="Arial"/>
              </w:rPr>
              <w:t xml:space="preserve">  </w:t>
            </w:r>
          </w:p>
        </w:tc>
      </w:tr>
      <w:tr w:rsidR="00A33DBC" w:rsidRPr="00AA29AD" w14:paraId="62A9ABA5" w14:textId="77777777" w:rsidTr="00032F33">
        <w:tc>
          <w:tcPr>
            <w:tcW w:w="0" w:type="auto"/>
          </w:tcPr>
          <w:p w14:paraId="30265A4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11.</w:t>
            </w:r>
          </w:p>
        </w:tc>
        <w:tc>
          <w:tcPr>
            <w:tcW w:w="0" w:type="auto"/>
          </w:tcPr>
          <w:p w14:paraId="4A62C424"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Domain</w:t>
            </w:r>
            <w:proofErr w:type="spellEnd"/>
            <w:r w:rsidRPr="00AA29AD">
              <w:rPr>
                <w:rFonts w:ascii="Arial" w:hAnsi="Arial" w:cs="Arial"/>
              </w:rPr>
              <w:t xml:space="preserve"> </w:t>
            </w:r>
          </w:p>
          <w:p w14:paraId="4A0B6B33" w14:textId="77777777" w:rsidR="00A33DBC" w:rsidRPr="00AA29AD" w:rsidRDefault="00A33DBC" w:rsidP="00032F33">
            <w:pPr>
              <w:pStyle w:val="Default"/>
              <w:spacing w:line="276" w:lineRule="auto"/>
              <w:rPr>
                <w:rFonts w:ascii="Arial" w:hAnsi="Arial" w:cs="Arial"/>
              </w:rPr>
            </w:pPr>
          </w:p>
        </w:tc>
        <w:tc>
          <w:tcPr>
            <w:tcW w:w="0" w:type="auto"/>
          </w:tcPr>
          <w:p w14:paraId="331C605D" w14:textId="68D1E847" w:rsidR="00A33DBC" w:rsidRPr="00AA29AD" w:rsidRDefault="00361F49" w:rsidP="00032F33">
            <w:pPr>
              <w:pStyle w:val="Default"/>
              <w:spacing w:line="276" w:lineRule="auto"/>
              <w:rPr>
                <w:rFonts w:ascii="Arial" w:hAnsi="Arial" w:cs="Arial"/>
              </w:rPr>
            </w:pPr>
            <w:r w:rsidRPr="00361F49">
              <w:rPr>
                <w:rFonts w:ascii="Arial" w:hAnsi="Arial" w:cs="Arial"/>
              </w:rPr>
              <w:t>10YLT1001A0008Q</w:t>
            </w:r>
          </w:p>
        </w:tc>
      </w:tr>
      <w:tr w:rsidR="00A33DBC" w:rsidRPr="00AA29AD" w14:paraId="5A888CC1" w14:textId="77777777" w:rsidTr="00032F33">
        <w:tc>
          <w:tcPr>
            <w:tcW w:w="0" w:type="auto"/>
          </w:tcPr>
          <w:p w14:paraId="222ACD4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12.</w:t>
            </w:r>
          </w:p>
        </w:tc>
        <w:tc>
          <w:tcPr>
            <w:tcW w:w="0" w:type="auto"/>
          </w:tcPr>
          <w:p w14:paraId="5F13068C" w14:textId="4CADC403"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Subject</w:t>
            </w:r>
            <w:proofErr w:type="spellEnd"/>
            <w:r w:rsidRPr="00AA29AD">
              <w:rPr>
                <w:rFonts w:ascii="Arial" w:hAnsi="Arial" w:cs="Arial"/>
              </w:rPr>
              <w:t xml:space="preserve"> </w:t>
            </w:r>
            <w:proofErr w:type="spellStart"/>
            <w:r w:rsidRPr="00AA29AD">
              <w:rPr>
                <w:rFonts w:ascii="Arial" w:hAnsi="Arial" w:cs="Arial"/>
              </w:rPr>
              <w:t>Party</w:t>
            </w:r>
            <w:proofErr w:type="spellEnd"/>
          </w:p>
          <w:p w14:paraId="77EF0132" w14:textId="77777777" w:rsidR="00A33DBC" w:rsidRPr="00AA29AD" w:rsidRDefault="00A33DBC" w:rsidP="00032F33">
            <w:pPr>
              <w:pStyle w:val="Default"/>
              <w:spacing w:line="276" w:lineRule="auto"/>
              <w:rPr>
                <w:rFonts w:ascii="Arial" w:hAnsi="Arial" w:cs="Arial"/>
              </w:rPr>
            </w:pPr>
          </w:p>
        </w:tc>
        <w:tc>
          <w:tcPr>
            <w:tcW w:w="0" w:type="auto"/>
          </w:tcPr>
          <w:p w14:paraId="270DE14A" w14:textId="6FD80F24" w:rsidR="00A33DBC" w:rsidRPr="00AA29AD" w:rsidRDefault="00361F49" w:rsidP="00032F33">
            <w:pPr>
              <w:pStyle w:val="Default"/>
              <w:spacing w:line="276" w:lineRule="auto"/>
              <w:rPr>
                <w:rFonts w:ascii="Arial" w:hAnsi="Arial" w:cs="Arial"/>
              </w:rPr>
            </w:pPr>
            <w:r w:rsidRPr="00361F49">
              <w:rPr>
                <w:rFonts w:ascii="Arial" w:hAnsi="Arial" w:cs="Arial"/>
              </w:rPr>
              <w:t>Aktyvavimą vykdančio BPT EIC kodas</w:t>
            </w:r>
            <w:r>
              <w:rPr>
                <w:rStyle w:val="cf01"/>
              </w:rPr>
              <w:t> </w:t>
            </w:r>
          </w:p>
        </w:tc>
      </w:tr>
      <w:tr w:rsidR="00A33DBC" w:rsidRPr="00AA29AD" w14:paraId="2A73A671" w14:textId="77777777" w:rsidTr="00032F33">
        <w:tc>
          <w:tcPr>
            <w:tcW w:w="0" w:type="auto"/>
          </w:tcPr>
          <w:p w14:paraId="438C9CC8"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13.</w:t>
            </w:r>
          </w:p>
        </w:tc>
        <w:tc>
          <w:tcPr>
            <w:tcW w:w="0" w:type="auto"/>
          </w:tcPr>
          <w:p w14:paraId="0467883D" w14:textId="0F5A2408"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Subject</w:t>
            </w:r>
            <w:proofErr w:type="spellEnd"/>
            <w:r w:rsidRPr="00AA29AD">
              <w:rPr>
                <w:rFonts w:ascii="Arial" w:hAnsi="Arial" w:cs="Arial"/>
              </w:rPr>
              <w:t xml:space="preserve"> Role</w:t>
            </w:r>
          </w:p>
          <w:p w14:paraId="12E24F00" w14:textId="77777777" w:rsidR="00A33DBC" w:rsidRPr="00AA29AD" w:rsidRDefault="00A33DBC" w:rsidP="00032F33">
            <w:pPr>
              <w:pStyle w:val="Default"/>
              <w:spacing w:line="276" w:lineRule="auto"/>
              <w:rPr>
                <w:rFonts w:ascii="Arial" w:hAnsi="Arial" w:cs="Arial"/>
              </w:rPr>
            </w:pPr>
          </w:p>
        </w:tc>
        <w:tc>
          <w:tcPr>
            <w:tcW w:w="0" w:type="auto"/>
          </w:tcPr>
          <w:p w14:paraId="0EFD6761" w14:textId="5C2789A8" w:rsidR="00A33DBC" w:rsidRPr="00AA29AD" w:rsidRDefault="00361F49" w:rsidP="00032F33">
            <w:pPr>
              <w:pStyle w:val="Default"/>
              <w:spacing w:line="276" w:lineRule="auto"/>
              <w:rPr>
                <w:rFonts w:ascii="Arial" w:hAnsi="Arial" w:cs="Arial"/>
              </w:rPr>
            </w:pPr>
            <w:r w:rsidRPr="00361F49">
              <w:rPr>
                <w:rFonts w:ascii="Arial" w:hAnsi="Arial" w:cs="Arial"/>
              </w:rPr>
              <w:t>A46 - BPT</w:t>
            </w:r>
          </w:p>
        </w:tc>
      </w:tr>
      <w:tr w:rsidR="00A33DBC" w:rsidRPr="00AA29AD" w14:paraId="40330BE2" w14:textId="77777777" w:rsidTr="00032F33">
        <w:tc>
          <w:tcPr>
            <w:tcW w:w="0" w:type="auto"/>
          </w:tcPr>
          <w:p w14:paraId="31C50B5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14.</w:t>
            </w:r>
          </w:p>
        </w:tc>
        <w:tc>
          <w:tcPr>
            <w:tcW w:w="0" w:type="auto"/>
          </w:tcPr>
          <w:p w14:paraId="6F514E6A"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Order</w:t>
            </w:r>
            <w:proofErr w:type="spellEnd"/>
            <w:r w:rsidRPr="00AA29AD">
              <w:rPr>
                <w:rFonts w:ascii="Arial" w:hAnsi="Arial" w:cs="Arial"/>
              </w:rPr>
              <w:t xml:space="preserve"> </w:t>
            </w:r>
            <w:proofErr w:type="spellStart"/>
            <w:r w:rsidRPr="00AA29AD">
              <w:rPr>
                <w:rFonts w:ascii="Arial" w:hAnsi="Arial" w:cs="Arial"/>
              </w:rPr>
              <w:t>Identification</w:t>
            </w:r>
            <w:proofErr w:type="spellEnd"/>
            <w:r w:rsidRPr="00AA29AD">
              <w:rPr>
                <w:rFonts w:ascii="Arial" w:hAnsi="Arial" w:cs="Arial"/>
              </w:rPr>
              <w:t xml:space="preserve"> </w:t>
            </w:r>
          </w:p>
          <w:p w14:paraId="1D3A26BB" w14:textId="77777777" w:rsidR="00A33DBC" w:rsidRPr="00AA29AD" w:rsidRDefault="00A33DBC" w:rsidP="00032F33">
            <w:pPr>
              <w:pStyle w:val="Default"/>
              <w:spacing w:line="276" w:lineRule="auto"/>
              <w:rPr>
                <w:rFonts w:ascii="Arial" w:hAnsi="Arial" w:cs="Arial"/>
              </w:rPr>
            </w:pPr>
          </w:p>
        </w:tc>
        <w:tc>
          <w:tcPr>
            <w:tcW w:w="0" w:type="auto"/>
          </w:tcPr>
          <w:p w14:paraId="5AEC8EE7"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BSP pateiktas </w:t>
            </w:r>
            <w:proofErr w:type="spellStart"/>
            <w:r w:rsidRPr="00AA29AD">
              <w:rPr>
                <w:rFonts w:ascii="Arial" w:hAnsi="Arial" w:cs="Arial"/>
              </w:rPr>
              <w:t>Bid</w:t>
            </w:r>
            <w:proofErr w:type="spellEnd"/>
            <w:r w:rsidRPr="00AA29AD">
              <w:rPr>
                <w:rFonts w:ascii="Arial" w:hAnsi="Arial" w:cs="Arial"/>
              </w:rPr>
              <w:t xml:space="preserve"> ID</w:t>
            </w:r>
          </w:p>
        </w:tc>
      </w:tr>
      <w:tr w:rsidR="00A33DBC" w:rsidRPr="00AA29AD" w14:paraId="0CD5859B" w14:textId="77777777" w:rsidTr="00032F33">
        <w:tc>
          <w:tcPr>
            <w:tcW w:w="0" w:type="auto"/>
          </w:tcPr>
          <w:p w14:paraId="015BC06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15.</w:t>
            </w:r>
          </w:p>
        </w:tc>
        <w:tc>
          <w:tcPr>
            <w:tcW w:w="0" w:type="auto"/>
          </w:tcPr>
          <w:p w14:paraId="37F03CEE"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Order</w:t>
            </w:r>
            <w:proofErr w:type="spellEnd"/>
            <w:r w:rsidRPr="00AA29AD">
              <w:rPr>
                <w:rFonts w:ascii="Arial" w:hAnsi="Arial" w:cs="Arial"/>
              </w:rPr>
              <w:t xml:space="preserve"> </w:t>
            </w:r>
            <w:proofErr w:type="spellStart"/>
            <w:r w:rsidRPr="00AA29AD">
              <w:rPr>
                <w:rFonts w:ascii="Arial" w:hAnsi="Arial" w:cs="Arial"/>
              </w:rPr>
              <w:t>Identification</w:t>
            </w:r>
            <w:proofErr w:type="spellEnd"/>
            <w:r w:rsidRPr="00AA29AD">
              <w:rPr>
                <w:rFonts w:ascii="Arial" w:hAnsi="Arial" w:cs="Arial"/>
              </w:rPr>
              <w:t xml:space="preserve"> </w:t>
            </w:r>
            <w:proofErr w:type="spellStart"/>
            <w:r w:rsidRPr="00AA29AD">
              <w:rPr>
                <w:rFonts w:ascii="Arial" w:hAnsi="Arial" w:cs="Arial"/>
              </w:rPr>
              <w:t>Version</w:t>
            </w:r>
            <w:proofErr w:type="spellEnd"/>
            <w:r w:rsidRPr="00AA29AD">
              <w:rPr>
                <w:rFonts w:ascii="Arial" w:hAnsi="Arial" w:cs="Arial"/>
              </w:rPr>
              <w:t xml:space="preserve"> </w:t>
            </w:r>
          </w:p>
          <w:p w14:paraId="165E3B53" w14:textId="77777777" w:rsidR="00A33DBC" w:rsidRPr="00AA29AD" w:rsidRDefault="00A33DBC" w:rsidP="00032F33">
            <w:pPr>
              <w:pStyle w:val="Default"/>
              <w:spacing w:line="276" w:lineRule="auto"/>
              <w:rPr>
                <w:rFonts w:ascii="Arial" w:hAnsi="Arial" w:cs="Arial"/>
              </w:rPr>
            </w:pPr>
          </w:p>
        </w:tc>
        <w:tc>
          <w:tcPr>
            <w:tcW w:w="0" w:type="auto"/>
          </w:tcPr>
          <w:p w14:paraId="38169B5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versija, sveiki, teigiami skaičiai:</w:t>
            </w:r>
          </w:p>
          <w:p w14:paraId="56516D28" w14:textId="77777777" w:rsidR="00A33DBC" w:rsidRPr="00AA29AD" w:rsidRDefault="00A33DBC" w:rsidP="00032F33">
            <w:pPr>
              <w:pStyle w:val="Default"/>
              <w:spacing w:line="276" w:lineRule="auto"/>
              <w:rPr>
                <w:rFonts w:ascii="Arial" w:hAnsi="Arial" w:cs="Arial"/>
              </w:rPr>
            </w:pPr>
            <w:r w:rsidRPr="00AA29AD">
              <w:rPr>
                <w:rFonts w:ascii="Arial" w:hAnsi="Arial" w:cs="Arial"/>
              </w:rPr>
              <w:t>1, 2, 3 ...</w:t>
            </w:r>
          </w:p>
        </w:tc>
      </w:tr>
      <w:tr w:rsidR="00A33DBC" w:rsidRPr="00AA29AD" w14:paraId="3D4261F1" w14:textId="77777777" w:rsidTr="00032F33">
        <w:tc>
          <w:tcPr>
            <w:tcW w:w="0" w:type="auto"/>
            <w:gridSpan w:val="3"/>
          </w:tcPr>
          <w:p w14:paraId="76733843"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TimeSeries</w:t>
            </w:r>
            <w:proofErr w:type="spellEnd"/>
          </w:p>
        </w:tc>
      </w:tr>
      <w:tr w:rsidR="00A33DBC" w:rsidRPr="00AA29AD" w14:paraId="4652446E" w14:textId="77777777" w:rsidTr="00032F33">
        <w:tc>
          <w:tcPr>
            <w:tcW w:w="0" w:type="auto"/>
            <w:vAlign w:val="center"/>
          </w:tcPr>
          <w:p w14:paraId="36B4414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16.</w:t>
            </w:r>
          </w:p>
        </w:tc>
        <w:tc>
          <w:tcPr>
            <w:tcW w:w="0" w:type="auto"/>
            <w:hideMark/>
          </w:tcPr>
          <w:p w14:paraId="3C391BC2" w14:textId="794F691C"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Allocation</w:t>
            </w:r>
            <w:proofErr w:type="spellEnd"/>
            <w:r w:rsidRPr="00AA29AD">
              <w:rPr>
                <w:rFonts w:ascii="Arial" w:hAnsi="Arial" w:cs="Arial"/>
              </w:rPr>
              <w:t xml:space="preserve"> </w:t>
            </w:r>
            <w:proofErr w:type="spellStart"/>
            <w:r w:rsidRPr="00AA29AD">
              <w:rPr>
                <w:rFonts w:ascii="Arial" w:hAnsi="Arial" w:cs="Arial"/>
              </w:rPr>
              <w:t>Identification</w:t>
            </w:r>
            <w:proofErr w:type="spellEnd"/>
          </w:p>
        </w:tc>
        <w:tc>
          <w:tcPr>
            <w:tcW w:w="0" w:type="auto"/>
          </w:tcPr>
          <w:p w14:paraId="75EAA895"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12C55C6A" w14:textId="77777777" w:rsidTr="00032F33">
        <w:tc>
          <w:tcPr>
            <w:tcW w:w="0" w:type="auto"/>
            <w:vAlign w:val="center"/>
          </w:tcPr>
          <w:p w14:paraId="5D1803CE"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17.</w:t>
            </w:r>
          </w:p>
        </w:tc>
        <w:tc>
          <w:tcPr>
            <w:tcW w:w="0" w:type="auto"/>
          </w:tcPr>
          <w:p w14:paraId="7D56D97D" w14:textId="3476D1B1"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Resource</w:t>
            </w:r>
            <w:proofErr w:type="spellEnd"/>
            <w:r w:rsidRPr="00AA29AD">
              <w:rPr>
                <w:rFonts w:ascii="Arial" w:hAnsi="Arial" w:cs="Arial"/>
              </w:rPr>
              <w:t xml:space="preserve"> </w:t>
            </w:r>
            <w:proofErr w:type="spellStart"/>
            <w:r w:rsidRPr="00AA29AD">
              <w:rPr>
                <w:rFonts w:ascii="Arial" w:hAnsi="Arial" w:cs="Arial"/>
              </w:rPr>
              <w:t>provider</w:t>
            </w:r>
            <w:proofErr w:type="spellEnd"/>
          </w:p>
          <w:p w14:paraId="07E28095" w14:textId="77777777" w:rsidR="00A33DBC" w:rsidRPr="00AA29AD" w:rsidRDefault="00A33DBC" w:rsidP="00032F33">
            <w:pPr>
              <w:pStyle w:val="Default"/>
              <w:spacing w:line="276" w:lineRule="auto"/>
              <w:rPr>
                <w:rFonts w:ascii="Arial" w:hAnsi="Arial" w:cs="Arial"/>
              </w:rPr>
            </w:pPr>
          </w:p>
        </w:tc>
        <w:tc>
          <w:tcPr>
            <w:tcW w:w="0" w:type="auto"/>
          </w:tcPr>
          <w:p w14:paraId="176B8476"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2911596F" w14:textId="77777777" w:rsidTr="00032F33">
        <w:tc>
          <w:tcPr>
            <w:tcW w:w="0" w:type="auto"/>
            <w:vAlign w:val="center"/>
          </w:tcPr>
          <w:p w14:paraId="3877152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18.</w:t>
            </w:r>
          </w:p>
        </w:tc>
        <w:tc>
          <w:tcPr>
            <w:tcW w:w="0" w:type="auto"/>
          </w:tcPr>
          <w:p w14:paraId="4B73D11C" w14:textId="289636FE"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Business</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22E65160" w14:textId="77777777" w:rsidR="00361F49" w:rsidRPr="00361F49" w:rsidRDefault="00361F49" w:rsidP="00361F49">
            <w:pPr>
              <w:pStyle w:val="pf0"/>
              <w:rPr>
                <w:rFonts w:ascii="Arial" w:eastAsiaTheme="minorHAnsi" w:hAnsi="Arial" w:cs="Arial"/>
                <w:color w:val="000000"/>
                <w:lang w:eastAsia="en-US"/>
              </w:rPr>
            </w:pPr>
            <w:r w:rsidRPr="00361F49">
              <w:rPr>
                <w:rFonts w:ascii="Arial" w:eastAsiaTheme="minorHAnsi" w:hAnsi="Arial" w:cs="Arial"/>
                <w:color w:val="000000"/>
                <w:lang w:eastAsia="en-US"/>
              </w:rPr>
              <w:t>B75</w:t>
            </w:r>
          </w:p>
          <w:p w14:paraId="352A0BBE" w14:textId="7EE14378" w:rsidR="00A33DBC" w:rsidRPr="00AA29AD" w:rsidRDefault="00A33DBC" w:rsidP="00032F33">
            <w:pPr>
              <w:spacing w:line="276" w:lineRule="auto"/>
              <w:rPr>
                <w:rFonts w:ascii="Arial" w:hAnsi="Arial" w:cs="Arial"/>
                <w:sz w:val="24"/>
                <w:szCs w:val="24"/>
              </w:rPr>
            </w:pPr>
          </w:p>
        </w:tc>
      </w:tr>
      <w:tr w:rsidR="00A33DBC" w:rsidRPr="00AA29AD" w14:paraId="7408666D" w14:textId="77777777" w:rsidTr="00032F33">
        <w:tc>
          <w:tcPr>
            <w:tcW w:w="0" w:type="auto"/>
            <w:vAlign w:val="center"/>
          </w:tcPr>
          <w:p w14:paraId="19A0AFE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19.</w:t>
            </w:r>
          </w:p>
        </w:tc>
        <w:tc>
          <w:tcPr>
            <w:tcW w:w="0" w:type="auto"/>
          </w:tcPr>
          <w:p w14:paraId="4488C35A" w14:textId="192051F3"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Acquiring</w:t>
            </w:r>
            <w:proofErr w:type="spellEnd"/>
            <w:r w:rsidRPr="00AA29AD">
              <w:rPr>
                <w:rFonts w:ascii="Arial" w:hAnsi="Arial" w:cs="Arial"/>
              </w:rPr>
              <w:t xml:space="preserve"> </w:t>
            </w:r>
            <w:proofErr w:type="spellStart"/>
            <w:r w:rsidRPr="00AA29AD">
              <w:rPr>
                <w:rFonts w:ascii="Arial" w:hAnsi="Arial" w:cs="Arial"/>
              </w:rPr>
              <w:t>area</w:t>
            </w:r>
            <w:proofErr w:type="spellEnd"/>
          </w:p>
          <w:p w14:paraId="4DBB2165" w14:textId="77777777" w:rsidR="00A33DBC" w:rsidRPr="00AA29AD" w:rsidRDefault="00A33DBC" w:rsidP="00032F33">
            <w:pPr>
              <w:spacing w:line="276" w:lineRule="auto"/>
              <w:rPr>
                <w:rFonts w:ascii="Arial" w:hAnsi="Arial" w:cs="Arial"/>
                <w:sz w:val="24"/>
                <w:szCs w:val="24"/>
              </w:rPr>
            </w:pPr>
          </w:p>
        </w:tc>
        <w:tc>
          <w:tcPr>
            <w:tcW w:w="0" w:type="auto"/>
          </w:tcPr>
          <w:p w14:paraId="1EFD0765"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6C117027"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524CCF6D" w14:textId="77777777" w:rsidTr="00032F33">
        <w:tc>
          <w:tcPr>
            <w:tcW w:w="0" w:type="auto"/>
            <w:vAlign w:val="center"/>
          </w:tcPr>
          <w:p w14:paraId="014E50E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20.</w:t>
            </w:r>
          </w:p>
        </w:tc>
        <w:tc>
          <w:tcPr>
            <w:tcW w:w="0" w:type="auto"/>
          </w:tcPr>
          <w:p w14:paraId="348321D0" w14:textId="4FEE2C92"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Connecting</w:t>
            </w:r>
            <w:proofErr w:type="spellEnd"/>
            <w:r w:rsidRPr="00AA29AD">
              <w:rPr>
                <w:rFonts w:ascii="Arial" w:hAnsi="Arial" w:cs="Arial"/>
              </w:rPr>
              <w:t xml:space="preserve"> </w:t>
            </w:r>
            <w:proofErr w:type="spellStart"/>
            <w:r w:rsidRPr="00AA29AD">
              <w:rPr>
                <w:rFonts w:ascii="Arial" w:hAnsi="Arial" w:cs="Arial"/>
              </w:rPr>
              <w:t>area</w:t>
            </w:r>
            <w:proofErr w:type="spellEnd"/>
          </w:p>
        </w:tc>
        <w:tc>
          <w:tcPr>
            <w:tcW w:w="0" w:type="auto"/>
          </w:tcPr>
          <w:p w14:paraId="25B4E542"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27CBD8E7"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lastRenderedPageBreak/>
              <w:t>EIC: 10YLT-1001A0008Q</w:t>
            </w:r>
          </w:p>
        </w:tc>
      </w:tr>
      <w:tr w:rsidR="00A33DBC" w:rsidRPr="00AA29AD" w14:paraId="7FCCC593" w14:textId="77777777" w:rsidTr="00032F33">
        <w:tc>
          <w:tcPr>
            <w:tcW w:w="0" w:type="auto"/>
          </w:tcPr>
          <w:p w14:paraId="67BE5EF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21.</w:t>
            </w:r>
          </w:p>
        </w:tc>
        <w:tc>
          <w:tcPr>
            <w:tcW w:w="0" w:type="auto"/>
          </w:tcPr>
          <w:p w14:paraId="0D4D8A6A" w14:textId="0D79C9AB"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Measure</w:t>
            </w:r>
            <w:proofErr w:type="spellEnd"/>
            <w:r w:rsidRPr="00AA29AD">
              <w:rPr>
                <w:rFonts w:ascii="Arial" w:hAnsi="Arial" w:cs="Arial"/>
              </w:rPr>
              <w:t xml:space="preserve"> </w:t>
            </w:r>
            <w:proofErr w:type="spellStart"/>
            <w:r w:rsidRPr="00AA29AD">
              <w:rPr>
                <w:rFonts w:ascii="Arial" w:hAnsi="Arial" w:cs="Arial"/>
              </w:rPr>
              <w:t>Unit</w:t>
            </w:r>
            <w:proofErr w:type="spellEnd"/>
            <w:r w:rsidRPr="00AA29AD">
              <w:rPr>
                <w:rFonts w:ascii="Arial" w:hAnsi="Arial" w:cs="Arial"/>
              </w:rPr>
              <w:t xml:space="preserve"> </w:t>
            </w:r>
          </w:p>
          <w:p w14:paraId="72C3BAD4" w14:textId="77777777" w:rsidR="00A33DBC" w:rsidRPr="00AA29AD" w:rsidRDefault="00A33DBC" w:rsidP="00032F33">
            <w:pPr>
              <w:pStyle w:val="Default"/>
              <w:spacing w:line="276" w:lineRule="auto"/>
              <w:rPr>
                <w:rFonts w:ascii="Arial" w:hAnsi="Arial" w:cs="Arial"/>
              </w:rPr>
            </w:pPr>
          </w:p>
        </w:tc>
        <w:tc>
          <w:tcPr>
            <w:tcW w:w="0" w:type="auto"/>
            <w:vAlign w:val="center"/>
          </w:tcPr>
          <w:p w14:paraId="59E34B4E" w14:textId="746A4DD0" w:rsidR="00A33DBC" w:rsidRPr="00AA29AD" w:rsidRDefault="00361F49" w:rsidP="00032F33">
            <w:pPr>
              <w:pStyle w:val="Default"/>
              <w:spacing w:line="276" w:lineRule="auto"/>
              <w:rPr>
                <w:rFonts w:ascii="Arial" w:hAnsi="Arial" w:cs="Arial"/>
              </w:rPr>
            </w:pPr>
            <w:r w:rsidRPr="00361F49">
              <w:rPr>
                <w:rFonts w:ascii="Arial" w:hAnsi="Arial" w:cs="Arial"/>
                <w:lang w:eastAsia="lt-LT"/>
              </w:rPr>
              <w:t>MAW</w:t>
            </w:r>
          </w:p>
        </w:tc>
      </w:tr>
      <w:tr w:rsidR="00A33DBC" w:rsidRPr="00AA29AD" w14:paraId="6752353D" w14:textId="77777777" w:rsidTr="00032F33">
        <w:tc>
          <w:tcPr>
            <w:tcW w:w="0" w:type="auto"/>
          </w:tcPr>
          <w:p w14:paraId="6DC49B3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22.</w:t>
            </w:r>
          </w:p>
        </w:tc>
        <w:tc>
          <w:tcPr>
            <w:tcW w:w="0" w:type="auto"/>
            <w:vAlign w:val="center"/>
          </w:tcPr>
          <w:p w14:paraId="2A83DF9B" w14:textId="1F03A4A2"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Direction</w:t>
            </w:r>
            <w:proofErr w:type="spellEnd"/>
          </w:p>
          <w:p w14:paraId="20260791"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DFCF960" w14:textId="77777777" w:rsidR="00A33DBC" w:rsidRPr="00AA29AD" w:rsidRDefault="00A33DBC" w:rsidP="00032F33">
            <w:pPr>
              <w:pStyle w:val="Default"/>
              <w:spacing w:line="276" w:lineRule="auto"/>
              <w:rPr>
                <w:rFonts w:ascii="Arial" w:hAnsi="Arial" w:cs="Arial"/>
              </w:rPr>
            </w:pPr>
            <w:r w:rsidRPr="00AA29AD">
              <w:rPr>
                <w:rFonts w:ascii="Arial" w:hAnsi="Arial" w:cs="Arial"/>
              </w:rPr>
              <w:t>A01- aukštyn</w:t>
            </w:r>
          </w:p>
          <w:p w14:paraId="1CF7BE74" w14:textId="77777777" w:rsidR="00A33DBC" w:rsidRPr="00AA29AD" w:rsidRDefault="00A33DBC" w:rsidP="00032F33">
            <w:pPr>
              <w:pStyle w:val="Default"/>
              <w:spacing w:line="276" w:lineRule="auto"/>
              <w:rPr>
                <w:rFonts w:ascii="Arial" w:hAnsi="Arial" w:cs="Arial"/>
              </w:rPr>
            </w:pPr>
            <w:r w:rsidRPr="00AA29AD">
              <w:rPr>
                <w:rFonts w:ascii="Arial" w:hAnsi="Arial" w:cs="Arial"/>
              </w:rPr>
              <w:t>A02 – žemyn</w:t>
            </w:r>
          </w:p>
        </w:tc>
      </w:tr>
      <w:tr w:rsidR="00A33DBC" w:rsidRPr="00AA29AD" w14:paraId="2816CF80" w14:textId="77777777" w:rsidTr="00032F33">
        <w:tc>
          <w:tcPr>
            <w:tcW w:w="0" w:type="auto"/>
          </w:tcPr>
          <w:p w14:paraId="57D161D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23.</w:t>
            </w:r>
          </w:p>
        </w:tc>
        <w:tc>
          <w:tcPr>
            <w:tcW w:w="0" w:type="auto"/>
            <w:vAlign w:val="center"/>
          </w:tcPr>
          <w:p w14:paraId="13885B09" w14:textId="3CAB156E" w:rsidR="00A33DBC" w:rsidRPr="009F03AD" w:rsidRDefault="00A33DBC" w:rsidP="009F03AD">
            <w:pPr>
              <w:pStyle w:val="Default"/>
              <w:spacing w:line="276" w:lineRule="auto"/>
              <w:rPr>
                <w:rFonts w:ascii="Arial" w:hAnsi="Arial" w:cs="Arial"/>
              </w:rPr>
            </w:pPr>
            <w:r w:rsidRPr="00AA29AD">
              <w:rPr>
                <w:rFonts w:ascii="Arial" w:hAnsi="Arial" w:cs="Arial"/>
              </w:rPr>
              <w:t>Status</w:t>
            </w:r>
          </w:p>
        </w:tc>
        <w:tc>
          <w:tcPr>
            <w:tcW w:w="0" w:type="auto"/>
            <w:vAlign w:val="center"/>
          </w:tcPr>
          <w:p w14:paraId="711924E2" w14:textId="77777777" w:rsidR="00A33DBC" w:rsidRPr="00AA29AD" w:rsidRDefault="00A33DBC" w:rsidP="00032F33">
            <w:pPr>
              <w:pStyle w:val="Default"/>
              <w:spacing w:line="276" w:lineRule="auto"/>
              <w:rPr>
                <w:rFonts w:ascii="Arial" w:hAnsi="Arial" w:cs="Arial"/>
              </w:rPr>
            </w:pPr>
            <w:r w:rsidRPr="00AA29AD">
              <w:rPr>
                <w:rFonts w:ascii="Arial" w:hAnsi="Arial" w:cs="Arial"/>
              </w:rPr>
              <w:t>A07 – aktyvuota</w:t>
            </w:r>
          </w:p>
          <w:p w14:paraId="6CA8F047" w14:textId="77777777" w:rsidR="00A33DBC" w:rsidRPr="00AA29AD" w:rsidRDefault="00A33DBC" w:rsidP="00032F33">
            <w:pPr>
              <w:pStyle w:val="Default"/>
              <w:spacing w:line="276" w:lineRule="auto"/>
              <w:rPr>
                <w:rFonts w:ascii="Arial" w:hAnsi="Arial" w:cs="Arial"/>
              </w:rPr>
            </w:pPr>
          </w:p>
        </w:tc>
      </w:tr>
      <w:tr w:rsidR="00A33DBC" w:rsidRPr="00AA29AD" w14:paraId="673CD104" w14:textId="77777777" w:rsidTr="00032F33">
        <w:tc>
          <w:tcPr>
            <w:tcW w:w="0" w:type="auto"/>
          </w:tcPr>
          <w:p w14:paraId="0E23372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24.</w:t>
            </w:r>
          </w:p>
        </w:tc>
        <w:tc>
          <w:tcPr>
            <w:tcW w:w="0" w:type="auto"/>
            <w:vAlign w:val="center"/>
          </w:tcPr>
          <w:p w14:paraId="78075184"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Resource</w:t>
            </w:r>
            <w:proofErr w:type="spellEnd"/>
            <w:r w:rsidRPr="00AA29AD">
              <w:rPr>
                <w:rFonts w:ascii="Arial" w:hAnsi="Arial" w:cs="Arial"/>
              </w:rPr>
              <w:t xml:space="preserve"> </w:t>
            </w:r>
            <w:proofErr w:type="spellStart"/>
            <w:r w:rsidRPr="00AA29AD">
              <w:rPr>
                <w:rFonts w:ascii="Arial" w:hAnsi="Arial" w:cs="Arial"/>
              </w:rPr>
              <w:t>Object</w:t>
            </w:r>
            <w:proofErr w:type="spellEnd"/>
            <w:r w:rsidRPr="00AA29AD">
              <w:rPr>
                <w:rFonts w:ascii="Arial" w:hAnsi="Arial" w:cs="Arial"/>
              </w:rPr>
              <w:t xml:space="preserve"> </w:t>
            </w:r>
          </w:p>
        </w:tc>
        <w:tc>
          <w:tcPr>
            <w:tcW w:w="0" w:type="auto"/>
            <w:vAlign w:val="center"/>
          </w:tcPr>
          <w:p w14:paraId="4BCF354E" w14:textId="77777777" w:rsidR="00A33DBC" w:rsidRPr="00AA29AD" w:rsidRDefault="00A33DBC" w:rsidP="00032F33">
            <w:pPr>
              <w:pStyle w:val="Default"/>
              <w:spacing w:line="276" w:lineRule="auto"/>
              <w:rPr>
                <w:rFonts w:ascii="Arial" w:hAnsi="Arial" w:cs="Arial"/>
              </w:rPr>
            </w:pPr>
            <w:r w:rsidRPr="00AA29AD">
              <w:rPr>
                <w:rFonts w:ascii="Arial" w:hAnsi="Arial" w:cs="Arial"/>
              </w:rPr>
              <w:t>Objekto EIC kodas</w:t>
            </w:r>
          </w:p>
        </w:tc>
      </w:tr>
      <w:tr w:rsidR="00A33DBC" w:rsidRPr="00AA29AD" w14:paraId="57978FAD" w14:textId="77777777" w:rsidTr="00032F33">
        <w:tc>
          <w:tcPr>
            <w:tcW w:w="0" w:type="auto"/>
            <w:gridSpan w:val="3"/>
          </w:tcPr>
          <w:p w14:paraId="232B84EF"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Series</w:t>
            </w:r>
            <w:proofErr w:type="spellEnd"/>
          </w:p>
        </w:tc>
      </w:tr>
      <w:tr w:rsidR="00A33DBC" w:rsidRPr="00AA29AD" w14:paraId="7131B8AD" w14:textId="77777777" w:rsidTr="00032F33">
        <w:tc>
          <w:tcPr>
            <w:tcW w:w="0" w:type="auto"/>
          </w:tcPr>
          <w:p w14:paraId="6C6FCB4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25.</w:t>
            </w:r>
          </w:p>
        </w:tc>
        <w:tc>
          <w:tcPr>
            <w:tcW w:w="0" w:type="auto"/>
            <w:vAlign w:val="center"/>
          </w:tcPr>
          <w:p w14:paraId="17D6E838"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Resolution</w:t>
            </w:r>
            <w:proofErr w:type="spellEnd"/>
          </w:p>
        </w:tc>
        <w:tc>
          <w:tcPr>
            <w:tcW w:w="0" w:type="auto"/>
            <w:vAlign w:val="center"/>
          </w:tcPr>
          <w:p w14:paraId="2A977C7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trukmė minutėmis:</w:t>
            </w:r>
          </w:p>
          <w:p w14:paraId="108DDB90" w14:textId="77777777" w:rsidR="00A33DBC" w:rsidRPr="00AA29AD" w:rsidRDefault="00A33DBC" w:rsidP="00032F33">
            <w:pPr>
              <w:pStyle w:val="Default"/>
              <w:spacing w:line="276" w:lineRule="auto"/>
              <w:rPr>
                <w:rFonts w:ascii="Arial" w:hAnsi="Arial" w:cs="Arial"/>
              </w:rPr>
            </w:pPr>
            <w:r w:rsidRPr="00AA29AD">
              <w:rPr>
                <w:rFonts w:ascii="Arial" w:hAnsi="Arial" w:cs="Arial"/>
              </w:rPr>
              <w:t>PT[min]M</w:t>
            </w:r>
          </w:p>
          <w:p w14:paraId="2D2CD4FE" w14:textId="77777777" w:rsidR="00A33DBC" w:rsidRPr="00AA29AD" w:rsidRDefault="00A33DBC" w:rsidP="00032F33">
            <w:pPr>
              <w:pStyle w:val="Default"/>
              <w:spacing w:line="276" w:lineRule="auto"/>
              <w:rPr>
                <w:rFonts w:ascii="Arial" w:hAnsi="Arial" w:cs="Arial"/>
              </w:rPr>
            </w:pPr>
          </w:p>
          <w:p w14:paraId="2BF3D829" w14:textId="77777777" w:rsidR="00A33DBC" w:rsidRPr="00AA29AD" w:rsidRDefault="00A33DBC" w:rsidP="00032F33">
            <w:pPr>
              <w:pStyle w:val="Default"/>
              <w:spacing w:line="276" w:lineRule="auto"/>
              <w:rPr>
                <w:rFonts w:ascii="Arial" w:hAnsi="Arial" w:cs="Arial"/>
              </w:rPr>
            </w:pPr>
            <w:r w:rsidRPr="00AA29AD">
              <w:rPr>
                <w:rFonts w:ascii="Arial" w:hAnsi="Arial" w:cs="Arial"/>
              </w:rPr>
              <w:t>Pvz.: aktyvavimas 15 minučių: PT15M</w:t>
            </w:r>
          </w:p>
          <w:p w14:paraId="44B86619" w14:textId="77777777" w:rsidR="00A33DBC" w:rsidRPr="00AA29AD" w:rsidRDefault="00A33DBC" w:rsidP="00032F33">
            <w:pPr>
              <w:pStyle w:val="Default"/>
              <w:spacing w:line="276" w:lineRule="auto"/>
              <w:rPr>
                <w:rFonts w:ascii="Arial" w:hAnsi="Arial" w:cs="Arial"/>
              </w:rPr>
            </w:pPr>
          </w:p>
        </w:tc>
      </w:tr>
      <w:tr w:rsidR="00A33DBC" w:rsidRPr="00AA29AD" w14:paraId="08B455B7" w14:textId="77777777" w:rsidTr="00032F33">
        <w:tc>
          <w:tcPr>
            <w:tcW w:w="0" w:type="auto"/>
          </w:tcPr>
          <w:p w14:paraId="1B86BEC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26.</w:t>
            </w:r>
          </w:p>
        </w:tc>
        <w:tc>
          <w:tcPr>
            <w:tcW w:w="0" w:type="auto"/>
            <w:vAlign w:val="center"/>
          </w:tcPr>
          <w:p w14:paraId="1B50E056"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timeInterval</w:t>
            </w:r>
            <w:proofErr w:type="spellEnd"/>
          </w:p>
        </w:tc>
        <w:tc>
          <w:tcPr>
            <w:tcW w:w="0" w:type="auto"/>
          </w:tcPr>
          <w:p w14:paraId="08BAFE24" w14:textId="0E348C2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r w:rsidR="00733AB0">
              <w:rPr>
                <w:rFonts w:ascii="Arial" w:hAnsi="Arial" w:cs="Arial"/>
              </w:rPr>
              <w:t xml:space="preserve"> UTC laiko formatu</w:t>
            </w:r>
            <w:r w:rsidRPr="00AA29AD">
              <w:rPr>
                <w:rFonts w:ascii="Arial" w:hAnsi="Arial" w:cs="Arial"/>
              </w:rPr>
              <w:t>)</w:t>
            </w:r>
            <w:r w:rsidR="002D6C3B">
              <w:rPr>
                <w:rFonts w:ascii="Arial" w:hAnsi="Arial" w:cs="Arial"/>
              </w:rPr>
              <w:t xml:space="preserve"> </w:t>
            </w:r>
          </w:p>
        </w:tc>
      </w:tr>
      <w:tr w:rsidR="00A33DBC" w:rsidRPr="00AA29AD" w14:paraId="52BED144" w14:textId="77777777" w:rsidTr="00032F33">
        <w:tc>
          <w:tcPr>
            <w:tcW w:w="0" w:type="auto"/>
            <w:gridSpan w:val="3"/>
          </w:tcPr>
          <w:p w14:paraId="09490E86"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Point</w:t>
            </w:r>
            <w:proofErr w:type="spellEnd"/>
          </w:p>
        </w:tc>
      </w:tr>
      <w:tr w:rsidR="00A33DBC" w:rsidRPr="00AA29AD" w14:paraId="1E7BF1C3" w14:textId="77777777" w:rsidTr="00032F33">
        <w:tc>
          <w:tcPr>
            <w:tcW w:w="0" w:type="auto"/>
          </w:tcPr>
          <w:p w14:paraId="7D6F0C7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27.</w:t>
            </w:r>
          </w:p>
        </w:tc>
        <w:tc>
          <w:tcPr>
            <w:tcW w:w="0" w:type="auto"/>
            <w:vAlign w:val="center"/>
          </w:tcPr>
          <w:p w14:paraId="283D5D16"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position</w:t>
            </w:r>
            <w:proofErr w:type="spellEnd"/>
          </w:p>
        </w:tc>
        <w:tc>
          <w:tcPr>
            <w:tcW w:w="0" w:type="auto"/>
          </w:tcPr>
          <w:p w14:paraId="5528EF94"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MTU intervalo numeris skaičiuojant nuo pranešimo pradžios datos </w:t>
            </w:r>
          </w:p>
        </w:tc>
      </w:tr>
      <w:tr w:rsidR="00A33DBC" w:rsidRPr="00AA29AD" w14:paraId="5E5ACC76" w14:textId="77777777" w:rsidTr="00032F33">
        <w:tc>
          <w:tcPr>
            <w:tcW w:w="0" w:type="auto"/>
          </w:tcPr>
          <w:p w14:paraId="13F6760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28.</w:t>
            </w:r>
          </w:p>
        </w:tc>
        <w:tc>
          <w:tcPr>
            <w:tcW w:w="0" w:type="auto"/>
            <w:vAlign w:val="center"/>
          </w:tcPr>
          <w:p w14:paraId="711A6FC9"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Quantity</w:t>
            </w:r>
            <w:proofErr w:type="spellEnd"/>
          </w:p>
        </w:tc>
        <w:tc>
          <w:tcPr>
            <w:tcW w:w="0" w:type="auto"/>
            <w:vAlign w:val="center"/>
          </w:tcPr>
          <w:p w14:paraId="1E3F6749"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Aktyvuojamas kiekis: </w:t>
            </w:r>
          </w:p>
          <w:p w14:paraId="016A1957" w14:textId="77777777" w:rsidR="00A33DBC" w:rsidRPr="00AA29AD" w:rsidRDefault="00A33DBC" w:rsidP="00032F33">
            <w:pPr>
              <w:pStyle w:val="Default"/>
              <w:spacing w:line="276" w:lineRule="auto"/>
              <w:rPr>
                <w:rFonts w:ascii="Arial" w:hAnsi="Arial" w:cs="Arial"/>
              </w:rPr>
            </w:pPr>
            <w:r w:rsidRPr="00AA29AD">
              <w:rPr>
                <w:rFonts w:ascii="Arial" w:hAnsi="Arial" w:cs="Arial"/>
              </w:rPr>
              <w:t>MW</w:t>
            </w:r>
          </w:p>
        </w:tc>
      </w:tr>
    </w:tbl>
    <w:p w14:paraId="47151F8F" w14:textId="77777777" w:rsidR="00212AF1" w:rsidRDefault="00212AF1" w:rsidP="00A33DBC">
      <w:pPr>
        <w:spacing w:line="276" w:lineRule="auto"/>
        <w:rPr>
          <w:rFonts w:ascii="Arial" w:hAnsi="Arial"/>
          <w:lang w:eastAsia="lt-LT"/>
        </w:rPr>
      </w:pPr>
    </w:p>
    <w:p w14:paraId="1973772B" w14:textId="4D9FA6F2" w:rsidR="00A33DBC" w:rsidRPr="00B8641B" w:rsidRDefault="00212AF1" w:rsidP="00B8641B">
      <w:pPr>
        <w:spacing w:line="276" w:lineRule="auto"/>
        <w:rPr>
          <w:lang w:eastAsia="lt-LT"/>
        </w:rPr>
      </w:pPr>
      <w:r w:rsidRPr="00AA29AD">
        <w:rPr>
          <w:rFonts w:ascii="Arial" w:hAnsi="Arial"/>
          <w:lang w:eastAsia="lt-LT"/>
        </w:rPr>
        <w:t>BPT</w:t>
      </w:r>
      <w:r>
        <w:rPr>
          <w:rFonts w:ascii="Arial" w:hAnsi="Arial"/>
          <w:lang w:eastAsia="lt-LT"/>
        </w:rPr>
        <w:t>, gavęs aktyvavimo užsakymą siunčia PSO standartinė atsakomąją žinute (ACK)</w:t>
      </w:r>
      <w:r w:rsidR="00320ADC">
        <w:rPr>
          <w:rFonts w:ascii="Arial" w:hAnsi="Arial"/>
          <w:lang w:eastAsia="lt-LT"/>
        </w:rPr>
        <w:t xml:space="preserve"> </w:t>
      </w:r>
      <w:r w:rsidR="001D14B9">
        <w:rPr>
          <w:rFonts w:ascii="Arial" w:hAnsi="Arial"/>
          <w:lang w:eastAsia="lt-LT"/>
        </w:rPr>
        <w:t>„</w:t>
      </w:r>
      <w:proofErr w:type="spellStart"/>
      <w:r w:rsidR="001D14B9">
        <w:rPr>
          <w:rFonts w:ascii="Arial" w:hAnsi="Arial"/>
          <w:lang w:eastAsia="lt-LT"/>
        </w:rPr>
        <w:t>Acknowledgement</w:t>
      </w:r>
      <w:r w:rsidR="00B82165">
        <w:rPr>
          <w:rFonts w:ascii="Arial" w:hAnsi="Arial"/>
          <w:lang w:eastAsia="lt-LT"/>
        </w:rPr>
        <w:t>_MarketDocument</w:t>
      </w:r>
      <w:proofErr w:type="spellEnd"/>
      <w:r w:rsidR="00B82165">
        <w:rPr>
          <w:rFonts w:ascii="Arial" w:hAnsi="Arial"/>
          <w:lang w:eastAsia="lt-LT"/>
        </w:rPr>
        <w:t>“</w:t>
      </w:r>
      <w:r w:rsidR="001D14B9">
        <w:rPr>
          <w:rFonts w:ascii="Arial" w:hAnsi="Arial"/>
          <w:lang w:eastAsia="lt-LT"/>
        </w:rPr>
        <w:t xml:space="preserve"> </w:t>
      </w:r>
      <w:r w:rsidR="00917714">
        <w:rPr>
          <w:rFonts w:ascii="Arial" w:hAnsi="Arial"/>
          <w:lang w:eastAsia="lt-LT"/>
        </w:rPr>
        <w:t>v8r1</w:t>
      </w:r>
      <w:r w:rsidR="00B07EBF">
        <w:rPr>
          <w:rStyle w:val="FootnoteReference"/>
          <w:rFonts w:ascii="Arial" w:hAnsi="Arial"/>
          <w:lang w:eastAsia="lt-LT"/>
        </w:rPr>
        <w:footnoteReference w:id="2"/>
      </w:r>
      <w:r w:rsidR="00D64C20">
        <w:rPr>
          <w:rFonts w:ascii="Arial" w:hAnsi="Arial"/>
          <w:lang w:eastAsia="lt-LT"/>
        </w:rPr>
        <w:t xml:space="preserve"> </w:t>
      </w:r>
      <w:r w:rsidR="00744DFA">
        <w:rPr>
          <w:rFonts w:ascii="Arial" w:hAnsi="Arial"/>
          <w:lang w:eastAsia="lt-LT"/>
        </w:rPr>
        <w:t xml:space="preserve">formatu. </w:t>
      </w:r>
    </w:p>
    <w:p w14:paraId="7DAF6A5C" w14:textId="52AE77AA" w:rsidR="00A33DBC" w:rsidRPr="00AA29AD" w:rsidRDefault="00A33DBC" w:rsidP="00A33DBC">
      <w:pPr>
        <w:numPr>
          <w:ilvl w:val="0"/>
          <w:numId w:val="34"/>
        </w:numPr>
        <w:tabs>
          <w:tab w:val="num" w:pos="720"/>
        </w:tabs>
        <w:spacing w:before="120" w:after="120" w:line="276" w:lineRule="auto"/>
        <w:ind w:left="0" w:firstLine="0"/>
        <w:textAlignment w:val="baseline"/>
        <w:rPr>
          <w:rFonts w:ascii="Arial" w:eastAsia="Times New Roman" w:hAnsi="Arial" w:cs="Arial"/>
          <w:b/>
          <w:color w:val="000000"/>
          <w:sz w:val="24"/>
          <w:szCs w:val="24"/>
          <w:lang w:eastAsia="lt-LT"/>
        </w:rPr>
      </w:pPr>
      <w:r w:rsidRPr="00AA29AD">
        <w:rPr>
          <w:rFonts w:ascii="Arial" w:eastAsia="Times New Roman" w:hAnsi="Arial" w:cs="Arial"/>
          <w:b/>
          <w:color w:val="000000"/>
          <w:sz w:val="24"/>
          <w:szCs w:val="24"/>
          <w:lang w:eastAsia="lt-LT"/>
        </w:rPr>
        <w:t>Neprieinamumo pažymėjimas</w:t>
      </w:r>
    </w:p>
    <w:p w14:paraId="4D903F09" w14:textId="77777777" w:rsidR="00A33DBC" w:rsidRPr="00AA29AD" w:rsidRDefault="00A33DBC" w:rsidP="00A33DBC">
      <w:pPr>
        <w:spacing w:line="276" w:lineRule="auto"/>
        <w:rPr>
          <w:rFonts w:ascii="Arial" w:hAnsi="Arial" w:cs="Arial"/>
          <w:sz w:val="24"/>
          <w:szCs w:val="24"/>
          <w:lang w:eastAsia="lt-LT"/>
        </w:rPr>
      </w:pPr>
      <w:r w:rsidRPr="00AA29AD">
        <w:rPr>
          <w:rFonts w:ascii="Arial" w:hAnsi="Arial" w:cs="Arial"/>
          <w:sz w:val="24"/>
          <w:szCs w:val="24"/>
          <w:lang w:eastAsia="lt-LT"/>
        </w:rPr>
        <w:t xml:space="preserve">BPT teikia </w:t>
      </w:r>
      <w:proofErr w:type="spellStart"/>
      <w:r w:rsidRPr="00AA29AD">
        <w:rPr>
          <w:rFonts w:ascii="Arial" w:hAnsi="Arial" w:cs="Arial"/>
          <w:sz w:val="24"/>
          <w:szCs w:val="24"/>
          <w:lang w:eastAsia="lt-LT"/>
        </w:rPr>
        <w:t>mFRR</w:t>
      </w:r>
      <w:proofErr w:type="spellEnd"/>
      <w:r w:rsidRPr="00AA29AD">
        <w:rPr>
          <w:rFonts w:ascii="Arial" w:hAnsi="Arial" w:cs="Arial"/>
          <w:sz w:val="24"/>
          <w:szCs w:val="24"/>
          <w:lang w:eastAsia="lt-LT"/>
        </w:rPr>
        <w:t xml:space="preserve"> balansavimo pasiūlymo neprieinamumą:</w:t>
      </w:r>
    </w:p>
    <w:p w14:paraId="31CF209A" w14:textId="77777777" w:rsidR="00A33DBC" w:rsidRPr="00AA29AD" w:rsidRDefault="00A33DBC" w:rsidP="00A33DBC">
      <w:pPr>
        <w:pStyle w:val="ListParagraph"/>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Ryšių kanalas: žiniatinklio paslauga;</w:t>
      </w:r>
    </w:p>
    <w:p w14:paraId="72226FBC" w14:textId="77777777" w:rsidR="00A33DBC" w:rsidRPr="00AA29AD" w:rsidRDefault="00A33DBC" w:rsidP="00A33DBC">
      <w:pPr>
        <w:pStyle w:val="ListParagraph"/>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t xml:space="preserve">Teikiamas duomenų formatas: </w:t>
      </w:r>
      <w:proofErr w:type="spellStart"/>
      <w:r w:rsidRPr="00AA29AD">
        <w:rPr>
          <w:rFonts w:ascii="Arial" w:hAnsi="Arial" w:cs="Arial"/>
          <w:sz w:val="24"/>
          <w:szCs w:val="24"/>
          <w:lang w:eastAsia="lt-LT"/>
        </w:rPr>
        <w:t>xml</w:t>
      </w:r>
      <w:proofErr w:type="spellEnd"/>
      <w:r w:rsidRPr="00AA29AD">
        <w:rPr>
          <w:rFonts w:ascii="Arial" w:hAnsi="Arial" w:cs="Arial"/>
          <w:sz w:val="24"/>
          <w:szCs w:val="24"/>
          <w:lang w:eastAsia="lt-LT"/>
        </w:rPr>
        <w:t>;</w:t>
      </w:r>
    </w:p>
    <w:p w14:paraId="2E257D8D" w14:textId="77777777" w:rsidR="00A33DBC" w:rsidRPr="00AA29AD" w:rsidRDefault="00A33DBC" w:rsidP="00671521">
      <w:pPr>
        <w:pStyle w:val="ListParagraph"/>
        <w:keepNext/>
        <w:keepLines/>
        <w:numPr>
          <w:ilvl w:val="0"/>
          <w:numId w:val="38"/>
        </w:numPr>
        <w:spacing w:before="120" w:after="120" w:line="276" w:lineRule="auto"/>
        <w:ind w:left="1281" w:hanging="357"/>
        <w:rPr>
          <w:rFonts w:ascii="Arial" w:hAnsi="Arial" w:cs="Arial"/>
          <w:sz w:val="24"/>
          <w:szCs w:val="24"/>
          <w:lang w:eastAsia="lt-LT"/>
        </w:rPr>
      </w:pPr>
      <w:r w:rsidRPr="00AA29AD">
        <w:rPr>
          <w:rFonts w:ascii="Arial" w:hAnsi="Arial" w:cs="Arial"/>
          <w:sz w:val="24"/>
          <w:szCs w:val="24"/>
          <w:lang w:eastAsia="lt-LT"/>
        </w:rPr>
        <w:lastRenderedPageBreak/>
        <w:t xml:space="preserve">Teikiamų duomenų standartas: ENTSO-E rengiamas </w:t>
      </w:r>
      <w:proofErr w:type="spellStart"/>
      <w:r w:rsidRPr="00AA29AD">
        <w:rPr>
          <w:rFonts w:ascii="Arial" w:hAnsi="Arial" w:cs="Arial"/>
          <w:sz w:val="24"/>
          <w:szCs w:val="24"/>
          <w:lang w:eastAsia="lt-LT"/>
        </w:rPr>
        <w:t>Common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Information</w:t>
      </w:r>
      <w:proofErr w:type="spellEnd"/>
      <w:r w:rsidRPr="00AA29AD">
        <w:rPr>
          <w:rFonts w:ascii="Arial" w:hAnsi="Arial" w:cs="Arial"/>
          <w:sz w:val="24"/>
          <w:szCs w:val="24"/>
          <w:lang w:eastAsia="lt-LT"/>
        </w:rPr>
        <w:t xml:space="preserve"> </w:t>
      </w:r>
      <w:proofErr w:type="spellStart"/>
      <w:r w:rsidRPr="00AA29AD">
        <w:rPr>
          <w:rFonts w:ascii="Arial" w:hAnsi="Arial" w:cs="Arial"/>
          <w:sz w:val="24"/>
          <w:szCs w:val="24"/>
          <w:lang w:eastAsia="lt-LT"/>
        </w:rPr>
        <w:t>Model</w:t>
      </w:r>
      <w:proofErr w:type="spellEnd"/>
      <w:r w:rsidRPr="00AA29AD">
        <w:rPr>
          <w:rFonts w:ascii="Arial" w:hAnsi="Arial" w:cs="Arial"/>
          <w:sz w:val="24"/>
          <w:szCs w:val="24"/>
          <w:lang w:eastAsia="lt-LT"/>
        </w:rPr>
        <w:t xml:space="preserve"> (CIM) formatas, paremtas IEC 62325 standartu. Balansavimo energijos pasiūlymai teikiami IEC 62325-451-7 standartu, 2 versija „</w:t>
      </w:r>
      <w:proofErr w:type="spellStart"/>
      <w:r w:rsidRPr="00AA29AD">
        <w:rPr>
          <w:rFonts w:ascii="Arial" w:hAnsi="Arial" w:cs="Arial"/>
          <w:sz w:val="24"/>
          <w:szCs w:val="24"/>
          <w:lang w:eastAsia="lt-LT"/>
        </w:rPr>
        <w:t>Activation_MarketDocument</w:t>
      </w:r>
      <w:proofErr w:type="spellEnd"/>
      <w:r w:rsidRPr="00AA29AD">
        <w:rPr>
          <w:rFonts w:ascii="Arial" w:hAnsi="Arial" w:cs="Arial"/>
          <w:sz w:val="24"/>
          <w:szCs w:val="24"/>
          <w:lang w:eastAsia="lt-LT"/>
        </w:rPr>
        <w:t xml:space="preserve">“. . </w:t>
      </w:r>
    </w:p>
    <w:p w14:paraId="6F4E669B" w14:textId="77777777" w:rsidR="00A33DBC" w:rsidRPr="00AA29AD" w:rsidRDefault="00A33DBC" w:rsidP="00671521">
      <w:pPr>
        <w:pStyle w:val="Caption"/>
        <w:spacing w:before="120" w:after="120" w:line="276" w:lineRule="auto"/>
        <w:ind w:left="0" w:right="0"/>
        <w:rPr>
          <w:lang w:val="lt-LT"/>
        </w:rPr>
      </w:pPr>
      <w:r w:rsidRPr="00AA29AD">
        <w:rPr>
          <w:lang w:val="lt-LT"/>
        </w:rPr>
        <w:t xml:space="preserve">Lentelė Nr. 3 </w:t>
      </w:r>
      <w:r w:rsidRPr="00AA29AD">
        <w:rPr>
          <w:rFonts w:ascii="Trebuchet MS" w:hAnsi="Trebuchet MS" w:cstheme="minorHAnsi"/>
          <w:lang w:val="lt-LT"/>
        </w:rPr>
        <w:t>XML failo laukelių aprašymas</w:t>
      </w:r>
    </w:p>
    <w:tbl>
      <w:tblPr>
        <w:tblStyle w:val="TableGrid"/>
        <w:tblW w:w="9859" w:type="dxa"/>
        <w:tblInd w:w="-5" w:type="dxa"/>
        <w:tblCellMar>
          <w:top w:w="113" w:type="dxa"/>
          <w:bottom w:w="113" w:type="dxa"/>
        </w:tblCellMar>
        <w:tblLook w:val="04A0" w:firstRow="1" w:lastRow="0" w:firstColumn="1" w:lastColumn="0" w:noHBand="0" w:noVBand="1"/>
      </w:tblPr>
      <w:tblGrid>
        <w:gridCol w:w="870"/>
        <w:gridCol w:w="2491"/>
        <w:gridCol w:w="6498"/>
      </w:tblGrid>
      <w:tr w:rsidR="00A33DBC" w:rsidRPr="00AA29AD" w14:paraId="74F30A4E" w14:textId="77777777" w:rsidTr="00032F33">
        <w:tc>
          <w:tcPr>
            <w:tcW w:w="0" w:type="auto"/>
          </w:tcPr>
          <w:p w14:paraId="2DC34717" w14:textId="77777777" w:rsidR="00A33DBC" w:rsidRPr="00AA29AD" w:rsidRDefault="00A33DBC" w:rsidP="00032F33">
            <w:pPr>
              <w:spacing w:line="276" w:lineRule="auto"/>
              <w:jc w:val="both"/>
              <w:rPr>
                <w:rFonts w:ascii="Arial" w:hAnsi="Arial"/>
                <w:color w:val="000000"/>
                <w:sz w:val="24"/>
              </w:rPr>
            </w:pPr>
            <w:proofErr w:type="spellStart"/>
            <w:r w:rsidRPr="00AA29AD">
              <w:rPr>
                <w:rFonts w:ascii="Arial" w:hAnsi="Arial"/>
                <w:color w:val="000000"/>
                <w:sz w:val="24"/>
              </w:rPr>
              <w:t>Eil.Nr</w:t>
            </w:r>
            <w:proofErr w:type="spellEnd"/>
            <w:r w:rsidRPr="00AA29AD">
              <w:rPr>
                <w:rFonts w:ascii="Arial" w:hAnsi="Arial"/>
                <w:color w:val="000000"/>
                <w:sz w:val="24"/>
              </w:rPr>
              <w:t>.</w:t>
            </w:r>
          </w:p>
        </w:tc>
        <w:tc>
          <w:tcPr>
            <w:tcW w:w="0" w:type="auto"/>
          </w:tcPr>
          <w:p w14:paraId="378AFDB8" w14:textId="77777777" w:rsidR="00A33DBC" w:rsidRPr="00AA29AD" w:rsidRDefault="00A33DBC" w:rsidP="00032F33">
            <w:pPr>
              <w:spacing w:line="276" w:lineRule="auto"/>
              <w:jc w:val="both"/>
              <w:rPr>
                <w:rFonts w:ascii="Arial" w:eastAsia="Times New Roman" w:hAnsi="Arial" w:cs="Arial"/>
                <w:sz w:val="24"/>
                <w:szCs w:val="24"/>
              </w:rPr>
            </w:pPr>
            <w:r w:rsidRPr="00AA29AD">
              <w:rPr>
                <w:rFonts w:ascii="Arial" w:hAnsi="Arial" w:cs="Arial"/>
                <w:b/>
                <w:sz w:val="24"/>
                <w:szCs w:val="24"/>
              </w:rPr>
              <w:t>Atributas</w:t>
            </w:r>
          </w:p>
        </w:tc>
        <w:tc>
          <w:tcPr>
            <w:tcW w:w="0" w:type="auto"/>
          </w:tcPr>
          <w:p w14:paraId="6A3456CE" w14:textId="77777777" w:rsidR="00A33DBC" w:rsidRPr="00AA29AD" w:rsidRDefault="00A33DBC" w:rsidP="00032F33">
            <w:pPr>
              <w:spacing w:line="276" w:lineRule="auto"/>
              <w:jc w:val="both"/>
              <w:rPr>
                <w:rFonts w:ascii="Arial" w:hAnsi="Arial" w:cs="Arial"/>
                <w:b/>
                <w:sz w:val="24"/>
                <w:szCs w:val="24"/>
              </w:rPr>
            </w:pPr>
            <w:r w:rsidRPr="00AA29AD">
              <w:rPr>
                <w:rFonts w:ascii="Arial" w:hAnsi="Arial" w:cs="Arial"/>
                <w:b/>
                <w:sz w:val="24"/>
                <w:szCs w:val="24"/>
              </w:rPr>
              <w:t xml:space="preserve">Reikšmė </w:t>
            </w:r>
          </w:p>
        </w:tc>
      </w:tr>
      <w:tr w:rsidR="00A33DBC" w:rsidRPr="00AA29AD" w14:paraId="50D9530F" w14:textId="77777777" w:rsidTr="00032F33">
        <w:tc>
          <w:tcPr>
            <w:tcW w:w="0" w:type="auto"/>
            <w:gridSpan w:val="3"/>
          </w:tcPr>
          <w:p w14:paraId="2ADF3AA3" w14:textId="77777777" w:rsidR="00A33DBC" w:rsidRPr="00AA29AD" w:rsidRDefault="00A33DBC" w:rsidP="00032F33">
            <w:pPr>
              <w:spacing w:line="276" w:lineRule="auto"/>
              <w:jc w:val="both"/>
              <w:rPr>
                <w:rFonts w:ascii="Arial" w:hAnsi="Arial" w:cs="Arial"/>
                <w:bCs/>
                <w:i/>
                <w:iCs/>
                <w:sz w:val="24"/>
                <w:szCs w:val="24"/>
              </w:rPr>
            </w:pPr>
            <w:proofErr w:type="spellStart"/>
            <w:r w:rsidRPr="00AA29AD">
              <w:rPr>
                <w:rFonts w:ascii="Arial" w:hAnsi="Arial" w:cs="Arial"/>
                <w:bCs/>
                <w:i/>
                <w:iCs/>
                <w:sz w:val="24"/>
                <w:szCs w:val="24"/>
              </w:rPr>
              <w:t>Activation_MarketDocument</w:t>
            </w:r>
            <w:proofErr w:type="spellEnd"/>
          </w:p>
        </w:tc>
      </w:tr>
      <w:tr w:rsidR="00A33DBC" w:rsidRPr="00AA29AD" w14:paraId="7B17579B" w14:textId="77777777" w:rsidTr="00032F33">
        <w:tc>
          <w:tcPr>
            <w:tcW w:w="0" w:type="auto"/>
          </w:tcPr>
          <w:p w14:paraId="3C544A1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w:t>
            </w:r>
          </w:p>
        </w:tc>
        <w:tc>
          <w:tcPr>
            <w:tcW w:w="0" w:type="auto"/>
            <w:hideMark/>
          </w:tcPr>
          <w:p w14:paraId="08ABB79E" w14:textId="1A7116A9"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Document</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3EAFD8A7"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Unikalus dokumento numeris</w:t>
            </w:r>
          </w:p>
        </w:tc>
      </w:tr>
      <w:tr w:rsidR="00A33DBC" w:rsidRPr="00AA29AD" w14:paraId="11429A30" w14:textId="77777777" w:rsidTr="00032F33">
        <w:tc>
          <w:tcPr>
            <w:tcW w:w="0" w:type="auto"/>
          </w:tcPr>
          <w:p w14:paraId="4988C673"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w:t>
            </w:r>
          </w:p>
        </w:tc>
        <w:tc>
          <w:tcPr>
            <w:tcW w:w="0" w:type="auto"/>
          </w:tcPr>
          <w:p w14:paraId="1F320E69" w14:textId="7F7F0F5B"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Document</w:t>
            </w:r>
            <w:proofErr w:type="spellEnd"/>
            <w:r w:rsidRPr="00AA29AD">
              <w:rPr>
                <w:rFonts w:ascii="Arial" w:hAnsi="Arial" w:cs="Arial"/>
              </w:rPr>
              <w:t xml:space="preserve"> </w:t>
            </w:r>
            <w:proofErr w:type="spellStart"/>
            <w:r w:rsidRPr="00AA29AD">
              <w:rPr>
                <w:rFonts w:ascii="Arial" w:hAnsi="Arial" w:cs="Arial"/>
              </w:rPr>
              <w:t>version</w:t>
            </w:r>
            <w:proofErr w:type="spellEnd"/>
          </w:p>
        </w:tc>
        <w:tc>
          <w:tcPr>
            <w:tcW w:w="0" w:type="auto"/>
          </w:tcPr>
          <w:p w14:paraId="5E5F8372"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1,2, 3…. </w:t>
            </w:r>
          </w:p>
        </w:tc>
      </w:tr>
      <w:tr w:rsidR="00A33DBC" w:rsidRPr="00AA29AD" w14:paraId="5F67D8EA" w14:textId="77777777" w:rsidTr="00032F33">
        <w:tc>
          <w:tcPr>
            <w:tcW w:w="0" w:type="auto"/>
          </w:tcPr>
          <w:p w14:paraId="4321DAE2"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3.</w:t>
            </w:r>
          </w:p>
        </w:tc>
        <w:tc>
          <w:tcPr>
            <w:tcW w:w="0" w:type="auto"/>
            <w:hideMark/>
          </w:tcPr>
          <w:p w14:paraId="04D6F9D4" w14:textId="487D1E94"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Document</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463AF8CE"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A39</w:t>
            </w:r>
          </w:p>
        </w:tc>
      </w:tr>
      <w:tr w:rsidR="00A33DBC" w:rsidRPr="00AA29AD" w14:paraId="4647D187" w14:textId="77777777" w:rsidTr="00032F33">
        <w:tc>
          <w:tcPr>
            <w:tcW w:w="0" w:type="auto"/>
          </w:tcPr>
          <w:p w14:paraId="2DF9804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4.</w:t>
            </w:r>
          </w:p>
        </w:tc>
        <w:tc>
          <w:tcPr>
            <w:tcW w:w="0" w:type="auto"/>
            <w:hideMark/>
          </w:tcPr>
          <w:p w14:paraId="57BB9DAD"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Process</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539CED48"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Nenaudojamas.</w:t>
            </w:r>
          </w:p>
        </w:tc>
      </w:tr>
      <w:tr w:rsidR="00A33DBC" w:rsidRPr="00AA29AD" w14:paraId="4E5C8D30" w14:textId="77777777" w:rsidTr="00032F33">
        <w:tc>
          <w:tcPr>
            <w:tcW w:w="0" w:type="auto"/>
          </w:tcPr>
          <w:p w14:paraId="4C3DF0D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5.</w:t>
            </w:r>
          </w:p>
        </w:tc>
        <w:tc>
          <w:tcPr>
            <w:tcW w:w="0" w:type="auto"/>
          </w:tcPr>
          <w:p w14:paraId="7F4E8A20" w14:textId="030AEBCF"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Sender</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0315FC25" w14:textId="77777777" w:rsidR="00A33DBC" w:rsidRPr="00AA29AD" w:rsidRDefault="00A33DBC" w:rsidP="00032F33">
            <w:pPr>
              <w:pStyle w:val="Default"/>
              <w:spacing w:line="276" w:lineRule="auto"/>
              <w:rPr>
                <w:rFonts w:ascii="Arial" w:hAnsi="Arial" w:cs="Arial"/>
              </w:rPr>
            </w:pPr>
            <w:r w:rsidRPr="00AA29AD">
              <w:rPr>
                <w:rFonts w:ascii="Arial" w:hAnsi="Arial" w:cs="Arial"/>
              </w:rPr>
              <w:t>BPT/PSO EIC kodas</w:t>
            </w:r>
          </w:p>
          <w:p w14:paraId="7D76B722" w14:textId="77777777" w:rsidR="00A33DBC" w:rsidRPr="00AA29AD" w:rsidRDefault="00A33DBC" w:rsidP="00032F33">
            <w:pPr>
              <w:pStyle w:val="Default"/>
              <w:spacing w:line="276" w:lineRule="auto"/>
              <w:rPr>
                <w:rFonts w:ascii="Arial" w:hAnsi="Arial" w:cs="Arial"/>
              </w:rPr>
            </w:pPr>
          </w:p>
        </w:tc>
      </w:tr>
      <w:tr w:rsidR="00A33DBC" w:rsidRPr="00AA29AD" w14:paraId="266FE3CB" w14:textId="77777777" w:rsidTr="00032F33">
        <w:tc>
          <w:tcPr>
            <w:tcW w:w="0" w:type="auto"/>
          </w:tcPr>
          <w:p w14:paraId="4FA14254"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6.</w:t>
            </w:r>
          </w:p>
        </w:tc>
        <w:tc>
          <w:tcPr>
            <w:tcW w:w="0" w:type="auto"/>
          </w:tcPr>
          <w:p w14:paraId="787A6CD3" w14:textId="41DF9D33"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Sender</w:t>
            </w:r>
            <w:proofErr w:type="spellEnd"/>
            <w:r w:rsidRPr="00AA29AD">
              <w:rPr>
                <w:rFonts w:ascii="Arial" w:hAnsi="Arial" w:cs="Arial"/>
                <w:sz w:val="24"/>
                <w:szCs w:val="24"/>
              </w:rPr>
              <w:t xml:space="preserve"> Role</w:t>
            </w:r>
          </w:p>
        </w:tc>
        <w:tc>
          <w:tcPr>
            <w:tcW w:w="0" w:type="auto"/>
          </w:tcPr>
          <w:p w14:paraId="0BADD277" w14:textId="77777777" w:rsidR="00A33DBC" w:rsidRPr="00AA29AD" w:rsidRDefault="00A33DBC" w:rsidP="00032F33">
            <w:pPr>
              <w:pStyle w:val="Default"/>
              <w:spacing w:line="276" w:lineRule="auto"/>
              <w:rPr>
                <w:rFonts w:ascii="Arial" w:hAnsi="Arial" w:cs="Arial"/>
              </w:rPr>
            </w:pPr>
            <w:r w:rsidRPr="00AA29AD">
              <w:rPr>
                <w:rFonts w:ascii="Arial" w:hAnsi="Arial" w:cs="Arial"/>
              </w:rPr>
              <w:t>A08 – BPT</w:t>
            </w:r>
          </w:p>
        </w:tc>
      </w:tr>
      <w:tr w:rsidR="00A33DBC" w:rsidRPr="00AA29AD" w14:paraId="1A75CF24" w14:textId="77777777" w:rsidTr="00032F33">
        <w:tc>
          <w:tcPr>
            <w:tcW w:w="0" w:type="auto"/>
          </w:tcPr>
          <w:p w14:paraId="2D829DF1"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7.</w:t>
            </w:r>
          </w:p>
        </w:tc>
        <w:tc>
          <w:tcPr>
            <w:tcW w:w="0" w:type="auto"/>
          </w:tcPr>
          <w:p w14:paraId="06F1ED10" w14:textId="6F17EEAE"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Receiver</w:t>
            </w:r>
            <w:proofErr w:type="spellEnd"/>
            <w:r w:rsidRPr="00AA29AD">
              <w:rPr>
                <w:rFonts w:ascii="Arial" w:hAnsi="Arial" w:cs="Arial"/>
                <w:sz w:val="24"/>
                <w:szCs w:val="24"/>
              </w:rPr>
              <w:t xml:space="preserve"> </w:t>
            </w:r>
            <w:proofErr w:type="spellStart"/>
            <w:r w:rsidRPr="00AA29AD">
              <w:rPr>
                <w:rFonts w:ascii="Arial" w:hAnsi="Arial" w:cs="Arial"/>
                <w:sz w:val="24"/>
                <w:szCs w:val="24"/>
              </w:rPr>
              <w:t>Identification</w:t>
            </w:r>
            <w:proofErr w:type="spellEnd"/>
          </w:p>
        </w:tc>
        <w:tc>
          <w:tcPr>
            <w:tcW w:w="0" w:type="auto"/>
          </w:tcPr>
          <w:p w14:paraId="0A202F5F" w14:textId="77777777" w:rsidR="00A33DBC" w:rsidRPr="00AA29AD" w:rsidRDefault="00A33DBC" w:rsidP="00032F33">
            <w:pPr>
              <w:pStyle w:val="Default"/>
              <w:spacing w:line="276" w:lineRule="auto"/>
              <w:rPr>
                <w:rFonts w:ascii="Arial" w:hAnsi="Arial" w:cs="Arial"/>
              </w:rPr>
            </w:pPr>
            <w:r w:rsidRPr="00AA29AD">
              <w:rPr>
                <w:rFonts w:ascii="Arial" w:hAnsi="Arial" w:cs="Arial"/>
              </w:rPr>
              <w:t>Litgrid EIC kodas:</w:t>
            </w:r>
          </w:p>
          <w:p w14:paraId="0FC5F79A"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10X1001A1001A55Y</w:t>
            </w:r>
          </w:p>
          <w:p w14:paraId="38B8893E" w14:textId="77777777" w:rsidR="00A33DBC" w:rsidRPr="00AA29AD" w:rsidRDefault="00A33DBC" w:rsidP="00032F33">
            <w:pPr>
              <w:pStyle w:val="Default"/>
              <w:spacing w:line="276" w:lineRule="auto"/>
              <w:rPr>
                <w:rFonts w:ascii="Arial" w:hAnsi="Arial" w:cs="Arial"/>
              </w:rPr>
            </w:pPr>
          </w:p>
        </w:tc>
      </w:tr>
      <w:tr w:rsidR="00A33DBC" w:rsidRPr="00AA29AD" w14:paraId="2DB5CB7A" w14:textId="77777777" w:rsidTr="00032F33">
        <w:tc>
          <w:tcPr>
            <w:tcW w:w="0" w:type="auto"/>
          </w:tcPr>
          <w:p w14:paraId="349853B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8.</w:t>
            </w:r>
          </w:p>
        </w:tc>
        <w:tc>
          <w:tcPr>
            <w:tcW w:w="0" w:type="auto"/>
          </w:tcPr>
          <w:p w14:paraId="52D0AA29" w14:textId="390B5700"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Receiver</w:t>
            </w:r>
            <w:proofErr w:type="spellEnd"/>
            <w:r w:rsidRPr="00AA29AD">
              <w:rPr>
                <w:rFonts w:ascii="Arial" w:hAnsi="Arial" w:cs="Arial"/>
                <w:sz w:val="24"/>
                <w:szCs w:val="24"/>
              </w:rPr>
              <w:t xml:space="preserve"> Role</w:t>
            </w:r>
          </w:p>
        </w:tc>
        <w:tc>
          <w:tcPr>
            <w:tcW w:w="0" w:type="auto"/>
          </w:tcPr>
          <w:p w14:paraId="2A1CCB73"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A04 – Sistemos operatorius </w:t>
            </w:r>
          </w:p>
        </w:tc>
      </w:tr>
      <w:tr w:rsidR="00A33DBC" w:rsidRPr="00AA29AD" w14:paraId="577DF0B1" w14:textId="77777777" w:rsidTr="00032F33">
        <w:tc>
          <w:tcPr>
            <w:tcW w:w="0" w:type="auto"/>
          </w:tcPr>
          <w:p w14:paraId="324BD2D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9.</w:t>
            </w:r>
          </w:p>
        </w:tc>
        <w:tc>
          <w:tcPr>
            <w:tcW w:w="0" w:type="auto"/>
          </w:tcPr>
          <w:p w14:paraId="21E4AC45" w14:textId="687B15EC"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Creation</w:t>
            </w:r>
            <w:proofErr w:type="spellEnd"/>
            <w:r w:rsidRPr="00AA29AD">
              <w:rPr>
                <w:rFonts w:ascii="Arial" w:hAnsi="Arial" w:cs="Arial"/>
                <w:sz w:val="24"/>
                <w:szCs w:val="24"/>
              </w:rPr>
              <w:t xml:space="preserve"> </w:t>
            </w:r>
            <w:proofErr w:type="spellStart"/>
            <w:r w:rsidRPr="00AA29AD">
              <w:rPr>
                <w:rFonts w:ascii="Arial" w:hAnsi="Arial" w:cs="Arial"/>
                <w:sz w:val="24"/>
                <w:szCs w:val="24"/>
              </w:rPr>
              <w:t>Date</w:t>
            </w:r>
            <w:proofErr w:type="spellEnd"/>
            <w:r w:rsidRPr="00AA29AD">
              <w:rPr>
                <w:rFonts w:ascii="Arial" w:hAnsi="Arial" w:cs="Arial"/>
                <w:sz w:val="24"/>
                <w:szCs w:val="24"/>
              </w:rPr>
              <w:t xml:space="preserve"> Time</w:t>
            </w:r>
          </w:p>
        </w:tc>
        <w:tc>
          <w:tcPr>
            <w:tcW w:w="0" w:type="auto"/>
          </w:tcPr>
          <w:p w14:paraId="5CB199F2"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YYYY-MM-DDTHH:MM:SSZ (Dokumento sukūrimo datos laikas)</w:t>
            </w:r>
          </w:p>
          <w:p w14:paraId="246BD2AD" w14:textId="77777777" w:rsidR="00A33DBC" w:rsidRPr="00AA29AD" w:rsidRDefault="00A33DBC" w:rsidP="00032F33">
            <w:pPr>
              <w:pStyle w:val="Default"/>
              <w:spacing w:line="276" w:lineRule="auto"/>
              <w:rPr>
                <w:rFonts w:ascii="Arial" w:hAnsi="Arial" w:cs="Arial"/>
              </w:rPr>
            </w:pPr>
          </w:p>
        </w:tc>
      </w:tr>
      <w:tr w:rsidR="00A33DBC" w:rsidRPr="00AA29AD" w14:paraId="26AF83D3" w14:textId="77777777" w:rsidTr="00032F33">
        <w:tc>
          <w:tcPr>
            <w:tcW w:w="0" w:type="auto"/>
          </w:tcPr>
          <w:p w14:paraId="158798D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10.</w:t>
            </w:r>
          </w:p>
        </w:tc>
        <w:tc>
          <w:tcPr>
            <w:tcW w:w="0" w:type="auto"/>
          </w:tcPr>
          <w:p w14:paraId="0DFEF7C0" w14:textId="3A4DD60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Activation</w:t>
            </w:r>
            <w:proofErr w:type="spellEnd"/>
            <w:r w:rsidRPr="00AA29AD">
              <w:rPr>
                <w:rFonts w:ascii="Arial" w:hAnsi="Arial" w:cs="Arial"/>
              </w:rPr>
              <w:t xml:space="preserve"> Time </w:t>
            </w:r>
            <w:proofErr w:type="spellStart"/>
            <w:r w:rsidRPr="00AA29AD">
              <w:rPr>
                <w:rFonts w:ascii="Arial" w:hAnsi="Arial" w:cs="Arial"/>
              </w:rPr>
              <w:t>Interval</w:t>
            </w:r>
            <w:proofErr w:type="spellEnd"/>
          </w:p>
        </w:tc>
        <w:tc>
          <w:tcPr>
            <w:tcW w:w="0" w:type="auto"/>
          </w:tcPr>
          <w:p w14:paraId="09734876"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p>
        </w:tc>
      </w:tr>
      <w:tr w:rsidR="00A33DBC" w:rsidRPr="00AA29AD" w14:paraId="5C86EB9D" w14:textId="77777777" w:rsidTr="00032F33">
        <w:tc>
          <w:tcPr>
            <w:tcW w:w="0" w:type="auto"/>
          </w:tcPr>
          <w:p w14:paraId="36610EE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11.</w:t>
            </w:r>
          </w:p>
        </w:tc>
        <w:tc>
          <w:tcPr>
            <w:tcW w:w="0" w:type="auto"/>
          </w:tcPr>
          <w:p w14:paraId="4485277B"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Domain</w:t>
            </w:r>
            <w:proofErr w:type="spellEnd"/>
            <w:r w:rsidRPr="00AA29AD">
              <w:rPr>
                <w:rFonts w:ascii="Arial" w:hAnsi="Arial" w:cs="Arial"/>
              </w:rPr>
              <w:t xml:space="preserve"> </w:t>
            </w:r>
          </w:p>
          <w:p w14:paraId="43486DAE" w14:textId="77777777" w:rsidR="00A33DBC" w:rsidRPr="00AA29AD" w:rsidRDefault="00A33DBC" w:rsidP="00032F33">
            <w:pPr>
              <w:pStyle w:val="Default"/>
              <w:spacing w:line="276" w:lineRule="auto"/>
              <w:rPr>
                <w:rFonts w:ascii="Arial" w:hAnsi="Arial" w:cs="Arial"/>
              </w:rPr>
            </w:pPr>
          </w:p>
        </w:tc>
        <w:tc>
          <w:tcPr>
            <w:tcW w:w="0" w:type="auto"/>
          </w:tcPr>
          <w:p w14:paraId="4CA47770"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14C15166" w14:textId="77777777" w:rsidTr="00032F33">
        <w:tc>
          <w:tcPr>
            <w:tcW w:w="0" w:type="auto"/>
          </w:tcPr>
          <w:p w14:paraId="3F09BD6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12.</w:t>
            </w:r>
          </w:p>
        </w:tc>
        <w:tc>
          <w:tcPr>
            <w:tcW w:w="0" w:type="auto"/>
          </w:tcPr>
          <w:p w14:paraId="73B3EA50" w14:textId="686F8960"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Subject</w:t>
            </w:r>
            <w:proofErr w:type="spellEnd"/>
            <w:r w:rsidRPr="00AA29AD">
              <w:rPr>
                <w:rFonts w:ascii="Arial" w:hAnsi="Arial" w:cs="Arial"/>
              </w:rPr>
              <w:t xml:space="preserve"> </w:t>
            </w:r>
            <w:proofErr w:type="spellStart"/>
            <w:r w:rsidRPr="00AA29AD">
              <w:rPr>
                <w:rFonts w:ascii="Arial" w:hAnsi="Arial" w:cs="Arial"/>
              </w:rPr>
              <w:t>Party</w:t>
            </w:r>
            <w:proofErr w:type="spellEnd"/>
          </w:p>
          <w:p w14:paraId="5830ED5B" w14:textId="77777777" w:rsidR="00A33DBC" w:rsidRPr="00AA29AD" w:rsidRDefault="00A33DBC" w:rsidP="00032F33">
            <w:pPr>
              <w:pStyle w:val="Default"/>
              <w:spacing w:line="276" w:lineRule="auto"/>
              <w:rPr>
                <w:rFonts w:ascii="Arial" w:hAnsi="Arial" w:cs="Arial"/>
              </w:rPr>
            </w:pPr>
          </w:p>
        </w:tc>
        <w:tc>
          <w:tcPr>
            <w:tcW w:w="0" w:type="auto"/>
          </w:tcPr>
          <w:p w14:paraId="680EA448"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2718A95D" w14:textId="77777777" w:rsidTr="00032F33">
        <w:tc>
          <w:tcPr>
            <w:tcW w:w="0" w:type="auto"/>
          </w:tcPr>
          <w:p w14:paraId="575C7777"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13.</w:t>
            </w:r>
          </w:p>
        </w:tc>
        <w:tc>
          <w:tcPr>
            <w:tcW w:w="0" w:type="auto"/>
          </w:tcPr>
          <w:p w14:paraId="11600007" w14:textId="0E47D42C"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Subject</w:t>
            </w:r>
            <w:proofErr w:type="spellEnd"/>
            <w:r w:rsidRPr="00AA29AD">
              <w:rPr>
                <w:rFonts w:ascii="Arial" w:hAnsi="Arial" w:cs="Arial"/>
              </w:rPr>
              <w:t xml:space="preserve"> Role</w:t>
            </w:r>
          </w:p>
          <w:p w14:paraId="2AEDC052" w14:textId="77777777" w:rsidR="00A33DBC" w:rsidRPr="00AA29AD" w:rsidRDefault="00A33DBC" w:rsidP="00032F33">
            <w:pPr>
              <w:pStyle w:val="Default"/>
              <w:spacing w:line="276" w:lineRule="auto"/>
              <w:rPr>
                <w:rFonts w:ascii="Arial" w:hAnsi="Arial" w:cs="Arial"/>
              </w:rPr>
            </w:pPr>
          </w:p>
        </w:tc>
        <w:tc>
          <w:tcPr>
            <w:tcW w:w="0" w:type="auto"/>
          </w:tcPr>
          <w:p w14:paraId="7DF7D0F8" w14:textId="77777777" w:rsidR="00A33DBC" w:rsidRPr="00AA29AD" w:rsidRDefault="00A33DBC" w:rsidP="00032F33">
            <w:pPr>
              <w:pStyle w:val="Default"/>
              <w:spacing w:line="276" w:lineRule="auto"/>
              <w:rPr>
                <w:rFonts w:ascii="Arial" w:hAnsi="Arial" w:cs="Arial"/>
              </w:rPr>
            </w:pPr>
            <w:r w:rsidRPr="00AA29AD">
              <w:rPr>
                <w:rFonts w:ascii="Arial" w:hAnsi="Arial" w:cs="Arial"/>
              </w:rPr>
              <w:t>Nenaudojamas.</w:t>
            </w:r>
          </w:p>
        </w:tc>
      </w:tr>
      <w:tr w:rsidR="00A33DBC" w:rsidRPr="00AA29AD" w14:paraId="401203E1" w14:textId="77777777" w:rsidTr="00032F33">
        <w:tc>
          <w:tcPr>
            <w:tcW w:w="0" w:type="auto"/>
          </w:tcPr>
          <w:p w14:paraId="7826249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14.</w:t>
            </w:r>
          </w:p>
        </w:tc>
        <w:tc>
          <w:tcPr>
            <w:tcW w:w="0" w:type="auto"/>
          </w:tcPr>
          <w:p w14:paraId="6A565320"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Order</w:t>
            </w:r>
            <w:proofErr w:type="spellEnd"/>
            <w:r w:rsidRPr="00AA29AD">
              <w:rPr>
                <w:rFonts w:ascii="Arial" w:hAnsi="Arial" w:cs="Arial"/>
              </w:rPr>
              <w:t xml:space="preserve"> </w:t>
            </w:r>
            <w:proofErr w:type="spellStart"/>
            <w:r w:rsidRPr="00AA29AD">
              <w:rPr>
                <w:rFonts w:ascii="Arial" w:hAnsi="Arial" w:cs="Arial"/>
              </w:rPr>
              <w:t>Identification</w:t>
            </w:r>
            <w:proofErr w:type="spellEnd"/>
            <w:r w:rsidRPr="00AA29AD">
              <w:rPr>
                <w:rFonts w:ascii="Arial" w:hAnsi="Arial" w:cs="Arial"/>
              </w:rPr>
              <w:t xml:space="preserve"> </w:t>
            </w:r>
          </w:p>
          <w:p w14:paraId="0CBFDB27" w14:textId="77777777" w:rsidR="00A33DBC" w:rsidRPr="00AA29AD" w:rsidRDefault="00A33DBC" w:rsidP="00032F33">
            <w:pPr>
              <w:pStyle w:val="Default"/>
              <w:spacing w:line="276" w:lineRule="auto"/>
              <w:rPr>
                <w:rFonts w:ascii="Arial" w:hAnsi="Arial" w:cs="Arial"/>
              </w:rPr>
            </w:pPr>
          </w:p>
        </w:tc>
        <w:tc>
          <w:tcPr>
            <w:tcW w:w="0" w:type="auto"/>
          </w:tcPr>
          <w:p w14:paraId="3747298E" w14:textId="77777777" w:rsidR="00A33DBC" w:rsidRPr="00AA29AD" w:rsidRDefault="00A33DBC" w:rsidP="00032F33">
            <w:pPr>
              <w:pStyle w:val="Default"/>
              <w:spacing w:line="276" w:lineRule="auto"/>
              <w:rPr>
                <w:rFonts w:ascii="Arial" w:hAnsi="Arial" w:cs="Arial"/>
              </w:rPr>
            </w:pPr>
            <w:r w:rsidRPr="00AA29AD">
              <w:rPr>
                <w:rFonts w:ascii="Arial" w:hAnsi="Arial" w:cs="Arial"/>
              </w:rPr>
              <w:lastRenderedPageBreak/>
              <w:t xml:space="preserve">BSP pateiktas </w:t>
            </w:r>
            <w:proofErr w:type="spellStart"/>
            <w:r w:rsidRPr="00AA29AD">
              <w:rPr>
                <w:rFonts w:ascii="Arial" w:hAnsi="Arial" w:cs="Arial"/>
              </w:rPr>
              <w:t>Bid</w:t>
            </w:r>
            <w:proofErr w:type="spellEnd"/>
            <w:r w:rsidRPr="00AA29AD">
              <w:rPr>
                <w:rFonts w:ascii="Arial" w:hAnsi="Arial" w:cs="Arial"/>
              </w:rPr>
              <w:t xml:space="preserve"> ID</w:t>
            </w:r>
          </w:p>
        </w:tc>
      </w:tr>
      <w:tr w:rsidR="00A33DBC" w:rsidRPr="00AA29AD" w14:paraId="6CADB3A3" w14:textId="77777777" w:rsidTr="00032F33">
        <w:tc>
          <w:tcPr>
            <w:tcW w:w="0" w:type="auto"/>
          </w:tcPr>
          <w:p w14:paraId="0E2B99AC"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15.</w:t>
            </w:r>
          </w:p>
        </w:tc>
        <w:tc>
          <w:tcPr>
            <w:tcW w:w="0" w:type="auto"/>
          </w:tcPr>
          <w:p w14:paraId="39B3012D"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Order</w:t>
            </w:r>
            <w:proofErr w:type="spellEnd"/>
            <w:r w:rsidRPr="00AA29AD">
              <w:rPr>
                <w:rFonts w:ascii="Arial" w:hAnsi="Arial" w:cs="Arial"/>
              </w:rPr>
              <w:t xml:space="preserve"> </w:t>
            </w:r>
            <w:proofErr w:type="spellStart"/>
            <w:r w:rsidRPr="00AA29AD">
              <w:rPr>
                <w:rFonts w:ascii="Arial" w:hAnsi="Arial" w:cs="Arial"/>
              </w:rPr>
              <w:t>Identification</w:t>
            </w:r>
            <w:proofErr w:type="spellEnd"/>
            <w:r w:rsidRPr="00AA29AD">
              <w:rPr>
                <w:rFonts w:ascii="Arial" w:hAnsi="Arial" w:cs="Arial"/>
              </w:rPr>
              <w:t xml:space="preserve"> </w:t>
            </w:r>
            <w:proofErr w:type="spellStart"/>
            <w:r w:rsidRPr="00AA29AD">
              <w:rPr>
                <w:rFonts w:ascii="Arial" w:hAnsi="Arial" w:cs="Arial"/>
              </w:rPr>
              <w:t>Version</w:t>
            </w:r>
            <w:proofErr w:type="spellEnd"/>
            <w:r w:rsidRPr="00AA29AD">
              <w:rPr>
                <w:rFonts w:ascii="Arial" w:hAnsi="Arial" w:cs="Arial"/>
              </w:rPr>
              <w:t xml:space="preserve"> </w:t>
            </w:r>
          </w:p>
          <w:p w14:paraId="2340DCD6" w14:textId="77777777" w:rsidR="00A33DBC" w:rsidRPr="00AA29AD" w:rsidRDefault="00A33DBC" w:rsidP="00032F33">
            <w:pPr>
              <w:pStyle w:val="Default"/>
              <w:spacing w:line="276" w:lineRule="auto"/>
              <w:rPr>
                <w:rFonts w:ascii="Arial" w:hAnsi="Arial" w:cs="Arial"/>
              </w:rPr>
            </w:pPr>
          </w:p>
        </w:tc>
        <w:tc>
          <w:tcPr>
            <w:tcW w:w="0" w:type="auto"/>
          </w:tcPr>
          <w:p w14:paraId="0A64CE25"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versija, sveiki, teigiami skaičiai:</w:t>
            </w:r>
          </w:p>
          <w:p w14:paraId="58451118" w14:textId="77777777" w:rsidR="00A33DBC" w:rsidRPr="00AA29AD" w:rsidRDefault="00A33DBC" w:rsidP="00032F33">
            <w:pPr>
              <w:pStyle w:val="Default"/>
              <w:spacing w:line="276" w:lineRule="auto"/>
              <w:rPr>
                <w:rFonts w:ascii="Arial" w:hAnsi="Arial" w:cs="Arial"/>
              </w:rPr>
            </w:pPr>
            <w:r w:rsidRPr="00AA29AD">
              <w:rPr>
                <w:rFonts w:ascii="Arial" w:hAnsi="Arial" w:cs="Arial"/>
              </w:rPr>
              <w:t>1, 2, 3 ...</w:t>
            </w:r>
          </w:p>
        </w:tc>
      </w:tr>
      <w:tr w:rsidR="00A33DBC" w:rsidRPr="00AA29AD" w14:paraId="215B4200" w14:textId="77777777" w:rsidTr="00032F33">
        <w:tc>
          <w:tcPr>
            <w:tcW w:w="0" w:type="auto"/>
            <w:gridSpan w:val="3"/>
          </w:tcPr>
          <w:p w14:paraId="5ED15FF6"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TimeSeries</w:t>
            </w:r>
            <w:proofErr w:type="spellEnd"/>
          </w:p>
        </w:tc>
      </w:tr>
      <w:tr w:rsidR="00A33DBC" w:rsidRPr="00AA29AD" w14:paraId="1AB1A558" w14:textId="77777777" w:rsidTr="00032F33">
        <w:tc>
          <w:tcPr>
            <w:tcW w:w="0" w:type="auto"/>
            <w:vAlign w:val="center"/>
          </w:tcPr>
          <w:p w14:paraId="44FFC77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16.</w:t>
            </w:r>
          </w:p>
        </w:tc>
        <w:tc>
          <w:tcPr>
            <w:tcW w:w="0" w:type="auto"/>
            <w:hideMark/>
          </w:tcPr>
          <w:p w14:paraId="2394661E" w14:textId="39402720"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Allocation</w:t>
            </w:r>
            <w:proofErr w:type="spellEnd"/>
            <w:r w:rsidRPr="00AA29AD">
              <w:rPr>
                <w:rFonts w:ascii="Arial" w:hAnsi="Arial" w:cs="Arial"/>
              </w:rPr>
              <w:t xml:space="preserve"> </w:t>
            </w:r>
            <w:proofErr w:type="spellStart"/>
            <w:r w:rsidRPr="00AA29AD">
              <w:rPr>
                <w:rFonts w:ascii="Arial" w:hAnsi="Arial" w:cs="Arial"/>
              </w:rPr>
              <w:t>Identification</w:t>
            </w:r>
            <w:proofErr w:type="spellEnd"/>
          </w:p>
        </w:tc>
        <w:tc>
          <w:tcPr>
            <w:tcW w:w="0" w:type="auto"/>
          </w:tcPr>
          <w:p w14:paraId="0F1E5BBA"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288B4A00" w14:textId="77777777" w:rsidTr="00032F33">
        <w:tc>
          <w:tcPr>
            <w:tcW w:w="0" w:type="auto"/>
            <w:vAlign w:val="center"/>
          </w:tcPr>
          <w:p w14:paraId="2C20F258"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17.</w:t>
            </w:r>
          </w:p>
        </w:tc>
        <w:tc>
          <w:tcPr>
            <w:tcW w:w="0" w:type="auto"/>
          </w:tcPr>
          <w:p w14:paraId="06FDD77D" w14:textId="7657CC1C"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Resource</w:t>
            </w:r>
            <w:proofErr w:type="spellEnd"/>
            <w:r w:rsidRPr="00AA29AD">
              <w:rPr>
                <w:rFonts w:ascii="Arial" w:hAnsi="Arial" w:cs="Arial"/>
              </w:rPr>
              <w:t xml:space="preserve"> </w:t>
            </w:r>
            <w:proofErr w:type="spellStart"/>
            <w:r w:rsidRPr="00AA29AD">
              <w:rPr>
                <w:rFonts w:ascii="Arial" w:hAnsi="Arial" w:cs="Arial"/>
              </w:rPr>
              <w:t>provider</w:t>
            </w:r>
            <w:proofErr w:type="spellEnd"/>
          </w:p>
          <w:p w14:paraId="53408EC1" w14:textId="77777777" w:rsidR="00A33DBC" w:rsidRPr="00AA29AD" w:rsidRDefault="00A33DBC" w:rsidP="00032F33">
            <w:pPr>
              <w:pStyle w:val="Default"/>
              <w:spacing w:line="276" w:lineRule="auto"/>
              <w:rPr>
                <w:rFonts w:ascii="Arial" w:hAnsi="Arial" w:cs="Arial"/>
              </w:rPr>
            </w:pPr>
          </w:p>
        </w:tc>
        <w:tc>
          <w:tcPr>
            <w:tcW w:w="0" w:type="auto"/>
          </w:tcPr>
          <w:p w14:paraId="6EB172BA" w14:textId="77777777" w:rsidR="00A33DBC" w:rsidRPr="00AA29AD" w:rsidRDefault="00A33DBC" w:rsidP="00032F33">
            <w:pPr>
              <w:pStyle w:val="Default"/>
              <w:spacing w:line="276" w:lineRule="auto"/>
              <w:rPr>
                <w:rFonts w:ascii="Arial" w:hAnsi="Arial" w:cs="Arial"/>
              </w:rPr>
            </w:pPr>
            <w:r w:rsidRPr="00AA29AD">
              <w:rPr>
                <w:rFonts w:ascii="Arial" w:hAnsi="Arial" w:cs="Arial"/>
              </w:rPr>
              <w:t>Naudojamas standartinis ENTSO-E ID</w:t>
            </w:r>
          </w:p>
        </w:tc>
      </w:tr>
      <w:tr w:rsidR="00A33DBC" w:rsidRPr="00AA29AD" w14:paraId="0AF570DE" w14:textId="77777777" w:rsidTr="00032F33">
        <w:tc>
          <w:tcPr>
            <w:tcW w:w="0" w:type="auto"/>
            <w:vAlign w:val="center"/>
          </w:tcPr>
          <w:p w14:paraId="02A2A25E"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18.</w:t>
            </w:r>
          </w:p>
        </w:tc>
        <w:tc>
          <w:tcPr>
            <w:tcW w:w="0" w:type="auto"/>
          </w:tcPr>
          <w:p w14:paraId="343BA4C0" w14:textId="6C12A47C"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Business</w:t>
            </w:r>
            <w:proofErr w:type="spellEnd"/>
            <w:r w:rsidRPr="00AA29AD">
              <w:rPr>
                <w:rFonts w:ascii="Arial" w:hAnsi="Arial" w:cs="Arial"/>
                <w:sz w:val="24"/>
                <w:szCs w:val="24"/>
              </w:rPr>
              <w:t xml:space="preserve"> </w:t>
            </w:r>
            <w:proofErr w:type="spellStart"/>
            <w:r w:rsidRPr="00AA29AD">
              <w:rPr>
                <w:rFonts w:ascii="Arial" w:hAnsi="Arial" w:cs="Arial"/>
                <w:sz w:val="24"/>
                <w:szCs w:val="24"/>
              </w:rPr>
              <w:t>type</w:t>
            </w:r>
            <w:proofErr w:type="spellEnd"/>
          </w:p>
        </w:tc>
        <w:tc>
          <w:tcPr>
            <w:tcW w:w="0" w:type="auto"/>
          </w:tcPr>
          <w:p w14:paraId="6F2C20DB" w14:textId="77777777" w:rsidR="00A33DBC" w:rsidRPr="00AA29AD" w:rsidRDefault="00A33DBC" w:rsidP="00032F33">
            <w:pPr>
              <w:spacing w:line="276" w:lineRule="auto"/>
              <w:rPr>
                <w:rFonts w:ascii="Arial" w:hAnsi="Arial" w:cs="Arial"/>
                <w:sz w:val="24"/>
                <w:szCs w:val="24"/>
              </w:rPr>
            </w:pPr>
            <w:r w:rsidRPr="00AA29AD">
              <w:rPr>
                <w:rFonts w:ascii="Arial" w:hAnsi="Arial" w:cs="Arial"/>
                <w:sz w:val="24"/>
                <w:szCs w:val="24"/>
              </w:rPr>
              <w:t>Z54</w:t>
            </w:r>
          </w:p>
        </w:tc>
      </w:tr>
      <w:tr w:rsidR="00A33DBC" w:rsidRPr="00AA29AD" w14:paraId="2BF5D558" w14:textId="77777777" w:rsidTr="00032F33">
        <w:tc>
          <w:tcPr>
            <w:tcW w:w="0" w:type="auto"/>
            <w:vAlign w:val="center"/>
          </w:tcPr>
          <w:p w14:paraId="04F79924"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19.</w:t>
            </w:r>
          </w:p>
        </w:tc>
        <w:tc>
          <w:tcPr>
            <w:tcW w:w="0" w:type="auto"/>
          </w:tcPr>
          <w:p w14:paraId="29BABF2A" w14:textId="1D6784F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Acquiring</w:t>
            </w:r>
            <w:proofErr w:type="spellEnd"/>
            <w:r w:rsidRPr="00AA29AD">
              <w:rPr>
                <w:rFonts w:ascii="Arial" w:hAnsi="Arial" w:cs="Arial"/>
              </w:rPr>
              <w:t xml:space="preserve"> </w:t>
            </w:r>
            <w:proofErr w:type="spellStart"/>
            <w:r w:rsidRPr="00AA29AD">
              <w:rPr>
                <w:rFonts w:ascii="Arial" w:hAnsi="Arial" w:cs="Arial"/>
              </w:rPr>
              <w:t>area</w:t>
            </w:r>
            <w:proofErr w:type="spellEnd"/>
          </w:p>
          <w:p w14:paraId="7C4473DD" w14:textId="77777777" w:rsidR="00A33DBC" w:rsidRPr="00AA29AD" w:rsidRDefault="00A33DBC" w:rsidP="00032F33">
            <w:pPr>
              <w:spacing w:line="276" w:lineRule="auto"/>
              <w:rPr>
                <w:rFonts w:ascii="Arial" w:hAnsi="Arial" w:cs="Arial"/>
                <w:sz w:val="24"/>
                <w:szCs w:val="24"/>
              </w:rPr>
            </w:pPr>
          </w:p>
        </w:tc>
        <w:tc>
          <w:tcPr>
            <w:tcW w:w="0" w:type="auto"/>
          </w:tcPr>
          <w:p w14:paraId="691DDBAB"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39812F06"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0DB016BD" w14:textId="77777777" w:rsidTr="00032F33">
        <w:tc>
          <w:tcPr>
            <w:tcW w:w="0" w:type="auto"/>
            <w:vAlign w:val="center"/>
          </w:tcPr>
          <w:p w14:paraId="1106547B"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20.</w:t>
            </w:r>
          </w:p>
        </w:tc>
        <w:tc>
          <w:tcPr>
            <w:tcW w:w="0" w:type="auto"/>
          </w:tcPr>
          <w:p w14:paraId="3AE3BF69" w14:textId="5E2269BE"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Connecting</w:t>
            </w:r>
            <w:proofErr w:type="spellEnd"/>
            <w:r w:rsidRPr="00AA29AD">
              <w:rPr>
                <w:rFonts w:ascii="Arial" w:hAnsi="Arial" w:cs="Arial"/>
              </w:rPr>
              <w:t xml:space="preserve"> </w:t>
            </w:r>
            <w:proofErr w:type="spellStart"/>
            <w:r w:rsidRPr="00AA29AD">
              <w:rPr>
                <w:rFonts w:ascii="Arial" w:hAnsi="Arial" w:cs="Arial"/>
              </w:rPr>
              <w:t>area</w:t>
            </w:r>
            <w:proofErr w:type="spellEnd"/>
          </w:p>
        </w:tc>
        <w:tc>
          <w:tcPr>
            <w:tcW w:w="0" w:type="auto"/>
          </w:tcPr>
          <w:p w14:paraId="4E32F8FC" w14:textId="77777777" w:rsidR="00A33DBC" w:rsidRPr="00AA29AD" w:rsidRDefault="00A33DBC" w:rsidP="00032F33">
            <w:pPr>
              <w:spacing w:line="276" w:lineRule="auto"/>
              <w:textAlignment w:val="baseline"/>
              <w:rPr>
                <w:rFonts w:ascii="Arial" w:hAnsi="Arial" w:cs="Arial"/>
                <w:sz w:val="24"/>
                <w:szCs w:val="24"/>
                <w:lang w:eastAsia="lt-LT"/>
              </w:rPr>
            </w:pPr>
            <w:r w:rsidRPr="00AA29AD">
              <w:rPr>
                <w:rFonts w:ascii="Arial" w:hAnsi="Arial" w:cs="Arial"/>
                <w:sz w:val="24"/>
                <w:szCs w:val="24"/>
                <w:lang w:eastAsia="lt-LT"/>
              </w:rPr>
              <w:t>Lietuvos zona:</w:t>
            </w:r>
          </w:p>
          <w:p w14:paraId="1486AD39"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EIC: 10YLT-1001A0008Q</w:t>
            </w:r>
          </w:p>
        </w:tc>
      </w:tr>
      <w:tr w:rsidR="00A33DBC" w:rsidRPr="00AA29AD" w14:paraId="58F45E14" w14:textId="77777777" w:rsidTr="00032F33">
        <w:tc>
          <w:tcPr>
            <w:tcW w:w="0" w:type="auto"/>
          </w:tcPr>
          <w:p w14:paraId="3764F886"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21.</w:t>
            </w:r>
          </w:p>
        </w:tc>
        <w:tc>
          <w:tcPr>
            <w:tcW w:w="0" w:type="auto"/>
          </w:tcPr>
          <w:p w14:paraId="379EF86F" w14:textId="1B03B9F9"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Measure</w:t>
            </w:r>
            <w:proofErr w:type="spellEnd"/>
            <w:r w:rsidRPr="00AA29AD">
              <w:rPr>
                <w:rFonts w:ascii="Arial" w:hAnsi="Arial" w:cs="Arial"/>
              </w:rPr>
              <w:t xml:space="preserve"> </w:t>
            </w:r>
            <w:proofErr w:type="spellStart"/>
            <w:r w:rsidRPr="00AA29AD">
              <w:rPr>
                <w:rFonts w:ascii="Arial" w:hAnsi="Arial" w:cs="Arial"/>
              </w:rPr>
              <w:t>Unit</w:t>
            </w:r>
            <w:proofErr w:type="spellEnd"/>
          </w:p>
          <w:p w14:paraId="68AD864D" w14:textId="77777777" w:rsidR="00A33DBC" w:rsidRPr="00AA29AD" w:rsidRDefault="00A33DBC" w:rsidP="00032F33">
            <w:pPr>
              <w:pStyle w:val="Default"/>
              <w:spacing w:line="276" w:lineRule="auto"/>
              <w:rPr>
                <w:rFonts w:ascii="Arial" w:hAnsi="Arial" w:cs="Arial"/>
              </w:rPr>
            </w:pPr>
          </w:p>
        </w:tc>
        <w:tc>
          <w:tcPr>
            <w:tcW w:w="0" w:type="auto"/>
            <w:vAlign w:val="center"/>
          </w:tcPr>
          <w:p w14:paraId="640618DA"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MWH </w:t>
            </w:r>
          </w:p>
        </w:tc>
      </w:tr>
      <w:tr w:rsidR="00A33DBC" w:rsidRPr="00AA29AD" w14:paraId="35B05251" w14:textId="77777777" w:rsidTr="00032F33">
        <w:tc>
          <w:tcPr>
            <w:tcW w:w="0" w:type="auto"/>
          </w:tcPr>
          <w:p w14:paraId="31C9FAE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22.</w:t>
            </w:r>
          </w:p>
        </w:tc>
        <w:tc>
          <w:tcPr>
            <w:tcW w:w="0" w:type="auto"/>
            <w:vAlign w:val="center"/>
          </w:tcPr>
          <w:p w14:paraId="2CAB87B9" w14:textId="66742D4E"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Direction</w:t>
            </w:r>
            <w:proofErr w:type="spellEnd"/>
          </w:p>
          <w:p w14:paraId="4B829E32"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CFBC3C5" w14:textId="77777777" w:rsidR="00A33DBC" w:rsidRPr="00AA29AD" w:rsidRDefault="00A33DBC" w:rsidP="00032F33">
            <w:pPr>
              <w:pStyle w:val="Default"/>
              <w:spacing w:line="276" w:lineRule="auto"/>
              <w:rPr>
                <w:rFonts w:ascii="Arial" w:hAnsi="Arial" w:cs="Arial"/>
              </w:rPr>
            </w:pPr>
            <w:r w:rsidRPr="00AA29AD">
              <w:rPr>
                <w:rFonts w:ascii="Arial" w:hAnsi="Arial" w:cs="Arial"/>
              </w:rPr>
              <w:t>A01- aukštyn</w:t>
            </w:r>
          </w:p>
          <w:p w14:paraId="11925415" w14:textId="77777777" w:rsidR="00A33DBC" w:rsidRPr="00AA29AD" w:rsidRDefault="00A33DBC" w:rsidP="00032F33">
            <w:pPr>
              <w:pStyle w:val="Default"/>
              <w:spacing w:line="276" w:lineRule="auto"/>
              <w:rPr>
                <w:rFonts w:ascii="Arial" w:hAnsi="Arial" w:cs="Arial"/>
              </w:rPr>
            </w:pPr>
            <w:r w:rsidRPr="00AA29AD">
              <w:rPr>
                <w:rFonts w:ascii="Arial" w:hAnsi="Arial" w:cs="Arial"/>
              </w:rPr>
              <w:t>A02 – žemyn</w:t>
            </w:r>
          </w:p>
        </w:tc>
      </w:tr>
      <w:tr w:rsidR="00A33DBC" w:rsidRPr="00AA29AD" w14:paraId="5D0CF9A4" w14:textId="77777777" w:rsidTr="00032F33">
        <w:tc>
          <w:tcPr>
            <w:tcW w:w="0" w:type="auto"/>
          </w:tcPr>
          <w:p w14:paraId="4852B91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23.</w:t>
            </w:r>
          </w:p>
        </w:tc>
        <w:tc>
          <w:tcPr>
            <w:tcW w:w="0" w:type="auto"/>
            <w:vAlign w:val="center"/>
          </w:tcPr>
          <w:p w14:paraId="289405D2" w14:textId="611804F3" w:rsidR="00A33DBC" w:rsidRPr="00AA29AD" w:rsidRDefault="00A33DBC" w:rsidP="00032F33">
            <w:pPr>
              <w:pStyle w:val="Default"/>
              <w:spacing w:line="276" w:lineRule="auto"/>
              <w:rPr>
                <w:rFonts w:ascii="Arial" w:hAnsi="Arial" w:cs="Arial"/>
              </w:rPr>
            </w:pPr>
            <w:r w:rsidRPr="00AA29AD">
              <w:rPr>
                <w:rFonts w:ascii="Arial" w:hAnsi="Arial" w:cs="Arial"/>
              </w:rPr>
              <w:t>Status</w:t>
            </w:r>
          </w:p>
          <w:p w14:paraId="51B007EE" w14:textId="77777777" w:rsidR="00A33DBC" w:rsidRPr="00AA29AD" w:rsidRDefault="00A33DBC" w:rsidP="00032F33">
            <w:pPr>
              <w:spacing w:line="276" w:lineRule="auto"/>
              <w:rPr>
                <w:rFonts w:ascii="Arial" w:hAnsi="Arial" w:cs="Arial"/>
                <w:color w:val="000000"/>
                <w:kern w:val="24"/>
                <w:sz w:val="24"/>
                <w:szCs w:val="24"/>
              </w:rPr>
            </w:pPr>
          </w:p>
        </w:tc>
        <w:tc>
          <w:tcPr>
            <w:tcW w:w="0" w:type="auto"/>
            <w:vAlign w:val="center"/>
          </w:tcPr>
          <w:p w14:paraId="692D099A" w14:textId="77777777" w:rsidR="00A33DBC" w:rsidRPr="00AA29AD" w:rsidRDefault="00A33DBC" w:rsidP="00032F33">
            <w:pPr>
              <w:pStyle w:val="Default"/>
              <w:spacing w:line="276" w:lineRule="auto"/>
              <w:rPr>
                <w:rFonts w:ascii="Arial" w:hAnsi="Arial" w:cs="Arial"/>
              </w:rPr>
            </w:pPr>
            <w:r w:rsidRPr="00AA29AD">
              <w:rPr>
                <w:rFonts w:ascii="Arial" w:hAnsi="Arial" w:cs="Arial"/>
              </w:rPr>
              <w:t>A11 – neprieinamas</w:t>
            </w:r>
          </w:p>
          <w:p w14:paraId="7FD65878" w14:textId="77777777" w:rsidR="00A33DBC" w:rsidRPr="00AA29AD" w:rsidRDefault="00A33DBC" w:rsidP="00032F33">
            <w:pPr>
              <w:pStyle w:val="Default"/>
              <w:spacing w:line="276" w:lineRule="auto"/>
              <w:rPr>
                <w:rFonts w:ascii="Arial" w:hAnsi="Arial" w:cs="Arial"/>
                <w:highlight w:val="yellow"/>
              </w:rPr>
            </w:pPr>
          </w:p>
        </w:tc>
      </w:tr>
      <w:tr w:rsidR="00A33DBC" w:rsidRPr="00AA29AD" w14:paraId="55CC5B4E" w14:textId="77777777" w:rsidTr="00032F33">
        <w:tc>
          <w:tcPr>
            <w:tcW w:w="0" w:type="auto"/>
          </w:tcPr>
          <w:p w14:paraId="55D1E0C5"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24.</w:t>
            </w:r>
          </w:p>
        </w:tc>
        <w:tc>
          <w:tcPr>
            <w:tcW w:w="0" w:type="auto"/>
            <w:vAlign w:val="center"/>
          </w:tcPr>
          <w:p w14:paraId="6FA8B763"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Resource</w:t>
            </w:r>
            <w:proofErr w:type="spellEnd"/>
            <w:r w:rsidRPr="00AA29AD">
              <w:rPr>
                <w:rFonts w:ascii="Arial" w:hAnsi="Arial" w:cs="Arial"/>
              </w:rPr>
              <w:t xml:space="preserve"> </w:t>
            </w:r>
            <w:proofErr w:type="spellStart"/>
            <w:r w:rsidRPr="00AA29AD">
              <w:rPr>
                <w:rFonts w:ascii="Arial" w:hAnsi="Arial" w:cs="Arial"/>
              </w:rPr>
              <w:t>Object</w:t>
            </w:r>
            <w:proofErr w:type="spellEnd"/>
            <w:r w:rsidRPr="00AA29AD">
              <w:rPr>
                <w:rFonts w:ascii="Arial" w:hAnsi="Arial" w:cs="Arial"/>
              </w:rPr>
              <w:t xml:space="preserve"> </w:t>
            </w:r>
          </w:p>
        </w:tc>
        <w:tc>
          <w:tcPr>
            <w:tcW w:w="0" w:type="auto"/>
            <w:vAlign w:val="center"/>
          </w:tcPr>
          <w:p w14:paraId="3690384B" w14:textId="77777777" w:rsidR="00A33DBC" w:rsidRPr="00AA29AD" w:rsidRDefault="00A33DBC" w:rsidP="00032F33">
            <w:pPr>
              <w:pStyle w:val="Default"/>
              <w:spacing w:line="276" w:lineRule="auto"/>
              <w:rPr>
                <w:rFonts w:ascii="Arial" w:hAnsi="Arial" w:cs="Arial"/>
              </w:rPr>
            </w:pPr>
            <w:r w:rsidRPr="00AA29AD">
              <w:rPr>
                <w:rFonts w:ascii="Arial" w:hAnsi="Arial" w:cs="Arial"/>
              </w:rPr>
              <w:t>Objekto EIC kodas</w:t>
            </w:r>
          </w:p>
        </w:tc>
      </w:tr>
      <w:tr w:rsidR="00A33DBC" w:rsidRPr="00AA29AD" w14:paraId="3827D003" w14:textId="77777777" w:rsidTr="00032F33">
        <w:tc>
          <w:tcPr>
            <w:tcW w:w="0" w:type="auto"/>
            <w:gridSpan w:val="3"/>
          </w:tcPr>
          <w:p w14:paraId="1BD792CF"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Series</w:t>
            </w:r>
            <w:proofErr w:type="spellEnd"/>
          </w:p>
        </w:tc>
      </w:tr>
      <w:tr w:rsidR="00A33DBC" w:rsidRPr="00AA29AD" w14:paraId="5D0AF33D" w14:textId="77777777" w:rsidTr="00032F33">
        <w:tc>
          <w:tcPr>
            <w:tcW w:w="0" w:type="auto"/>
          </w:tcPr>
          <w:p w14:paraId="6A63E17F"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25.</w:t>
            </w:r>
          </w:p>
        </w:tc>
        <w:tc>
          <w:tcPr>
            <w:tcW w:w="0" w:type="auto"/>
            <w:vAlign w:val="center"/>
          </w:tcPr>
          <w:p w14:paraId="14CEC03F" w14:textId="77777777" w:rsidR="00A33DBC" w:rsidRPr="00AA29AD" w:rsidRDefault="00A33DBC" w:rsidP="00032F33">
            <w:pPr>
              <w:pStyle w:val="Default"/>
              <w:spacing w:line="276" w:lineRule="auto"/>
              <w:rPr>
                <w:rFonts w:ascii="Arial" w:hAnsi="Arial" w:cs="Arial"/>
              </w:rPr>
            </w:pPr>
            <w:proofErr w:type="spellStart"/>
            <w:r w:rsidRPr="00AA29AD">
              <w:rPr>
                <w:rFonts w:ascii="Arial" w:hAnsi="Arial" w:cs="Arial"/>
              </w:rPr>
              <w:t>Resolution</w:t>
            </w:r>
            <w:proofErr w:type="spellEnd"/>
          </w:p>
        </w:tc>
        <w:tc>
          <w:tcPr>
            <w:tcW w:w="0" w:type="auto"/>
            <w:vAlign w:val="center"/>
          </w:tcPr>
          <w:p w14:paraId="5AB1F512" w14:textId="77777777" w:rsidR="00A33DBC" w:rsidRPr="00AA29AD" w:rsidRDefault="00A33DBC" w:rsidP="00032F33">
            <w:pPr>
              <w:pStyle w:val="Default"/>
              <w:spacing w:line="276" w:lineRule="auto"/>
              <w:rPr>
                <w:rFonts w:ascii="Arial" w:hAnsi="Arial" w:cs="Arial"/>
              </w:rPr>
            </w:pPr>
            <w:r w:rsidRPr="00AA29AD">
              <w:rPr>
                <w:rFonts w:ascii="Arial" w:hAnsi="Arial" w:cs="Arial"/>
              </w:rPr>
              <w:t>Aktyvavimo trukmė minutėmis:</w:t>
            </w:r>
          </w:p>
          <w:p w14:paraId="7813989D" w14:textId="77777777" w:rsidR="00A33DBC" w:rsidRPr="00AA29AD" w:rsidRDefault="00A33DBC" w:rsidP="00032F33">
            <w:pPr>
              <w:pStyle w:val="Default"/>
              <w:spacing w:line="276" w:lineRule="auto"/>
              <w:rPr>
                <w:rFonts w:ascii="Arial" w:hAnsi="Arial" w:cs="Arial"/>
              </w:rPr>
            </w:pPr>
            <w:r w:rsidRPr="00AA29AD">
              <w:rPr>
                <w:rFonts w:ascii="Arial" w:hAnsi="Arial" w:cs="Arial"/>
              </w:rPr>
              <w:t>PT[min]M</w:t>
            </w:r>
          </w:p>
          <w:p w14:paraId="22D2C083" w14:textId="77777777" w:rsidR="00A33DBC" w:rsidRPr="00AA29AD" w:rsidRDefault="00A33DBC" w:rsidP="00032F33">
            <w:pPr>
              <w:pStyle w:val="Default"/>
              <w:spacing w:line="276" w:lineRule="auto"/>
              <w:rPr>
                <w:rFonts w:ascii="Arial" w:hAnsi="Arial" w:cs="Arial"/>
              </w:rPr>
            </w:pPr>
          </w:p>
          <w:p w14:paraId="0A3036A3" w14:textId="77777777" w:rsidR="00A33DBC" w:rsidRPr="00AA29AD" w:rsidRDefault="00A33DBC" w:rsidP="00032F33">
            <w:pPr>
              <w:pStyle w:val="Default"/>
              <w:spacing w:line="276" w:lineRule="auto"/>
              <w:rPr>
                <w:rFonts w:ascii="Arial" w:hAnsi="Arial" w:cs="Arial"/>
              </w:rPr>
            </w:pPr>
            <w:r w:rsidRPr="00AA29AD">
              <w:rPr>
                <w:rFonts w:ascii="Arial" w:hAnsi="Arial" w:cs="Arial"/>
              </w:rPr>
              <w:t>Pvz.: aktyvavimas 15 minučių: PT15M</w:t>
            </w:r>
          </w:p>
          <w:p w14:paraId="76ACC4E8" w14:textId="77777777" w:rsidR="00A33DBC" w:rsidRPr="00AA29AD" w:rsidRDefault="00A33DBC" w:rsidP="00032F33">
            <w:pPr>
              <w:pStyle w:val="Default"/>
              <w:spacing w:line="276" w:lineRule="auto"/>
              <w:rPr>
                <w:rFonts w:ascii="Arial" w:hAnsi="Arial" w:cs="Arial"/>
              </w:rPr>
            </w:pPr>
          </w:p>
        </w:tc>
      </w:tr>
      <w:tr w:rsidR="00A33DBC" w:rsidRPr="00AA29AD" w14:paraId="21147C4F" w14:textId="77777777" w:rsidTr="00032F33">
        <w:tc>
          <w:tcPr>
            <w:tcW w:w="0" w:type="auto"/>
          </w:tcPr>
          <w:p w14:paraId="082247DA"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26.</w:t>
            </w:r>
          </w:p>
        </w:tc>
        <w:tc>
          <w:tcPr>
            <w:tcW w:w="0" w:type="auto"/>
            <w:vAlign w:val="center"/>
          </w:tcPr>
          <w:p w14:paraId="262B1DC2"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timeInterval</w:t>
            </w:r>
            <w:proofErr w:type="spellEnd"/>
          </w:p>
        </w:tc>
        <w:tc>
          <w:tcPr>
            <w:tcW w:w="0" w:type="auto"/>
          </w:tcPr>
          <w:p w14:paraId="5F2171B8" w14:textId="77777777" w:rsidR="00A33DBC" w:rsidRPr="00AA29AD" w:rsidRDefault="00A33DBC" w:rsidP="00032F33">
            <w:pPr>
              <w:pStyle w:val="Default"/>
              <w:spacing w:line="276" w:lineRule="auto"/>
              <w:rPr>
                <w:rFonts w:ascii="Arial" w:hAnsi="Arial" w:cs="Arial"/>
              </w:rPr>
            </w:pPr>
            <w:r w:rsidRPr="00AA29AD">
              <w:rPr>
                <w:rFonts w:ascii="Arial" w:hAnsi="Arial" w:cs="Arial"/>
              </w:rPr>
              <w:t>YYYY-MM-DDTHH:MMZ/YYYY-MM-DDTHH:MMZ (pradžios laikas / pabaigos laikas)</w:t>
            </w:r>
          </w:p>
        </w:tc>
      </w:tr>
      <w:tr w:rsidR="00A33DBC" w:rsidRPr="00AA29AD" w14:paraId="34EFC473" w14:textId="77777777" w:rsidTr="00032F33">
        <w:tc>
          <w:tcPr>
            <w:tcW w:w="0" w:type="auto"/>
            <w:gridSpan w:val="3"/>
          </w:tcPr>
          <w:p w14:paraId="29F19BB9" w14:textId="77777777" w:rsidR="00A33DBC" w:rsidRPr="00AA29AD" w:rsidRDefault="00A33DBC" w:rsidP="00032F33">
            <w:pPr>
              <w:pStyle w:val="Default"/>
              <w:spacing w:line="276" w:lineRule="auto"/>
              <w:rPr>
                <w:rFonts w:ascii="Arial" w:hAnsi="Arial" w:cs="Arial"/>
                <w:i/>
                <w:iCs/>
              </w:rPr>
            </w:pPr>
            <w:proofErr w:type="spellStart"/>
            <w:r w:rsidRPr="00AA29AD">
              <w:rPr>
                <w:rFonts w:ascii="Arial" w:hAnsi="Arial" w:cs="Arial"/>
                <w:i/>
                <w:iCs/>
              </w:rPr>
              <w:t>Point</w:t>
            </w:r>
            <w:proofErr w:type="spellEnd"/>
          </w:p>
        </w:tc>
      </w:tr>
      <w:tr w:rsidR="00A33DBC" w:rsidRPr="00AA29AD" w14:paraId="09781F7D" w14:textId="77777777" w:rsidTr="00032F33">
        <w:tc>
          <w:tcPr>
            <w:tcW w:w="0" w:type="auto"/>
          </w:tcPr>
          <w:p w14:paraId="6D504B1D"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t>27.</w:t>
            </w:r>
          </w:p>
        </w:tc>
        <w:tc>
          <w:tcPr>
            <w:tcW w:w="0" w:type="auto"/>
            <w:vAlign w:val="center"/>
          </w:tcPr>
          <w:p w14:paraId="3C5E817C"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position</w:t>
            </w:r>
            <w:proofErr w:type="spellEnd"/>
          </w:p>
        </w:tc>
        <w:tc>
          <w:tcPr>
            <w:tcW w:w="0" w:type="auto"/>
          </w:tcPr>
          <w:p w14:paraId="109A45E5" w14:textId="77777777" w:rsidR="00A33DBC" w:rsidRPr="00AA29AD" w:rsidRDefault="00A33DBC" w:rsidP="00032F33">
            <w:pPr>
              <w:pStyle w:val="Default"/>
              <w:spacing w:line="276" w:lineRule="auto"/>
              <w:rPr>
                <w:rFonts w:ascii="Arial" w:hAnsi="Arial" w:cs="Arial"/>
              </w:rPr>
            </w:pPr>
            <w:r w:rsidRPr="00AA29AD">
              <w:rPr>
                <w:rFonts w:ascii="Arial" w:hAnsi="Arial" w:cs="Arial"/>
                <w:lang w:eastAsia="lt-LT"/>
              </w:rPr>
              <w:t xml:space="preserve">MTU intervalo numeris skaičiuojant nuo pranešimo </w:t>
            </w:r>
            <w:r w:rsidRPr="00AA29AD">
              <w:rPr>
                <w:rFonts w:ascii="Arial" w:hAnsi="Arial" w:cs="Arial"/>
                <w:lang w:eastAsia="lt-LT"/>
              </w:rPr>
              <w:lastRenderedPageBreak/>
              <w:t>pradžios datos </w:t>
            </w:r>
          </w:p>
        </w:tc>
      </w:tr>
      <w:tr w:rsidR="00A33DBC" w:rsidRPr="00AA29AD" w14:paraId="02FFD510" w14:textId="77777777" w:rsidTr="00032F33">
        <w:tc>
          <w:tcPr>
            <w:tcW w:w="0" w:type="auto"/>
          </w:tcPr>
          <w:p w14:paraId="605CA1D9" w14:textId="77777777" w:rsidR="00A33DBC" w:rsidRPr="00AA29AD" w:rsidRDefault="00A33DBC" w:rsidP="00032F33">
            <w:pPr>
              <w:spacing w:line="276" w:lineRule="auto"/>
              <w:jc w:val="both"/>
              <w:rPr>
                <w:rFonts w:ascii="Arial" w:hAnsi="Arial"/>
                <w:color w:val="000000"/>
                <w:sz w:val="24"/>
              </w:rPr>
            </w:pPr>
            <w:r w:rsidRPr="00AA29AD">
              <w:rPr>
                <w:rFonts w:ascii="Arial" w:hAnsi="Arial"/>
                <w:color w:val="000000"/>
                <w:sz w:val="24"/>
              </w:rPr>
              <w:lastRenderedPageBreak/>
              <w:t>28.</w:t>
            </w:r>
          </w:p>
        </w:tc>
        <w:tc>
          <w:tcPr>
            <w:tcW w:w="0" w:type="auto"/>
            <w:vAlign w:val="center"/>
          </w:tcPr>
          <w:p w14:paraId="5CB9FED0" w14:textId="77777777" w:rsidR="00A33DBC" w:rsidRPr="00AA29AD" w:rsidRDefault="00A33DBC" w:rsidP="00032F33">
            <w:pPr>
              <w:spacing w:line="276" w:lineRule="auto"/>
              <w:rPr>
                <w:rFonts w:ascii="Arial" w:hAnsi="Arial" w:cs="Arial"/>
                <w:sz w:val="24"/>
                <w:szCs w:val="24"/>
              </w:rPr>
            </w:pPr>
            <w:proofErr w:type="spellStart"/>
            <w:r w:rsidRPr="00AA29AD">
              <w:rPr>
                <w:rFonts w:ascii="Arial" w:hAnsi="Arial" w:cs="Arial"/>
                <w:sz w:val="24"/>
                <w:szCs w:val="24"/>
              </w:rPr>
              <w:t>Quantity</w:t>
            </w:r>
            <w:proofErr w:type="spellEnd"/>
          </w:p>
        </w:tc>
        <w:tc>
          <w:tcPr>
            <w:tcW w:w="0" w:type="auto"/>
            <w:vAlign w:val="center"/>
          </w:tcPr>
          <w:p w14:paraId="66714A80" w14:textId="77777777" w:rsidR="00A33DBC" w:rsidRPr="00AA29AD" w:rsidRDefault="00A33DBC" w:rsidP="00032F33">
            <w:pPr>
              <w:pStyle w:val="Default"/>
              <w:spacing w:line="276" w:lineRule="auto"/>
              <w:rPr>
                <w:rFonts w:ascii="Arial" w:hAnsi="Arial" w:cs="Arial"/>
              </w:rPr>
            </w:pPr>
            <w:r w:rsidRPr="00AA29AD">
              <w:rPr>
                <w:rFonts w:ascii="Arial" w:hAnsi="Arial" w:cs="Arial"/>
              </w:rPr>
              <w:t xml:space="preserve">Neprieinamas kiekis: </w:t>
            </w:r>
          </w:p>
          <w:p w14:paraId="234401A5" w14:textId="77777777" w:rsidR="00A33DBC" w:rsidRPr="00AA29AD" w:rsidRDefault="00A33DBC" w:rsidP="00032F33">
            <w:pPr>
              <w:pStyle w:val="Default"/>
              <w:spacing w:line="276" w:lineRule="auto"/>
              <w:rPr>
                <w:rFonts w:ascii="Arial" w:hAnsi="Arial" w:cs="Arial"/>
              </w:rPr>
            </w:pPr>
            <w:r w:rsidRPr="00AA29AD">
              <w:rPr>
                <w:rFonts w:ascii="Arial" w:hAnsi="Arial" w:cs="Arial"/>
              </w:rPr>
              <w:t>MW</w:t>
            </w:r>
          </w:p>
        </w:tc>
      </w:tr>
    </w:tbl>
    <w:p w14:paraId="36CB9D15" w14:textId="31E0E26C" w:rsidR="000129F8" w:rsidRPr="00AA29AD" w:rsidRDefault="000129F8" w:rsidP="00A33DBC">
      <w:pPr>
        <w:spacing w:line="276" w:lineRule="auto"/>
        <w:rPr>
          <w:rFonts w:ascii="Arial" w:hAnsi="Arial" w:cs="Arial"/>
          <w:b/>
          <w:sz w:val="24"/>
          <w:szCs w:val="24"/>
        </w:rPr>
      </w:pPr>
      <w:r w:rsidRPr="00AA29AD">
        <w:rPr>
          <w:rFonts w:ascii="Arial" w:hAnsi="Arial" w:cs="Arial"/>
          <w:b/>
          <w:sz w:val="24"/>
          <w:szCs w:val="24"/>
        </w:rPr>
        <w:br w:type="page"/>
      </w:r>
    </w:p>
    <w:p w14:paraId="4181395E" w14:textId="60A16033" w:rsidR="00E43C7C" w:rsidRPr="00AA29AD" w:rsidRDefault="00E734E2" w:rsidP="00EC6953">
      <w:pPr>
        <w:spacing w:line="276" w:lineRule="auto"/>
        <w:jc w:val="right"/>
        <w:rPr>
          <w:rFonts w:ascii="Arial" w:hAnsi="Arial" w:cs="Arial"/>
          <w:sz w:val="24"/>
          <w:szCs w:val="24"/>
        </w:rPr>
      </w:pPr>
      <w:r w:rsidRPr="00AA29AD">
        <w:rPr>
          <w:rFonts w:ascii="Arial" w:hAnsi="Arial" w:cs="Arial"/>
          <w:b/>
          <w:sz w:val="24"/>
          <w:szCs w:val="24"/>
        </w:rPr>
        <w:lastRenderedPageBreak/>
        <w:t>2</w:t>
      </w:r>
      <w:r w:rsidR="00E43C7C" w:rsidRPr="00AA29AD">
        <w:rPr>
          <w:rFonts w:ascii="Arial" w:hAnsi="Arial" w:cs="Arial"/>
          <w:b/>
          <w:sz w:val="24"/>
          <w:szCs w:val="24"/>
        </w:rPr>
        <w:t xml:space="preserve"> priedas</w:t>
      </w:r>
    </w:p>
    <w:p w14:paraId="15829F72" w14:textId="19CC3C6C" w:rsidR="00E43C7C" w:rsidRPr="00AA29AD" w:rsidRDefault="00743B2C" w:rsidP="00EC6953">
      <w:pPr>
        <w:pStyle w:val="ListParagraph"/>
        <w:spacing w:after="240" w:line="276" w:lineRule="auto"/>
        <w:ind w:left="0"/>
        <w:jc w:val="center"/>
        <w:rPr>
          <w:rFonts w:ascii="Arial" w:hAnsi="Arial" w:cs="Arial"/>
          <w:b/>
          <w:sz w:val="24"/>
          <w:szCs w:val="24"/>
        </w:rPr>
      </w:pPr>
      <w:proofErr w:type="spellStart"/>
      <w:r w:rsidRPr="00AA29AD">
        <w:rPr>
          <w:rFonts w:ascii="Arial" w:hAnsi="Arial" w:cs="Arial"/>
          <w:b/>
          <w:sz w:val="24"/>
          <w:szCs w:val="24"/>
        </w:rPr>
        <w:t>m</w:t>
      </w:r>
      <w:r w:rsidR="00E43C7C" w:rsidRPr="00AA29AD">
        <w:rPr>
          <w:rFonts w:ascii="Arial" w:hAnsi="Arial" w:cs="Arial"/>
          <w:b/>
          <w:sz w:val="24"/>
          <w:szCs w:val="24"/>
        </w:rPr>
        <w:t>FRR</w:t>
      </w:r>
      <w:proofErr w:type="spellEnd"/>
      <w:r w:rsidR="00E43C7C" w:rsidRPr="00AA29AD">
        <w:rPr>
          <w:rFonts w:ascii="Arial" w:hAnsi="Arial" w:cs="Arial"/>
          <w:b/>
          <w:sz w:val="24"/>
          <w:szCs w:val="24"/>
        </w:rPr>
        <w:t xml:space="preserve"> PASLAUGOS PARENGTIES TVIRTINIMO PARAIŠKA</w:t>
      </w:r>
    </w:p>
    <w:p w14:paraId="4F2B9927" w14:textId="105D7384" w:rsidR="00E43C7C" w:rsidRPr="00AA29AD" w:rsidRDefault="00E43C7C" w:rsidP="00EC6953">
      <w:pPr>
        <w:spacing w:line="276" w:lineRule="auto"/>
        <w:jc w:val="center"/>
        <w:rPr>
          <w:rFonts w:ascii="Arial" w:hAnsi="Arial" w:cs="Arial"/>
          <w:sz w:val="24"/>
          <w:szCs w:val="24"/>
        </w:rPr>
      </w:pPr>
      <w:r w:rsidRPr="00AA29AD">
        <w:rPr>
          <w:rFonts w:ascii="Arial" w:hAnsi="Arial" w:cs="Arial"/>
          <w:bCs/>
          <w:sz w:val="24"/>
          <w:szCs w:val="24"/>
        </w:rPr>
        <w:t>[data]</w:t>
      </w:r>
    </w:p>
    <w:p w14:paraId="569F449C" w14:textId="77777777" w:rsidR="00E43C7C" w:rsidRPr="00AA29AD" w:rsidRDefault="00E43C7C" w:rsidP="00EC6953">
      <w:pPr>
        <w:pStyle w:val="ListParagraph"/>
        <w:spacing w:line="276" w:lineRule="auto"/>
        <w:ind w:left="1701"/>
        <w:jc w:val="both"/>
        <w:rPr>
          <w:rFonts w:ascii="Arial" w:hAnsi="Arial" w:cs="Arial"/>
          <w:bCs/>
          <w:sz w:val="24"/>
          <w:szCs w:val="24"/>
        </w:rPr>
      </w:pPr>
    </w:p>
    <w:p w14:paraId="3717ED8A" w14:textId="77777777" w:rsidR="00E43C7C" w:rsidRPr="00AA29AD" w:rsidRDefault="00E43C7C" w:rsidP="00EC6953">
      <w:pPr>
        <w:pStyle w:val="ListParagraph"/>
        <w:spacing w:before="120" w:after="120" w:line="276" w:lineRule="auto"/>
        <w:ind w:left="0"/>
        <w:jc w:val="both"/>
        <w:rPr>
          <w:rFonts w:ascii="Arial" w:hAnsi="Arial" w:cs="Arial"/>
          <w:sz w:val="24"/>
          <w:szCs w:val="24"/>
        </w:rPr>
      </w:pPr>
      <w:r w:rsidRPr="00AA29AD">
        <w:rPr>
          <w:rFonts w:ascii="Arial" w:hAnsi="Arial" w:cs="Arial"/>
          <w:bCs/>
          <w:sz w:val="24"/>
          <w:szCs w:val="24"/>
        </w:rPr>
        <w:t>Balansavimo paslaugų tiekėjas : [</w:t>
      </w:r>
      <w:r w:rsidRPr="00AA29AD">
        <w:rPr>
          <w:rFonts w:ascii="Arial" w:hAnsi="Arial" w:cs="Arial"/>
          <w:i/>
          <w:sz w:val="24"/>
          <w:szCs w:val="24"/>
        </w:rPr>
        <w:t>Pavadinimas</w:t>
      </w:r>
      <w:r w:rsidRPr="00AA29AD">
        <w:rPr>
          <w:rFonts w:ascii="Arial" w:hAnsi="Arial" w:cs="Arial"/>
          <w:bCs/>
          <w:sz w:val="24"/>
          <w:szCs w:val="24"/>
        </w:rPr>
        <w:t>]</w:t>
      </w:r>
    </w:p>
    <w:p w14:paraId="2C008AF2" w14:textId="77777777" w:rsidR="00E43C7C" w:rsidRPr="00AA29AD" w:rsidRDefault="00E43C7C" w:rsidP="00EC6953">
      <w:pPr>
        <w:pStyle w:val="ListParagraph"/>
        <w:spacing w:before="120" w:after="120" w:line="276" w:lineRule="auto"/>
        <w:ind w:left="0"/>
        <w:jc w:val="both"/>
        <w:rPr>
          <w:rFonts w:ascii="Arial" w:hAnsi="Arial" w:cs="Arial"/>
          <w:bCs/>
          <w:sz w:val="24"/>
          <w:szCs w:val="24"/>
        </w:rPr>
      </w:pPr>
    </w:p>
    <w:p w14:paraId="2BDF2827" w14:textId="1782B5C4" w:rsidR="00E43C7C" w:rsidRPr="00AA29AD" w:rsidRDefault="00E43C7C" w:rsidP="00EC6953">
      <w:pPr>
        <w:pStyle w:val="ListParagraph"/>
        <w:spacing w:before="120" w:after="120" w:line="276" w:lineRule="auto"/>
        <w:ind w:left="0"/>
        <w:jc w:val="both"/>
        <w:rPr>
          <w:rFonts w:ascii="Arial" w:hAnsi="Arial" w:cs="Arial"/>
          <w:bCs/>
          <w:sz w:val="24"/>
          <w:szCs w:val="24"/>
        </w:rPr>
      </w:pPr>
      <w:r w:rsidRPr="00AA29AD">
        <w:rPr>
          <w:rFonts w:ascii="Arial" w:hAnsi="Arial" w:cs="Arial"/>
          <w:bCs/>
          <w:sz w:val="24"/>
          <w:szCs w:val="24"/>
        </w:rPr>
        <w:t xml:space="preserve">Balansavimo paslaugų tiekėjas teikia prašymą PSO atlikti </w:t>
      </w:r>
      <w:proofErr w:type="spellStart"/>
      <w:r w:rsidR="00D276EA" w:rsidRPr="00AA29AD">
        <w:rPr>
          <w:rFonts w:ascii="Arial" w:hAnsi="Arial" w:cs="Arial"/>
          <w:bCs/>
          <w:sz w:val="24"/>
          <w:szCs w:val="24"/>
        </w:rPr>
        <w:t>mFR</w:t>
      </w:r>
      <w:r w:rsidRPr="00AA29AD">
        <w:rPr>
          <w:rFonts w:ascii="Arial" w:hAnsi="Arial" w:cs="Arial"/>
          <w:bCs/>
          <w:sz w:val="24"/>
          <w:szCs w:val="24"/>
        </w:rPr>
        <w:t>R</w:t>
      </w:r>
      <w:proofErr w:type="spellEnd"/>
      <w:r w:rsidRPr="00AA29AD">
        <w:rPr>
          <w:rFonts w:ascii="Arial" w:hAnsi="Arial" w:cs="Arial"/>
          <w:bCs/>
          <w:sz w:val="24"/>
          <w:szCs w:val="24"/>
        </w:rPr>
        <w:t xml:space="preserve"> paslaugų parengties tvirtinimą šiems įrenginiams, kurie yra nurodomi Lentelėje Nr. 1. </w:t>
      </w:r>
    </w:p>
    <w:p w14:paraId="2B142986" w14:textId="77777777" w:rsidR="00E43C7C" w:rsidRPr="00AA29AD" w:rsidRDefault="00E43C7C" w:rsidP="00671521">
      <w:pPr>
        <w:pStyle w:val="Caption"/>
        <w:keepNext/>
        <w:spacing w:before="120" w:after="120" w:line="276" w:lineRule="auto"/>
        <w:ind w:left="0" w:right="0"/>
        <w:rPr>
          <w:rFonts w:cs="Arial"/>
          <w:sz w:val="24"/>
          <w:szCs w:val="24"/>
          <w:lang w:val="lt-LT"/>
        </w:rPr>
      </w:pPr>
      <w:r w:rsidRPr="00AA29AD">
        <w:rPr>
          <w:rFonts w:cs="Arial"/>
          <w:sz w:val="24"/>
          <w:szCs w:val="24"/>
          <w:lang w:val="lt-LT"/>
        </w:rPr>
        <w:t>Lentelė Nr.1</w:t>
      </w:r>
    </w:p>
    <w:tbl>
      <w:tblPr>
        <w:tblW w:w="9747" w:type="dxa"/>
        <w:tblCellMar>
          <w:left w:w="10" w:type="dxa"/>
          <w:right w:w="10" w:type="dxa"/>
        </w:tblCellMar>
        <w:tblLook w:val="04A0" w:firstRow="1" w:lastRow="0" w:firstColumn="1" w:lastColumn="0" w:noHBand="0" w:noVBand="1"/>
      </w:tblPr>
      <w:tblGrid>
        <w:gridCol w:w="5081"/>
        <w:gridCol w:w="2431"/>
        <w:gridCol w:w="2235"/>
      </w:tblGrid>
      <w:tr w:rsidR="00E43C7C" w:rsidRPr="00AA29AD" w14:paraId="0CF50109" w14:textId="77777777" w:rsidTr="001C0A28">
        <w:trPr>
          <w:trHeight w:val="143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CCDA"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teikiančio įrenginio tipas, rezervą teikiantis įrenginys, rezervą teikianti grupė</w:t>
            </w:r>
          </w:p>
        </w:tc>
        <w:tc>
          <w:tcPr>
            <w:tcW w:w="42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49280" w14:textId="583D68B5" w:rsidR="00E43C7C" w:rsidRPr="00AA29AD" w:rsidRDefault="00D276EA" w:rsidP="00671521">
            <w:pPr>
              <w:spacing w:after="120" w:line="276" w:lineRule="auto"/>
              <w:jc w:val="both"/>
              <w:rPr>
                <w:rFonts w:ascii="Arial" w:hAnsi="Arial" w:cs="Arial"/>
                <w:color w:val="000000"/>
                <w:sz w:val="24"/>
                <w:szCs w:val="24"/>
                <w:lang w:eastAsia="it-IT"/>
              </w:rPr>
            </w:pPr>
            <w:proofErr w:type="spellStart"/>
            <w:r w:rsidRPr="00AA29AD">
              <w:rPr>
                <w:rFonts w:ascii="Arial" w:hAnsi="Arial" w:cs="Arial"/>
                <w:color w:val="000000"/>
                <w:sz w:val="24"/>
                <w:szCs w:val="24"/>
                <w:lang w:eastAsia="it-IT"/>
              </w:rPr>
              <w:t>m</w:t>
            </w:r>
            <w:r w:rsidR="00E43C7C" w:rsidRPr="00AA29AD">
              <w:rPr>
                <w:rFonts w:ascii="Arial" w:hAnsi="Arial" w:cs="Arial"/>
                <w:color w:val="000000"/>
                <w:sz w:val="24"/>
                <w:szCs w:val="24"/>
                <w:lang w:eastAsia="it-IT"/>
              </w:rPr>
              <w:t>FRR</w:t>
            </w:r>
            <w:proofErr w:type="spellEnd"/>
            <w:r w:rsidR="00E43C7C" w:rsidRPr="00AA29AD">
              <w:rPr>
                <w:rFonts w:ascii="Arial" w:hAnsi="Arial" w:cs="Arial"/>
                <w:color w:val="000000"/>
                <w:sz w:val="24"/>
                <w:szCs w:val="24"/>
                <w:lang w:eastAsia="it-IT"/>
              </w:rPr>
              <w:t xml:space="preserve"> pajėgumas, MW</w:t>
            </w:r>
          </w:p>
        </w:tc>
      </w:tr>
      <w:tr w:rsidR="005A62C4" w:rsidRPr="00AA29AD" w14:paraId="6A115E2D" w14:textId="5EAE7423" w:rsidTr="001C0A28">
        <w:trPr>
          <w:trHeight w:val="2327"/>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6327"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[įrašomas įrenginio tipas, rezervą teikiantis įrenginys arba rezervą teikianti ir grupė]</w:t>
            </w:r>
          </w:p>
          <w:p w14:paraId="5129A170"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[RPU atveju turi būti pateiktas visas įrenginių sąrašas, RPG atveju turi būti pateiktas visas įrenginių ir RPU sąrašas]</w:t>
            </w:r>
          </w:p>
          <w:p w14:paraId="45233076" w14:textId="77777777"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teikiančio vieneto techninis aprašymas nurodant įrenginio tipą ir teikiamos paslaugos dalį]</w:t>
            </w:r>
          </w:p>
          <w:p w14:paraId="7206F27C" w14:textId="77777777" w:rsidR="005A62C4" w:rsidRPr="00AA29AD" w:rsidRDefault="005A62C4" w:rsidP="00671521">
            <w:pPr>
              <w:pStyle w:val="ListParagraph"/>
              <w:spacing w:after="120" w:line="276" w:lineRule="auto"/>
              <w:ind w:left="1701"/>
              <w:contextualSpacing w:val="0"/>
              <w:jc w:val="both"/>
              <w:rPr>
                <w:rFonts w:ascii="Arial" w:hAnsi="Arial" w:cs="Arial"/>
                <w:color w:val="000000"/>
                <w:sz w:val="24"/>
                <w:szCs w:val="24"/>
                <w:lang w:eastAsia="it-IT"/>
              </w:rPr>
            </w:pPr>
          </w:p>
        </w:tc>
        <w:tc>
          <w:tcPr>
            <w:tcW w:w="209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91742A" w14:textId="73FF6351" w:rsidR="005A62C4" w:rsidRPr="00AA29AD" w:rsidRDefault="005A62C4"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[įrašomas </w:t>
            </w:r>
            <w:proofErr w:type="spellStart"/>
            <w:r w:rsidRPr="00AA29AD">
              <w:rPr>
                <w:rFonts w:ascii="Arial" w:hAnsi="Arial" w:cs="Arial"/>
                <w:color w:val="000000"/>
                <w:sz w:val="24"/>
                <w:szCs w:val="24"/>
                <w:lang w:eastAsia="it-IT"/>
              </w:rPr>
              <w:t>mFRR</w:t>
            </w:r>
            <w:proofErr w:type="spellEnd"/>
            <w:r w:rsidRPr="00AA29AD">
              <w:rPr>
                <w:rFonts w:ascii="Arial" w:hAnsi="Arial" w:cs="Arial"/>
                <w:color w:val="000000"/>
                <w:sz w:val="24"/>
                <w:szCs w:val="24"/>
                <w:lang w:eastAsia="it-IT"/>
              </w:rPr>
              <w:t xml:space="preserve"> pajėgumas</w:t>
            </w:r>
            <w:r w:rsidR="00F415B1" w:rsidRPr="00AA29AD">
              <w:rPr>
                <w:rFonts w:ascii="Arial" w:hAnsi="Arial" w:cs="Arial"/>
                <w:color w:val="000000"/>
                <w:sz w:val="24"/>
                <w:szCs w:val="24"/>
                <w:lang w:eastAsia="it-IT"/>
              </w:rPr>
              <w:t xml:space="preserve"> aukštyn</w:t>
            </w:r>
            <w:r w:rsidRPr="00AA29AD">
              <w:rPr>
                <w:rFonts w:ascii="Arial" w:hAnsi="Arial" w:cs="Arial"/>
                <w:color w:val="000000"/>
                <w:sz w:val="24"/>
                <w:szCs w:val="24"/>
                <w:lang w:eastAsia="it-IT"/>
              </w:rPr>
              <w:t>, MW]</w:t>
            </w:r>
          </w:p>
          <w:p w14:paraId="5648492E" w14:textId="277054F4" w:rsidR="006F69C4" w:rsidRPr="00AA29AD" w:rsidRDefault="006F69C4" w:rsidP="00671521">
            <w:pPr>
              <w:spacing w:after="120" w:line="276" w:lineRule="auto"/>
              <w:jc w:val="both"/>
              <w:rPr>
                <w:rFonts w:ascii="Arial" w:hAnsi="Arial" w:cs="Arial"/>
                <w:i/>
                <w:color w:val="000000"/>
                <w:sz w:val="24"/>
                <w:szCs w:val="24"/>
                <w:lang w:eastAsia="it-IT"/>
              </w:rPr>
            </w:pPr>
            <w:r w:rsidRPr="00AA29AD">
              <w:rPr>
                <w:rFonts w:ascii="Arial" w:hAnsi="Arial" w:cs="Arial"/>
                <w:i/>
                <w:color w:val="000000"/>
                <w:sz w:val="24"/>
                <w:szCs w:val="24"/>
                <w:lang w:eastAsia="it-IT"/>
              </w:rPr>
              <w:t>Nurodoma, ar pasi</w:t>
            </w:r>
            <w:r w:rsidR="00D74674" w:rsidRPr="00AA29AD">
              <w:rPr>
                <w:rFonts w:ascii="Arial" w:hAnsi="Arial" w:cs="Arial"/>
                <w:i/>
                <w:color w:val="000000"/>
                <w:sz w:val="24"/>
                <w:szCs w:val="24"/>
                <w:lang w:eastAsia="it-IT"/>
              </w:rPr>
              <w:t xml:space="preserve">ūlymas yra </w:t>
            </w:r>
            <w:proofErr w:type="spellStart"/>
            <w:r w:rsidR="00D74674" w:rsidRPr="00AA29AD">
              <w:rPr>
                <w:rFonts w:ascii="Arial" w:hAnsi="Arial" w:cs="Arial"/>
                <w:i/>
                <w:color w:val="000000"/>
                <w:sz w:val="24"/>
                <w:szCs w:val="24"/>
                <w:lang w:eastAsia="it-IT"/>
              </w:rPr>
              <w:t>dalomas</w:t>
            </w:r>
            <w:proofErr w:type="spellEnd"/>
            <w:r w:rsidR="00462A3F" w:rsidRPr="00AA29AD">
              <w:rPr>
                <w:rFonts w:ascii="Arial" w:hAnsi="Arial" w:cs="Arial"/>
                <w:i/>
                <w:iCs/>
                <w:color w:val="000000"/>
                <w:sz w:val="24"/>
                <w:szCs w:val="24"/>
                <w:lang w:eastAsia="it-IT"/>
              </w:rPr>
              <w:t xml:space="preserve">/nedalomas. </w:t>
            </w:r>
          </w:p>
          <w:p w14:paraId="60589522" w14:textId="2631C9F1"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Tuo </w:t>
            </w:r>
            <w:r w:rsidR="005B43B3" w:rsidRPr="00AA29AD">
              <w:rPr>
                <w:rFonts w:ascii="Arial" w:hAnsi="Arial" w:cs="Arial"/>
                <w:i/>
                <w:iCs/>
                <w:color w:val="000000"/>
                <w:sz w:val="24"/>
                <w:szCs w:val="24"/>
                <w:lang w:eastAsia="it-IT"/>
              </w:rPr>
              <w:t>atveju</w:t>
            </w:r>
            <w:r w:rsidRPr="00AA29AD">
              <w:rPr>
                <w:rFonts w:ascii="Arial" w:hAnsi="Arial" w:cs="Arial"/>
                <w:i/>
                <w:iCs/>
                <w:color w:val="000000"/>
                <w:sz w:val="24"/>
                <w:szCs w:val="24"/>
                <w:lang w:eastAsia="it-IT"/>
              </w:rPr>
              <w:t xml:space="preserve"> jeigu pasiūlymas yra nedalomas įrašomas minimalus pasiūlymo kiekis MW</w:t>
            </w:r>
          </w:p>
          <w:p w14:paraId="5A221F23" w14:textId="77777777" w:rsidR="005A62C4" w:rsidRPr="00AA29AD" w:rsidRDefault="005A62C4" w:rsidP="00671521">
            <w:pPr>
              <w:spacing w:after="120" w:line="276" w:lineRule="auto"/>
              <w:jc w:val="both"/>
              <w:rPr>
                <w:rFonts w:ascii="Arial" w:hAnsi="Arial" w:cs="Arial"/>
                <w:color w:val="000000"/>
                <w:sz w:val="24"/>
                <w:szCs w:val="24"/>
                <w:lang w:eastAsia="it-IT"/>
              </w:rPr>
            </w:pPr>
          </w:p>
        </w:tc>
        <w:tc>
          <w:tcPr>
            <w:tcW w:w="2126" w:type="dxa"/>
            <w:tcBorders>
              <w:top w:val="single" w:sz="4" w:space="0" w:color="000000"/>
              <w:left w:val="single" w:sz="4" w:space="0" w:color="auto"/>
              <w:bottom w:val="single" w:sz="4" w:space="0" w:color="000000"/>
              <w:right w:val="single" w:sz="4" w:space="0" w:color="000000"/>
            </w:tcBorders>
          </w:tcPr>
          <w:p w14:paraId="5FBD0F0D" w14:textId="77777777" w:rsidR="005A62C4" w:rsidRPr="00AA29AD" w:rsidRDefault="00C5213B"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[įrašomas </w:t>
            </w:r>
            <w:proofErr w:type="spellStart"/>
            <w:r w:rsidRPr="00AA29AD">
              <w:rPr>
                <w:rFonts w:ascii="Arial" w:hAnsi="Arial" w:cs="Arial"/>
                <w:color w:val="000000"/>
                <w:sz w:val="24"/>
                <w:szCs w:val="24"/>
                <w:lang w:eastAsia="it-IT"/>
              </w:rPr>
              <w:t>mFRR</w:t>
            </w:r>
            <w:proofErr w:type="spellEnd"/>
            <w:r w:rsidRPr="00AA29AD">
              <w:rPr>
                <w:rFonts w:ascii="Arial" w:hAnsi="Arial" w:cs="Arial"/>
                <w:color w:val="000000"/>
                <w:sz w:val="24"/>
                <w:szCs w:val="24"/>
                <w:lang w:eastAsia="it-IT"/>
              </w:rPr>
              <w:t xml:space="preserve"> pajėgumas</w:t>
            </w:r>
            <w:r w:rsidR="00F415B1" w:rsidRPr="00AA29AD">
              <w:rPr>
                <w:rFonts w:ascii="Arial" w:hAnsi="Arial" w:cs="Arial"/>
                <w:color w:val="000000"/>
                <w:sz w:val="24"/>
                <w:szCs w:val="24"/>
                <w:lang w:eastAsia="it-IT"/>
              </w:rPr>
              <w:t xml:space="preserve"> žemyn</w:t>
            </w:r>
            <w:r w:rsidRPr="00AA29AD">
              <w:rPr>
                <w:rFonts w:ascii="Arial" w:hAnsi="Arial" w:cs="Arial"/>
                <w:color w:val="000000"/>
                <w:sz w:val="24"/>
                <w:szCs w:val="24"/>
                <w:lang w:eastAsia="it-IT"/>
              </w:rPr>
              <w:t>, MW]</w:t>
            </w:r>
          </w:p>
          <w:p w14:paraId="2C71554A" w14:textId="77777777"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Nurodoma, ar pasiūlymas yra </w:t>
            </w:r>
            <w:proofErr w:type="spellStart"/>
            <w:r w:rsidRPr="00AA29AD">
              <w:rPr>
                <w:rFonts w:ascii="Arial" w:hAnsi="Arial" w:cs="Arial"/>
                <w:i/>
                <w:iCs/>
                <w:color w:val="000000"/>
                <w:sz w:val="24"/>
                <w:szCs w:val="24"/>
                <w:lang w:eastAsia="it-IT"/>
              </w:rPr>
              <w:t>dalomas</w:t>
            </w:r>
            <w:proofErr w:type="spellEnd"/>
            <w:r w:rsidRPr="00AA29AD">
              <w:rPr>
                <w:rFonts w:ascii="Arial" w:hAnsi="Arial" w:cs="Arial"/>
                <w:i/>
                <w:iCs/>
                <w:color w:val="000000"/>
                <w:sz w:val="24"/>
                <w:szCs w:val="24"/>
                <w:lang w:eastAsia="it-IT"/>
              </w:rPr>
              <w:t xml:space="preserve">/nedalomas. </w:t>
            </w:r>
          </w:p>
          <w:p w14:paraId="12E1C2F7" w14:textId="75B51DE0" w:rsidR="00462A3F" w:rsidRPr="00AA29AD" w:rsidRDefault="00462A3F" w:rsidP="00671521">
            <w:pPr>
              <w:spacing w:after="120" w:line="276" w:lineRule="auto"/>
              <w:jc w:val="both"/>
              <w:rPr>
                <w:rFonts w:ascii="Arial" w:hAnsi="Arial" w:cs="Arial"/>
                <w:i/>
                <w:iCs/>
                <w:color w:val="000000"/>
                <w:sz w:val="24"/>
                <w:szCs w:val="24"/>
                <w:lang w:eastAsia="it-IT"/>
              </w:rPr>
            </w:pPr>
            <w:r w:rsidRPr="00AA29AD">
              <w:rPr>
                <w:rFonts w:ascii="Arial" w:hAnsi="Arial" w:cs="Arial"/>
                <w:i/>
                <w:iCs/>
                <w:color w:val="000000"/>
                <w:sz w:val="24"/>
                <w:szCs w:val="24"/>
                <w:lang w:eastAsia="it-IT"/>
              </w:rPr>
              <w:t xml:space="preserve">Tuo </w:t>
            </w:r>
            <w:r w:rsidR="005B43B3" w:rsidRPr="00AA29AD">
              <w:rPr>
                <w:rFonts w:ascii="Arial" w:hAnsi="Arial" w:cs="Arial"/>
                <w:i/>
                <w:iCs/>
                <w:color w:val="000000"/>
                <w:sz w:val="24"/>
                <w:szCs w:val="24"/>
                <w:lang w:eastAsia="it-IT"/>
              </w:rPr>
              <w:t>atveju</w:t>
            </w:r>
            <w:r w:rsidRPr="00AA29AD">
              <w:rPr>
                <w:rFonts w:ascii="Arial" w:hAnsi="Arial" w:cs="Arial"/>
                <w:i/>
                <w:iCs/>
                <w:color w:val="000000"/>
                <w:sz w:val="24"/>
                <w:szCs w:val="24"/>
                <w:lang w:eastAsia="it-IT"/>
              </w:rPr>
              <w:t xml:space="preserve"> jeigu pasiūlymas yra nedalomas įrašomas minimalus pasiūlymo kiekis MW</w:t>
            </w:r>
          </w:p>
          <w:p w14:paraId="65AA47F1" w14:textId="1986B43C" w:rsidR="005A62C4" w:rsidRPr="00AA29AD" w:rsidRDefault="005A62C4" w:rsidP="00671521">
            <w:pPr>
              <w:spacing w:after="120" w:line="276" w:lineRule="auto"/>
              <w:jc w:val="both"/>
              <w:rPr>
                <w:rFonts w:ascii="Arial" w:hAnsi="Arial" w:cs="Arial"/>
                <w:color w:val="000000"/>
                <w:sz w:val="24"/>
                <w:szCs w:val="24"/>
                <w:lang w:eastAsia="it-IT"/>
              </w:rPr>
            </w:pPr>
          </w:p>
        </w:tc>
      </w:tr>
    </w:tbl>
    <w:p w14:paraId="3756C3BB" w14:textId="77777777" w:rsidR="00E43C7C" w:rsidRPr="00AA29AD" w:rsidRDefault="00E43C7C" w:rsidP="00671521">
      <w:pPr>
        <w:pStyle w:val="ListParagraph"/>
        <w:keepNext/>
        <w:keepLines/>
        <w:spacing w:before="120" w:after="120" w:line="276" w:lineRule="auto"/>
        <w:ind w:left="0"/>
        <w:jc w:val="both"/>
        <w:rPr>
          <w:rFonts w:ascii="Arial" w:hAnsi="Arial" w:cs="Arial"/>
          <w:bCs/>
          <w:sz w:val="24"/>
          <w:szCs w:val="24"/>
        </w:rPr>
      </w:pPr>
      <w:r w:rsidRPr="00AA29AD">
        <w:rPr>
          <w:rFonts w:ascii="Arial" w:hAnsi="Arial" w:cs="Arial"/>
          <w:bCs/>
          <w:sz w:val="24"/>
          <w:szCs w:val="24"/>
        </w:rPr>
        <w:lastRenderedPageBreak/>
        <w:t>Parengties tvirtinimo atlikimui BPT teikia 2 lentelėje nurodytą papildomą informaciją lentelėje Nr.2.</w:t>
      </w:r>
    </w:p>
    <w:p w14:paraId="169FBF8B" w14:textId="77777777" w:rsidR="00E43C7C" w:rsidRPr="00AA29AD" w:rsidRDefault="00E43C7C" w:rsidP="00671521">
      <w:pPr>
        <w:pStyle w:val="Caption"/>
        <w:keepNext/>
        <w:keepLines/>
        <w:spacing w:before="120" w:after="120" w:line="276" w:lineRule="auto"/>
        <w:ind w:left="0" w:right="0"/>
        <w:rPr>
          <w:rFonts w:cs="Arial"/>
          <w:sz w:val="24"/>
          <w:szCs w:val="24"/>
          <w:lang w:val="lt-LT"/>
        </w:rPr>
      </w:pPr>
      <w:r w:rsidRPr="00AA29AD">
        <w:rPr>
          <w:rFonts w:cs="Arial"/>
          <w:sz w:val="24"/>
          <w:szCs w:val="24"/>
          <w:lang w:val="lt-LT"/>
        </w:rPr>
        <w:t>Lentelė Nr.2</w:t>
      </w:r>
    </w:p>
    <w:tbl>
      <w:tblPr>
        <w:tblW w:w="9747" w:type="dxa"/>
        <w:tblCellMar>
          <w:top w:w="113" w:type="dxa"/>
          <w:left w:w="113" w:type="dxa"/>
          <w:bottom w:w="113" w:type="dxa"/>
          <w:right w:w="113" w:type="dxa"/>
        </w:tblCellMar>
        <w:tblLook w:val="04A0" w:firstRow="1" w:lastRow="0" w:firstColumn="1" w:lastColumn="0" w:noHBand="0" w:noVBand="1"/>
      </w:tblPr>
      <w:tblGrid>
        <w:gridCol w:w="1097"/>
        <w:gridCol w:w="4681"/>
        <w:gridCol w:w="3969"/>
      </w:tblGrid>
      <w:tr w:rsidR="00E43C7C" w:rsidRPr="00AA29AD" w14:paraId="30C2265D"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EC79"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Eil. Nr.</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A18B"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BPT pateikiama papildoma informacija parengties tvirtinimui atlikti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92530"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BPT komentaras dėl pateikiamos informacijos</w:t>
            </w:r>
          </w:p>
          <w:p w14:paraId="2E849E85"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[Pridedamas papildomas priedas su aprašymu, arba pildoma šiame stulpelyje]</w:t>
            </w:r>
          </w:p>
        </w:tc>
      </w:tr>
      <w:tr w:rsidR="00E43C7C" w:rsidRPr="00AA29AD" w14:paraId="771696FA"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93A8" w14:textId="777777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1.</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4DA6" w14:textId="0CA77877" w:rsidR="00E43C7C" w:rsidRPr="00AA29AD" w:rsidRDefault="00E43C7C" w:rsidP="00671521">
            <w:pPr>
              <w:keepNext/>
              <w:keepLines/>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Prijungimo atitikties bandymų protokolus, arba sertifikatus, kuriais patvirtinama, kad rezervą teikiantis vienetas ir RPU sudarantys įrenginiai atitinka 4 skyriaus reikalavimus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CD4C" w14:textId="77777777" w:rsidR="00E43C7C" w:rsidRPr="00AA29AD" w:rsidRDefault="00E43C7C" w:rsidP="00671521">
            <w:pPr>
              <w:pStyle w:val="ListParagraph"/>
              <w:keepNext/>
              <w:keepLines/>
              <w:spacing w:after="120" w:line="276" w:lineRule="auto"/>
              <w:ind w:left="0"/>
              <w:contextualSpacing w:val="0"/>
              <w:jc w:val="both"/>
              <w:rPr>
                <w:rFonts w:ascii="Arial" w:hAnsi="Arial" w:cs="Arial"/>
                <w:color w:val="000000"/>
                <w:sz w:val="24"/>
                <w:szCs w:val="24"/>
                <w:lang w:eastAsia="it-IT"/>
              </w:rPr>
            </w:pPr>
          </w:p>
        </w:tc>
      </w:tr>
      <w:tr w:rsidR="00E43C7C" w:rsidRPr="00AA29AD" w14:paraId="49D30463"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E1C4"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2.</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FA3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Išsami informacija apie įmonę</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CE6D"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560007F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2D2C"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3.</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DB757"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EIC informacija apie RPU arba RPG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73F3"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07331EB2"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9500"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4</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0E06"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Rezervą teikiantiems įrenginiams nurodomas Z EIC kodas ir, jei yra, papildomai nurodomas W EIC kodas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BAAC"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0DA35EC9"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4DB5"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5.</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F7B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Informacija apie paslaugos teikimo vietas, įskaitant duomenis apie matavimo transformatorius, matavimo įrangą ir duomenų perdavimą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FA18"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47C793CC"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066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6.</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99C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Duomenų perdavimo informacija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65B40"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045A6486"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DC204"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7.</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E32D"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Prijungimo taško informacija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1961"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3F04CFB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2AB2"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8.</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5A31E"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Techniniai apribojimai, susiję su nepertraukiamu paslaugų teikimu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6F12"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r w:rsidR="00E43C7C" w:rsidRPr="00AA29AD" w14:paraId="547EDFD8" w14:textId="77777777" w:rsidTr="007F0901">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98F1" w14:textId="77777777" w:rsidR="00E43C7C" w:rsidRPr="00AA29AD" w:rsidRDefault="00E43C7C"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9.</w:t>
            </w:r>
          </w:p>
        </w:tc>
        <w:tc>
          <w:tcPr>
            <w:tcW w:w="4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519E2" w14:textId="1BCBEBAA" w:rsidR="00E43C7C" w:rsidRPr="00AA29AD" w:rsidRDefault="007D3493" w:rsidP="00671521">
            <w:pPr>
              <w:spacing w:after="120" w:line="276" w:lineRule="auto"/>
              <w:jc w:val="both"/>
              <w:rPr>
                <w:rFonts w:ascii="Arial" w:hAnsi="Arial" w:cs="Arial"/>
                <w:color w:val="000000"/>
                <w:sz w:val="24"/>
                <w:szCs w:val="24"/>
                <w:lang w:eastAsia="it-IT"/>
              </w:rPr>
            </w:pPr>
            <w:r w:rsidRPr="00AA29AD">
              <w:rPr>
                <w:rFonts w:ascii="Arial" w:hAnsi="Arial" w:cs="Arial"/>
                <w:color w:val="000000"/>
                <w:sz w:val="24"/>
                <w:szCs w:val="24"/>
                <w:lang w:eastAsia="it-IT"/>
              </w:rPr>
              <w:t xml:space="preserve">Informacija, reikalinga tik ribotos energijos rezervuarams (nominali galia, ir energijos kiekis, ERM aprašymas). ERM reikalavimai aprašyti </w:t>
            </w:r>
            <w:r w:rsidR="00E9688D" w:rsidRPr="00AA29AD">
              <w:rPr>
                <w:rFonts w:ascii="Arial" w:hAnsi="Arial" w:cs="Arial"/>
                <w:color w:val="000000"/>
                <w:sz w:val="24"/>
                <w:szCs w:val="24"/>
                <w:lang w:eastAsia="it-IT"/>
              </w:rPr>
              <w:t>9</w:t>
            </w:r>
            <w:r w:rsidRPr="00AA29AD">
              <w:rPr>
                <w:rFonts w:ascii="Arial" w:hAnsi="Arial" w:cs="Arial"/>
                <w:color w:val="000000"/>
                <w:sz w:val="24"/>
                <w:szCs w:val="24"/>
                <w:lang w:eastAsia="it-IT"/>
              </w:rPr>
              <w:t>.3. skyriuje;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EE61E" w14:textId="77777777" w:rsidR="00E43C7C" w:rsidRPr="00AA29AD" w:rsidRDefault="00E43C7C" w:rsidP="00671521">
            <w:pPr>
              <w:pStyle w:val="ListParagraph"/>
              <w:spacing w:after="120" w:line="276" w:lineRule="auto"/>
              <w:ind w:left="0"/>
              <w:contextualSpacing w:val="0"/>
              <w:jc w:val="both"/>
              <w:rPr>
                <w:rFonts w:ascii="Arial" w:hAnsi="Arial" w:cs="Arial"/>
                <w:color w:val="000000"/>
                <w:sz w:val="24"/>
                <w:szCs w:val="24"/>
                <w:lang w:eastAsia="it-IT"/>
              </w:rPr>
            </w:pPr>
          </w:p>
        </w:tc>
      </w:tr>
    </w:tbl>
    <w:p w14:paraId="225E3E3B" w14:textId="77777777" w:rsidR="00E43C7C" w:rsidRPr="00AA29AD" w:rsidRDefault="00E43C7C" w:rsidP="00EC6953">
      <w:pPr>
        <w:pStyle w:val="ListParagraph"/>
        <w:spacing w:line="276" w:lineRule="auto"/>
        <w:ind w:left="1701"/>
        <w:rPr>
          <w:rFonts w:ascii="Arial" w:hAnsi="Arial" w:cs="Arial"/>
          <w:bCs/>
          <w:i/>
          <w:iCs/>
          <w:sz w:val="24"/>
          <w:szCs w:val="24"/>
        </w:rPr>
      </w:pPr>
    </w:p>
    <w:p w14:paraId="14863255" w14:textId="77777777" w:rsidR="00E43C7C" w:rsidRPr="00AA29AD" w:rsidRDefault="00E43C7C" w:rsidP="00EC6953">
      <w:pPr>
        <w:spacing w:before="120" w:after="120" w:line="276" w:lineRule="auto"/>
        <w:rPr>
          <w:rFonts w:ascii="Arial" w:hAnsi="Arial" w:cs="Arial"/>
          <w:bCs/>
          <w:i/>
          <w:iCs/>
          <w:sz w:val="24"/>
          <w:szCs w:val="24"/>
        </w:rPr>
      </w:pPr>
      <w:r w:rsidRPr="00AA29AD">
        <w:rPr>
          <w:rFonts w:ascii="Arial" w:hAnsi="Arial" w:cs="Arial"/>
          <w:bCs/>
          <w:i/>
          <w:iCs/>
          <w:sz w:val="24"/>
          <w:szCs w:val="24"/>
        </w:rPr>
        <w:t>Balansavimo paslaugos teikėjas:</w:t>
      </w:r>
    </w:p>
    <w:p w14:paraId="7B4592A2" w14:textId="77777777" w:rsidR="00E43C7C" w:rsidRPr="00AA29AD" w:rsidRDefault="00E43C7C" w:rsidP="00EC6953">
      <w:pPr>
        <w:spacing w:line="276" w:lineRule="auto"/>
        <w:rPr>
          <w:rFonts w:ascii="Arial" w:hAnsi="Arial" w:cs="Arial"/>
          <w:i/>
          <w:sz w:val="24"/>
          <w:szCs w:val="24"/>
        </w:rPr>
      </w:pPr>
      <w:r w:rsidRPr="00AA29AD">
        <w:rPr>
          <w:rFonts w:ascii="Arial" w:hAnsi="Arial" w:cs="Arial"/>
          <w:bCs/>
          <w:i/>
          <w:iCs/>
          <w:sz w:val="24"/>
          <w:szCs w:val="24"/>
        </w:rPr>
        <w:t>[</w:t>
      </w:r>
      <w:r w:rsidRPr="00AA29AD">
        <w:rPr>
          <w:rFonts w:ascii="Arial" w:hAnsi="Arial" w:cs="Arial"/>
          <w:i/>
          <w:sz w:val="24"/>
          <w:szCs w:val="24"/>
        </w:rPr>
        <w:t>Įrašoma balansavimo paslaugos teikėjo įgalioto asmenys pasirašyti prašymą vardas, pavardė bei pareigos</w:t>
      </w:r>
    </w:p>
    <w:p w14:paraId="3717540D" w14:textId="77777777" w:rsidR="00E43C7C" w:rsidRPr="00AA29AD" w:rsidRDefault="00E43C7C" w:rsidP="00EC6953">
      <w:pPr>
        <w:spacing w:line="276" w:lineRule="auto"/>
        <w:rPr>
          <w:rFonts w:ascii="Arial" w:hAnsi="Arial" w:cs="Arial"/>
          <w:sz w:val="24"/>
          <w:szCs w:val="24"/>
        </w:rPr>
      </w:pPr>
      <w:r w:rsidRPr="00AA29AD">
        <w:rPr>
          <w:rFonts w:ascii="Arial" w:hAnsi="Arial" w:cs="Arial"/>
          <w:bCs/>
          <w:i/>
          <w:iCs/>
          <w:sz w:val="24"/>
          <w:szCs w:val="24"/>
        </w:rPr>
        <w:t>/ data / parašas</w:t>
      </w:r>
    </w:p>
    <w:p w14:paraId="60CA9C12" w14:textId="34A0CEAE" w:rsidR="00D01BAA" w:rsidRPr="00AA29AD" w:rsidRDefault="00D01BAA" w:rsidP="00EC6953">
      <w:pPr>
        <w:spacing w:after="0" w:line="276" w:lineRule="auto"/>
        <w:jc w:val="both"/>
        <w:textAlignment w:val="baseline"/>
        <w:rPr>
          <w:rFonts w:ascii="Arial" w:eastAsia="Times New Roman" w:hAnsi="Arial" w:cs="Arial"/>
          <w:sz w:val="24"/>
          <w:szCs w:val="24"/>
          <w:lang w:eastAsia="lt-LT"/>
        </w:rPr>
      </w:pPr>
    </w:p>
    <w:p w14:paraId="1374BE86" w14:textId="72D7964D" w:rsidR="00CA3011" w:rsidRPr="00AA29AD" w:rsidRDefault="004878DA" w:rsidP="00EC6953">
      <w:pPr>
        <w:spacing w:line="276" w:lineRule="auto"/>
        <w:rPr>
          <w:rFonts w:ascii="Arial" w:hAnsi="Arial" w:cs="Arial"/>
          <w:b/>
          <w:bCs/>
          <w:sz w:val="24"/>
          <w:szCs w:val="24"/>
        </w:rPr>
      </w:pPr>
      <w:r w:rsidRPr="00AA29AD">
        <w:rPr>
          <w:rFonts w:ascii="Arial" w:hAnsi="Arial" w:cs="Arial"/>
          <w:b/>
          <w:bCs/>
          <w:sz w:val="24"/>
          <w:szCs w:val="24"/>
        </w:rPr>
        <w:br w:type="page"/>
      </w:r>
    </w:p>
    <w:p w14:paraId="4C6D0A11" w14:textId="20E5F607" w:rsidR="00FE355E" w:rsidRPr="00AA29AD" w:rsidRDefault="00E734E2" w:rsidP="00EC6953">
      <w:pPr>
        <w:spacing w:line="276" w:lineRule="auto"/>
        <w:jc w:val="right"/>
        <w:rPr>
          <w:rFonts w:ascii="Trebuchet MS" w:hAnsi="Trebuchet MS" w:cs="Arial"/>
          <w:b/>
          <w:bCs/>
          <w:sz w:val="24"/>
          <w:szCs w:val="24"/>
        </w:rPr>
      </w:pPr>
      <w:r w:rsidRPr="00AA29AD">
        <w:rPr>
          <w:rFonts w:ascii="Trebuchet MS" w:hAnsi="Trebuchet MS" w:cs="Arial"/>
          <w:b/>
          <w:bCs/>
          <w:sz w:val="24"/>
          <w:szCs w:val="24"/>
        </w:rPr>
        <w:lastRenderedPageBreak/>
        <w:t>3</w:t>
      </w:r>
      <w:r w:rsidR="00FE355E" w:rsidRPr="00AA29AD">
        <w:rPr>
          <w:rFonts w:ascii="Trebuchet MS" w:hAnsi="Trebuchet MS" w:cs="Arial"/>
          <w:b/>
          <w:bCs/>
          <w:sz w:val="24"/>
          <w:szCs w:val="24"/>
        </w:rPr>
        <w:t xml:space="preserve"> priedas</w:t>
      </w:r>
    </w:p>
    <w:p w14:paraId="0E2807A5" w14:textId="11B9C933" w:rsidR="00FE355E" w:rsidRPr="00AA29AD" w:rsidRDefault="00997897" w:rsidP="00EC6953">
      <w:pPr>
        <w:spacing w:line="276" w:lineRule="auto"/>
        <w:jc w:val="center"/>
        <w:rPr>
          <w:rFonts w:ascii="Arial" w:hAnsi="Arial" w:cs="Arial"/>
          <w:b/>
          <w:bCs/>
          <w:sz w:val="24"/>
          <w:szCs w:val="24"/>
        </w:rPr>
      </w:pPr>
      <w:proofErr w:type="spellStart"/>
      <w:r w:rsidRPr="00AA29AD">
        <w:rPr>
          <w:rFonts w:ascii="Arial" w:hAnsi="Arial" w:cs="Arial"/>
          <w:b/>
          <w:bCs/>
          <w:sz w:val="24"/>
          <w:szCs w:val="24"/>
        </w:rPr>
        <w:t>mFRR</w:t>
      </w:r>
      <w:proofErr w:type="spellEnd"/>
      <w:r w:rsidRPr="00AA29AD">
        <w:rPr>
          <w:rFonts w:ascii="Arial" w:hAnsi="Arial" w:cs="Arial"/>
          <w:b/>
          <w:bCs/>
          <w:sz w:val="24"/>
          <w:szCs w:val="24"/>
        </w:rPr>
        <w:t xml:space="preserve"> </w:t>
      </w:r>
      <w:r w:rsidR="00FE355E" w:rsidRPr="00AA29AD">
        <w:rPr>
          <w:rFonts w:ascii="Arial" w:hAnsi="Arial" w:cs="Arial"/>
          <w:b/>
          <w:bCs/>
          <w:sz w:val="24"/>
          <w:szCs w:val="24"/>
        </w:rPr>
        <w:t>DUOMENŲ MAINŲ TESTAVIMO PROTOKOLAS</w:t>
      </w:r>
    </w:p>
    <w:p w14:paraId="7B00F230" w14:textId="77777777" w:rsidR="00D31A29" w:rsidRPr="00AA29AD" w:rsidRDefault="00D31A29" w:rsidP="00EC6953">
      <w:pPr>
        <w:spacing w:line="276" w:lineRule="auto"/>
        <w:rPr>
          <w:rFonts w:ascii="Arial" w:hAnsi="Arial" w:cs="Arial"/>
          <w:bCs/>
          <w:sz w:val="24"/>
          <w:szCs w:val="24"/>
        </w:rPr>
      </w:pPr>
      <w:r w:rsidRPr="00AA29AD">
        <w:rPr>
          <w:rFonts w:ascii="Arial" w:hAnsi="Arial" w:cs="Arial"/>
          <w:bCs/>
          <w:sz w:val="24"/>
          <w:szCs w:val="24"/>
        </w:rPr>
        <w:t>[įrašoma atlikties įvertinimo protokolo sudarymo data]</w:t>
      </w:r>
    </w:p>
    <w:p w14:paraId="6E581CB0" w14:textId="77777777" w:rsidR="00D31A29" w:rsidRPr="00AA29AD" w:rsidRDefault="00D31A29" w:rsidP="00EC6953">
      <w:pPr>
        <w:spacing w:line="276" w:lineRule="auto"/>
        <w:rPr>
          <w:rFonts w:ascii="Arial" w:hAnsi="Arial" w:cs="Arial"/>
          <w:bCs/>
          <w:sz w:val="24"/>
          <w:szCs w:val="24"/>
        </w:rPr>
      </w:pPr>
    </w:p>
    <w:p w14:paraId="45517284" w14:textId="3E6E45C5" w:rsidR="00D31A29" w:rsidRPr="00AA29AD" w:rsidRDefault="00D31A29" w:rsidP="00EC6953">
      <w:pPr>
        <w:pStyle w:val="ListParagraph"/>
        <w:numPr>
          <w:ilvl w:val="0"/>
          <w:numId w:val="29"/>
        </w:numPr>
        <w:spacing w:line="276" w:lineRule="auto"/>
        <w:ind w:left="0"/>
        <w:rPr>
          <w:rFonts w:ascii="Arial" w:hAnsi="Arial" w:cs="Arial"/>
          <w:bCs/>
          <w:sz w:val="24"/>
          <w:szCs w:val="24"/>
        </w:rPr>
      </w:pPr>
      <w:r w:rsidRPr="00AA29AD">
        <w:rPr>
          <w:rFonts w:ascii="Arial" w:hAnsi="Arial" w:cs="Arial"/>
          <w:bCs/>
          <w:sz w:val="24"/>
          <w:szCs w:val="24"/>
        </w:rPr>
        <w:t>Balansavimo paslaugų teikėjas: [įrašomas balansavimo paslaugos teikėjas]</w:t>
      </w:r>
    </w:p>
    <w:p w14:paraId="60A2FF0D" w14:textId="77777777" w:rsidR="00D31A29" w:rsidRPr="00AA29AD" w:rsidRDefault="00D31A29" w:rsidP="00EC6953">
      <w:pPr>
        <w:spacing w:line="276" w:lineRule="auto"/>
        <w:rPr>
          <w:rFonts w:ascii="Arial" w:hAnsi="Arial" w:cs="Arial"/>
          <w:bCs/>
          <w:sz w:val="24"/>
          <w:szCs w:val="24"/>
        </w:rPr>
      </w:pPr>
    </w:p>
    <w:p w14:paraId="681F9267" w14:textId="4770461B" w:rsidR="00D31A29" w:rsidRPr="00AA29AD" w:rsidRDefault="00D31A29" w:rsidP="00EC6953">
      <w:pPr>
        <w:pStyle w:val="ListParagraph"/>
        <w:numPr>
          <w:ilvl w:val="0"/>
          <w:numId w:val="29"/>
        </w:numPr>
        <w:spacing w:line="276" w:lineRule="auto"/>
        <w:ind w:left="0"/>
        <w:rPr>
          <w:rFonts w:ascii="Arial" w:hAnsi="Arial" w:cs="Arial"/>
          <w:bCs/>
          <w:sz w:val="24"/>
          <w:szCs w:val="24"/>
        </w:rPr>
      </w:pPr>
      <w:r w:rsidRPr="00AA29AD">
        <w:rPr>
          <w:rFonts w:ascii="Arial" w:hAnsi="Arial" w:cs="Arial"/>
          <w:bCs/>
          <w:sz w:val="24"/>
          <w:szCs w:val="24"/>
        </w:rPr>
        <w:t>.Duomenų mainų testavimo atlikimo data [įrašoma bandymo atlikimo data ir tikslus bandymo atlikimo laikas ].</w:t>
      </w:r>
    </w:p>
    <w:p w14:paraId="1E405CDA" w14:textId="77777777" w:rsidR="00D31A29" w:rsidRPr="00AA29AD" w:rsidRDefault="00D31A29" w:rsidP="00EC6953">
      <w:pPr>
        <w:spacing w:line="276" w:lineRule="auto"/>
        <w:rPr>
          <w:rFonts w:ascii="Arial" w:hAnsi="Arial" w:cs="Arial"/>
          <w:bCs/>
          <w:sz w:val="24"/>
          <w:szCs w:val="24"/>
        </w:rPr>
      </w:pPr>
    </w:p>
    <w:p w14:paraId="4936495F" w14:textId="53678414" w:rsidR="00BA661E" w:rsidRPr="00AA29AD" w:rsidRDefault="00D31A29" w:rsidP="00EC6953">
      <w:pPr>
        <w:pStyle w:val="ListParagraph"/>
        <w:numPr>
          <w:ilvl w:val="0"/>
          <w:numId w:val="29"/>
        </w:numPr>
        <w:spacing w:line="276" w:lineRule="auto"/>
        <w:ind w:left="0"/>
        <w:rPr>
          <w:rFonts w:ascii="Arial" w:hAnsi="Arial" w:cs="Arial"/>
          <w:bCs/>
          <w:sz w:val="24"/>
          <w:szCs w:val="24"/>
        </w:rPr>
      </w:pPr>
      <w:r w:rsidRPr="00AA29AD">
        <w:rPr>
          <w:rFonts w:ascii="Arial" w:hAnsi="Arial" w:cs="Arial"/>
          <w:bCs/>
          <w:sz w:val="24"/>
          <w:szCs w:val="24"/>
        </w:rPr>
        <w:t>Įvertin</w:t>
      </w:r>
      <w:r w:rsidR="009404B6" w:rsidRPr="00AA29AD">
        <w:rPr>
          <w:rFonts w:ascii="Arial" w:hAnsi="Arial" w:cs="Arial"/>
          <w:bCs/>
          <w:sz w:val="24"/>
          <w:szCs w:val="24"/>
        </w:rPr>
        <w:t>ama</w:t>
      </w:r>
      <w:r w:rsidRPr="00AA29AD">
        <w:rPr>
          <w:rFonts w:ascii="Arial" w:hAnsi="Arial" w:cs="Arial"/>
          <w:bCs/>
          <w:sz w:val="24"/>
          <w:szCs w:val="24"/>
        </w:rPr>
        <w:t xml:space="preserve"> </w:t>
      </w:r>
      <w:proofErr w:type="spellStart"/>
      <w:r w:rsidR="00BA661E"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paslaugas galinčių teikti techninių subjektų duomenų mainų atitikt</w:t>
      </w:r>
      <w:r w:rsidR="00802145" w:rsidRPr="00AA29AD">
        <w:rPr>
          <w:rFonts w:ascii="Arial" w:hAnsi="Arial" w:cs="Arial"/>
          <w:bCs/>
          <w:sz w:val="24"/>
          <w:szCs w:val="24"/>
        </w:rPr>
        <w:t>is</w:t>
      </w:r>
      <w:r w:rsidRPr="00AA29AD">
        <w:rPr>
          <w:rFonts w:ascii="Arial" w:hAnsi="Arial" w:cs="Arial"/>
          <w:bCs/>
          <w:sz w:val="24"/>
          <w:szCs w:val="24"/>
        </w:rPr>
        <w:t xml:space="preserve"> pagal Balansavimo paslaugų pirkimo–pardavimo sutarties sąlygų reikalavimus teikti Balansavimo paslaugas.</w:t>
      </w:r>
    </w:p>
    <w:p w14:paraId="72A2F6ED" w14:textId="77777777" w:rsidR="00722F27" w:rsidRPr="00AA29AD" w:rsidRDefault="00722F27" w:rsidP="00EC6953">
      <w:pPr>
        <w:pStyle w:val="ListParagraph"/>
        <w:spacing w:line="276" w:lineRule="auto"/>
        <w:ind w:left="0"/>
        <w:rPr>
          <w:rFonts w:ascii="Arial" w:hAnsi="Arial" w:cs="Arial"/>
          <w:bCs/>
          <w:sz w:val="24"/>
          <w:szCs w:val="24"/>
        </w:rPr>
      </w:pPr>
    </w:p>
    <w:p w14:paraId="5A587AEE" w14:textId="77777777" w:rsidR="00722F27" w:rsidRPr="00AA29AD" w:rsidRDefault="00003312" w:rsidP="00EC6953">
      <w:pPr>
        <w:pStyle w:val="ListParagraph"/>
        <w:numPr>
          <w:ilvl w:val="0"/>
          <w:numId w:val="29"/>
        </w:numPr>
        <w:spacing w:line="276" w:lineRule="auto"/>
        <w:ind w:left="0"/>
        <w:rPr>
          <w:rFonts w:ascii="Arial" w:hAnsi="Arial" w:cs="Arial"/>
          <w:bCs/>
          <w:sz w:val="24"/>
          <w:szCs w:val="24"/>
        </w:rPr>
      </w:pPr>
      <w:r w:rsidRPr="00AA29AD">
        <w:rPr>
          <w:rFonts w:ascii="Arial" w:hAnsi="Arial" w:cs="Arial"/>
          <w:bCs/>
          <w:sz w:val="24"/>
          <w:szCs w:val="24"/>
        </w:rPr>
        <w:t>Testavimo eiga</w:t>
      </w:r>
      <w:r w:rsidR="00D31A29" w:rsidRPr="00AA29AD">
        <w:rPr>
          <w:rFonts w:ascii="Arial" w:hAnsi="Arial" w:cs="Arial"/>
          <w:bCs/>
          <w:sz w:val="24"/>
          <w:szCs w:val="24"/>
        </w:rPr>
        <w:t>:</w:t>
      </w:r>
    </w:p>
    <w:p w14:paraId="27CC7091" w14:textId="19D34DB3" w:rsidR="00F62F1E" w:rsidRPr="00AA29AD" w:rsidRDefault="00D31A29" w:rsidP="00EC6953">
      <w:pPr>
        <w:pStyle w:val="ListParagraph"/>
        <w:numPr>
          <w:ilvl w:val="1"/>
          <w:numId w:val="29"/>
        </w:numPr>
        <w:spacing w:line="276" w:lineRule="auto"/>
        <w:rPr>
          <w:rFonts w:ascii="Arial" w:hAnsi="Arial" w:cs="Arial"/>
          <w:bCs/>
          <w:sz w:val="24"/>
          <w:szCs w:val="24"/>
        </w:rPr>
      </w:pPr>
      <w:r w:rsidRPr="00AA29AD">
        <w:rPr>
          <w:rFonts w:ascii="Arial" w:hAnsi="Arial" w:cs="Arial"/>
          <w:bCs/>
          <w:sz w:val="24"/>
          <w:szCs w:val="24"/>
        </w:rPr>
        <w:t>Balansavimo energijos pasiūlymų pateikimas</w:t>
      </w:r>
    </w:p>
    <w:p w14:paraId="0503D2FB" w14:textId="5E33ACB7" w:rsidR="00F62F1E" w:rsidRPr="00AA29AD" w:rsidRDefault="00F62F1E" w:rsidP="00EC6953">
      <w:pPr>
        <w:pStyle w:val="ListParagraph"/>
        <w:numPr>
          <w:ilvl w:val="1"/>
          <w:numId w:val="29"/>
        </w:numPr>
        <w:spacing w:line="276" w:lineRule="auto"/>
        <w:rPr>
          <w:rFonts w:ascii="Arial" w:hAnsi="Arial" w:cs="Arial"/>
          <w:bCs/>
          <w:sz w:val="24"/>
          <w:szCs w:val="24"/>
        </w:rPr>
      </w:pPr>
      <w:r w:rsidRPr="00AA29AD">
        <w:rPr>
          <w:rFonts w:ascii="Arial" w:hAnsi="Arial" w:cs="Arial"/>
          <w:bCs/>
          <w:sz w:val="24"/>
          <w:szCs w:val="24"/>
        </w:rPr>
        <w:t>Nurodymo aktyvavimui priėmimas</w:t>
      </w:r>
    </w:p>
    <w:p w14:paraId="5BA7E87C" w14:textId="42E22D61" w:rsidR="00F62F1E" w:rsidRPr="00AA29AD" w:rsidRDefault="00F62F1E" w:rsidP="00EC6953">
      <w:pPr>
        <w:pStyle w:val="ListParagraph"/>
        <w:numPr>
          <w:ilvl w:val="1"/>
          <w:numId w:val="29"/>
        </w:numPr>
        <w:spacing w:line="276" w:lineRule="auto"/>
        <w:rPr>
          <w:rFonts w:ascii="Arial" w:hAnsi="Arial" w:cs="Arial"/>
          <w:bCs/>
          <w:sz w:val="24"/>
          <w:szCs w:val="24"/>
        </w:rPr>
      </w:pPr>
      <w:r w:rsidRPr="00AA29AD">
        <w:rPr>
          <w:rFonts w:ascii="Arial" w:hAnsi="Arial" w:cs="Arial"/>
          <w:bCs/>
          <w:sz w:val="24"/>
          <w:szCs w:val="24"/>
        </w:rPr>
        <w:t>Balansavimo energijos pasiūlymo neprieinamumo pažymėjimas</w:t>
      </w:r>
    </w:p>
    <w:p w14:paraId="6CF25D11" w14:textId="64434352" w:rsidR="00D31A29" w:rsidRPr="00671521" w:rsidRDefault="00D31A29" w:rsidP="00671521">
      <w:pPr>
        <w:pStyle w:val="ListParagraph"/>
        <w:numPr>
          <w:ilvl w:val="1"/>
          <w:numId w:val="29"/>
        </w:numPr>
        <w:spacing w:line="276" w:lineRule="auto"/>
        <w:rPr>
          <w:rFonts w:ascii="Arial" w:hAnsi="Arial" w:cs="Arial"/>
          <w:bCs/>
          <w:sz w:val="24"/>
          <w:szCs w:val="24"/>
        </w:rPr>
      </w:pPr>
      <w:r w:rsidRPr="00AA29AD">
        <w:rPr>
          <w:rFonts w:ascii="Arial" w:hAnsi="Arial" w:cs="Arial"/>
          <w:bCs/>
          <w:sz w:val="24"/>
          <w:szCs w:val="24"/>
        </w:rPr>
        <w:t>Realaus laiko matavimo duomenys</w:t>
      </w:r>
    </w:p>
    <w:p w14:paraId="7CD55963" w14:textId="78D7210F" w:rsidR="00D31A29" w:rsidRPr="00AA29AD" w:rsidRDefault="001E4BE3" w:rsidP="00671521">
      <w:pPr>
        <w:pStyle w:val="Caption"/>
        <w:spacing w:before="120" w:after="120" w:line="276" w:lineRule="auto"/>
        <w:ind w:left="0" w:right="0"/>
        <w:rPr>
          <w:sz w:val="24"/>
          <w:szCs w:val="24"/>
          <w:lang w:val="lt-LT"/>
        </w:rPr>
      </w:pPr>
      <w:r w:rsidRPr="00AA29AD">
        <w:rPr>
          <w:sz w:val="24"/>
          <w:szCs w:val="24"/>
          <w:lang w:val="lt-LT"/>
        </w:rPr>
        <w:t>Lentelė Nr. 1</w:t>
      </w:r>
    </w:p>
    <w:tbl>
      <w:tblPr>
        <w:tblStyle w:val="TableGrid"/>
        <w:tblW w:w="0" w:type="auto"/>
        <w:tblLook w:val="04A0" w:firstRow="1" w:lastRow="0" w:firstColumn="1" w:lastColumn="0" w:noHBand="0" w:noVBand="1"/>
      </w:tblPr>
      <w:tblGrid>
        <w:gridCol w:w="3018"/>
        <w:gridCol w:w="3611"/>
        <w:gridCol w:w="3225"/>
      </w:tblGrid>
      <w:tr w:rsidR="00FB3E70" w:rsidRPr="00AA29AD" w14:paraId="66C0C58E" w14:textId="77777777" w:rsidTr="00FB3E70">
        <w:trPr>
          <w:trHeight w:val="20"/>
        </w:trPr>
        <w:tc>
          <w:tcPr>
            <w:tcW w:w="0" w:type="auto"/>
          </w:tcPr>
          <w:p w14:paraId="59D41C36" w14:textId="77777777"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hAnsi="Arial" w:cs="Arial"/>
                <w:b/>
                <w:sz w:val="24"/>
                <w:szCs w:val="24"/>
              </w:rPr>
              <w:t>Duomenų mainų procesas</w:t>
            </w:r>
          </w:p>
        </w:tc>
        <w:tc>
          <w:tcPr>
            <w:tcW w:w="0" w:type="auto"/>
          </w:tcPr>
          <w:p w14:paraId="394B3A87" w14:textId="77777777"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hAnsi="Arial" w:cs="Arial"/>
                <w:b/>
                <w:sz w:val="24"/>
                <w:szCs w:val="24"/>
              </w:rPr>
              <w:t xml:space="preserve">Reikalavimas </w:t>
            </w:r>
          </w:p>
        </w:tc>
        <w:tc>
          <w:tcPr>
            <w:tcW w:w="3225" w:type="dxa"/>
          </w:tcPr>
          <w:p w14:paraId="2C918C51" w14:textId="77777777"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hAnsi="Arial" w:cs="Arial"/>
                <w:b/>
                <w:sz w:val="24"/>
                <w:szCs w:val="24"/>
              </w:rPr>
              <w:t>Atitiktis</w:t>
            </w:r>
          </w:p>
        </w:tc>
      </w:tr>
      <w:tr w:rsidR="00FB3E70" w:rsidRPr="00AA29AD" w14:paraId="4764F0E3" w14:textId="77777777" w:rsidTr="00FB3E70">
        <w:trPr>
          <w:trHeight w:val="20"/>
        </w:trPr>
        <w:tc>
          <w:tcPr>
            <w:tcW w:w="0" w:type="auto"/>
          </w:tcPr>
          <w:p w14:paraId="02CBF9EA" w14:textId="1BFAACB0"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hAnsi="Arial" w:cs="Arial"/>
                <w:bCs/>
                <w:sz w:val="24"/>
                <w:szCs w:val="24"/>
              </w:rPr>
              <w:t>Balansavimo energijos pasiūlymų pateikimas</w:t>
            </w:r>
          </w:p>
        </w:tc>
        <w:tc>
          <w:tcPr>
            <w:tcW w:w="0" w:type="auto"/>
          </w:tcPr>
          <w:p w14:paraId="663F3895" w14:textId="6DF2FF5E"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hAnsi="Arial" w:cs="Arial"/>
                <w:bCs/>
                <w:sz w:val="24"/>
                <w:szCs w:val="24"/>
              </w:rPr>
              <w:t xml:space="preserve">Teikiami naudojant žiniatinklio paslaugą (angl. </w:t>
            </w:r>
            <w:proofErr w:type="spellStart"/>
            <w:r w:rsidRPr="00AA29AD">
              <w:rPr>
                <w:rFonts w:ascii="Arial" w:hAnsi="Arial" w:cs="Arial"/>
                <w:bCs/>
                <w:sz w:val="24"/>
                <w:szCs w:val="24"/>
              </w:rPr>
              <w:t>webServise</w:t>
            </w:r>
            <w:proofErr w:type="spellEnd"/>
            <w:r w:rsidRPr="00AA29AD">
              <w:rPr>
                <w:rFonts w:ascii="Arial" w:hAnsi="Arial" w:cs="Arial"/>
                <w:bCs/>
                <w:sz w:val="24"/>
                <w:szCs w:val="24"/>
              </w:rPr>
              <w:t>).</w:t>
            </w:r>
          </w:p>
        </w:tc>
        <w:tc>
          <w:tcPr>
            <w:tcW w:w="3225" w:type="dxa"/>
          </w:tcPr>
          <w:p w14:paraId="6F205B8C" w14:textId="62392FC1" w:rsidR="00FB3E70" w:rsidRPr="00AA29AD" w:rsidRDefault="00FB3E70" w:rsidP="00671521">
            <w:pPr>
              <w:pStyle w:val="ListParagraph"/>
              <w:spacing w:after="120" w:line="276" w:lineRule="auto"/>
              <w:ind w:left="0"/>
              <w:rPr>
                <w:rFonts w:ascii="Arial" w:hAnsi="Arial" w:cs="Arial"/>
                <w:b/>
                <w:sz w:val="24"/>
                <w:szCs w:val="24"/>
              </w:rPr>
            </w:pPr>
            <w:r w:rsidRPr="00AA29AD">
              <w:rPr>
                <w:rFonts w:ascii="Arial" w:eastAsiaTheme="minorEastAsia" w:hAnsi="Arial" w:cs="Arial"/>
                <w:i/>
                <w:iCs/>
                <w:color w:val="000000" w:themeColor="text1"/>
                <w:sz w:val="24"/>
                <w:szCs w:val="24"/>
              </w:rPr>
              <w:t>Įrašoma ar balansavimo pasiūlymų pateikimas sėkmingas/nesėkmingas</w:t>
            </w:r>
          </w:p>
        </w:tc>
      </w:tr>
      <w:tr w:rsidR="00FB3E70" w:rsidRPr="00AA29AD" w14:paraId="2C9C4C91" w14:textId="77777777" w:rsidTr="00FB3E70">
        <w:trPr>
          <w:trHeight w:val="20"/>
        </w:trPr>
        <w:tc>
          <w:tcPr>
            <w:tcW w:w="0" w:type="auto"/>
          </w:tcPr>
          <w:p w14:paraId="0C67D964" w14:textId="6B9CB5B9"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Nurodymo aktyvavimui priėmimas</w:t>
            </w:r>
          </w:p>
        </w:tc>
        <w:tc>
          <w:tcPr>
            <w:tcW w:w="0" w:type="auto"/>
          </w:tcPr>
          <w:p w14:paraId="070B8E06" w14:textId="55E63122"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 xml:space="preserve">Tvirtinama naudojant žiniatinklio paslauga (angl. </w:t>
            </w:r>
            <w:proofErr w:type="spellStart"/>
            <w:r w:rsidRPr="00AA29AD">
              <w:rPr>
                <w:rFonts w:ascii="Arial" w:hAnsi="Arial" w:cs="Arial"/>
                <w:bCs/>
                <w:sz w:val="24"/>
                <w:szCs w:val="24"/>
              </w:rPr>
              <w:t>webServise</w:t>
            </w:r>
            <w:proofErr w:type="spellEnd"/>
            <w:r w:rsidRPr="00AA29AD">
              <w:rPr>
                <w:rFonts w:ascii="Arial" w:hAnsi="Arial" w:cs="Arial"/>
                <w:sz w:val="24"/>
                <w:szCs w:val="24"/>
              </w:rPr>
              <w:t xml:space="preserve">) </w:t>
            </w:r>
          </w:p>
        </w:tc>
        <w:tc>
          <w:tcPr>
            <w:tcW w:w="3225" w:type="dxa"/>
          </w:tcPr>
          <w:p w14:paraId="7672C92A" w14:textId="14D5D313" w:rsidR="00FB3E70" w:rsidRPr="00AA29AD" w:rsidRDefault="00FB3E70" w:rsidP="00671521">
            <w:pPr>
              <w:pStyle w:val="ListParagraph"/>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iCs/>
                <w:color w:val="000000" w:themeColor="text1"/>
                <w:sz w:val="24"/>
                <w:szCs w:val="24"/>
              </w:rPr>
              <w:t>Įrašomas ar aktyvavimo priėmimas sėkmingas/nesėkmingas</w:t>
            </w:r>
          </w:p>
        </w:tc>
      </w:tr>
      <w:tr w:rsidR="00FB3E70" w:rsidRPr="00AA29AD" w14:paraId="70AAD2DA" w14:textId="77777777" w:rsidTr="00FB3E70">
        <w:trPr>
          <w:trHeight w:val="20"/>
        </w:trPr>
        <w:tc>
          <w:tcPr>
            <w:tcW w:w="0" w:type="auto"/>
          </w:tcPr>
          <w:p w14:paraId="03321758" w14:textId="0B1AEEE5"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Balansavimo energijos pasiūlymo neprieinamumo pažymėjimas</w:t>
            </w:r>
          </w:p>
        </w:tc>
        <w:tc>
          <w:tcPr>
            <w:tcW w:w="0" w:type="auto"/>
          </w:tcPr>
          <w:p w14:paraId="33B63514" w14:textId="6639E3EE"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 xml:space="preserve">Neprieinamumo žymėjimas galimas naudojant žiniatinklio paslaugą (angl. </w:t>
            </w:r>
            <w:proofErr w:type="spellStart"/>
            <w:r w:rsidRPr="00AA29AD">
              <w:rPr>
                <w:rFonts w:ascii="Arial" w:hAnsi="Arial" w:cs="Arial"/>
                <w:bCs/>
                <w:sz w:val="24"/>
                <w:szCs w:val="24"/>
              </w:rPr>
              <w:t>webServise</w:t>
            </w:r>
            <w:proofErr w:type="spellEnd"/>
            <w:r w:rsidRPr="00AA29AD">
              <w:rPr>
                <w:rFonts w:ascii="Arial" w:hAnsi="Arial" w:cs="Arial"/>
                <w:bCs/>
                <w:sz w:val="24"/>
                <w:szCs w:val="24"/>
              </w:rPr>
              <w:t>).</w:t>
            </w:r>
          </w:p>
        </w:tc>
        <w:tc>
          <w:tcPr>
            <w:tcW w:w="3225" w:type="dxa"/>
          </w:tcPr>
          <w:p w14:paraId="74B2210D" w14:textId="5184792B" w:rsidR="00FB3E70" w:rsidRPr="00AA29AD" w:rsidRDefault="00FB3E70" w:rsidP="00671521">
            <w:pPr>
              <w:pStyle w:val="ListParagraph"/>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iCs/>
                <w:color w:val="000000" w:themeColor="text1"/>
                <w:sz w:val="24"/>
                <w:szCs w:val="24"/>
              </w:rPr>
              <w:t>Įrašomas ar balansavimo energijos pasiūlymo neprieinamumo pažymėjimas sėkmingas/nesėkmingas</w:t>
            </w:r>
          </w:p>
        </w:tc>
      </w:tr>
      <w:tr w:rsidR="00FB3E70" w:rsidRPr="00AA29AD" w14:paraId="42D99F07" w14:textId="77777777" w:rsidTr="00FB3E70">
        <w:trPr>
          <w:trHeight w:val="20"/>
        </w:trPr>
        <w:tc>
          <w:tcPr>
            <w:tcW w:w="0" w:type="auto"/>
          </w:tcPr>
          <w:p w14:paraId="6467DB05" w14:textId="390B1FF4"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Aktyvavimo nurodymas</w:t>
            </w:r>
          </w:p>
        </w:tc>
        <w:tc>
          <w:tcPr>
            <w:tcW w:w="0" w:type="auto"/>
          </w:tcPr>
          <w:p w14:paraId="7F4A4952" w14:textId="357DDEA7" w:rsidR="00FB3E70" w:rsidRPr="00AA29AD" w:rsidRDefault="00FB3E70" w:rsidP="00671521">
            <w:pPr>
              <w:pStyle w:val="ListParagraph"/>
              <w:spacing w:after="120" w:line="276" w:lineRule="auto"/>
              <w:ind w:left="0"/>
              <w:rPr>
                <w:rFonts w:ascii="Arial" w:hAnsi="Arial" w:cs="Arial"/>
                <w:bCs/>
                <w:sz w:val="24"/>
                <w:szCs w:val="24"/>
              </w:rPr>
            </w:pPr>
            <w:r w:rsidRPr="00AA29AD">
              <w:rPr>
                <w:rFonts w:ascii="Arial" w:hAnsi="Arial" w:cs="Arial"/>
                <w:bCs/>
                <w:sz w:val="24"/>
                <w:szCs w:val="24"/>
              </w:rPr>
              <w:t xml:space="preserve">Aktyvuojama naudojant žiniatinklio paslauga (angl. </w:t>
            </w:r>
            <w:proofErr w:type="spellStart"/>
            <w:r w:rsidRPr="00AA29AD">
              <w:rPr>
                <w:rFonts w:ascii="Arial" w:hAnsi="Arial" w:cs="Arial"/>
                <w:bCs/>
                <w:sz w:val="24"/>
                <w:szCs w:val="24"/>
              </w:rPr>
              <w:t>webServise</w:t>
            </w:r>
            <w:proofErr w:type="spellEnd"/>
            <w:r w:rsidRPr="00AA29AD">
              <w:rPr>
                <w:rFonts w:ascii="Arial" w:hAnsi="Arial" w:cs="Arial"/>
                <w:sz w:val="24"/>
                <w:szCs w:val="24"/>
              </w:rPr>
              <w:t xml:space="preserve">) </w:t>
            </w:r>
          </w:p>
        </w:tc>
        <w:tc>
          <w:tcPr>
            <w:tcW w:w="3225" w:type="dxa"/>
          </w:tcPr>
          <w:p w14:paraId="7456D942" w14:textId="227B758C" w:rsidR="00FB3E70" w:rsidRPr="00AA29AD" w:rsidRDefault="00FB3E70" w:rsidP="00671521">
            <w:pPr>
              <w:pStyle w:val="ListParagraph"/>
              <w:spacing w:after="120" w:line="276" w:lineRule="auto"/>
              <w:ind w:left="0"/>
              <w:rPr>
                <w:rFonts w:ascii="Arial" w:eastAsiaTheme="minorEastAsia" w:hAnsi="Arial" w:cs="Arial"/>
                <w:i/>
                <w:color w:val="000000" w:themeColor="text1"/>
                <w:sz w:val="24"/>
                <w:szCs w:val="24"/>
              </w:rPr>
            </w:pPr>
            <w:r w:rsidRPr="00AA29AD">
              <w:rPr>
                <w:rFonts w:ascii="Arial" w:eastAsiaTheme="minorEastAsia" w:hAnsi="Arial" w:cs="Arial"/>
                <w:i/>
                <w:color w:val="000000" w:themeColor="text1"/>
                <w:sz w:val="24"/>
                <w:szCs w:val="24"/>
              </w:rPr>
              <w:t>Įrašoma ar aktyvavimo nurodymas sėkmingas/nesėkmingas.</w:t>
            </w:r>
          </w:p>
        </w:tc>
      </w:tr>
    </w:tbl>
    <w:p w14:paraId="7FEA47DE" w14:textId="77777777" w:rsidR="00D31A29" w:rsidRPr="00AA29AD" w:rsidRDefault="00D31A29" w:rsidP="00EC6953">
      <w:pPr>
        <w:spacing w:line="276" w:lineRule="auto"/>
        <w:rPr>
          <w:rFonts w:ascii="Arial" w:hAnsi="Arial" w:cs="Arial"/>
          <w:bCs/>
          <w:sz w:val="24"/>
          <w:szCs w:val="24"/>
        </w:rPr>
      </w:pPr>
    </w:p>
    <w:p w14:paraId="0433C8A5" w14:textId="1B8C84C9" w:rsidR="00D31A29" w:rsidRPr="00AA29AD" w:rsidRDefault="003A643C" w:rsidP="00671521">
      <w:pPr>
        <w:pStyle w:val="Caption"/>
        <w:keepNext/>
        <w:spacing w:before="120" w:after="120" w:line="276" w:lineRule="auto"/>
        <w:ind w:left="0" w:right="0"/>
        <w:rPr>
          <w:lang w:val="lt-LT"/>
        </w:rPr>
      </w:pPr>
      <w:r w:rsidRPr="00AA29AD">
        <w:rPr>
          <w:lang w:val="lt-LT"/>
        </w:rPr>
        <w:lastRenderedPageBreak/>
        <w:t>Lentelė Nr. 2 Realaus laiko matavimo duomenys</w:t>
      </w:r>
    </w:p>
    <w:tbl>
      <w:tblPr>
        <w:tblW w:w="9864"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948"/>
        <w:gridCol w:w="3828"/>
        <w:gridCol w:w="3088"/>
      </w:tblGrid>
      <w:tr w:rsidR="00BA0B93" w:rsidRPr="00AA29AD" w14:paraId="53EC6963" w14:textId="53F29B79" w:rsidTr="0010080A">
        <w:tc>
          <w:tcPr>
            <w:tcW w:w="29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40D975" w14:textId="77777777" w:rsidR="00BA0B93" w:rsidRPr="00AA29AD" w:rsidRDefault="00BA0B93" w:rsidP="00671521">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Signalo parametras</w:t>
            </w:r>
          </w:p>
        </w:tc>
        <w:tc>
          <w:tcPr>
            <w:tcW w:w="3828" w:type="dxa"/>
            <w:tcBorders>
              <w:top w:val="single" w:sz="6" w:space="0" w:color="auto"/>
              <w:left w:val="nil"/>
              <w:bottom w:val="single" w:sz="6" w:space="0" w:color="auto"/>
              <w:right w:val="single" w:sz="6" w:space="0" w:color="auto"/>
            </w:tcBorders>
            <w:shd w:val="clear" w:color="auto" w:fill="D9D9D9"/>
            <w:vAlign w:val="center"/>
            <w:hideMark/>
          </w:tcPr>
          <w:p w14:paraId="70E31D6A" w14:textId="77777777" w:rsidR="00BA0B93" w:rsidRPr="00AA29AD" w:rsidRDefault="00BA0B93" w:rsidP="00671521">
            <w:pPr>
              <w:spacing w:after="120" w:line="276" w:lineRule="auto"/>
              <w:ind w:firstLine="567"/>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Paaiškinimas</w:t>
            </w:r>
          </w:p>
        </w:tc>
        <w:tc>
          <w:tcPr>
            <w:tcW w:w="3088" w:type="dxa"/>
            <w:tcBorders>
              <w:top w:val="single" w:sz="6" w:space="0" w:color="auto"/>
              <w:left w:val="nil"/>
              <w:bottom w:val="single" w:sz="6" w:space="0" w:color="auto"/>
              <w:right w:val="single" w:sz="6" w:space="0" w:color="auto"/>
            </w:tcBorders>
            <w:shd w:val="clear" w:color="auto" w:fill="D9D9D9"/>
          </w:tcPr>
          <w:p w14:paraId="1D4349C0" w14:textId="1F5FF35F"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r w:rsidRPr="00AA29AD">
              <w:rPr>
                <w:rFonts w:eastAsia="Times New Roman"/>
                <w:color w:val="000000"/>
                <w:lang w:eastAsia="lt-LT"/>
              </w:rPr>
              <w:t>Atitiktis: Atitinka/Neatitinka</w:t>
            </w:r>
          </w:p>
        </w:tc>
      </w:tr>
      <w:tr w:rsidR="00BA0B93" w:rsidRPr="00AA29AD" w14:paraId="16B5CFDF" w14:textId="02E4AEC0" w:rsidTr="0010080A">
        <w:tc>
          <w:tcPr>
            <w:tcW w:w="2948" w:type="dxa"/>
            <w:tcBorders>
              <w:top w:val="nil"/>
              <w:left w:val="single" w:sz="6" w:space="0" w:color="auto"/>
              <w:bottom w:val="single" w:sz="6" w:space="0" w:color="auto"/>
              <w:right w:val="single" w:sz="6" w:space="0" w:color="auto"/>
            </w:tcBorders>
            <w:vAlign w:val="center"/>
            <w:hideMark/>
          </w:tcPr>
          <w:p w14:paraId="2F93DACD"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Suplanuota aktyvioji galia</w:t>
            </w:r>
          </w:p>
        </w:tc>
        <w:tc>
          <w:tcPr>
            <w:tcW w:w="3828" w:type="dxa"/>
            <w:tcBorders>
              <w:top w:val="nil"/>
              <w:left w:val="nil"/>
              <w:bottom w:val="single" w:sz="6" w:space="0" w:color="auto"/>
              <w:right w:val="single" w:sz="6" w:space="0" w:color="auto"/>
            </w:tcBorders>
            <w:vAlign w:val="center"/>
            <w:hideMark/>
          </w:tcPr>
          <w:p w14:paraId="563DAA29"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Planuojama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teikiančio bloko aktyviosios galios reikšmė, išreikšta MW.</w:t>
            </w:r>
          </w:p>
        </w:tc>
        <w:tc>
          <w:tcPr>
            <w:tcW w:w="3088" w:type="dxa"/>
            <w:tcBorders>
              <w:top w:val="nil"/>
              <w:left w:val="nil"/>
              <w:bottom w:val="single" w:sz="6" w:space="0" w:color="auto"/>
              <w:right w:val="single" w:sz="6" w:space="0" w:color="auto"/>
            </w:tcBorders>
          </w:tcPr>
          <w:p w14:paraId="1A10AC15"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0B78283C" w14:textId="7F214783" w:rsidTr="0010080A">
        <w:tc>
          <w:tcPr>
            <w:tcW w:w="2948" w:type="dxa"/>
            <w:tcBorders>
              <w:top w:val="nil"/>
              <w:left w:val="single" w:sz="6" w:space="0" w:color="auto"/>
              <w:bottom w:val="single" w:sz="6" w:space="0" w:color="auto"/>
              <w:right w:val="single" w:sz="6" w:space="0" w:color="auto"/>
            </w:tcBorders>
            <w:vAlign w:val="center"/>
            <w:hideMark/>
          </w:tcPr>
          <w:p w14:paraId="57F463D8"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Aktyvioji išėjimo galia</w:t>
            </w:r>
          </w:p>
        </w:tc>
        <w:tc>
          <w:tcPr>
            <w:tcW w:w="3828" w:type="dxa"/>
            <w:tcBorders>
              <w:top w:val="nil"/>
              <w:left w:val="nil"/>
              <w:bottom w:val="single" w:sz="6" w:space="0" w:color="auto"/>
              <w:right w:val="single" w:sz="6" w:space="0" w:color="auto"/>
            </w:tcBorders>
            <w:vAlign w:val="center"/>
            <w:hideMark/>
          </w:tcPr>
          <w:p w14:paraId="55A73A65"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Įrenginio, teikiančio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aktyvioji galia, MW.</w:t>
            </w:r>
          </w:p>
        </w:tc>
        <w:tc>
          <w:tcPr>
            <w:tcW w:w="3088" w:type="dxa"/>
            <w:tcBorders>
              <w:top w:val="nil"/>
              <w:left w:val="nil"/>
              <w:bottom w:val="single" w:sz="6" w:space="0" w:color="auto"/>
              <w:right w:val="single" w:sz="6" w:space="0" w:color="auto"/>
            </w:tcBorders>
          </w:tcPr>
          <w:p w14:paraId="3AC159FC"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03739CF" w14:textId="0C7150AD" w:rsidTr="0010080A">
        <w:tc>
          <w:tcPr>
            <w:tcW w:w="2948" w:type="dxa"/>
            <w:tcBorders>
              <w:top w:val="nil"/>
              <w:left w:val="single" w:sz="6" w:space="0" w:color="auto"/>
              <w:bottom w:val="single" w:sz="6" w:space="0" w:color="auto"/>
              <w:right w:val="single" w:sz="6" w:space="0" w:color="auto"/>
            </w:tcBorders>
            <w:vAlign w:val="center"/>
            <w:hideMark/>
          </w:tcPr>
          <w:p w14:paraId="1BAC3CB9" w14:textId="7A5EECF5"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galimas </w:t>
            </w:r>
            <w:r w:rsidR="00E56BDC">
              <w:rPr>
                <w:rFonts w:ascii="Arial" w:eastAsia="Times New Roman" w:hAnsi="Arial" w:cs="Arial"/>
                <w:color w:val="000000"/>
                <w:sz w:val="24"/>
                <w:szCs w:val="24"/>
                <w:lang w:eastAsia="lt-LT"/>
              </w:rPr>
              <w:t xml:space="preserve">balansavimas </w:t>
            </w:r>
            <w:r w:rsidRPr="00AA29AD">
              <w:rPr>
                <w:rFonts w:ascii="Arial" w:eastAsia="Times New Roman" w:hAnsi="Arial" w:cs="Arial"/>
                <w:color w:val="000000"/>
                <w:sz w:val="24"/>
                <w:szCs w:val="24"/>
                <w:lang w:eastAsia="lt-LT"/>
              </w:rPr>
              <w:t>aukštyn kiekis</w:t>
            </w:r>
          </w:p>
        </w:tc>
        <w:tc>
          <w:tcPr>
            <w:tcW w:w="3828" w:type="dxa"/>
            <w:tcBorders>
              <w:top w:val="nil"/>
              <w:left w:val="nil"/>
              <w:bottom w:val="single" w:sz="6" w:space="0" w:color="auto"/>
              <w:right w:val="single" w:sz="6" w:space="0" w:color="auto"/>
            </w:tcBorders>
            <w:vAlign w:val="center"/>
            <w:hideMark/>
          </w:tcPr>
          <w:p w14:paraId="39A23E27"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Pagal PSO nurodymą galimo reguliuoti aukštyn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kiekis, MW.</w:t>
            </w:r>
          </w:p>
        </w:tc>
        <w:tc>
          <w:tcPr>
            <w:tcW w:w="3088" w:type="dxa"/>
            <w:tcBorders>
              <w:top w:val="nil"/>
              <w:left w:val="nil"/>
              <w:bottom w:val="single" w:sz="6" w:space="0" w:color="auto"/>
              <w:right w:val="single" w:sz="6" w:space="0" w:color="auto"/>
            </w:tcBorders>
          </w:tcPr>
          <w:p w14:paraId="7230A3CF"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BD06882" w14:textId="2C85133B" w:rsidTr="0010080A">
        <w:tc>
          <w:tcPr>
            <w:tcW w:w="2948" w:type="dxa"/>
            <w:tcBorders>
              <w:top w:val="nil"/>
              <w:left w:val="single" w:sz="6" w:space="0" w:color="auto"/>
              <w:bottom w:val="single" w:sz="6" w:space="0" w:color="auto"/>
              <w:right w:val="single" w:sz="6" w:space="0" w:color="auto"/>
            </w:tcBorders>
            <w:vAlign w:val="center"/>
            <w:hideMark/>
          </w:tcPr>
          <w:p w14:paraId="01B1734C" w14:textId="3AAAA51F"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galimas </w:t>
            </w:r>
            <w:r w:rsidR="00E56BDC">
              <w:rPr>
                <w:rFonts w:ascii="Arial" w:eastAsia="Times New Roman" w:hAnsi="Arial" w:cs="Arial"/>
                <w:color w:val="000000"/>
                <w:sz w:val="24"/>
                <w:szCs w:val="24"/>
                <w:lang w:eastAsia="lt-LT"/>
              </w:rPr>
              <w:t>balansavimas</w:t>
            </w:r>
            <w:r w:rsidRPr="00AA29AD">
              <w:rPr>
                <w:rFonts w:ascii="Arial" w:eastAsia="Times New Roman" w:hAnsi="Arial" w:cs="Arial"/>
                <w:color w:val="000000"/>
                <w:sz w:val="24"/>
                <w:szCs w:val="24"/>
                <w:lang w:eastAsia="lt-LT"/>
              </w:rPr>
              <w:t xml:space="preserve"> žemyn kiekis</w:t>
            </w:r>
          </w:p>
        </w:tc>
        <w:tc>
          <w:tcPr>
            <w:tcW w:w="3828" w:type="dxa"/>
            <w:tcBorders>
              <w:top w:val="nil"/>
              <w:left w:val="nil"/>
              <w:bottom w:val="single" w:sz="6" w:space="0" w:color="auto"/>
              <w:right w:val="single" w:sz="6" w:space="0" w:color="auto"/>
            </w:tcBorders>
            <w:vAlign w:val="center"/>
            <w:hideMark/>
          </w:tcPr>
          <w:p w14:paraId="0FA0EDD3"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Pagal PSO nurodymą galimo reguliuoti aukštyn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kiekis, MW.</w:t>
            </w:r>
          </w:p>
        </w:tc>
        <w:tc>
          <w:tcPr>
            <w:tcW w:w="3088" w:type="dxa"/>
            <w:tcBorders>
              <w:top w:val="nil"/>
              <w:left w:val="nil"/>
              <w:bottom w:val="single" w:sz="6" w:space="0" w:color="auto"/>
              <w:right w:val="single" w:sz="6" w:space="0" w:color="auto"/>
            </w:tcBorders>
          </w:tcPr>
          <w:p w14:paraId="083F92BB"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r w:rsidR="00BA0B93" w:rsidRPr="00AA29AD" w14:paraId="282620A8" w14:textId="0404B5F7" w:rsidTr="0010080A">
        <w:tc>
          <w:tcPr>
            <w:tcW w:w="2948" w:type="dxa"/>
            <w:tcBorders>
              <w:top w:val="nil"/>
              <w:left w:val="single" w:sz="6" w:space="0" w:color="auto"/>
              <w:bottom w:val="single" w:sz="6" w:space="0" w:color="auto"/>
              <w:right w:val="single" w:sz="6" w:space="0" w:color="auto"/>
            </w:tcBorders>
            <w:vAlign w:val="center"/>
            <w:hideMark/>
          </w:tcPr>
          <w:p w14:paraId="75461E30" w14:textId="77777777" w:rsidR="00BA0B93" w:rsidRPr="00AA29AD" w:rsidRDefault="00BA0B93" w:rsidP="00671521">
            <w:pPr>
              <w:spacing w:after="120" w:line="276" w:lineRule="auto"/>
              <w:textAlignment w:val="baseline"/>
              <w:rPr>
                <w:rFonts w:ascii="Arial" w:eastAsia="Times New Roman" w:hAnsi="Arial" w:cs="Arial"/>
                <w:sz w:val="24"/>
                <w:szCs w:val="24"/>
                <w:vertAlign w:val="superscript"/>
                <w:lang w:eastAsia="lt-LT"/>
              </w:rPr>
            </w:pPr>
            <w:r w:rsidRPr="00AA29AD">
              <w:rPr>
                <w:rFonts w:ascii="Arial" w:eastAsia="Times New Roman" w:hAnsi="Arial" w:cs="Arial"/>
                <w:color w:val="000000"/>
                <w:sz w:val="24"/>
                <w:szCs w:val="24"/>
                <w:lang w:eastAsia="lt-LT"/>
              </w:rPr>
              <w:t>**SOC lygis</w:t>
            </w:r>
          </w:p>
        </w:tc>
        <w:tc>
          <w:tcPr>
            <w:tcW w:w="3828" w:type="dxa"/>
            <w:tcBorders>
              <w:top w:val="nil"/>
              <w:left w:val="nil"/>
              <w:bottom w:val="single" w:sz="6" w:space="0" w:color="auto"/>
              <w:right w:val="single" w:sz="6" w:space="0" w:color="auto"/>
            </w:tcBorders>
            <w:vAlign w:val="center"/>
            <w:hideMark/>
          </w:tcPr>
          <w:p w14:paraId="1E0104E9" w14:textId="77777777" w:rsidR="00BA0B93" w:rsidRPr="00AA29AD" w:rsidRDefault="00BA0B93" w:rsidP="00671521">
            <w:pPr>
              <w:spacing w:after="120" w:line="276" w:lineRule="auto"/>
              <w:textAlignment w:val="baseline"/>
              <w:rPr>
                <w:rFonts w:ascii="Arial" w:eastAsia="Times New Roman" w:hAnsi="Arial" w:cs="Arial"/>
                <w:sz w:val="24"/>
                <w:szCs w:val="24"/>
                <w:lang w:eastAsia="lt-LT"/>
              </w:rPr>
            </w:pPr>
            <w:r w:rsidRPr="00AA29AD">
              <w:rPr>
                <w:rFonts w:ascii="Arial" w:eastAsia="Times New Roman" w:hAnsi="Arial" w:cs="Arial"/>
                <w:color w:val="000000"/>
                <w:sz w:val="24"/>
                <w:szCs w:val="24"/>
                <w:lang w:eastAsia="lt-LT"/>
              </w:rPr>
              <w:t xml:space="preserve">LER </w:t>
            </w:r>
            <w:proofErr w:type="spellStart"/>
            <w:r w:rsidRPr="00AA29AD">
              <w:rPr>
                <w:rFonts w:ascii="Arial" w:eastAsia="Times New Roman" w:hAnsi="Arial" w:cs="Arial"/>
                <w:color w:val="000000"/>
                <w:sz w:val="24"/>
                <w:szCs w:val="24"/>
                <w:lang w:eastAsia="lt-LT"/>
              </w:rPr>
              <w:t>mFRR</w:t>
            </w:r>
            <w:proofErr w:type="spellEnd"/>
            <w:r w:rsidRPr="00AA29AD">
              <w:rPr>
                <w:rFonts w:ascii="Arial" w:eastAsia="Times New Roman" w:hAnsi="Arial" w:cs="Arial"/>
                <w:color w:val="000000"/>
                <w:sz w:val="24"/>
                <w:szCs w:val="24"/>
                <w:lang w:eastAsia="lt-LT"/>
              </w:rPr>
              <w:t xml:space="preserve"> teikiančio vieneto įkrovos būklė</w:t>
            </w:r>
          </w:p>
        </w:tc>
        <w:tc>
          <w:tcPr>
            <w:tcW w:w="3088" w:type="dxa"/>
            <w:tcBorders>
              <w:top w:val="nil"/>
              <w:left w:val="nil"/>
              <w:bottom w:val="single" w:sz="6" w:space="0" w:color="auto"/>
              <w:right w:val="single" w:sz="6" w:space="0" w:color="auto"/>
            </w:tcBorders>
          </w:tcPr>
          <w:p w14:paraId="43C5888A" w14:textId="77777777" w:rsidR="00BA0B93" w:rsidRPr="00AA29AD" w:rsidRDefault="00BA0B93" w:rsidP="00671521">
            <w:pPr>
              <w:spacing w:after="120" w:line="276" w:lineRule="auto"/>
              <w:textAlignment w:val="baseline"/>
              <w:rPr>
                <w:rFonts w:ascii="Arial" w:eastAsia="Times New Roman" w:hAnsi="Arial" w:cs="Arial"/>
                <w:color w:val="000000"/>
                <w:sz w:val="24"/>
                <w:szCs w:val="24"/>
                <w:lang w:eastAsia="lt-LT"/>
              </w:rPr>
            </w:pPr>
          </w:p>
        </w:tc>
      </w:tr>
    </w:tbl>
    <w:p w14:paraId="17C599BF" w14:textId="77777777" w:rsidR="00D31A29" w:rsidRPr="00AA29AD" w:rsidRDefault="00D31A29" w:rsidP="00EC6953">
      <w:pPr>
        <w:spacing w:line="276" w:lineRule="auto"/>
        <w:rPr>
          <w:rFonts w:ascii="Arial" w:hAnsi="Arial" w:cs="Arial"/>
          <w:bCs/>
          <w:sz w:val="24"/>
          <w:szCs w:val="24"/>
        </w:rPr>
      </w:pPr>
    </w:p>
    <w:p w14:paraId="796DB1F8" w14:textId="77777777" w:rsidR="00551A5B" w:rsidRPr="00AA29AD" w:rsidRDefault="00551A5B" w:rsidP="00EC6953">
      <w:pPr>
        <w:spacing w:line="276" w:lineRule="auto"/>
        <w:jc w:val="both"/>
        <w:rPr>
          <w:rFonts w:ascii="Arial" w:hAnsi="Arial" w:cs="Arial"/>
          <w:sz w:val="24"/>
          <w:szCs w:val="24"/>
        </w:rPr>
      </w:pPr>
      <w:r w:rsidRPr="00AA29AD">
        <w:rPr>
          <w:rFonts w:ascii="Arial" w:hAnsi="Arial" w:cs="Arial"/>
          <w:sz w:val="24"/>
          <w:szCs w:val="24"/>
        </w:rPr>
        <w:t xml:space="preserve">Sėkmingai atlikus duomenų mainų testus, </w:t>
      </w:r>
      <w:proofErr w:type="spellStart"/>
      <w:r w:rsidRPr="00AA29AD">
        <w:rPr>
          <w:rFonts w:ascii="Arial" w:hAnsi="Arial" w:cs="Arial"/>
          <w:sz w:val="24"/>
          <w:szCs w:val="24"/>
        </w:rPr>
        <w:t>t.y</w:t>
      </w:r>
      <w:proofErr w:type="spellEnd"/>
      <w:r w:rsidRPr="00AA29AD">
        <w:rPr>
          <w:rFonts w:ascii="Arial" w:hAnsi="Arial" w:cs="Arial"/>
          <w:sz w:val="24"/>
          <w:szCs w:val="24"/>
        </w:rPr>
        <w:t>. įvykdžius visas keturias proceso dalis, galima atlikti Parengties tvirtinimą. Operatorius per penkias darbo dienas nuo BPT prašymo pateikimo teikti Balansavimo paslaugas parengia Programą ir pateikia BPT. BPT ir Operatorius programą turi suderinti ne vėliau kaip penkios dienos prieš natūrinių bandymų atlikimą. Bandymui atlikti BPT pateikia operatyvinę paraišką. Kartu su operatyvine paraiška pateikiama suderinta Programa.</w:t>
      </w:r>
    </w:p>
    <w:p w14:paraId="04B813DD" w14:textId="77777777" w:rsidR="00903DC4" w:rsidRPr="00AA29AD" w:rsidRDefault="00903DC4" w:rsidP="00EC6953">
      <w:pPr>
        <w:spacing w:line="276" w:lineRule="auto"/>
        <w:rPr>
          <w:rFonts w:ascii="Arial" w:hAnsi="Arial" w:cs="Arial"/>
          <w:bCs/>
          <w:sz w:val="24"/>
          <w:szCs w:val="24"/>
        </w:rPr>
      </w:pPr>
    </w:p>
    <w:p w14:paraId="3DF43477" w14:textId="77777777" w:rsidR="00903DC4" w:rsidRPr="00AA29AD" w:rsidRDefault="00903DC4" w:rsidP="00EC6953">
      <w:pPr>
        <w:spacing w:line="276" w:lineRule="auto"/>
        <w:rPr>
          <w:rFonts w:ascii="Arial" w:hAnsi="Arial" w:cs="Arial"/>
          <w:bCs/>
          <w:sz w:val="24"/>
          <w:szCs w:val="24"/>
        </w:rPr>
      </w:pPr>
    </w:p>
    <w:p w14:paraId="7AD08E7E" w14:textId="77777777" w:rsidR="00903DC4" w:rsidRPr="00AA29AD" w:rsidRDefault="00903DC4" w:rsidP="00EC6953">
      <w:pPr>
        <w:spacing w:before="120" w:after="120" w:line="276" w:lineRule="auto"/>
        <w:rPr>
          <w:rFonts w:ascii="Arial" w:hAnsi="Arial" w:cs="Arial"/>
          <w:bCs/>
          <w:i/>
          <w:iCs/>
          <w:sz w:val="24"/>
          <w:szCs w:val="24"/>
        </w:rPr>
      </w:pPr>
      <w:r w:rsidRPr="00AA29AD">
        <w:rPr>
          <w:rFonts w:ascii="Arial" w:hAnsi="Arial" w:cs="Arial"/>
          <w:bCs/>
          <w:i/>
          <w:iCs/>
          <w:sz w:val="24"/>
          <w:szCs w:val="24"/>
        </w:rPr>
        <w:t>Balansavimo paslaugos teikėjas:</w:t>
      </w:r>
    </w:p>
    <w:p w14:paraId="2DF7791A" w14:textId="77777777" w:rsidR="00903DC4" w:rsidRPr="00AA29AD" w:rsidRDefault="00903DC4" w:rsidP="00EC6953">
      <w:pPr>
        <w:spacing w:line="276" w:lineRule="auto"/>
        <w:rPr>
          <w:rFonts w:ascii="Arial" w:hAnsi="Arial" w:cs="Arial"/>
          <w:i/>
          <w:sz w:val="24"/>
          <w:szCs w:val="24"/>
        </w:rPr>
      </w:pPr>
      <w:r w:rsidRPr="00AA29AD">
        <w:rPr>
          <w:rFonts w:ascii="Arial" w:hAnsi="Arial" w:cs="Arial"/>
          <w:bCs/>
          <w:i/>
          <w:iCs/>
          <w:sz w:val="24"/>
          <w:szCs w:val="24"/>
        </w:rPr>
        <w:t>[</w:t>
      </w:r>
      <w:r w:rsidRPr="00AA29AD">
        <w:rPr>
          <w:rFonts w:ascii="Arial" w:hAnsi="Arial" w:cs="Arial"/>
          <w:i/>
          <w:sz w:val="24"/>
          <w:szCs w:val="24"/>
        </w:rPr>
        <w:t>Įrašoma balansavimo paslaugos teikėjo įgalioto asmenys pasirašyti protokolą vardas, pavardė bei pareigos</w:t>
      </w:r>
    </w:p>
    <w:p w14:paraId="09EDA1B5" w14:textId="77777777" w:rsidR="00903DC4" w:rsidRPr="00AA29AD" w:rsidRDefault="00903DC4" w:rsidP="00EC6953">
      <w:pPr>
        <w:spacing w:line="276" w:lineRule="auto"/>
        <w:rPr>
          <w:rFonts w:ascii="Arial" w:hAnsi="Arial" w:cs="Arial"/>
          <w:sz w:val="24"/>
          <w:szCs w:val="24"/>
        </w:rPr>
      </w:pPr>
      <w:r w:rsidRPr="00AA29AD">
        <w:rPr>
          <w:rFonts w:ascii="Arial" w:hAnsi="Arial" w:cs="Arial"/>
          <w:bCs/>
          <w:i/>
          <w:iCs/>
          <w:sz w:val="24"/>
          <w:szCs w:val="24"/>
        </w:rPr>
        <w:t>/ data / parašas</w:t>
      </w:r>
    </w:p>
    <w:p w14:paraId="1AA8B369" w14:textId="1E79C58A" w:rsidR="00FE355E" w:rsidRPr="00AA29AD" w:rsidRDefault="00FE355E" w:rsidP="00EC6953">
      <w:pPr>
        <w:spacing w:line="276" w:lineRule="auto"/>
        <w:rPr>
          <w:rFonts w:ascii="Arial" w:hAnsi="Arial" w:cs="Arial"/>
          <w:b/>
          <w:sz w:val="24"/>
          <w:szCs w:val="24"/>
        </w:rPr>
      </w:pPr>
      <w:r w:rsidRPr="00AA29AD">
        <w:rPr>
          <w:rFonts w:ascii="Arial" w:hAnsi="Arial" w:cs="Arial"/>
          <w:b/>
          <w:sz w:val="24"/>
          <w:szCs w:val="24"/>
        </w:rPr>
        <w:br w:type="page"/>
      </w:r>
    </w:p>
    <w:p w14:paraId="25D39DB8" w14:textId="200028BF" w:rsidR="009C287A" w:rsidRPr="00AA29AD" w:rsidRDefault="00E734E2" w:rsidP="00EC6953">
      <w:pPr>
        <w:spacing w:before="240" w:after="0" w:line="276" w:lineRule="auto"/>
        <w:ind w:left="1701" w:right="567"/>
        <w:jc w:val="right"/>
        <w:rPr>
          <w:rFonts w:ascii="Arial" w:hAnsi="Arial" w:cs="Arial"/>
          <w:b/>
          <w:sz w:val="24"/>
          <w:szCs w:val="24"/>
        </w:rPr>
      </w:pPr>
      <w:r w:rsidRPr="00AA29AD">
        <w:rPr>
          <w:rFonts w:ascii="Arial" w:hAnsi="Arial" w:cs="Arial"/>
          <w:b/>
          <w:sz w:val="24"/>
          <w:szCs w:val="24"/>
        </w:rPr>
        <w:lastRenderedPageBreak/>
        <w:t>4</w:t>
      </w:r>
      <w:r w:rsidR="009C287A" w:rsidRPr="00AA29AD">
        <w:rPr>
          <w:rFonts w:ascii="Arial" w:hAnsi="Arial" w:cs="Arial"/>
          <w:b/>
          <w:sz w:val="24"/>
          <w:szCs w:val="24"/>
        </w:rPr>
        <w:t xml:space="preserve"> priedas</w:t>
      </w:r>
    </w:p>
    <w:p w14:paraId="42565623" w14:textId="0E7D6BE1" w:rsidR="009C287A" w:rsidRPr="00AA29AD" w:rsidRDefault="00134164" w:rsidP="00EC6953">
      <w:pPr>
        <w:spacing w:before="240" w:after="240" w:line="276" w:lineRule="auto"/>
        <w:jc w:val="center"/>
        <w:rPr>
          <w:rFonts w:ascii="Arial" w:hAnsi="Arial" w:cs="Arial"/>
          <w:b/>
          <w:color w:val="000000" w:themeColor="text1"/>
          <w:sz w:val="24"/>
          <w:szCs w:val="24"/>
        </w:rPr>
      </w:pPr>
      <w:bookmarkStart w:id="92" w:name="_Hlk57753483"/>
      <w:proofErr w:type="spellStart"/>
      <w:r w:rsidRPr="00AA29AD">
        <w:rPr>
          <w:rFonts w:ascii="Arial" w:hAnsi="Arial" w:cs="Arial"/>
          <w:b/>
          <w:color w:val="000000" w:themeColor="text1"/>
          <w:sz w:val="24"/>
          <w:szCs w:val="24"/>
        </w:rPr>
        <w:t>m</w:t>
      </w:r>
      <w:r w:rsidR="009C287A" w:rsidRPr="00AA29AD">
        <w:rPr>
          <w:rFonts w:ascii="Arial" w:hAnsi="Arial" w:cs="Arial"/>
          <w:b/>
          <w:color w:val="000000" w:themeColor="text1"/>
          <w:sz w:val="24"/>
          <w:szCs w:val="24"/>
        </w:rPr>
        <w:t>FRR</w:t>
      </w:r>
      <w:proofErr w:type="spellEnd"/>
      <w:r w:rsidR="009C287A" w:rsidRPr="00AA29AD">
        <w:rPr>
          <w:rFonts w:ascii="Arial" w:hAnsi="Arial" w:cs="Arial"/>
          <w:b/>
          <w:color w:val="000000" w:themeColor="text1"/>
          <w:sz w:val="24"/>
          <w:szCs w:val="24"/>
        </w:rPr>
        <w:t xml:space="preserve"> PASLAUGOS PARENGTIES TVIRTINIMO PROGRAMA</w:t>
      </w:r>
      <w:bookmarkEnd w:id="92"/>
    </w:p>
    <w:p w14:paraId="28894E0A" w14:textId="23340436" w:rsidR="00BD564A" w:rsidRPr="00AA29AD" w:rsidRDefault="00BD564A" w:rsidP="00EC6953">
      <w:pPr>
        <w:numPr>
          <w:ilvl w:val="0"/>
          <w:numId w:val="9"/>
        </w:numPr>
        <w:spacing w:before="120" w:after="120" w:line="276" w:lineRule="auto"/>
        <w:ind w:left="0" w:firstLine="0"/>
        <w:jc w:val="both"/>
        <w:textAlignment w:val="baseline"/>
        <w:rPr>
          <w:rFonts w:ascii="Arial" w:eastAsia="Times New Roman" w:hAnsi="Arial" w:cs="Arial"/>
          <w:b/>
          <w:bCs/>
          <w:color w:val="000000"/>
          <w:sz w:val="24"/>
          <w:szCs w:val="24"/>
          <w:lang w:eastAsia="lt-LT"/>
        </w:rPr>
      </w:pPr>
      <w:r w:rsidRPr="00AA29AD">
        <w:rPr>
          <w:rFonts w:ascii="Arial" w:eastAsia="Times New Roman" w:hAnsi="Arial" w:cs="Arial"/>
          <w:b/>
          <w:bCs/>
          <w:color w:val="000000"/>
          <w:sz w:val="24"/>
          <w:szCs w:val="24"/>
          <w:lang w:eastAsia="lt-LT"/>
        </w:rPr>
        <w:t>Bandymo tikslas</w:t>
      </w:r>
    </w:p>
    <w:p w14:paraId="4A2166CD" w14:textId="5D00CAF9" w:rsidR="00BD564A" w:rsidRPr="00AA29AD" w:rsidRDefault="00FE63CB" w:rsidP="00EC6953">
      <w:pPr>
        <w:spacing w:before="120" w:after="120" w:line="276" w:lineRule="auto"/>
        <w:ind w:firstLine="567"/>
        <w:jc w:val="both"/>
        <w:textAlignment w:val="baseline"/>
        <w:rPr>
          <w:rFonts w:ascii="Arial" w:eastAsia="Times New Roman" w:hAnsi="Arial" w:cs="Arial"/>
          <w:sz w:val="20"/>
          <w:szCs w:val="20"/>
          <w:lang w:eastAsia="lt-LT"/>
        </w:rPr>
      </w:pPr>
      <w:r w:rsidRPr="00AA29AD">
        <w:rPr>
          <w:rFonts w:ascii="Arial" w:hAnsi="Arial" w:cs="Arial"/>
          <w:bCs/>
          <w:sz w:val="24"/>
          <w:szCs w:val="24"/>
        </w:rPr>
        <w:t xml:space="preserve">Atliekant </w:t>
      </w:r>
      <w:r w:rsidR="00B85A0A" w:rsidRPr="00AA29AD">
        <w:rPr>
          <w:rFonts w:ascii="Arial" w:hAnsi="Arial" w:cs="Arial"/>
          <w:bCs/>
          <w:sz w:val="24"/>
          <w:szCs w:val="24"/>
        </w:rPr>
        <w:t>parengties tvirtinimo</w:t>
      </w:r>
      <w:r w:rsidRPr="00AA29AD">
        <w:rPr>
          <w:rFonts w:ascii="Arial" w:hAnsi="Arial" w:cs="Arial"/>
          <w:bCs/>
          <w:sz w:val="24"/>
          <w:szCs w:val="24"/>
        </w:rPr>
        <w:t xml:space="preserve"> bandymus patikrinama, ar teisingai sukonfigūruotas keitimasis informacija su PSO ir </w:t>
      </w:r>
      <w:r w:rsidR="00E2643F" w:rsidRPr="00AA29AD">
        <w:rPr>
          <w:rFonts w:ascii="Arial" w:hAnsi="Arial" w:cs="Arial"/>
          <w:bCs/>
          <w:sz w:val="24"/>
          <w:szCs w:val="24"/>
        </w:rPr>
        <w:t>teisingai pateikiamas</w:t>
      </w:r>
      <w:r w:rsidRPr="00AA29AD">
        <w:rPr>
          <w:rFonts w:ascii="Arial" w:hAnsi="Arial" w:cs="Arial"/>
          <w:bCs/>
          <w:sz w:val="24"/>
          <w:szCs w:val="24"/>
        </w:rPr>
        <w:t xml:space="preserve"> PSO nurodymas.</w:t>
      </w:r>
      <w:r w:rsidR="00BD564A" w:rsidRPr="00AA29AD">
        <w:rPr>
          <w:rFonts w:ascii="Arial" w:eastAsia="Times New Roman" w:hAnsi="Arial" w:cs="Arial"/>
          <w:sz w:val="24"/>
          <w:szCs w:val="24"/>
          <w:lang w:eastAsia="lt-LT"/>
        </w:rPr>
        <w:t xml:space="preserve"> Bandymai laikomi sėkmingais, jei </w:t>
      </w:r>
      <w:proofErr w:type="spellStart"/>
      <w:r w:rsidR="00134164" w:rsidRPr="00AA29AD">
        <w:rPr>
          <w:rFonts w:ascii="Arial" w:eastAsia="Times New Roman" w:hAnsi="Arial" w:cs="Arial"/>
          <w:sz w:val="24"/>
          <w:szCs w:val="24"/>
          <w:lang w:eastAsia="lt-LT"/>
        </w:rPr>
        <w:t>m</w:t>
      </w:r>
      <w:r w:rsidR="00BD564A" w:rsidRPr="00AA29AD">
        <w:rPr>
          <w:rFonts w:ascii="Arial" w:eastAsia="Times New Roman" w:hAnsi="Arial" w:cs="Arial"/>
          <w:sz w:val="24"/>
          <w:szCs w:val="24"/>
          <w:lang w:eastAsia="lt-LT"/>
        </w:rPr>
        <w:t>FRR</w:t>
      </w:r>
      <w:proofErr w:type="spellEnd"/>
      <w:r w:rsidR="00BD564A" w:rsidRPr="00AA29AD">
        <w:rPr>
          <w:rFonts w:ascii="Arial" w:eastAsia="Times New Roman" w:hAnsi="Arial" w:cs="Arial"/>
          <w:sz w:val="24"/>
          <w:szCs w:val="24"/>
          <w:lang w:eastAsia="lt-LT"/>
        </w:rPr>
        <w:t xml:space="preserve"> rezervą teikiančio įrenginio ar įrenginių grupės aktyviosios galios pokyčiai atitinka </w:t>
      </w:r>
      <w:r w:rsidR="000E3E03" w:rsidRPr="00AA29AD">
        <w:rPr>
          <w:rFonts w:ascii="Arial" w:eastAsia="Times New Roman" w:hAnsi="Arial" w:cs="Arial"/>
          <w:sz w:val="24"/>
          <w:szCs w:val="24"/>
          <w:lang w:eastAsia="lt-LT"/>
        </w:rPr>
        <w:t>7</w:t>
      </w:r>
      <w:r w:rsidR="00BD564A" w:rsidRPr="00AA29AD">
        <w:rPr>
          <w:rFonts w:ascii="Arial" w:eastAsia="Times New Roman" w:hAnsi="Arial" w:cs="Arial"/>
          <w:sz w:val="24"/>
          <w:szCs w:val="24"/>
          <w:lang w:eastAsia="lt-LT"/>
        </w:rPr>
        <w:t xml:space="preserve"> ir </w:t>
      </w:r>
      <w:r w:rsidR="000E3E03" w:rsidRPr="00AA29AD">
        <w:rPr>
          <w:rFonts w:ascii="Arial" w:eastAsia="Times New Roman" w:hAnsi="Arial" w:cs="Arial"/>
          <w:sz w:val="24"/>
          <w:szCs w:val="24"/>
          <w:lang w:eastAsia="lt-LT"/>
        </w:rPr>
        <w:t>9</w:t>
      </w:r>
      <w:r w:rsidR="00BD564A" w:rsidRPr="00AA29AD">
        <w:rPr>
          <w:rFonts w:ascii="Arial" w:eastAsia="Times New Roman" w:hAnsi="Arial" w:cs="Arial"/>
          <w:sz w:val="24"/>
          <w:szCs w:val="24"/>
          <w:lang w:eastAsia="lt-LT"/>
        </w:rPr>
        <w:t xml:space="preserve"> skyriuose apibrėžtus techninius reikalavimus.</w:t>
      </w:r>
      <w:r w:rsidR="00AC5307" w:rsidRPr="00AA29AD">
        <w:rPr>
          <w:rFonts w:ascii="Arial" w:eastAsia="Times New Roman" w:hAnsi="Arial" w:cs="Arial"/>
          <w:sz w:val="24"/>
          <w:szCs w:val="24"/>
          <w:lang w:eastAsia="lt-LT"/>
        </w:rPr>
        <w:t xml:space="preserve"> </w:t>
      </w:r>
      <w:r w:rsidR="00FA51D9" w:rsidRPr="00AA29AD">
        <w:rPr>
          <w:rFonts w:ascii="Arial" w:eastAsia="Times New Roman" w:hAnsi="Arial" w:cs="Arial"/>
          <w:sz w:val="24"/>
          <w:szCs w:val="24"/>
          <w:lang w:eastAsia="lt-LT"/>
        </w:rPr>
        <w:t>Parengties tvirtinimo bandymai LFC zonoje, priklausančioje LFC blokui, galioja visam blokui.</w:t>
      </w:r>
    </w:p>
    <w:p w14:paraId="7E71A8DA" w14:textId="04123733" w:rsidR="00BD564A" w:rsidRPr="00AA29AD" w:rsidRDefault="00BD564A" w:rsidP="00EC6953">
      <w:pPr>
        <w:spacing w:before="120" w:after="120" w:line="276" w:lineRule="auto"/>
        <w:ind w:firstLine="567"/>
        <w:jc w:val="both"/>
        <w:textAlignment w:val="baseline"/>
        <w:rPr>
          <w:rFonts w:ascii="Arial" w:eastAsia="Times New Roman" w:hAnsi="Arial" w:cs="Arial"/>
          <w:sz w:val="20"/>
          <w:szCs w:val="20"/>
          <w:lang w:eastAsia="lt-LT"/>
        </w:rPr>
      </w:pPr>
      <w:r w:rsidRPr="00AA29AD">
        <w:rPr>
          <w:rFonts w:ascii="Arial" w:eastAsia="Times New Roman" w:hAnsi="Arial" w:cs="Arial"/>
          <w:sz w:val="24"/>
          <w:szCs w:val="24"/>
          <w:lang w:eastAsia="lt-LT"/>
        </w:rPr>
        <w:t xml:space="preserve">Jei </w:t>
      </w:r>
      <w:proofErr w:type="spellStart"/>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teikiantis įrenginys teikia asimetrines </w:t>
      </w:r>
      <w:proofErr w:type="spellStart"/>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rezervo paslaugas, bandymas atliekamas užduodant </w:t>
      </w:r>
      <w:proofErr w:type="spellStart"/>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į viršų ir</w:t>
      </w:r>
      <w:r w:rsidR="00134164" w:rsidRPr="00AA29AD">
        <w:rPr>
          <w:rFonts w:ascii="Arial" w:eastAsia="Times New Roman" w:hAnsi="Arial" w:cs="Arial"/>
          <w:sz w:val="24"/>
          <w:szCs w:val="24"/>
          <w:lang w:eastAsia="lt-LT"/>
        </w:rPr>
        <w:t xml:space="preserve"> </w:t>
      </w:r>
      <w:proofErr w:type="spellStart"/>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į apačią kaip didžiausias </w:t>
      </w:r>
      <w:r w:rsidR="00F37548" w:rsidRPr="00AA29AD">
        <w:rPr>
          <w:rFonts w:ascii="Arial" w:eastAsia="Times New Roman" w:hAnsi="Arial" w:cs="Arial"/>
          <w:sz w:val="24"/>
          <w:szCs w:val="24"/>
          <w:lang w:eastAsia="lt-LT"/>
        </w:rPr>
        <w:t>kiekio</w:t>
      </w:r>
      <w:r w:rsidRPr="00AA29AD">
        <w:rPr>
          <w:rFonts w:ascii="Arial" w:eastAsia="Times New Roman" w:hAnsi="Arial" w:cs="Arial"/>
          <w:sz w:val="24"/>
          <w:szCs w:val="24"/>
          <w:lang w:eastAsia="lt-LT"/>
        </w:rPr>
        <w:t xml:space="preserve"> vertes, kurios turi būti išbandytos. Jei paslauga teikiama viena kryptimi, bandymas </w:t>
      </w:r>
      <w:r w:rsidR="00CD5C2C" w:rsidRPr="00AA29AD">
        <w:rPr>
          <w:rFonts w:ascii="Arial" w:eastAsia="Times New Roman" w:hAnsi="Arial" w:cs="Arial"/>
          <w:sz w:val="24"/>
          <w:szCs w:val="24"/>
          <w:lang w:eastAsia="lt-LT"/>
        </w:rPr>
        <w:t>abiem kryptimis nėra at</w:t>
      </w:r>
      <w:r w:rsidR="00397E01" w:rsidRPr="00AA29AD">
        <w:rPr>
          <w:rFonts w:ascii="Arial" w:eastAsia="Times New Roman" w:hAnsi="Arial" w:cs="Arial"/>
          <w:sz w:val="24"/>
          <w:szCs w:val="24"/>
          <w:lang w:eastAsia="lt-LT"/>
        </w:rPr>
        <w:t>l</w:t>
      </w:r>
      <w:r w:rsidR="00CD5C2C" w:rsidRPr="00AA29AD">
        <w:rPr>
          <w:rFonts w:ascii="Arial" w:eastAsia="Times New Roman" w:hAnsi="Arial" w:cs="Arial"/>
          <w:sz w:val="24"/>
          <w:szCs w:val="24"/>
          <w:lang w:eastAsia="lt-LT"/>
        </w:rPr>
        <w:t>iek</w:t>
      </w:r>
      <w:r w:rsidR="00397E01" w:rsidRPr="00AA29AD">
        <w:rPr>
          <w:rFonts w:ascii="Arial" w:eastAsia="Times New Roman" w:hAnsi="Arial" w:cs="Arial"/>
          <w:sz w:val="24"/>
          <w:szCs w:val="24"/>
          <w:lang w:eastAsia="lt-LT"/>
        </w:rPr>
        <w:t>a</w:t>
      </w:r>
      <w:r w:rsidR="00CD5C2C" w:rsidRPr="00AA29AD">
        <w:rPr>
          <w:rFonts w:ascii="Arial" w:eastAsia="Times New Roman" w:hAnsi="Arial" w:cs="Arial"/>
          <w:sz w:val="24"/>
          <w:szCs w:val="24"/>
          <w:lang w:eastAsia="lt-LT"/>
        </w:rPr>
        <w:t>mas</w:t>
      </w:r>
      <w:r w:rsidRPr="00AA29AD">
        <w:rPr>
          <w:rFonts w:ascii="Arial" w:eastAsia="Times New Roman" w:hAnsi="Arial" w:cs="Arial"/>
          <w:sz w:val="24"/>
          <w:szCs w:val="24"/>
          <w:lang w:eastAsia="lt-LT"/>
        </w:rPr>
        <w:t xml:space="preserve">. Atliekant LER </w:t>
      </w:r>
      <w:proofErr w:type="spellStart"/>
      <w:r w:rsidR="00134164" w:rsidRPr="00AA29AD">
        <w:rPr>
          <w:rFonts w:ascii="Arial" w:eastAsia="Times New Roman" w:hAnsi="Arial" w:cs="Arial"/>
          <w:sz w:val="24"/>
          <w:szCs w:val="24"/>
          <w:lang w:eastAsia="lt-LT"/>
        </w:rPr>
        <w:t>m</w:t>
      </w:r>
      <w:r w:rsidRPr="00AA29AD">
        <w:rPr>
          <w:rFonts w:ascii="Arial" w:eastAsia="Times New Roman" w:hAnsi="Arial" w:cs="Arial"/>
          <w:sz w:val="24"/>
          <w:szCs w:val="24"/>
          <w:lang w:eastAsia="lt-LT"/>
        </w:rPr>
        <w:t>FRR</w:t>
      </w:r>
      <w:proofErr w:type="spellEnd"/>
      <w:r w:rsidRPr="00AA29AD">
        <w:rPr>
          <w:rFonts w:ascii="Arial" w:eastAsia="Times New Roman" w:hAnsi="Arial" w:cs="Arial"/>
          <w:sz w:val="24"/>
          <w:szCs w:val="24"/>
          <w:lang w:eastAsia="lt-LT"/>
        </w:rPr>
        <w:t xml:space="preserve"> paslaugų teikėjų parengties tvirtinimą leidžiama naudoti ir patikrinti ERM veikimą.</w:t>
      </w:r>
    </w:p>
    <w:p w14:paraId="48C79EDA" w14:textId="5EDF2B6F" w:rsidR="004071F3" w:rsidRPr="00AA29AD" w:rsidRDefault="004071F3" w:rsidP="00EC6953">
      <w:pPr>
        <w:spacing w:before="120" w:after="120" w:line="276" w:lineRule="auto"/>
        <w:ind w:firstLine="567"/>
        <w:jc w:val="both"/>
        <w:textAlignment w:val="baseline"/>
        <w:rPr>
          <w:rFonts w:ascii="Arial" w:hAnsi="Arial" w:cs="Arial"/>
          <w:bCs/>
          <w:sz w:val="24"/>
          <w:szCs w:val="24"/>
        </w:rPr>
      </w:pPr>
      <w:r w:rsidRPr="00AA29AD">
        <w:rPr>
          <w:rFonts w:ascii="Arial" w:hAnsi="Arial" w:cs="Arial"/>
          <w:bCs/>
          <w:sz w:val="24"/>
          <w:szCs w:val="24"/>
        </w:rPr>
        <w:t>Atliekant bandymus</w:t>
      </w:r>
      <w:r w:rsidR="006D4339" w:rsidRPr="00AA29AD">
        <w:rPr>
          <w:rFonts w:ascii="Arial" w:hAnsi="Arial" w:cs="Arial"/>
          <w:bCs/>
          <w:sz w:val="24"/>
          <w:szCs w:val="24"/>
        </w:rPr>
        <w:t>, privalo būti įvertintas</w:t>
      </w:r>
      <w:r w:rsidRPr="00AA29AD">
        <w:rPr>
          <w:rFonts w:ascii="Arial" w:hAnsi="Arial" w:cs="Arial"/>
          <w:bCs/>
          <w:sz w:val="24"/>
          <w:szCs w:val="24"/>
        </w:rPr>
        <w:t xml:space="preserve">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teikimo perteklius ir trūkumas, siekiant įsitikinti, kad per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bandymų laikotarpį gautas energijos kiekis nevirš</w:t>
      </w:r>
      <w:r w:rsidR="00B453DC" w:rsidRPr="00AA29AD">
        <w:rPr>
          <w:rFonts w:ascii="Arial" w:hAnsi="Arial" w:cs="Arial"/>
          <w:bCs/>
          <w:sz w:val="24"/>
          <w:szCs w:val="24"/>
        </w:rPr>
        <w:t>y</w:t>
      </w:r>
      <w:r w:rsidR="001540DA" w:rsidRPr="00AA29AD">
        <w:rPr>
          <w:rFonts w:ascii="Arial" w:hAnsi="Arial" w:cs="Arial"/>
          <w:bCs/>
          <w:sz w:val="24"/>
          <w:szCs w:val="24"/>
        </w:rPr>
        <w:t xml:space="preserve">s </w:t>
      </w:r>
      <w:r w:rsidRPr="00AA29AD">
        <w:rPr>
          <w:rFonts w:ascii="Arial" w:hAnsi="Arial" w:cs="Arial"/>
          <w:bCs/>
          <w:sz w:val="24"/>
          <w:szCs w:val="24"/>
        </w:rPr>
        <w:t>nustatytų ribų. Energijos apribojima</w:t>
      </w:r>
      <w:r w:rsidR="00307145" w:rsidRPr="00AA29AD">
        <w:rPr>
          <w:rFonts w:ascii="Arial" w:hAnsi="Arial" w:cs="Arial"/>
          <w:bCs/>
          <w:sz w:val="24"/>
          <w:szCs w:val="24"/>
        </w:rPr>
        <w:t>i</w:t>
      </w:r>
      <w:r w:rsidRPr="00AA29AD">
        <w:rPr>
          <w:rFonts w:ascii="Arial" w:hAnsi="Arial" w:cs="Arial"/>
          <w:bCs/>
          <w:sz w:val="24"/>
          <w:szCs w:val="24"/>
        </w:rPr>
        <w:t xml:space="preserve">, kurie </w:t>
      </w:r>
      <w:r w:rsidR="00307145" w:rsidRPr="00AA29AD">
        <w:rPr>
          <w:rFonts w:ascii="Arial" w:hAnsi="Arial" w:cs="Arial"/>
          <w:bCs/>
          <w:sz w:val="24"/>
          <w:szCs w:val="24"/>
        </w:rPr>
        <w:t xml:space="preserve">yra </w:t>
      </w:r>
      <w:r w:rsidRPr="00AA29AD">
        <w:rPr>
          <w:rFonts w:ascii="Arial" w:hAnsi="Arial" w:cs="Arial"/>
          <w:bCs/>
          <w:sz w:val="24"/>
          <w:szCs w:val="24"/>
        </w:rPr>
        <w:t xml:space="preserve">tikrinami </w:t>
      </w:r>
      <w:r w:rsidR="00307145" w:rsidRPr="00AA29AD">
        <w:rPr>
          <w:rFonts w:ascii="Arial" w:hAnsi="Arial" w:cs="Arial"/>
          <w:bCs/>
          <w:sz w:val="24"/>
          <w:szCs w:val="24"/>
        </w:rPr>
        <w:t>parengties tvirtinimo bandymo metu</w:t>
      </w:r>
      <w:r w:rsidRPr="00AA29AD">
        <w:rPr>
          <w:rFonts w:ascii="Arial" w:hAnsi="Arial" w:cs="Arial"/>
          <w:bCs/>
          <w:sz w:val="24"/>
          <w:szCs w:val="24"/>
        </w:rPr>
        <w:t>, aprašyti</w:t>
      </w:r>
      <w:r w:rsidR="00C9558B" w:rsidRPr="00AA29AD">
        <w:rPr>
          <w:rFonts w:ascii="Arial" w:hAnsi="Arial" w:cs="Arial"/>
          <w:bCs/>
          <w:sz w:val="24"/>
          <w:szCs w:val="24"/>
        </w:rPr>
        <w:t xml:space="preserve"> </w:t>
      </w:r>
      <w:r w:rsidR="00BF69DF" w:rsidRPr="00AA29AD">
        <w:rPr>
          <w:rFonts w:ascii="Arial" w:hAnsi="Arial" w:cs="Arial"/>
          <w:bCs/>
          <w:sz w:val="24"/>
          <w:szCs w:val="24"/>
        </w:rPr>
        <w:t>4</w:t>
      </w:r>
      <w:r w:rsidR="00C9558B" w:rsidRPr="00AA29AD">
        <w:rPr>
          <w:rFonts w:ascii="Arial" w:hAnsi="Arial" w:cs="Arial"/>
          <w:bCs/>
          <w:sz w:val="24"/>
          <w:szCs w:val="24"/>
        </w:rPr>
        <w:t xml:space="preserve"> priedo 4 skyriuje(Duomenų analizė)</w:t>
      </w:r>
      <w:r w:rsidRPr="00AA29AD">
        <w:rPr>
          <w:rFonts w:ascii="Arial" w:hAnsi="Arial" w:cs="Arial"/>
          <w:bCs/>
          <w:sz w:val="24"/>
          <w:szCs w:val="24"/>
        </w:rPr>
        <w:t>.</w:t>
      </w:r>
    </w:p>
    <w:p w14:paraId="7353FE2B" w14:textId="363CFCF6" w:rsidR="00916535" w:rsidRPr="00AA29AD" w:rsidRDefault="006B0A82" w:rsidP="00EC6953">
      <w:pPr>
        <w:spacing w:before="120" w:after="120" w:line="276" w:lineRule="auto"/>
        <w:ind w:firstLine="567"/>
        <w:jc w:val="both"/>
        <w:textAlignment w:val="baseline"/>
        <w:rPr>
          <w:rFonts w:ascii="Arial" w:hAnsi="Arial" w:cs="Arial"/>
          <w:bCs/>
          <w:sz w:val="24"/>
          <w:szCs w:val="24"/>
        </w:rPr>
      </w:pPr>
      <w:r w:rsidRPr="00AA29AD">
        <w:rPr>
          <w:rFonts w:ascii="Arial" w:hAnsi="Arial" w:cs="Arial"/>
          <w:bCs/>
          <w:sz w:val="24"/>
          <w:szCs w:val="24"/>
        </w:rPr>
        <w:t xml:space="preserve">Bandymų programą parengia </w:t>
      </w:r>
      <w:proofErr w:type="spellStart"/>
      <w:r w:rsidR="00C9558B"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teikiančio vieneto ar grupės savininkas ir pateikia jas PSO. Bandymai gali būti atliekami tik po to, kai PSO oficialiai patvirtina bandymų programą. Jose turi būti nurodyti bandymams atlikti naudojami matavimo prietaisai, išsami bandymų atlikimo metodika, bandymų trukmė, matavimų analizės procesas, rezultatai ir bandymų atlikimo data.</w:t>
      </w:r>
    </w:p>
    <w:p w14:paraId="47A4CAA6" w14:textId="77777777" w:rsidR="000C32CD" w:rsidRPr="00AA29AD" w:rsidRDefault="000C32CD" w:rsidP="00EC6953">
      <w:pPr>
        <w:numPr>
          <w:ilvl w:val="0"/>
          <w:numId w:val="9"/>
        </w:numPr>
        <w:spacing w:before="120" w:after="120" w:line="276" w:lineRule="auto"/>
        <w:jc w:val="both"/>
        <w:textAlignment w:val="baseline"/>
        <w:rPr>
          <w:rFonts w:ascii="Arial" w:hAnsi="Arial" w:cs="Arial"/>
          <w:b/>
          <w:bCs/>
          <w:sz w:val="24"/>
          <w:szCs w:val="24"/>
        </w:rPr>
      </w:pPr>
      <w:r w:rsidRPr="00AA29AD">
        <w:rPr>
          <w:rFonts w:ascii="Arial" w:hAnsi="Arial" w:cs="Arial"/>
          <w:b/>
          <w:bCs/>
          <w:sz w:val="24"/>
          <w:szCs w:val="24"/>
        </w:rPr>
        <w:t>Pradinės sąlygos </w:t>
      </w:r>
    </w:p>
    <w:p w14:paraId="3290F5F9" w14:textId="5CC13352" w:rsidR="000C32CD" w:rsidRPr="00AA29AD" w:rsidRDefault="00381F2E" w:rsidP="00EC6953">
      <w:pPr>
        <w:spacing w:before="120" w:after="120" w:line="276" w:lineRule="auto"/>
        <w:ind w:firstLine="567"/>
        <w:jc w:val="both"/>
        <w:textAlignment w:val="baseline"/>
        <w:rPr>
          <w:rFonts w:ascii="Arial" w:hAnsi="Arial" w:cs="Arial"/>
          <w:bCs/>
          <w:sz w:val="24"/>
          <w:szCs w:val="24"/>
        </w:rPr>
      </w:pPr>
      <w:proofErr w:type="spellStart"/>
      <w:r w:rsidRPr="00AA29AD">
        <w:rPr>
          <w:rFonts w:ascii="Arial" w:hAnsi="Arial" w:cs="Arial"/>
          <w:bCs/>
          <w:sz w:val="24"/>
          <w:szCs w:val="24"/>
        </w:rPr>
        <w:t>m</w:t>
      </w:r>
      <w:r w:rsidR="000C32CD" w:rsidRPr="00AA29AD">
        <w:rPr>
          <w:rFonts w:ascii="Arial" w:hAnsi="Arial" w:cs="Arial"/>
          <w:bCs/>
          <w:sz w:val="24"/>
          <w:szCs w:val="24"/>
        </w:rPr>
        <w:t>FRR</w:t>
      </w:r>
      <w:proofErr w:type="spellEnd"/>
      <w:r w:rsidR="000C32CD" w:rsidRPr="00AA29AD">
        <w:rPr>
          <w:rFonts w:ascii="Arial" w:hAnsi="Arial" w:cs="Arial"/>
          <w:bCs/>
          <w:sz w:val="24"/>
          <w:szCs w:val="24"/>
        </w:rPr>
        <w:t xml:space="preserve"> rezervą teikiantis vienetas arba grupė turi būti prijungti prie tinklo ir veikti įprastomis eksploatavimo sąlygomis. </w:t>
      </w:r>
    </w:p>
    <w:p w14:paraId="03FD61D7" w14:textId="2BC70970" w:rsidR="00C9558B" w:rsidRPr="00AA29AD" w:rsidRDefault="00C9558B" w:rsidP="00671521">
      <w:pPr>
        <w:pStyle w:val="Caption"/>
        <w:keepNext/>
        <w:spacing w:before="120" w:after="120" w:line="276" w:lineRule="auto"/>
        <w:ind w:left="0" w:right="0"/>
        <w:rPr>
          <w:szCs w:val="20"/>
          <w:lang w:val="lt-LT"/>
        </w:rPr>
      </w:pPr>
      <w:r w:rsidRPr="00AA29AD">
        <w:rPr>
          <w:szCs w:val="20"/>
          <w:lang w:val="lt-LT"/>
        </w:rPr>
        <w:t xml:space="preserve">Lentelė Nr. 1 </w:t>
      </w:r>
      <w:r w:rsidRPr="00AA29AD">
        <w:rPr>
          <w:rFonts w:cs="Arial"/>
          <w:bCs/>
          <w:szCs w:val="20"/>
          <w:lang w:val="lt-LT"/>
        </w:rPr>
        <w:t>Pradiniai valdymo nustatymai</w:t>
      </w:r>
    </w:p>
    <w:tbl>
      <w:tblPr>
        <w:tblStyle w:val="TableGrid"/>
        <w:tblW w:w="0" w:type="auto"/>
        <w:tblCellMar>
          <w:top w:w="113" w:type="dxa"/>
          <w:bottom w:w="113" w:type="dxa"/>
        </w:tblCellMar>
        <w:tblLook w:val="04A0" w:firstRow="1" w:lastRow="0" w:firstColumn="1" w:lastColumn="0" w:noHBand="0" w:noVBand="1"/>
      </w:tblPr>
      <w:tblGrid>
        <w:gridCol w:w="3985"/>
        <w:gridCol w:w="5869"/>
      </w:tblGrid>
      <w:tr w:rsidR="000C32CD" w:rsidRPr="00AA29AD" w14:paraId="72C30E54" w14:textId="77777777" w:rsidTr="00381F2E">
        <w:trPr>
          <w:cantSplit/>
          <w:tblHeader/>
        </w:trPr>
        <w:tc>
          <w:tcPr>
            <w:tcW w:w="0" w:type="auto"/>
            <w:gridSpan w:val="2"/>
          </w:tcPr>
          <w:p w14:paraId="7E392EBD" w14:textId="77777777" w:rsidR="000C32CD" w:rsidRPr="00AA29AD" w:rsidRDefault="000C32CD" w:rsidP="00671521">
            <w:pPr>
              <w:spacing w:after="120" w:line="276" w:lineRule="auto"/>
              <w:jc w:val="both"/>
              <w:textAlignment w:val="baseline"/>
              <w:rPr>
                <w:rFonts w:ascii="Arial" w:hAnsi="Arial" w:cs="Arial"/>
                <w:b/>
                <w:bCs/>
                <w:sz w:val="24"/>
                <w:szCs w:val="24"/>
              </w:rPr>
            </w:pPr>
            <w:r w:rsidRPr="00AA29AD">
              <w:rPr>
                <w:rFonts w:ascii="Arial" w:hAnsi="Arial" w:cs="Arial"/>
                <w:b/>
                <w:bCs/>
                <w:sz w:val="24"/>
                <w:szCs w:val="24"/>
              </w:rPr>
              <w:t>Pradiniai valdymo nustatymai:</w:t>
            </w:r>
          </w:p>
        </w:tc>
      </w:tr>
      <w:tr w:rsidR="000C32CD" w:rsidRPr="00AA29AD" w14:paraId="0DD5CE98" w14:textId="77777777" w:rsidTr="00381F2E">
        <w:trPr>
          <w:cantSplit/>
          <w:tblHeader/>
        </w:trPr>
        <w:tc>
          <w:tcPr>
            <w:tcW w:w="0" w:type="auto"/>
          </w:tcPr>
          <w:p w14:paraId="4009AE84" w14:textId="1D271A74" w:rsidR="000C32CD" w:rsidRPr="00AA29AD" w:rsidRDefault="00381F2E" w:rsidP="00671521">
            <w:pPr>
              <w:spacing w:after="120" w:line="276" w:lineRule="auto"/>
              <w:jc w:val="both"/>
              <w:textAlignment w:val="baseline"/>
              <w:rPr>
                <w:rFonts w:ascii="Arial" w:hAnsi="Arial" w:cs="Arial"/>
                <w:bCs/>
                <w:sz w:val="24"/>
                <w:szCs w:val="24"/>
              </w:rPr>
            </w:pPr>
            <w:proofErr w:type="spellStart"/>
            <w:r w:rsidRPr="00AA29AD">
              <w:rPr>
                <w:rFonts w:ascii="Arial" w:hAnsi="Arial" w:cs="Arial"/>
                <w:bCs/>
                <w:sz w:val="24"/>
                <w:szCs w:val="24"/>
              </w:rPr>
              <w:t>m</w:t>
            </w:r>
            <w:r w:rsidR="000C32CD" w:rsidRPr="00AA29AD">
              <w:rPr>
                <w:rFonts w:ascii="Arial" w:hAnsi="Arial" w:cs="Arial"/>
                <w:bCs/>
                <w:sz w:val="24"/>
                <w:szCs w:val="24"/>
              </w:rPr>
              <w:t>FRR</w:t>
            </w:r>
            <w:proofErr w:type="spellEnd"/>
            <w:r w:rsidR="000C32CD" w:rsidRPr="00AA29AD">
              <w:rPr>
                <w:rFonts w:ascii="Arial" w:hAnsi="Arial" w:cs="Arial"/>
                <w:bCs/>
                <w:sz w:val="24"/>
                <w:szCs w:val="24"/>
              </w:rPr>
              <w:t xml:space="preserve"> būsena:</w:t>
            </w:r>
          </w:p>
        </w:tc>
        <w:tc>
          <w:tcPr>
            <w:tcW w:w="0" w:type="auto"/>
          </w:tcPr>
          <w:p w14:paraId="4E78DD7C"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Įjungta</w:t>
            </w:r>
          </w:p>
        </w:tc>
      </w:tr>
      <w:tr w:rsidR="000C32CD" w:rsidRPr="00AA29AD" w14:paraId="2E6F1879" w14:textId="77777777" w:rsidTr="00381F2E">
        <w:trPr>
          <w:cantSplit/>
          <w:tblHeader/>
        </w:trPr>
        <w:tc>
          <w:tcPr>
            <w:tcW w:w="0" w:type="auto"/>
          </w:tcPr>
          <w:p w14:paraId="5E6349F3"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Aktyvios galios užduodama reikšmė</w:t>
            </w:r>
          </w:p>
        </w:tc>
        <w:tc>
          <w:tcPr>
            <w:tcW w:w="0" w:type="auto"/>
          </w:tcPr>
          <w:p w14:paraId="2218D9FA" w14:textId="78BC48C9"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 xml:space="preserve">Bet kokia vertė, leidžianti įjungti </w:t>
            </w:r>
            <w:proofErr w:type="spellStart"/>
            <w:r w:rsidR="00F51F55"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(bandymo metu pasirinkta vertė nekeičiama)</w:t>
            </w:r>
          </w:p>
        </w:tc>
      </w:tr>
      <w:tr w:rsidR="000C32CD" w:rsidRPr="00AA29AD" w14:paraId="4598DC4A" w14:textId="77777777" w:rsidTr="00381F2E">
        <w:trPr>
          <w:cantSplit/>
          <w:tblHeader/>
        </w:trPr>
        <w:tc>
          <w:tcPr>
            <w:tcW w:w="0" w:type="auto"/>
          </w:tcPr>
          <w:p w14:paraId="770AACD3" w14:textId="36929EC4"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Įtampos/Reaktyvios</w:t>
            </w:r>
            <w:r w:rsidR="006617E0" w:rsidRPr="00AA29AD">
              <w:rPr>
                <w:rFonts w:ascii="Arial" w:hAnsi="Arial" w:cs="Arial"/>
                <w:bCs/>
                <w:sz w:val="24"/>
                <w:szCs w:val="24"/>
              </w:rPr>
              <w:t xml:space="preserve"> </w:t>
            </w:r>
            <w:r w:rsidRPr="00AA29AD">
              <w:rPr>
                <w:rFonts w:ascii="Arial" w:hAnsi="Arial" w:cs="Arial"/>
                <w:bCs/>
                <w:sz w:val="24"/>
                <w:szCs w:val="24"/>
              </w:rPr>
              <w:t>galios užduodama reikšmė</w:t>
            </w:r>
          </w:p>
        </w:tc>
        <w:tc>
          <w:tcPr>
            <w:tcW w:w="0" w:type="auto"/>
          </w:tcPr>
          <w:p w14:paraId="6F9516CE" w14:textId="77777777" w:rsidR="000C32CD" w:rsidRPr="00AA29AD" w:rsidRDefault="000C32CD" w:rsidP="00671521">
            <w:pPr>
              <w:spacing w:after="120" w:line="276" w:lineRule="auto"/>
              <w:jc w:val="both"/>
              <w:textAlignment w:val="baseline"/>
              <w:rPr>
                <w:rFonts w:ascii="Arial" w:hAnsi="Arial" w:cs="Arial"/>
                <w:bCs/>
                <w:sz w:val="24"/>
                <w:szCs w:val="24"/>
              </w:rPr>
            </w:pPr>
            <w:r w:rsidRPr="00AA29AD">
              <w:rPr>
                <w:rFonts w:ascii="Arial" w:hAnsi="Arial" w:cs="Arial"/>
                <w:bCs/>
                <w:sz w:val="24"/>
                <w:szCs w:val="24"/>
              </w:rPr>
              <w:t>Bet kokia vertė</w:t>
            </w:r>
          </w:p>
        </w:tc>
      </w:tr>
    </w:tbl>
    <w:p w14:paraId="383E3F72" w14:textId="77777777" w:rsidR="00D65541" w:rsidRPr="00AA29AD" w:rsidRDefault="00D65541" w:rsidP="00EC6953">
      <w:pPr>
        <w:spacing w:before="120" w:after="120" w:line="276" w:lineRule="auto"/>
        <w:jc w:val="both"/>
        <w:textAlignment w:val="baseline"/>
        <w:rPr>
          <w:rFonts w:ascii="Arial" w:hAnsi="Arial" w:cs="Arial"/>
          <w:b/>
          <w:bCs/>
          <w:sz w:val="24"/>
          <w:szCs w:val="24"/>
        </w:rPr>
      </w:pPr>
    </w:p>
    <w:p w14:paraId="624D21F7" w14:textId="77777777" w:rsidR="00696681" w:rsidRPr="00AA29AD" w:rsidRDefault="00D65541" w:rsidP="00671521">
      <w:pPr>
        <w:keepNext/>
        <w:numPr>
          <w:ilvl w:val="0"/>
          <w:numId w:val="10"/>
        </w:numPr>
        <w:spacing w:before="120" w:after="120" w:line="276" w:lineRule="auto"/>
        <w:ind w:left="0" w:firstLine="0"/>
        <w:jc w:val="both"/>
        <w:textAlignment w:val="baseline"/>
        <w:rPr>
          <w:rFonts w:ascii="Arial" w:hAnsi="Arial" w:cs="Arial"/>
          <w:b/>
          <w:bCs/>
          <w:sz w:val="24"/>
          <w:szCs w:val="24"/>
        </w:rPr>
      </w:pPr>
      <w:r w:rsidRPr="00AA29AD">
        <w:rPr>
          <w:rFonts w:ascii="Arial" w:hAnsi="Arial" w:cs="Arial"/>
          <w:b/>
          <w:bCs/>
          <w:sz w:val="24"/>
          <w:szCs w:val="24"/>
        </w:rPr>
        <w:lastRenderedPageBreak/>
        <w:t>Bandymo metodas </w:t>
      </w:r>
    </w:p>
    <w:p w14:paraId="60D8BFE7" w14:textId="6867E851" w:rsidR="00696681" w:rsidRPr="00AA29AD" w:rsidRDefault="00696681" w:rsidP="00671521">
      <w:pPr>
        <w:spacing w:before="120" w:after="120" w:line="276" w:lineRule="auto"/>
        <w:ind w:firstLine="567"/>
        <w:jc w:val="both"/>
        <w:textAlignment w:val="baseline"/>
        <w:rPr>
          <w:rFonts w:ascii="Arial" w:hAnsi="Arial" w:cs="Arial"/>
          <w:b/>
          <w:bCs/>
          <w:sz w:val="24"/>
          <w:szCs w:val="24"/>
        </w:rPr>
      </w:pP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paslaugos tikrinimo bandymas atliekamas siunčiant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aktyvavimo </w:t>
      </w:r>
      <w:r w:rsidR="00CF18E7">
        <w:rPr>
          <w:rFonts w:ascii="Arial" w:hAnsi="Arial" w:cs="Arial"/>
          <w:bCs/>
          <w:sz w:val="24"/>
          <w:szCs w:val="24"/>
        </w:rPr>
        <w:t xml:space="preserve">nurodymus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teikėjui. Didžiausi </w:t>
      </w:r>
      <w:r w:rsidR="00E56BDC">
        <w:rPr>
          <w:rFonts w:ascii="Arial" w:hAnsi="Arial" w:cs="Arial"/>
          <w:bCs/>
          <w:sz w:val="24"/>
          <w:szCs w:val="24"/>
        </w:rPr>
        <w:t>balansavimo</w:t>
      </w:r>
      <w:r w:rsidRPr="00AA29AD">
        <w:rPr>
          <w:rFonts w:ascii="Arial" w:hAnsi="Arial" w:cs="Arial"/>
          <w:bCs/>
          <w:sz w:val="24"/>
          <w:szCs w:val="24"/>
        </w:rPr>
        <w:t xml:space="preserve"> aukštyn ir žemyn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pajėgumai yra tikrinami parengties tvirtinimo metu atsižvelgiant į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rezervo parengties tvirtinimo paraišką, kurią privalo būti pateikęs BPT. Parengties tvirtinimo bandymas privalo būti atliktas remiantis 1 paveiksle parodytų bandymų principų. Geltona linija žymi aktyvavimo signalą. Mėlyna sritis žymi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aktyvavimo toleranciją. </w:t>
      </w:r>
    </w:p>
    <w:p w14:paraId="1BF576F1" w14:textId="1AE35D82" w:rsidR="00ED0AEC" w:rsidRPr="00AA29AD" w:rsidRDefault="006617E0" w:rsidP="00671521">
      <w:pPr>
        <w:keepNext/>
        <w:spacing w:before="120" w:after="0" w:line="276" w:lineRule="auto"/>
        <w:jc w:val="center"/>
        <w:textAlignment w:val="baseline"/>
      </w:pPr>
      <w:r w:rsidRPr="00AA29AD">
        <w:rPr>
          <w:rFonts w:ascii="Arial" w:hAnsi="Arial" w:cs="Arial"/>
          <w:bCs/>
          <w:noProof/>
        </w:rPr>
        <w:drawing>
          <wp:inline distT="0" distB="0" distL="0" distR="0" wp14:anchorId="3378628D" wp14:editId="578D7676">
            <wp:extent cx="5180115" cy="291468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0697" cy="2926269"/>
                    </a:xfrm>
                    <a:prstGeom prst="rect">
                      <a:avLst/>
                    </a:prstGeom>
                    <a:noFill/>
                    <a:ln>
                      <a:noFill/>
                    </a:ln>
                  </pic:spPr>
                </pic:pic>
              </a:graphicData>
            </a:graphic>
          </wp:inline>
        </w:drawing>
      </w:r>
    </w:p>
    <w:p w14:paraId="75AAE4E1" w14:textId="08EDD740" w:rsidR="00945CC3" w:rsidRPr="00AA29AD" w:rsidRDefault="00945CC3" w:rsidP="00671521">
      <w:pPr>
        <w:pStyle w:val="Caption"/>
        <w:spacing w:before="120" w:line="276" w:lineRule="auto"/>
        <w:ind w:left="0" w:right="0"/>
        <w:jc w:val="center"/>
        <w:rPr>
          <w:lang w:val="lt-LT"/>
        </w:rPr>
      </w:pPr>
      <w:bookmarkStart w:id="93" w:name="_Hlk115677109"/>
      <w:r w:rsidRPr="00AA29AD">
        <w:rPr>
          <w:lang w:val="lt-LT"/>
        </w:rPr>
        <w:t>1 pav.</w:t>
      </w:r>
      <w:r w:rsidRPr="00AA29AD">
        <w:rPr>
          <w:szCs w:val="20"/>
          <w:lang w:val="lt-LT" w:eastAsia="lt-LT"/>
        </w:rPr>
        <w:t xml:space="preserve"> </w:t>
      </w:r>
      <w:proofErr w:type="spellStart"/>
      <w:r w:rsidRPr="00AA29AD">
        <w:rPr>
          <w:szCs w:val="20"/>
          <w:lang w:val="lt-LT" w:eastAsia="lt-LT"/>
        </w:rPr>
        <w:t>mFRR</w:t>
      </w:r>
      <w:proofErr w:type="spellEnd"/>
      <w:r w:rsidRPr="00AA29AD">
        <w:rPr>
          <w:szCs w:val="20"/>
          <w:lang w:val="lt-LT" w:eastAsia="lt-LT"/>
        </w:rPr>
        <w:t xml:space="preserve"> parengties tvirtinimo bandymų pavyzdys</w:t>
      </w:r>
      <w:bookmarkEnd w:id="93"/>
    </w:p>
    <w:p w14:paraId="770E9B48" w14:textId="3E1D766B" w:rsidR="00482D5E" w:rsidRPr="00AA29AD" w:rsidRDefault="00482D5E" w:rsidP="00EC6953">
      <w:pPr>
        <w:spacing w:before="120" w:after="120" w:line="276" w:lineRule="auto"/>
        <w:ind w:firstLine="567"/>
        <w:jc w:val="both"/>
        <w:textAlignment w:val="baseline"/>
        <w:rPr>
          <w:rFonts w:ascii="Arial" w:eastAsia="Times New Roman" w:hAnsi="Arial" w:cs="Arial"/>
          <w:i/>
          <w:iCs/>
          <w:sz w:val="18"/>
          <w:szCs w:val="18"/>
          <w:lang w:eastAsia="lt-LT"/>
        </w:rPr>
      </w:pPr>
    </w:p>
    <w:p w14:paraId="56B7494A" w14:textId="56978539" w:rsidR="00482D5E" w:rsidRPr="00AA29AD" w:rsidRDefault="00482D5E" w:rsidP="00EC6953">
      <w:pPr>
        <w:numPr>
          <w:ilvl w:val="0"/>
          <w:numId w:val="11"/>
        </w:numPr>
        <w:spacing w:before="120" w:after="120" w:line="276" w:lineRule="auto"/>
        <w:jc w:val="both"/>
        <w:textAlignment w:val="baseline"/>
        <w:rPr>
          <w:rFonts w:ascii="Arial" w:hAnsi="Arial" w:cs="Arial"/>
          <w:b/>
          <w:bCs/>
          <w:sz w:val="24"/>
          <w:szCs w:val="24"/>
        </w:rPr>
      </w:pPr>
      <w:r w:rsidRPr="00AA29AD">
        <w:rPr>
          <w:rFonts w:ascii="Arial" w:hAnsi="Arial" w:cs="Arial"/>
          <w:b/>
          <w:bCs/>
          <w:sz w:val="24"/>
          <w:szCs w:val="24"/>
        </w:rPr>
        <w:t>Duomenų analizė</w:t>
      </w:r>
    </w:p>
    <w:p w14:paraId="7F8334B2" w14:textId="1D738F6D" w:rsidR="00BF7BF9" w:rsidRPr="00AA29AD" w:rsidRDefault="0006656D" w:rsidP="00EC6953">
      <w:p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Įrašai atliekami siekiant nustatyti aktyviosios galios valdymo parametrus, reikalingus įrenginio vykdomam </w:t>
      </w:r>
      <w:proofErr w:type="spellStart"/>
      <w:r w:rsidR="00CB1194"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valdymui užtikrinti, ir palyginti juos su</w:t>
      </w:r>
      <w:r w:rsidR="00BF7BF9" w:rsidRPr="00AA29AD">
        <w:rPr>
          <w:rFonts w:ascii="Arial" w:hAnsi="Arial" w:cs="Arial"/>
          <w:bCs/>
          <w:sz w:val="24"/>
          <w:szCs w:val="24"/>
        </w:rPr>
        <w:t xml:space="preserve"> nustatytomis balansavimo energijos produkto charakteristikomis, kurios yra skelbiamos PSO tinklapyje adresu</w:t>
      </w:r>
      <w:r w:rsidR="00482D5E" w:rsidRPr="00AA29AD">
        <w:rPr>
          <w:rFonts w:ascii="Arial" w:hAnsi="Arial" w:cs="Arial"/>
          <w:bCs/>
          <w:sz w:val="24"/>
          <w:szCs w:val="24"/>
        </w:rPr>
        <w:t xml:space="preserve"> </w:t>
      </w:r>
      <w:r w:rsidR="00BF7BF9" w:rsidRPr="00AA29AD">
        <w:rPr>
          <w:rFonts w:ascii="Arial" w:hAnsi="Arial"/>
        </w:rPr>
        <w:t xml:space="preserve"> </w:t>
      </w:r>
      <w:hyperlink r:id="rId20" w:history="1">
        <w:r w:rsidR="00BF7BF9" w:rsidRPr="00AA29AD">
          <w:rPr>
            <w:rStyle w:val="Hyperlink"/>
            <w:rFonts w:ascii="Arial" w:hAnsi="Arial"/>
            <w:lang w:eastAsia="lt-LT"/>
          </w:rPr>
          <w:t>www.litgrid.eu</w:t>
        </w:r>
      </w:hyperlink>
      <w:r w:rsidR="00BF7BF9" w:rsidRPr="00AA29AD">
        <w:rPr>
          <w:rStyle w:val="Hyperlink"/>
          <w:rFonts w:ascii="Arial" w:hAnsi="Arial"/>
          <w:lang w:eastAsia="lt-LT"/>
        </w:rPr>
        <w:t xml:space="preserve"> </w:t>
      </w:r>
      <w:r w:rsidR="00482D5E" w:rsidRPr="00AA29AD">
        <w:rPr>
          <w:rFonts w:ascii="Arial" w:hAnsi="Arial" w:cs="Arial"/>
          <w:bCs/>
          <w:sz w:val="24"/>
          <w:szCs w:val="24"/>
        </w:rPr>
        <w:t>Baltijos balansavimo rinkos taisyklių A priede</w:t>
      </w:r>
      <w:r w:rsidR="00BF7BF9" w:rsidRPr="00AA29AD">
        <w:rPr>
          <w:rFonts w:ascii="Arial" w:hAnsi="Arial" w:cs="Arial"/>
          <w:bCs/>
          <w:sz w:val="24"/>
          <w:szCs w:val="24"/>
        </w:rPr>
        <w:t xml:space="preserve">. </w:t>
      </w:r>
      <w:r w:rsidR="00482D5E" w:rsidRPr="00AA29AD">
        <w:rPr>
          <w:rFonts w:ascii="Arial" w:hAnsi="Arial" w:cs="Arial"/>
          <w:bCs/>
          <w:sz w:val="24"/>
          <w:szCs w:val="24"/>
        </w:rPr>
        <w:t>Vertinami šie valdymo parametrai: </w:t>
      </w:r>
    </w:p>
    <w:p w14:paraId="615BA871" w14:textId="47B4BA72" w:rsidR="00482D5E" w:rsidRPr="00AA29AD" w:rsidRDefault="00482D5E" w:rsidP="00EC6953">
      <w:pPr>
        <w:numPr>
          <w:ilvl w:val="0"/>
          <w:numId w:val="12"/>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Parengiamasis laikotarpis. Paruošimo laikotarpis ne ilgesnis kaip 7 minutės (0 - 7 min.).</w:t>
      </w:r>
    </w:p>
    <w:p w14:paraId="1459E62C" w14:textId="7B617E2D" w:rsidR="00482D5E" w:rsidRPr="00AA29AD" w:rsidRDefault="00482D5E" w:rsidP="00EC6953">
      <w:pPr>
        <w:numPr>
          <w:ilvl w:val="0"/>
          <w:numId w:val="13"/>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Visiško įjungimo laikas: įjungimo laikotarpis kartu su pasiruošimo laikotarpiu turėtų būti ne ilgesnis kaip 12,5 min.</w:t>
      </w:r>
    </w:p>
    <w:p w14:paraId="57DFE7C5" w14:textId="6A909A7A" w:rsidR="00482D5E" w:rsidRPr="00AA29AD" w:rsidRDefault="00482D5E" w:rsidP="00EC6953">
      <w:pPr>
        <w:numPr>
          <w:ilvl w:val="0"/>
          <w:numId w:val="14"/>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Abiem kryptimis aktyvuojant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turi būti užtikrinta, kad per laikotarpį nuo T+7 iki T+22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tiekiantis įrenginys tiektų ne mažiau kaip 80 % aktyvuotos energijos kiekio nuo didžiausios aktyvuotos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talpos 15 minučių laikotarpį. Didžiausia aktyvuota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w:t>
      </w:r>
      <w:r w:rsidR="0022347A">
        <w:rPr>
          <w:rFonts w:ascii="Arial" w:hAnsi="Arial" w:cs="Arial"/>
          <w:bCs/>
          <w:sz w:val="24"/>
          <w:szCs w:val="24"/>
        </w:rPr>
        <w:t xml:space="preserve">kiekio </w:t>
      </w:r>
      <w:r w:rsidRPr="00AA29AD">
        <w:rPr>
          <w:rFonts w:ascii="Arial" w:hAnsi="Arial" w:cs="Arial"/>
          <w:bCs/>
          <w:sz w:val="24"/>
          <w:szCs w:val="24"/>
        </w:rPr>
        <w:t xml:space="preserve">15 minučių laikotarpiui apskaičiuojama 100 % </w:t>
      </w:r>
      <w:proofErr w:type="spellStart"/>
      <w:r w:rsidRPr="00AA29AD">
        <w:rPr>
          <w:rFonts w:ascii="Arial" w:hAnsi="Arial" w:cs="Arial"/>
          <w:bCs/>
          <w:sz w:val="24"/>
          <w:szCs w:val="24"/>
        </w:rPr>
        <w:t>Pup</w:t>
      </w:r>
      <w:proofErr w:type="spellEnd"/>
      <w:r w:rsidRPr="00AA29AD">
        <w:rPr>
          <w:rFonts w:ascii="Arial" w:hAnsi="Arial" w:cs="Arial"/>
          <w:bCs/>
          <w:sz w:val="24"/>
          <w:szCs w:val="24"/>
        </w:rPr>
        <w:t xml:space="preserve"> arba </w:t>
      </w:r>
      <w:proofErr w:type="spellStart"/>
      <w:r w:rsidRPr="00AA29AD">
        <w:rPr>
          <w:rFonts w:ascii="Arial" w:hAnsi="Arial" w:cs="Arial"/>
          <w:bCs/>
          <w:sz w:val="24"/>
          <w:szCs w:val="24"/>
        </w:rPr>
        <w:t>Pdown</w:t>
      </w:r>
      <w:proofErr w:type="spellEnd"/>
      <w:r w:rsidRPr="00AA29AD">
        <w:rPr>
          <w:rFonts w:ascii="Arial" w:hAnsi="Arial" w:cs="Arial"/>
          <w:bCs/>
          <w:sz w:val="24"/>
          <w:szCs w:val="24"/>
        </w:rPr>
        <w:t xml:space="preserve"> vertę padauginus iš 0,25h ir taip gauna</w:t>
      </w:r>
      <w:r w:rsidR="005307A6" w:rsidRPr="00AA29AD">
        <w:rPr>
          <w:rFonts w:ascii="Arial" w:hAnsi="Arial" w:cs="Arial"/>
          <w:bCs/>
          <w:sz w:val="24"/>
          <w:szCs w:val="24"/>
        </w:rPr>
        <w:t>nt</w:t>
      </w:r>
      <w:r w:rsidRPr="00AA29AD">
        <w:rPr>
          <w:rFonts w:ascii="Arial" w:hAnsi="Arial" w:cs="Arial"/>
          <w:bCs/>
          <w:sz w:val="24"/>
          <w:szCs w:val="24"/>
        </w:rPr>
        <w:t xml:space="preserve"> energijos kiek</w:t>
      </w:r>
      <w:r w:rsidR="005307A6" w:rsidRPr="00AA29AD">
        <w:rPr>
          <w:rFonts w:ascii="Arial" w:hAnsi="Arial" w:cs="Arial"/>
          <w:bCs/>
          <w:sz w:val="24"/>
          <w:szCs w:val="24"/>
        </w:rPr>
        <w:t>į</w:t>
      </w:r>
      <w:r w:rsidRPr="00AA29AD">
        <w:rPr>
          <w:rFonts w:ascii="Arial" w:hAnsi="Arial" w:cs="Arial"/>
          <w:bCs/>
          <w:sz w:val="24"/>
          <w:szCs w:val="24"/>
        </w:rPr>
        <w:t>.</w:t>
      </w:r>
    </w:p>
    <w:p w14:paraId="43CB5CD6" w14:textId="5A932225" w:rsidR="00482D5E" w:rsidRPr="00AA29AD" w:rsidRDefault="00482D5E" w:rsidP="00EC6953">
      <w:pPr>
        <w:numPr>
          <w:ilvl w:val="0"/>
          <w:numId w:val="15"/>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Abiem kryptimis aktyvuojant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reikia užtikrinti, kad per laikotarpį nuo T+0 iki T+27,5 aktyvuota energija, kurią tiekia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tiekiantis įrenginys, neviršytų 120 % </w:t>
      </w:r>
      <w:r w:rsidRPr="00AA29AD">
        <w:rPr>
          <w:rFonts w:ascii="Arial" w:hAnsi="Arial" w:cs="Arial"/>
          <w:bCs/>
          <w:sz w:val="24"/>
          <w:szCs w:val="24"/>
        </w:rPr>
        <w:lastRenderedPageBreak/>
        <w:t xml:space="preserve">didžiausios aktyvuotos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talpos per 15 minučių laikotarpį. Didžiausia aktyvuota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w:t>
      </w:r>
      <w:r w:rsidR="0022347A">
        <w:rPr>
          <w:rFonts w:ascii="Arial" w:hAnsi="Arial" w:cs="Arial"/>
          <w:bCs/>
          <w:sz w:val="24"/>
          <w:szCs w:val="24"/>
        </w:rPr>
        <w:t>kiekio</w:t>
      </w:r>
      <w:r w:rsidRPr="00AA29AD">
        <w:rPr>
          <w:rFonts w:ascii="Arial" w:hAnsi="Arial" w:cs="Arial"/>
          <w:bCs/>
          <w:sz w:val="24"/>
          <w:szCs w:val="24"/>
        </w:rPr>
        <w:t xml:space="preserve">15 minučių laikotarpiui apskaičiuojama 100 % </w:t>
      </w:r>
      <w:proofErr w:type="spellStart"/>
      <w:r w:rsidRPr="00AA29AD">
        <w:rPr>
          <w:rFonts w:ascii="Arial" w:hAnsi="Arial" w:cs="Arial"/>
          <w:bCs/>
          <w:sz w:val="24"/>
          <w:szCs w:val="24"/>
        </w:rPr>
        <w:t>Pup</w:t>
      </w:r>
      <w:proofErr w:type="spellEnd"/>
      <w:r w:rsidRPr="00AA29AD">
        <w:rPr>
          <w:rFonts w:ascii="Arial" w:hAnsi="Arial" w:cs="Arial"/>
          <w:bCs/>
          <w:sz w:val="24"/>
          <w:szCs w:val="24"/>
        </w:rPr>
        <w:t xml:space="preserve"> arba </w:t>
      </w:r>
      <w:proofErr w:type="spellStart"/>
      <w:r w:rsidRPr="00AA29AD">
        <w:rPr>
          <w:rFonts w:ascii="Arial" w:hAnsi="Arial" w:cs="Arial"/>
          <w:bCs/>
          <w:sz w:val="24"/>
          <w:szCs w:val="24"/>
        </w:rPr>
        <w:t>Pdown</w:t>
      </w:r>
      <w:proofErr w:type="spellEnd"/>
      <w:r w:rsidRPr="00AA29AD">
        <w:rPr>
          <w:rFonts w:ascii="Arial" w:hAnsi="Arial" w:cs="Arial"/>
          <w:bCs/>
          <w:sz w:val="24"/>
          <w:szCs w:val="24"/>
        </w:rPr>
        <w:t xml:space="preserve"> vertę padauginus iš 0,25 h ir taip gauna</w:t>
      </w:r>
      <w:r w:rsidR="0071598E" w:rsidRPr="00AA29AD">
        <w:rPr>
          <w:rFonts w:ascii="Arial" w:hAnsi="Arial" w:cs="Arial"/>
          <w:bCs/>
          <w:sz w:val="24"/>
          <w:szCs w:val="24"/>
        </w:rPr>
        <w:t>nt</w:t>
      </w:r>
      <w:r w:rsidRPr="00AA29AD">
        <w:rPr>
          <w:rFonts w:ascii="Arial" w:hAnsi="Arial" w:cs="Arial"/>
          <w:bCs/>
          <w:sz w:val="24"/>
          <w:szCs w:val="24"/>
        </w:rPr>
        <w:t xml:space="preserve"> energijos kiek</w:t>
      </w:r>
      <w:r w:rsidR="0071598E" w:rsidRPr="00AA29AD">
        <w:rPr>
          <w:rFonts w:ascii="Arial" w:hAnsi="Arial" w:cs="Arial"/>
          <w:bCs/>
          <w:sz w:val="24"/>
          <w:szCs w:val="24"/>
        </w:rPr>
        <w:t>į</w:t>
      </w:r>
      <w:r w:rsidRPr="00AA29AD">
        <w:rPr>
          <w:rFonts w:ascii="Arial" w:hAnsi="Arial" w:cs="Arial"/>
          <w:bCs/>
          <w:sz w:val="24"/>
          <w:szCs w:val="24"/>
        </w:rPr>
        <w:t>.</w:t>
      </w:r>
    </w:p>
    <w:p w14:paraId="6BB569A3" w14:textId="317D1659" w:rsidR="00482D5E" w:rsidRPr="00AA29AD" w:rsidRDefault="00482D5E" w:rsidP="00EC6953">
      <w:pPr>
        <w:numPr>
          <w:ilvl w:val="0"/>
          <w:numId w:val="16"/>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Kai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teikėjas aktyvuoja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w:t>
      </w:r>
      <w:r w:rsidR="003C537F" w:rsidRPr="00AA29AD">
        <w:rPr>
          <w:rFonts w:ascii="Arial" w:hAnsi="Arial" w:cs="Arial"/>
          <w:bCs/>
          <w:sz w:val="24"/>
          <w:szCs w:val="24"/>
        </w:rPr>
        <w:t>rezervą</w:t>
      </w:r>
      <w:r w:rsidRPr="00AA29AD">
        <w:rPr>
          <w:rFonts w:ascii="Arial" w:hAnsi="Arial" w:cs="Arial"/>
          <w:bCs/>
          <w:sz w:val="24"/>
          <w:szCs w:val="24"/>
        </w:rPr>
        <w:t xml:space="preserve">, aktyvavimo signalas </w:t>
      </w:r>
      <w:r w:rsidR="003C537F" w:rsidRPr="00AA29AD">
        <w:rPr>
          <w:rFonts w:ascii="Arial" w:hAnsi="Arial" w:cs="Arial"/>
          <w:bCs/>
          <w:sz w:val="24"/>
          <w:szCs w:val="24"/>
        </w:rPr>
        <w:t>negal</w:t>
      </w:r>
      <w:r w:rsidRPr="00AA29AD">
        <w:rPr>
          <w:rFonts w:ascii="Arial" w:hAnsi="Arial" w:cs="Arial"/>
          <w:bCs/>
          <w:sz w:val="24"/>
          <w:szCs w:val="24"/>
        </w:rPr>
        <w:t>i nukrypti daugiau kaip 10 % nuo didžiausios vertės. Šis signalas turi būti tarp viršutinės ir apatinės ribos, kaip nurodyta 1paveiksl</w:t>
      </w:r>
      <w:r w:rsidR="0099351B" w:rsidRPr="00AA29AD">
        <w:rPr>
          <w:rFonts w:ascii="Arial" w:hAnsi="Arial" w:cs="Arial"/>
          <w:bCs/>
          <w:sz w:val="24"/>
          <w:szCs w:val="24"/>
        </w:rPr>
        <w:t>ėlyje</w:t>
      </w:r>
      <w:r w:rsidRPr="00AA29AD">
        <w:rPr>
          <w:rFonts w:ascii="Arial" w:hAnsi="Arial" w:cs="Arial"/>
          <w:bCs/>
          <w:sz w:val="24"/>
          <w:szCs w:val="24"/>
        </w:rPr>
        <w:t>. </w:t>
      </w:r>
    </w:p>
    <w:p w14:paraId="29A281A3" w14:textId="16CA0EBD" w:rsidR="00482D5E" w:rsidRPr="00AA29AD" w:rsidRDefault="00482D5E" w:rsidP="00EC6953">
      <w:pPr>
        <w:numPr>
          <w:ilvl w:val="0"/>
          <w:numId w:val="17"/>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Išjungimo laikotarpis turi būti ne ilgesnis kaip 10 minučių.</w:t>
      </w:r>
    </w:p>
    <w:p w14:paraId="5A540196" w14:textId="3FD1AC34" w:rsidR="00482D5E" w:rsidRPr="00AA29AD" w:rsidRDefault="00482D5E" w:rsidP="00EC6953">
      <w:pPr>
        <w:numPr>
          <w:ilvl w:val="0"/>
          <w:numId w:val="18"/>
        </w:numPr>
        <w:spacing w:before="120" w:after="120" w:line="276" w:lineRule="auto"/>
        <w:jc w:val="both"/>
        <w:textAlignment w:val="baseline"/>
        <w:rPr>
          <w:rFonts w:ascii="Arial" w:hAnsi="Arial" w:cs="Arial"/>
          <w:bCs/>
          <w:sz w:val="24"/>
          <w:szCs w:val="24"/>
        </w:rPr>
      </w:pPr>
      <w:r w:rsidRPr="00AA29AD">
        <w:rPr>
          <w:rFonts w:ascii="Arial" w:hAnsi="Arial" w:cs="Arial"/>
          <w:bCs/>
          <w:sz w:val="24"/>
          <w:szCs w:val="24"/>
        </w:rPr>
        <w:t xml:space="preserve">Laikinas perpildymas (viršijimas) ir valdymo stabilumas. Per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įjungimo procesą </w:t>
      </w:r>
      <w:proofErr w:type="spellStart"/>
      <w:r w:rsidRPr="00AA29AD">
        <w:rPr>
          <w:rFonts w:ascii="Arial" w:hAnsi="Arial" w:cs="Arial"/>
          <w:bCs/>
          <w:sz w:val="24"/>
          <w:szCs w:val="24"/>
        </w:rPr>
        <w:t>mFRR</w:t>
      </w:r>
      <w:proofErr w:type="spellEnd"/>
      <w:r w:rsidRPr="00AA29AD">
        <w:rPr>
          <w:rFonts w:ascii="Arial" w:hAnsi="Arial" w:cs="Arial"/>
          <w:bCs/>
          <w:sz w:val="24"/>
          <w:szCs w:val="24"/>
        </w:rPr>
        <w:t xml:space="preserve"> paslaugos teikimas turi būti žalioje zonoje, kaip parodyta</w:t>
      </w:r>
      <w:r w:rsidR="0099351B" w:rsidRPr="00AA29AD">
        <w:rPr>
          <w:rFonts w:ascii="Arial" w:hAnsi="Arial" w:cs="Arial"/>
          <w:bCs/>
          <w:sz w:val="24"/>
          <w:szCs w:val="24"/>
        </w:rPr>
        <w:t xml:space="preserve"> 1 </w:t>
      </w:r>
      <w:r w:rsidRPr="00AA29AD">
        <w:rPr>
          <w:rFonts w:ascii="Arial" w:hAnsi="Arial" w:cs="Arial"/>
          <w:bCs/>
          <w:sz w:val="24"/>
          <w:szCs w:val="24"/>
        </w:rPr>
        <w:t>paveiksl</w:t>
      </w:r>
      <w:r w:rsidR="0099351B" w:rsidRPr="00AA29AD">
        <w:rPr>
          <w:rFonts w:ascii="Arial" w:hAnsi="Arial" w:cs="Arial"/>
          <w:bCs/>
          <w:sz w:val="24"/>
          <w:szCs w:val="24"/>
        </w:rPr>
        <w:t>ėlyje</w:t>
      </w:r>
      <w:r w:rsidRPr="00AA29AD">
        <w:rPr>
          <w:rFonts w:ascii="Arial" w:hAnsi="Arial" w:cs="Arial"/>
          <w:bCs/>
          <w:sz w:val="24"/>
          <w:szCs w:val="24"/>
        </w:rPr>
        <w:t>. </w:t>
      </w:r>
    </w:p>
    <w:p w14:paraId="61B03B08" w14:textId="683A1A08" w:rsidR="00EA00AD" w:rsidRPr="00AA29AD" w:rsidRDefault="00EA00AD" w:rsidP="00EC6953">
      <w:pPr>
        <w:spacing w:line="276" w:lineRule="auto"/>
        <w:rPr>
          <w:rFonts w:ascii="Arial" w:hAnsi="Arial" w:cs="Arial"/>
          <w:bCs/>
          <w:sz w:val="24"/>
          <w:szCs w:val="24"/>
        </w:rPr>
      </w:pPr>
      <w:r w:rsidRPr="00AA29AD">
        <w:rPr>
          <w:rFonts w:ascii="Arial" w:hAnsi="Arial" w:cs="Arial"/>
          <w:bCs/>
          <w:sz w:val="24"/>
          <w:szCs w:val="24"/>
        </w:rPr>
        <w:br w:type="page"/>
      </w:r>
    </w:p>
    <w:p w14:paraId="272F67CD" w14:textId="354870D0" w:rsidR="00EA00AD" w:rsidRPr="00AA29AD" w:rsidRDefault="00E734E2" w:rsidP="00EC6953">
      <w:pPr>
        <w:spacing w:line="276" w:lineRule="auto"/>
        <w:jc w:val="right"/>
        <w:rPr>
          <w:rFonts w:ascii="Arial" w:hAnsi="Arial" w:cs="Arial"/>
          <w:b/>
          <w:sz w:val="24"/>
          <w:szCs w:val="24"/>
        </w:rPr>
      </w:pPr>
      <w:r w:rsidRPr="00AA29AD">
        <w:rPr>
          <w:rFonts w:ascii="Arial" w:hAnsi="Arial" w:cs="Arial"/>
          <w:b/>
          <w:sz w:val="24"/>
          <w:szCs w:val="24"/>
        </w:rPr>
        <w:lastRenderedPageBreak/>
        <w:t>5</w:t>
      </w:r>
      <w:r w:rsidR="00EA00AD" w:rsidRPr="00AA29AD">
        <w:rPr>
          <w:rFonts w:ascii="Arial" w:hAnsi="Arial" w:cs="Arial"/>
          <w:b/>
          <w:sz w:val="24"/>
          <w:szCs w:val="24"/>
        </w:rPr>
        <w:t xml:space="preserve"> priedas</w:t>
      </w:r>
    </w:p>
    <w:p w14:paraId="60ADE2EF" w14:textId="77777777" w:rsidR="00EA00AD" w:rsidRPr="00AA29AD" w:rsidRDefault="00EA00AD" w:rsidP="00EC6953">
      <w:pPr>
        <w:spacing w:line="276" w:lineRule="auto"/>
        <w:jc w:val="center"/>
        <w:rPr>
          <w:rFonts w:ascii="Arial" w:hAnsi="Arial" w:cs="Arial"/>
          <w:bCs/>
          <w:sz w:val="24"/>
          <w:szCs w:val="24"/>
        </w:rPr>
      </w:pPr>
    </w:p>
    <w:p w14:paraId="09E7E543" w14:textId="16596AB5" w:rsidR="00EA00AD" w:rsidRPr="00AA29AD" w:rsidRDefault="00EA00AD" w:rsidP="00EC6953">
      <w:pPr>
        <w:spacing w:line="276" w:lineRule="auto"/>
        <w:jc w:val="center"/>
        <w:rPr>
          <w:rFonts w:ascii="Arial" w:hAnsi="Arial" w:cs="Arial"/>
          <w:b/>
          <w:sz w:val="24"/>
          <w:szCs w:val="24"/>
        </w:rPr>
      </w:pPr>
      <w:proofErr w:type="spellStart"/>
      <w:r w:rsidRPr="00AA29AD">
        <w:rPr>
          <w:rFonts w:ascii="Arial" w:hAnsi="Arial" w:cs="Arial"/>
          <w:b/>
          <w:sz w:val="24"/>
          <w:szCs w:val="24"/>
        </w:rPr>
        <w:t>mFRR</w:t>
      </w:r>
      <w:proofErr w:type="spellEnd"/>
      <w:r w:rsidRPr="00AA29AD">
        <w:rPr>
          <w:rFonts w:ascii="Arial" w:hAnsi="Arial" w:cs="Arial"/>
          <w:b/>
          <w:sz w:val="24"/>
          <w:szCs w:val="24"/>
        </w:rPr>
        <w:t xml:space="preserve"> PASLAUGOS PARENGTIES TVIRTINIMO PROTOKOLAS</w:t>
      </w:r>
    </w:p>
    <w:p w14:paraId="2052E72D" w14:textId="77777777" w:rsidR="00EA00AD" w:rsidRPr="00AA29AD" w:rsidRDefault="00EA00AD" w:rsidP="00EC6953">
      <w:pPr>
        <w:spacing w:line="276" w:lineRule="auto"/>
        <w:rPr>
          <w:bCs/>
        </w:rPr>
      </w:pPr>
    </w:p>
    <w:p w14:paraId="277B66CA" w14:textId="77777777" w:rsidR="00EA00AD" w:rsidRPr="00AA29AD" w:rsidRDefault="00EA00AD" w:rsidP="00EC6953">
      <w:pPr>
        <w:pStyle w:val="ListParagraph"/>
        <w:spacing w:before="120" w:after="120" w:line="276" w:lineRule="auto"/>
        <w:ind w:left="0"/>
        <w:rPr>
          <w:rFonts w:ascii="Arial" w:hAnsi="Arial" w:cs="Arial"/>
          <w:bCs/>
          <w:i/>
          <w:iCs/>
          <w:sz w:val="24"/>
          <w:szCs w:val="24"/>
        </w:rPr>
      </w:pPr>
      <w:bookmarkStart w:id="94" w:name="_Hlk57756046"/>
      <w:r w:rsidRPr="00AA29AD">
        <w:rPr>
          <w:bCs/>
          <w:i/>
          <w:iCs/>
        </w:rPr>
        <w:t>[</w:t>
      </w:r>
      <w:r w:rsidRPr="00AA29AD">
        <w:rPr>
          <w:rFonts w:ascii="Arial" w:hAnsi="Arial" w:cs="Arial"/>
          <w:bCs/>
          <w:i/>
          <w:iCs/>
          <w:sz w:val="24"/>
          <w:szCs w:val="24"/>
        </w:rPr>
        <w:t>įrašoma atlikties įvertinimo protokolo sudarymo data]</w:t>
      </w:r>
      <w:bookmarkEnd w:id="94"/>
    </w:p>
    <w:p w14:paraId="143A3901" w14:textId="77777777" w:rsidR="00EA00AD" w:rsidRPr="00AA29AD" w:rsidRDefault="00EA00AD" w:rsidP="00EC6953">
      <w:pPr>
        <w:pStyle w:val="ListParagraph"/>
        <w:spacing w:before="120" w:after="120" w:line="276" w:lineRule="auto"/>
        <w:ind w:left="0"/>
        <w:rPr>
          <w:rFonts w:ascii="Arial" w:hAnsi="Arial" w:cs="Arial"/>
          <w:bCs/>
          <w:sz w:val="24"/>
          <w:szCs w:val="24"/>
        </w:rPr>
      </w:pPr>
    </w:p>
    <w:p w14:paraId="18A98EB1" w14:textId="77777777" w:rsidR="00EA00AD" w:rsidRPr="00AA29AD" w:rsidRDefault="00EA00AD" w:rsidP="00EC6953">
      <w:pPr>
        <w:pStyle w:val="ListParagraph"/>
        <w:numPr>
          <w:ilvl w:val="0"/>
          <w:numId w:val="19"/>
        </w:numPr>
        <w:spacing w:before="120" w:after="120" w:line="276" w:lineRule="auto"/>
        <w:ind w:left="0" w:firstLine="0"/>
        <w:jc w:val="both"/>
        <w:rPr>
          <w:rFonts w:ascii="Arial" w:hAnsi="Arial" w:cs="Arial"/>
          <w:bCs/>
          <w:i/>
          <w:iCs/>
          <w:sz w:val="24"/>
          <w:szCs w:val="24"/>
        </w:rPr>
      </w:pPr>
      <w:r w:rsidRPr="00AA29AD">
        <w:rPr>
          <w:rFonts w:ascii="Arial" w:hAnsi="Arial" w:cs="Arial"/>
          <w:bCs/>
          <w:i/>
          <w:iCs/>
          <w:sz w:val="24"/>
          <w:szCs w:val="24"/>
        </w:rPr>
        <w:t>Balansavimo paslaugų teikėjas: [įrašomas balansavimo paslaugos teikėjas]</w:t>
      </w:r>
    </w:p>
    <w:p w14:paraId="3BD3E009" w14:textId="77777777" w:rsidR="00EA00AD" w:rsidRPr="00AA29AD" w:rsidRDefault="00EA00AD" w:rsidP="00EC6953">
      <w:pPr>
        <w:pStyle w:val="ListParagraph"/>
        <w:spacing w:before="120" w:after="120" w:line="276" w:lineRule="auto"/>
        <w:ind w:left="0"/>
        <w:jc w:val="both"/>
        <w:rPr>
          <w:rFonts w:ascii="Arial" w:hAnsi="Arial" w:cs="Arial"/>
          <w:i/>
          <w:sz w:val="24"/>
          <w:szCs w:val="24"/>
        </w:rPr>
      </w:pPr>
    </w:p>
    <w:p w14:paraId="4A469AE7" w14:textId="77777777" w:rsidR="00EA00AD" w:rsidRPr="00AA29AD" w:rsidRDefault="00EA00AD" w:rsidP="00EC6953">
      <w:pPr>
        <w:pStyle w:val="ListParagraph"/>
        <w:numPr>
          <w:ilvl w:val="0"/>
          <w:numId w:val="19"/>
        </w:numPr>
        <w:spacing w:before="120" w:after="120" w:line="276" w:lineRule="auto"/>
        <w:ind w:left="0" w:firstLine="0"/>
        <w:jc w:val="both"/>
        <w:rPr>
          <w:rFonts w:ascii="Arial" w:hAnsi="Arial" w:cs="Arial"/>
          <w:bCs/>
          <w:sz w:val="24"/>
          <w:szCs w:val="24"/>
        </w:rPr>
      </w:pPr>
      <w:r w:rsidRPr="00AA29AD">
        <w:rPr>
          <w:rFonts w:ascii="Arial" w:hAnsi="Arial" w:cs="Arial"/>
          <w:bCs/>
          <w:i/>
          <w:iCs/>
          <w:sz w:val="24"/>
          <w:szCs w:val="24"/>
        </w:rPr>
        <w:t>.</w:t>
      </w:r>
      <w:r w:rsidRPr="00AA29AD">
        <w:rPr>
          <w:rFonts w:ascii="Arial" w:hAnsi="Arial" w:cs="Arial"/>
          <w:bCs/>
          <w:sz w:val="24"/>
          <w:szCs w:val="24"/>
        </w:rPr>
        <w:t>Parengties įvertinimo bandymo atlikimo data</w:t>
      </w:r>
      <w:r w:rsidRPr="00AA29AD">
        <w:rPr>
          <w:rFonts w:ascii="Arial" w:hAnsi="Arial" w:cs="Arial"/>
          <w:bCs/>
          <w:i/>
          <w:iCs/>
          <w:sz w:val="24"/>
          <w:szCs w:val="24"/>
        </w:rPr>
        <w:t xml:space="preserve"> </w:t>
      </w:r>
      <w:r w:rsidRPr="00AA29AD">
        <w:rPr>
          <w:rFonts w:ascii="Arial" w:hAnsi="Arial" w:cs="Arial"/>
          <w:bCs/>
          <w:sz w:val="24"/>
          <w:szCs w:val="24"/>
        </w:rPr>
        <w:t>[</w:t>
      </w:r>
      <w:r w:rsidRPr="00AA29AD">
        <w:rPr>
          <w:rFonts w:ascii="Arial" w:hAnsi="Arial" w:cs="Arial"/>
          <w:bCs/>
          <w:i/>
          <w:iCs/>
          <w:sz w:val="24"/>
          <w:szCs w:val="24"/>
        </w:rPr>
        <w:t xml:space="preserve">įrašoma bandymo atlikimo data ir tikslus bandymo atlikimo laikas </w:t>
      </w:r>
      <w:r w:rsidRPr="00AA29AD">
        <w:rPr>
          <w:rFonts w:ascii="Arial" w:hAnsi="Arial" w:cs="Arial"/>
          <w:bCs/>
          <w:sz w:val="24"/>
          <w:szCs w:val="24"/>
        </w:rPr>
        <w:t>].</w:t>
      </w:r>
    </w:p>
    <w:p w14:paraId="11B15D66" w14:textId="77777777" w:rsidR="00EA00AD" w:rsidRPr="00AA29AD" w:rsidRDefault="00EA00AD" w:rsidP="00EC6953">
      <w:pPr>
        <w:pStyle w:val="ListParagraph"/>
        <w:spacing w:before="120" w:after="120" w:line="276" w:lineRule="auto"/>
        <w:ind w:left="0"/>
        <w:jc w:val="both"/>
        <w:rPr>
          <w:rFonts w:ascii="Arial" w:hAnsi="Arial" w:cs="Arial"/>
          <w:bCs/>
          <w:sz w:val="24"/>
          <w:szCs w:val="24"/>
        </w:rPr>
      </w:pPr>
    </w:p>
    <w:p w14:paraId="5C58BE7C" w14:textId="77777777" w:rsidR="00EA00AD" w:rsidRPr="00AA29AD" w:rsidRDefault="00EA00AD" w:rsidP="00EC6953">
      <w:pPr>
        <w:pStyle w:val="ListParagraph"/>
        <w:numPr>
          <w:ilvl w:val="0"/>
          <w:numId w:val="19"/>
        </w:numPr>
        <w:spacing w:before="120" w:after="120" w:line="276" w:lineRule="auto"/>
        <w:ind w:left="0" w:firstLine="0"/>
        <w:jc w:val="both"/>
        <w:rPr>
          <w:rFonts w:ascii="Arial" w:hAnsi="Arial" w:cs="Arial"/>
          <w:bCs/>
          <w:sz w:val="24"/>
          <w:szCs w:val="24"/>
        </w:rPr>
      </w:pPr>
      <w:r w:rsidRPr="00AA29AD">
        <w:rPr>
          <w:rFonts w:ascii="Arial" w:hAnsi="Arial" w:cs="Arial"/>
          <w:bCs/>
          <w:sz w:val="24"/>
          <w:szCs w:val="24"/>
        </w:rPr>
        <w:t>Bandymo atlikimo tikslas: Įvertinti Balansavimo paslaugos teikėjo atitiktį Balansavimo paslaugų pirkimo–pardavimo sutarties Nr. [</w:t>
      </w:r>
      <w:r w:rsidRPr="00AA29AD">
        <w:rPr>
          <w:rFonts w:ascii="Arial" w:hAnsi="Arial" w:cs="Arial"/>
          <w:bCs/>
          <w:i/>
          <w:iCs/>
          <w:sz w:val="24"/>
          <w:szCs w:val="24"/>
        </w:rPr>
        <w:t>įrašomas balansavimo paslaugų pirkimo - pardavimo sutarties numeris ir Sutarties sudarymo data</w:t>
      </w:r>
      <w:r w:rsidRPr="00AA29AD">
        <w:rPr>
          <w:rFonts w:ascii="Arial" w:hAnsi="Arial" w:cs="Arial"/>
          <w:bCs/>
          <w:sz w:val="24"/>
          <w:szCs w:val="24"/>
        </w:rPr>
        <w:t>] sąlygų reikalavimus teikti Balansavimo paslaugas.</w:t>
      </w:r>
    </w:p>
    <w:p w14:paraId="5390903C" w14:textId="77777777" w:rsidR="00EA00AD" w:rsidRPr="00AA29AD" w:rsidRDefault="00EA00AD" w:rsidP="00671521">
      <w:pPr>
        <w:pStyle w:val="Caption"/>
        <w:keepNext/>
        <w:spacing w:before="120" w:after="120" w:line="276" w:lineRule="auto"/>
        <w:ind w:left="0" w:right="0"/>
        <w:rPr>
          <w:rFonts w:cs="Arial"/>
          <w:sz w:val="24"/>
          <w:szCs w:val="24"/>
          <w:lang w:val="lt-LT"/>
        </w:rPr>
      </w:pPr>
      <w:r w:rsidRPr="00AA29AD">
        <w:rPr>
          <w:rFonts w:cs="Arial"/>
          <w:sz w:val="24"/>
          <w:szCs w:val="24"/>
          <w:lang w:val="lt-LT"/>
        </w:rPr>
        <w:t>Lentelė Nr. 1 Bandymų atitiktis</w:t>
      </w:r>
    </w:p>
    <w:tbl>
      <w:tblPr>
        <w:tblStyle w:val="TableGrid"/>
        <w:tblW w:w="8839" w:type="dxa"/>
        <w:tblCellMar>
          <w:top w:w="113" w:type="dxa"/>
          <w:bottom w:w="113" w:type="dxa"/>
        </w:tblCellMar>
        <w:tblLook w:val="04A0" w:firstRow="1" w:lastRow="0" w:firstColumn="1" w:lastColumn="0" w:noHBand="0" w:noVBand="1"/>
      </w:tblPr>
      <w:tblGrid>
        <w:gridCol w:w="620"/>
        <w:gridCol w:w="5040"/>
        <w:gridCol w:w="3179"/>
      </w:tblGrid>
      <w:tr w:rsidR="00EA00AD" w:rsidRPr="00AA29AD" w14:paraId="4183E286" w14:textId="77777777" w:rsidTr="00F73CC6">
        <w:trPr>
          <w:cantSplit/>
          <w:tblHeader/>
        </w:trPr>
        <w:tc>
          <w:tcPr>
            <w:tcW w:w="620" w:type="dxa"/>
          </w:tcPr>
          <w:p w14:paraId="6BFA2AEE"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Eil. Nr.</w:t>
            </w:r>
          </w:p>
        </w:tc>
        <w:tc>
          <w:tcPr>
            <w:tcW w:w="5040" w:type="dxa"/>
          </w:tcPr>
          <w:p w14:paraId="774DE431"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Bandymo proceso pavadinimas</w:t>
            </w:r>
          </w:p>
        </w:tc>
        <w:tc>
          <w:tcPr>
            <w:tcW w:w="3179" w:type="dxa"/>
          </w:tcPr>
          <w:p w14:paraId="02383633" w14:textId="77777777" w:rsidR="00EA00AD" w:rsidRPr="00AA29AD" w:rsidRDefault="00EA00AD" w:rsidP="00671521">
            <w:pPr>
              <w:spacing w:after="120" w:line="276" w:lineRule="auto"/>
              <w:jc w:val="both"/>
              <w:rPr>
                <w:rFonts w:ascii="Arial" w:hAnsi="Arial" w:cs="Arial"/>
                <w:b/>
                <w:bCs/>
                <w:color w:val="000000"/>
                <w:sz w:val="24"/>
                <w:szCs w:val="24"/>
              </w:rPr>
            </w:pPr>
            <w:r w:rsidRPr="00AA29AD">
              <w:rPr>
                <w:rFonts w:ascii="Arial" w:hAnsi="Arial" w:cs="Arial"/>
                <w:b/>
                <w:color w:val="000000"/>
                <w:sz w:val="24"/>
                <w:szCs w:val="24"/>
              </w:rPr>
              <w:t>Atitiktis</w:t>
            </w:r>
          </w:p>
        </w:tc>
      </w:tr>
      <w:tr w:rsidR="00EA00AD" w:rsidRPr="00AA29AD" w14:paraId="10C0CD03" w14:textId="77777777" w:rsidTr="00F73CC6">
        <w:trPr>
          <w:cantSplit/>
          <w:tblHeader/>
        </w:trPr>
        <w:tc>
          <w:tcPr>
            <w:tcW w:w="620" w:type="dxa"/>
          </w:tcPr>
          <w:p w14:paraId="7B95F7A9"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1.</w:t>
            </w:r>
          </w:p>
        </w:tc>
        <w:tc>
          <w:tcPr>
            <w:tcW w:w="5040" w:type="dxa"/>
          </w:tcPr>
          <w:p w14:paraId="434AFC17"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Parengties tvirtinimo bandymas</w:t>
            </w:r>
          </w:p>
        </w:tc>
        <w:tc>
          <w:tcPr>
            <w:tcW w:w="3179" w:type="dxa"/>
          </w:tcPr>
          <w:p w14:paraId="2EB5D533" w14:textId="77777777" w:rsidR="00EA00AD" w:rsidRPr="00AA29AD" w:rsidRDefault="00EA00AD" w:rsidP="00671521">
            <w:pPr>
              <w:spacing w:after="120" w:line="276" w:lineRule="auto"/>
              <w:jc w:val="both"/>
              <w:rPr>
                <w:rFonts w:ascii="Arial" w:hAnsi="Arial" w:cs="Arial"/>
                <w:color w:val="000000"/>
                <w:sz w:val="24"/>
                <w:szCs w:val="24"/>
              </w:rPr>
            </w:pPr>
            <w:r w:rsidRPr="00AA29AD">
              <w:rPr>
                <w:rFonts w:ascii="Arial" w:hAnsi="Arial" w:cs="Arial"/>
                <w:color w:val="000000"/>
                <w:sz w:val="24"/>
                <w:szCs w:val="24"/>
              </w:rPr>
              <w:t>atitinka/neatitinka</w:t>
            </w:r>
          </w:p>
        </w:tc>
      </w:tr>
    </w:tbl>
    <w:p w14:paraId="4F85AA81" w14:textId="1EEBB8EE" w:rsidR="00EA00AD" w:rsidRPr="00AA29AD" w:rsidRDefault="00EA00AD" w:rsidP="00EC6953">
      <w:pPr>
        <w:spacing w:before="120" w:after="120" w:line="276" w:lineRule="auto"/>
        <w:jc w:val="both"/>
        <w:rPr>
          <w:rFonts w:ascii="Arial" w:hAnsi="Arial" w:cs="Arial"/>
          <w:bCs/>
          <w:sz w:val="24"/>
          <w:szCs w:val="24"/>
        </w:rPr>
      </w:pPr>
      <w:r w:rsidRPr="00AA29AD">
        <w:rPr>
          <w:rFonts w:ascii="Arial" w:hAnsi="Arial" w:cs="Arial"/>
          <w:bCs/>
          <w:sz w:val="24"/>
          <w:szCs w:val="24"/>
        </w:rPr>
        <w:t xml:space="preserve">BPT – laikomas pasirengusiu teikti </w:t>
      </w:r>
      <w:proofErr w:type="spellStart"/>
      <w:r w:rsidR="00E00030" w:rsidRPr="00AA29AD">
        <w:rPr>
          <w:rFonts w:ascii="Arial" w:hAnsi="Arial" w:cs="Arial"/>
          <w:bCs/>
          <w:sz w:val="24"/>
          <w:szCs w:val="24"/>
        </w:rPr>
        <w:t>mFR</w:t>
      </w:r>
      <w:r w:rsidRPr="00AA29AD">
        <w:rPr>
          <w:rFonts w:ascii="Arial" w:hAnsi="Arial" w:cs="Arial"/>
          <w:bCs/>
          <w:sz w:val="24"/>
          <w:szCs w:val="24"/>
        </w:rPr>
        <w:t>R</w:t>
      </w:r>
      <w:proofErr w:type="spellEnd"/>
      <w:r w:rsidRPr="00AA29AD">
        <w:rPr>
          <w:rFonts w:ascii="Arial" w:hAnsi="Arial" w:cs="Arial"/>
          <w:bCs/>
          <w:sz w:val="24"/>
          <w:szCs w:val="24"/>
        </w:rPr>
        <w:t xml:space="preserve"> paslaugą, jeigu atitinka 1 lentelėje nustatytą bandymą.</w:t>
      </w:r>
    </w:p>
    <w:p w14:paraId="55EAFC77" w14:textId="77777777" w:rsidR="00EA00AD" w:rsidRPr="00AA29AD" w:rsidRDefault="00EA00AD" w:rsidP="00EC6953">
      <w:pPr>
        <w:pStyle w:val="ListParagraph"/>
        <w:numPr>
          <w:ilvl w:val="0"/>
          <w:numId w:val="19"/>
        </w:numPr>
        <w:spacing w:before="120" w:after="120" w:line="276" w:lineRule="auto"/>
        <w:jc w:val="both"/>
        <w:rPr>
          <w:rFonts w:ascii="Arial" w:hAnsi="Arial" w:cs="Arial"/>
          <w:bCs/>
          <w:sz w:val="24"/>
          <w:szCs w:val="24"/>
        </w:rPr>
      </w:pPr>
      <w:r w:rsidRPr="00AA29AD">
        <w:rPr>
          <w:rFonts w:ascii="Arial" w:hAnsi="Arial" w:cs="Arial"/>
          <w:bCs/>
          <w:sz w:val="24"/>
          <w:szCs w:val="24"/>
        </w:rPr>
        <w:t>Išvados:</w:t>
      </w:r>
    </w:p>
    <w:p w14:paraId="32E446C2" w14:textId="77777777" w:rsidR="00EA00AD" w:rsidRPr="00AA29AD" w:rsidRDefault="00EA00AD" w:rsidP="00EC6953">
      <w:pPr>
        <w:pStyle w:val="ListParagraph"/>
        <w:spacing w:before="120" w:after="120" w:line="276" w:lineRule="auto"/>
        <w:ind w:left="0" w:firstLine="567"/>
        <w:jc w:val="both"/>
        <w:rPr>
          <w:rFonts w:ascii="Arial" w:hAnsi="Arial" w:cs="Arial"/>
          <w:bCs/>
          <w:sz w:val="24"/>
          <w:szCs w:val="24"/>
        </w:rPr>
      </w:pPr>
      <w:r w:rsidRPr="00AA29AD">
        <w:rPr>
          <w:rFonts w:ascii="Arial" w:hAnsi="Arial" w:cs="Arial"/>
          <w:bCs/>
          <w:sz w:val="24"/>
          <w:szCs w:val="24"/>
        </w:rPr>
        <w:t>5.1. Jeigu BPT atitinka 1 lentelėje nustatytą bandymą tada Balansavimo paslaugų teikėjui nustatomi šie techniniai parametrai teikti paslaugas:</w:t>
      </w:r>
    </w:p>
    <w:p w14:paraId="7A7B5F08" w14:textId="77777777" w:rsidR="00EA00AD" w:rsidRPr="00AA29AD" w:rsidRDefault="00EA00AD" w:rsidP="00671521">
      <w:pPr>
        <w:pStyle w:val="Caption"/>
        <w:keepLines/>
        <w:spacing w:before="120" w:after="120" w:line="276" w:lineRule="auto"/>
        <w:ind w:left="0" w:right="0"/>
        <w:rPr>
          <w:rFonts w:cs="Arial"/>
          <w:sz w:val="24"/>
          <w:szCs w:val="24"/>
          <w:lang w:val="lt-LT"/>
        </w:rPr>
      </w:pPr>
      <w:r w:rsidRPr="00AA29AD">
        <w:rPr>
          <w:rFonts w:cs="Arial"/>
          <w:sz w:val="24"/>
          <w:szCs w:val="24"/>
          <w:lang w:val="lt-LT"/>
        </w:rPr>
        <w:t>Lentelė Nr. 2 Įrenginio specifikacija</w:t>
      </w:r>
    </w:p>
    <w:tbl>
      <w:tblPr>
        <w:tblStyle w:val="TableGrid"/>
        <w:tblW w:w="0" w:type="auto"/>
        <w:tblCellMar>
          <w:top w:w="113" w:type="dxa"/>
          <w:bottom w:w="113" w:type="dxa"/>
        </w:tblCellMar>
        <w:tblLook w:val="04A0" w:firstRow="1" w:lastRow="0" w:firstColumn="1" w:lastColumn="0" w:noHBand="0" w:noVBand="1"/>
      </w:tblPr>
      <w:tblGrid>
        <w:gridCol w:w="4077"/>
        <w:gridCol w:w="2694"/>
        <w:gridCol w:w="2835"/>
      </w:tblGrid>
      <w:tr w:rsidR="009A33C1" w:rsidRPr="00AA29AD" w14:paraId="25B2E3D4" w14:textId="09AD4C9C" w:rsidTr="002B5558">
        <w:tc>
          <w:tcPr>
            <w:tcW w:w="4077" w:type="dxa"/>
          </w:tcPr>
          <w:p w14:paraId="69F9BEF3"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 xml:space="preserve">Grupė/Įrenginys </w:t>
            </w:r>
          </w:p>
        </w:tc>
        <w:tc>
          <w:tcPr>
            <w:tcW w:w="5529" w:type="dxa"/>
            <w:gridSpan w:val="2"/>
          </w:tcPr>
          <w:p w14:paraId="5860C14E" w14:textId="5D61B1E1" w:rsidR="009A33C1" w:rsidRPr="00AA29AD" w:rsidRDefault="00F925EA" w:rsidP="00671521">
            <w:pPr>
              <w:keepLines/>
              <w:spacing w:after="120" w:line="276" w:lineRule="auto"/>
              <w:rPr>
                <w:rFonts w:ascii="Arial" w:hAnsi="Arial" w:cs="Arial"/>
                <w:color w:val="000000"/>
                <w:sz w:val="24"/>
                <w:szCs w:val="24"/>
              </w:rPr>
            </w:pPr>
            <w:proofErr w:type="spellStart"/>
            <w:r w:rsidRPr="00AA29AD">
              <w:rPr>
                <w:rFonts w:ascii="Arial" w:hAnsi="Arial" w:cs="Arial"/>
                <w:color w:val="000000"/>
                <w:sz w:val="24"/>
                <w:szCs w:val="24"/>
              </w:rPr>
              <w:t>mFRR</w:t>
            </w:r>
            <w:proofErr w:type="spellEnd"/>
            <w:r w:rsidRPr="00AA29AD">
              <w:rPr>
                <w:rFonts w:ascii="Arial" w:hAnsi="Arial" w:cs="Arial"/>
                <w:color w:val="000000"/>
                <w:sz w:val="24"/>
                <w:szCs w:val="24"/>
              </w:rPr>
              <w:t xml:space="preserve"> balansavimo pajėgumo kiekis, MW</w:t>
            </w:r>
          </w:p>
        </w:tc>
      </w:tr>
      <w:tr w:rsidR="009A33C1" w:rsidRPr="00AA29AD" w14:paraId="2411CB42" w14:textId="418C5A1E" w:rsidTr="002B5558">
        <w:tc>
          <w:tcPr>
            <w:tcW w:w="4077" w:type="dxa"/>
          </w:tcPr>
          <w:p w14:paraId="5ADB0BF6"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[pavadinimas]</w:t>
            </w:r>
          </w:p>
        </w:tc>
        <w:tc>
          <w:tcPr>
            <w:tcW w:w="2694" w:type="dxa"/>
          </w:tcPr>
          <w:p w14:paraId="2066D54E" w14:textId="725487FF"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[Įrašomas balansavimo pajėgumo aukštyn kiekis]</w:t>
            </w:r>
            <w:r w:rsidR="002F418D" w:rsidRPr="00AA29AD">
              <w:rPr>
                <w:rFonts w:ascii="Arial" w:hAnsi="Arial" w:cs="Arial"/>
                <w:color w:val="000000"/>
                <w:sz w:val="24"/>
                <w:szCs w:val="24"/>
              </w:rPr>
              <w:t>*</w:t>
            </w:r>
          </w:p>
        </w:tc>
        <w:tc>
          <w:tcPr>
            <w:tcW w:w="2835" w:type="dxa"/>
          </w:tcPr>
          <w:p w14:paraId="406A0365" w14:textId="2FF2497C"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Įrašomas balansavimo pajėgumo žemyn kiekis]</w:t>
            </w:r>
            <w:r w:rsidR="002F418D" w:rsidRPr="00AA29AD">
              <w:rPr>
                <w:rFonts w:ascii="Arial" w:hAnsi="Arial" w:cs="Arial"/>
                <w:color w:val="000000"/>
                <w:sz w:val="24"/>
                <w:szCs w:val="24"/>
              </w:rPr>
              <w:t>*</w:t>
            </w:r>
          </w:p>
        </w:tc>
      </w:tr>
      <w:tr w:rsidR="009A33C1" w:rsidRPr="00AA29AD" w14:paraId="7F5B8519" w14:textId="43732F85" w:rsidTr="002B5558">
        <w:tc>
          <w:tcPr>
            <w:tcW w:w="4077" w:type="dxa"/>
          </w:tcPr>
          <w:p w14:paraId="59AF661C" w14:textId="77777777" w:rsidR="009A33C1" w:rsidRPr="00AA29AD" w:rsidRDefault="009A33C1" w:rsidP="00671521">
            <w:pPr>
              <w:keepLines/>
              <w:spacing w:after="120" w:line="276" w:lineRule="auto"/>
              <w:rPr>
                <w:rFonts w:ascii="Arial" w:hAnsi="Arial" w:cs="Arial"/>
                <w:color w:val="000000"/>
                <w:sz w:val="24"/>
                <w:szCs w:val="24"/>
              </w:rPr>
            </w:pPr>
            <w:r w:rsidRPr="00AA29AD">
              <w:rPr>
                <w:rFonts w:ascii="Arial" w:hAnsi="Arial" w:cs="Arial"/>
                <w:color w:val="000000"/>
                <w:sz w:val="24"/>
                <w:szCs w:val="24"/>
              </w:rPr>
              <w:t>[pavadinimas]</w:t>
            </w:r>
          </w:p>
        </w:tc>
        <w:tc>
          <w:tcPr>
            <w:tcW w:w="2694" w:type="dxa"/>
          </w:tcPr>
          <w:p w14:paraId="38ED36C9" w14:textId="7CF9D9A8" w:rsidR="009A33C1" w:rsidRPr="00AA29AD" w:rsidRDefault="009A33C1" w:rsidP="00671521">
            <w:pPr>
              <w:pStyle w:val="ListParagraph"/>
              <w:keepLines/>
              <w:spacing w:after="120" w:line="276" w:lineRule="auto"/>
              <w:ind w:left="0"/>
              <w:contextualSpacing w:val="0"/>
              <w:rPr>
                <w:rFonts w:ascii="Arial" w:hAnsi="Arial" w:cs="Arial"/>
                <w:color w:val="000000"/>
                <w:sz w:val="24"/>
                <w:szCs w:val="24"/>
              </w:rPr>
            </w:pPr>
            <w:r w:rsidRPr="00AA29AD">
              <w:rPr>
                <w:rFonts w:ascii="Arial" w:hAnsi="Arial" w:cs="Arial"/>
                <w:color w:val="000000"/>
                <w:sz w:val="24"/>
                <w:szCs w:val="24"/>
              </w:rPr>
              <w:t>Įrašomas balansavimo pajėgumo aukštyn kiekis]</w:t>
            </w:r>
            <w:r w:rsidR="002F418D" w:rsidRPr="00AA29AD">
              <w:rPr>
                <w:rFonts w:ascii="Arial" w:hAnsi="Arial" w:cs="Arial"/>
                <w:color w:val="000000"/>
                <w:sz w:val="24"/>
                <w:szCs w:val="24"/>
              </w:rPr>
              <w:t>*</w:t>
            </w:r>
          </w:p>
        </w:tc>
        <w:tc>
          <w:tcPr>
            <w:tcW w:w="2835" w:type="dxa"/>
          </w:tcPr>
          <w:p w14:paraId="34F2E4F9" w14:textId="18200A67" w:rsidR="009A33C1" w:rsidRPr="00AA29AD" w:rsidRDefault="009A33C1" w:rsidP="00671521">
            <w:pPr>
              <w:pStyle w:val="ListParagraph"/>
              <w:keepLines/>
              <w:spacing w:after="120" w:line="276" w:lineRule="auto"/>
              <w:ind w:left="0"/>
              <w:contextualSpacing w:val="0"/>
              <w:rPr>
                <w:rFonts w:ascii="Arial" w:hAnsi="Arial" w:cs="Arial"/>
                <w:color w:val="000000"/>
                <w:sz w:val="24"/>
                <w:szCs w:val="24"/>
              </w:rPr>
            </w:pPr>
            <w:r w:rsidRPr="00AA29AD">
              <w:rPr>
                <w:rFonts w:ascii="Arial" w:hAnsi="Arial" w:cs="Arial"/>
                <w:color w:val="000000"/>
                <w:sz w:val="24"/>
                <w:szCs w:val="24"/>
              </w:rPr>
              <w:t>Įrašomas balansavimo pajėgumo žemyn kiekis]</w:t>
            </w:r>
            <w:r w:rsidR="002F418D" w:rsidRPr="00AA29AD">
              <w:rPr>
                <w:rFonts w:ascii="Arial" w:hAnsi="Arial" w:cs="Arial"/>
                <w:color w:val="000000"/>
                <w:sz w:val="24"/>
                <w:szCs w:val="24"/>
              </w:rPr>
              <w:t>*</w:t>
            </w:r>
          </w:p>
        </w:tc>
      </w:tr>
    </w:tbl>
    <w:p w14:paraId="504F023F" w14:textId="48FEF920" w:rsidR="005F501E" w:rsidRPr="00AA29AD" w:rsidRDefault="002F418D" w:rsidP="00671521">
      <w:pPr>
        <w:keepLines/>
        <w:spacing w:beforeLines="120" w:before="288" w:afterLines="120" w:after="288" w:line="276" w:lineRule="auto"/>
        <w:jc w:val="both"/>
        <w:rPr>
          <w:rFonts w:ascii="Arial" w:hAnsi="Arial" w:cs="Arial"/>
          <w:bCs/>
          <w:sz w:val="24"/>
          <w:szCs w:val="24"/>
        </w:rPr>
      </w:pPr>
      <w:r w:rsidRPr="00AA29AD">
        <w:rPr>
          <w:rFonts w:ascii="Arial" w:hAnsi="Arial" w:cs="Arial"/>
        </w:rPr>
        <w:t xml:space="preserve">* </w:t>
      </w:r>
      <w:r w:rsidR="0098774A" w:rsidRPr="00AA29AD">
        <w:rPr>
          <w:rFonts w:ascii="Arial" w:hAnsi="Arial" w:cs="Arial"/>
        </w:rPr>
        <w:t>nurodoma, jeigu pasi</w:t>
      </w:r>
      <w:r w:rsidR="00545014" w:rsidRPr="00AA29AD">
        <w:rPr>
          <w:rFonts w:ascii="Arial" w:hAnsi="Arial" w:cs="Arial"/>
        </w:rPr>
        <w:t>ū</w:t>
      </w:r>
      <w:r w:rsidR="0098774A" w:rsidRPr="00AA29AD">
        <w:rPr>
          <w:rFonts w:ascii="Arial" w:hAnsi="Arial" w:cs="Arial"/>
        </w:rPr>
        <w:t>lymas yra nedalomas.</w:t>
      </w:r>
      <w:r w:rsidRPr="00AA29AD">
        <w:rPr>
          <w:rFonts w:ascii="Arial" w:hAnsi="Arial" w:cs="Arial"/>
        </w:rPr>
        <w:t xml:space="preserve"> </w:t>
      </w:r>
      <w:r w:rsidR="005F501E" w:rsidRPr="00AA29AD">
        <w:rPr>
          <w:rFonts w:ascii="Arial" w:hAnsi="Arial" w:cs="Arial"/>
          <w:bCs/>
        </w:rPr>
        <w:t>Tokiu atveju įrašoma ir minimali pasiūlymo reikšmė</w:t>
      </w:r>
      <w:r w:rsidR="002B5558" w:rsidRPr="00AA29AD">
        <w:rPr>
          <w:rFonts w:ascii="Arial" w:hAnsi="Arial" w:cs="Arial"/>
          <w:bCs/>
          <w:sz w:val="24"/>
          <w:szCs w:val="24"/>
        </w:rPr>
        <w:t>.</w:t>
      </w:r>
    </w:p>
    <w:p w14:paraId="750E063E" w14:textId="0C600F1E" w:rsidR="00EA00AD" w:rsidRPr="00AA29AD" w:rsidRDefault="00EA00AD" w:rsidP="00EC6953">
      <w:pPr>
        <w:spacing w:beforeLines="120" w:before="288" w:afterLines="120" w:after="288" w:line="276" w:lineRule="auto"/>
        <w:ind w:firstLine="567"/>
        <w:jc w:val="both"/>
        <w:rPr>
          <w:rFonts w:ascii="Arial" w:hAnsi="Arial" w:cs="Arial"/>
          <w:bCs/>
          <w:sz w:val="24"/>
          <w:szCs w:val="24"/>
        </w:rPr>
      </w:pPr>
      <w:r w:rsidRPr="00AA29AD">
        <w:rPr>
          <w:rFonts w:ascii="Arial" w:hAnsi="Arial" w:cs="Arial"/>
          <w:bCs/>
          <w:sz w:val="24"/>
          <w:szCs w:val="24"/>
        </w:rPr>
        <w:lastRenderedPageBreak/>
        <w:t xml:space="preserve">BPT nustatyti techniniai reikalavimai galioja 5 metus nuo šio protokolo sudarymo datos. Parengties tvirtinimas turi būti atliktas pakartotinai jeigu pasikeičia techniniai arba prieinamumo reikalavimai, taip pat, jeigu modernizuojama įranga yra susijusi su </w:t>
      </w:r>
      <w:proofErr w:type="spellStart"/>
      <w:r w:rsidR="00FD502A" w:rsidRPr="00AA29AD">
        <w:rPr>
          <w:rFonts w:ascii="Arial" w:hAnsi="Arial" w:cs="Arial"/>
          <w:bCs/>
          <w:sz w:val="24"/>
          <w:szCs w:val="24"/>
        </w:rPr>
        <w:t>mFR</w:t>
      </w:r>
      <w:r w:rsidRPr="00AA29AD">
        <w:rPr>
          <w:rFonts w:ascii="Arial" w:hAnsi="Arial" w:cs="Arial"/>
          <w:bCs/>
          <w:sz w:val="24"/>
          <w:szCs w:val="24"/>
        </w:rPr>
        <w:t>R</w:t>
      </w:r>
      <w:proofErr w:type="spellEnd"/>
      <w:r w:rsidRPr="00AA29AD">
        <w:rPr>
          <w:rFonts w:ascii="Arial" w:hAnsi="Arial" w:cs="Arial"/>
          <w:bCs/>
          <w:sz w:val="24"/>
          <w:szCs w:val="24"/>
        </w:rPr>
        <w:t xml:space="preserve"> rezervo aktyvavimu.</w:t>
      </w:r>
    </w:p>
    <w:p w14:paraId="36126399" w14:textId="25259194" w:rsidR="00EA00AD" w:rsidRPr="00AA29AD" w:rsidRDefault="00EA00AD" w:rsidP="00EC6953">
      <w:pPr>
        <w:spacing w:beforeLines="120" w:before="288" w:afterLines="120" w:after="288" w:line="276" w:lineRule="auto"/>
        <w:ind w:firstLine="567"/>
        <w:jc w:val="both"/>
        <w:rPr>
          <w:rFonts w:ascii="Arial" w:hAnsi="Arial" w:cs="Arial"/>
          <w:bCs/>
          <w:sz w:val="24"/>
          <w:szCs w:val="24"/>
        </w:rPr>
      </w:pPr>
      <w:r w:rsidRPr="00AA29AD">
        <w:rPr>
          <w:rFonts w:ascii="Arial" w:hAnsi="Arial" w:cs="Arial"/>
          <w:bCs/>
          <w:sz w:val="24"/>
          <w:szCs w:val="24"/>
        </w:rPr>
        <w:t xml:space="preserve">Jei įrenginys pašalinamas iš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teikiančios grupės, PSO privalo sumažinti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teikiančios grupės teikiamą didžiausią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pajėgumą pagal įrenginio apimtį. Kiekvieno įrenginio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kiekis turėtų būti pateiktas kartu su parengties tvirtinimo paraiška. Jei vieno įrenginio apimties negalima apskaičiuoti arba jei įrenginys turi didelį poveikį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teikimui,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teikiančiai grupei reikės atlikti pakartotiną parengties tvirtinimo procedūrą, kad būtų nustatytas naujas didžiausias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teikiančios grupės </w:t>
      </w:r>
      <w:proofErr w:type="spellStart"/>
      <w:r w:rsidR="00FA7D92" w:rsidRPr="00AA29AD">
        <w:rPr>
          <w:rFonts w:ascii="Arial" w:hAnsi="Arial" w:cs="Arial"/>
          <w:bCs/>
          <w:sz w:val="24"/>
          <w:szCs w:val="24"/>
        </w:rPr>
        <w:t>m</w:t>
      </w:r>
      <w:r w:rsidRPr="00AA29AD">
        <w:rPr>
          <w:rFonts w:ascii="Arial" w:hAnsi="Arial" w:cs="Arial"/>
          <w:bCs/>
          <w:sz w:val="24"/>
          <w:szCs w:val="24"/>
        </w:rPr>
        <w:t>FRR</w:t>
      </w:r>
      <w:proofErr w:type="spellEnd"/>
      <w:r w:rsidRPr="00AA29AD">
        <w:rPr>
          <w:rFonts w:ascii="Arial" w:hAnsi="Arial" w:cs="Arial"/>
          <w:bCs/>
          <w:sz w:val="24"/>
          <w:szCs w:val="24"/>
        </w:rPr>
        <w:t xml:space="preserve"> pajėgumas.</w:t>
      </w:r>
    </w:p>
    <w:p w14:paraId="7A83ADC9"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Protokolą pasirašo:</w:t>
      </w:r>
    </w:p>
    <w:p w14:paraId="28AEE39E"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PSO:</w:t>
      </w:r>
    </w:p>
    <w:p w14:paraId="585EF7F1" w14:textId="77777777" w:rsidR="00EA00AD" w:rsidRPr="00AA29AD" w:rsidRDefault="00EA00AD" w:rsidP="00EC6953">
      <w:pPr>
        <w:spacing w:beforeLines="120" w:before="288" w:afterLines="120" w:after="288" w:line="276" w:lineRule="auto"/>
        <w:ind w:firstLine="567"/>
        <w:rPr>
          <w:rFonts w:ascii="Arial" w:hAnsi="Arial" w:cs="Arial"/>
          <w:bCs/>
          <w:i/>
          <w:iCs/>
          <w:sz w:val="24"/>
          <w:szCs w:val="24"/>
        </w:rPr>
      </w:pPr>
      <w:r w:rsidRPr="00AA29AD">
        <w:rPr>
          <w:rFonts w:ascii="Arial" w:hAnsi="Arial" w:cs="Arial"/>
          <w:bCs/>
          <w:i/>
          <w:iCs/>
          <w:sz w:val="24"/>
          <w:szCs w:val="24"/>
        </w:rPr>
        <w:t>[Įrašoma PSO atstovas įgaliotas pasirašyti protokolą vardas, pavardė bei pareigos]</w:t>
      </w:r>
    </w:p>
    <w:p w14:paraId="4E5AC6B2"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p>
    <w:p w14:paraId="0B8574F5"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 data / parašas</w:t>
      </w:r>
    </w:p>
    <w:p w14:paraId="19E489C3"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p>
    <w:p w14:paraId="6F85BE80" w14:textId="77777777" w:rsidR="00EA00AD" w:rsidRPr="00AA29AD" w:rsidRDefault="00EA00AD" w:rsidP="00EC6953">
      <w:pPr>
        <w:spacing w:beforeLines="120" w:before="288" w:afterLines="120" w:after="288" w:line="276" w:lineRule="auto"/>
        <w:ind w:firstLine="567"/>
        <w:rPr>
          <w:rFonts w:ascii="Arial" w:hAnsi="Arial" w:cs="Arial"/>
          <w:bCs/>
          <w:i/>
          <w:iCs/>
          <w:sz w:val="24"/>
          <w:szCs w:val="24"/>
        </w:rPr>
      </w:pPr>
      <w:r w:rsidRPr="00AA29AD">
        <w:rPr>
          <w:rFonts w:ascii="Arial" w:hAnsi="Arial" w:cs="Arial"/>
          <w:bCs/>
          <w:i/>
          <w:iCs/>
          <w:sz w:val="24"/>
          <w:szCs w:val="24"/>
        </w:rPr>
        <w:t>[Įrašoma Balansavimo paslaugos teikėjas ir Balansavimo paslaugas teikėjo asmenys įgalioti pasirašyti atitikties įvertinimo protokolą vardas, pavardė bei pareigos]</w:t>
      </w:r>
    </w:p>
    <w:p w14:paraId="78EA2B55" w14:textId="77777777" w:rsidR="00EA00AD" w:rsidRPr="00AA29AD" w:rsidRDefault="00EA00AD" w:rsidP="00EC6953">
      <w:pPr>
        <w:spacing w:beforeLines="120" w:before="288" w:afterLines="120" w:after="288" w:line="276" w:lineRule="auto"/>
        <w:ind w:firstLine="567"/>
        <w:rPr>
          <w:rFonts w:ascii="Arial" w:hAnsi="Arial" w:cs="Arial"/>
          <w:bCs/>
          <w:sz w:val="24"/>
          <w:szCs w:val="24"/>
        </w:rPr>
      </w:pPr>
      <w:r w:rsidRPr="00AA29AD">
        <w:rPr>
          <w:rFonts w:ascii="Arial" w:hAnsi="Arial" w:cs="Arial"/>
          <w:bCs/>
          <w:sz w:val="24"/>
          <w:szCs w:val="24"/>
        </w:rPr>
        <w:t>/ data / parašas</w:t>
      </w:r>
    </w:p>
    <w:p w14:paraId="4A8D5F61" w14:textId="77777777" w:rsidR="00EA00AD" w:rsidRPr="00AA29AD" w:rsidRDefault="00EA00AD" w:rsidP="00EC6953">
      <w:pPr>
        <w:spacing w:line="276" w:lineRule="auto"/>
        <w:jc w:val="both"/>
        <w:textAlignment w:val="baseline"/>
        <w:rPr>
          <w:rFonts w:ascii="Arial" w:eastAsia="Times New Roman" w:hAnsi="Arial" w:cs="Arial"/>
          <w:sz w:val="24"/>
          <w:szCs w:val="24"/>
          <w:lang w:eastAsia="lt-LT"/>
        </w:rPr>
      </w:pPr>
    </w:p>
    <w:p w14:paraId="18058797" w14:textId="371CBBD9" w:rsidR="0087172C" w:rsidRPr="00AA29AD" w:rsidRDefault="0087172C" w:rsidP="00EC6953">
      <w:pPr>
        <w:spacing w:line="276" w:lineRule="auto"/>
        <w:rPr>
          <w:rFonts w:ascii="Arial" w:hAnsi="Arial" w:cs="Arial"/>
          <w:bCs/>
          <w:sz w:val="24"/>
          <w:szCs w:val="24"/>
        </w:rPr>
      </w:pPr>
    </w:p>
    <w:sectPr w:rsidR="0087172C" w:rsidRPr="00AA29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A4AB" w14:textId="77777777" w:rsidR="00E632CB" w:rsidRDefault="00E632CB" w:rsidP="00081F55">
      <w:pPr>
        <w:spacing w:after="0" w:line="240" w:lineRule="auto"/>
      </w:pPr>
      <w:r>
        <w:separator/>
      </w:r>
    </w:p>
  </w:endnote>
  <w:endnote w:type="continuationSeparator" w:id="0">
    <w:p w14:paraId="12C966E5" w14:textId="77777777" w:rsidR="00E632CB" w:rsidRDefault="00E632CB" w:rsidP="00081F55">
      <w:pPr>
        <w:spacing w:after="0" w:line="240" w:lineRule="auto"/>
      </w:pPr>
      <w:r>
        <w:continuationSeparator/>
      </w:r>
    </w:p>
  </w:endnote>
  <w:endnote w:type="continuationNotice" w:id="1">
    <w:p w14:paraId="01616EDD" w14:textId="77777777" w:rsidR="00E632CB" w:rsidRDefault="00E63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1DB1" w14:textId="77777777" w:rsidR="00E632CB" w:rsidRDefault="00E632CB" w:rsidP="00081F55">
      <w:pPr>
        <w:spacing w:after="0" w:line="240" w:lineRule="auto"/>
      </w:pPr>
      <w:r>
        <w:separator/>
      </w:r>
    </w:p>
  </w:footnote>
  <w:footnote w:type="continuationSeparator" w:id="0">
    <w:p w14:paraId="67C7793C" w14:textId="77777777" w:rsidR="00E632CB" w:rsidRDefault="00E632CB" w:rsidP="00081F55">
      <w:pPr>
        <w:spacing w:after="0" w:line="240" w:lineRule="auto"/>
      </w:pPr>
      <w:r>
        <w:continuationSeparator/>
      </w:r>
    </w:p>
  </w:footnote>
  <w:footnote w:type="continuationNotice" w:id="1">
    <w:p w14:paraId="39B47B13" w14:textId="77777777" w:rsidR="00E632CB" w:rsidRDefault="00E632CB">
      <w:pPr>
        <w:spacing w:after="0" w:line="240" w:lineRule="auto"/>
      </w:pPr>
    </w:p>
  </w:footnote>
  <w:footnote w:id="2">
    <w:p w14:paraId="14363CE8" w14:textId="7EC521AB" w:rsidR="00B07EBF" w:rsidRDefault="00B07EBF">
      <w:pPr>
        <w:pStyle w:val="FootnoteText"/>
      </w:pPr>
      <w:r>
        <w:rPr>
          <w:rStyle w:val="FootnoteReference"/>
        </w:rPr>
        <w:footnoteRef/>
      </w:r>
      <w:r>
        <w:t xml:space="preserve"> Daugiau informacijos apie</w:t>
      </w:r>
      <w:r w:rsidR="00D64C20">
        <w:t xml:space="preserve"> atsakymo</w:t>
      </w:r>
      <w:r>
        <w:t xml:space="preserve"> standartą: </w:t>
      </w:r>
      <w:hyperlink r:id="rId1" w:history="1">
        <w:r w:rsidR="00D64C20" w:rsidRPr="00340156">
          <w:rPr>
            <w:rStyle w:val="Hyperlink"/>
          </w:rPr>
          <w:t>https://eepublicdownloads.entsoe.eu/clean-documents/EDI/Library/cim_based/schema/Acknowledgement_document_uml_model_and_schema_v1.1.pdf</w:t>
        </w:r>
      </w:hyperlink>
      <w:r w:rsidR="00D64C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FDD"/>
    <w:multiLevelType w:val="hybridMultilevel"/>
    <w:tmpl w:val="C0867C0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 w15:restartNumberingAfterBreak="0">
    <w:nsid w:val="04567803"/>
    <w:multiLevelType w:val="hybridMultilevel"/>
    <w:tmpl w:val="B5D08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D579A1"/>
    <w:multiLevelType w:val="hybridMultilevel"/>
    <w:tmpl w:val="3B660A4C"/>
    <w:lvl w:ilvl="0" w:tplc="8494BCA0">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719E5"/>
    <w:multiLevelType w:val="multilevel"/>
    <w:tmpl w:val="2208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C15A3"/>
    <w:multiLevelType w:val="multilevel"/>
    <w:tmpl w:val="94F28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F3848"/>
    <w:multiLevelType w:val="hybridMultilevel"/>
    <w:tmpl w:val="DD6873C0"/>
    <w:lvl w:ilvl="0" w:tplc="0EB4717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D7B545B"/>
    <w:multiLevelType w:val="hybridMultilevel"/>
    <w:tmpl w:val="EA322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5D7B5F"/>
    <w:multiLevelType w:val="hybridMultilevel"/>
    <w:tmpl w:val="8D3E1826"/>
    <w:lvl w:ilvl="0" w:tplc="FA86969C">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D4C32"/>
    <w:multiLevelType w:val="hybridMultilevel"/>
    <w:tmpl w:val="DDA468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35C15"/>
    <w:multiLevelType w:val="hybridMultilevel"/>
    <w:tmpl w:val="637C0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575"/>
    <w:multiLevelType w:val="hybridMultilevel"/>
    <w:tmpl w:val="A818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94A1A"/>
    <w:multiLevelType w:val="hybridMultilevel"/>
    <w:tmpl w:val="66A89D6A"/>
    <w:lvl w:ilvl="0" w:tplc="846C875E">
      <w:start w:val="1"/>
      <w:numFmt w:val="decimal"/>
      <w:lvlText w:val="%1."/>
      <w:lvlJc w:val="left"/>
      <w:pPr>
        <w:ind w:left="360" w:hanging="360"/>
      </w:pPr>
      <w:rPr>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251EC7"/>
    <w:multiLevelType w:val="multilevel"/>
    <w:tmpl w:val="FCF8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15B3E"/>
    <w:multiLevelType w:val="multilevel"/>
    <w:tmpl w:val="7E90C6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b/>
        <w:bCs/>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7306B63"/>
    <w:multiLevelType w:val="multilevel"/>
    <w:tmpl w:val="30A0CDC0"/>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57133D"/>
    <w:multiLevelType w:val="hybridMultilevel"/>
    <w:tmpl w:val="9BD841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AF7B91"/>
    <w:multiLevelType w:val="hybridMultilevel"/>
    <w:tmpl w:val="7360BFF4"/>
    <w:lvl w:ilvl="0" w:tplc="8DEC06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153A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C4FCD"/>
    <w:multiLevelType w:val="hybridMultilevel"/>
    <w:tmpl w:val="4D4E15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5BE5F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F15B5"/>
    <w:multiLevelType w:val="multilevel"/>
    <w:tmpl w:val="C958B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97E0C"/>
    <w:multiLevelType w:val="multilevel"/>
    <w:tmpl w:val="C6960C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72A8F"/>
    <w:multiLevelType w:val="hybridMultilevel"/>
    <w:tmpl w:val="C18A7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C76AC6"/>
    <w:multiLevelType w:val="hybridMultilevel"/>
    <w:tmpl w:val="3B102B50"/>
    <w:lvl w:ilvl="0" w:tplc="0EB471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77322A"/>
    <w:multiLevelType w:val="hybridMultilevel"/>
    <w:tmpl w:val="853CDF62"/>
    <w:lvl w:ilvl="0" w:tplc="8DEC06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122D84"/>
    <w:multiLevelType w:val="multilevel"/>
    <w:tmpl w:val="BC468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A08E7"/>
    <w:multiLevelType w:val="hybridMultilevel"/>
    <w:tmpl w:val="9094EE86"/>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27" w15:restartNumberingAfterBreak="0">
    <w:nsid w:val="6BB6721F"/>
    <w:multiLevelType w:val="hybridMultilevel"/>
    <w:tmpl w:val="AB8E06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2B7172D"/>
    <w:multiLevelType w:val="multilevel"/>
    <w:tmpl w:val="B29C7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20D02"/>
    <w:multiLevelType w:val="multilevel"/>
    <w:tmpl w:val="6D90C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7AB3D5"/>
    <w:multiLevelType w:val="multilevel"/>
    <w:tmpl w:val="FFFFFFFF"/>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1" w15:restartNumberingAfterBreak="0">
    <w:nsid w:val="7DF453F5"/>
    <w:multiLevelType w:val="multilevel"/>
    <w:tmpl w:val="26422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A5786"/>
    <w:multiLevelType w:val="multilevel"/>
    <w:tmpl w:val="F67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F5118"/>
    <w:multiLevelType w:val="multilevel"/>
    <w:tmpl w:val="190C5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0113872">
    <w:abstractNumId w:val="14"/>
  </w:num>
  <w:num w:numId="2" w16cid:durableId="424229503">
    <w:abstractNumId w:val="23"/>
  </w:num>
  <w:num w:numId="3" w16cid:durableId="109013571">
    <w:abstractNumId w:val="26"/>
  </w:num>
  <w:num w:numId="4" w16cid:durableId="66271151">
    <w:abstractNumId w:val="0"/>
  </w:num>
  <w:num w:numId="5" w16cid:durableId="773138415">
    <w:abstractNumId w:val="13"/>
  </w:num>
  <w:num w:numId="6" w16cid:durableId="1508204917">
    <w:abstractNumId w:val="2"/>
  </w:num>
  <w:num w:numId="7" w16cid:durableId="304353320">
    <w:abstractNumId w:val="33"/>
  </w:num>
  <w:num w:numId="8" w16cid:durableId="1953322107">
    <w:abstractNumId w:val="30"/>
  </w:num>
  <w:num w:numId="9" w16cid:durableId="1354721128">
    <w:abstractNumId w:val="12"/>
  </w:num>
  <w:num w:numId="10" w16cid:durableId="645866100">
    <w:abstractNumId w:val="4"/>
  </w:num>
  <w:num w:numId="11" w16cid:durableId="781844929">
    <w:abstractNumId w:val="28"/>
  </w:num>
  <w:num w:numId="12" w16cid:durableId="1750686666">
    <w:abstractNumId w:val="32"/>
  </w:num>
  <w:num w:numId="13" w16cid:durableId="622271001">
    <w:abstractNumId w:val="31"/>
  </w:num>
  <w:num w:numId="14" w16cid:durableId="1499465017">
    <w:abstractNumId w:val="3"/>
  </w:num>
  <w:num w:numId="15" w16cid:durableId="2137680560">
    <w:abstractNumId w:val="20"/>
  </w:num>
  <w:num w:numId="16" w16cid:durableId="735932895">
    <w:abstractNumId w:val="25"/>
  </w:num>
  <w:num w:numId="17" w16cid:durableId="976302287">
    <w:abstractNumId w:val="29"/>
  </w:num>
  <w:num w:numId="18" w16cid:durableId="652563919">
    <w:abstractNumId w:val="21"/>
  </w:num>
  <w:num w:numId="19" w16cid:durableId="1939018637">
    <w:abstractNumId w:val="11"/>
  </w:num>
  <w:num w:numId="20" w16cid:durableId="1434395037">
    <w:abstractNumId w:val="13"/>
  </w:num>
  <w:num w:numId="21" w16cid:durableId="1311983101">
    <w:abstractNumId w:val="13"/>
  </w:num>
  <w:num w:numId="22" w16cid:durableId="221991316">
    <w:abstractNumId w:val="13"/>
  </w:num>
  <w:num w:numId="23" w16cid:durableId="823401363">
    <w:abstractNumId w:val="13"/>
  </w:num>
  <w:num w:numId="24" w16cid:durableId="1918324940">
    <w:abstractNumId w:val="22"/>
  </w:num>
  <w:num w:numId="25" w16cid:durableId="1487436916">
    <w:abstractNumId w:val="16"/>
  </w:num>
  <w:num w:numId="26" w16cid:durableId="902132529">
    <w:abstractNumId w:val="24"/>
  </w:num>
  <w:num w:numId="27" w16cid:durableId="585727525">
    <w:abstractNumId w:val="8"/>
  </w:num>
  <w:num w:numId="28" w16cid:durableId="1573157262">
    <w:abstractNumId w:val="5"/>
  </w:num>
  <w:num w:numId="29" w16cid:durableId="912665627">
    <w:abstractNumId w:val="17"/>
  </w:num>
  <w:num w:numId="30" w16cid:durableId="1764298080">
    <w:abstractNumId w:val="19"/>
  </w:num>
  <w:num w:numId="31" w16cid:durableId="1137644258">
    <w:abstractNumId w:val="10"/>
  </w:num>
  <w:num w:numId="32" w16cid:durableId="176425084">
    <w:abstractNumId w:val="9"/>
  </w:num>
  <w:num w:numId="33" w16cid:durableId="455834820">
    <w:abstractNumId w:val="6"/>
  </w:num>
  <w:num w:numId="34" w16cid:durableId="515316875">
    <w:abstractNumId w:val="15"/>
  </w:num>
  <w:num w:numId="35" w16cid:durableId="1007555836">
    <w:abstractNumId w:val="18"/>
  </w:num>
  <w:num w:numId="36" w16cid:durableId="1023822645">
    <w:abstractNumId w:val="27"/>
  </w:num>
  <w:num w:numId="37" w16cid:durableId="1177579700">
    <w:abstractNumId w:val="1"/>
  </w:num>
  <w:num w:numId="38" w16cid:durableId="148342958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74"/>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26C22"/>
    <w:rsid w:val="000001BF"/>
    <w:rsid w:val="00000BAB"/>
    <w:rsid w:val="00003312"/>
    <w:rsid w:val="000129F8"/>
    <w:rsid w:val="00014D36"/>
    <w:rsid w:val="000177EB"/>
    <w:rsid w:val="000206B4"/>
    <w:rsid w:val="00023D33"/>
    <w:rsid w:val="000245E8"/>
    <w:rsid w:val="00024EDE"/>
    <w:rsid w:val="00027B87"/>
    <w:rsid w:val="00032F33"/>
    <w:rsid w:val="000343BA"/>
    <w:rsid w:val="00034439"/>
    <w:rsid w:val="000349F0"/>
    <w:rsid w:val="000409BE"/>
    <w:rsid w:val="00043B63"/>
    <w:rsid w:val="00045594"/>
    <w:rsid w:val="0004702F"/>
    <w:rsid w:val="00052176"/>
    <w:rsid w:val="00054F67"/>
    <w:rsid w:val="0006656D"/>
    <w:rsid w:val="00073247"/>
    <w:rsid w:val="0007337D"/>
    <w:rsid w:val="0007386D"/>
    <w:rsid w:val="00080681"/>
    <w:rsid w:val="0008070A"/>
    <w:rsid w:val="00081F55"/>
    <w:rsid w:val="00085DEA"/>
    <w:rsid w:val="00087230"/>
    <w:rsid w:val="00091BF2"/>
    <w:rsid w:val="000963FD"/>
    <w:rsid w:val="0009733F"/>
    <w:rsid w:val="000A3067"/>
    <w:rsid w:val="000A4472"/>
    <w:rsid w:val="000A6428"/>
    <w:rsid w:val="000B3A93"/>
    <w:rsid w:val="000B5153"/>
    <w:rsid w:val="000B7BC9"/>
    <w:rsid w:val="000C2AA1"/>
    <w:rsid w:val="000C32CD"/>
    <w:rsid w:val="000C45C5"/>
    <w:rsid w:val="000C77B3"/>
    <w:rsid w:val="000D25E0"/>
    <w:rsid w:val="000D4FED"/>
    <w:rsid w:val="000E300C"/>
    <w:rsid w:val="000E3E03"/>
    <w:rsid w:val="000E46B8"/>
    <w:rsid w:val="000F1440"/>
    <w:rsid w:val="000F21CD"/>
    <w:rsid w:val="000F3518"/>
    <w:rsid w:val="000F42D4"/>
    <w:rsid w:val="000F42DB"/>
    <w:rsid w:val="000F43C1"/>
    <w:rsid w:val="000F46FD"/>
    <w:rsid w:val="0010080A"/>
    <w:rsid w:val="00100B70"/>
    <w:rsid w:val="001031AB"/>
    <w:rsid w:val="00103795"/>
    <w:rsid w:val="00103FD5"/>
    <w:rsid w:val="00105E67"/>
    <w:rsid w:val="00112C61"/>
    <w:rsid w:val="0011690B"/>
    <w:rsid w:val="00125C91"/>
    <w:rsid w:val="001265B0"/>
    <w:rsid w:val="00130884"/>
    <w:rsid w:val="00134164"/>
    <w:rsid w:val="0013442C"/>
    <w:rsid w:val="00134545"/>
    <w:rsid w:val="00135196"/>
    <w:rsid w:val="00135DD2"/>
    <w:rsid w:val="001411A8"/>
    <w:rsid w:val="00143472"/>
    <w:rsid w:val="00145A72"/>
    <w:rsid w:val="00151067"/>
    <w:rsid w:val="0015120E"/>
    <w:rsid w:val="0015405E"/>
    <w:rsid w:val="001540DA"/>
    <w:rsid w:val="001542B3"/>
    <w:rsid w:val="00155126"/>
    <w:rsid w:val="00155DFB"/>
    <w:rsid w:val="00157536"/>
    <w:rsid w:val="00157BE8"/>
    <w:rsid w:val="0016062D"/>
    <w:rsid w:val="00161BA3"/>
    <w:rsid w:val="0016233E"/>
    <w:rsid w:val="001654BB"/>
    <w:rsid w:val="00165C1F"/>
    <w:rsid w:val="00176052"/>
    <w:rsid w:val="00177218"/>
    <w:rsid w:val="001815D9"/>
    <w:rsid w:val="00182311"/>
    <w:rsid w:val="00182FB0"/>
    <w:rsid w:val="0018362F"/>
    <w:rsid w:val="00184BD8"/>
    <w:rsid w:val="001867AF"/>
    <w:rsid w:val="00190F48"/>
    <w:rsid w:val="00191CD7"/>
    <w:rsid w:val="00196F0C"/>
    <w:rsid w:val="001A1D46"/>
    <w:rsid w:val="001A254E"/>
    <w:rsid w:val="001A38D6"/>
    <w:rsid w:val="001A5119"/>
    <w:rsid w:val="001B3002"/>
    <w:rsid w:val="001B3CD9"/>
    <w:rsid w:val="001B4401"/>
    <w:rsid w:val="001B75C6"/>
    <w:rsid w:val="001C0A28"/>
    <w:rsid w:val="001C0E95"/>
    <w:rsid w:val="001C2252"/>
    <w:rsid w:val="001C3485"/>
    <w:rsid w:val="001C3D7F"/>
    <w:rsid w:val="001C5138"/>
    <w:rsid w:val="001D00AE"/>
    <w:rsid w:val="001D14B9"/>
    <w:rsid w:val="001D1B72"/>
    <w:rsid w:val="001D71D4"/>
    <w:rsid w:val="001E334F"/>
    <w:rsid w:val="001E3C49"/>
    <w:rsid w:val="001E48AE"/>
    <w:rsid w:val="001E4A8A"/>
    <w:rsid w:val="001E4BE3"/>
    <w:rsid w:val="001F0857"/>
    <w:rsid w:val="001F1D05"/>
    <w:rsid w:val="002002A6"/>
    <w:rsid w:val="00201C54"/>
    <w:rsid w:val="002024C4"/>
    <w:rsid w:val="002029EE"/>
    <w:rsid w:val="00205386"/>
    <w:rsid w:val="002074D7"/>
    <w:rsid w:val="00212AF1"/>
    <w:rsid w:val="00212E95"/>
    <w:rsid w:val="00214413"/>
    <w:rsid w:val="0022089A"/>
    <w:rsid w:val="0022347A"/>
    <w:rsid w:val="00230101"/>
    <w:rsid w:val="00231C8A"/>
    <w:rsid w:val="00231CC7"/>
    <w:rsid w:val="00235BCB"/>
    <w:rsid w:val="00236650"/>
    <w:rsid w:val="00236EE8"/>
    <w:rsid w:val="00241DED"/>
    <w:rsid w:val="00250CEF"/>
    <w:rsid w:val="002512A9"/>
    <w:rsid w:val="00253FEC"/>
    <w:rsid w:val="00255436"/>
    <w:rsid w:val="00257469"/>
    <w:rsid w:val="002574B8"/>
    <w:rsid w:val="00260029"/>
    <w:rsid w:val="0026060F"/>
    <w:rsid w:val="0026414C"/>
    <w:rsid w:val="002654C7"/>
    <w:rsid w:val="00266EBB"/>
    <w:rsid w:val="00270EAC"/>
    <w:rsid w:val="00281142"/>
    <w:rsid w:val="00281169"/>
    <w:rsid w:val="00283F9A"/>
    <w:rsid w:val="0028451C"/>
    <w:rsid w:val="00284E52"/>
    <w:rsid w:val="0028590A"/>
    <w:rsid w:val="00285F92"/>
    <w:rsid w:val="002909B8"/>
    <w:rsid w:val="00295379"/>
    <w:rsid w:val="002977B4"/>
    <w:rsid w:val="002A0A28"/>
    <w:rsid w:val="002A18AE"/>
    <w:rsid w:val="002B5558"/>
    <w:rsid w:val="002B770E"/>
    <w:rsid w:val="002C0B83"/>
    <w:rsid w:val="002C4899"/>
    <w:rsid w:val="002C594A"/>
    <w:rsid w:val="002D1963"/>
    <w:rsid w:val="002D1F93"/>
    <w:rsid w:val="002D6C3B"/>
    <w:rsid w:val="002E3113"/>
    <w:rsid w:val="002E3A49"/>
    <w:rsid w:val="002E53FA"/>
    <w:rsid w:val="002E565D"/>
    <w:rsid w:val="002E5E09"/>
    <w:rsid w:val="002F0E43"/>
    <w:rsid w:val="002F2C2D"/>
    <w:rsid w:val="002F326F"/>
    <w:rsid w:val="002F418D"/>
    <w:rsid w:val="002F5B13"/>
    <w:rsid w:val="002F7A91"/>
    <w:rsid w:val="00301C76"/>
    <w:rsid w:val="00301E6E"/>
    <w:rsid w:val="003041B2"/>
    <w:rsid w:val="003044C4"/>
    <w:rsid w:val="00307145"/>
    <w:rsid w:val="00310997"/>
    <w:rsid w:val="0031204D"/>
    <w:rsid w:val="003131F2"/>
    <w:rsid w:val="00316524"/>
    <w:rsid w:val="00316773"/>
    <w:rsid w:val="00316D2C"/>
    <w:rsid w:val="00320ADC"/>
    <w:rsid w:val="00320D52"/>
    <w:rsid w:val="0032150C"/>
    <w:rsid w:val="0032389E"/>
    <w:rsid w:val="00324C98"/>
    <w:rsid w:val="00326779"/>
    <w:rsid w:val="00327146"/>
    <w:rsid w:val="003316F1"/>
    <w:rsid w:val="00337448"/>
    <w:rsid w:val="003476FD"/>
    <w:rsid w:val="00347EB8"/>
    <w:rsid w:val="0035237B"/>
    <w:rsid w:val="00353F44"/>
    <w:rsid w:val="00354213"/>
    <w:rsid w:val="003552E5"/>
    <w:rsid w:val="003555FE"/>
    <w:rsid w:val="00361F49"/>
    <w:rsid w:val="00362933"/>
    <w:rsid w:val="003633DB"/>
    <w:rsid w:val="00364963"/>
    <w:rsid w:val="00364B34"/>
    <w:rsid w:val="0037183C"/>
    <w:rsid w:val="0037327A"/>
    <w:rsid w:val="00374552"/>
    <w:rsid w:val="003748C5"/>
    <w:rsid w:val="00374E5E"/>
    <w:rsid w:val="0037535A"/>
    <w:rsid w:val="003774D0"/>
    <w:rsid w:val="00381C02"/>
    <w:rsid w:val="00381E4E"/>
    <w:rsid w:val="00381F2E"/>
    <w:rsid w:val="0038312C"/>
    <w:rsid w:val="00385F04"/>
    <w:rsid w:val="003864E6"/>
    <w:rsid w:val="003907FD"/>
    <w:rsid w:val="003911BF"/>
    <w:rsid w:val="00393791"/>
    <w:rsid w:val="00393ED5"/>
    <w:rsid w:val="003948A8"/>
    <w:rsid w:val="00397E01"/>
    <w:rsid w:val="003A0FC2"/>
    <w:rsid w:val="003A1DE4"/>
    <w:rsid w:val="003A37F0"/>
    <w:rsid w:val="003A3D44"/>
    <w:rsid w:val="003A52C6"/>
    <w:rsid w:val="003A55A5"/>
    <w:rsid w:val="003A643C"/>
    <w:rsid w:val="003B21E2"/>
    <w:rsid w:val="003B280D"/>
    <w:rsid w:val="003B36E8"/>
    <w:rsid w:val="003B60D6"/>
    <w:rsid w:val="003C0B35"/>
    <w:rsid w:val="003C24D0"/>
    <w:rsid w:val="003C537F"/>
    <w:rsid w:val="003C5EF4"/>
    <w:rsid w:val="003C5FE2"/>
    <w:rsid w:val="003C652F"/>
    <w:rsid w:val="003D0724"/>
    <w:rsid w:val="003D3229"/>
    <w:rsid w:val="003D5BA6"/>
    <w:rsid w:val="003D7251"/>
    <w:rsid w:val="003E16A8"/>
    <w:rsid w:val="003E3D97"/>
    <w:rsid w:val="003E4CF0"/>
    <w:rsid w:val="003F0576"/>
    <w:rsid w:val="003F0A52"/>
    <w:rsid w:val="003F10FF"/>
    <w:rsid w:val="003F20C1"/>
    <w:rsid w:val="003F277C"/>
    <w:rsid w:val="003F3692"/>
    <w:rsid w:val="00400463"/>
    <w:rsid w:val="004064E2"/>
    <w:rsid w:val="004071F3"/>
    <w:rsid w:val="0041094B"/>
    <w:rsid w:val="00413ABC"/>
    <w:rsid w:val="00416BBD"/>
    <w:rsid w:val="00420EE0"/>
    <w:rsid w:val="00422CD2"/>
    <w:rsid w:val="00424B10"/>
    <w:rsid w:val="00426104"/>
    <w:rsid w:val="0042641A"/>
    <w:rsid w:val="004272CF"/>
    <w:rsid w:val="0043051D"/>
    <w:rsid w:val="00432C0E"/>
    <w:rsid w:val="00433967"/>
    <w:rsid w:val="004339F6"/>
    <w:rsid w:val="00433F11"/>
    <w:rsid w:val="00434AB7"/>
    <w:rsid w:val="004357C7"/>
    <w:rsid w:val="004423B2"/>
    <w:rsid w:val="00447866"/>
    <w:rsid w:val="00447B59"/>
    <w:rsid w:val="00447EAE"/>
    <w:rsid w:val="00452411"/>
    <w:rsid w:val="004564A9"/>
    <w:rsid w:val="00457F68"/>
    <w:rsid w:val="00461F7C"/>
    <w:rsid w:val="00462A3F"/>
    <w:rsid w:val="004649DE"/>
    <w:rsid w:val="00467D40"/>
    <w:rsid w:val="00471A84"/>
    <w:rsid w:val="004736BC"/>
    <w:rsid w:val="00480FE9"/>
    <w:rsid w:val="00482D5E"/>
    <w:rsid w:val="004833DB"/>
    <w:rsid w:val="00485493"/>
    <w:rsid w:val="0048644B"/>
    <w:rsid w:val="004878DA"/>
    <w:rsid w:val="00491C70"/>
    <w:rsid w:val="00492065"/>
    <w:rsid w:val="0049251F"/>
    <w:rsid w:val="00494379"/>
    <w:rsid w:val="00495198"/>
    <w:rsid w:val="004953CA"/>
    <w:rsid w:val="0049581A"/>
    <w:rsid w:val="00497F90"/>
    <w:rsid w:val="004A57E5"/>
    <w:rsid w:val="004A6DAF"/>
    <w:rsid w:val="004B0048"/>
    <w:rsid w:val="004B10D7"/>
    <w:rsid w:val="004B38E7"/>
    <w:rsid w:val="004B5587"/>
    <w:rsid w:val="004B7044"/>
    <w:rsid w:val="004C0F59"/>
    <w:rsid w:val="004C403B"/>
    <w:rsid w:val="004C5324"/>
    <w:rsid w:val="004C7531"/>
    <w:rsid w:val="004D530D"/>
    <w:rsid w:val="004D632F"/>
    <w:rsid w:val="004D7A0C"/>
    <w:rsid w:val="004E0D4A"/>
    <w:rsid w:val="004E245F"/>
    <w:rsid w:val="004E2A03"/>
    <w:rsid w:val="004E3122"/>
    <w:rsid w:val="004E6A58"/>
    <w:rsid w:val="004E791A"/>
    <w:rsid w:val="004F12F8"/>
    <w:rsid w:val="004F1692"/>
    <w:rsid w:val="004F288D"/>
    <w:rsid w:val="004F7540"/>
    <w:rsid w:val="00501F27"/>
    <w:rsid w:val="0051036C"/>
    <w:rsid w:val="005178A0"/>
    <w:rsid w:val="005226E5"/>
    <w:rsid w:val="00523A00"/>
    <w:rsid w:val="00523BB1"/>
    <w:rsid w:val="00526160"/>
    <w:rsid w:val="00530017"/>
    <w:rsid w:val="005307A6"/>
    <w:rsid w:val="005318F2"/>
    <w:rsid w:val="00533905"/>
    <w:rsid w:val="00545014"/>
    <w:rsid w:val="00547CBA"/>
    <w:rsid w:val="00550D41"/>
    <w:rsid w:val="00551A5B"/>
    <w:rsid w:val="00554576"/>
    <w:rsid w:val="00554991"/>
    <w:rsid w:val="00554C3B"/>
    <w:rsid w:val="00556897"/>
    <w:rsid w:val="0055740E"/>
    <w:rsid w:val="0056079F"/>
    <w:rsid w:val="00561BE7"/>
    <w:rsid w:val="00566351"/>
    <w:rsid w:val="005667E7"/>
    <w:rsid w:val="00567A93"/>
    <w:rsid w:val="00572B4E"/>
    <w:rsid w:val="00572D77"/>
    <w:rsid w:val="00577F29"/>
    <w:rsid w:val="0058211A"/>
    <w:rsid w:val="00584542"/>
    <w:rsid w:val="0058468C"/>
    <w:rsid w:val="0058650D"/>
    <w:rsid w:val="00590083"/>
    <w:rsid w:val="00590FB5"/>
    <w:rsid w:val="0059504A"/>
    <w:rsid w:val="00597223"/>
    <w:rsid w:val="00597263"/>
    <w:rsid w:val="005A24DF"/>
    <w:rsid w:val="005A62C4"/>
    <w:rsid w:val="005A7322"/>
    <w:rsid w:val="005B0187"/>
    <w:rsid w:val="005B3588"/>
    <w:rsid w:val="005B3F17"/>
    <w:rsid w:val="005B43B3"/>
    <w:rsid w:val="005B58F5"/>
    <w:rsid w:val="005C02B8"/>
    <w:rsid w:val="005C2F67"/>
    <w:rsid w:val="005C3733"/>
    <w:rsid w:val="005C5AEA"/>
    <w:rsid w:val="005C6B9C"/>
    <w:rsid w:val="005D1A90"/>
    <w:rsid w:val="005D480A"/>
    <w:rsid w:val="005D6D95"/>
    <w:rsid w:val="005F0513"/>
    <w:rsid w:val="005F1EAF"/>
    <w:rsid w:val="005F1F59"/>
    <w:rsid w:val="005F375D"/>
    <w:rsid w:val="005F4AEE"/>
    <w:rsid w:val="005F501E"/>
    <w:rsid w:val="00605647"/>
    <w:rsid w:val="00606FD4"/>
    <w:rsid w:val="0060723D"/>
    <w:rsid w:val="0060793C"/>
    <w:rsid w:val="00607A38"/>
    <w:rsid w:val="006110F1"/>
    <w:rsid w:val="00611924"/>
    <w:rsid w:val="0061548C"/>
    <w:rsid w:val="00617602"/>
    <w:rsid w:val="006214BC"/>
    <w:rsid w:val="00622704"/>
    <w:rsid w:val="00630D3C"/>
    <w:rsid w:val="00632E47"/>
    <w:rsid w:val="0063349B"/>
    <w:rsid w:val="0063514D"/>
    <w:rsid w:val="006363E6"/>
    <w:rsid w:val="006419B1"/>
    <w:rsid w:val="0064232D"/>
    <w:rsid w:val="00644328"/>
    <w:rsid w:val="00644F80"/>
    <w:rsid w:val="006513A1"/>
    <w:rsid w:val="00652652"/>
    <w:rsid w:val="00652A46"/>
    <w:rsid w:val="00653B87"/>
    <w:rsid w:val="00654106"/>
    <w:rsid w:val="00655091"/>
    <w:rsid w:val="006552BE"/>
    <w:rsid w:val="0065574D"/>
    <w:rsid w:val="00656468"/>
    <w:rsid w:val="0065650C"/>
    <w:rsid w:val="00657506"/>
    <w:rsid w:val="006617E0"/>
    <w:rsid w:val="0066639B"/>
    <w:rsid w:val="00671521"/>
    <w:rsid w:val="006740C4"/>
    <w:rsid w:val="00675C68"/>
    <w:rsid w:val="00675D89"/>
    <w:rsid w:val="00681BB4"/>
    <w:rsid w:val="0068577F"/>
    <w:rsid w:val="006859AF"/>
    <w:rsid w:val="0069458F"/>
    <w:rsid w:val="0069574D"/>
    <w:rsid w:val="00696681"/>
    <w:rsid w:val="00696C20"/>
    <w:rsid w:val="006B0908"/>
    <w:rsid w:val="006B0A82"/>
    <w:rsid w:val="006B18B5"/>
    <w:rsid w:val="006B5722"/>
    <w:rsid w:val="006B7B1F"/>
    <w:rsid w:val="006C061F"/>
    <w:rsid w:val="006C5FFE"/>
    <w:rsid w:val="006C6D88"/>
    <w:rsid w:val="006C77A6"/>
    <w:rsid w:val="006C7B7B"/>
    <w:rsid w:val="006D0D5E"/>
    <w:rsid w:val="006D4339"/>
    <w:rsid w:val="006D523E"/>
    <w:rsid w:val="006D5D25"/>
    <w:rsid w:val="006D5F2E"/>
    <w:rsid w:val="006D74E1"/>
    <w:rsid w:val="006E6542"/>
    <w:rsid w:val="006E7E92"/>
    <w:rsid w:val="006F0845"/>
    <w:rsid w:val="006F3B30"/>
    <w:rsid w:val="006F3DD3"/>
    <w:rsid w:val="006F4022"/>
    <w:rsid w:val="006F6487"/>
    <w:rsid w:val="006F69C4"/>
    <w:rsid w:val="006F7A8C"/>
    <w:rsid w:val="00701BF0"/>
    <w:rsid w:val="00702AC7"/>
    <w:rsid w:val="00704130"/>
    <w:rsid w:val="00706F87"/>
    <w:rsid w:val="00707C3E"/>
    <w:rsid w:val="00710E8F"/>
    <w:rsid w:val="007120FD"/>
    <w:rsid w:val="00712335"/>
    <w:rsid w:val="00714461"/>
    <w:rsid w:val="007154C0"/>
    <w:rsid w:val="0071598E"/>
    <w:rsid w:val="00720E96"/>
    <w:rsid w:val="00721A4A"/>
    <w:rsid w:val="0072202B"/>
    <w:rsid w:val="0072272E"/>
    <w:rsid w:val="00722F27"/>
    <w:rsid w:val="00731FCE"/>
    <w:rsid w:val="00733044"/>
    <w:rsid w:val="00733AB0"/>
    <w:rsid w:val="00736FFC"/>
    <w:rsid w:val="00737D25"/>
    <w:rsid w:val="00740297"/>
    <w:rsid w:val="0074301E"/>
    <w:rsid w:val="00743B2C"/>
    <w:rsid w:val="00744DFA"/>
    <w:rsid w:val="00745529"/>
    <w:rsid w:val="00747AB6"/>
    <w:rsid w:val="00750B89"/>
    <w:rsid w:val="00750BC7"/>
    <w:rsid w:val="00751327"/>
    <w:rsid w:val="0075269A"/>
    <w:rsid w:val="0075351F"/>
    <w:rsid w:val="007552C4"/>
    <w:rsid w:val="007553A4"/>
    <w:rsid w:val="00757BB9"/>
    <w:rsid w:val="00761071"/>
    <w:rsid w:val="00761A5E"/>
    <w:rsid w:val="0076288B"/>
    <w:rsid w:val="00767A7A"/>
    <w:rsid w:val="007741FB"/>
    <w:rsid w:val="007762FC"/>
    <w:rsid w:val="0078317B"/>
    <w:rsid w:val="00783D1D"/>
    <w:rsid w:val="007873E3"/>
    <w:rsid w:val="00787658"/>
    <w:rsid w:val="00790C26"/>
    <w:rsid w:val="00791E9F"/>
    <w:rsid w:val="00794103"/>
    <w:rsid w:val="00797A0D"/>
    <w:rsid w:val="00797B08"/>
    <w:rsid w:val="00797D3E"/>
    <w:rsid w:val="007A0F36"/>
    <w:rsid w:val="007A204C"/>
    <w:rsid w:val="007A70BB"/>
    <w:rsid w:val="007B19EA"/>
    <w:rsid w:val="007B37C3"/>
    <w:rsid w:val="007B4229"/>
    <w:rsid w:val="007B4AE9"/>
    <w:rsid w:val="007B73C5"/>
    <w:rsid w:val="007C01E6"/>
    <w:rsid w:val="007C156D"/>
    <w:rsid w:val="007C6363"/>
    <w:rsid w:val="007C6C3E"/>
    <w:rsid w:val="007D0430"/>
    <w:rsid w:val="007D195B"/>
    <w:rsid w:val="007D25BD"/>
    <w:rsid w:val="007D3493"/>
    <w:rsid w:val="007D6FB1"/>
    <w:rsid w:val="007E7511"/>
    <w:rsid w:val="007E7680"/>
    <w:rsid w:val="007F0901"/>
    <w:rsid w:val="007F1902"/>
    <w:rsid w:val="007F3365"/>
    <w:rsid w:val="007F5998"/>
    <w:rsid w:val="007F6332"/>
    <w:rsid w:val="007F6AC8"/>
    <w:rsid w:val="007F7F2D"/>
    <w:rsid w:val="00802145"/>
    <w:rsid w:val="00803F1B"/>
    <w:rsid w:val="008111BD"/>
    <w:rsid w:val="00814986"/>
    <w:rsid w:val="008165C8"/>
    <w:rsid w:val="00820819"/>
    <w:rsid w:val="008212D4"/>
    <w:rsid w:val="00822F05"/>
    <w:rsid w:val="00834794"/>
    <w:rsid w:val="00836A59"/>
    <w:rsid w:val="00855B86"/>
    <w:rsid w:val="00857B05"/>
    <w:rsid w:val="008600C4"/>
    <w:rsid w:val="008635F4"/>
    <w:rsid w:val="00864036"/>
    <w:rsid w:val="00866BB0"/>
    <w:rsid w:val="00867B64"/>
    <w:rsid w:val="0087043D"/>
    <w:rsid w:val="008714A1"/>
    <w:rsid w:val="0087172C"/>
    <w:rsid w:val="00871FF8"/>
    <w:rsid w:val="00873268"/>
    <w:rsid w:val="00875D7F"/>
    <w:rsid w:val="00877F59"/>
    <w:rsid w:val="008815CD"/>
    <w:rsid w:val="00882080"/>
    <w:rsid w:val="00883B1B"/>
    <w:rsid w:val="0088491F"/>
    <w:rsid w:val="00885F00"/>
    <w:rsid w:val="00886442"/>
    <w:rsid w:val="00891314"/>
    <w:rsid w:val="008924EE"/>
    <w:rsid w:val="008945EB"/>
    <w:rsid w:val="00896846"/>
    <w:rsid w:val="008969D1"/>
    <w:rsid w:val="0089773B"/>
    <w:rsid w:val="008B1312"/>
    <w:rsid w:val="008B17C4"/>
    <w:rsid w:val="008B37DA"/>
    <w:rsid w:val="008B3CC8"/>
    <w:rsid w:val="008B3FEF"/>
    <w:rsid w:val="008B6C82"/>
    <w:rsid w:val="008C0AD9"/>
    <w:rsid w:val="008C6113"/>
    <w:rsid w:val="008D2E47"/>
    <w:rsid w:val="008D3E5B"/>
    <w:rsid w:val="008E37EB"/>
    <w:rsid w:val="008F1EE6"/>
    <w:rsid w:val="008F7160"/>
    <w:rsid w:val="008F73D3"/>
    <w:rsid w:val="00903DC4"/>
    <w:rsid w:val="00905752"/>
    <w:rsid w:val="00905A55"/>
    <w:rsid w:val="009139DC"/>
    <w:rsid w:val="00915617"/>
    <w:rsid w:val="00915989"/>
    <w:rsid w:val="00916535"/>
    <w:rsid w:val="00917714"/>
    <w:rsid w:val="00920CCD"/>
    <w:rsid w:val="00922BC7"/>
    <w:rsid w:val="0092494E"/>
    <w:rsid w:val="00927654"/>
    <w:rsid w:val="00932B34"/>
    <w:rsid w:val="00932DB9"/>
    <w:rsid w:val="00935EFE"/>
    <w:rsid w:val="009369A6"/>
    <w:rsid w:val="009404B6"/>
    <w:rsid w:val="00944E5D"/>
    <w:rsid w:val="00945CC3"/>
    <w:rsid w:val="009545DD"/>
    <w:rsid w:val="00954D54"/>
    <w:rsid w:val="00963B65"/>
    <w:rsid w:val="009647F6"/>
    <w:rsid w:val="0097261E"/>
    <w:rsid w:val="00973965"/>
    <w:rsid w:val="009763BD"/>
    <w:rsid w:val="00983EC4"/>
    <w:rsid w:val="009848E1"/>
    <w:rsid w:val="0098774A"/>
    <w:rsid w:val="00987925"/>
    <w:rsid w:val="0099351B"/>
    <w:rsid w:val="00993850"/>
    <w:rsid w:val="00996400"/>
    <w:rsid w:val="00996E60"/>
    <w:rsid w:val="00997897"/>
    <w:rsid w:val="009A0FDC"/>
    <w:rsid w:val="009A33C1"/>
    <w:rsid w:val="009A3FA1"/>
    <w:rsid w:val="009A7BC6"/>
    <w:rsid w:val="009A7FBE"/>
    <w:rsid w:val="009B2919"/>
    <w:rsid w:val="009B2C9B"/>
    <w:rsid w:val="009B389A"/>
    <w:rsid w:val="009B4238"/>
    <w:rsid w:val="009C254E"/>
    <w:rsid w:val="009C287A"/>
    <w:rsid w:val="009C6C94"/>
    <w:rsid w:val="009D29AC"/>
    <w:rsid w:val="009D3F51"/>
    <w:rsid w:val="009D6D95"/>
    <w:rsid w:val="009E19B0"/>
    <w:rsid w:val="009E76AC"/>
    <w:rsid w:val="009F03AD"/>
    <w:rsid w:val="009F3C21"/>
    <w:rsid w:val="009F466E"/>
    <w:rsid w:val="00A0154B"/>
    <w:rsid w:val="00A0453C"/>
    <w:rsid w:val="00A05E13"/>
    <w:rsid w:val="00A06704"/>
    <w:rsid w:val="00A07060"/>
    <w:rsid w:val="00A1460F"/>
    <w:rsid w:val="00A15CBA"/>
    <w:rsid w:val="00A16283"/>
    <w:rsid w:val="00A17324"/>
    <w:rsid w:val="00A21DA3"/>
    <w:rsid w:val="00A242E3"/>
    <w:rsid w:val="00A32095"/>
    <w:rsid w:val="00A323EB"/>
    <w:rsid w:val="00A32AC9"/>
    <w:rsid w:val="00A33DBC"/>
    <w:rsid w:val="00A36FAF"/>
    <w:rsid w:val="00A37617"/>
    <w:rsid w:val="00A376F9"/>
    <w:rsid w:val="00A4189E"/>
    <w:rsid w:val="00A43CED"/>
    <w:rsid w:val="00A46DA8"/>
    <w:rsid w:val="00A47E14"/>
    <w:rsid w:val="00A532A6"/>
    <w:rsid w:val="00A535D2"/>
    <w:rsid w:val="00A538DD"/>
    <w:rsid w:val="00A53BBA"/>
    <w:rsid w:val="00A54B9C"/>
    <w:rsid w:val="00A54FAD"/>
    <w:rsid w:val="00A57023"/>
    <w:rsid w:val="00A601BE"/>
    <w:rsid w:val="00A632D6"/>
    <w:rsid w:val="00A64C9C"/>
    <w:rsid w:val="00A6569D"/>
    <w:rsid w:val="00A739FC"/>
    <w:rsid w:val="00A75FBA"/>
    <w:rsid w:val="00A81B87"/>
    <w:rsid w:val="00A82794"/>
    <w:rsid w:val="00A83CB0"/>
    <w:rsid w:val="00A92741"/>
    <w:rsid w:val="00A93FF9"/>
    <w:rsid w:val="00A9521F"/>
    <w:rsid w:val="00AA0C59"/>
    <w:rsid w:val="00AA26EE"/>
    <w:rsid w:val="00AA29AD"/>
    <w:rsid w:val="00AB25FA"/>
    <w:rsid w:val="00AB3A40"/>
    <w:rsid w:val="00AC21E5"/>
    <w:rsid w:val="00AC264E"/>
    <w:rsid w:val="00AC41FB"/>
    <w:rsid w:val="00AC5307"/>
    <w:rsid w:val="00AC5336"/>
    <w:rsid w:val="00AC5829"/>
    <w:rsid w:val="00AC6ADF"/>
    <w:rsid w:val="00AC6D91"/>
    <w:rsid w:val="00AD222A"/>
    <w:rsid w:val="00AD22DC"/>
    <w:rsid w:val="00AD667D"/>
    <w:rsid w:val="00AE1BAD"/>
    <w:rsid w:val="00AE2869"/>
    <w:rsid w:val="00AE29A5"/>
    <w:rsid w:val="00AE3DB2"/>
    <w:rsid w:val="00AE3FF3"/>
    <w:rsid w:val="00AE6198"/>
    <w:rsid w:val="00AE72D5"/>
    <w:rsid w:val="00AF34FF"/>
    <w:rsid w:val="00AF363C"/>
    <w:rsid w:val="00AF3816"/>
    <w:rsid w:val="00AF4741"/>
    <w:rsid w:val="00AF4899"/>
    <w:rsid w:val="00AF506C"/>
    <w:rsid w:val="00B042B2"/>
    <w:rsid w:val="00B073FC"/>
    <w:rsid w:val="00B07743"/>
    <w:rsid w:val="00B078F4"/>
    <w:rsid w:val="00B07EBF"/>
    <w:rsid w:val="00B10CB6"/>
    <w:rsid w:val="00B13131"/>
    <w:rsid w:val="00B162E5"/>
    <w:rsid w:val="00B16585"/>
    <w:rsid w:val="00B21D94"/>
    <w:rsid w:val="00B224FF"/>
    <w:rsid w:val="00B24055"/>
    <w:rsid w:val="00B26AF1"/>
    <w:rsid w:val="00B2731F"/>
    <w:rsid w:val="00B317FF"/>
    <w:rsid w:val="00B32EA7"/>
    <w:rsid w:val="00B33C71"/>
    <w:rsid w:val="00B362D5"/>
    <w:rsid w:val="00B37818"/>
    <w:rsid w:val="00B453DC"/>
    <w:rsid w:val="00B52B8E"/>
    <w:rsid w:val="00B6014A"/>
    <w:rsid w:val="00B66E07"/>
    <w:rsid w:val="00B67BC3"/>
    <w:rsid w:val="00B71448"/>
    <w:rsid w:val="00B74216"/>
    <w:rsid w:val="00B764E1"/>
    <w:rsid w:val="00B76CCA"/>
    <w:rsid w:val="00B76D03"/>
    <w:rsid w:val="00B81E54"/>
    <w:rsid w:val="00B82165"/>
    <w:rsid w:val="00B8239E"/>
    <w:rsid w:val="00B83C01"/>
    <w:rsid w:val="00B84954"/>
    <w:rsid w:val="00B84C09"/>
    <w:rsid w:val="00B85A0A"/>
    <w:rsid w:val="00B8641B"/>
    <w:rsid w:val="00B87A3A"/>
    <w:rsid w:val="00B90692"/>
    <w:rsid w:val="00B9112B"/>
    <w:rsid w:val="00B91648"/>
    <w:rsid w:val="00B917EA"/>
    <w:rsid w:val="00B91872"/>
    <w:rsid w:val="00B940CA"/>
    <w:rsid w:val="00B971D3"/>
    <w:rsid w:val="00BA035A"/>
    <w:rsid w:val="00BA0B93"/>
    <w:rsid w:val="00BA10AE"/>
    <w:rsid w:val="00BA1FB3"/>
    <w:rsid w:val="00BA5092"/>
    <w:rsid w:val="00BA661E"/>
    <w:rsid w:val="00BB1029"/>
    <w:rsid w:val="00BB6F29"/>
    <w:rsid w:val="00BC0490"/>
    <w:rsid w:val="00BC3604"/>
    <w:rsid w:val="00BC6282"/>
    <w:rsid w:val="00BC67E2"/>
    <w:rsid w:val="00BD1622"/>
    <w:rsid w:val="00BD388C"/>
    <w:rsid w:val="00BD43F1"/>
    <w:rsid w:val="00BD47B6"/>
    <w:rsid w:val="00BD4BC0"/>
    <w:rsid w:val="00BD564A"/>
    <w:rsid w:val="00BD5930"/>
    <w:rsid w:val="00BD6EF8"/>
    <w:rsid w:val="00BD7CEE"/>
    <w:rsid w:val="00BE4AB5"/>
    <w:rsid w:val="00BE5872"/>
    <w:rsid w:val="00BF30D6"/>
    <w:rsid w:val="00BF33A0"/>
    <w:rsid w:val="00BF69DF"/>
    <w:rsid w:val="00BF7804"/>
    <w:rsid w:val="00BF7B6D"/>
    <w:rsid w:val="00BF7BF9"/>
    <w:rsid w:val="00C0292B"/>
    <w:rsid w:val="00C07313"/>
    <w:rsid w:val="00C12D62"/>
    <w:rsid w:val="00C15BDA"/>
    <w:rsid w:val="00C1607B"/>
    <w:rsid w:val="00C16731"/>
    <w:rsid w:val="00C16DE8"/>
    <w:rsid w:val="00C24BD9"/>
    <w:rsid w:val="00C24E97"/>
    <w:rsid w:val="00C25AC3"/>
    <w:rsid w:val="00C30300"/>
    <w:rsid w:val="00C3455A"/>
    <w:rsid w:val="00C35024"/>
    <w:rsid w:val="00C372C1"/>
    <w:rsid w:val="00C41748"/>
    <w:rsid w:val="00C5062C"/>
    <w:rsid w:val="00C5208B"/>
    <w:rsid w:val="00C5213B"/>
    <w:rsid w:val="00C52E15"/>
    <w:rsid w:val="00C5690D"/>
    <w:rsid w:val="00C63CBF"/>
    <w:rsid w:val="00C65531"/>
    <w:rsid w:val="00C67EF4"/>
    <w:rsid w:val="00C70A21"/>
    <w:rsid w:val="00C76244"/>
    <w:rsid w:val="00C76A46"/>
    <w:rsid w:val="00C76D5B"/>
    <w:rsid w:val="00C76E0E"/>
    <w:rsid w:val="00C80DF1"/>
    <w:rsid w:val="00C83674"/>
    <w:rsid w:val="00C86182"/>
    <w:rsid w:val="00C86BE9"/>
    <w:rsid w:val="00C90506"/>
    <w:rsid w:val="00C92318"/>
    <w:rsid w:val="00C927E8"/>
    <w:rsid w:val="00C92E9A"/>
    <w:rsid w:val="00C9558B"/>
    <w:rsid w:val="00C96588"/>
    <w:rsid w:val="00C96F88"/>
    <w:rsid w:val="00C97AD0"/>
    <w:rsid w:val="00CA1E1E"/>
    <w:rsid w:val="00CA3011"/>
    <w:rsid w:val="00CA560F"/>
    <w:rsid w:val="00CA6190"/>
    <w:rsid w:val="00CA6293"/>
    <w:rsid w:val="00CB1194"/>
    <w:rsid w:val="00CB4DA8"/>
    <w:rsid w:val="00CB663C"/>
    <w:rsid w:val="00CB6B1A"/>
    <w:rsid w:val="00CB7C97"/>
    <w:rsid w:val="00CC0355"/>
    <w:rsid w:val="00CC16FF"/>
    <w:rsid w:val="00CC5E85"/>
    <w:rsid w:val="00CD216E"/>
    <w:rsid w:val="00CD36CE"/>
    <w:rsid w:val="00CD421F"/>
    <w:rsid w:val="00CD5C2C"/>
    <w:rsid w:val="00CE1AF8"/>
    <w:rsid w:val="00CE23A0"/>
    <w:rsid w:val="00CE3B65"/>
    <w:rsid w:val="00CE4C3F"/>
    <w:rsid w:val="00CE4CC3"/>
    <w:rsid w:val="00CE75D5"/>
    <w:rsid w:val="00CE7AA5"/>
    <w:rsid w:val="00CE7D9E"/>
    <w:rsid w:val="00CF18E7"/>
    <w:rsid w:val="00CF2C2F"/>
    <w:rsid w:val="00CF3871"/>
    <w:rsid w:val="00CF65DD"/>
    <w:rsid w:val="00D001D4"/>
    <w:rsid w:val="00D01BAA"/>
    <w:rsid w:val="00D0660F"/>
    <w:rsid w:val="00D104C5"/>
    <w:rsid w:val="00D1291E"/>
    <w:rsid w:val="00D14004"/>
    <w:rsid w:val="00D149A6"/>
    <w:rsid w:val="00D16B1F"/>
    <w:rsid w:val="00D22524"/>
    <w:rsid w:val="00D26C22"/>
    <w:rsid w:val="00D26C8D"/>
    <w:rsid w:val="00D26E8B"/>
    <w:rsid w:val="00D276EA"/>
    <w:rsid w:val="00D31A29"/>
    <w:rsid w:val="00D40F2D"/>
    <w:rsid w:val="00D413D2"/>
    <w:rsid w:val="00D41709"/>
    <w:rsid w:val="00D42372"/>
    <w:rsid w:val="00D46450"/>
    <w:rsid w:val="00D502DC"/>
    <w:rsid w:val="00D52F1C"/>
    <w:rsid w:val="00D57575"/>
    <w:rsid w:val="00D603F1"/>
    <w:rsid w:val="00D64C20"/>
    <w:rsid w:val="00D65541"/>
    <w:rsid w:val="00D67111"/>
    <w:rsid w:val="00D67F07"/>
    <w:rsid w:val="00D73DDE"/>
    <w:rsid w:val="00D74674"/>
    <w:rsid w:val="00D76175"/>
    <w:rsid w:val="00D8037D"/>
    <w:rsid w:val="00D81191"/>
    <w:rsid w:val="00D8281E"/>
    <w:rsid w:val="00D83D4B"/>
    <w:rsid w:val="00D847E1"/>
    <w:rsid w:val="00D86F9B"/>
    <w:rsid w:val="00D90976"/>
    <w:rsid w:val="00D9324C"/>
    <w:rsid w:val="00D942B4"/>
    <w:rsid w:val="00D94F0A"/>
    <w:rsid w:val="00D95493"/>
    <w:rsid w:val="00D96BA2"/>
    <w:rsid w:val="00DA77A6"/>
    <w:rsid w:val="00DB2B69"/>
    <w:rsid w:val="00DB4A88"/>
    <w:rsid w:val="00DC03E8"/>
    <w:rsid w:val="00DC14D4"/>
    <w:rsid w:val="00DC1968"/>
    <w:rsid w:val="00DC2398"/>
    <w:rsid w:val="00DC4E5C"/>
    <w:rsid w:val="00DC6F18"/>
    <w:rsid w:val="00DD07DB"/>
    <w:rsid w:val="00DD1B69"/>
    <w:rsid w:val="00DE0391"/>
    <w:rsid w:val="00DE2A98"/>
    <w:rsid w:val="00DE7C9B"/>
    <w:rsid w:val="00E00030"/>
    <w:rsid w:val="00E036DB"/>
    <w:rsid w:val="00E07AD5"/>
    <w:rsid w:val="00E11603"/>
    <w:rsid w:val="00E13158"/>
    <w:rsid w:val="00E147EB"/>
    <w:rsid w:val="00E17846"/>
    <w:rsid w:val="00E2643F"/>
    <w:rsid w:val="00E315C4"/>
    <w:rsid w:val="00E3341A"/>
    <w:rsid w:val="00E40008"/>
    <w:rsid w:val="00E41894"/>
    <w:rsid w:val="00E43C7C"/>
    <w:rsid w:val="00E443BC"/>
    <w:rsid w:val="00E46DC8"/>
    <w:rsid w:val="00E51753"/>
    <w:rsid w:val="00E52750"/>
    <w:rsid w:val="00E54E0E"/>
    <w:rsid w:val="00E5529E"/>
    <w:rsid w:val="00E56BDC"/>
    <w:rsid w:val="00E56FB4"/>
    <w:rsid w:val="00E57533"/>
    <w:rsid w:val="00E576F0"/>
    <w:rsid w:val="00E632CB"/>
    <w:rsid w:val="00E7120D"/>
    <w:rsid w:val="00E71366"/>
    <w:rsid w:val="00E7290D"/>
    <w:rsid w:val="00E734E2"/>
    <w:rsid w:val="00E75666"/>
    <w:rsid w:val="00E7614B"/>
    <w:rsid w:val="00E818D0"/>
    <w:rsid w:val="00E86C28"/>
    <w:rsid w:val="00E9688D"/>
    <w:rsid w:val="00E96F5E"/>
    <w:rsid w:val="00E978B1"/>
    <w:rsid w:val="00EA00AD"/>
    <w:rsid w:val="00EA0C7A"/>
    <w:rsid w:val="00EB2EB2"/>
    <w:rsid w:val="00EB637D"/>
    <w:rsid w:val="00EB757C"/>
    <w:rsid w:val="00EB7A63"/>
    <w:rsid w:val="00EC35B6"/>
    <w:rsid w:val="00EC68A7"/>
    <w:rsid w:val="00EC6953"/>
    <w:rsid w:val="00EC6C55"/>
    <w:rsid w:val="00EC79F9"/>
    <w:rsid w:val="00EC7A29"/>
    <w:rsid w:val="00ED0AEC"/>
    <w:rsid w:val="00ED3FF3"/>
    <w:rsid w:val="00ED5F70"/>
    <w:rsid w:val="00ED7A87"/>
    <w:rsid w:val="00EE50DF"/>
    <w:rsid w:val="00EE710C"/>
    <w:rsid w:val="00EF1F9E"/>
    <w:rsid w:val="00EF3F43"/>
    <w:rsid w:val="00EF5255"/>
    <w:rsid w:val="00EF62D3"/>
    <w:rsid w:val="00F04396"/>
    <w:rsid w:val="00F06016"/>
    <w:rsid w:val="00F1259E"/>
    <w:rsid w:val="00F1433A"/>
    <w:rsid w:val="00F15767"/>
    <w:rsid w:val="00F16265"/>
    <w:rsid w:val="00F2265D"/>
    <w:rsid w:val="00F253B8"/>
    <w:rsid w:val="00F25D97"/>
    <w:rsid w:val="00F264C7"/>
    <w:rsid w:val="00F27F52"/>
    <w:rsid w:val="00F3027B"/>
    <w:rsid w:val="00F37548"/>
    <w:rsid w:val="00F37B9A"/>
    <w:rsid w:val="00F415B1"/>
    <w:rsid w:val="00F47505"/>
    <w:rsid w:val="00F51F55"/>
    <w:rsid w:val="00F62F1E"/>
    <w:rsid w:val="00F665A0"/>
    <w:rsid w:val="00F70891"/>
    <w:rsid w:val="00F724EB"/>
    <w:rsid w:val="00F72C08"/>
    <w:rsid w:val="00F73933"/>
    <w:rsid w:val="00F73CC6"/>
    <w:rsid w:val="00F74E17"/>
    <w:rsid w:val="00F76247"/>
    <w:rsid w:val="00F77337"/>
    <w:rsid w:val="00F8197B"/>
    <w:rsid w:val="00F82438"/>
    <w:rsid w:val="00F875FE"/>
    <w:rsid w:val="00F925EA"/>
    <w:rsid w:val="00F935CE"/>
    <w:rsid w:val="00F94E75"/>
    <w:rsid w:val="00FA51D9"/>
    <w:rsid w:val="00FA615C"/>
    <w:rsid w:val="00FA7D92"/>
    <w:rsid w:val="00FB1192"/>
    <w:rsid w:val="00FB3E70"/>
    <w:rsid w:val="00FB69A5"/>
    <w:rsid w:val="00FC05EA"/>
    <w:rsid w:val="00FC1130"/>
    <w:rsid w:val="00FC45FC"/>
    <w:rsid w:val="00FC4E3C"/>
    <w:rsid w:val="00FC6CB1"/>
    <w:rsid w:val="00FC6E28"/>
    <w:rsid w:val="00FD04D0"/>
    <w:rsid w:val="00FD1327"/>
    <w:rsid w:val="00FD3514"/>
    <w:rsid w:val="00FD46A1"/>
    <w:rsid w:val="00FD4993"/>
    <w:rsid w:val="00FD502A"/>
    <w:rsid w:val="00FD5075"/>
    <w:rsid w:val="00FD747A"/>
    <w:rsid w:val="00FE13B3"/>
    <w:rsid w:val="00FE355E"/>
    <w:rsid w:val="00FE63CB"/>
    <w:rsid w:val="02638A0B"/>
    <w:rsid w:val="080BFB7C"/>
    <w:rsid w:val="1A4D5EFC"/>
    <w:rsid w:val="1B05A508"/>
    <w:rsid w:val="2C3F4251"/>
    <w:rsid w:val="2F47D335"/>
    <w:rsid w:val="5350A1CB"/>
    <w:rsid w:val="5DE86FF4"/>
    <w:rsid w:val="5DEFE60B"/>
    <w:rsid w:val="777D7C63"/>
    <w:rsid w:val="7AA46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5" type="connector" idref="#Straight Arrow Connector 2"/>
        <o:r id="V:Rule6" type="connector" idref="#_x0000_s2067"/>
        <o:r id="V:Rule7" type="connector" idref="#Straight Arrow Connector 1"/>
        <o:r id="V:Rule8" type="connector" idref="#_x0000_s2068"/>
      </o:rules>
    </o:shapelayout>
  </w:shapeDefaults>
  <w:decimalSymbol w:val=","/>
  <w:listSeparator w:val=";"/>
  <w14:docId w14:val="2D20A71F"/>
  <w15:docId w15:val="{2681671D-A554-4E4C-813E-ADF6CC4D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9DE"/>
    <w:pPr>
      <w:keepNext/>
      <w:keepLines/>
      <w:numPr>
        <w:numId w:val="5"/>
      </w:numPr>
      <w:spacing w:before="240" w:after="0"/>
      <w:jc w:val="both"/>
      <w:outlineLvl w:val="0"/>
    </w:pPr>
    <w:rPr>
      <w:rFonts w:ascii="Arial" w:eastAsiaTheme="majorEastAsia" w:hAnsi="Arial" w:cstheme="majorBidi"/>
      <w:b/>
      <w:sz w:val="24"/>
      <w:szCs w:val="32"/>
    </w:rPr>
  </w:style>
  <w:style w:type="paragraph" w:styleId="Heading2">
    <w:name w:val="heading 2"/>
    <w:basedOn w:val="Normal"/>
    <w:next w:val="Heading1"/>
    <w:link w:val="Heading2Char"/>
    <w:uiPriority w:val="9"/>
    <w:unhideWhenUsed/>
    <w:qFormat/>
    <w:rsid w:val="00D40F2D"/>
    <w:pPr>
      <w:keepNext/>
      <w:keepLines/>
      <w:numPr>
        <w:ilvl w:val="1"/>
        <w:numId w:val="5"/>
      </w:numPr>
      <w:spacing w:before="40" w:after="0"/>
      <w:jc w:val="both"/>
      <w:outlineLvl w:val="1"/>
    </w:pPr>
    <w:rPr>
      <w:rFonts w:ascii="Arial" w:hAnsi="Arial"/>
      <w:b/>
      <w:sz w:val="24"/>
      <w:szCs w:val="26"/>
    </w:rPr>
  </w:style>
  <w:style w:type="paragraph" w:styleId="Heading3">
    <w:name w:val="heading 3"/>
    <w:basedOn w:val="Normal"/>
    <w:next w:val="Normal"/>
    <w:link w:val="Heading3Char"/>
    <w:uiPriority w:val="9"/>
    <w:unhideWhenUsed/>
    <w:qFormat/>
    <w:rsid w:val="00D40F2D"/>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0F2D"/>
    <w:pPr>
      <w:keepNext/>
      <w:keepLines/>
      <w:numPr>
        <w:ilvl w:val="3"/>
        <w:numId w:val="5"/>
      </w:numPr>
      <w:tabs>
        <w:tab w:val="num" w:pos="360"/>
      </w:tab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0F2D"/>
    <w:pPr>
      <w:keepNext/>
      <w:keepLines/>
      <w:numPr>
        <w:ilvl w:val="4"/>
        <w:numId w:val="5"/>
      </w:numPr>
      <w:tabs>
        <w:tab w:val="num" w:pos="360"/>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F2D"/>
    <w:pPr>
      <w:keepNext/>
      <w:keepLines/>
      <w:numPr>
        <w:ilvl w:val="5"/>
        <w:numId w:val="5"/>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F2D"/>
    <w:pPr>
      <w:keepNext/>
      <w:keepLines/>
      <w:numPr>
        <w:ilvl w:val="6"/>
        <w:numId w:val="5"/>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F2D"/>
    <w:pPr>
      <w:keepNext/>
      <w:keepLines/>
      <w:numPr>
        <w:ilvl w:val="7"/>
        <w:numId w:val="5"/>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F2D"/>
    <w:pPr>
      <w:keepNext/>
      <w:keepLines/>
      <w:numPr>
        <w:ilvl w:val="8"/>
        <w:numId w:val="5"/>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9DE"/>
    <w:rPr>
      <w:rFonts w:ascii="Arial" w:eastAsiaTheme="majorEastAsia" w:hAnsi="Arial" w:cstheme="majorBidi"/>
      <w:b/>
      <w:sz w:val="24"/>
      <w:szCs w:val="32"/>
    </w:rPr>
  </w:style>
  <w:style w:type="paragraph" w:styleId="ListParagraph">
    <w:name w:val="List Paragraph"/>
    <w:aliases w:val="Tabella,List Paragraph (numbered (a)),Bullet Styles para,List1,Numbered Indented Text,List Paragraph Char Char Char,List Paragraph Char Char,Bullet 1,lp1,List Paragraph11,roel,Lista bullets 1,BULLETS,Annexlist,Bullet"/>
    <w:basedOn w:val="Normal"/>
    <w:link w:val="ListParagraphChar"/>
    <w:uiPriority w:val="34"/>
    <w:qFormat/>
    <w:rsid w:val="006D74E1"/>
    <w:pPr>
      <w:ind w:left="720"/>
      <w:contextualSpacing/>
    </w:pPr>
  </w:style>
  <w:style w:type="paragraph" w:styleId="Header">
    <w:name w:val="header"/>
    <w:basedOn w:val="Normal"/>
    <w:link w:val="HeaderChar"/>
    <w:uiPriority w:val="99"/>
    <w:unhideWhenUsed/>
    <w:rsid w:val="00CC5E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5E85"/>
  </w:style>
  <w:style w:type="paragraph" w:styleId="Footer">
    <w:name w:val="footer"/>
    <w:basedOn w:val="Normal"/>
    <w:link w:val="FooterChar"/>
    <w:uiPriority w:val="99"/>
    <w:unhideWhenUsed/>
    <w:rsid w:val="00CC5E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5E85"/>
  </w:style>
  <w:style w:type="character" w:styleId="CommentReference">
    <w:name w:val="annotation reference"/>
    <w:basedOn w:val="DefaultParagraphFont"/>
    <w:uiPriority w:val="99"/>
    <w:semiHidden/>
    <w:unhideWhenUsed/>
    <w:rsid w:val="00D22524"/>
    <w:rPr>
      <w:sz w:val="16"/>
      <w:szCs w:val="16"/>
    </w:rPr>
  </w:style>
  <w:style w:type="paragraph" w:styleId="CommentText">
    <w:name w:val="annotation text"/>
    <w:basedOn w:val="Normal"/>
    <w:link w:val="CommentTextChar"/>
    <w:uiPriority w:val="99"/>
    <w:unhideWhenUsed/>
    <w:rsid w:val="00D22524"/>
    <w:pPr>
      <w:spacing w:line="240" w:lineRule="auto"/>
    </w:pPr>
    <w:rPr>
      <w:sz w:val="20"/>
      <w:szCs w:val="20"/>
    </w:rPr>
  </w:style>
  <w:style w:type="character" w:customStyle="1" w:styleId="CommentTextChar">
    <w:name w:val="Comment Text Char"/>
    <w:basedOn w:val="DefaultParagraphFont"/>
    <w:link w:val="CommentText"/>
    <w:uiPriority w:val="99"/>
    <w:rsid w:val="00D22524"/>
    <w:rPr>
      <w:sz w:val="20"/>
      <w:szCs w:val="20"/>
    </w:rPr>
  </w:style>
  <w:style w:type="paragraph" w:styleId="CommentSubject">
    <w:name w:val="annotation subject"/>
    <w:basedOn w:val="CommentText"/>
    <w:next w:val="CommentText"/>
    <w:link w:val="CommentSubjectChar"/>
    <w:uiPriority w:val="99"/>
    <w:semiHidden/>
    <w:unhideWhenUsed/>
    <w:rsid w:val="00D22524"/>
    <w:rPr>
      <w:b/>
      <w:bCs/>
    </w:rPr>
  </w:style>
  <w:style w:type="character" w:customStyle="1" w:styleId="CommentSubjectChar">
    <w:name w:val="Comment Subject Char"/>
    <w:basedOn w:val="CommentTextChar"/>
    <w:link w:val="CommentSubject"/>
    <w:uiPriority w:val="99"/>
    <w:semiHidden/>
    <w:rsid w:val="00D22524"/>
    <w:rPr>
      <w:b/>
      <w:bCs/>
      <w:sz w:val="20"/>
      <w:szCs w:val="20"/>
    </w:rPr>
  </w:style>
  <w:style w:type="table" w:styleId="TableGrid">
    <w:name w:val="Table Grid"/>
    <w:aliases w:val="ENTSO-E List of Documents,ENTSO-E Table"/>
    <w:basedOn w:val="TableNormal"/>
    <w:uiPriority w:val="39"/>
    <w:rsid w:val="00F2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16"/>
    <w:rPr>
      <w:sz w:val="20"/>
      <w:szCs w:val="20"/>
    </w:rPr>
  </w:style>
  <w:style w:type="character" w:styleId="FootnoteReference">
    <w:name w:val="footnote reference"/>
    <w:basedOn w:val="DefaultParagraphFont"/>
    <w:uiPriority w:val="99"/>
    <w:semiHidden/>
    <w:unhideWhenUsed/>
    <w:rsid w:val="00F06016"/>
    <w:rPr>
      <w:vertAlign w:val="superscript"/>
    </w:rPr>
  </w:style>
  <w:style w:type="paragraph" w:customStyle="1" w:styleId="paragraph">
    <w:name w:val="paragraph"/>
    <w:basedOn w:val="Normal"/>
    <w:rsid w:val="00D01B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01BAA"/>
  </w:style>
  <w:style w:type="character" w:customStyle="1" w:styleId="eop">
    <w:name w:val="eop"/>
    <w:basedOn w:val="DefaultParagraphFont"/>
    <w:rsid w:val="00D01BAA"/>
  </w:style>
  <w:style w:type="character" w:customStyle="1" w:styleId="tabchar">
    <w:name w:val="tabchar"/>
    <w:basedOn w:val="DefaultParagraphFont"/>
    <w:rsid w:val="00D01BAA"/>
  </w:style>
  <w:style w:type="character" w:customStyle="1" w:styleId="pagebreaktextspan">
    <w:name w:val="pagebreaktextspan"/>
    <w:basedOn w:val="DefaultParagraphFont"/>
    <w:rsid w:val="00D01BAA"/>
  </w:style>
  <w:style w:type="character" w:customStyle="1" w:styleId="Heading2Char">
    <w:name w:val="Heading 2 Char"/>
    <w:basedOn w:val="DefaultParagraphFont"/>
    <w:link w:val="Heading2"/>
    <w:uiPriority w:val="9"/>
    <w:rsid w:val="00D40F2D"/>
    <w:rPr>
      <w:rFonts w:ascii="Arial" w:hAnsi="Arial"/>
      <w:b/>
      <w:sz w:val="24"/>
      <w:szCs w:val="26"/>
    </w:rPr>
  </w:style>
  <w:style w:type="character" w:customStyle="1" w:styleId="Heading3Char">
    <w:name w:val="Heading 3 Char"/>
    <w:basedOn w:val="DefaultParagraphFont"/>
    <w:link w:val="Heading3"/>
    <w:uiPriority w:val="9"/>
    <w:rsid w:val="00D40F2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40F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40F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0F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0F2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0F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F2D"/>
    <w:rPr>
      <w:rFonts w:asciiTheme="majorHAnsi" w:eastAsiaTheme="majorEastAsia" w:hAnsiTheme="majorHAnsi" w:cstheme="majorBidi"/>
      <w:i/>
      <w:iCs/>
      <w:color w:val="272727" w:themeColor="text1" w:themeTint="D8"/>
      <w:sz w:val="21"/>
      <w:szCs w:val="21"/>
    </w:rPr>
  </w:style>
  <w:style w:type="paragraph" w:customStyle="1" w:styleId="TNR12">
    <w:name w:val="TNR12"/>
    <w:basedOn w:val="Normal"/>
    <w:link w:val="TNR12Char"/>
    <w:qFormat/>
    <w:rsid w:val="00316524"/>
    <w:pPr>
      <w:spacing w:before="240" w:after="0" w:line="360" w:lineRule="auto"/>
      <w:ind w:left="1701" w:right="567"/>
      <w:jc w:val="center"/>
    </w:pPr>
    <w:rPr>
      <w:rFonts w:ascii="Times New Roman" w:hAnsi="Times New Roman" w:cs="Arial"/>
      <w:sz w:val="24"/>
      <w:szCs w:val="24"/>
    </w:rPr>
  </w:style>
  <w:style w:type="character" w:customStyle="1" w:styleId="TNR12Char">
    <w:name w:val="TNR12 Char"/>
    <w:basedOn w:val="DefaultParagraphFont"/>
    <w:link w:val="TNR12"/>
    <w:rsid w:val="00316524"/>
    <w:rPr>
      <w:rFonts w:ascii="Times New Roman" w:hAnsi="Times New Roman" w:cs="Arial"/>
      <w:sz w:val="24"/>
      <w:szCs w:val="24"/>
    </w:rPr>
  </w:style>
  <w:style w:type="paragraph" w:styleId="TOCHeading">
    <w:name w:val="TOC Heading"/>
    <w:basedOn w:val="Heading1"/>
    <w:next w:val="Normal"/>
    <w:uiPriority w:val="39"/>
    <w:unhideWhenUsed/>
    <w:qFormat/>
    <w:rsid w:val="00905A55"/>
    <w:pPr>
      <w:numPr>
        <w:numId w:val="0"/>
      </w:numPr>
      <w:jc w:val="left"/>
      <w:outlineLvl w:val="9"/>
    </w:pPr>
    <w:rPr>
      <w:rFonts w:asciiTheme="majorHAnsi" w:hAnsiTheme="majorHAnsi"/>
      <w:b w:val="0"/>
      <w:color w:val="2F5496" w:themeColor="accent1" w:themeShade="BF"/>
      <w:sz w:val="32"/>
      <w:lang w:val="en-US"/>
    </w:rPr>
  </w:style>
  <w:style w:type="character" w:customStyle="1" w:styleId="ListParagraphChar">
    <w:name w:val="List Paragraph Char"/>
    <w:aliases w:val="Tabella Char,List Paragraph (numbered (a)) Char,Bullet Styles para Char,List1 Char,Numbered Indented Text Char,List Paragraph Char Char Char Char,List Paragraph Char Char Char1,Bullet 1 Char,lp1 Char,List Paragraph11 Char,roel Char"/>
    <w:basedOn w:val="DefaultParagraphFont"/>
    <w:link w:val="ListParagraph"/>
    <w:uiPriority w:val="34"/>
    <w:rsid w:val="0063514D"/>
  </w:style>
  <w:style w:type="character" w:styleId="Hyperlink">
    <w:name w:val="Hyperlink"/>
    <w:basedOn w:val="DefaultParagraphFont"/>
    <w:uiPriority w:val="99"/>
    <w:unhideWhenUsed/>
    <w:rsid w:val="0063514D"/>
    <w:rPr>
      <w:color w:val="0563C1" w:themeColor="hyperlink"/>
      <w:u w:val="single"/>
    </w:rPr>
  </w:style>
  <w:style w:type="paragraph" w:styleId="Caption">
    <w:name w:val="caption"/>
    <w:basedOn w:val="Normal"/>
    <w:next w:val="Normal"/>
    <w:unhideWhenUsed/>
    <w:qFormat/>
    <w:rsid w:val="0063514D"/>
    <w:pPr>
      <w:spacing w:before="240" w:after="200" w:line="240" w:lineRule="auto"/>
      <w:ind w:left="1701" w:right="567"/>
      <w:jc w:val="both"/>
    </w:pPr>
    <w:rPr>
      <w:rFonts w:ascii="Arial" w:eastAsia="Times New Roman" w:hAnsi="Arial" w:cs="Times New Roman"/>
      <w:i/>
      <w:iCs/>
      <w:color w:val="44546A" w:themeColor="text2"/>
      <w:sz w:val="20"/>
      <w:szCs w:val="18"/>
      <w:lang w:val="it-IT" w:eastAsia="it-IT"/>
    </w:rPr>
  </w:style>
  <w:style w:type="paragraph" w:styleId="TOC1">
    <w:name w:val="toc 1"/>
    <w:basedOn w:val="Normal"/>
    <w:next w:val="Normal"/>
    <w:autoRedefine/>
    <w:uiPriority w:val="39"/>
    <w:unhideWhenUsed/>
    <w:rsid w:val="002B770E"/>
    <w:pPr>
      <w:tabs>
        <w:tab w:val="left" w:pos="440"/>
        <w:tab w:val="right" w:leader="dot" w:pos="9628"/>
      </w:tabs>
      <w:spacing w:after="100"/>
    </w:pPr>
  </w:style>
  <w:style w:type="paragraph" w:styleId="TOC2">
    <w:name w:val="toc 2"/>
    <w:basedOn w:val="Normal"/>
    <w:next w:val="Normal"/>
    <w:autoRedefine/>
    <w:uiPriority w:val="39"/>
    <w:unhideWhenUsed/>
    <w:rsid w:val="00CB7C97"/>
    <w:pPr>
      <w:spacing w:after="100"/>
      <w:ind w:left="220"/>
    </w:pPr>
  </w:style>
  <w:style w:type="paragraph" w:customStyle="1" w:styleId="Default">
    <w:name w:val="Default"/>
    <w:rsid w:val="008D2E4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9773B"/>
    <w:pPr>
      <w:spacing w:after="0" w:line="240" w:lineRule="auto"/>
    </w:pPr>
  </w:style>
  <w:style w:type="paragraph" w:styleId="TOC3">
    <w:name w:val="toc 3"/>
    <w:basedOn w:val="Normal"/>
    <w:next w:val="Normal"/>
    <w:autoRedefine/>
    <w:uiPriority w:val="39"/>
    <w:unhideWhenUsed/>
    <w:rsid w:val="002B770E"/>
    <w:pPr>
      <w:spacing w:after="100"/>
      <w:ind w:left="440"/>
    </w:pPr>
  </w:style>
  <w:style w:type="character" w:customStyle="1" w:styleId="cf01">
    <w:name w:val="cf01"/>
    <w:basedOn w:val="DefaultParagraphFont"/>
    <w:rsid w:val="003F277C"/>
    <w:rPr>
      <w:rFonts w:ascii="Segoe UI" w:hAnsi="Segoe UI" w:cs="Segoe UI" w:hint="default"/>
      <w:sz w:val="18"/>
      <w:szCs w:val="18"/>
    </w:rPr>
  </w:style>
  <w:style w:type="character" w:styleId="UnresolvedMention">
    <w:name w:val="Unresolved Mention"/>
    <w:basedOn w:val="DefaultParagraphFont"/>
    <w:uiPriority w:val="99"/>
    <w:semiHidden/>
    <w:unhideWhenUsed/>
    <w:rsid w:val="00AF4741"/>
    <w:rPr>
      <w:color w:val="605E5C"/>
      <w:shd w:val="clear" w:color="auto" w:fill="E1DFDD"/>
    </w:rPr>
  </w:style>
  <w:style w:type="paragraph" w:customStyle="1" w:styleId="pf0">
    <w:name w:val="pf0"/>
    <w:basedOn w:val="Normal"/>
    <w:rsid w:val="00FD132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7864">
      <w:bodyDiv w:val="1"/>
      <w:marLeft w:val="0"/>
      <w:marRight w:val="0"/>
      <w:marTop w:val="0"/>
      <w:marBottom w:val="0"/>
      <w:divBdr>
        <w:top w:val="none" w:sz="0" w:space="0" w:color="auto"/>
        <w:left w:val="none" w:sz="0" w:space="0" w:color="auto"/>
        <w:bottom w:val="none" w:sz="0" w:space="0" w:color="auto"/>
        <w:right w:val="none" w:sz="0" w:space="0" w:color="auto"/>
      </w:divBdr>
    </w:div>
    <w:div w:id="354038292">
      <w:bodyDiv w:val="1"/>
      <w:marLeft w:val="0"/>
      <w:marRight w:val="0"/>
      <w:marTop w:val="0"/>
      <w:marBottom w:val="0"/>
      <w:divBdr>
        <w:top w:val="none" w:sz="0" w:space="0" w:color="auto"/>
        <w:left w:val="none" w:sz="0" w:space="0" w:color="auto"/>
        <w:bottom w:val="none" w:sz="0" w:space="0" w:color="auto"/>
        <w:right w:val="none" w:sz="0" w:space="0" w:color="auto"/>
      </w:divBdr>
    </w:div>
    <w:div w:id="490102029">
      <w:bodyDiv w:val="1"/>
      <w:marLeft w:val="0"/>
      <w:marRight w:val="0"/>
      <w:marTop w:val="0"/>
      <w:marBottom w:val="0"/>
      <w:divBdr>
        <w:top w:val="none" w:sz="0" w:space="0" w:color="auto"/>
        <w:left w:val="none" w:sz="0" w:space="0" w:color="auto"/>
        <w:bottom w:val="none" w:sz="0" w:space="0" w:color="auto"/>
        <w:right w:val="none" w:sz="0" w:space="0" w:color="auto"/>
      </w:divBdr>
    </w:div>
    <w:div w:id="536041786">
      <w:bodyDiv w:val="1"/>
      <w:marLeft w:val="0"/>
      <w:marRight w:val="0"/>
      <w:marTop w:val="0"/>
      <w:marBottom w:val="0"/>
      <w:divBdr>
        <w:top w:val="none" w:sz="0" w:space="0" w:color="auto"/>
        <w:left w:val="none" w:sz="0" w:space="0" w:color="auto"/>
        <w:bottom w:val="none" w:sz="0" w:space="0" w:color="auto"/>
        <w:right w:val="none" w:sz="0" w:space="0" w:color="auto"/>
      </w:divBdr>
    </w:div>
    <w:div w:id="575474383">
      <w:bodyDiv w:val="1"/>
      <w:marLeft w:val="0"/>
      <w:marRight w:val="0"/>
      <w:marTop w:val="0"/>
      <w:marBottom w:val="0"/>
      <w:divBdr>
        <w:top w:val="none" w:sz="0" w:space="0" w:color="auto"/>
        <w:left w:val="none" w:sz="0" w:space="0" w:color="auto"/>
        <w:bottom w:val="none" w:sz="0" w:space="0" w:color="auto"/>
        <w:right w:val="none" w:sz="0" w:space="0" w:color="auto"/>
      </w:divBdr>
    </w:div>
    <w:div w:id="1166700736">
      <w:bodyDiv w:val="1"/>
      <w:marLeft w:val="0"/>
      <w:marRight w:val="0"/>
      <w:marTop w:val="0"/>
      <w:marBottom w:val="0"/>
      <w:divBdr>
        <w:top w:val="none" w:sz="0" w:space="0" w:color="auto"/>
        <w:left w:val="none" w:sz="0" w:space="0" w:color="auto"/>
        <w:bottom w:val="none" w:sz="0" w:space="0" w:color="auto"/>
        <w:right w:val="none" w:sz="0" w:space="0" w:color="auto"/>
      </w:divBdr>
      <w:divsChild>
        <w:div w:id="598682629">
          <w:marLeft w:val="0"/>
          <w:marRight w:val="0"/>
          <w:marTop w:val="0"/>
          <w:marBottom w:val="0"/>
          <w:divBdr>
            <w:top w:val="none" w:sz="0" w:space="0" w:color="auto"/>
            <w:left w:val="none" w:sz="0" w:space="0" w:color="auto"/>
            <w:bottom w:val="none" w:sz="0" w:space="0" w:color="auto"/>
            <w:right w:val="none" w:sz="0" w:space="0" w:color="auto"/>
          </w:divBdr>
        </w:div>
        <w:div w:id="656425169">
          <w:marLeft w:val="0"/>
          <w:marRight w:val="0"/>
          <w:marTop w:val="0"/>
          <w:marBottom w:val="0"/>
          <w:divBdr>
            <w:top w:val="none" w:sz="0" w:space="0" w:color="auto"/>
            <w:left w:val="none" w:sz="0" w:space="0" w:color="auto"/>
            <w:bottom w:val="none" w:sz="0" w:space="0" w:color="auto"/>
            <w:right w:val="none" w:sz="0" w:space="0" w:color="auto"/>
          </w:divBdr>
        </w:div>
        <w:div w:id="1881823863">
          <w:marLeft w:val="0"/>
          <w:marRight w:val="0"/>
          <w:marTop w:val="0"/>
          <w:marBottom w:val="0"/>
          <w:divBdr>
            <w:top w:val="none" w:sz="0" w:space="0" w:color="auto"/>
            <w:left w:val="none" w:sz="0" w:space="0" w:color="auto"/>
            <w:bottom w:val="none" w:sz="0" w:space="0" w:color="auto"/>
            <w:right w:val="none" w:sz="0" w:space="0" w:color="auto"/>
          </w:divBdr>
        </w:div>
      </w:divsChild>
    </w:div>
    <w:div w:id="1267805487">
      <w:bodyDiv w:val="1"/>
      <w:marLeft w:val="0"/>
      <w:marRight w:val="0"/>
      <w:marTop w:val="0"/>
      <w:marBottom w:val="0"/>
      <w:divBdr>
        <w:top w:val="none" w:sz="0" w:space="0" w:color="auto"/>
        <w:left w:val="none" w:sz="0" w:space="0" w:color="auto"/>
        <w:bottom w:val="none" w:sz="0" w:space="0" w:color="auto"/>
        <w:right w:val="none" w:sz="0" w:space="0" w:color="auto"/>
      </w:divBdr>
      <w:divsChild>
        <w:div w:id="28992517">
          <w:marLeft w:val="0"/>
          <w:marRight w:val="0"/>
          <w:marTop w:val="0"/>
          <w:marBottom w:val="0"/>
          <w:divBdr>
            <w:top w:val="none" w:sz="0" w:space="0" w:color="auto"/>
            <w:left w:val="none" w:sz="0" w:space="0" w:color="auto"/>
            <w:bottom w:val="none" w:sz="0" w:space="0" w:color="auto"/>
            <w:right w:val="none" w:sz="0" w:space="0" w:color="auto"/>
          </w:divBdr>
        </w:div>
        <w:div w:id="31729780">
          <w:marLeft w:val="0"/>
          <w:marRight w:val="0"/>
          <w:marTop w:val="0"/>
          <w:marBottom w:val="0"/>
          <w:divBdr>
            <w:top w:val="none" w:sz="0" w:space="0" w:color="auto"/>
            <w:left w:val="none" w:sz="0" w:space="0" w:color="auto"/>
            <w:bottom w:val="none" w:sz="0" w:space="0" w:color="auto"/>
            <w:right w:val="none" w:sz="0" w:space="0" w:color="auto"/>
          </w:divBdr>
        </w:div>
        <w:div w:id="182592527">
          <w:marLeft w:val="0"/>
          <w:marRight w:val="0"/>
          <w:marTop w:val="0"/>
          <w:marBottom w:val="0"/>
          <w:divBdr>
            <w:top w:val="none" w:sz="0" w:space="0" w:color="auto"/>
            <w:left w:val="none" w:sz="0" w:space="0" w:color="auto"/>
            <w:bottom w:val="none" w:sz="0" w:space="0" w:color="auto"/>
            <w:right w:val="none" w:sz="0" w:space="0" w:color="auto"/>
          </w:divBdr>
        </w:div>
        <w:div w:id="353926170">
          <w:marLeft w:val="0"/>
          <w:marRight w:val="0"/>
          <w:marTop w:val="0"/>
          <w:marBottom w:val="0"/>
          <w:divBdr>
            <w:top w:val="none" w:sz="0" w:space="0" w:color="auto"/>
            <w:left w:val="none" w:sz="0" w:space="0" w:color="auto"/>
            <w:bottom w:val="none" w:sz="0" w:space="0" w:color="auto"/>
            <w:right w:val="none" w:sz="0" w:space="0" w:color="auto"/>
          </w:divBdr>
        </w:div>
        <w:div w:id="565070626">
          <w:marLeft w:val="0"/>
          <w:marRight w:val="0"/>
          <w:marTop w:val="0"/>
          <w:marBottom w:val="0"/>
          <w:divBdr>
            <w:top w:val="none" w:sz="0" w:space="0" w:color="auto"/>
            <w:left w:val="none" w:sz="0" w:space="0" w:color="auto"/>
            <w:bottom w:val="none" w:sz="0" w:space="0" w:color="auto"/>
            <w:right w:val="none" w:sz="0" w:space="0" w:color="auto"/>
          </w:divBdr>
        </w:div>
        <w:div w:id="937635647">
          <w:marLeft w:val="0"/>
          <w:marRight w:val="0"/>
          <w:marTop w:val="0"/>
          <w:marBottom w:val="0"/>
          <w:divBdr>
            <w:top w:val="none" w:sz="0" w:space="0" w:color="auto"/>
            <w:left w:val="none" w:sz="0" w:space="0" w:color="auto"/>
            <w:bottom w:val="none" w:sz="0" w:space="0" w:color="auto"/>
            <w:right w:val="none" w:sz="0" w:space="0" w:color="auto"/>
          </w:divBdr>
        </w:div>
        <w:div w:id="1636906683">
          <w:marLeft w:val="0"/>
          <w:marRight w:val="0"/>
          <w:marTop w:val="0"/>
          <w:marBottom w:val="0"/>
          <w:divBdr>
            <w:top w:val="none" w:sz="0" w:space="0" w:color="auto"/>
            <w:left w:val="none" w:sz="0" w:space="0" w:color="auto"/>
            <w:bottom w:val="none" w:sz="0" w:space="0" w:color="auto"/>
            <w:right w:val="none" w:sz="0" w:space="0" w:color="auto"/>
          </w:divBdr>
        </w:div>
        <w:div w:id="1666740789">
          <w:marLeft w:val="0"/>
          <w:marRight w:val="0"/>
          <w:marTop w:val="0"/>
          <w:marBottom w:val="0"/>
          <w:divBdr>
            <w:top w:val="none" w:sz="0" w:space="0" w:color="auto"/>
            <w:left w:val="none" w:sz="0" w:space="0" w:color="auto"/>
            <w:bottom w:val="none" w:sz="0" w:space="0" w:color="auto"/>
            <w:right w:val="none" w:sz="0" w:space="0" w:color="auto"/>
          </w:divBdr>
        </w:div>
        <w:div w:id="1995520755">
          <w:marLeft w:val="0"/>
          <w:marRight w:val="0"/>
          <w:marTop w:val="0"/>
          <w:marBottom w:val="0"/>
          <w:divBdr>
            <w:top w:val="none" w:sz="0" w:space="0" w:color="auto"/>
            <w:left w:val="none" w:sz="0" w:space="0" w:color="auto"/>
            <w:bottom w:val="none" w:sz="0" w:space="0" w:color="auto"/>
            <w:right w:val="none" w:sz="0" w:space="0" w:color="auto"/>
          </w:divBdr>
        </w:div>
      </w:divsChild>
    </w:div>
    <w:div w:id="1317682309">
      <w:bodyDiv w:val="1"/>
      <w:marLeft w:val="0"/>
      <w:marRight w:val="0"/>
      <w:marTop w:val="0"/>
      <w:marBottom w:val="0"/>
      <w:divBdr>
        <w:top w:val="none" w:sz="0" w:space="0" w:color="auto"/>
        <w:left w:val="none" w:sz="0" w:space="0" w:color="auto"/>
        <w:bottom w:val="none" w:sz="0" w:space="0" w:color="auto"/>
        <w:right w:val="none" w:sz="0" w:space="0" w:color="auto"/>
      </w:divBdr>
      <w:divsChild>
        <w:div w:id="179010337">
          <w:marLeft w:val="0"/>
          <w:marRight w:val="0"/>
          <w:marTop w:val="0"/>
          <w:marBottom w:val="0"/>
          <w:divBdr>
            <w:top w:val="none" w:sz="0" w:space="0" w:color="auto"/>
            <w:left w:val="none" w:sz="0" w:space="0" w:color="auto"/>
            <w:bottom w:val="none" w:sz="0" w:space="0" w:color="auto"/>
            <w:right w:val="none" w:sz="0" w:space="0" w:color="auto"/>
          </w:divBdr>
          <w:divsChild>
            <w:div w:id="317420242">
              <w:marLeft w:val="0"/>
              <w:marRight w:val="0"/>
              <w:marTop w:val="0"/>
              <w:marBottom w:val="0"/>
              <w:divBdr>
                <w:top w:val="none" w:sz="0" w:space="0" w:color="auto"/>
                <w:left w:val="none" w:sz="0" w:space="0" w:color="auto"/>
                <w:bottom w:val="none" w:sz="0" w:space="0" w:color="auto"/>
                <w:right w:val="none" w:sz="0" w:space="0" w:color="auto"/>
              </w:divBdr>
            </w:div>
            <w:div w:id="501817520">
              <w:marLeft w:val="0"/>
              <w:marRight w:val="0"/>
              <w:marTop w:val="0"/>
              <w:marBottom w:val="0"/>
              <w:divBdr>
                <w:top w:val="none" w:sz="0" w:space="0" w:color="auto"/>
                <w:left w:val="none" w:sz="0" w:space="0" w:color="auto"/>
                <w:bottom w:val="none" w:sz="0" w:space="0" w:color="auto"/>
                <w:right w:val="none" w:sz="0" w:space="0" w:color="auto"/>
              </w:divBdr>
            </w:div>
            <w:div w:id="786773233">
              <w:marLeft w:val="0"/>
              <w:marRight w:val="0"/>
              <w:marTop w:val="0"/>
              <w:marBottom w:val="0"/>
              <w:divBdr>
                <w:top w:val="none" w:sz="0" w:space="0" w:color="auto"/>
                <w:left w:val="none" w:sz="0" w:space="0" w:color="auto"/>
                <w:bottom w:val="none" w:sz="0" w:space="0" w:color="auto"/>
                <w:right w:val="none" w:sz="0" w:space="0" w:color="auto"/>
              </w:divBdr>
            </w:div>
            <w:div w:id="1061099045">
              <w:marLeft w:val="0"/>
              <w:marRight w:val="0"/>
              <w:marTop w:val="0"/>
              <w:marBottom w:val="0"/>
              <w:divBdr>
                <w:top w:val="none" w:sz="0" w:space="0" w:color="auto"/>
                <w:left w:val="none" w:sz="0" w:space="0" w:color="auto"/>
                <w:bottom w:val="none" w:sz="0" w:space="0" w:color="auto"/>
                <w:right w:val="none" w:sz="0" w:space="0" w:color="auto"/>
              </w:divBdr>
            </w:div>
            <w:div w:id="1355769257">
              <w:marLeft w:val="0"/>
              <w:marRight w:val="0"/>
              <w:marTop w:val="0"/>
              <w:marBottom w:val="0"/>
              <w:divBdr>
                <w:top w:val="none" w:sz="0" w:space="0" w:color="auto"/>
                <w:left w:val="none" w:sz="0" w:space="0" w:color="auto"/>
                <w:bottom w:val="none" w:sz="0" w:space="0" w:color="auto"/>
                <w:right w:val="none" w:sz="0" w:space="0" w:color="auto"/>
              </w:divBdr>
            </w:div>
          </w:divsChild>
        </w:div>
        <w:div w:id="219176520">
          <w:marLeft w:val="0"/>
          <w:marRight w:val="0"/>
          <w:marTop w:val="0"/>
          <w:marBottom w:val="0"/>
          <w:divBdr>
            <w:top w:val="none" w:sz="0" w:space="0" w:color="auto"/>
            <w:left w:val="none" w:sz="0" w:space="0" w:color="auto"/>
            <w:bottom w:val="none" w:sz="0" w:space="0" w:color="auto"/>
            <w:right w:val="none" w:sz="0" w:space="0" w:color="auto"/>
          </w:divBdr>
          <w:divsChild>
            <w:div w:id="390883382">
              <w:marLeft w:val="0"/>
              <w:marRight w:val="0"/>
              <w:marTop w:val="0"/>
              <w:marBottom w:val="0"/>
              <w:divBdr>
                <w:top w:val="none" w:sz="0" w:space="0" w:color="auto"/>
                <w:left w:val="none" w:sz="0" w:space="0" w:color="auto"/>
                <w:bottom w:val="none" w:sz="0" w:space="0" w:color="auto"/>
                <w:right w:val="none" w:sz="0" w:space="0" w:color="auto"/>
              </w:divBdr>
            </w:div>
            <w:div w:id="468520014">
              <w:marLeft w:val="0"/>
              <w:marRight w:val="0"/>
              <w:marTop w:val="0"/>
              <w:marBottom w:val="0"/>
              <w:divBdr>
                <w:top w:val="none" w:sz="0" w:space="0" w:color="auto"/>
                <w:left w:val="none" w:sz="0" w:space="0" w:color="auto"/>
                <w:bottom w:val="none" w:sz="0" w:space="0" w:color="auto"/>
                <w:right w:val="none" w:sz="0" w:space="0" w:color="auto"/>
              </w:divBdr>
            </w:div>
            <w:div w:id="1095519946">
              <w:marLeft w:val="0"/>
              <w:marRight w:val="0"/>
              <w:marTop w:val="0"/>
              <w:marBottom w:val="0"/>
              <w:divBdr>
                <w:top w:val="none" w:sz="0" w:space="0" w:color="auto"/>
                <w:left w:val="none" w:sz="0" w:space="0" w:color="auto"/>
                <w:bottom w:val="none" w:sz="0" w:space="0" w:color="auto"/>
                <w:right w:val="none" w:sz="0" w:space="0" w:color="auto"/>
              </w:divBdr>
            </w:div>
            <w:div w:id="1108619338">
              <w:marLeft w:val="0"/>
              <w:marRight w:val="0"/>
              <w:marTop w:val="0"/>
              <w:marBottom w:val="0"/>
              <w:divBdr>
                <w:top w:val="none" w:sz="0" w:space="0" w:color="auto"/>
                <w:left w:val="none" w:sz="0" w:space="0" w:color="auto"/>
                <w:bottom w:val="none" w:sz="0" w:space="0" w:color="auto"/>
                <w:right w:val="none" w:sz="0" w:space="0" w:color="auto"/>
              </w:divBdr>
            </w:div>
            <w:div w:id="2082750283">
              <w:marLeft w:val="0"/>
              <w:marRight w:val="0"/>
              <w:marTop w:val="0"/>
              <w:marBottom w:val="0"/>
              <w:divBdr>
                <w:top w:val="none" w:sz="0" w:space="0" w:color="auto"/>
                <w:left w:val="none" w:sz="0" w:space="0" w:color="auto"/>
                <w:bottom w:val="none" w:sz="0" w:space="0" w:color="auto"/>
                <w:right w:val="none" w:sz="0" w:space="0" w:color="auto"/>
              </w:divBdr>
            </w:div>
          </w:divsChild>
        </w:div>
        <w:div w:id="338242393">
          <w:marLeft w:val="0"/>
          <w:marRight w:val="0"/>
          <w:marTop w:val="0"/>
          <w:marBottom w:val="0"/>
          <w:divBdr>
            <w:top w:val="none" w:sz="0" w:space="0" w:color="auto"/>
            <w:left w:val="none" w:sz="0" w:space="0" w:color="auto"/>
            <w:bottom w:val="none" w:sz="0" w:space="0" w:color="auto"/>
            <w:right w:val="none" w:sz="0" w:space="0" w:color="auto"/>
          </w:divBdr>
          <w:divsChild>
            <w:div w:id="403650538">
              <w:marLeft w:val="0"/>
              <w:marRight w:val="0"/>
              <w:marTop w:val="0"/>
              <w:marBottom w:val="0"/>
              <w:divBdr>
                <w:top w:val="none" w:sz="0" w:space="0" w:color="auto"/>
                <w:left w:val="none" w:sz="0" w:space="0" w:color="auto"/>
                <w:bottom w:val="none" w:sz="0" w:space="0" w:color="auto"/>
                <w:right w:val="none" w:sz="0" w:space="0" w:color="auto"/>
              </w:divBdr>
            </w:div>
            <w:div w:id="454100198">
              <w:marLeft w:val="0"/>
              <w:marRight w:val="0"/>
              <w:marTop w:val="0"/>
              <w:marBottom w:val="0"/>
              <w:divBdr>
                <w:top w:val="none" w:sz="0" w:space="0" w:color="auto"/>
                <w:left w:val="none" w:sz="0" w:space="0" w:color="auto"/>
                <w:bottom w:val="none" w:sz="0" w:space="0" w:color="auto"/>
                <w:right w:val="none" w:sz="0" w:space="0" w:color="auto"/>
              </w:divBdr>
            </w:div>
            <w:div w:id="492378955">
              <w:marLeft w:val="0"/>
              <w:marRight w:val="0"/>
              <w:marTop w:val="0"/>
              <w:marBottom w:val="0"/>
              <w:divBdr>
                <w:top w:val="none" w:sz="0" w:space="0" w:color="auto"/>
                <w:left w:val="none" w:sz="0" w:space="0" w:color="auto"/>
                <w:bottom w:val="none" w:sz="0" w:space="0" w:color="auto"/>
                <w:right w:val="none" w:sz="0" w:space="0" w:color="auto"/>
              </w:divBdr>
            </w:div>
            <w:div w:id="719482069">
              <w:marLeft w:val="0"/>
              <w:marRight w:val="0"/>
              <w:marTop w:val="0"/>
              <w:marBottom w:val="0"/>
              <w:divBdr>
                <w:top w:val="none" w:sz="0" w:space="0" w:color="auto"/>
                <w:left w:val="none" w:sz="0" w:space="0" w:color="auto"/>
                <w:bottom w:val="none" w:sz="0" w:space="0" w:color="auto"/>
                <w:right w:val="none" w:sz="0" w:space="0" w:color="auto"/>
              </w:divBdr>
            </w:div>
            <w:div w:id="869608004">
              <w:marLeft w:val="0"/>
              <w:marRight w:val="0"/>
              <w:marTop w:val="0"/>
              <w:marBottom w:val="0"/>
              <w:divBdr>
                <w:top w:val="none" w:sz="0" w:space="0" w:color="auto"/>
                <w:left w:val="none" w:sz="0" w:space="0" w:color="auto"/>
                <w:bottom w:val="none" w:sz="0" w:space="0" w:color="auto"/>
                <w:right w:val="none" w:sz="0" w:space="0" w:color="auto"/>
              </w:divBdr>
            </w:div>
          </w:divsChild>
        </w:div>
        <w:div w:id="489488805">
          <w:marLeft w:val="0"/>
          <w:marRight w:val="0"/>
          <w:marTop w:val="0"/>
          <w:marBottom w:val="0"/>
          <w:divBdr>
            <w:top w:val="none" w:sz="0" w:space="0" w:color="auto"/>
            <w:left w:val="none" w:sz="0" w:space="0" w:color="auto"/>
            <w:bottom w:val="none" w:sz="0" w:space="0" w:color="auto"/>
            <w:right w:val="none" w:sz="0" w:space="0" w:color="auto"/>
          </w:divBdr>
          <w:divsChild>
            <w:div w:id="94056674">
              <w:marLeft w:val="0"/>
              <w:marRight w:val="0"/>
              <w:marTop w:val="0"/>
              <w:marBottom w:val="0"/>
              <w:divBdr>
                <w:top w:val="none" w:sz="0" w:space="0" w:color="auto"/>
                <w:left w:val="none" w:sz="0" w:space="0" w:color="auto"/>
                <w:bottom w:val="none" w:sz="0" w:space="0" w:color="auto"/>
                <w:right w:val="none" w:sz="0" w:space="0" w:color="auto"/>
              </w:divBdr>
            </w:div>
            <w:div w:id="545994610">
              <w:marLeft w:val="0"/>
              <w:marRight w:val="0"/>
              <w:marTop w:val="0"/>
              <w:marBottom w:val="0"/>
              <w:divBdr>
                <w:top w:val="none" w:sz="0" w:space="0" w:color="auto"/>
                <w:left w:val="none" w:sz="0" w:space="0" w:color="auto"/>
                <w:bottom w:val="none" w:sz="0" w:space="0" w:color="auto"/>
                <w:right w:val="none" w:sz="0" w:space="0" w:color="auto"/>
              </w:divBdr>
            </w:div>
            <w:div w:id="1717972641">
              <w:marLeft w:val="0"/>
              <w:marRight w:val="0"/>
              <w:marTop w:val="0"/>
              <w:marBottom w:val="0"/>
              <w:divBdr>
                <w:top w:val="none" w:sz="0" w:space="0" w:color="auto"/>
                <w:left w:val="none" w:sz="0" w:space="0" w:color="auto"/>
                <w:bottom w:val="none" w:sz="0" w:space="0" w:color="auto"/>
                <w:right w:val="none" w:sz="0" w:space="0" w:color="auto"/>
              </w:divBdr>
            </w:div>
            <w:div w:id="1953904430">
              <w:marLeft w:val="0"/>
              <w:marRight w:val="0"/>
              <w:marTop w:val="0"/>
              <w:marBottom w:val="0"/>
              <w:divBdr>
                <w:top w:val="none" w:sz="0" w:space="0" w:color="auto"/>
                <w:left w:val="none" w:sz="0" w:space="0" w:color="auto"/>
                <w:bottom w:val="none" w:sz="0" w:space="0" w:color="auto"/>
                <w:right w:val="none" w:sz="0" w:space="0" w:color="auto"/>
              </w:divBdr>
            </w:div>
            <w:div w:id="1993409653">
              <w:marLeft w:val="0"/>
              <w:marRight w:val="0"/>
              <w:marTop w:val="0"/>
              <w:marBottom w:val="0"/>
              <w:divBdr>
                <w:top w:val="none" w:sz="0" w:space="0" w:color="auto"/>
                <w:left w:val="none" w:sz="0" w:space="0" w:color="auto"/>
                <w:bottom w:val="none" w:sz="0" w:space="0" w:color="auto"/>
                <w:right w:val="none" w:sz="0" w:space="0" w:color="auto"/>
              </w:divBdr>
            </w:div>
          </w:divsChild>
        </w:div>
        <w:div w:id="572784646">
          <w:marLeft w:val="0"/>
          <w:marRight w:val="0"/>
          <w:marTop w:val="0"/>
          <w:marBottom w:val="0"/>
          <w:divBdr>
            <w:top w:val="none" w:sz="0" w:space="0" w:color="auto"/>
            <w:left w:val="none" w:sz="0" w:space="0" w:color="auto"/>
            <w:bottom w:val="none" w:sz="0" w:space="0" w:color="auto"/>
            <w:right w:val="none" w:sz="0" w:space="0" w:color="auto"/>
          </w:divBdr>
          <w:divsChild>
            <w:div w:id="895551723">
              <w:marLeft w:val="0"/>
              <w:marRight w:val="0"/>
              <w:marTop w:val="0"/>
              <w:marBottom w:val="0"/>
              <w:divBdr>
                <w:top w:val="none" w:sz="0" w:space="0" w:color="auto"/>
                <w:left w:val="none" w:sz="0" w:space="0" w:color="auto"/>
                <w:bottom w:val="none" w:sz="0" w:space="0" w:color="auto"/>
                <w:right w:val="none" w:sz="0" w:space="0" w:color="auto"/>
              </w:divBdr>
            </w:div>
            <w:div w:id="917907820">
              <w:marLeft w:val="0"/>
              <w:marRight w:val="0"/>
              <w:marTop w:val="0"/>
              <w:marBottom w:val="0"/>
              <w:divBdr>
                <w:top w:val="none" w:sz="0" w:space="0" w:color="auto"/>
                <w:left w:val="none" w:sz="0" w:space="0" w:color="auto"/>
                <w:bottom w:val="none" w:sz="0" w:space="0" w:color="auto"/>
                <w:right w:val="none" w:sz="0" w:space="0" w:color="auto"/>
              </w:divBdr>
            </w:div>
            <w:div w:id="952128060">
              <w:marLeft w:val="0"/>
              <w:marRight w:val="0"/>
              <w:marTop w:val="0"/>
              <w:marBottom w:val="0"/>
              <w:divBdr>
                <w:top w:val="none" w:sz="0" w:space="0" w:color="auto"/>
                <w:left w:val="none" w:sz="0" w:space="0" w:color="auto"/>
                <w:bottom w:val="none" w:sz="0" w:space="0" w:color="auto"/>
                <w:right w:val="none" w:sz="0" w:space="0" w:color="auto"/>
              </w:divBdr>
            </w:div>
            <w:div w:id="1900166226">
              <w:marLeft w:val="0"/>
              <w:marRight w:val="0"/>
              <w:marTop w:val="0"/>
              <w:marBottom w:val="0"/>
              <w:divBdr>
                <w:top w:val="none" w:sz="0" w:space="0" w:color="auto"/>
                <w:left w:val="none" w:sz="0" w:space="0" w:color="auto"/>
                <w:bottom w:val="none" w:sz="0" w:space="0" w:color="auto"/>
                <w:right w:val="none" w:sz="0" w:space="0" w:color="auto"/>
              </w:divBdr>
            </w:div>
          </w:divsChild>
        </w:div>
        <w:div w:id="895356415">
          <w:marLeft w:val="0"/>
          <w:marRight w:val="0"/>
          <w:marTop w:val="0"/>
          <w:marBottom w:val="0"/>
          <w:divBdr>
            <w:top w:val="none" w:sz="0" w:space="0" w:color="auto"/>
            <w:left w:val="none" w:sz="0" w:space="0" w:color="auto"/>
            <w:bottom w:val="none" w:sz="0" w:space="0" w:color="auto"/>
            <w:right w:val="none" w:sz="0" w:space="0" w:color="auto"/>
          </w:divBdr>
        </w:div>
        <w:div w:id="1224483662">
          <w:marLeft w:val="0"/>
          <w:marRight w:val="0"/>
          <w:marTop w:val="0"/>
          <w:marBottom w:val="0"/>
          <w:divBdr>
            <w:top w:val="none" w:sz="0" w:space="0" w:color="auto"/>
            <w:left w:val="none" w:sz="0" w:space="0" w:color="auto"/>
            <w:bottom w:val="none" w:sz="0" w:space="0" w:color="auto"/>
            <w:right w:val="none" w:sz="0" w:space="0" w:color="auto"/>
          </w:divBdr>
        </w:div>
        <w:div w:id="1232694191">
          <w:marLeft w:val="0"/>
          <w:marRight w:val="0"/>
          <w:marTop w:val="0"/>
          <w:marBottom w:val="0"/>
          <w:divBdr>
            <w:top w:val="none" w:sz="0" w:space="0" w:color="auto"/>
            <w:left w:val="none" w:sz="0" w:space="0" w:color="auto"/>
            <w:bottom w:val="none" w:sz="0" w:space="0" w:color="auto"/>
            <w:right w:val="none" w:sz="0" w:space="0" w:color="auto"/>
          </w:divBdr>
          <w:divsChild>
            <w:div w:id="191651152">
              <w:marLeft w:val="0"/>
              <w:marRight w:val="0"/>
              <w:marTop w:val="0"/>
              <w:marBottom w:val="0"/>
              <w:divBdr>
                <w:top w:val="none" w:sz="0" w:space="0" w:color="auto"/>
                <w:left w:val="none" w:sz="0" w:space="0" w:color="auto"/>
                <w:bottom w:val="none" w:sz="0" w:space="0" w:color="auto"/>
                <w:right w:val="none" w:sz="0" w:space="0" w:color="auto"/>
              </w:divBdr>
            </w:div>
            <w:div w:id="570774166">
              <w:marLeft w:val="0"/>
              <w:marRight w:val="0"/>
              <w:marTop w:val="0"/>
              <w:marBottom w:val="0"/>
              <w:divBdr>
                <w:top w:val="none" w:sz="0" w:space="0" w:color="auto"/>
                <w:left w:val="none" w:sz="0" w:space="0" w:color="auto"/>
                <w:bottom w:val="none" w:sz="0" w:space="0" w:color="auto"/>
                <w:right w:val="none" w:sz="0" w:space="0" w:color="auto"/>
              </w:divBdr>
            </w:div>
            <w:div w:id="1518035506">
              <w:marLeft w:val="0"/>
              <w:marRight w:val="0"/>
              <w:marTop w:val="0"/>
              <w:marBottom w:val="0"/>
              <w:divBdr>
                <w:top w:val="none" w:sz="0" w:space="0" w:color="auto"/>
                <w:left w:val="none" w:sz="0" w:space="0" w:color="auto"/>
                <w:bottom w:val="none" w:sz="0" w:space="0" w:color="auto"/>
                <w:right w:val="none" w:sz="0" w:space="0" w:color="auto"/>
              </w:divBdr>
            </w:div>
            <w:div w:id="1904296510">
              <w:marLeft w:val="0"/>
              <w:marRight w:val="0"/>
              <w:marTop w:val="0"/>
              <w:marBottom w:val="0"/>
              <w:divBdr>
                <w:top w:val="none" w:sz="0" w:space="0" w:color="auto"/>
                <w:left w:val="none" w:sz="0" w:space="0" w:color="auto"/>
                <w:bottom w:val="none" w:sz="0" w:space="0" w:color="auto"/>
                <w:right w:val="none" w:sz="0" w:space="0" w:color="auto"/>
              </w:divBdr>
            </w:div>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 w:id="1259370068">
          <w:marLeft w:val="0"/>
          <w:marRight w:val="0"/>
          <w:marTop w:val="0"/>
          <w:marBottom w:val="0"/>
          <w:divBdr>
            <w:top w:val="none" w:sz="0" w:space="0" w:color="auto"/>
            <w:left w:val="none" w:sz="0" w:space="0" w:color="auto"/>
            <w:bottom w:val="none" w:sz="0" w:space="0" w:color="auto"/>
            <w:right w:val="none" w:sz="0" w:space="0" w:color="auto"/>
          </w:divBdr>
          <w:divsChild>
            <w:div w:id="16346380">
              <w:marLeft w:val="0"/>
              <w:marRight w:val="0"/>
              <w:marTop w:val="0"/>
              <w:marBottom w:val="0"/>
              <w:divBdr>
                <w:top w:val="none" w:sz="0" w:space="0" w:color="auto"/>
                <w:left w:val="none" w:sz="0" w:space="0" w:color="auto"/>
                <w:bottom w:val="none" w:sz="0" w:space="0" w:color="auto"/>
                <w:right w:val="none" w:sz="0" w:space="0" w:color="auto"/>
              </w:divBdr>
            </w:div>
            <w:div w:id="77364830">
              <w:marLeft w:val="0"/>
              <w:marRight w:val="0"/>
              <w:marTop w:val="0"/>
              <w:marBottom w:val="0"/>
              <w:divBdr>
                <w:top w:val="none" w:sz="0" w:space="0" w:color="auto"/>
                <w:left w:val="none" w:sz="0" w:space="0" w:color="auto"/>
                <w:bottom w:val="none" w:sz="0" w:space="0" w:color="auto"/>
                <w:right w:val="none" w:sz="0" w:space="0" w:color="auto"/>
              </w:divBdr>
            </w:div>
            <w:div w:id="980617112">
              <w:marLeft w:val="0"/>
              <w:marRight w:val="0"/>
              <w:marTop w:val="0"/>
              <w:marBottom w:val="0"/>
              <w:divBdr>
                <w:top w:val="none" w:sz="0" w:space="0" w:color="auto"/>
                <w:left w:val="none" w:sz="0" w:space="0" w:color="auto"/>
                <w:bottom w:val="none" w:sz="0" w:space="0" w:color="auto"/>
                <w:right w:val="none" w:sz="0" w:space="0" w:color="auto"/>
              </w:divBdr>
            </w:div>
            <w:div w:id="1290742251">
              <w:marLeft w:val="0"/>
              <w:marRight w:val="0"/>
              <w:marTop w:val="0"/>
              <w:marBottom w:val="0"/>
              <w:divBdr>
                <w:top w:val="none" w:sz="0" w:space="0" w:color="auto"/>
                <w:left w:val="none" w:sz="0" w:space="0" w:color="auto"/>
                <w:bottom w:val="none" w:sz="0" w:space="0" w:color="auto"/>
                <w:right w:val="none" w:sz="0" w:space="0" w:color="auto"/>
              </w:divBdr>
            </w:div>
            <w:div w:id="1767925569">
              <w:marLeft w:val="0"/>
              <w:marRight w:val="0"/>
              <w:marTop w:val="0"/>
              <w:marBottom w:val="0"/>
              <w:divBdr>
                <w:top w:val="none" w:sz="0" w:space="0" w:color="auto"/>
                <w:left w:val="none" w:sz="0" w:space="0" w:color="auto"/>
                <w:bottom w:val="none" w:sz="0" w:space="0" w:color="auto"/>
                <w:right w:val="none" w:sz="0" w:space="0" w:color="auto"/>
              </w:divBdr>
            </w:div>
          </w:divsChild>
        </w:div>
        <w:div w:id="1279533721">
          <w:marLeft w:val="0"/>
          <w:marRight w:val="0"/>
          <w:marTop w:val="0"/>
          <w:marBottom w:val="0"/>
          <w:divBdr>
            <w:top w:val="none" w:sz="0" w:space="0" w:color="auto"/>
            <w:left w:val="none" w:sz="0" w:space="0" w:color="auto"/>
            <w:bottom w:val="none" w:sz="0" w:space="0" w:color="auto"/>
            <w:right w:val="none" w:sz="0" w:space="0" w:color="auto"/>
          </w:divBdr>
        </w:div>
        <w:div w:id="1338731152">
          <w:marLeft w:val="0"/>
          <w:marRight w:val="0"/>
          <w:marTop w:val="0"/>
          <w:marBottom w:val="0"/>
          <w:divBdr>
            <w:top w:val="none" w:sz="0" w:space="0" w:color="auto"/>
            <w:left w:val="none" w:sz="0" w:space="0" w:color="auto"/>
            <w:bottom w:val="none" w:sz="0" w:space="0" w:color="auto"/>
            <w:right w:val="none" w:sz="0" w:space="0" w:color="auto"/>
          </w:divBdr>
          <w:divsChild>
            <w:div w:id="250088548">
              <w:marLeft w:val="0"/>
              <w:marRight w:val="0"/>
              <w:marTop w:val="0"/>
              <w:marBottom w:val="0"/>
              <w:divBdr>
                <w:top w:val="none" w:sz="0" w:space="0" w:color="auto"/>
                <w:left w:val="none" w:sz="0" w:space="0" w:color="auto"/>
                <w:bottom w:val="none" w:sz="0" w:space="0" w:color="auto"/>
                <w:right w:val="none" w:sz="0" w:space="0" w:color="auto"/>
              </w:divBdr>
            </w:div>
            <w:div w:id="1106733936">
              <w:marLeft w:val="0"/>
              <w:marRight w:val="0"/>
              <w:marTop w:val="0"/>
              <w:marBottom w:val="0"/>
              <w:divBdr>
                <w:top w:val="none" w:sz="0" w:space="0" w:color="auto"/>
                <w:left w:val="none" w:sz="0" w:space="0" w:color="auto"/>
                <w:bottom w:val="none" w:sz="0" w:space="0" w:color="auto"/>
                <w:right w:val="none" w:sz="0" w:space="0" w:color="auto"/>
              </w:divBdr>
            </w:div>
            <w:div w:id="1644458737">
              <w:marLeft w:val="0"/>
              <w:marRight w:val="0"/>
              <w:marTop w:val="0"/>
              <w:marBottom w:val="0"/>
              <w:divBdr>
                <w:top w:val="none" w:sz="0" w:space="0" w:color="auto"/>
                <w:left w:val="none" w:sz="0" w:space="0" w:color="auto"/>
                <w:bottom w:val="none" w:sz="0" w:space="0" w:color="auto"/>
                <w:right w:val="none" w:sz="0" w:space="0" w:color="auto"/>
              </w:divBdr>
            </w:div>
            <w:div w:id="1699427520">
              <w:marLeft w:val="0"/>
              <w:marRight w:val="0"/>
              <w:marTop w:val="0"/>
              <w:marBottom w:val="0"/>
              <w:divBdr>
                <w:top w:val="none" w:sz="0" w:space="0" w:color="auto"/>
                <w:left w:val="none" w:sz="0" w:space="0" w:color="auto"/>
                <w:bottom w:val="none" w:sz="0" w:space="0" w:color="auto"/>
                <w:right w:val="none" w:sz="0" w:space="0" w:color="auto"/>
              </w:divBdr>
            </w:div>
            <w:div w:id="1965192934">
              <w:marLeft w:val="0"/>
              <w:marRight w:val="0"/>
              <w:marTop w:val="0"/>
              <w:marBottom w:val="0"/>
              <w:divBdr>
                <w:top w:val="none" w:sz="0" w:space="0" w:color="auto"/>
                <w:left w:val="none" w:sz="0" w:space="0" w:color="auto"/>
                <w:bottom w:val="none" w:sz="0" w:space="0" w:color="auto"/>
                <w:right w:val="none" w:sz="0" w:space="0" w:color="auto"/>
              </w:divBdr>
            </w:div>
          </w:divsChild>
        </w:div>
        <w:div w:id="1424914917">
          <w:marLeft w:val="0"/>
          <w:marRight w:val="0"/>
          <w:marTop w:val="0"/>
          <w:marBottom w:val="0"/>
          <w:divBdr>
            <w:top w:val="none" w:sz="0" w:space="0" w:color="auto"/>
            <w:left w:val="none" w:sz="0" w:space="0" w:color="auto"/>
            <w:bottom w:val="none" w:sz="0" w:space="0" w:color="auto"/>
            <w:right w:val="none" w:sz="0" w:space="0" w:color="auto"/>
          </w:divBdr>
          <w:divsChild>
            <w:div w:id="410935688">
              <w:marLeft w:val="0"/>
              <w:marRight w:val="0"/>
              <w:marTop w:val="0"/>
              <w:marBottom w:val="0"/>
              <w:divBdr>
                <w:top w:val="none" w:sz="0" w:space="0" w:color="auto"/>
                <w:left w:val="none" w:sz="0" w:space="0" w:color="auto"/>
                <w:bottom w:val="none" w:sz="0" w:space="0" w:color="auto"/>
                <w:right w:val="none" w:sz="0" w:space="0" w:color="auto"/>
              </w:divBdr>
            </w:div>
            <w:div w:id="1288200199">
              <w:marLeft w:val="0"/>
              <w:marRight w:val="0"/>
              <w:marTop w:val="0"/>
              <w:marBottom w:val="0"/>
              <w:divBdr>
                <w:top w:val="none" w:sz="0" w:space="0" w:color="auto"/>
                <w:left w:val="none" w:sz="0" w:space="0" w:color="auto"/>
                <w:bottom w:val="none" w:sz="0" w:space="0" w:color="auto"/>
                <w:right w:val="none" w:sz="0" w:space="0" w:color="auto"/>
              </w:divBdr>
            </w:div>
            <w:div w:id="1547914474">
              <w:marLeft w:val="0"/>
              <w:marRight w:val="0"/>
              <w:marTop w:val="0"/>
              <w:marBottom w:val="0"/>
              <w:divBdr>
                <w:top w:val="none" w:sz="0" w:space="0" w:color="auto"/>
                <w:left w:val="none" w:sz="0" w:space="0" w:color="auto"/>
                <w:bottom w:val="none" w:sz="0" w:space="0" w:color="auto"/>
                <w:right w:val="none" w:sz="0" w:space="0" w:color="auto"/>
              </w:divBdr>
            </w:div>
            <w:div w:id="1698967587">
              <w:marLeft w:val="0"/>
              <w:marRight w:val="0"/>
              <w:marTop w:val="0"/>
              <w:marBottom w:val="0"/>
              <w:divBdr>
                <w:top w:val="none" w:sz="0" w:space="0" w:color="auto"/>
                <w:left w:val="none" w:sz="0" w:space="0" w:color="auto"/>
                <w:bottom w:val="none" w:sz="0" w:space="0" w:color="auto"/>
                <w:right w:val="none" w:sz="0" w:space="0" w:color="auto"/>
              </w:divBdr>
            </w:div>
            <w:div w:id="1845898278">
              <w:marLeft w:val="0"/>
              <w:marRight w:val="0"/>
              <w:marTop w:val="0"/>
              <w:marBottom w:val="0"/>
              <w:divBdr>
                <w:top w:val="none" w:sz="0" w:space="0" w:color="auto"/>
                <w:left w:val="none" w:sz="0" w:space="0" w:color="auto"/>
                <w:bottom w:val="none" w:sz="0" w:space="0" w:color="auto"/>
                <w:right w:val="none" w:sz="0" w:space="0" w:color="auto"/>
              </w:divBdr>
            </w:div>
          </w:divsChild>
        </w:div>
        <w:div w:id="1438870306">
          <w:marLeft w:val="0"/>
          <w:marRight w:val="0"/>
          <w:marTop w:val="0"/>
          <w:marBottom w:val="0"/>
          <w:divBdr>
            <w:top w:val="none" w:sz="0" w:space="0" w:color="auto"/>
            <w:left w:val="none" w:sz="0" w:space="0" w:color="auto"/>
            <w:bottom w:val="none" w:sz="0" w:space="0" w:color="auto"/>
            <w:right w:val="none" w:sz="0" w:space="0" w:color="auto"/>
          </w:divBdr>
          <w:divsChild>
            <w:div w:id="166362941">
              <w:marLeft w:val="0"/>
              <w:marRight w:val="0"/>
              <w:marTop w:val="0"/>
              <w:marBottom w:val="0"/>
              <w:divBdr>
                <w:top w:val="none" w:sz="0" w:space="0" w:color="auto"/>
                <w:left w:val="none" w:sz="0" w:space="0" w:color="auto"/>
                <w:bottom w:val="none" w:sz="0" w:space="0" w:color="auto"/>
                <w:right w:val="none" w:sz="0" w:space="0" w:color="auto"/>
              </w:divBdr>
            </w:div>
            <w:div w:id="198014102">
              <w:marLeft w:val="0"/>
              <w:marRight w:val="0"/>
              <w:marTop w:val="0"/>
              <w:marBottom w:val="0"/>
              <w:divBdr>
                <w:top w:val="none" w:sz="0" w:space="0" w:color="auto"/>
                <w:left w:val="none" w:sz="0" w:space="0" w:color="auto"/>
                <w:bottom w:val="none" w:sz="0" w:space="0" w:color="auto"/>
                <w:right w:val="none" w:sz="0" w:space="0" w:color="auto"/>
              </w:divBdr>
            </w:div>
            <w:div w:id="1007751360">
              <w:marLeft w:val="0"/>
              <w:marRight w:val="0"/>
              <w:marTop w:val="0"/>
              <w:marBottom w:val="0"/>
              <w:divBdr>
                <w:top w:val="none" w:sz="0" w:space="0" w:color="auto"/>
                <w:left w:val="none" w:sz="0" w:space="0" w:color="auto"/>
                <w:bottom w:val="none" w:sz="0" w:space="0" w:color="auto"/>
                <w:right w:val="none" w:sz="0" w:space="0" w:color="auto"/>
              </w:divBdr>
            </w:div>
            <w:div w:id="1734544542">
              <w:marLeft w:val="0"/>
              <w:marRight w:val="0"/>
              <w:marTop w:val="0"/>
              <w:marBottom w:val="0"/>
              <w:divBdr>
                <w:top w:val="none" w:sz="0" w:space="0" w:color="auto"/>
                <w:left w:val="none" w:sz="0" w:space="0" w:color="auto"/>
                <w:bottom w:val="none" w:sz="0" w:space="0" w:color="auto"/>
                <w:right w:val="none" w:sz="0" w:space="0" w:color="auto"/>
              </w:divBdr>
            </w:div>
            <w:div w:id="1957330376">
              <w:marLeft w:val="0"/>
              <w:marRight w:val="0"/>
              <w:marTop w:val="0"/>
              <w:marBottom w:val="0"/>
              <w:divBdr>
                <w:top w:val="none" w:sz="0" w:space="0" w:color="auto"/>
                <w:left w:val="none" w:sz="0" w:space="0" w:color="auto"/>
                <w:bottom w:val="none" w:sz="0" w:space="0" w:color="auto"/>
                <w:right w:val="none" w:sz="0" w:space="0" w:color="auto"/>
              </w:divBdr>
            </w:div>
          </w:divsChild>
        </w:div>
        <w:div w:id="1499879716">
          <w:marLeft w:val="0"/>
          <w:marRight w:val="0"/>
          <w:marTop w:val="0"/>
          <w:marBottom w:val="0"/>
          <w:divBdr>
            <w:top w:val="none" w:sz="0" w:space="0" w:color="auto"/>
            <w:left w:val="none" w:sz="0" w:space="0" w:color="auto"/>
            <w:bottom w:val="none" w:sz="0" w:space="0" w:color="auto"/>
            <w:right w:val="none" w:sz="0" w:space="0" w:color="auto"/>
          </w:divBdr>
          <w:divsChild>
            <w:div w:id="2094080131">
              <w:marLeft w:val="-75"/>
              <w:marRight w:val="0"/>
              <w:marTop w:val="30"/>
              <w:marBottom w:val="30"/>
              <w:divBdr>
                <w:top w:val="none" w:sz="0" w:space="0" w:color="auto"/>
                <w:left w:val="none" w:sz="0" w:space="0" w:color="auto"/>
                <w:bottom w:val="none" w:sz="0" w:space="0" w:color="auto"/>
                <w:right w:val="none" w:sz="0" w:space="0" w:color="auto"/>
              </w:divBdr>
              <w:divsChild>
                <w:div w:id="14231506">
                  <w:marLeft w:val="0"/>
                  <w:marRight w:val="0"/>
                  <w:marTop w:val="0"/>
                  <w:marBottom w:val="0"/>
                  <w:divBdr>
                    <w:top w:val="none" w:sz="0" w:space="0" w:color="auto"/>
                    <w:left w:val="none" w:sz="0" w:space="0" w:color="auto"/>
                    <w:bottom w:val="none" w:sz="0" w:space="0" w:color="auto"/>
                    <w:right w:val="none" w:sz="0" w:space="0" w:color="auto"/>
                  </w:divBdr>
                  <w:divsChild>
                    <w:div w:id="69084156">
                      <w:marLeft w:val="0"/>
                      <w:marRight w:val="0"/>
                      <w:marTop w:val="0"/>
                      <w:marBottom w:val="0"/>
                      <w:divBdr>
                        <w:top w:val="none" w:sz="0" w:space="0" w:color="auto"/>
                        <w:left w:val="none" w:sz="0" w:space="0" w:color="auto"/>
                        <w:bottom w:val="none" w:sz="0" w:space="0" w:color="auto"/>
                        <w:right w:val="none" w:sz="0" w:space="0" w:color="auto"/>
                      </w:divBdr>
                    </w:div>
                  </w:divsChild>
                </w:div>
                <w:div w:id="585651216">
                  <w:marLeft w:val="0"/>
                  <w:marRight w:val="0"/>
                  <w:marTop w:val="0"/>
                  <w:marBottom w:val="0"/>
                  <w:divBdr>
                    <w:top w:val="none" w:sz="0" w:space="0" w:color="auto"/>
                    <w:left w:val="none" w:sz="0" w:space="0" w:color="auto"/>
                    <w:bottom w:val="none" w:sz="0" w:space="0" w:color="auto"/>
                    <w:right w:val="none" w:sz="0" w:space="0" w:color="auto"/>
                  </w:divBdr>
                  <w:divsChild>
                    <w:div w:id="769351557">
                      <w:marLeft w:val="0"/>
                      <w:marRight w:val="0"/>
                      <w:marTop w:val="0"/>
                      <w:marBottom w:val="0"/>
                      <w:divBdr>
                        <w:top w:val="none" w:sz="0" w:space="0" w:color="auto"/>
                        <w:left w:val="none" w:sz="0" w:space="0" w:color="auto"/>
                        <w:bottom w:val="none" w:sz="0" w:space="0" w:color="auto"/>
                        <w:right w:val="none" w:sz="0" w:space="0" w:color="auto"/>
                      </w:divBdr>
                    </w:div>
                  </w:divsChild>
                </w:div>
                <w:div w:id="1486362417">
                  <w:marLeft w:val="0"/>
                  <w:marRight w:val="0"/>
                  <w:marTop w:val="0"/>
                  <w:marBottom w:val="0"/>
                  <w:divBdr>
                    <w:top w:val="none" w:sz="0" w:space="0" w:color="auto"/>
                    <w:left w:val="none" w:sz="0" w:space="0" w:color="auto"/>
                    <w:bottom w:val="none" w:sz="0" w:space="0" w:color="auto"/>
                    <w:right w:val="none" w:sz="0" w:space="0" w:color="auto"/>
                  </w:divBdr>
                  <w:divsChild>
                    <w:div w:id="939525783">
                      <w:marLeft w:val="0"/>
                      <w:marRight w:val="0"/>
                      <w:marTop w:val="0"/>
                      <w:marBottom w:val="0"/>
                      <w:divBdr>
                        <w:top w:val="none" w:sz="0" w:space="0" w:color="auto"/>
                        <w:left w:val="none" w:sz="0" w:space="0" w:color="auto"/>
                        <w:bottom w:val="none" w:sz="0" w:space="0" w:color="auto"/>
                        <w:right w:val="none" w:sz="0" w:space="0" w:color="auto"/>
                      </w:divBdr>
                    </w:div>
                  </w:divsChild>
                </w:div>
                <w:div w:id="1502087840">
                  <w:marLeft w:val="0"/>
                  <w:marRight w:val="0"/>
                  <w:marTop w:val="0"/>
                  <w:marBottom w:val="0"/>
                  <w:divBdr>
                    <w:top w:val="none" w:sz="0" w:space="0" w:color="auto"/>
                    <w:left w:val="none" w:sz="0" w:space="0" w:color="auto"/>
                    <w:bottom w:val="none" w:sz="0" w:space="0" w:color="auto"/>
                    <w:right w:val="none" w:sz="0" w:space="0" w:color="auto"/>
                  </w:divBdr>
                  <w:divsChild>
                    <w:div w:id="189225269">
                      <w:marLeft w:val="0"/>
                      <w:marRight w:val="0"/>
                      <w:marTop w:val="0"/>
                      <w:marBottom w:val="0"/>
                      <w:divBdr>
                        <w:top w:val="none" w:sz="0" w:space="0" w:color="auto"/>
                        <w:left w:val="none" w:sz="0" w:space="0" w:color="auto"/>
                        <w:bottom w:val="none" w:sz="0" w:space="0" w:color="auto"/>
                        <w:right w:val="none" w:sz="0" w:space="0" w:color="auto"/>
                      </w:divBdr>
                    </w:div>
                  </w:divsChild>
                </w:div>
                <w:div w:id="1683244721">
                  <w:marLeft w:val="0"/>
                  <w:marRight w:val="0"/>
                  <w:marTop w:val="0"/>
                  <w:marBottom w:val="0"/>
                  <w:divBdr>
                    <w:top w:val="none" w:sz="0" w:space="0" w:color="auto"/>
                    <w:left w:val="none" w:sz="0" w:space="0" w:color="auto"/>
                    <w:bottom w:val="none" w:sz="0" w:space="0" w:color="auto"/>
                    <w:right w:val="none" w:sz="0" w:space="0" w:color="auto"/>
                  </w:divBdr>
                  <w:divsChild>
                    <w:div w:id="1346245973">
                      <w:marLeft w:val="0"/>
                      <w:marRight w:val="0"/>
                      <w:marTop w:val="0"/>
                      <w:marBottom w:val="0"/>
                      <w:divBdr>
                        <w:top w:val="none" w:sz="0" w:space="0" w:color="auto"/>
                        <w:left w:val="none" w:sz="0" w:space="0" w:color="auto"/>
                        <w:bottom w:val="none" w:sz="0" w:space="0" w:color="auto"/>
                        <w:right w:val="none" w:sz="0" w:space="0" w:color="auto"/>
                      </w:divBdr>
                    </w:div>
                  </w:divsChild>
                </w:div>
                <w:div w:id="1769306786">
                  <w:marLeft w:val="0"/>
                  <w:marRight w:val="0"/>
                  <w:marTop w:val="0"/>
                  <w:marBottom w:val="0"/>
                  <w:divBdr>
                    <w:top w:val="none" w:sz="0" w:space="0" w:color="auto"/>
                    <w:left w:val="none" w:sz="0" w:space="0" w:color="auto"/>
                    <w:bottom w:val="none" w:sz="0" w:space="0" w:color="auto"/>
                    <w:right w:val="none" w:sz="0" w:space="0" w:color="auto"/>
                  </w:divBdr>
                  <w:divsChild>
                    <w:div w:id="8126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32574">
          <w:marLeft w:val="0"/>
          <w:marRight w:val="0"/>
          <w:marTop w:val="0"/>
          <w:marBottom w:val="0"/>
          <w:divBdr>
            <w:top w:val="none" w:sz="0" w:space="0" w:color="auto"/>
            <w:left w:val="none" w:sz="0" w:space="0" w:color="auto"/>
            <w:bottom w:val="none" w:sz="0" w:space="0" w:color="auto"/>
            <w:right w:val="none" w:sz="0" w:space="0" w:color="auto"/>
          </w:divBdr>
        </w:div>
        <w:div w:id="1663582685">
          <w:marLeft w:val="0"/>
          <w:marRight w:val="0"/>
          <w:marTop w:val="0"/>
          <w:marBottom w:val="0"/>
          <w:divBdr>
            <w:top w:val="none" w:sz="0" w:space="0" w:color="auto"/>
            <w:left w:val="none" w:sz="0" w:space="0" w:color="auto"/>
            <w:bottom w:val="none" w:sz="0" w:space="0" w:color="auto"/>
            <w:right w:val="none" w:sz="0" w:space="0" w:color="auto"/>
          </w:divBdr>
        </w:div>
        <w:div w:id="1730611186">
          <w:marLeft w:val="0"/>
          <w:marRight w:val="0"/>
          <w:marTop w:val="0"/>
          <w:marBottom w:val="0"/>
          <w:divBdr>
            <w:top w:val="none" w:sz="0" w:space="0" w:color="auto"/>
            <w:left w:val="none" w:sz="0" w:space="0" w:color="auto"/>
            <w:bottom w:val="none" w:sz="0" w:space="0" w:color="auto"/>
            <w:right w:val="none" w:sz="0" w:space="0" w:color="auto"/>
          </w:divBdr>
          <w:divsChild>
            <w:div w:id="58789166">
              <w:marLeft w:val="0"/>
              <w:marRight w:val="0"/>
              <w:marTop w:val="0"/>
              <w:marBottom w:val="0"/>
              <w:divBdr>
                <w:top w:val="none" w:sz="0" w:space="0" w:color="auto"/>
                <w:left w:val="none" w:sz="0" w:space="0" w:color="auto"/>
                <w:bottom w:val="none" w:sz="0" w:space="0" w:color="auto"/>
                <w:right w:val="none" w:sz="0" w:space="0" w:color="auto"/>
              </w:divBdr>
            </w:div>
            <w:div w:id="436027482">
              <w:marLeft w:val="0"/>
              <w:marRight w:val="0"/>
              <w:marTop w:val="0"/>
              <w:marBottom w:val="0"/>
              <w:divBdr>
                <w:top w:val="none" w:sz="0" w:space="0" w:color="auto"/>
                <w:left w:val="none" w:sz="0" w:space="0" w:color="auto"/>
                <w:bottom w:val="none" w:sz="0" w:space="0" w:color="auto"/>
                <w:right w:val="none" w:sz="0" w:space="0" w:color="auto"/>
              </w:divBdr>
            </w:div>
            <w:div w:id="515075373">
              <w:marLeft w:val="0"/>
              <w:marRight w:val="0"/>
              <w:marTop w:val="0"/>
              <w:marBottom w:val="0"/>
              <w:divBdr>
                <w:top w:val="none" w:sz="0" w:space="0" w:color="auto"/>
                <w:left w:val="none" w:sz="0" w:space="0" w:color="auto"/>
                <w:bottom w:val="none" w:sz="0" w:space="0" w:color="auto"/>
                <w:right w:val="none" w:sz="0" w:space="0" w:color="auto"/>
              </w:divBdr>
            </w:div>
            <w:div w:id="1237664785">
              <w:marLeft w:val="0"/>
              <w:marRight w:val="0"/>
              <w:marTop w:val="0"/>
              <w:marBottom w:val="0"/>
              <w:divBdr>
                <w:top w:val="none" w:sz="0" w:space="0" w:color="auto"/>
                <w:left w:val="none" w:sz="0" w:space="0" w:color="auto"/>
                <w:bottom w:val="none" w:sz="0" w:space="0" w:color="auto"/>
                <w:right w:val="none" w:sz="0" w:space="0" w:color="auto"/>
              </w:divBdr>
            </w:div>
            <w:div w:id="1466041208">
              <w:marLeft w:val="0"/>
              <w:marRight w:val="0"/>
              <w:marTop w:val="0"/>
              <w:marBottom w:val="0"/>
              <w:divBdr>
                <w:top w:val="none" w:sz="0" w:space="0" w:color="auto"/>
                <w:left w:val="none" w:sz="0" w:space="0" w:color="auto"/>
                <w:bottom w:val="none" w:sz="0" w:space="0" w:color="auto"/>
                <w:right w:val="none" w:sz="0" w:space="0" w:color="auto"/>
              </w:divBdr>
            </w:div>
          </w:divsChild>
        </w:div>
        <w:div w:id="1775204340">
          <w:marLeft w:val="0"/>
          <w:marRight w:val="0"/>
          <w:marTop w:val="0"/>
          <w:marBottom w:val="0"/>
          <w:divBdr>
            <w:top w:val="none" w:sz="0" w:space="0" w:color="auto"/>
            <w:left w:val="none" w:sz="0" w:space="0" w:color="auto"/>
            <w:bottom w:val="none" w:sz="0" w:space="0" w:color="auto"/>
            <w:right w:val="none" w:sz="0" w:space="0" w:color="auto"/>
          </w:divBdr>
        </w:div>
        <w:div w:id="1874464284">
          <w:marLeft w:val="0"/>
          <w:marRight w:val="0"/>
          <w:marTop w:val="0"/>
          <w:marBottom w:val="0"/>
          <w:divBdr>
            <w:top w:val="none" w:sz="0" w:space="0" w:color="auto"/>
            <w:left w:val="none" w:sz="0" w:space="0" w:color="auto"/>
            <w:bottom w:val="none" w:sz="0" w:space="0" w:color="auto"/>
            <w:right w:val="none" w:sz="0" w:space="0" w:color="auto"/>
          </w:divBdr>
        </w:div>
        <w:div w:id="1908226161">
          <w:marLeft w:val="0"/>
          <w:marRight w:val="0"/>
          <w:marTop w:val="0"/>
          <w:marBottom w:val="0"/>
          <w:divBdr>
            <w:top w:val="none" w:sz="0" w:space="0" w:color="auto"/>
            <w:left w:val="none" w:sz="0" w:space="0" w:color="auto"/>
            <w:bottom w:val="none" w:sz="0" w:space="0" w:color="auto"/>
            <w:right w:val="none" w:sz="0" w:space="0" w:color="auto"/>
          </w:divBdr>
        </w:div>
        <w:div w:id="1919514897">
          <w:marLeft w:val="0"/>
          <w:marRight w:val="0"/>
          <w:marTop w:val="0"/>
          <w:marBottom w:val="0"/>
          <w:divBdr>
            <w:top w:val="none" w:sz="0" w:space="0" w:color="auto"/>
            <w:left w:val="none" w:sz="0" w:space="0" w:color="auto"/>
            <w:bottom w:val="none" w:sz="0" w:space="0" w:color="auto"/>
            <w:right w:val="none" w:sz="0" w:space="0" w:color="auto"/>
          </w:divBdr>
          <w:divsChild>
            <w:div w:id="231166078">
              <w:marLeft w:val="0"/>
              <w:marRight w:val="0"/>
              <w:marTop w:val="0"/>
              <w:marBottom w:val="0"/>
              <w:divBdr>
                <w:top w:val="none" w:sz="0" w:space="0" w:color="auto"/>
                <w:left w:val="none" w:sz="0" w:space="0" w:color="auto"/>
                <w:bottom w:val="none" w:sz="0" w:space="0" w:color="auto"/>
                <w:right w:val="none" w:sz="0" w:space="0" w:color="auto"/>
              </w:divBdr>
            </w:div>
            <w:div w:id="535578091">
              <w:marLeft w:val="0"/>
              <w:marRight w:val="0"/>
              <w:marTop w:val="0"/>
              <w:marBottom w:val="0"/>
              <w:divBdr>
                <w:top w:val="none" w:sz="0" w:space="0" w:color="auto"/>
                <w:left w:val="none" w:sz="0" w:space="0" w:color="auto"/>
                <w:bottom w:val="none" w:sz="0" w:space="0" w:color="auto"/>
                <w:right w:val="none" w:sz="0" w:space="0" w:color="auto"/>
              </w:divBdr>
            </w:div>
            <w:div w:id="773019423">
              <w:marLeft w:val="0"/>
              <w:marRight w:val="0"/>
              <w:marTop w:val="0"/>
              <w:marBottom w:val="0"/>
              <w:divBdr>
                <w:top w:val="none" w:sz="0" w:space="0" w:color="auto"/>
                <w:left w:val="none" w:sz="0" w:space="0" w:color="auto"/>
                <w:bottom w:val="none" w:sz="0" w:space="0" w:color="auto"/>
                <w:right w:val="none" w:sz="0" w:space="0" w:color="auto"/>
              </w:divBdr>
            </w:div>
            <w:div w:id="963123248">
              <w:marLeft w:val="0"/>
              <w:marRight w:val="0"/>
              <w:marTop w:val="0"/>
              <w:marBottom w:val="0"/>
              <w:divBdr>
                <w:top w:val="none" w:sz="0" w:space="0" w:color="auto"/>
                <w:left w:val="none" w:sz="0" w:space="0" w:color="auto"/>
                <w:bottom w:val="none" w:sz="0" w:space="0" w:color="auto"/>
                <w:right w:val="none" w:sz="0" w:space="0" w:color="auto"/>
              </w:divBdr>
            </w:div>
            <w:div w:id="1856265567">
              <w:marLeft w:val="0"/>
              <w:marRight w:val="0"/>
              <w:marTop w:val="0"/>
              <w:marBottom w:val="0"/>
              <w:divBdr>
                <w:top w:val="none" w:sz="0" w:space="0" w:color="auto"/>
                <w:left w:val="none" w:sz="0" w:space="0" w:color="auto"/>
                <w:bottom w:val="none" w:sz="0" w:space="0" w:color="auto"/>
                <w:right w:val="none" w:sz="0" w:space="0" w:color="auto"/>
              </w:divBdr>
            </w:div>
          </w:divsChild>
        </w:div>
        <w:div w:id="1990475469">
          <w:marLeft w:val="0"/>
          <w:marRight w:val="0"/>
          <w:marTop w:val="0"/>
          <w:marBottom w:val="0"/>
          <w:divBdr>
            <w:top w:val="none" w:sz="0" w:space="0" w:color="auto"/>
            <w:left w:val="none" w:sz="0" w:space="0" w:color="auto"/>
            <w:bottom w:val="none" w:sz="0" w:space="0" w:color="auto"/>
            <w:right w:val="none" w:sz="0" w:space="0" w:color="auto"/>
          </w:divBdr>
        </w:div>
        <w:div w:id="1998613182">
          <w:marLeft w:val="0"/>
          <w:marRight w:val="0"/>
          <w:marTop w:val="0"/>
          <w:marBottom w:val="0"/>
          <w:divBdr>
            <w:top w:val="none" w:sz="0" w:space="0" w:color="auto"/>
            <w:left w:val="none" w:sz="0" w:space="0" w:color="auto"/>
            <w:bottom w:val="none" w:sz="0" w:space="0" w:color="auto"/>
            <w:right w:val="none" w:sz="0" w:space="0" w:color="auto"/>
          </w:divBdr>
        </w:div>
        <w:div w:id="2032486263">
          <w:marLeft w:val="0"/>
          <w:marRight w:val="0"/>
          <w:marTop w:val="0"/>
          <w:marBottom w:val="0"/>
          <w:divBdr>
            <w:top w:val="none" w:sz="0" w:space="0" w:color="auto"/>
            <w:left w:val="none" w:sz="0" w:space="0" w:color="auto"/>
            <w:bottom w:val="none" w:sz="0" w:space="0" w:color="auto"/>
            <w:right w:val="none" w:sz="0" w:space="0" w:color="auto"/>
          </w:divBdr>
        </w:div>
        <w:div w:id="2040888576">
          <w:marLeft w:val="0"/>
          <w:marRight w:val="0"/>
          <w:marTop w:val="0"/>
          <w:marBottom w:val="0"/>
          <w:divBdr>
            <w:top w:val="none" w:sz="0" w:space="0" w:color="auto"/>
            <w:left w:val="none" w:sz="0" w:space="0" w:color="auto"/>
            <w:bottom w:val="none" w:sz="0" w:space="0" w:color="auto"/>
            <w:right w:val="none" w:sz="0" w:space="0" w:color="auto"/>
          </w:divBdr>
          <w:divsChild>
            <w:div w:id="413943476">
              <w:marLeft w:val="0"/>
              <w:marRight w:val="0"/>
              <w:marTop w:val="0"/>
              <w:marBottom w:val="0"/>
              <w:divBdr>
                <w:top w:val="none" w:sz="0" w:space="0" w:color="auto"/>
                <w:left w:val="none" w:sz="0" w:space="0" w:color="auto"/>
                <w:bottom w:val="none" w:sz="0" w:space="0" w:color="auto"/>
                <w:right w:val="none" w:sz="0" w:space="0" w:color="auto"/>
              </w:divBdr>
            </w:div>
            <w:div w:id="501438388">
              <w:marLeft w:val="0"/>
              <w:marRight w:val="0"/>
              <w:marTop w:val="0"/>
              <w:marBottom w:val="0"/>
              <w:divBdr>
                <w:top w:val="none" w:sz="0" w:space="0" w:color="auto"/>
                <w:left w:val="none" w:sz="0" w:space="0" w:color="auto"/>
                <w:bottom w:val="none" w:sz="0" w:space="0" w:color="auto"/>
                <w:right w:val="none" w:sz="0" w:space="0" w:color="auto"/>
              </w:divBdr>
            </w:div>
            <w:div w:id="911817635">
              <w:marLeft w:val="0"/>
              <w:marRight w:val="0"/>
              <w:marTop w:val="0"/>
              <w:marBottom w:val="0"/>
              <w:divBdr>
                <w:top w:val="none" w:sz="0" w:space="0" w:color="auto"/>
                <w:left w:val="none" w:sz="0" w:space="0" w:color="auto"/>
                <w:bottom w:val="none" w:sz="0" w:space="0" w:color="auto"/>
                <w:right w:val="none" w:sz="0" w:space="0" w:color="auto"/>
              </w:divBdr>
            </w:div>
            <w:div w:id="1359353191">
              <w:marLeft w:val="0"/>
              <w:marRight w:val="0"/>
              <w:marTop w:val="0"/>
              <w:marBottom w:val="0"/>
              <w:divBdr>
                <w:top w:val="none" w:sz="0" w:space="0" w:color="auto"/>
                <w:left w:val="none" w:sz="0" w:space="0" w:color="auto"/>
                <w:bottom w:val="none" w:sz="0" w:space="0" w:color="auto"/>
                <w:right w:val="none" w:sz="0" w:space="0" w:color="auto"/>
              </w:divBdr>
            </w:div>
            <w:div w:id="1647976825">
              <w:marLeft w:val="0"/>
              <w:marRight w:val="0"/>
              <w:marTop w:val="0"/>
              <w:marBottom w:val="0"/>
              <w:divBdr>
                <w:top w:val="none" w:sz="0" w:space="0" w:color="auto"/>
                <w:left w:val="none" w:sz="0" w:space="0" w:color="auto"/>
                <w:bottom w:val="none" w:sz="0" w:space="0" w:color="auto"/>
                <w:right w:val="none" w:sz="0" w:space="0" w:color="auto"/>
              </w:divBdr>
            </w:div>
          </w:divsChild>
        </w:div>
        <w:div w:id="2065715866">
          <w:marLeft w:val="0"/>
          <w:marRight w:val="0"/>
          <w:marTop w:val="0"/>
          <w:marBottom w:val="0"/>
          <w:divBdr>
            <w:top w:val="none" w:sz="0" w:space="0" w:color="auto"/>
            <w:left w:val="none" w:sz="0" w:space="0" w:color="auto"/>
            <w:bottom w:val="none" w:sz="0" w:space="0" w:color="auto"/>
            <w:right w:val="none" w:sz="0" w:space="0" w:color="auto"/>
          </w:divBdr>
          <w:divsChild>
            <w:div w:id="737245990">
              <w:marLeft w:val="-75"/>
              <w:marRight w:val="0"/>
              <w:marTop w:val="30"/>
              <w:marBottom w:val="30"/>
              <w:divBdr>
                <w:top w:val="none" w:sz="0" w:space="0" w:color="auto"/>
                <w:left w:val="none" w:sz="0" w:space="0" w:color="auto"/>
                <w:bottom w:val="none" w:sz="0" w:space="0" w:color="auto"/>
                <w:right w:val="none" w:sz="0" w:space="0" w:color="auto"/>
              </w:divBdr>
              <w:divsChild>
                <w:div w:id="79184050">
                  <w:marLeft w:val="0"/>
                  <w:marRight w:val="0"/>
                  <w:marTop w:val="0"/>
                  <w:marBottom w:val="0"/>
                  <w:divBdr>
                    <w:top w:val="none" w:sz="0" w:space="0" w:color="auto"/>
                    <w:left w:val="none" w:sz="0" w:space="0" w:color="auto"/>
                    <w:bottom w:val="none" w:sz="0" w:space="0" w:color="auto"/>
                    <w:right w:val="none" w:sz="0" w:space="0" w:color="auto"/>
                  </w:divBdr>
                  <w:divsChild>
                    <w:div w:id="348336932">
                      <w:marLeft w:val="0"/>
                      <w:marRight w:val="0"/>
                      <w:marTop w:val="0"/>
                      <w:marBottom w:val="0"/>
                      <w:divBdr>
                        <w:top w:val="none" w:sz="0" w:space="0" w:color="auto"/>
                        <w:left w:val="none" w:sz="0" w:space="0" w:color="auto"/>
                        <w:bottom w:val="none" w:sz="0" w:space="0" w:color="auto"/>
                        <w:right w:val="none" w:sz="0" w:space="0" w:color="auto"/>
                      </w:divBdr>
                    </w:div>
                  </w:divsChild>
                </w:div>
                <w:div w:id="94983471">
                  <w:marLeft w:val="0"/>
                  <w:marRight w:val="0"/>
                  <w:marTop w:val="0"/>
                  <w:marBottom w:val="0"/>
                  <w:divBdr>
                    <w:top w:val="none" w:sz="0" w:space="0" w:color="auto"/>
                    <w:left w:val="none" w:sz="0" w:space="0" w:color="auto"/>
                    <w:bottom w:val="none" w:sz="0" w:space="0" w:color="auto"/>
                    <w:right w:val="none" w:sz="0" w:space="0" w:color="auto"/>
                  </w:divBdr>
                  <w:divsChild>
                    <w:div w:id="1367483248">
                      <w:marLeft w:val="0"/>
                      <w:marRight w:val="0"/>
                      <w:marTop w:val="0"/>
                      <w:marBottom w:val="0"/>
                      <w:divBdr>
                        <w:top w:val="none" w:sz="0" w:space="0" w:color="auto"/>
                        <w:left w:val="none" w:sz="0" w:space="0" w:color="auto"/>
                        <w:bottom w:val="none" w:sz="0" w:space="0" w:color="auto"/>
                        <w:right w:val="none" w:sz="0" w:space="0" w:color="auto"/>
                      </w:divBdr>
                    </w:div>
                  </w:divsChild>
                </w:div>
                <w:div w:id="273708553">
                  <w:marLeft w:val="0"/>
                  <w:marRight w:val="0"/>
                  <w:marTop w:val="0"/>
                  <w:marBottom w:val="0"/>
                  <w:divBdr>
                    <w:top w:val="none" w:sz="0" w:space="0" w:color="auto"/>
                    <w:left w:val="none" w:sz="0" w:space="0" w:color="auto"/>
                    <w:bottom w:val="none" w:sz="0" w:space="0" w:color="auto"/>
                    <w:right w:val="none" w:sz="0" w:space="0" w:color="auto"/>
                  </w:divBdr>
                  <w:divsChild>
                    <w:div w:id="2125879563">
                      <w:marLeft w:val="0"/>
                      <w:marRight w:val="0"/>
                      <w:marTop w:val="0"/>
                      <w:marBottom w:val="0"/>
                      <w:divBdr>
                        <w:top w:val="none" w:sz="0" w:space="0" w:color="auto"/>
                        <w:left w:val="none" w:sz="0" w:space="0" w:color="auto"/>
                        <w:bottom w:val="none" w:sz="0" w:space="0" w:color="auto"/>
                        <w:right w:val="none" w:sz="0" w:space="0" w:color="auto"/>
                      </w:divBdr>
                    </w:div>
                  </w:divsChild>
                </w:div>
                <w:div w:id="440153378">
                  <w:marLeft w:val="0"/>
                  <w:marRight w:val="0"/>
                  <w:marTop w:val="0"/>
                  <w:marBottom w:val="0"/>
                  <w:divBdr>
                    <w:top w:val="none" w:sz="0" w:space="0" w:color="auto"/>
                    <w:left w:val="none" w:sz="0" w:space="0" w:color="auto"/>
                    <w:bottom w:val="none" w:sz="0" w:space="0" w:color="auto"/>
                    <w:right w:val="none" w:sz="0" w:space="0" w:color="auto"/>
                  </w:divBdr>
                  <w:divsChild>
                    <w:div w:id="512384587">
                      <w:marLeft w:val="0"/>
                      <w:marRight w:val="0"/>
                      <w:marTop w:val="0"/>
                      <w:marBottom w:val="0"/>
                      <w:divBdr>
                        <w:top w:val="none" w:sz="0" w:space="0" w:color="auto"/>
                        <w:left w:val="none" w:sz="0" w:space="0" w:color="auto"/>
                        <w:bottom w:val="none" w:sz="0" w:space="0" w:color="auto"/>
                        <w:right w:val="none" w:sz="0" w:space="0" w:color="auto"/>
                      </w:divBdr>
                    </w:div>
                  </w:divsChild>
                </w:div>
                <w:div w:id="481241288">
                  <w:marLeft w:val="0"/>
                  <w:marRight w:val="0"/>
                  <w:marTop w:val="0"/>
                  <w:marBottom w:val="0"/>
                  <w:divBdr>
                    <w:top w:val="none" w:sz="0" w:space="0" w:color="auto"/>
                    <w:left w:val="none" w:sz="0" w:space="0" w:color="auto"/>
                    <w:bottom w:val="none" w:sz="0" w:space="0" w:color="auto"/>
                    <w:right w:val="none" w:sz="0" w:space="0" w:color="auto"/>
                  </w:divBdr>
                  <w:divsChild>
                    <w:div w:id="2124643924">
                      <w:marLeft w:val="0"/>
                      <w:marRight w:val="0"/>
                      <w:marTop w:val="0"/>
                      <w:marBottom w:val="0"/>
                      <w:divBdr>
                        <w:top w:val="none" w:sz="0" w:space="0" w:color="auto"/>
                        <w:left w:val="none" w:sz="0" w:space="0" w:color="auto"/>
                        <w:bottom w:val="none" w:sz="0" w:space="0" w:color="auto"/>
                        <w:right w:val="none" w:sz="0" w:space="0" w:color="auto"/>
                      </w:divBdr>
                    </w:div>
                  </w:divsChild>
                </w:div>
                <w:div w:id="683946789">
                  <w:marLeft w:val="0"/>
                  <w:marRight w:val="0"/>
                  <w:marTop w:val="0"/>
                  <w:marBottom w:val="0"/>
                  <w:divBdr>
                    <w:top w:val="none" w:sz="0" w:space="0" w:color="auto"/>
                    <w:left w:val="none" w:sz="0" w:space="0" w:color="auto"/>
                    <w:bottom w:val="none" w:sz="0" w:space="0" w:color="auto"/>
                    <w:right w:val="none" w:sz="0" w:space="0" w:color="auto"/>
                  </w:divBdr>
                  <w:divsChild>
                    <w:div w:id="1540431128">
                      <w:marLeft w:val="0"/>
                      <w:marRight w:val="0"/>
                      <w:marTop w:val="0"/>
                      <w:marBottom w:val="0"/>
                      <w:divBdr>
                        <w:top w:val="none" w:sz="0" w:space="0" w:color="auto"/>
                        <w:left w:val="none" w:sz="0" w:space="0" w:color="auto"/>
                        <w:bottom w:val="none" w:sz="0" w:space="0" w:color="auto"/>
                        <w:right w:val="none" w:sz="0" w:space="0" w:color="auto"/>
                      </w:divBdr>
                    </w:div>
                  </w:divsChild>
                </w:div>
                <w:div w:id="1225218016">
                  <w:marLeft w:val="0"/>
                  <w:marRight w:val="0"/>
                  <w:marTop w:val="0"/>
                  <w:marBottom w:val="0"/>
                  <w:divBdr>
                    <w:top w:val="none" w:sz="0" w:space="0" w:color="auto"/>
                    <w:left w:val="none" w:sz="0" w:space="0" w:color="auto"/>
                    <w:bottom w:val="none" w:sz="0" w:space="0" w:color="auto"/>
                    <w:right w:val="none" w:sz="0" w:space="0" w:color="auto"/>
                  </w:divBdr>
                  <w:divsChild>
                    <w:div w:id="1303005728">
                      <w:marLeft w:val="0"/>
                      <w:marRight w:val="0"/>
                      <w:marTop w:val="0"/>
                      <w:marBottom w:val="0"/>
                      <w:divBdr>
                        <w:top w:val="none" w:sz="0" w:space="0" w:color="auto"/>
                        <w:left w:val="none" w:sz="0" w:space="0" w:color="auto"/>
                        <w:bottom w:val="none" w:sz="0" w:space="0" w:color="auto"/>
                        <w:right w:val="none" w:sz="0" w:space="0" w:color="auto"/>
                      </w:divBdr>
                    </w:div>
                  </w:divsChild>
                </w:div>
                <w:div w:id="1233274320">
                  <w:marLeft w:val="0"/>
                  <w:marRight w:val="0"/>
                  <w:marTop w:val="0"/>
                  <w:marBottom w:val="0"/>
                  <w:divBdr>
                    <w:top w:val="none" w:sz="0" w:space="0" w:color="auto"/>
                    <w:left w:val="none" w:sz="0" w:space="0" w:color="auto"/>
                    <w:bottom w:val="none" w:sz="0" w:space="0" w:color="auto"/>
                    <w:right w:val="none" w:sz="0" w:space="0" w:color="auto"/>
                  </w:divBdr>
                  <w:divsChild>
                    <w:div w:id="75519704">
                      <w:marLeft w:val="0"/>
                      <w:marRight w:val="0"/>
                      <w:marTop w:val="0"/>
                      <w:marBottom w:val="0"/>
                      <w:divBdr>
                        <w:top w:val="none" w:sz="0" w:space="0" w:color="auto"/>
                        <w:left w:val="none" w:sz="0" w:space="0" w:color="auto"/>
                        <w:bottom w:val="none" w:sz="0" w:space="0" w:color="auto"/>
                        <w:right w:val="none" w:sz="0" w:space="0" w:color="auto"/>
                      </w:divBdr>
                    </w:div>
                  </w:divsChild>
                </w:div>
                <w:div w:id="1536191178">
                  <w:marLeft w:val="0"/>
                  <w:marRight w:val="0"/>
                  <w:marTop w:val="0"/>
                  <w:marBottom w:val="0"/>
                  <w:divBdr>
                    <w:top w:val="none" w:sz="0" w:space="0" w:color="auto"/>
                    <w:left w:val="none" w:sz="0" w:space="0" w:color="auto"/>
                    <w:bottom w:val="none" w:sz="0" w:space="0" w:color="auto"/>
                    <w:right w:val="none" w:sz="0" w:space="0" w:color="auto"/>
                  </w:divBdr>
                  <w:divsChild>
                    <w:div w:id="1247225457">
                      <w:marLeft w:val="0"/>
                      <w:marRight w:val="0"/>
                      <w:marTop w:val="0"/>
                      <w:marBottom w:val="0"/>
                      <w:divBdr>
                        <w:top w:val="none" w:sz="0" w:space="0" w:color="auto"/>
                        <w:left w:val="none" w:sz="0" w:space="0" w:color="auto"/>
                        <w:bottom w:val="none" w:sz="0" w:space="0" w:color="auto"/>
                        <w:right w:val="none" w:sz="0" w:space="0" w:color="auto"/>
                      </w:divBdr>
                    </w:div>
                  </w:divsChild>
                </w:div>
                <w:div w:id="1817800735">
                  <w:marLeft w:val="0"/>
                  <w:marRight w:val="0"/>
                  <w:marTop w:val="0"/>
                  <w:marBottom w:val="0"/>
                  <w:divBdr>
                    <w:top w:val="none" w:sz="0" w:space="0" w:color="auto"/>
                    <w:left w:val="none" w:sz="0" w:space="0" w:color="auto"/>
                    <w:bottom w:val="none" w:sz="0" w:space="0" w:color="auto"/>
                    <w:right w:val="none" w:sz="0" w:space="0" w:color="auto"/>
                  </w:divBdr>
                  <w:divsChild>
                    <w:div w:id="772408096">
                      <w:marLeft w:val="0"/>
                      <w:marRight w:val="0"/>
                      <w:marTop w:val="0"/>
                      <w:marBottom w:val="0"/>
                      <w:divBdr>
                        <w:top w:val="none" w:sz="0" w:space="0" w:color="auto"/>
                        <w:left w:val="none" w:sz="0" w:space="0" w:color="auto"/>
                        <w:bottom w:val="none" w:sz="0" w:space="0" w:color="auto"/>
                        <w:right w:val="none" w:sz="0" w:space="0" w:color="auto"/>
                      </w:divBdr>
                    </w:div>
                  </w:divsChild>
                </w:div>
                <w:div w:id="1968923904">
                  <w:marLeft w:val="0"/>
                  <w:marRight w:val="0"/>
                  <w:marTop w:val="0"/>
                  <w:marBottom w:val="0"/>
                  <w:divBdr>
                    <w:top w:val="none" w:sz="0" w:space="0" w:color="auto"/>
                    <w:left w:val="none" w:sz="0" w:space="0" w:color="auto"/>
                    <w:bottom w:val="none" w:sz="0" w:space="0" w:color="auto"/>
                    <w:right w:val="none" w:sz="0" w:space="0" w:color="auto"/>
                  </w:divBdr>
                  <w:divsChild>
                    <w:div w:id="1755318756">
                      <w:marLeft w:val="0"/>
                      <w:marRight w:val="0"/>
                      <w:marTop w:val="0"/>
                      <w:marBottom w:val="0"/>
                      <w:divBdr>
                        <w:top w:val="none" w:sz="0" w:space="0" w:color="auto"/>
                        <w:left w:val="none" w:sz="0" w:space="0" w:color="auto"/>
                        <w:bottom w:val="none" w:sz="0" w:space="0" w:color="auto"/>
                        <w:right w:val="none" w:sz="0" w:space="0" w:color="auto"/>
                      </w:divBdr>
                    </w:div>
                  </w:divsChild>
                </w:div>
                <w:div w:id="2127043180">
                  <w:marLeft w:val="0"/>
                  <w:marRight w:val="0"/>
                  <w:marTop w:val="0"/>
                  <w:marBottom w:val="0"/>
                  <w:divBdr>
                    <w:top w:val="none" w:sz="0" w:space="0" w:color="auto"/>
                    <w:left w:val="none" w:sz="0" w:space="0" w:color="auto"/>
                    <w:bottom w:val="none" w:sz="0" w:space="0" w:color="auto"/>
                    <w:right w:val="none" w:sz="0" w:space="0" w:color="auto"/>
                  </w:divBdr>
                  <w:divsChild>
                    <w:div w:id="20582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15984">
          <w:marLeft w:val="0"/>
          <w:marRight w:val="0"/>
          <w:marTop w:val="0"/>
          <w:marBottom w:val="0"/>
          <w:divBdr>
            <w:top w:val="none" w:sz="0" w:space="0" w:color="auto"/>
            <w:left w:val="none" w:sz="0" w:space="0" w:color="auto"/>
            <w:bottom w:val="none" w:sz="0" w:space="0" w:color="auto"/>
            <w:right w:val="none" w:sz="0" w:space="0" w:color="auto"/>
          </w:divBdr>
          <w:divsChild>
            <w:div w:id="641663648">
              <w:marLeft w:val="0"/>
              <w:marRight w:val="0"/>
              <w:marTop w:val="0"/>
              <w:marBottom w:val="0"/>
              <w:divBdr>
                <w:top w:val="none" w:sz="0" w:space="0" w:color="auto"/>
                <w:left w:val="none" w:sz="0" w:space="0" w:color="auto"/>
                <w:bottom w:val="none" w:sz="0" w:space="0" w:color="auto"/>
                <w:right w:val="none" w:sz="0" w:space="0" w:color="auto"/>
              </w:divBdr>
            </w:div>
            <w:div w:id="1047877013">
              <w:marLeft w:val="0"/>
              <w:marRight w:val="0"/>
              <w:marTop w:val="0"/>
              <w:marBottom w:val="0"/>
              <w:divBdr>
                <w:top w:val="none" w:sz="0" w:space="0" w:color="auto"/>
                <w:left w:val="none" w:sz="0" w:space="0" w:color="auto"/>
                <w:bottom w:val="none" w:sz="0" w:space="0" w:color="auto"/>
                <w:right w:val="none" w:sz="0" w:space="0" w:color="auto"/>
              </w:divBdr>
            </w:div>
            <w:div w:id="1265841144">
              <w:marLeft w:val="0"/>
              <w:marRight w:val="0"/>
              <w:marTop w:val="0"/>
              <w:marBottom w:val="0"/>
              <w:divBdr>
                <w:top w:val="none" w:sz="0" w:space="0" w:color="auto"/>
                <w:left w:val="none" w:sz="0" w:space="0" w:color="auto"/>
                <w:bottom w:val="none" w:sz="0" w:space="0" w:color="auto"/>
                <w:right w:val="none" w:sz="0" w:space="0" w:color="auto"/>
              </w:divBdr>
            </w:div>
            <w:div w:id="1292399555">
              <w:marLeft w:val="0"/>
              <w:marRight w:val="0"/>
              <w:marTop w:val="0"/>
              <w:marBottom w:val="0"/>
              <w:divBdr>
                <w:top w:val="none" w:sz="0" w:space="0" w:color="auto"/>
                <w:left w:val="none" w:sz="0" w:space="0" w:color="auto"/>
                <w:bottom w:val="none" w:sz="0" w:space="0" w:color="auto"/>
                <w:right w:val="none" w:sz="0" w:space="0" w:color="auto"/>
              </w:divBdr>
            </w:div>
            <w:div w:id="1904825426">
              <w:marLeft w:val="0"/>
              <w:marRight w:val="0"/>
              <w:marTop w:val="0"/>
              <w:marBottom w:val="0"/>
              <w:divBdr>
                <w:top w:val="none" w:sz="0" w:space="0" w:color="auto"/>
                <w:left w:val="none" w:sz="0" w:space="0" w:color="auto"/>
                <w:bottom w:val="none" w:sz="0" w:space="0" w:color="auto"/>
                <w:right w:val="none" w:sz="0" w:space="0" w:color="auto"/>
              </w:divBdr>
            </w:div>
          </w:divsChild>
        </w:div>
        <w:div w:id="2145734621">
          <w:marLeft w:val="0"/>
          <w:marRight w:val="0"/>
          <w:marTop w:val="0"/>
          <w:marBottom w:val="0"/>
          <w:divBdr>
            <w:top w:val="none" w:sz="0" w:space="0" w:color="auto"/>
            <w:left w:val="none" w:sz="0" w:space="0" w:color="auto"/>
            <w:bottom w:val="none" w:sz="0" w:space="0" w:color="auto"/>
            <w:right w:val="none" w:sz="0" w:space="0" w:color="auto"/>
          </w:divBdr>
        </w:div>
      </w:divsChild>
    </w:div>
    <w:div w:id="1472939674">
      <w:bodyDiv w:val="1"/>
      <w:marLeft w:val="0"/>
      <w:marRight w:val="0"/>
      <w:marTop w:val="0"/>
      <w:marBottom w:val="0"/>
      <w:divBdr>
        <w:top w:val="none" w:sz="0" w:space="0" w:color="auto"/>
        <w:left w:val="none" w:sz="0" w:space="0" w:color="auto"/>
        <w:bottom w:val="none" w:sz="0" w:space="0" w:color="auto"/>
        <w:right w:val="none" w:sz="0" w:space="0" w:color="auto"/>
      </w:divBdr>
    </w:div>
    <w:div w:id="1703557013">
      <w:bodyDiv w:val="1"/>
      <w:marLeft w:val="0"/>
      <w:marRight w:val="0"/>
      <w:marTop w:val="0"/>
      <w:marBottom w:val="0"/>
      <w:divBdr>
        <w:top w:val="none" w:sz="0" w:space="0" w:color="auto"/>
        <w:left w:val="none" w:sz="0" w:space="0" w:color="auto"/>
        <w:bottom w:val="none" w:sz="0" w:space="0" w:color="auto"/>
        <w:right w:val="none" w:sz="0" w:space="0" w:color="auto"/>
      </w:divBdr>
      <w:divsChild>
        <w:div w:id="214005034">
          <w:marLeft w:val="0"/>
          <w:marRight w:val="0"/>
          <w:marTop w:val="0"/>
          <w:marBottom w:val="0"/>
          <w:divBdr>
            <w:top w:val="none" w:sz="0" w:space="0" w:color="auto"/>
            <w:left w:val="none" w:sz="0" w:space="0" w:color="auto"/>
            <w:bottom w:val="none" w:sz="0" w:space="0" w:color="auto"/>
            <w:right w:val="none" w:sz="0" w:space="0" w:color="auto"/>
          </w:divBdr>
        </w:div>
        <w:div w:id="241840261">
          <w:marLeft w:val="0"/>
          <w:marRight w:val="0"/>
          <w:marTop w:val="0"/>
          <w:marBottom w:val="0"/>
          <w:divBdr>
            <w:top w:val="none" w:sz="0" w:space="0" w:color="auto"/>
            <w:left w:val="none" w:sz="0" w:space="0" w:color="auto"/>
            <w:bottom w:val="none" w:sz="0" w:space="0" w:color="auto"/>
            <w:right w:val="none" w:sz="0" w:space="0" w:color="auto"/>
          </w:divBdr>
        </w:div>
        <w:div w:id="1927035301">
          <w:marLeft w:val="0"/>
          <w:marRight w:val="0"/>
          <w:marTop w:val="0"/>
          <w:marBottom w:val="0"/>
          <w:divBdr>
            <w:top w:val="none" w:sz="0" w:space="0" w:color="auto"/>
            <w:left w:val="none" w:sz="0" w:space="0" w:color="auto"/>
            <w:bottom w:val="none" w:sz="0" w:space="0" w:color="auto"/>
            <w:right w:val="none" w:sz="0" w:space="0" w:color="auto"/>
          </w:divBdr>
        </w:div>
      </w:divsChild>
    </w:div>
    <w:div w:id="1737969721">
      <w:bodyDiv w:val="1"/>
      <w:marLeft w:val="0"/>
      <w:marRight w:val="0"/>
      <w:marTop w:val="0"/>
      <w:marBottom w:val="0"/>
      <w:divBdr>
        <w:top w:val="none" w:sz="0" w:space="0" w:color="auto"/>
        <w:left w:val="none" w:sz="0" w:space="0" w:color="auto"/>
        <w:bottom w:val="none" w:sz="0" w:space="0" w:color="auto"/>
        <w:right w:val="none" w:sz="0" w:space="0" w:color="auto"/>
      </w:divBdr>
    </w:div>
    <w:div w:id="1757357808">
      <w:bodyDiv w:val="1"/>
      <w:marLeft w:val="0"/>
      <w:marRight w:val="0"/>
      <w:marTop w:val="0"/>
      <w:marBottom w:val="0"/>
      <w:divBdr>
        <w:top w:val="none" w:sz="0" w:space="0" w:color="auto"/>
        <w:left w:val="none" w:sz="0" w:space="0" w:color="auto"/>
        <w:bottom w:val="none" w:sz="0" w:space="0" w:color="auto"/>
        <w:right w:val="none" w:sz="0" w:space="0" w:color="auto"/>
      </w:divBdr>
      <w:divsChild>
        <w:div w:id="343363349">
          <w:marLeft w:val="0"/>
          <w:marRight w:val="0"/>
          <w:marTop w:val="0"/>
          <w:marBottom w:val="0"/>
          <w:divBdr>
            <w:top w:val="none" w:sz="0" w:space="0" w:color="auto"/>
            <w:left w:val="none" w:sz="0" w:space="0" w:color="auto"/>
            <w:bottom w:val="none" w:sz="0" w:space="0" w:color="auto"/>
            <w:right w:val="none" w:sz="0" w:space="0" w:color="auto"/>
          </w:divBdr>
        </w:div>
        <w:div w:id="861480845">
          <w:marLeft w:val="0"/>
          <w:marRight w:val="0"/>
          <w:marTop w:val="0"/>
          <w:marBottom w:val="0"/>
          <w:divBdr>
            <w:top w:val="none" w:sz="0" w:space="0" w:color="auto"/>
            <w:left w:val="none" w:sz="0" w:space="0" w:color="auto"/>
            <w:bottom w:val="none" w:sz="0" w:space="0" w:color="auto"/>
            <w:right w:val="none" w:sz="0" w:space="0" w:color="auto"/>
          </w:divBdr>
        </w:div>
        <w:div w:id="1149323348">
          <w:marLeft w:val="0"/>
          <w:marRight w:val="0"/>
          <w:marTop w:val="0"/>
          <w:marBottom w:val="0"/>
          <w:divBdr>
            <w:top w:val="none" w:sz="0" w:space="0" w:color="auto"/>
            <w:left w:val="none" w:sz="0" w:space="0" w:color="auto"/>
            <w:bottom w:val="none" w:sz="0" w:space="0" w:color="auto"/>
            <w:right w:val="none" w:sz="0" w:space="0" w:color="auto"/>
          </w:divBdr>
        </w:div>
        <w:div w:id="1300919758">
          <w:marLeft w:val="0"/>
          <w:marRight w:val="0"/>
          <w:marTop w:val="0"/>
          <w:marBottom w:val="0"/>
          <w:divBdr>
            <w:top w:val="none" w:sz="0" w:space="0" w:color="auto"/>
            <w:left w:val="none" w:sz="0" w:space="0" w:color="auto"/>
            <w:bottom w:val="none" w:sz="0" w:space="0" w:color="auto"/>
            <w:right w:val="none" w:sz="0" w:space="0" w:color="auto"/>
          </w:divBdr>
        </w:div>
        <w:div w:id="1590894196">
          <w:marLeft w:val="0"/>
          <w:marRight w:val="0"/>
          <w:marTop w:val="0"/>
          <w:marBottom w:val="0"/>
          <w:divBdr>
            <w:top w:val="none" w:sz="0" w:space="0" w:color="auto"/>
            <w:left w:val="none" w:sz="0" w:space="0" w:color="auto"/>
            <w:bottom w:val="none" w:sz="0" w:space="0" w:color="auto"/>
            <w:right w:val="none" w:sz="0" w:space="0" w:color="auto"/>
          </w:divBdr>
        </w:div>
        <w:div w:id="1666974383">
          <w:marLeft w:val="0"/>
          <w:marRight w:val="0"/>
          <w:marTop w:val="0"/>
          <w:marBottom w:val="0"/>
          <w:divBdr>
            <w:top w:val="none" w:sz="0" w:space="0" w:color="auto"/>
            <w:left w:val="none" w:sz="0" w:space="0" w:color="auto"/>
            <w:bottom w:val="none" w:sz="0" w:space="0" w:color="auto"/>
            <w:right w:val="none" w:sz="0" w:space="0" w:color="auto"/>
          </w:divBdr>
        </w:div>
        <w:div w:id="1697391654">
          <w:marLeft w:val="0"/>
          <w:marRight w:val="0"/>
          <w:marTop w:val="0"/>
          <w:marBottom w:val="0"/>
          <w:divBdr>
            <w:top w:val="none" w:sz="0" w:space="0" w:color="auto"/>
            <w:left w:val="none" w:sz="0" w:space="0" w:color="auto"/>
            <w:bottom w:val="none" w:sz="0" w:space="0" w:color="auto"/>
            <w:right w:val="none" w:sz="0" w:space="0" w:color="auto"/>
          </w:divBdr>
        </w:div>
        <w:div w:id="1768841403">
          <w:marLeft w:val="0"/>
          <w:marRight w:val="0"/>
          <w:marTop w:val="0"/>
          <w:marBottom w:val="0"/>
          <w:divBdr>
            <w:top w:val="none" w:sz="0" w:space="0" w:color="auto"/>
            <w:left w:val="none" w:sz="0" w:space="0" w:color="auto"/>
            <w:bottom w:val="none" w:sz="0" w:space="0" w:color="auto"/>
            <w:right w:val="none" w:sz="0" w:space="0" w:color="auto"/>
          </w:divBdr>
        </w:div>
        <w:div w:id="2061396372">
          <w:marLeft w:val="0"/>
          <w:marRight w:val="0"/>
          <w:marTop w:val="0"/>
          <w:marBottom w:val="0"/>
          <w:divBdr>
            <w:top w:val="none" w:sz="0" w:space="0" w:color="auto"/>
            <w:left w:val="none" w:sz="0" w:space="0" w:color="auto"/>
            <w:bottom w:val="none" w:sz="0" w:space="0" w:color="auto"/>
            <w:right w:val="none" w:sz="0" w:space="0" w:color="auto"/>
          </w:divBdr>
        </w:div>
      </w:divsChild>
    </w:div>
    <w:div w:id="1934164687">
      <w:bodyDiv w:val="1"/>
      <w:marLeft w:val="0"/>
      <w:marRight w:val="0"/>
      <w:marTop w:val="0"/>
      <w:marBottom w:val="0"/>
      <w:divBdr>
        <w:top w:val="none" w:sz="0" w:space="0" w:color="auto"/>
        <w:left w:val="none" w:sz="0" w:space="0" w:color="auto"/>
        <w:bottom w:val="none" w:sz="0" w:space="0" w:color="auto"/>
        <w:right w:val="none" w:sz="0" w:space="0" w:color="auto"/>
      </w:divBdr>
      <w:divsChild>
        <w:div w:id="100028250">
          <w:marLeft w:val="0"/>
          <w:marRight w:val="0"/>
          <w:marTop w:val="0"/>
          <w:marBottom w:val="0"/>
          <w:divBdr>
            <w:top w:val="none" w:sz="0" w:space="0" w:color="auto"/>
            <w:left w:val="none" w:sz="0" w:space="0" w:color="auto"/>
            <w:bottom w:val="none" w:sz="0" w:space="0" w:color="auto"/>
            <w:right w:val="none" w:sz="0" w:space="0" w:color="auto"/>
          </w:divBdr>
          <w:divsChild>
            <w:div w:id="544367344">
              <w:marLeft w:val="0"/>
              <w:marRight w:val="0"/>
              <w:marTop w:val="0"/>
              <w:marBottom w:val="0"/>
              <w:divBdr>
                <w:top w:val="none" w:sz="0" w:space="0" w:color="auto"/>
                <w:left w:val="none" w:sz="0" w:space="0" w:color="auto"/>
                <w:bottom w:val="none" w:sz="0" w:space="0" w:color="auto"/>
                <w:right w:val="none" w:sz="0" w:space="0" w:color="auto"/>
              </w:divBdr>
            </w:div>
            <w:div w:id="775058029">
              <w:marLeft w:val="0"/>
              <w:marRight w:val="0"/>
              <w:marTop w:val="0"/>
              <w:marBottom w:val="0"/>
              <w:divBdr>
                <w:top w:val="none" w:sz="0" w:space="0" w:color="auto"/>
                <w:left w:val="none" w:sz="0" w:space="0" w:color="auto"/>
                <w:bottom w:val="none" w:sz="0" w:space="0" w:color="auto"/>
                <w:right w:val="none" w:sz="0" w:space="0" w:color="auto"/>
              </w:divBdr>
            </w:div>
            <w:div w:id="844133226">
              <w:marLeft w:val="0"/>
              <w:marRight w:val="0"/>
              <w:marTop w:val="0"/>
              <w:marBottom w:val="0"/>
              <w:divBdr>
                <w:top w:val="none" w:sz="0" w:space="0" w:color="auto"/>
                <w:left w:val="none" w:sz="0" w:space="0" w:color="auto"/>
                <w:bottom w:val="none" w:sz="0" w:space="0" w:color="auto"/>
                <w:right w:val="none" w:sz="0" w:space="0" w:color="auto"/>
              </w:divBdr>
            </w:div>
            <w:div w:id="1262030369">
              <w:marLeft w:val="0"/>
              <w:marRight w:val="0"/>
              <w:marTop w:val="0"/>
              <w:marBottom w:val="0"/>
              <w:divBdr>
                <w:top w:val="none" w:sz="0" w:space="0" w:color="auto"/>
                <w:left w:val="none" w:sz="0" w:space="0" w:color="auto"/>
                <w:bottom w:val="none" w:sz="0" w:space="0" w:color="auto"/>
                <w:right w:val="none" w:sz="0" w:space="0" w:color="auto"/>
              </w:divBdr>
            </w:div>
            <w:div w:id="1581792602">
              <w:marLeft w:val="0"/>
              <w:marRight w:val="0"/>
              <w:marTop w:val="0"/>
              <w:marBottom w:val="0"/>
              <w:divBdr>
                <w:top w:val="none" w:sz="0" w:space="0" w:color="auto"/>
                <w:left w:val="none" w:sz="0" w:space="0" w:color="auto"/>
                <w:bottom w:val="none" w:sz="0" w:space="0" w:color="auto"/>
                <w:right w:val="none" w:sz="0" w:space="0" w:color="auto"/>
              </w:divBdr>
            </w:div>
          </w:divsChild>
        </w:div>
        <w:div w:id="103963366">
          <w:marLeft w:val="0"/>
          <w:marRight w:val="0"/>
          <w:marTop w:val="0"/>
          <w:marBottom w:val="0"/>
          <w:divBdr>
            <w:top w:val="none" w:sz="0" w:space="0" w:color="auto"/>
            <w:left w:val="none" w:sz="0" w:space="0" w:color="auto"/>
            <w:bottom w:val="none" w:sz="0" w:space="0" w:color="auto"/>
            <w:right w:val="none" w:sz="0" w:space="0" w:color="auto"/>
          </w:divBdr>
          <w:divsChild>
            <w:div w:id="402458416">
              <w:marLeft w:val="0"/>
              <w:marRight w:val="0"/>
              <w:marTop w:val="0"/>
              <w:marBottom w:val="0"/>
              <w:divBdr>
                <w:top w:val="none" w:sz="0" w:space="0" w:color="auto"/>
                <w:left w:val="none" w:sz="0" w:space="0" w:color="auto"/>
                <w:bottom w:val="none" w:sz="0" w:space="0" w:color="auto"/>
                <w:right w:val="none" w:sz="0" w:space="0" w:color="auto"/>
              </w:divBdr>
            </w:div>
            <w:div w:id="479035042">
              <w:marLeft w:val="0"/>
              <w:marRight w:val="0"/>
              <w:marTop w:val="0"/>
              <w:marBottom w:val="0"/>
              <w:divBdr>
                <w:top w:val="none" w:sz="0" w:space="0" w:color="auto"/>
                <w:left w:val="none" w:sz="0" w:space="0" w:color="auto"/>
                <w:bottom w:val="none" w:sz="0" w:space="0" w:color="auto"/>
                <w:right w:val="none" w:sz="0" w:space="0" w:color="auto"/>
              </w:divBdr>
            </w:div>
            <w:div w:id="1106075190">
              <w:marLeft w:val="0"/>
              <w:marRight w:val="0"/>
              <w:marTop w:val="0"/>
              <w:marBottom w:val="0"/>
              <w:divBdr>
                <w:top w:val="none" w:sz="0" w:space="0" w:color="auto"/>
                <w:left w:val="none" w:sz="0" w:space="0" w:color="auto"/>
                <w:bottom w:val="none" w:sz="0" w:space="0" w:color="auto"/>
                <w:right w:val="none" w:sz="0" w:space="0" w:color="auto"/>
              </w:divBdr>
            </w:div>
            <w:div w:id="1455059703">
              <w:marLeft w:val="0"/>
              <w:marRight w:val="0"/>
              <w:marTop w:val="0"/>
              <w:marBottom w:val="0"/>
              <w:divBdr>
                <w:top w:val="none" w:sz="0" w:space="0" w:color="auto"/>
                <w:left w:val="none" w:sz="0" w:space="0" w:color="auto"/>
                <w:bottom w:val="none" w:sz="0" w:space="0" w:color="auto"/>
                <w:right w:val="none" w:sz="0" w:space="0" w:color="auto"/>
              </w:divBdr>
            </w:div>
            <w:div w:id="1656375435">
              <w:marLeft w:val="0"/>
              <w:marRight w:val="0"/>
              <w:marTop w:val="0"/>
              <w:marBottom w:val="0"/>
              <w:divBdr>
                <w:top w:val="none" w:sz="0" w:space="0" w:color="auto"/>
                <w:left w:val="none" w:sz="0" w:space="0" w:color="auto"/>
                <w:bottom w:val="none" w:sz="0" w:space="0" w:color="auto"/>
                <w:right w:val="none" w:sz="0" w:space="0" w:color="auto"/>
              </w:divBdr>
            </w:div>
          </w:divsChild>
        </w:div>
        <w:div w:id="108166468">
          <w:marLeft w:val="0"/>
          <w:marRight w:val="0"/>
          <w:marTop w:val="0"/>
          <w:marBottom w:val="0"/>
          <w:divBdr>
            <w:top w:val="none" w:sz="0" w:space="0" w:color="auto"/>
            <w:left w:val="none" w:sz="0" w:space="0" w:color="auto"/>
            <w:bottom w:val="none" w:sz="0" w:space="0" w:color="auto"/>
            <w:right w:val="none" w:sz="0" w:space="0" w:color="auto"/>
          </w:divBdr>
          <w:divsChild>
            <w:div w:id="1295402446">
              <w:marLeft w:val="-75"/>
              <w:marRight w:val="0"/>
              <w:marTop w:val="30"/>
              <w:marBottom w:val="30"/>
              <w:divBdr>
                <w:top w:val="none" w:sz="0" w:space="0" w:color="auto"/>
                <w:left w:val="none" w:sz="0" w:space="0" w:color="auto"/>
                <w:bottom w:val="none" w:sz="0" w:space="0" w:color="auto"/>
                <w:right w:val="none" w:sz="0" w:space="0" w:color="auto"/>
              </w:divBdr>
              <w:divsChild>
                <w:div w:id="436297900">
                  <w:marLeft w:val="0"/>
                  <w:marRight w:val="0"/>
                  <w:marTop w:val="0"/>
                  <w:marBottom w:val="0"/>
                  <w:divBdr>
                    <w:top w:val="none" w:sz="0" w:space="0" w:color="auto"/>
                    <w:left w:val="none" w:sz="0" w:space="0" w:color="auto"/>
                    <w:bottom w:val="none" w:sz="0" w:space="0" w:color="auto"/>
                    <w:right w:val="none" w:sz="0" w:space="0" w:color="auto"/>
                  </w:divBdr>
                  <w:divsChild>
                    <w:div w:id="112336241">
                      <w:marLeft w:val="0"/>
                      <w:marRight w:val="0"/>
                      <w:marTop w:val="0"/>
                      <w:marBottom w:val="0"/>
                      <w:divBdr>
                        <w:top w:val="none" w:sz="0" w:space="0" w:color="auto"/>
                        <w:left w:val="none" w:sz="0" w:space="0" w:color="auto"/>
                        <w:bottom w:val="none" w:sz="0" w:space="0" w:color="auto"/>
                        <w:right w:val="none" w:sz="0" w:space="0" w:color="auto"/>
                      </w:divBdr>
                    </w:div>
                  </w:divsChild>
                </w:div>
                <w:div w:id="1604652160">
                  <w:marLeft w:val="0"/>
                  <w:marRight w:val="0"/>
                  <w:marTop w:val="0"/>
                  <w:marBottom w:val="0"/>
                  <w:divBdr>
                    <w:top w:val="none" w:sz="0" w:space="0" w:color="auto"/>
                    <w:left w:val="none" w:sz="0" w:space="0" w:color="auto"/>
                    <w:bottom w:val="none" w:sz="0" w:space="0" w:color="auto"/>
                    <w:right w:val="none" w:sz="0" w:space="0" w:color="auto"/>
                  </w:divBdr>
                  <w:divsChild>
                    <w:div w:id="1497111176">
                      <w:marLeft w:val="0"/>
                      <w:marRight w:val="0"/>
                      <w:marTop w:val="0"/>
                      <w:marBottom w:val="0"/>
                      <w:divBdr>
                        <w:top w:val="none" w:sz="0" w:space="0" w:color="auto"/>
                        <w:left w:val="none" w:sz="0" w:space="0" w:color="auto"/>
                        <w:bottom w:val="none" w:sz="0" w:space="0" w:color="auto"/>
                        <w:right w:val="none" w:sz="0" w:space="0" w:color="auto"/>
                      </w:divBdr>
                    </w:div>
                  </w:divsChild>
                </w:div>
                <w:div w:id="1630932748">
                  <w:marLeft w:val="0"/>
                  <w:marRight w:val="0"/>
                  <w:marTop w:val="0"/>
                  <w:marBottom w:val="0"/>
                  <w:divBdr>
                    <w:top w:val="none" w:sz="0" w:space="0" w:color="auto"/>
                    <w:left w:val="none" w:sz="0" w:space="0" w:color="auto"/>
                    <w:bottom w:val="none" w:sz="0" w:space="0" w:color="auto"/>
                    <w:right w:val="none" w:sz="0" w:space="0" w:color="auto"/>
                  </w:divBdr>
                  <w:divsChild>
                    <w:div w:id="2826942">
                      <w:marLeft w:val="0"/>
                      <w:marRight w:val="0"/>
                      <w:marTop w:val="0"/>
                      <w:marBottom w:val="0"/>
                      <w:divBdr>
                        <w:top w:val="none" w:sz="0" w:space="0" w:color="auto"/>
                        <w:left w:val="none" w:sz="0" w:space="0" w:color="auto"/>
                        <w:bottom w:val="none" w:sz="0" w:space="0" w:color="auto"/>
                        <w:right w:val="none" w:sz="0" w:space="0" w:color="auto"/>
                      </w:divBdr>
                    </w:div>
                  </w:divsChild>
                </w:div>
                <w:div w:id="1691561908">
                  <w:marLeft w:val="0"/>
                  <w:marRight w:val="0"/>
                  <w:marTop w:val="0"/>
                  <w:marBottom w:val="0"/>
                  <w:divBdr>
                    <w:top w:val="none" w:sz="0" w:space="0" w:color="auto"/>
                    <w:left w:val="none" w:sz="0" w:space="0" w:color="auto"/>
                    <w:bottom w:val="none" w:sz="0" w:space="0" w:color="auto"/>
                    <w:right w:val="none" w:sz="0" w:space="0" w:color="auto"/>
                  </w:divBdr>
                  <w:divsChild>
                    <w:div w:id="1571454040">
                      <w:marLeft w:val="0"/>
                      <w:marRight w:val="0"/>
                      <w:marTop w:val="0"/>
                      <w:marBottom w:val="0"/>
                      <w:divBdr>
                        <w:top w:val="none" w:sz="0" w:space="0" w:color="auto"/>
                        <w:left w:val="none" w:sz="0" w:space="0" w:color="auto"/>
                        <w:bottom w:val="none" w:sz="0" w:space="0" w:color="auto"/>
                        <w:right w:val="none" w:sz="0" w:space="0" w:color="auto"/>
                      </w:divBdr>
                    </w:div>
                  </w:divsChild>
                </w:div>
                <w:div w:id="1769041150">
                  <w:marLeft w:val="0"/>
                  <w:marRight w:val="0"/>
                  <w:marTop w:val="0"/>
                  <w:marBottom w:val="0"/>
                  <w:divBdr>
                    <w:top w:val="none" w:sz="0" w:space="0" w:color="auto"/>
                    <w:left w:val="none" w:sz="0" w:space="0" w:color="auto"/>
                    <w:bottom w:val="none" w:sz="0" w:space="0" w:color="auto"/>
                    <w:right w:val="none" w:sz="0" w:space="0" w:color="auto"/>
                  </w:divBdr>
                  <w:divsChild>
                    <w:div w:id="261189859">
                      <w:marLeft w:val="0"/>
                      <w:marRight w:val="0"/>
                      <w:marTop w:val="0"/>
                      <w:marBottom w:val="0"/>
                      <w:divBdr>
                        <w:top w:val="none" w:sz="0" w:space="0" w:color="auto"/>
                        <w:left w:val="none" w:sz="0" w:space="0" w:color="auto"/>
                        <w:bottom w:val="none" w:sz="0" w:space="0" w:color="auto"/>
                        <w:right w:val="none" w:sz="0" w:space="0" w:color="auto"/>
                      </w:divBdr>
                    </w:div>
                  </w:divsChild>
                </w:div>
                <w:div w:id="2027053907">
                  <w:marLeft w:val="0"/>
                  <w:marRight w:val="0"/>
                  <w:marTop w:val="0"/>
                  <w:marBottom w:val="0"/>
                  <w:divBdr>
                    <w:top w:val="none" w:sz="0" w:space="0" w:color="auto"/>
                    <w:left w:val="none" w:sz="0" w:space="0" w:color="auto"/>
                    <w:bottom w:val="none" w:sz="0" w:space="0" w:color="auto"/>
                    <w:right w:val="none" w:sz="0" w:space="0" w:color="auto"/>
                  </w:divBdr>
                  <w:divsChild>
                    <w:div w:id="3723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626">
          <w:marLeft w:val="0"/>
          <w:marRight w:val="0"/>
          <w:marTop w:val="0"/>
          <w:marBottom w:val="0"/>
          <w:divBdr>
            <w:top w:val="none" w:sz="0" w:space="0" w:color="auto"/>
            <w:left w:val="none" w:sz="0" w:space="0" w:color="auto"/>
            <w:bottom w:val="none" w:sz="0" w:space="0" w:color="auto"/>
            <w:right w:val="none" w:sz="0" w:space="0" w:color="auto"/>
          </w:divBdr>
        </w:div>
        <w:div w:id="219366095">
          <w:marLeft w:val="0"/>
          <w:marRight w:val="0"/>
          <w:marTop w:val="0"/>
          <w:marBottom w:val="0"/>
          <w:divBdr>
            <w:top w:val="none" w:sz="0" w:space="0" w:color="auto"/>
            <w:left w:val="none" w:sz="0" w:space="0" w:color="auto"/>
            <w:bottom w:val="none" w:sz="0" w:space="0" w:color="auto"/>
            <w:right w:val="none" w:sz="0" w:space="0" w:color="auto"/>
          </w:divBdr>
        </w:div>
        <w:div w:id="273248743">
          <w:marLeft w:val="0"/>
          <w:marRight w:val="0"/>
          <w:marTop w:val="0"/>
          <w:marBottom w:val="0"/>
          <w:divBdr>
            <w:top w:val="none" w:sz="0" w:space="0" w:color="auto"/>
            <w:left w:val="none" w:sz="0" w:space="0" w:color="auto"/>
            <w:bottom w:val="none" w:sz="0" w:space="0" w:color="auto"/>
            <w:right w:val="none" w:sz="0" w:space="0" w:color="auto"/>
          </w:divBdr>
        </w:div>
        <w:div w:id="285435184">
          <w:marLeft w:val="0"/>
          <w:marRight w:val="0"/>
          <w:marTop w:val="0"/>
          <w:marBottom w:val="0"/>
          <w:divBdr>
            <w:top w:val="none" w:sz="0" w:space="0" w:color="auto"/>
            <w:left w:val="none" w:sz="0" w:space="0" w:color="auto"/>
            <w:bottom w:val="none" w:sz="0" w:space="0" w:color="auto"/>
            <w:right w:val="none" w:sz="0" w:space="0" w:color="auto"/>
          </w:divBdr>
          <w:divsChild>
            <w:div w:id="300890198">
              <w:marLeft w:val="0"/>
              <w:marRight w:val="0"/>
              <w:marTop w:val="0"/>
              <w:marBottom w:val="0"/>
              <w:divBdr>
                <w:top w:val="none" w:sz="0" w:space="0" w:color="auto"/>
                <w:left w:val="none" w:sz="0" w:space="0" w:color="auto"/>
                <w:bottom w:val="none" w:sz="0" w:space="0" w:color="auto"/>
                <w:right w:val="none" w:sz="0" w:space="0" w:color="auto"/>
              </w:divBdr>
            </w:div>
            <w:div w:id="393697286">
              <w:marLeft w:val="0"/>
              <w:marRight w:val="0"/>
              <w:marTop w:val="0"/>
              <w:marBottom w:val="0"/>
              <w:divBdr>
                <w:top w:val="none" w:sz="0" w:space="0" w:color="auto"/>
                <w:left w:val="none" w:sz="0" w:space="0" w:color="auto"/>
                <w:bottom w:val="none" w:sz="0" w:space="0" w:color="auto"/>
                <w:right w:val="none" w:sz="0" w:space="0" w:color="auto"/>
              </w:divBdr>
            </w:div>
            <w:div w:id="888106492">
              <w:marLeft w:val="0"/>
              <w:marRight w:val="0"/>
              <w:marTop w:val="0"/>
              <w:marBottom w:val="0"/>
              <w:divBdr>
                <w:top w:val="none" w:sz="0" w:space="0" w:color="auto"/>
                <w:left w:val="none" w:sz="0" w:space="0" w:color="auto"/>
                <w:bottom w:val="none" w:sz="0" w:space="0" w:color="auto"/>
                <w:right w:val="none" w:sz="0" w:space="0" w:color="auto"/>
              </w:divBdr>
            </w:div>
            <w:div w:id="1622959306">
              <w:marLeft w:val="0"/>
              <w:marRight w:val="0"/>
              <w:marTop w:val="0"/>
              <w:marBottom w:val="0"/>
              <w:divBdr>
                <w:top w:val="none" w:sz="0" w:space="0" w:color="auto"/>
                <w:left w:val="none" w:sz="0" w:space="0" w:color="auto"/>
                <w:bottom w:val="none" w:sz="0" w:space="0" w:color="auto"/>
                <w:right w:val="none" w:sz="0" w:space="0" w:color="auto"/>
              </w:divBdr>
            </w:div>
          </w:divsChild>
        </w:div>
        <w:div w:id="366760710">
          <w:marLeft w:val="0"/>
          <w:marRight w:val="0"/>
          <w:marTop w:val="0"/>
          <w:marBottom w:val="0"/>
          <w:divBdr>
            <w:top w:val="none" w:sz="0" w:space="0" w:color="auto"/>
            <w:left w:val="none" w:sz="0" w:space="0" w:color="auto"/>
            <w:bottom w:val="none" w:sz="0" w:space="0" w:color="auto"/>
            <w:right w:val="none" w:sz="0" w:space="0" w:color="auto"/>
          </w:divBdr>
        </w:div>
        <w:div w:id="489642297">
          <w:marLeft w:val="0"/>
          <w:marRight w:val="0"/>
          <w:marTop w:val="0"/>
          <w:marBottom w:val="0"/>
          <w:divBdr>
            <w:top w:val="none" w:sz="0" w:space="0" w:color="auto"/>
            <w:left w:val="none" w:sz="0" w:space="0" w:color="auto"/>
            <w:bottom w:val="none" w:sz="0" w:space="0" w:color="auto"/>
            <w:right w:val="none" w:sz="0" w:space="0" w:color="auto"/>
          </w:divBdr>
        </w:div>
        <w:div w:id="541987584">
          <w:marLeft w:val="0"/>
          <w:marRight w:val="0"/>
          <w:marTop w:val="0"/>
          <w:marBottom w:val="0"/>
          <w:divBdr>
            <w:top w:val="none" w:sz="0" w:space="0" w:color="auto"/>
            <w:left w:val="none" w:sz="0" w:space="0" w:color="auto"/>
            <w:bottom w:val="none" w:sz="0" w:space="0" w:color="auto"/>
            <w:right w:val="none" w:sz="0" w:space="0" w:color="auto"/>
          </w:divBdr>
        </w:div>
        <w:div w:id="743768581">
          <w:marLeft w:val="0"/>
          <w:marRight w:val="0"/>
          <w:marTop w:val="0"/>
          <w:marBottom w:val="0"/>
          <w:divBdr>
            <w:top w:val="none" w:sz="0" w:space="0" w:color="auto"/>
            <w:left w:val="none" w:sz="0" w:space="0" w:color="auto"/>
            <w:bottom w:val="none" w:sz="0" w:space="0" w:color="auto"/>
            <w:right w:val="none" w:sz="0" w:space="0" w:color="auto"/>
          </w:divBdr>
        </w:div>
        <w:div w:id="746996458">
          <w:marLeft w:val="0"/>
          <w:marRight w:val="0"/>
          <w:marTop w:val="0"/>
          <w:marBottom w:val="0"/>
          <w:divBdr>
            <w:top w:val="none" w:sz="0" w:space="0" w:color="auto"/>
            <w:left w:val="none" w:sz="0" w:space="0" w:color="auto"/>
            <w:bottom w:val="none" w:sz="0" w:space="0" w:color="auto"/>
            <w:right w:val="none" w:sz="0" w:space="0" w:color="auto"/>
          </w:divBdr>
          <w:divsChild>
            <w:div w:id="509567570">
              <w:marLeft w:val="0"/>
              <w:marRight w:val="0"/>
              <w:marTop w:val="0"/>
              <w:marBottom w:val="0"/>
              <w:divBdr>
                <w:top w:val="none" w:sz="0" w:space="0" w:color="auto"/>
                <w:left w:val="none" w:sz="0" w:space="0" w:color="auto"/>
                <w:bottom w:val="none" w:sz="0" w:space="0" w:color="auto"/>
                <w:right w:val="none" w:sz="0" w:space="0" w:color="auto"/>
              </w:divBdr>
            </w:div>
            <w:div w:id="1164199366">
              <w:marLeft w:val="0"/>
              <w:marRight w:val="0"/>
              <w:marTop w:val="0"/>
              <w:marBottom w:val="0"/>
              <w:divBdr>
                <w:top w:val="none" w:sz="0" w:space="0" w:color="auto"/>
                <w:left w:val="none" w:sz="0" w:space="0" w:color="auto"/>
                <w:bottom w:val="none" w:sz="0" w:space="0" w:color="auto"/>
                <w:right w:val="none" w:sz="0" w:space="0" w:color="auto"/>
              </w:divBdr>
            </w:div>
            <w:div w:id="1315992101">
              <w:marLeft w:val="0"/>
              <w:marRight w:val="0"/>
              <w:marTop w:val="0"/>
              <w:marBottom w:val="0"/>
              <w:divBdr>
                <w:top w:val="none" w:sz="0" w:space="0" w:color="auto"/>
                <w:left w:val="none" w:sz="0" w:space="0" w:color="auto"/>
                <w:bottom w:val="none" w:sz="0" w:space="0" w:color="auto"/>
                <w:right w:val="none" w:sz="0" w:space="0" w:color="auto"/>
              </w:divBdr>
            </w:div>
            <w:div w:id="1332292632">
              <w:marLeft w:val="0"/>
              <w:marRight w:val="0"/>
              <w:marTop w:val="0"/>
              <w:marBottom w:val="0"/>
              <w:divBdr>
                <w:top w:val="none" w:sz="0" w:space="0" w:color="auto"/>
                <w:left w:val="none" w:sz="0" w:space="0" w:color="auto"/>
                <w:bottom w:val="none" w:sz="0" w:space="0" w:color="auto"/>
                <w:right w:val="none" w:sz="0" w:space="0" w:color="auto"/>
              </w:divBdr>
            </w:div>
            <w:div w:id="2074696794">
              <w:marLeft w:val="0"/>
              <w:marRight w:val="0"/>
              <w:marTop w:val="0"/>
              <w:marBottom w:val="0"/>
              <w:divBdr>
                <w:top w:val="none" w:sz="0" w:space="0" w:color="auto"/>
                <w:left w:val="none" w:sz="0" w:space="0" w:color="auto"/>
                <w:bottom w:val="none" w:sz="0" w:space="0" w:color="auto"/>
                <w:right w:val="none" w:sz="0" w:space="0" w:color="auto"/>
              </w:divBdr>
            </w:div>
          </w:divsChild>
        </w:div>
        <w:div w:id="750128365">
          <w:marLeft w:val="0"/>
          <w:marRight w:val="0"/>
          <w:marTop w:val="0"/>
          <w:marBottom w:val="0"/>
          <w:divBdr>
            <w:top w:val="none" w:sz="0" w:space="0" w:color="auto"/>
            <w:left w:val="none" w:sz="0" w:space="0" w:color="auto"/>
            <w:bottom w:val="none" w:sz="0" w:space="0" w:color="auto"/>
            <w:right w:val="none" w:sz="0" w:space="0" w:color="auto"/>
          </w:divBdr>
          <w:divsChild>
            <w:div w:id="893126604">
              <w:marLeft w:val="-75"/>
              <w:marRight w:val="0"/>
              <w:marTop w:val="30"/>
              <w:marBottom w:val="30"/>
              <w:divBdr>
                <w:top w:val="none" w:sz="0" w:space="0" w:color="auto"/>
                <w:left w:val="none" w:sz="0" w:space="0" w:color="auto"/>
                <w:bottom w:val="none" w:sz="0" w:space="0" w:color="auto"/>
                <w:right w:val="none" w:sz="0" w:space="0" w:color="auto"/>
              </w:divBdr>
              <w:divsChild>
                <w:div w:id="166755965">
                  <w:marLeft w:val="0"/>
                  <w:marRight w:val="0"/>
                  <w:marTop w:val="0"/>
                  <w:marBottom w:val="0"/>
                  <w:divBdr>
                    <w:top w:val="none" w:sz="0" w:space="0" w:color="auto"/>
                    <w:left w:val="none" w:sz="0" w:space="0" w:color="auto"/>
                    <w:bottom w:val="none" w:sz="0" w:space="0" w:color="auto"/>
                    <w:right w:val="none" w:sz="0" w:space="0" w:color="auto"/>
                  </w:divBdr>
                  <w:divsChild>
                    <w:div w:id="1732188983">
                      <w:marLeft w:val="0"/>
                      <w:marRight w:val="0"/>
                      <w:marTop w:val="0"/>
                      <w:marBottom w:val="0"/>
                      <w:divBdr>
                        <w:top w:val="none" w:sz="0" w:space="0" w:color="auto"/>
                        <w:left w:val="none" w:sz="0" w:space="0" w:color="auto"/>
                        <w:bottom w:val="none" w:sz="0" w:space="0" w:color="auto"/>
                        <w:right w:val="none" w:sz="0" w:space="0" w:color="auto"/>
                      </w:divBdr>
                    </w:div>
                  </w:divsChild>
                </w:div>
                <w:div w:id="425460166">
                  <w:marLeft w:val="0"/>
                  <w:marRight w:val="0"/>
                  <w:marTop w:val="0"/>
                  <w:marBottom w:val="0"/>
                  <w:divBdr>
                    <w:top w:val="none" w:sz="0" w:space="0" w:color="auto"/>
                    <w:left w:val="none" w:sz="0" w:space="0" w:color="auto"/>
                    <w:bottom w:val="none" w:sz="0" w:space="0" w:color="auto"/>
                    <w:right w:val="none" w:sz="0" w:space="0" w:color="auto"/>
                  </w:divBdr>
                  <w:divsChild>
                    <w:div w:id="834683659">
                      <w:marLeft w:val="0"/>
                      <w:marRight w:val="0"/>
                      <w:marTop w:val="0"/>
                      <w:marBottom w:val="0"/>
                      <w:divBdr>
                        <w:top w:val="none" w:sz="0" w:space="0" w:color="auto"/>
                        <w:left w:val="none" w:sz="0" w:space="0" w:color="auto"/>
                        <w:bottom w:val="none" w:sz="0" w:space="0" w:color="auto"/>
                        <w:right w:val="none" w:sz="0" w:space="0" w:color="auto"/>
                      </w:divBdr>
                    </w:div>
                  </w:divsChild>
                </w:div>
                <w:div w:id="756680796">
                  <w:marLeft w:val="0"/>
                  <w:marRight w:val="0"/>
                  <w:marTop w:val="0"/>
                  <w:marBottom w:val="0"/>
                  <w:divBdr>
                    <w:top w:val="none" w:sz="0" w:space="0" w:color="auto"/>
                    <w:left w:val="none" w:sz="0" w:space="0" w:color="auto"/>
                    <w:bottom w:val="none" w:sz="0" w:space="0" w:color="auto"/>
                    <w:right w:val="none" w:sz="0" w:space="0" w:color="auto"/>
                  </w:divBdr>
                  <w:divsChild>
                    <w:div w:id="1306396313">
                      <w:marLeft w:val="0"/>
                      <w:marRight w:val="0"/>
                      <w:marTop w:val="0"/>
                      <w:marBottom w:val="0"/>
                      <w:divBdr>
                        <w:top w:val="none" w:sz="0" w:space="0" w:color="auto"/>
                        <w:left w:val="none" w:sz="0" w:space="0" w:color="auto"/>
                        <w:bottom w:val="none" w:sz="0" w:space="0" w:color="auto"/>
                        <w:right w:val="none" w:sz="0" w:space="0" w:color="auto"/>
                      </w:divBdr>
                    </w:div>
                  </w:divsChild>
                </w:div>
                <w:div w:id="853764275">
                  <w:marLeft w:val="0"/>
                  <w:marRight w:val="0"/>
                  <w:marTop w:val="0"/>
                  <w:marBottom w:val="0"/>
                  <w:divBdr>
                    <w:top w:val="none" w:sz="0" w:space="0" w:color="auto"/>
                    <w:left w:val="none" w:sz="0" w:space="0" w:color="auto"/>
                    <w:bottom w:val="none" w:sz="0" w:space="0" w:color="auto"/>
                    <w:right w:val="none" w:sz="0" w:space="0" w:color="auto"/>
                  </w:divBdr>
                  <w:divsChild>
                    <w:div w:id="1732726898">
                      <w:marLeft w:val="0"/>
                      <w:marRight w:val="0"/>
                      <w:marTop w:val="0"/>
                      <w:marBottom w:val="0"/>
                      <w:divBdr>
                        <w:top w:val="none" w:sz="0" w:space="0" w:color="auto"/>
                        <w:left w:val="none" w:sz="0" w:space="0" w:color="auto"/>
                        <w:bottom w:val="none" w:sz="0" w:space="0" w:color="auto"/>
                        <w:right w:val="none" w:sz="0" w:space="0" w:color="auto"/>
                      </w:divBdr>
                    </w:div>
                  </w:divsChild>
                </w:div>
                <w:div w:id="938947630">
                  <w:marLeft w:val="0"/>
                  <w:marRight w:val="0"/>
                  <w:marTop w:val="0"/>
                  <w:marBottom w:val="0"/>
                  <w:divBdr>
                    <w:top w:val="none" w:sz="0" w:space="0" w:color="auto"/>
                    <w:left w:val="none" w:sz="0" w:space="0" w:color="auto"/>
                    <w:bottom w:val="none" w:sz="0" w:space="0" w:color="auto"/>
                    <w:right w:val="none" w:sz="0" w:space="0" w:color="auto"/>
                  </w:divBdr>
                  <w:divsChild>
                    <w:div w:id="1948005905">
                      <w:marLeft w:val="0"/>
                      <w:marRight w:val="0"/>
                      <w:marTop w:val="0"/>
                      <w:marBottom w:val="0"/>
                      <w:divBdr>
                        <w:top w:val="none" w:sz="0" w:space="0" w:color="auto"/>
                        <w:left w:val="none" w:sz="0" w:space="0" w:color="auto"/>
                        <w:bottom w:val="none" w:sz="0" w:space="0" w:color="auto"/>
                        <w:right w:val="none" w:sz="0" w:space="0" w:color="auto"/>
                      </w:divBdr>
                    </w:div>
                  </w:divsChild>
                </w:div>
                <w:div w:id="1005060523">
                  <w:marLeft w:val="0"/>
                  <w:marRight w:val="0"/>
                  <w:marTop w:val="0"/>
                  <w:marBottom w:val="0"/>
                  <w:divBdr>
                    <w:top w:val="none" w:sz="0" w:space="0" w:color="auto"/>
                    <w:left w:val="none" w:sz="0" w:space="0" w:color="auto"/>
                    <w:bottom w:val="none" w:sz="0" w:space="0" w:color="auto"/>
                    <w:right w:val="none" w:sz="0" w:space="0" w:color="auto"/>
                  </w:divBdr>
                  <w:divsChild>
                    <w:div w:id="744424039">
                      <w:marLeft w:val="0"/>
                      <w:marRight w:val="0"/>
                      <w:marTop w:val="0"/>
                      <w:marBottom w:val="0"/>
                      <w:divBdr>
                        <w:top w:val="none" w:sz="0" w:space="0" w:color="auto"/>
                        <w:left w:val="none" w:sz="0" w:space="0" w:color="auto"/>
                        <w:bottom w:val="none" w:sz="0" w:space="0" w:color="auto"/>
                        <w:right w:val="none" w:sz="0" w:space="0" w:color="auto"/>
                      </w:divBdr>
                    </w:div>
                  </w:divsChild>
                </w:div>
                <w:div w:id="1109273582">
                  <w:marLeft w:val="0"/>
                  <w:marRight w:val="0"/>
                  <w:marTop w:val="0"/>
                  <w:marBottom w:val="0"/>
                  <w:divBdr>
                    <w:top w:val="none" w:sz="0" w:space="0" w:color="auto"/>
                    <w:left w:val="none" w:sz="0" w:space="0" w:color="auto"/>
                    <w:bottom w:val="none" w:sz="0" w:space="0" w:color="auto"/>
                    <w:right w:val="none" w:sz="0" w:space="0" w:color="auto"/>
                  </w:divBdr>
                  <w:divsChild>
                    <w:div w:id="1079014813">
                      <w:marLeft w:val="0"/>
                      <w:marRight w:val="0"/>
                      <w:marTop w:val="0"/>
                      <w:marBottom w:val="0"/>
                      <w:divBdr>
                        <w:top w:val="none" w:sz="0" w:space="0" w:color="auto"/>
                        <w:left w:val="none" w:sz="0" w:space="0" w:color="auto"/>
                        <w:bottom w:val="none" w:sz="0" w:space="0" w:color="auto"/>
                        <w:right w:val="none" w:sz="0" w:space="0" w:color="auto"/>
                      </w:divBdr>
                    </w:div>
                  </w:divsChild>
                </w:div>
                <w:div w:id="1146438486">
                  <w:marLeft w:val="0"/>
                  <w:marRight w:val="0"/>
                  <w:marTop w:val="0"/>
                  <w:marBottom w:val="0"/>
                  <w:divBdr>
                    <w:top w:val="none" w:sz="0" w:space="0" w:color="auto"/>
                    <w:left w:val="none" w:sz="0" w:space="0" w:color="auto"/>
                    <w:bottom w:val="none" w:sz="0" w:space="0" w:color="auto"/>
                    <w:right w:val="none" w:sz="0" w:space="0" w:color="auto"/>
                  </w:divBdr>
                  <w:divsChild>
                    <w:div w:id="1648393537">
                      <w:marLeft w:val="0"/>
                      <w:marRight w:val="0"/>
                      <w:marTop w:val="0"/>
                      <w:marBottom w:val="0"/>
                      <w:divBdr>
                        <w:top w:val="none" w:sz="0" w:space="0" w:color="auto"/>
                        <w:left w:val="none" w:sz="0" w:space="0" w:color="auto"/>
                        <w:bottom w:val="none" w:sz="0" w:space="0" w:color="auto"/>
                        <w:right w:val="none" w:sz="0" w:space="0" w:color="auto"/>
                      </w:divBdr>
                    </w:div>
                  </w:divsChild>
                </w:div>
                <w:div w:id="1274022628">
                  <w:marLeft w:val="0"/>
                  <w:marRight w:val="0"/>
                  <w:marTop w:val="0"/>
                  <w:marBottom w:val="0"/>
                  <w:divBdr>
                    <w:top w:val="none" w:sz="0" w:space="0" w:color="auto"/>
                    <w:left w:val="none" w:sz="0" w:space="0" w:color="auto"/>
                    <w:bottom w:val="none" w:sz="0" w:space="0" w:color="auto"/>
                    <w:right w:val="none" w:sz="0" w:space="0" w:color="auto"/>
                  </w:divBdr>
                  <w:divsChild>
                    <w:div w:id="2142922161">
                      <w:marLeft w:val="0"/>
                      <w:marRight w:val="0"/>
                      <w:marTop w:val="0"/>
                      <w:marBottom w:val="0"/>
                      <w:divBdr>
                        <w:top w:val="none" w:sz="0" w:space="0" w:color="auto"/>
                        <w:left w:val="none" w:sz="0" w:space="0" w:color="auto"/>
                        <w:bottom w:val="none" w:sz="0" w:space="0" w:color="auto"/>
                        <w:right w:val="none" w:sz="0" w:space="0" w:color="auto"/>
                      </w:divBdr>
                    </w:div>
                  </w:divsChild>
                </w:div>
                <w:div w:id="1780679828">
                  <w:marLeft w:val="0"/>
                  <w:marRight w:val="0"/>
                  <w:marTop w:val="0"/>
                  <w:marBottom w:val="0"/>
                  <w:divBdr>
                    <w:top w:val="none" w:sz="0" w:space="0" w:color="auto"/>
                    <w:left w:val="none" w:sz="0" w:space="0" w:color="auto"/>
                    <w:bottom w:val="none" w:sz="0" w:space="0" w:color="auto"/>
                    <w:right w:val="none" w:sz="0" w:space="0" w:color="auto"/>
                  </w:divBdr>
                  <w:divsChild>
                    <w:div w:id="1349989682">
                      <w:marLeft w:val="0"/>
                      <w:marRight w:val="0"/>
                      <w:marTop w:val="0"/>
                      <w:marBottom w:val="0"/>
                      <w:divBdr>
                        <w:top w:val="none" w:sz="0" w:space="0" w:color="auto"/>
                        <w:left w:val="none" w:sz="0" w:space="0" w:color="auto"/>
                        <w:bottom w:val="none" w:sz="0" w:space="0" w:color="auto"/>
                        <w:right w:val="none" w:sz="0" w:space="0" w:color="auto"/>
                      </w:divBdr>
                    </w:div>
                  </w:divsChild>
                </w:div>
                <w:div w:id="2048479816">
                  <w:marLeft w:val="0"/>
                  <w:marRight w:val="0"/>
                  <w:marTop w:val="0"/>
                  <w:marBottom w:val="0"/>
                  <w:divBdr>
                    <w:top w:val="none" w:sz="0" w:space="0" w:color="auto"/>
                    <w:left w:val="none" w:sz="0" w:space="0" w:color="auto"/>
                    <w:bottom w:val="none" w:sz="0" w:space="0" w:color="auto"/>
                    <w:right w:val="none" w:sz="0" w:space="0" w:color="auto"/>
                  </w:divBdr>
                  <w:divsChild>
                    <w:div w:id="1402485434">
                      <w:marLeft w:val="0"/>
                      <w:marRight w:val="0"/>
                      <w:marTop w:val="0"/>
                      <w:marBottom w:val="0"/>
                      <w:divBdr>
                        <w:top w:val="none" w:sz="0" w:space="0" w:color="auto"/>
                        <w:left w:val="none" w:sz="0" w:space="0" w:color="auto"/>
                        <w:bottom w:val="none" w:sz="0" w:space="0" w:color="auto"/>
                        <w:right w:val="none" w:sz="0" w:space="0" w:color="auto"/>
                      </w:divBdr>
                    </w:div>
                  </w:divsChild>
                </w:div>
                <w:div w:id="2129396635">
                  <w:marLeft w:val="0"/>
                  <w:marRight w:val="0"/>
                  <w:marTop w:val="0"/>
                  <w:marBottom w:val="0"/>
                  <w:divBdr>
                    <w:top w:val="none" w:sz="0" w:space="0" w:color="auto"/>
                    <w:left w:val="none" w:sz="0" w:space="0" w:color="auto"/>
                    <w:bottom w:val="none" w:sz="0" w:space="0" w:color="auto"/>
                    <w:right w:val="none" w:sz="0" w:space="0" w:color="auto"/>
                  </w:divBdr>
                  <w:divsChild>
                    <w:div w:id="8560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527">
          <w:marLeft w:val="0"/>
          <w:marRight w:val="0"/>
          <w:marTop w:val="0"/>
          <w:marBottom w:val="0"/>
          <w:divBdr>
            <w:top w:val="none" w:sz="0" w:space="0" w:color="auto"/>
            <w:left w:val="none" w:sz="0" w:space="0" w:color="auto"/>
            <w:bottom w:val="none" w:sz="0" w:space="0" w:color="auto"/>
            <w:right w:val="none" w:sz="0" w:space="0" w:color="auto"/>
          </w:divBdr>
          <w:divsChild>
            <w:div w:id="965550328">
              <w:marLeft w:val="0"/>
              <w:marRight w:val="0"/>
              <w:marTop w:val="0"/>
              <w:marBottom w:val="0"/>
              <w:divBdr>
                <w:top w:val="none" w:sz="0" w:space="0" w:color="auto"/>
                <w:left w:val="none" w:sz="0" w:space="0" w:color="auto"/>
                <w:bottom w:val="none" w:sz="0" w:space="0" w:color="auto"/>
                <w:right w:val="none" w:sz="0" w:space="0" w:color="auto"/>
              </w:divBdr>
            </w:div>
            <w:div w:id="1169293740">
              <w:marLeft w:val="0"/>
              <w:marRight w:val="0"/>
              <w:marTop w:val="0"/>
              <w:marBottom w:val="0"/>
              <w:divBdr>
                <w:top w:val="none" w:sz="0" w:space="0" w:color="auto"/>
                <w:left w:val="none" w:sz="0" w:space="0" w:color="auto"/>
                <w:bottom w:val="none" w:sz="0" w:space="0" w:color="auto"/>
                <w:right w:val="none" w:sz="0" w:space="0" w:color="auto"/>
              </w:divBdr>
            </w:div>
            <w:div w:id="1286886705">
              <w:marLeft w:val="0"/>
              <w:marRight w:val="0"/>
              <w:marTop w:val="0"/>
              <w:marBottom w:val="0"/>
              <w:divBdr>
                <w:top w:val="none" w:sz="0" w:space="0" w:color="auto"/>
                <w:left w:val="none" w:sz="0" w:space="0" w:color="auto"/>
                <w:bottom w:val="none" w:sz="0" w:space="0" w:color="auto"/>
                <w:right w:val="none" w:sz="0" w:space="0" w:color="auto"/>
              </w:divBdr>
            </w:div>
            <w:div w:id="1456561904">
              <w:marLeft w:val="0"/>
              <w:marRight w:val="0"/>
              <w:marTop w:val="0"/>
              <w:marBottom w:val="0"/>
              <w:divBdr>
                <w:top w:val="none" w:sz="0" w:space="0" w:color="auto"/>
                <w:left w:val="none" w:sz="0" w:space="0" w:color="auto"/>
                <w:bottom w:val="none" w:sz="0" w:space="0" w:color="auto"/>
                <w:right w:val="none" w:sz="0" w:space="0" w:color="auto"/>
              </w:divBdr>
            </w:div>
            <w:div w:id="1790391916">
              <w:marLeft w:val="0"/>
              <w:marRight w:val="0"/>
              <w:marTop w:val="0"/>
              <w:marBottom w:val="0"/>
              <w:divBdr>
                <w:top w:val="none" w:sz="0" w:space="0" w:color="auto"/>
                <w:left w:val="none" w:sz="0" w:space="0" w:color="auto"/>
                <w:bottom w:val="none" w:sz="0" w:space="0" w:color="auto"/>
                <w:right w:val="none" w:sz="0" w:space="0" w:color="auto"/>
              </w:divBdr>
            </w:div>
          </w:divsChild>
        </w:div>
        <w:div w:id="1050350599">
          <w:marLeft w:val="0"/>
          <w:marRight w:val="0"/>
          <w:marTop w:val="0"/>
          <w:marBottom w:val="0"/>
          <w:divBdr>
            <w:top w:val="none" w:sz="0" w:space="0" w:color="auto"/>
            <w:left w:val="none" w:sz="0" w:space="0" w:color="auto"/>
            <w:bottom w:val="none" w:sz="0" w:space="0" w:color="auto"/>
            <w:right w:val="none" w:sz="0" w:space="0" w:color="auto"/>
          </w:divBdr>
          <w:divsChild>
            <w:div w:id="40909257">
              <w:marLeft w:val="0"/>
              <w:marRight w:val="0"/>
              <w:marTop w:val="0"/>
              <w:marBottom w:val="0"/>
              <w:divBdr>
                <w:top w:val="none" w:sz="0" w:space="0" w:color="auto"/>
                <w:left w:val="none" w:sz="0" w:space="0" w:color="auto"/>
                <w:bottom w:val="none" w:sz="0" w:space="0" w:color="auto"/>
                <w:right w:val="none" w:sz="0" w:space="0" w:color="auto"/>
              </w:divBdr>
            </w:div>
            <w:div w:id="492450409">
              <w:marLeft w:val="0"/>
              <w:marRight w:val="0"/>
              <w:marTop w:val="0"/>
              <w:marBottom w:val="0"/>
              <w:divBdr>
                <w:top w:val="none" w:sz="0" w:space="0" w:color="auto"/>
                <w:left w:val="none" w:sz="0" w:space="0" w:color="auto"/>
                <w:bottom w:val="none" w:sz="0" w:space="0" w:color="auto"/>
                <w:right w:val="none" w:sz="0" w:space="0" w:color="auto"/>
              </w:divBdr>
            </w:div>
            <w:div w:id="1546913358">
              <w:marLeft w:val="0"/>
              <w:marRight w:val="0"/>
              <w:marTop w:val="0"/>
              <w:marBottom w:val="0"/>
              <w:divBdr>
                <w:top w:val="none" w:sz="0" w:space="0" w:color="auto"/>
                <w:left w:val="none" w:sz="0" w:space="0" w:color="auto"/>
                <w:bottom w:val="none" w:sz="0" w:space="0" w:color="auto"/>
                <w:right w:val="none" w:sz="0" w:space="0" w:color="auto"/>
              </w:divBdr>
            </w:div>
            <w:div w:id="1764834863">
              <w:marLeft w:val="0"/>
              <w:marRight w:val="0"/>
              <w:marTop w:val="0"/>
              <w:marBottom w:val="0"/>
              <w:divBdr>
                <w:top w:val="none" w:sz="0" w:space="0" w:color="auto"/>
                <w:left w:val="none" w:sz="0" w:space="0" w:color="auto"/>
                <w:bottom w:val="none" w:sz="0" w:space="0" w:color="auto"/>
                <w:right w:val="none" w:sz="0" w:space="0" w:color="auto"/>
              </w:divBdr>
            </w:div>
            <w:div w:id="2144736819">
              <w:marLeft w:val="0"/>
              <w:marRight w:val="0"/>
              <w:marTop w:val="0"/>
              <w:marBottom w:val="0"/>
              <w:divBdr>
                <w:top w:val="none" w:sz="0" w:space="0" w:color="auto"/>
                <w:left w:val="none" w:sz="0" w:space="0" w:color="auto"/>
                <w:bottom w:val="none" w:sz="0" w:space="0" w:color="auto"/>
                <w:right w:val="none" w:sz="0" w:space="0" w:color="auto"/>
              </w:divBdr>
            </w:div>
          </w:divsChild>
        </w:div>
        <w:div w:id="1079064178">
          <w:marLeft w:val="0"/>
          <w:marRight w:val="0"/>
          <w:marTop w:val="0"/>
          <w:marBottom w:val="0"/>
          <w:divBdr>
            <w:top w:val="none" w:sz="0" w:space="0" w:color="auto"/>
            <w:left w:val="none" w:sz="0" w:space="0" w:color="auto"/>
            <w:bottom w:val="none" w:sz="0" w:space="0" w:color="auto"/>
            <w:right w:val="none" w:sz="0" w:space="0" w:color="auto"/>
          </w:divBdr>
          <w:divsChild>
            <w:div w:id="82843724">
              <w:marLeft w:val="0"/>
              <w:marRight w:val="0"/>
              <w:marTop w:val="0"/>
              <w:marBottom w:val="0"/>
              <w:divBdr>
                <w:top w:val="none" w:sz="0" w:space="0" w:color="auto"/>
                <w:left w:val="none" w:sz="0" w:space="0" w:color="auto"/>
                <w:bottom w:val="none" w:sz="0" w:space="0" w:color="auto"/>
                <w:right w:val="none" w:sz="0" w:space="0" w:color="auto"/>
              </w:divBdr>
            </w:div>
            <w:div w:id="567308309">
              <w:marLeft w:val="0"/>
              <w:marRight w:val="0"/>
              <w:marTop w:val="0"/>
              <w:marBottom w:val="0"/>
              <w:divBdr>
                <w:top w:val="none" w:sz="0" w:space="0" w:color="auto"/>
                <w:left w:val="none" w:sz="0" w:space="0" w:color="auto"/>
                <w:bottom w:val="none" w:sz="0" w:space="0" w:color="auto"/>
                <w:right w:val="none" w:sz="0" w:space="0" w:color="auto"/>
              </w:divBdr>
            </w:div>
            <w:div w:id="825977795">
              <w:marLeft w:val="0"/>
              <w:marRight w:val="0"/>
              <w:marTop w:val="0"/>
              <w:marBottom w:val="0"/>
              <w:divBdr>
                <w:top w:val="none" w:sz="0" w:space="0" w:color="auto"/>
                <w:left w:val="none" w:sz="0" w:space="0" w:color="auto"/>
                <w:bottom w:val="none" w:sz="0" w:space="0" w:color="auto"/>
                <w:right w:val="none" w:sz="0" w:space="0" w:color="auto"/>
              </w:divBdr>
            </w:div>
            <w:div w:id="861892901">
              <w:marLeft w:val="0"/>
              <w:marRight w:val="0"/>
              <w:marTop w:val="0"/>
              <w:marBottom w:val="0"/>
              <w:divBdr>
                <w:top w:val="none" w:sz="0" w:space="0" w:color="auto"/>
                <w:left w:val="none" w:sz="0" w:space="0" w:color="auto"/>
                <w:bottom w:val="none" w:sz="0" w:space="0" w:color="auto"/>
                <w:right w:val="none" w:sz="0" w:space="0" w:color="auto"/>
              </w:divBdr>
            </w:div>
            <w:div w:id="1307851825">
              <w:marLeft w:val="0"/>
              <w:marRight w:val="0"/>
              <w:marTop w:val="0"/>
              <w:marBottom w:val="0"/>
              <w:divBdr>
                <w:top w:val="none" w:sz="0" w:space="0" w:color="auto"/>
                <w:left w:val="none" w:sz="0" w:space="0" w:color="auto"/>
                <w:bottom w:val="none" w:sz="0" w:space="0" w:color="auto"/>
                <w:right w:val="none" w:sz="0" w:space="0" w:color="auto"/>
              </w:divBdr>
            </w:div>
          </w:divsChild>
        </w:div>
        <w:div w:id="1229533790">
          <w:marLeft w:val="0"/>
          <w:marRight w:val="0"/>
          <w:marTop w:val="0"/>
          <w:marBottom w:val="0"/>
          <w:divBdr>
            <w:top w:val="none" w:sz="0" w:space="0" w:color="auto"/>
            <w:left w:val="none" w:sz="0" w:space="0" w:color="auto"/>
            <w:bottom w:val="none" w:sz="0" w:space="0" w:color="auto"/>
            <w:right w:val="none" w:sz="0" w:space="0" w:color="auto"/>
          </w:divBdr>
          <w:divsChild>
            <w:div w:id="264268084">
              <w:marLeft w:val="0"/>
              <w:marRight w:val="0"/>
              <w:marTop w:val="0"/>
              <w:marBottom w:val="0"/>
              <w:divBdr>
                <w:top w:val="none" w:sz="0" w:space="0" w:color="auto"/>
                <w:left w:val="none" w:sz="0" w:space="0" w:color="auto"/>
                <w:bottom w:val="none" w:sz="0" w:space="0" w:color="auto"/>
                <w:right w:val="none" w:sz="0" w:space="0" w:color="auto"/>
              </w:divBdr>
            </w:div>
            <w:div w:id="363091577">
              <w:marLeft w:val="0"/>
              <w:marRight w:val="0"/>
              <w:marTop w:val="0"/>
              <w:marBottom w:val="0"/>
              <w:divBdr>
                <w:top w:val="none" w:sz="0" w:space="0" w:color="auto"/>
                <w:left w:val="none" w:sz="0" w:space="0" w:color="auto"/>
                <w:bottom w:val="none" w:sz="0" w:space="0" w:color="auto"/>
                <w:right w:val="none" w:sz="0" w:space="0" w:color="auto"/>
              </w:divBdr>
            </w:div>
            <w:div w:id="479926268">
              <w:marLeft w:val="0"/>
              <w:marRight w:val="0"/>
              <w:marTop w:val="0"/>
              <w:marBottom w:val="0"/>
              <w:divBdr>
                <w:top w:val="none" w:sz="0" w:space="0" w:color="auto"/>
                <w:left w:val="none" w:sz="0" w:space="0" w:color="auto"/>
                <w:bottom w:val="none" w:sz="0" w:space="0" w:color="auto"/>
                <w:right w:val="none" w:sz="0" w:space="0" w:color="auto"/>
              </w:divBdr>
            </w:div>
            <w:div w:id="817696626">
              <w:marLeft w:val="0"/>
              <w:marRight w:val="0"/>
              <w:marTop w:val="0"/>
              <w:marBottom w:val="0"/>
              <w:divBdr>
                <w:top w:val="none" w:sz="0" w:space="0" w:color="auto"/>
                <w:left w:val="none" w:sz="0" w:space="0" w:color="auto"/>
                <w:bottom w:val="none" w:sz="0" w:space="0" w:color="auto"/>
                <w:right w:val="none" w:sz="0" w:space="0" w:color="auto"/>
              </w:divBdr>
            </w:div>
            <w:div w:id="841700186">
              <w:marLeft w:val="0"/>
              <w:marRight w:val="0"/>
              <w:marTop w:val="0"/>
              <w:marBottom w:val="0"/>
              <w:divBdr>
                <w:top w:val="none" w:sz="0" w:space="0" w:color="auto"/>
                <w:left w:val="none" w:sz="0" w:space="0" w:color="auto"/>
                <w:bottom w:val="none" w:sz="0" w:space="0" w:color="auto"/>
                <w:right w:val="none" w:sz="0" w:space="0" w:color="auto"/>
              </w:divBdr>
            </w:div>
          </w:divsChild>
        </w:div>
        <w:div w:id="1423334914">
          <w:marLeft w:val="0"/>
          <w:marRight w:val="0"/>
          <w:marTop w:val="0"/>
          <w:marBottom w:val="0"/>
          <w:divBdr>
            <w:top w:val="none" w:sz="0" w:space="0" w:color="auto"/>
            <w:left w:val="none" w:sz="0" w:space="0" w:color="auto"/>
            <w:bottom w:val="none" w:sz="0" w:space="0" w:color="auto"/>
            <w:right w:val="none" w:sz="0" w:space="0" w:color="auto"/>
          </w:divBdr>
        </w:div>
        <w:div w:id="1452548972">
          <w:marLeft w:val="0"/>
          <w:marRight w:val="0"/>
          <w:marTop w:val="0"/>
          <w:marBottom w:val="0"/>
          <w:divBdr>
            <w:top w:val="none" w:sz="0" w:space="0" w:color="auto"/>
            <w:left w:val="none" w:sz="0" w:space="0" w:color="auto"/>
            <w:bottom w:val="none" w:sz="0" w:space="0" w:color="auto"/>
            <w:right w:val="none" w:sz="0" w:space="0" w:color="auto"/>
          </w:divBdr>
        </w:div>
        <w:div w:id="1611164569">
          <w:marLeft w:val="0"/>
          <w:marRight w:val="0"/>
          <w:marTop w:val="0"/>
          <w:marBottom w:val="0"/>
          <w:divBdr>
            <w:top w:val="none" w:sz="0" w:space="0" w:color="auto"/>
            <w:left w:val="none" w:sz="0" w:space="0" w:color="auto"/>
            <w:bottom w:val="none" w:sz="0" w:space="0" w:color="auto"/>
            <w:right w:val="none" w:sz="0" w:space="0" w:color="auto"/>
          </w:divBdr>
          <w:divsChild>
            <w:div w:id="288585885">
              <w:marLeft w:val="0"/>
              <w:marRight w:val="0"/>
              <w:marTop w:val="0"/>
              <w:marBottom w:val="0"/>
              <w:divBdr>
                <w:top w:val="none" w:sz="0" w:space="0" w:color="auto"/>
                <w:left w:val="none" w:sz="0" w:space="0" w:color="auto"/>
                <w:bottom w:val="none" w:sz="0" w:space="0" w:color="auto"/>
                <w:right w:val="none" w:sz="0" w:space="0" w:color="auto"/>
              </w:divBdr>
            </w:div>
            <w:div w:id="840509587">
              <w:marLeft w:val="0"/>
              <w:marRight w:val="0"/>
              <w:marTop w:val="0"/>
              <w:marBottom w:val="0"/>
              <w:divBdr>
                <w:top w:val="none" w:sz="0" w:space="0" w:color="auto"/>
                <w:left w:val="none" w:sz="0" w:space="0" w:color="auto"/>
                <w:bottom w:val="none" w:sz="0" w:space="0" w:color="auto"/>
                <w:right w:val="none" w:sz="0" w:space="0" w:color="auto"/>
              </w:divBdr>
            </w:div>
            <w:div w:id="888496423">
              <w:marLeft w:val="0"/>
              <w:marRight w:val="0"/>
              <w:marTop w:val="0"/>
              <w:marBottom w:val="0"/>
              <w:divBdr>
                <w:top w:val="none" w:sz="0" w:space="0" w:color="auto"/>
                <w:left w:val="none" w:sz="0" w:space="0" w:color="auto"/>
                <w:bottom w:val="none" w:sz="0" w:space="0" w:color="auto"/>
                <w:right w:val="none" w:sz="0" w:space="0" w:color="auto"/>
              </w:divBdr>
            </w:div>
            <w:div w:id="1068918296">
              <w:marLeft w:val="0"/>
              <w:marRight w:val="0"/>
              <w:marTop w:val="0"/>
              <w:marBottom w:val="0"/>
              <w:divBdr>
                <w:top w:val="none" w:sz="0" w:space="0" w:color="auto"/>
                <w:left w:val="none" w:sz="0" w:space="0" w:color="auto"/>
                <w:bottom w:val="none" w:sz="0" w:space="0" w:color="auto"/>
                <w:right w:val="none" w:sz="0" w:space="0" w:color="auto"/>
              </w:divBdr>
            </w:div>
            <w:div w:id="2074038823">
              <w:marLeft w:val="0"/>
              <w:marRight w:val="0"/>
              <w:marTop w:val="0"/>
              <w:marBottom w:val="0"/>
              <w:divBdr>
                <w:top w:val="none" w:sz="0" w:space="0" w:color="auto"/>
                <w:left w:val="none" w:sz="0" w:space="0" w:color="auto"/>
                <w:bottom w:val="none" w:sz="0" w:space="0" w:color="auto"/>
                <w:right w:val="none" w:sz="0" w:space="0" w:color="auto"/>
              </w:divBdr>
            </w:div>
          </w:divsChild>
        </w:div>
        <w:div w:id="1804882094">
          <w:marLeft w:val="0"/>
          <w:marRight w:val="0"/>
          <w:marTop w:val="0"/>
          <w:marBottom w:val="0"/>
          <w:divBdr>
            <w:top w:val="none" w:sz="0" w:space="0" w:color="auto"/>
            <w:left w:val="none" w:sz="0" w:space="0" w:color="auto"/>
            <w:bottom w:val="none" w:sz="0" w:space="0" w:color="auto"/>
            <w:right w:val="none" w:sz="0" w:space="0" w:color="auto"/>
          </w:divBdr>
          <w:divsChild>
            <w:div w:id="607734379">
              <w:marLeft w:val="0"/>
              <w:marRight w:val="0"/>
              <w:marTop w:val="0"/>
              <w:marBottom w:val="0"/>
              <w:divBdr>
                <w:top w:val="none" w:sz="0" w:space="0" w:color="auto"/>
                <w:left w:val="none" w:sz="0" w:space="0" w:color="auto"/>
                <w:bottom w:val="none" w:sz="0" w:space="0" w:color="auto"/>
                <w:right w:val="none" w:sz="0" w:space="0" w:color="auto"/>
              </w:divBdr>
            </w:div>
            <w:div w:id="852183915">
              <w:marLeft w:val="0"/>
              <w:marRight w:val="0"/>
              <w:marTop w:val="0"/>
              <w:marBottom w:val="0"/>
              <w:divBdr>
                <w:top w:val="none" w:sz="0" w:space="0" w:color="auto"/>
                <w:left w:val="none" w:sz="0" w:space="0" w:color="auto"/>
                <w:bottom w:val="none" w:sz="0" w:space="0" w:color="auto"/>
                <w:right w:val="none" w:sz="0" w:space="0" w:color="auto"/>
              </w:divBdr>
            </w:div>
            <w:div w:id="1866628528">
              <w:marLeft w:val="0"/>
              <w:marRight w:val="0"/>
              <w:marTop w:val="0"/>
              <w:marBottom w:val="0"/>
              <w:divBdr>
                <w:top w:val="none" w:sz="0" w:space="0" w:color="auto"/>
                <w:left w:val="none" w:sz="0" w:space="0" w:color="auto"/>
                <w:bottom w:val="none" w:sz="0" w:space="0" w:color="auto"/>
                <w:right w:val="none" w:sz="0" w:space="0" w:color="auto"/>
              </w:divBdr>
            </w:div>
            <w:div w:id="2004552003">
              <w:marLeft w:val="0"/>
              <w:marRight w:val="0"/>
              <w:marTop w:val="0"/>
              <w:marBottom w:val="0"/>
              <w:divBdr>
                <w:top w:val="none" w:sz="0" w:space="0" w:color="auto"/>
                <w:left w:val="none" w:sz="0" w:space="0" w:color="auto"/>
                <w:bottom w:val="none" w:sz="0" w:space="0" w:color="auto"/>
                <w:right w:val="none" w:sz="0" w:space="0" w:color="auto"/>
              </w:divBdr>
            </w:div>
            <w:div w:id="2092962500">
              <w:marLeft w:val="0"/>
              <w:marRight w:val="0"/>
              <w:marTop w:val="0"/>
              <w:marBottom w:val="0"/>
              <w:divBdr>
                <w:top w:val="none" w:sz="0" w:space="0" w:color="auto"/>
                <w:left w:val="none" w:sz="0" w:space="0" w:color="auto"/>
                <w:bottom w:val="none" w:sz="0" w:space="0" w:color="auto"/>
                <w:right w:val="none" w:sz="0" w:space="0" w:color="auto"/>
              </w:divBdr>
            </w:div>
          </w:divsChild>
        </w:div>
        <w:div w:id="1828086877">
          <w:marLeft w:val="0"/>
          <w:marRight w:val="0"/>
          <w:marTop w:val="0"/>
          <w:marBottom w:val="0"/>
          <w:divBdr>
            <w:top w:val="none" w:sz="0" w:space="0" w:color="auto"/>
            <w:left w:val="none" w:sz="0" w:space="0" w:color="auto"/>
            <w:bottom w:val="none" w:sz="0" w:space="0" w:color="auto"/>
            <w:right w:val="none" w:sz="0" w:space="0" w:color="auto"/>
          </w:divBdr>
          <w:divsChild>
            <w:div w:id="39015102">
              <w:marLeft w:val="0"/>
              <w:marRight w:val="0"/>
              <w:marTop w:val="0"/>
              <w:marBottom w:val="0"/>
              <w:divBdr>
                <w:top w:val="none" w:sz="0" w:space="0" w:color="auto"/>
                <w:left w:val="none" w:sz="0" w:space="0" w:color="auto"/>
                <w:bottom w:val="none" w:sz="0" w:space="0" w:color="auto"/>
                <w:right w:val="none" w:sz="0" w:space="0" w:color="auto"/>
              </w:divBdr>
            </w:div>
            <w:div w:id="531772182">
              <w:marLeft w:val="0"/>
              <w:marRight w:val="0"/>
              <w:marTop w:val="0"/>
              <w:marBottom w:val="0"/>
              <w:divBdr>
                <w:top w:val="none" w:sz="0" w:space="0" w:color="auto"/>
                <w:left w:val="none" w:sz="0" w:space="0" w:color="auto"/>
                <w:bottom w:val="none" w:sz="0" w:space="0" w:color="auto"/>
                <w:right w:val="none" w:sz="0" w:space="0" w:color="auto"/>
              </w:divBdr>
            </w:div>
            <w:div w:id="920215670">
              <w:marLeft w:val="0"/>
              <w:marRight w:val="0"/>
              <w:marTop w:val="0"/>
              <w:marBottom w:val="0"/>
              <w:divBdr>
                <w:top w:val="none" w:sz="0" w:space="0" w:color="auto"/>
                <w:left w:val="none" w:sz="0" w:space="0" w:color="auto"/>
                <w:bottom w:val="none" w:sz="0" w:space="0" w:color="auto"/>
                <w:right w:val="none" w:sz="0" w:space="0" w:color="auto"/>
              </w:divBdr>
            </w:div>
            <w:div w:id="984040915">
              <w:marLeft w:val="0"/>
              <w:marRight w:val="0"/>
              <w:marTop w:val="0"/>
              <w:marBottom w:val="0"/>
              <w:divBdr>
                <w:top w:val="none" w:sz="0" w:space="0" w:color="auto"/>
                <w:left w:val="none" w:sz="0" w:space="0" w:color="auto"/>
                <w:bottom w:val="none" w:sz="0" w:space="0" w:color="auto"/>
                <w:right w:val="none" w:sz="0" w:space="0" w:color="auto"/>
              </w:divBdr>
            </w:div>
            <w:div w:id="1160195928">
              <w:marLeft w:val="0"/>
              <w:marRight w:val="0"/>
              <w:marTop w:val="0"/>
              <w:marBottom w:val="0"/>
              <w:divBdr>
                <w:top w:val="none" w:sz="0" w:space="0" w:color="auto"/>
                <w:left w:val="none" w:sz="0" w:space="0" w:color="auto"/>
                <w:bottom w:val="none" w:sz="0" w:space="0" w:color="auto"/>
                <w:right w:val="none" w:sz="0" w:space="0" w:color="auto"/>
              </w:divBdr>
            </w:div>
          </w:divsChild>
        </w:div>
        <w:div w:id="1860191544">
          <w:marLeft w:val="0"/>
          <w:marRight w:val="0"/>
          <w:marTop w:val="0"/>
          <w:marBottom w:val="0"/>
          <w:divBdr>
            <w:top w:val="none" w:sz="0" w:space="0" w:color="auto"/>
            <w:left w:val="none" w:sz="0" w:space="0" w:color="auto"/>
            <w:bottom w:val="none" w:sz="0" w:space="0" w:color="auto"/>
            <w:right w:val="none" w:sz="0" w:space="0" w:color="auto"/>
          </w:divBdr>
        </w:div>
        <w:div w:id="1905066038">
          <w:marLeft w:val="0"/>
          <w:marRight w:val="0"/>
          <w:marTop w:val="0"/>
          <w:marBottom w:val="0"/>
          <w:divBdr>
            <w:top w:val="none" w:sz="0" w:space="0" w:color="auto"/>
            <w:left w:val="none" w:sz="0" w:space="0" w:color="auto"/>
            <w:bottom w:val="none" w:sz="0" w:space="0" w:color="auto"/>
            <w:right w:val="none" w:sz="0" w:space="0" w:color="auto"/>
          </w:divBdr>
          <w:divsChild>
            <w:div w:id="607585022">
              <w:marLeft w:val="0"/>
              <w:marRight w:val="0"/>
              <w:marTop w:val="0"/>
              <w:marBottom w:val="0"/>
              <w:divBdr>
                <w:top w:val="none" w:sz="0" w:space="0" w:color="auto"/>
                <w:left w:val="none" w:sz="0" w:space="0" w:color="auto"/>
                <w:bottom w:val="none" w:sz="0" w:space="0" w:color="auto"/>
                <w:right w:val="none" w:sz="0" w:space="0" w:color="auto"/>
              </w:divBdr>
            </w:div>
            <w:div w:id="1269124218">
              <w:marLeft w:val="0"/>
              <w:marRight w:val="0"/>
              <w:marTop w:val="0"/>
              <w:marBottom w:val="0"/>
              <w:divBdr>
                <w:top w:val="none" w:sz="0" w:space="0" w:color="auto"/>
                <w:left w:val="none" w:sz="0" w:space="0" w:color="auto"/>
                <w:bottom w:val="none" w:sz="0" w:space="0" w:color="auto"/>
                <w:right w:val="none" w:sz="0" w:space="0" w:color="auto"/>
              </w:divBdr>
            </w:div>
            <w:div w:id="1725638692">
              <w:marLeft w:val="0"/>
              <w:marRight w:val="0"/>
              <w:marTop w:val="0"/>
              <w:marBottom w:val="0"/>
              <w:divBdr>
                <w:top w:val="none" w:sz="0" w:space="0" w:color="auto"/>
                <w:left w:val="none" w:sz="0" w:space="0" w:color="auto"/>
                <w:bottom w:val="none" w:sz="0" w:space="0" w:color="auto"/>
                <w:right w:val="none" w:sz="0" w:space="0" w:color="auto"/>
              </w:divBdr>
            </w:div>
            <w:div w:id="1953046862">
              <w:marLeft w:val="0"/>
              <w:marRight w:val="0"/>
              <w:marTop w:val="0"/>
              <w:marBottom w:val="0"/>
              <w:divBdr>
                <w:top w:val="none" w:sz="0" w:space="0" w:color="auto"/>
                <w:left w:val="none" w:sz="0" w:space="0" w:color="auto"/>
                <w:bottom w:val="none" w:sz="0" w:space="0" w:color="auto"/>
                <w:right w:val="none" w:sz="0" w:space="0" w:color="auto"/>
              </w:divBdr>
            </w:div>
            <w:div w:id="2088644988">
              <w:marLeft w:val="0"/>
              <w:marRight w:val="0"/>
              <w:marTop w:val="0"/>
              <w:marBottom w:val="0"/>
              <w:divBdr>
                <w:top w:val="none" w:sz="0" w:space="0" w:color="auto"/>
                <w:left w:val="none" w:sz="0" w:space="0" w:color="auto"/>
                <w:bottom w:val="none" w:sz="0" w:space="0" w:color="auto"/>
                <w:right w:val="none" w:sz="0" w:space="0" w:color="auto"/>
              </w:divBdr>
            </w:div>
          </w:divsChild>
        </w:div>
        <w:div w:id="1937325590">
          <w:marLeft w:val="0"/>
          <w:marRight w:val="0"/>
          <w:marTop w:val="0"/>
          <w:marBottom w:val="0"/>
          <w:divBdr>
            <w:top w:val="none" w:sz="0" w:space="0" w:color="auto"/>
            <w:left w:val="none" w:sz="0" w:space="0" w:color="auto"/>
            <w:bottom w:val="none" w:sz="0" w:space="0" w:color="auto"/>
            <w:right w:val="none" w:sz="0" w:space="0" w:color="auto"/>
          </w:divBdr>
        </w:div>
        <w:div w:id="2020154665">
          <w:marLeft w:val="0"/>
          <w:marRight w:val="0"/>
          <w:marTop w:val="0"/>
          <w:marBottom w:val="0"/>
          <w:divBdr>
            <w:top w:val="none" w:sz="0" w:space="0" w:color="auto"/>
            <w:left w:val="none" w:sz="0" w:space="0" w:color="auto"/>
            <w:bottom w:val="none" w:sz="0" w:space="0" w:color="auto"/>
            <w:right w:val="none" w:sz="0" w:space="0" w:color="auto"/>
          </w:divBdr>
          <w:divsChild>
            <w:div w:id="123936609">
              <w:marLeft w:val="0"/>
              <w:marRight w:val="0"/>
              <w:marTop w:val="0"/>
              <w:marBottom w:val="0"/>
              <w:divBdr>
                <w:top w:val="none" w:sz="0" w:space="0" w:color="auto"/>
                <w:left w:val="none" w:sz="0" w:space="0" w:color="auto"/>
                <w:bottom w:val="none" w:sz="0" w:space="0" w:color="auto"/>
                <w:right w:val="none" w:sz="0" w:space="0" w:color="auto"/>
              </w:divBdr>
            </w:div>
            <w:div w:id="1300264465">
              <w:marLeft w:val="0"/>
              <w:marRight w:val="0"/>
              <w:marTop w:val="0"/>
              <w:marBottom w:val="0"/>
              <w:divBdr>
                <w:top w:val="none" w:sz="0" w:space="0" w:color="auto"/>
                <w:left w:val="none" w:sz="0" w:space="0" w:color="auto"/>
                <w:bottom w:val="none" w:sz="0" w:space="0" w:color="auto"/>
                <w:right w:val="none" w:sz="0" w:space="0" w:color="auto"/>
              </w:divBdr>
            </w:div>
            <w:div w:id="1524976298">
              <w:marLeft w:val="0"/>
              <w:marRight w:val="0"/>
              <w:marTop w:val="0"/>
              <w:marBottom w:val="0"/>
              <w:divBdr>
                <w:top w:val="none" w:sz="0" w:space="0" w:color="auto"/>
                <w:left w:val="none" w:sz="0" w:space="0" w:color="auto"/>
                <w:bottom w:val="none" w:sz="0" w:space="0" w:color="auto"/>
                <w:right w:val="none" w:sz="0" w:space="0" w:color="auto"/>
              </w:divBdr>
            </w:div>
            <w:div w:id="1634676042">
              <w:marLeft w:val="0"/>
              <w:marRight w:val="0"/>
              <w:marTop w:val="0"/>
              <w:marBottom w:val="0"/>
              <w:divBdr>
                <w:top w:val="none" w:sz="0" w:space="0" w:color="auto"/>
                <w:left w:val="none" w:sz="0" w:space="0" w:color="auto"/>
                <w:bottom w:val="none" w:sz="0" w:space="0" w:color="auto"/>
                <w:right w:val="none" w:sz="0" w:space="0" w:color="auto"/>
              </w:divBdr>
            </w:div>
            <w:div w:id="1721858331">
              <w:marLeft w:val="0"/>
              <w:marRight w:val="0"/>
              <w:marTop w:val="0"/>
              <w:marBottom w:val="0"/>
              <w:divBdr>
                <w:top w:val="none" w:sz="0" w:space="0" w:color="auto"/>
                <w:left w:val="none" w:sz="0" w:space="0" w:color="auto"/>
                <w:bottom w:val="none" w:sz="0" w:space="0" w:color="auto"/>
                <w:right w:val="none" w:sz="0" w:space="0" w:color="auto"/>
              </w:divBdr>
            </w:div>
          </w:divsChild>
        </w:div>
        <w:div w:id="2054112298">
          <w:marLeft w:val="0"/>
          <w:marRight w:val="0"/>
          <w:marTop w:val="0"/>
          <w:marBottom w:val="0"/>
          <w:divBdr>
            <w:top w:val="none" w:sz="0" w:space="0" w:color="auto"/>
            <w:left w:val="none" w:sz="0" w:space="0" w:color="auto"/>
            <w:bottom w:val="none" w:sz="0" w:space="0" w:color="auto"/>
            <w:right w:val="none" w:sz="0" w:space="0" w:color="auto"/>
          </w:divBdr>
        </w:div>
        <w:div w:id="2109497825">
          <w:marLeft w:val="0"/>
          <w:marRight w:val="0"/>
          <w:marTop w:val="0"/>
          <w:marBottom w:val="0"/>
          <w:divBdr>
            <w:top w:val="none" w:sz="0" w:space="0" w:color="auto"/>
            <w:left w:val="none" w:sz="0" w:space="0" w:color="auto"/>
            <w:bottom w:val="none" w:sz="0" w:space="0" w:color="auto"/>
            <w:right w:val="none" w:sz="0" w:space="0" w:color="auto"/>
          </w:divBdr>
          <w:divsChild>
            <w:div w:id="147984136">
              <w:marLeft w:val="0"/>
              <w:marRight w:val="0"/>
              <w:marTop w:val="0"/>
              <w:marBottom w:val="0"/>
              <w:divBdr>
                <w:top w:val="none" w:sz="0" w:space="0" w:color="auto"/>
                <w:left w:val="none" w:sz="0" w:space="0" w:color="auto"/>
                <w:bottom w:val="none" w:sz="0" w:space="0" w:color="auto"/>
                <w:right w:val="none" w:sz="0" w:space="0" w:color="auto"/>
              </w:divBdr>
            </w:div>
            <w:div w:id="589310625">
              <w:marLeft w:val="0"/>
              <w:marRight w:val="0"/>
              <w:marTop w:val="0"/>
              <w:marBottom w:val="0"/>
              <w:divBdr>
                <w:top w:val="none" w:sz="0" w:space="0" w:color="auto"/>
                <w:left w:val="none" w:sz="0" w:space="0" w:color="auto"/>
                <w:bottom w:val="none" w:sz="0" w:space="0" w:color="auto"/>
                <w:right w:val="none" w:sz="0" w:space="0" w:color="auto"/>
              </w:divBdr>
            </w:div>
            <w:div w:id="1789079762">
              <w:marLeft w:val="0"/>
              <w:marRight w:val="0"/>
              <w:marTop w:val="0"/>
              <w:marBottom w:val="0"/>
              <w:divBdr>
                <w:top w:val="none" w:sz="0" w:space="0" w:color="auto"/>
                <w:left w:val="none" w:sz="0" w:space="0" w:color="auto"/>
                <w:bottom w:val="none" w:sz="0" w:space="0" w:color="auto"/>
                <w:right w:val="none" w:sz="0" w:space="0" w:color="auto"/>
              </w:divBdr>
            </w:div>
            <w:div w:id="2026975768">
              <w:marLeft w:val="0"/>
              <w:marRight w:val="0"/>
              <w:marTop w:val="0"/>
              <w:marBottom w:val="0"/>
              <w:divBdr>
                <w:top w:val="none" w:sz="0" w:space="0" w:color="auto"/>
                <w:left w:val="none" w:sz="0" w:space="0" w:color="auto"/>
                <w:bottom w:val="none" w:sz="0" w:space="0" w:color="auto"/>
                <w:right w:val="none" w:sz="0" w:space="0" w:color="auto"/>
              </w:divBdr>
            </w:div>
            <w:div w:id="21051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tgrid.e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tgrid.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epublicdownloads.entsoe.eu/clean-documents/EDI/Library/cim_based/schema/Acknowledgement_document_uml_model_and_schema_v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939A7CCDB61EE4AAEB33CCF4C471A96" ma:contentTypeVersion="4" ma:contentTypeDescription="Kurkite naują dokumentą." ma:contentTypeScope="" ma:versionID="700bb641d02e9f3623dfdbdbf5a04254">
  <xsd:schema xmlns:xsd="http://www.w3.org/2001/XMLSchema" xmlns:xs="http://www.w3.org/2001/XMLSchema" xmlns:p="http://schemas.microsoft.com/office/2006/metadata/properties" xmlns:ns2="ecdb68ea-1491-4a06-b6aa-29e0291a4af0" xmlns:ns3="85ee0bd8-1277-4cbd-8d33-2aa3f955f0f1" targetNamespace="http://schemas.microsoft.com/office/2006/metadata/properties" ma:root="true" ma:fieldsID="93a15af968a057452cf37640b9a47ce3" ns2:_="" ns3:_="">
    <xsd:import namespace="ecdb68ea-1491-4a06-b6aa-29e0291a4af0"/>
    <xsd:import namespace="85ee0bd8-1277-4cbd-8d33-2aa3f955f0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68ea-1491-4a06-b6aa-29e0291a4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e0bd8-1277-4cbd-8d33-2aa3f955f0f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564FA-714B-41B6-ACB0-80FBBF52C66D}">
  <ds:schemaRefs>
    <ds:schemaRef ds:uri="http://schemas.openxmlformats.org/officeDocument/2006/bibliography"/>
  </ds:schemaRefs>
</ds:datastoreItem>
</file>

<file path=customXml/itemProps2.xml><?xml version="1.0" encoding="utf-8"?>
<ds:datastoreItem xmlns:ds="http://schemas.openxmlformats.org/officeDocument/2006/customXml" ds:itemID="{5B829C5A-443D-41C9-B0CF-2D02D243F2AA}">
  <ds:schemaRefs>
    <ds:schemaRef ds:uri="http://purl.org/dc/elements/1.1/"/>
    <ds:schemaRef ds:uri="ecdb68ea-1491-4a06-b6aa-29e0291a4af0"/>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5ee0bd8-1277-4cbd-8d33-2aa3f955f0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55248AF-7A5F-4729-9652-EFAC6B27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68ea-1491-4a06-b6aa-29e0291a4af0"/>
    <ds:schemaRef ds:uri="85ee0bd8-1277-4cbd-8d33-2aa3f955f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06ACD-7330-4ED5-A642-732D75C26DB6}">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1354</TotalTime>
  <Pages>34</Pages>
  <Words>29759</Words>
  <Characters>16964</Characters>
  <Application>Microsoft Office Word</Application>
  <DocSecurity>0</DocSecurity>
  <Lines>141</Lines>
  <Paragraphs>93</Paragraphs>
  <ScaleCrop>false</ScaleCrop>
  <Company/>
  <LinksUpToDate>false</LinksUpToDate>
  <CharactersWithSpaces>46630</CharactersWithSpaces>
  <SharedDoc>false</SharedDoc>
  <HLinks>
    <vt:vector size="210" baseType="variant">
      <vt:variant>
        <vt:i4>7274604</vt:i4>
      </vt:variant>
      <vt:variant>
        <vt:i4>210</vt:i4>
      </vt:variant>
      <vt:variant>
        <vt:i4>0</vt:i4>
      </vt:variant>
      <vt:variant>
        <vt:i4>5</vt:i4>
      </vt:variant>
      <vt:variant>
        <vt:lpwstr>http://www.litgrid.eu/</vt:lpwstr>
      </vt:variant>
      <vt:variant>
        <vt:lpwstr/>
      </vt:variant>
      <vt:variant>
        <vt:i4>7274604</vt:i4>
      </vt:variant>
      <vt:variant>
        <vt:i4>204</vt:i4>
      </vt:variant>
      <vt:variant>
        <vt:i4>0</vt:i4>
      </vt:variant>
      <vt:variant>
        <vt:i4>5</vt:i4>
      </vt:variant>
      <vt:variant>
        <vt:lpwstr>http://www.litgrid.eu/</vt:lpwstr>
      </vt:variant>
      <vt:variant>
        <vt:lpwstr/>
      </vt:variant>
      <vt:variant>
        <vt:i4>7274604</vt:i4>
      </vt:variant>
      <vt:variant>
        <vt:i4>189</vt:i4>
      </vt:variant>
      <vt:variant>
        <vt:i4>0</vt:i4>
      </vt:variant>
      <vt:variant>
        <vt:i4>5</vt:i4>
      </vt:variant>
      <vt:variant>
        <vt:lpwstr>http://www.litgrid.eu/</vt:lpwstr>
      </vt:variant>
      <vt:variant>
        <vt:lpwstr/>
      </vt:variant>
      <vt:variant>
        <vt:i4>7274604</vt:i4>
      </vt:variant>
      <vt:variant>
        <vt:i4>186</vt:i4>
      </vt:variant>
      <vt:variant>
        <vt:i4>0</vt:i4>
      </vt:variant>
      <vt:variant>
        <vt:i4>5</vt:i4>
      </vt:variant>
      <vt:variant>
        <vt:lpwstr>http://www.litgrid.eu/</vt:lpwstr>
      </vt:variant>
      <vt:variant>
        <vt:lpwstr/>
      </vt:variant>
      <vt:variant>
        <vt:i4>7274604</vt:i4>
      </vt:variant>
      <vt:variant>
        <vt:i4>183</vt:i4>
      </vt:variant>
      <vt:variant>
        <vt:i4>0</vt:i4>
      </vt:variant>
      <vt:variant>
        <vt:i4>5</vt:i4>
      </vt:variant>
      <vt:variant>
        <vt:lpwstr>http://www.litgrid.eu/</vt:lpwstr>
      </vt:variant>
      <vt:variant>
        <vt:lpwstr/>
      </vt:variant>
      <vt:variant>
        <vt:i4>1310772</vt:i4>
      </vt:variant>
      <vt:variant>
        <vt:i4>170</vt:i4>
      </vt:variant>
      <vt:variant>
        <vt:i4>0</vt:i4>
      </vt:variant>
      <vt:variant>
        <vt:i4>5</vt:i4>
      </vt:variant>
      <vt:variant>
        <vt:lpwstr/>
      </vt:variant>
      <vt:variant>
        <vt:lpwstr>_Toc123035542</vt:lpwstr>
      </vt:variant>
      <vt:variant>
        <vt:i4>1310772</vt:i4>
      </vt:variant>
      <vt:variant>
        <vt:i4>164</vt:i4>
      </vt:variant>
      <vt:variant>
        <vt:i4>0</vt:i4>
      </vt:variant>
      <vt:variant>
        <vt:i4>5</vt:i4>
      </vt:variant>
      <vt:variant>
        <vt:lpwstr/>
      </vt:variant>
      <vt:variant>
        <vt:lpwstr>_Toc123035541</vt:lpwstr>
      </vt:variant>
      <vt:variant>
        <vt:i4>1310772</vt:i4>
      </vt:variant>
      <vt:variant>
        <vt:i4>158</vt:i4>
      </vt:variant>
      <vt:variant>
        <vt:i4>0</vt:i4>
      </vt:variant>
      <vt:variant>
        <vt:i4>5</vt:i4>
      </vt:variant>
      <vt:variant>
        <vt:lpwstr/>
      </vt:variant>
      <vt:variant>
        <vt:lpwstr>_Toc123035540</vt:lpwstr>
      </vt:variant>
      <vt:variant>
        <vt:i4>1245236</vt:i4>
      </vt:variant>
      <vt:variant>
        <vt:i4>152</vt:i4>
      </vt:variant>
      <vt:variant>
        <vt:i4>0</vt:i4>
      </vt:variant>
      <vt:variant>
        <vt:i4>5</vt:i4>
      </vt:variant>
      <vt:variant>
        <vt:lpwstr/>
      </vt:variant>
      <vt:variant>
        <vt:lpwstr>_Toc123035539</vt:lpwstr>
      </vt:variant>
      <vt:variant>
        <vt:i4>1245236</vt:i4>
      </vt:variant>
      <vt:variant>
        <vt:i4>146</vt:i4>
      </vt:variant>
      <vt:variant>
        <vt:i4>0</vt:i4>
      </vt:variant>
      <vt:variant>
        <vt:i4>5</vt:i4>
      </vt:variant>
      <vt:variant>
        <vt:lpwstr/>
      </vt:variant>
      <vt:variant>
        <vt:lpwstr>_Toc123035538</vt:lpwstr>
      </vt:variant>
      <vt:variant>
        <vt:i4>1245236</vt:i4>
      </vt:variant>
      <vt:variant>
        <vt:i4>140</vt:i4>
      </vt:variant>
      <vt:variant>
        <vt:i4>0</vt:i4>
      </vt:variant>
      <vt:variant>
        <vt:i4>5</vt:i4>
      </vt:variant>
      <vt:variant>
        <vt:lpwstr/>
      </vt:variant>
      <vt:variant>
        <vt:lpwstr>_Toc123035537</vt:lpwstr>
      </vt:variant>
      <vt:variant>
        <vt:i4>1245236</vt:i4>
      </vt:variant>
      <vt:variant>
        <vt:i4>134</vt:i4>
      </vt:variant>
      <vt:variant>
        <vt:i4>0</vt:i4>
      </vt:variant>
      <vt:variant>
        <vt:i4>5</vt:i4>
      </vt:variant>
      <vt:variant>
        <vt:lpwstr/>
      </vt:variant>
      <vt:variant>
        <vt:lpwstr>_Toc123035536</vt:lpwstr>
      </vt:variant>
      <vt:variant>
        <vt:i4>1245236</vt:i4>
      </vt:variant>
      <vt:variant>
        <vt:i4>128</vt:i4>
      </vt:variant>
      <vt:variant>
        <vt:i4>0</vt:i4>
      </vt:variant>
      <vt:variant>
        <vt:i4>5</vt:i4>
      </vt:variant>
      <vt:variant>
        <vt:lpwstr/>
      </vt:variant>
      <vt:variant>
        <vt:lpwstr>_Toc123035535</vt:lpwstr>
      </vt:variant>
      <vt:variant>
        <vt:i4>1245236</vt:i4>
      </vt:variant>
      <vt:variant>
        <vt:i4>122</vt:i4>
      </vt:variant>
      <vt:variant>
        <vt:i4>0</vt:i4>
      </vt:variant>
      <vt:variant>
        <vt:i4>5</vt:i4>
      </vt:variant>
      <vt:variant>
        <vt:lpwstr/>
      </vt:variant>
      <vt:variant>
        <vt:lpwstr>_Toc123035534</vt:lpwstr>
      </vt:variant>
      <vt:variant>
        <vt:i4>1245236</vt:i4>
      </vt:variant>
      <vt:variant>
        <vt:i4>116</vt:i4>
      </vt:variant>
      <vt:variant>
        <vt:i4>0</vt:i4>
      </vt:variant>
      <vt:variant>
        <vt:i4>5</vt:i4>
      </vt:variant>
      <vt:variant>
        <vt:lpwstr/>
      </vt:variant>
      <vt:variant>
        <vt:lpwstr>_Toc123035533</vt:lpwstr>
      </vt:variant>
      <vt:variant>
        <vt:i4>1245236</vt:i4>
      </vt:variant>
      <vt:variant>
        <vt:i4>110</vt:i4>
      </vt:variant>
      <vt:variant>
        <vt:i4>0</vt:i4>
      </vt:variant>
      <vt:variant>
        <vt:i4>5</vt:i4>
      </vt:variant>
      <vt:variant>
        <vt:lpwstr/>
      </vt:variant>
      <vt:variant>
        <vt:lpwstr>_Toc123035532</vt:lpwstr>
      </vt:variant>
      <vt:variant>
        <vt:i4>1245236</vt:i4>
      </vt:variant>
      <vt:variant>
        <vt:i4>104</vt:i4>
      </vt:variant>
      <vt:variant>
        <vt:i4>0</vt:i4>
      </vt:variant>
      <vt:variant>
        <vt:i4>5</vt:i4>
      </vt:variant>
      <vt:variant>
        <vt:lpwstr/>
      </vt:variant>
      <vt:variant>
        <vt:lpwstr>_Toc123035531</vt:lpwstr>
      </vt:variant>
      <vt:variant>
        <vt:i4>1245236</vt:i4>
      </vt:variant>
      <vt:variant>
        <vt:i4>98</vt:i4>
      </vt:variant>
      <vt:variant>
        <vt:i4>0</vt:i4>
      </vt:variant>
      <vt:variant>
        <vt:i4>5</vt:i4>
      </vt:variant>
      <vt:variant>
        <vt:lpwstr/>
      </vt:variant>
      <vt:variant>
        <vt:lpwstr>_Toc123035530</vt:lpwstr>
      </vt:variant>
      <vt:variant>
        <vt:i4>1179700</vt:i4>
      </vt:variant>
      <vt:variant>
        <vt:i4>92</vt:i4>
      </vt:variant>
      <vt:variant>
        <vt:i4>0</vt:i4>
      </vt:variant>
      <vt:variant>
        <vt:i4>5</vt:i4>
      </vt:variant>
      <vt:variant>
        <vt:lpwstr/>
      </vt:variant>
      <vt:variant>
        <vt:lpwstr>_Toc123035529</vt:lpwstr>
      </vt:variant>
      <vt:variant>
        <vt:i4>1179700</vt:i4>
      </vt:variant>
      <vt:variant>
        <vt:i4>86</vt:i4>
      </vt:variant>
      <vt:variant>
        <vt:i4>0</vt:i4>
      </vt:variant>
      <vt:variant>
        <vt:i4>5</vt:i4>
      </vt:variant>
      <vt:variant>
        <vt:lpwstr/>
      </vt:variant>
      <vt:variant>
        <vt:lpwstr>_Toc123035528</vt:lpwstr>
      </vt:variant>
      <vt:variant>
        <vt:i4>1179700</vt:i4>
      </vt:variant>
      <vt:variant>
        <vt:i4>80</vt:i4>
      </vt:variant>
      <vt:variant>
        <vt:i4>0</vt:i4>
      </vt:variant>
      <vt:variant>
        <vt:i4>5</vt:i4>
      </vt:variant>
      <vt:variant>
        <vt:lpwstr/>
      </vt:variant>
      <vt:variant>
        <vt:lpwstr>_Toc123035527</vt:lpwstr>
      </vt:variant>
      <vt:variant>
        <vt:i4>1179700</vt:i4>
      </vt:variant>
      <vt:variant>
        <vt:i4>74</vt:i4>
      </vt:variant>
      <vt:variant>
        <vt:i4>0</vt:i4>
      </vt:variant>
      <vt:variant>
        <vt:i4>5</vt:i4>
      </vt:variant>
      <vt:variant>
        <vt:lpwstr/>
      </vt:variant>
      <vt:variant>
        <vt:lpwstr>_Toc123035526</vt:lpwstr>
      </vt:variant>
      <vt:variant>
        <vt:i4>1179700</vt:i4>
      </vt:variant>
      <vt:variant>
        <vt:i4>68</vt:i4>
      </vt:variant>
      <vt:variant>
        <vt:i4>0</vt:i4>
      </vt:variant>
      <vt:variant>
        <vt:i4>5</vt:i4>
      </vt:variant>
      <vt:variant>
        <vt:lpwstr/>
      </vt:variant>
      <vt:variant>
        <vt:lpwstr>_Toc123035525</vt:lpwstr>
      </vt:variant>
      <vt:variant>
        <vt:i4>1179700</vt:i4>
      </vt:variant>
      <vt:variant>
        <vt:i4>62</vt:i4>
      </vt:variant>
      <vt:variant>
        <vt:i4>0</vt:i4>
      </vt:variant>
      <vt:variant>
        <vt:i4>5</vt:i4>
      </vt:variant>
      <vt:variant>
        <vt:lpwstr/>
      </vt:variant>
      <vt:variant>
        <vt:lpwstr>_Toc123035524</vt:lpwstr>
      </vt:variant>
      <vt:variant>
        <vt:i4>1179700</vt:i4>
      </vt:variant>
      <vt:variant>
        <vt:i4>56</vt:i4>
      </vt:variant>
      <vt:variant>
        <vt:i4>0</vt:i4>
      </vt:variant>
      <vt:variant>
        <vt:i4>5</vt:i4>
      </vt:variant>
      <vt:variant>
        <vt:lpwstr/>
      </vt:variant>
      <vt:variant>
        <vt:lpwstr>_Toc123035523</vt:lpwstr>
      </vt:variant>
      <vt:variant>
        <vt:i4>1179700</vt:i4>
      </vt:variant>
      <vt:variant>
        <vt:i4>50</vt:i4>
      </vt:variant>
      <vt:variant>
        <vt:i4>0</vt:i4>
      </vt:variant>
      <vt:variant>
        <vt:i4>5</vt:i4>
      </vt:variant>
      <vt:variant>
        <vt:lpwstr/>
      </vt:variant>
      <vt:variant>
        <vt:lpwstr>_Toc123035522</vt:lpwstr>
      </vt:variant>
      <vt:variant>
        <vt:i4>1179700</vt:i4>
      </vt:variant>
      <vt:variant>
        <vt:i4>44</vt:i4>
      </vt:variant>
      <vt:variant>
        <vt:i4>0</vt:i4>
      </vt:variant>
      <vt:variant>
        <vt:i4>5</vt:i4>
      </vt:variant>
      <vt:variant>
        <vt:lpwstr/>
      </vt:variant>
      <vt:variant>
        <vt:lpwstr>_Toc123035521</vt:lpwstr>
      </vt:variant>
      <vt:variant>
        <vt:i4>1179700</vt:i4>
      </vt:variant>
      <vt:variant>
        <vt:i4>38</vt:i4>
      </vt:variant>
      <vt:variant>
        <vt:i4>0</vt:i4>
      </vt:variant>
      <vt:variant>
        <vt:i4>5</vt:i4>
      </vt:variant>
      <vt:variant>
        <vt:lpwstr/>
      </vt:variant>
      <vt:variant>
        <vt:lpwstr>_Toc123035520</vt:lpwstr>
      </vt:variant>
      <vt:variant>
        <vt:i4>1114164</vt:i4>
      </vt:variant>
      <vt:variant>
        <vt:i4>32</vt:i4>
      </vt:variant>
      <vt:variant>
        <vt:i4>0</vt:i4>
      </vt:variant>
      <vt:variant>
        <vt:i4>5</vt:i4>
      </vt:variant>
      <vt:variant>
        <vt:lpwstr/>
      </vt:variant>
      <vt:variant>
        <vt:lpwstr>_Toc123035519</vt:lpwstr>
      </vt:variant>
      <vt:variant>
        <vt:i4>1114164</vt:i4>
      </vt:variant>
      <vt:variant>
        <vt:i4>26</vt:i4>
      </vt:variant>
      <vt:variant>
        <vt:i4>0</vt:i4>
      </vt:variant>
      <vt:variant>
        <vt:i4>5</vt:i4>
      </vt:variant>
      <vt:variant>
        <vt:lpwstr/>
      </vt:variant>
      <vt:variant>
        <vt:lpwstr>_Toc123035518</vt:lpwstr>
      </vt:variant>
      <vt:variant>
        <vt:i4>1114164</vt:i4>
      </vt:variant>
      <vt:variant>
        <vt:i4>20</vt:i4>
      </vt:variant>
      <vt:variant>
        <vt:i4>0</vt:i4>
      </vt:variant>
      <vt:variant>
        <vt:i4>5</vt:i4>
      </vt:variant>
      <vt:variant>
        <vt:lpwstr/>
      </vt:variant>
      <vt:variant>
        <vt:lpwstr>_Toc123035517</vt:lpwstr>
      </vt:variant>
      <vt:variant>
        <vt:i4>1114164</vt:i4>
      </vt:variant>
      <vt:variant>
        <vt:i4>14</vt:i4>
      </vt:variant>
      <vt:variant>
        <vt:i4>0</vt:i4>
      </vt:variant>
      <vt:variant>
        <vt:i4>5</vt:i4>
      </vt:variant>
      <vt:variant>
        <vt:lpwstr/>
      </vt:variant>
      <vt:variant>
        <vt:lpwstr>_Toc123035516</vt:lpwstr>
      </vt:variant>
      <vt:variant>
        <vt:i4>1114164</vt:i4>
      </vt:variant>
      <vt:variant>
        <vt:i4>8</vt:i4>
      </vt:variant>
      <vt:variant>
        <vt:i4>0</vt:i4>
      </vt:variant>
      <vt:variant>
        <vt:i4>5</vt:i4>
      </vt:variant>
      <vt:variant>
        <vt:lpwstr/>
      </vt:variant>
      <vt:variant>
        <vt:lpwstr>_Toc123035515</vt:lpwstr>
      </vt:variant>
      <vt:variant>
        <vt:i4>1114164</vt:i4>
      </vt:variant>
      <vt:variant>
        <vt:i4>2</vt:i4>
      </vt:variant>
      <vt:variant>
        <vt:i4>0</vt:i4>
      </vt:variant>
      <vt:variant>
        <vt:i4>5</vt:i4>
      </vt:variant>
      <vt:variant>
        <vt:lpwstr/>
      </vt:variant>
      <vt:variant>
        <vt:lpwstr>_Toc123035514</vt:lpwstr>
      </vt:variant>
      <vt:variant>
        <vt:i4>655422</vt:i4>
      </vt:variant>
      <vt:variant>
        <vt:i4>0</vt:i4>
      </vt:variant>
      <vt:variant>
        <vt:i4>0</vt:i4>
      </vt:variant>
      <vt:variant>
        <vt:i4>5</vt:i4>
      </vt:variant>
      <vt:variant>
        <vt:lpwstr>https://eepublicdownloads.entsoe.eu/clean-documents/EDI/Library/cim_based/schema/Acknowledgement_document_uml_model_and_schema_v1.1.pdf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Gedminaitė</dc:creator>
  <cp:keywords/>
  <dc:description/>
  <cp:lastModifiedBy>Tautvydas Šikšnys</cp:lastModifiedBy>
  <cp:revision>700</cp:revision>
  <dcterms:created xsi:type="dcterms:W3CDTF">2022-07-06T20:46:00Z</dcterms:created>
  <dcterms:modified xsi:type="dcterms:W3CDTF">2026-03-05T12:54:00Z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2022-07-07T05:37:35Z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85a47c68-8afc-49c0-9e9e-881a177a29dd</vt:lpwstr>
  </property>
  <property fmtid="{D5CDD505-2E9C-101B-9397-08002B2CF9AE}" pid="8" name="MSIP_Label_32ae7b5d-0aac-474b-ae2b-02c331ef2874_ContentBits">
    <vt:lpwstr>0</vt:lpwstr>
  </property>
  <property fmtid="{D5CDD505-2E9C-101B-9397-08002B2CF9AE}" pid="9" name="ContentTypeId">
    <vt:lpwstr>0x0101009939A7CCDB61EE4AAEB33CCF4C471A96</vt:lpwstr>
  </property>
</Properties>
</file>