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B4594" w14:textId="77777777" w:rsidR="00687100" w:rsidRPr="00860C36" w:rsidRDefault="00687100" w:rsidP="00687100">
      <w:pPr>
        <w:widowControl w:val="0"/>
        <w:pBdr>
          <w:top w:val="nil"/>
          <w:left w:val="nil"/>
          <w:bottom w:val="nil"/>
          <w:right w:val="nil"/>
          <w:between w:val="nil"/>
        </w:pBdr>
        <w:tabs>
          <w:tab w:val="left" w:pos="567"/>
          <w:tab w:val="left" w:pos="851"/>
        </w:tabs>
        <w:jc w:val="center"/>
        <w:rPr>
          <w:rFonts w:ascii="Arial" w:hAnsi="Arial" w:cs="Arial"/>
          <w:b/>
          <w:bCs/>
          <w:caps/>
          <w:noProof/>
          <w:sz w:val="18"/>
          <w:szCs w:val="18"/>
          <w:lang w:val="pt-BR"/>
        </w:rPr>
      </w:pPr>
      <w:r w:rsidRPr="00860C36">
        <w:rPr>
          <w:rFonts w:ascii="Arial" w:hAnsi="Arial" w:cs="Arial"/>
          <w:b/>
          <w:bCs/>
          <w:caps/>
          <w:noProof/>
          <w:sz w:val="18"/>
          <w:szCs w:val="18"/>
          <w:lang w:val="pt-BR"/>
        </w:rPr>
        <w:t>paslaugų pirkimo-pardavimo sutarties Specialiosios sąlygos</w:t>
      </w:r>
    </w:p>
    <w:p w14:paraId="40A8EB59" w14:textId="77777777" w:rsidR="00687100" w:rsidRPr="00860C36" w:rsidRDefault="00687100" w:rsidP="00687100">
      <w:pPr>
        <w:widowControl w:val="0"/>
        <w:pBdr>
          <w:top w:val="nil"/>
          <w:left w:val="nil"/>
          <w:bottom w:val="nil"/>
          <w:right w:val="nil"/>
          <w:between w:val="nil"/>
        </w:pBdr>
        <w:tabs>
          <w:tab w:val="left" w:pos="567"/>
          <w:tab w:val="left" w:pos="851"/>
        </w:tabs>
        <w:rPr>
          <w:rFonts w:ascii="Arial" w:hAnsi="Arial" w:cs="Arial"/>
          <w:caps/>
          <w:noProof/>
          <w:sz w:val="18"/>
          <w:szCs w:val="18"/>
          <w:lang w:val="pt-BR"/>
        </w:rPr>
      </w:pPr>
    </w:p>
    <w:p w14:paraId="2B599218" w14:textId="77777777" w:rsidR="00687100" w:rsidRPr="00860C36" w:rsidRDefault="00687100" w:rsidP="00687100">
      <w:pPr>
        <w:jc w:val="center"/>
        <w:rPr>
          <w:rFonts w:ascii="Arial" w:hAnsi="Arial" w:cs="Arial"/>
          <w:noProof/>
          <w:sz w:val="18"/>
          <w:szCs w:val="1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7100" w:rsidRPr="00687100" w14:paraId="38AB9F5E" w14:textId="77777777" w:rsidTr="00917A22">
        <w:tc>
          <w:tcPr>
            <w:tcW w:w="2448" w:type="dxa"/>
          </w:tcPr>
          <w:p w14:paraId="2646779D" w14:textId="77777777" w:rsidR="00687100" w:rsidRPr="00687100" w:rsidRDefault="00687100" w:rsidP="00917A22">
            <w:pPr>
              <w:jc w:val="both"/>
              <w:rPr>
                <w:rFonts w:ascii="Arial" w:hAnsi="Arial" w:cs="Arial"/>
                <w:b/>
                <w:noProof/>
                <w:kern w:val="2"/>
                <w:sz w:val="18"/>
                <w:szCs w:val="18"/>
                <w:lang w:val="en-US"/>
              </w:rPr>
            </w:pPr>
            <w:r w:rsidRPr="00687100">
              <w:rPr>
                <w:rFonts w:ascii="Arial" w:hAnsi="Arial" w:cs="Arial"/>
                <w:b/>
                <w:noProof/>
                <w:kern w:val="2"/>
                <w:sz w:val="18"/>
                <w:szCs w:val="18"/>
                <w:lang w:val="en-US"/>
              </w:rPr>
              <w:t>Sutarties pavadinimas</w:t>
            </w:r>
          </w:p>
        </w:tc>
        <w:tc>
          <w:tcPr>
            <w:tcW w:w="7110" w:type="dxa"/>
            <w:gridSpan w:val="3"/>
          </w:tcPr>
          <w:p w14:paraId="78679427" w14:textId="0FE4B555" w:rsidR="00687100" w:rsidRPr="00687100" w:rsidRDefault="00D5379C" w:rsidP="00917A22">
            <w:pPr>
              <w:jc w:val="both"/>
              <w:rPr>
                <w:rFonts w:ascii="Arial" w:hAnsi="Arial" w:cs="Arial"/>
                <w:noProof/>
                <w:kern w:val="2"/>
                <w:sz w:val="18"/>
                <w:szCs w:val="18"/>
                <w:lang w:val="en-US"/>
              </w:rPr>
            </w:pPr>
            <w:r>
              <w:rPr>
                <w:rFonts w:ascii="Arial" w:hAnsi="Arial" w:cs="Arial"/>
                <w:noProof/>
                <w:kern w:val="2"/>
                <w:sz w:val="18"/>
                <w:szCs w:val="18"/>
                <w:lang w:val="en-US"/>
              </w:rPr>
              <w:t>Išorinės IT paslaugos</w:t>
            </w:r>
          </w:p>
        </w:tc>
      </w:tr>
      <w:tr w:rsidR="00687100" w:rsidRPr="00687100" w14:paraId="193EC895" w14:textId="77777777" w:rsidTr="00917A22">
        <w:tc>
          <w:tcPr>
            <w:tcW w:w="2448" w:type="dxa"/>
          </w:tcPr>
          <w:p w14:paraId="2B0DB516" w14:textId="77777777" w:rsidR="00687100" w:rsidRPr="00687100" w:rsidRDefault="00687100" w:rsidP="00917A22">
            <w:pPr>
              <w:jc w:val="both"/>
              <w:rPr>
                <w:rFonts w:ascii="Arial" w:hAnsi="Arial" w:cs="Arial"/>
                <w:b/>
                <w:noProof/>
                <w:kern w:val="2"/>
                <w:sz w:val="18"/>
                <w:szCs w:val="18"/>
                <w:lang w:val="en-US"/>
              </w:rPr>
            </w:pPr>
            <w:r w:rsidRPr="00687100">
              <w:rPr>
                <w:rFonts w:ascii="Arial" w:hAnsi="Arial" w:cs="Arial"/>
                <w:b/>
                <w:noProof/>
                <w:kern w:val="2"/>
                <w:sz w:val="18"/>
                <w:szCs w:val="18"/>
                <w:lang w:val="en-US"/>
              </w:rPr>
              <w:t>Sutarties data</w:t>
            </w:r>
          </w:p>
        </w:tc>
        <w:tc>
          <w:tcPr>
            <w:tcW w:w="2177" w:type="dxa"/>
          </w:tcPr>
          <w:p w14:paraId="47E8E1F6" w14:textId="77777777" w:rsidR="00687100" w:rsidRPr="00687100" w:rsidRDefault="00687100" w:rsidP="00917A22">
            <w:pPr>
              <w:jc w:val="both"/>
              <w:rPr>
                <w:rFonts w:ascii="Arial" w:hAnsi="Arial" w:cs="Arial"/>
                <w:noProof/>
                <w:kern w:val="2"/>
                <w:sz w:val="18"/>
                <w:szCs w:val="18"/>
                <w:lang w:val="en-US"/>
              </w:rPr>
            </w:pPr>
          </w:p>
        </w:tc>
        <w:tc>
          <w:tcPr>
            <w:tcW w:w="2362" w:type="dxa"/>
          </w:tcPr>
          <w:p w14:paraId="4C317375" w14:textId="77777777" w:rsidR="00687100" w:rsidRPr="00687100" w:rsidRDefault="00687100" w:rsidP="00917A22">
            <w:pPr>
              <w:jc w:val="both"/>
              <w:rPr>
                <w:rFonts w:ascii="Arial" w:hAnsi="Arial" w:cs="Arial"/>
                <w:b/>
                <w:noProof/>
                <w:kern w:val="2"/>
                <w:sz w:val="18"/>
                <w:szCs w:val="18"/>
                <w:lang w:val="en-US"/>
              </w:rPr>
            </w:pPr>
            <w:r w:rsidRPr="00687100">
              <w:rPr>
                <w:rFonts w:ascii="Arial" w:hAnsi="Arial" w:cs="Arial"/>
                <w:b/>
                <w:noProof/>
                <w:kern w:val="2"/>
                <w:sz w:val="18"/>
                <w:szCs w:val="18"/>
                <w:lang w:val="en-US"/>
              </w:rPr>
              <w:t>Sutarties numeris</w:t>
            </w:r>
          </w:p>
        </w:tc>
        <w:tc>
          <w:tcPr>
            <w:tcW w:w="2571" w:type="dxa"/>
          </w:tcPr>
          <w:p w14:paraId="20272839" w14:textId="77777777" w:rsidR="00687100" w:rsidRPr="00687100" w:rsidRDefault="00687100" w:rsidP="00917A22">
            <w:pPr>
              <w:jc w:val="both"/>
              <w:rPr>
                <w:rFonts w:ascii="Arial" w:hAnsi="Arial" w:cs="Arial"/>
                <w:noProof/>
                <w:kern w:val="2"/>
                <w:sz w:val="18"/>
                <w:szCs w:val="18"/>
                <w:lang w:val="en-US"/>
              </w:rPr>
            </w:pPr>
          </w:p>
        </w:tc>
      </w:tr>
    </w:tbl>
    <w:p w14:paraId="18A1C69C" w14:textId="77777777" w:rsidR="00687100" w:rsidRPr="00687100" w:rsidRDefault="00687100" w:rsidP="00687100">
      <w:pPr>
        <w:jc w:val="both"/>
        <w:rPr>
          <w:rFonts w:ascii="Arial" w:hAnsi="Arial" w:cs="Arial"/>
          <w:noProof/>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87100" w:rsidRPr="00687100" w14:paraId="5582D901" w14:textId="77777777" w:rsidTr="00917A22">
        <w:tc>
          <w:tcPr>
            <w:tcW w:w="9558" w:type="dxa"/>
            <w:gridSpan w:val="3"/>
          </w:tcPr>
          <w:p w14:paraId="114D1748" w14:textId="77777777" w:rsidR="00687100" w:rsidRPr="00687100" w:rsidRDefault="00687100" w:rsidP="00917A22">
            <w:pPr>
              <w:jc w:val="center"/>
              <w:rPr>
                <w:rFonts w:ascii="Arial" w:hAnsi="Arial" w:cs="Arial"/>
                <w:b/>
                <w:noProof/>
                <w:kern w:val="2"/>
                <w:sz w:val="18"/>
                <w:szCs w:val="18"/>
                <w:lang w:val="en-US"/>
              </w:rPr>
            </w:pPr>
            <w:r w:rsidRPr="00687100">
              <w:rPr>
                <w:rFonts w:ascii="Arial" w:hAnsi="Arial" w:cs="Arial"/>
                <w:b/>
                <w:noProof/>
                <w:kern w:val="2"/>
                <w:sz w:val="18"/>
                <w:szCs w:val="18"/>
                <w:lang w:val="en-US"/>
              </w:rPr>
              <w:t>1. SUTARTIES ŠALYS</w:t>
            </w:r>
          </w:p>
        </w:tc>
      </w:tr>
      <w:tr w:rsidR="00687100" w:rsidRPr="00687100" w14:paraId="4BB48DCD" w14:textId="77777777" w:rsidTr="00917A22">
        <w:tc>
          <w:tcPr>
            <w:tcW w:w="2808" w:type="dxa"/>
            <w:vMerge w:val="restart"/>
          </w:tcPr>
          <w:p w14:paraId="17CBEFE1" w14:textId="77777777" w:rsidR="00687100" w:rsidRPr="00687100" w:rsidRDefault="00687100" w:rsidP="00917A22">
            <w:pPr>
              <w:rPr>
                <w:rFonts w:ascii="Arial" w:hAnsi="Arial" w:cs="Arial"/>
                <w:b/>
                <w:noProof/>
                <w:kern w:val="2"/>
                <w:sz w:val="18"/>
                <w:szCs w:val="18"/>
                <w:lang w:val="en-US"/>
              </w:rPr>
            </w:pPr>
            <w:r w:rsidRPr="00687100">
              <w:rPr>
                <w:rFonts w:ascii="Arial" w:hAnsi="Arial" w:cs="Arial"/>
                <w:b/>
                <w:noProof/>
                <w:kern w:val="2"/>
                <w:sz w:val="18"/>
                <w:szCs w:val="18"/>
                <w:lang w:val="en-US"/>
              </w:rPr>
              <w:t>1.1. Pirkėjas</w:t>
            </w:r>
          </w:p>
        </w:tc>
        <w:tc>
          <w:tcPr>
            <w:tcW w:w="3240" w:type="dxa"/>
          </w:tcPr>
          <w:p w14:paraId="05BE4F87"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1.1.1. Pavadinimas</w:t>
            </w:r>
          </w:p>
        </w:tc>
        <w:tc>
          <w:tcPr>
            <w:tcW w:w="3510" w:type="dxa"/>
          </w:tcPr>
          <w:p w14:paraId="70FD97C6" w14:textId="2D3FABBE" w:rsidR="00687100" w:rsidRPr="00687100" w:rsidRDefault="00903509" w:rsidP="00917A22">
            <w:pPr>
              <w:jc w:val="center"/>
              <w:rPr>
                <w:rFonts w:ascii="Arial" w:hAnsi="Arial" w:cs="Arial"/>
                <w:noProof/>
                <w:kern w:val="2"/>
                <w:sz w:val="18"/>
                <w:szCs w:val="18"/>
                <w:lang w:val="en-US"/>
              </w:rPr>
            </w:pPr>
            <w:sdt>
              <w:sdtPr>
                <w:rPr>
                  <w:rFonts w:ascii="Arial" w:hAnsi="Arial" w:cs="Arial"/>
                  <w:noProof/>
                  <w:kern w:val="2"/>
                  <w:sz w:val="18"/>
                  <w:szCs w:val="18"/>
                  <w:lang w:val="en-US"/>
                </w:rPr>
                <w:alias w:val="Pasirinkti įmonę"/>
                <w:tag w:val="Pasirinkti įmonę"/>
                <w:id w:val="1332015851"/>
                <w:placeholder>
                  <w:docPart w:val="12CA3ED4B83644F6817637543EB361B7"/>
                </w:placeholder>
                <w:dropDownList>
                  <w:listItem w:displayText="Pasirinkite elementą." w:value="Pasirinkite elementą."/>
                  <w:listItem w:displayText="AB „Lietuvos geležinkeliai“ " w:value="AB „Lietuvos geležinkeliai“ "/>
                  <w:listItem w:displayText="UAB „LTG Link“ " w:value="UAB „LTG Link“ "/>
                  <w:listItem w:displayText="AB „LTG Cargo“" w:value="AB „LTG Cargo“"/>
                  <w:listItem w:displayText="AB „LTG Infra“" w:value="AB „LTG Infra“"/>
                  <w:listItem w:displayText="UAB Geležinkelio tiesimo centras" w:value="UAB Geležinkelio tiesimo centras"/>
                  <w:listItem w:displayText="UAB &quot;LTG Kompetencijų centras&quot;" w:value="UAB &quot;LTG Kompetencijų centras&quot;"/>
                </w:dropDownList>
              </w:sdtPr>
              <w:sdtEndPr/>
              <w:sdtContent>
                <w:r w:rsidR="00745F5A">
                  <w:rPr>
                    <w:rFonts w:ascii="Arial" w:hAnsi="Arial" w:cs="Arial"/>
                    <w:noProof/>
                    <w:kern w:val="2"/>
                    <w:sz w:val="18"/>
                    <w:szCs w:val="18"/>
                    <w:lang w:val="en-US"/>
                  </w:rPr>
                  <w:t>UAB "LTG Kompetencijų centras"</w:t>
                </w:r>
              </w:sdtContent>
            </w:sdt>
          </w:p>
        </w:tc>
      </w:tr>
      <w:tr w:rsidR="00687100" w:rsidRPr="00687100" w14:paraId="04402F4D" w14:textId="77777777" w:rsidTr="00917A22">
        <w:tc>
          <w:tcPr>
            <w:tcW w:w="2808" w:type="dxa"/>
            <w:vMerge/>
          </w:tcPr>
          <w:p w14:paraId="68B0C983" w14:textId="77777777" w:rsidR="00687100" w:rsidRPr="00687100" w:rsidRDefault="00687100" w:rsidP="00917A22">
            <w:pPr>
              <w:rPr>
                <w:rFonts w:ascii="Arial" w:hAnsi="Arial" w:cs="Arial"/>
                <w:noProof/>
                <w:kern w:val="2"/>
                <w:sz w:val="18"/>
                <w:szCs w:val="18"/>
                <w:lang w:val="en-US"/>
              </w:rPr>
            </w:pPr>
          </w:p>
        </w:tc>
        <w:tc>
          <w:tcPr>
            <w:tcW w:w="3240" w:type="dxa"/>
          </w:tcPr>
          <w:p w14:paraId="612F90D6"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1.1.2. Juridinio asmens kodas</w:t>
            </w:r>
          </w:p>
        </w:tc>
        <w:sdt>
          <w:sdtPr>
            <w:rPr>
              <w:rFonts w:ascii="Arial" w:hAnsi="Arial" w:cs="Arial"/>
              <w:noProof/>
              <w:kern w:val="2"/>
              <w:sz w:val="18"/>
              <w:szCs w:val="18"/>
              <w:lang w:val="en-US"/>
            </w:rPr>
            <w:alias w:val="Pasirinkite juridinio asmens kodą"/>
            <w:tag w:val="Pasirinkite juridinio asmens kodą"/>
            <w:id w:val="-2136551720"/>
            <w:placeholder>
              <w:docPart w:val="4F275E91583E4C85A2B102BA2F7B6722"/>
            </w:placeholder>
            <w:showingPlcHdr/>
            <w15:color w:val="FF0000"/>
            <w:comboBox>
              <w:listItem w:value="Pasirinkite elementą."/>
              <w:listItem w:displayText="110053842" w:value="110053842"/>
              <w:listItem w:displayText="305052228" w:value="305052228"/>
              <w:listItem w:displayText="304977594" w:value="304977594"/>
              <w:listItem w:displayText="305202934" w:value="305202934"/>
              <w:listItem w:displayText="181628163" w:value="181628163"/>
              <w:listItem w:displayText="307037118" w:value="307037118"/>
            </w:comboBox>
          </w:sdtPr>
          <w:sdtEndPr/>
          <w:sdtContent>
            <w:tc>
              <w:tcPr>
                <w:tcW w:w="3510" w:type="dxa"/>
              </w:tcPr>
              <w:p w14:paraId="78D4514F" w14:textId="77777777" w:rsidR="00687100" w:rsidRPr="00687100" w:rsidRDefault="00687100" w:rsidP="00917A22">
                <w:pPr>
                  <w:jc w:val="center"/>
                  <w:rPr>
                    <w:rFonts w:ascii="Arial" w:hAnsi="Arial" w:cs="Arial"/>
                    <w:noProof/>
                    <w:kern w:val="2"/>
                    <w:sz w:val="18"/>
                    <w:szCs w:val="18"/>
                    <w:lang w:val="en-US"/>
                  </w:rPr>
                </w:pPr>
                <w:r w:rsidRPr="00687100">
                  <w:rPr>
                    <w:rFonts w:ascii="Arial" w:hAnsi="Arial" w:cs="Arial"/>
                    <w:noProof/>
                    <w:kern w:val="2"/>
                    <w:sz w:val="18"/>
                    <w:szCs w:val="18"/>
                    <w:lang w:val="en-US"/>
                  </w:rPr>
                  <w:t>Pasirinkite elementą.</w:t>
                </w:r>
              </w:p>
            </w:tc>
          </w:sdtContent>
        </w:sdt>
      </w:tr>
      <w:tr w:rsidR="00687100" w:rsidRPr="00687100" w14:paraId="6DB654D0" w14:textId="77777777" w:rsidTr="00917A22">
        <w:tc>
          <w:tcPr>
            <w:tcW w:w="2808" w:type="dxa"/>
            <w:vMerge/>
          </w:tcPr>
          <w:p w14:paraId="2D634A28" w14:textId="77777777" w:rsidR="00687100" w:rsidRPr="00687100" w:rsidRDefault="00687100" w:rsidP="00917A22">
            <w:pPr>
              <w:rPr>
                <w:rFonts w:ascii="Arial" w:hAnsi="Arial" w:cs="Arial"/>
                <w:noProof/>
                <w:kern w:val="2"/>
                <w:sz w:val="18"/>
                <w:szCs w:val="18"/>
                <w:lang w:val="en-US"/>
              </w:rPr>
            </w:pPr>
          </w:p>
        </w:tc>
        <w:tc>
          <w:tcPr>
            <w:tcW w:w="3240" w:type="dxa"/>
          </w:tcPr>
          <w:p w14:paraId="5520A850"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1.1.3. Adresas</w:t>
            </w:r>
          </w:p>
        </w:tc>
        <w:sdt>
          <w:sdtPr>
            <w:rPr>
              <w:rFonts w:ascii="Arial" w:hAnsi="Arial" w:cs="Arial"/>
              <w:b/>
              <w:bCs/>
              <w:noProof/>
              <w:kern w:val="2"/>
              <w:sz w:val="18"/>
              <w:szCs w:val="18"/>
              <w:lang w:val="en-US"/>
            </w:rPr>
            <w:alias w:val="Pasirinkite JA Reg. adresą"/>
            <w:tag w:val="Pasirinkite JA Reg. adresą"/>
            <w:id w:val="-1002812002"/>
            <w:placeholder>
              <w:docPart w:val="5FE0234B5960413F9D46BD0255ED8D4A"/>
            </w:placeholder>
            <w:showingPlcHdr/>
            <w15:color w:val="FF0000"/>
            <w:comboBox>
              <w:listItem w:value="Pasirinkite elementą."/>
              <w:listItem w:displayText="Geležinkelio g. 16, VIlnius" w:value="Geležinkelio g. 16, VIlnius"/>
              <w:listItem w:displayText="Geležinkelio g. 12, Vilnius" w:value="Geležinkelio g. 12, Vilnius"/>
              <w:listItem w:displayText="Geležinkelio g. 2, Vilnius" w:value="Geležinkelio g. 2, Vilnius"/>
              <w:listItem w:displayText="Pelesos g. 10, Vilnius" w:value="Pelesos g. 10, Vilnius"/>
              <w:listItem w:displayText="Trikampio g. 10, Lentvaris" w:value="Trikampio g. 10, Lentvaris"/>
              <w:listItem w:displayText="Pelesos g. 10-102, 02100 Vilnius" w:value="Pelesos g. 10-102, 02100 Vilnius"/>
            </w:comboBox>
          </w:sdtPr>
          <w:sdtEndPr/>
          <w:sdtContent>
            <w:tc>
              <w:tcPr>
                <w:tcW w:w="3510" w:type="dxa"/>
              </w:tcPr>
              <w:p w14:paraId="60E5DF59" w14:textId="77777777" w:rsidR="00687100" w:rsidRPr="00687100" w:rsidRDefault="00687100" w:rsidP="00917A22">
                <w:pPr>
                  <w:jc w:val="center"/>
                  <w:rPr>
                    <w:rFonts w:ascii="Arial" w:hAnsi="Arial" w:cs="Arial"/>
                    <w:noProof/>
                    <w:kern w:val="2"/>
                    <w:sz w:val="18"/>
                    <w:szCs w:val="18"/>
                    <w:lang w:val="en-US"/>
                  </w:rPr>
                </w:pPr>
                <w:r w:rsidRPr="00687100">
                  <w:rPr>
                    <w:rStyle w:val="PlaceholderText"/>
                    <w:rFonts w:ascii="Arial" w:hAnsi="Arial" w:cs="Arial"/>
                    <w:noProof/>
                    <w:sz w:val="18"/>
                    <w:szCs w:val="18"/>
                    <w:lang w:val="en-US"/>
                  </w:rPr>
                  <w:t>Pasirinkite elementą.</w:t>
                </w:r>
              </w:p>
            </w:tc>
          </w:sdtContent>
        </w:sdt>
      </w:tr>
      <w:tr w:rsidR="00687100" w:rsidRPr="00687100" w14:paraId="2A8AF057" w14:textId="77777777" w:rsidTr="00917A22">
        <w:tc>
          <w:tcPr>
            <w:tcW w:w="2808" w:type="dxa"/>
            <w:vMerge/>
          </w:tcPr>
          <w:p w14:paraId="06E09698" w14:textId="77777777" w:rsidR="00687100" w:rsidRPr="00687100" w:rsidRDefault="00687100" w:rsidP="00917A22">
            <w:pPr>
              <w:rPr>
                <w:rFonts w:ascii="Arial" w:hAnsi="Arial" w:cs="Arial"/>
                <w:noProof/>
                <w:kern w:val="2"/>
                <w:sz w:val="18"/>
                <w:szCs w:val="18"/>
                <w:lang w:val="en-US"/>
              </w:rPr>
            </w:pPr>
          </w:p>
        </w:tc>
        <w:tc>
          <w:tcPr>
            <w:tcW w:w="3240" w:type="dxa"/>
          </w:tcPr>
          <w:p w14:paraId="70FDEF67"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1.1.4. PVM mokėtojo kodas</w:t>
            </w:r>
          </w:p>
        </w:tc>
        <w:sdt>
          <w:sdtPr>
            <w:rPr>
              <w:rFonts w:ascii="Arial" w:hAnsi="Arial" w:cs="Arial"/>
              <w:noProof/>
              <w:kern w:val="2"/>
              <w:sz w:val="18"/>
              <w:szCs w:val="18"/>
              <w:lang w:val="en-US"/>
            </w:rPr>
            <w:alias w:val="Pasirinkite juridinio asmens kodą"/>
            <w:tag w:val="Pasirinkite juridinio asmens kodą"/>
            <w:id w:val="-750043538"/>
            <w:placeholder>
              <w:docPart w:val="53E6B9231AAA4D7B928D3ED220858C95"/>
            </w:placeholder>
            <w:showingPlcHdr/>
            <w15:color w:val="FF0000"/>
            <w:comboBox>
              <w:listItem w:value="Pasirinkite elementą."/>
              <w:listItem w:displayText="LT100538411" w:value="LT100538411"/>
              <w:listItem w:displayText="LT100012462811" w:value="LT100012462811"/>
              <w:listItem w:displayText="LT100012666211" w:value="LT100012666211"/>
              <w:listItem w:displayText="LT100012103918" w:value="LT100012103918"/>
              <w:listItem w:displayText="LT816281610" w:value="LT816281610"/>
              <w:listItem w:displayText="LT100017453315" w:value="LT100017453315"/>
            </w:comboBox>
          </w:sdtPr>
          <w:sdtEndPr/>
          <w:sdtContent>
            <w:tc>
              <w:tcPr>
                <w:tcW w:w="3510" w:type="dxa"/>
              </w:tcPr>
              <w:p w14:paraId="58D6265F" w14:textId="77777777" w:rsidR="00687100" w:rsidRPr="00687100" w:rsidRDefault="00687100" w:rsidP="00917A22">
                <w:pPr>
                  <w:jc w:val="center"/>
                  <w:rPr>
                    <w:rFonts w:ascii="Arial" w:hAnsi="Arial" w:cs="Arial"/>
                    <w:noProof/>
                    <w:kern w:val="2"/>
                    <w:sz w:val="18"/>
                    <w:szCs w:val="18"/>
                    <w:lang w:val="en-US"/>
                  </w:rPr>
                </w:pPr>
                <w:r w:rsidRPr="00687100">
                  <w:rPr>
                    <w:rFonts w:ascii="Arial" w:hAnsi="Arial" w:cs="Arial"/>
                    <w:noProof/>
                    <w:kern w:val="2"/>
                    <w:sz w:val="18"/>
                    <w:szCs w:val="18"/>
                    <w:lang w:val="en-US"/>
                  </w:rPr>
                  <w:t>Pasirinkite elementą.</w:t>
                </w:r>
              </w:p>
            </w:tc>
          </w:sdtContent>
        </w:sdt>
      </w:tr>
      <w:tr w:rsidR="00687100" w:rsidRPr="00687100" w14:paraId="0A5F8D38" w14:textId="77777777" w:rsidTr="00917A22">
        <w:tc>
          <w:tcPr>
            <w:tcW w:w="2808" w:type="dxa"/>
            <w:vMerge/>
          </w:tcPr>
          <w:p w14:paraId="2F330DAD" w14:textId="77777777" w:rsidR="00687100" w:rsidRPr="00687100" w:rsidRDefault="00687100" w:rsidP="00917A22">
            <w:pPr>
              <w:rPr>
                <w:rFonts w:ascii="Arial" w:hAnsi="Arial" w:cs="Arial"/>
                <w:noProof/>
                <w:kern w:val="2"/>
                <w:sz w:val="18"/>
                <w:szCs w:val="18"/>
                <w:lang w:val="en-US"/>
              </w:rPr>
            </w:pPr>
          </w:p>
        </w:tc>
        <w:tc>
          <w:tcPr>
            <w:tcW w:w="3240" w:type="dxa"/>
          </w:tcPr>
          <w:p w14:paraId="54A0780B"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1.1.5. Atsiskaitomoji sąskaita</w:t>
            </w:r>
          </w:p>
        </w:tc>
        <w:tc>
          <w:tcPr>
            <w:tcW w:w="3510" w:type="dxa"/>
          </w:tcPr>
          <w:sdt>
            <w:sdtPr>
              <w:rPr>
                <w:rFonts w:ascii="Arial" w:hAnsi="Arial" w:cs="Arial"/>
                <w:noProof/>
                <w:kern w:val="2"/>
                <w:sz w:val="18"/>
                <w:szCs w:val="18"/>
                <w:lang w:val="en-US"/>
              </w:rPr>
              <w:alias w:val="Įrašykite A.s."/>
              <w:tag w:val="Įrašykite A.s."/>
              <w:id w:val="-1781787200"/>
              <w:placeholder>
                <w:docPart w:val="217CF61882C141A5BEEC423358A022FB"/>
              </w:placeholder>
              <w:showingPlcHdr/>
              <w15:color w:val="FF0000"/>
              <w:comboBox>
                <w:listItem w:value="Pasirinkite elementą."/>
                <w:listItem w:displayText="LT88 7300 0100 0242 3666, AB Swedbank" w:value="LT88 7300 0100 0242 3666, AB Swedbank"/>
                <w:listItem w:displayText="LT58 7300 0101 5795 2163, AB Swedbank" w:value="LT58 7300 0101 5795 2163, AB Swedbank"/>
                <w:listItem w:displayText="LT57 7300 0101 5725 9989, AB Swedbank" w:value="LT57 7300 0101 5725 9989, AB Swedbank"/>
                <w:listItem w:displayText="LT21 7300 0101 5917 5126, AB Swedbank" w:value="LT21 7300 0101 5917 5126, AB Swedbank"/>
                <w:listItem w:displayText="LT707044060000401776, AB SEB bankas" w:value="LT707044060000401776, AB SEB bankas"/>
                <w:listItem w:displayText="LT377300010190677625" w:value="LT377300010190677625"/>
              </w:comboBox>
            </w:sdtPr>
            <w:sdtEndPr/>
            <w:sdtContent>
              <w:p w14:paraId="2B2A21CD" w14:textId="77777777" w:rsidR="00687100" w:rsidRPr="00687100" w:rsidRDefault="00687100" w:rsidP="00917A22">
                <w:pPr>
                  <w:jc w:val="center"/>
                  <w:rPr>
                    <w:rFonts w:ascii="Arial" w:hAnsi="Arial" w:cs="Arial"/>
                    <w:noProof/>
                    <w:kern w:val="2"/>
                    <w:sz w:val="18"/>
                    <w:szCs w:val="18"/>
                    <w:lang w:val="en-US"/>
                  </w:rPr>
                </w:pPr>
                <w:r w:rsidRPr="00687100">
                  <w:rPr>
                    <w:rFonts w:ascii="Arial" w:hAnsi="Arial" w:cs="Arial"/>
                    <w:noProof/>
                    <w:kern w:val="2"/>
                    <w:sz w:val="18"/>
                    <w:szCs w:val="18"/>
                    <w:lang w:val="en-US"/>
                  </w:rPr>
                  <w:t>Pasirinkite elementą.</w:t>
                </w:r>
              </w:p>
            </w:sdtContent>
          </w:sdt>
        </w:tc>
      </w:tr>
      <w:tr w:rsidR="00687100" w:rsidRPr="00687100" w14:paraId="6369F0AD" w14:textId="77777777" w:rsidTr="00917A22">
        <w:tc>
          <w:tcPr>
            <w:tcW w:w="2808" w:type="dxa"/>
            <w:vMerge/>
          </w:tcPr>
          <w:p w14:paraId="0EB9455C" w14:textId="77777777" w:rsidR="00687100" w:rsidRPr="00687100" w:rsidRDefault="00687100" w:rsidP="00917A22">
            <w:pPr>
              <w:rPr>
                <w:rFonts w:ascii="Arial" w:hAnsi="Arial" w:cs="Arial"/>
                <w:noProof/>
                <w:kern w:val="2"/>
                <w:sz w:val="18"/>
                <w:szCs w:val="18"/>
                <w:lang w:val="en-US"/>
              </w:rPr>
            </w:pPr>
          </w:p>
        </w:tc>
        <w:tc>
          <w:tcPr>
            <w:tcW w:w="3240" w:type="dxa"/>
          </w:tcPr>
          <w:p w14:paraId="74A68DBF"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1.1.6. Bankas, banko kodas</w:t>
            </w:r>
          </w:p>
        </w:tc>
        <w:sdt>
          <w:sdtPr>
            <w:rPr>
              <w:rFonts w:ascii="Arial" w:hAnsi="Arial" w:cs="Arial"/>
              <w:noProof/>
              <w:kern w:val="2"/>
              <w:sz w:val="18"/>
              <w:szCs w:val="18"/>
              <w:lang w:val="en-US"/>
            </w:rPr>
            <w:alias w:val="Pasirinkite juridinio asmens kodą"/>
            <w:tag w:val="Pasirinkite juridinio asmens kodą"/>
            <w:id w:val="-531110376"/>
            <w:placeholder>
              <w:docPart w:val="61B97BA462364E0A8F347B800E909E3C"/>
            </w:placeholder>
            <w:showingPlcHdr/>
            <w15:color w:val="FF0000"/>
            <w:comboBox>
              <w:listItem w:value="Pasirinkite elementą."/>
              <w:listItem w:displayText="AB Swedbank, banko kodas 73000" w:value="AB Swedbank, banko kodas 73000"/>
              <w:listItem w:displayText="AB SEB bankas, banko kodas 704400" w:value="AB SEB bankas, banko kodas 704400"/>
            </w:comboBox>
          </w:sdtPr>
          <w:sdtEndPr/>
          <w:sdtContent>
            <w:tc>
              <w:tcPr>
                <w:tcW w:w="3510" w:type="dxa"/>
              </w:tcPr>
              <w:p w14:paraId="3498C27C" w14:textId="77777777" w:rsidR="00687100" w:rsidRPr="00687100" w:rsidRDefault="00687100" w:rsidP="00917A22">
                <w:pPr>
                  <w:jc w:val="center"/>
                  <w:rPr>
                    <w:rFonts w:ascii="Arial" w:hAnsi="Arial" w:cs="Arial"/>
                    <w:noProof/>
                    <w:kern w:val="2"/>
                    <w:sz w:val="18"/>
                    <w:szCs w:val="18"/>
                    <w:lang w:val="en-US"/>
                  </w:rPr>
                </w:pPr>
                <w:r w:rsidRPr="00687100">
                  <w:rPr>
                    <w:rFonts w:ascii="Arial" w:hAnsi="Arial" w:cs="Arial"/>
                    <w:noProof/>
                    <w:kern w:val="2"/>
                    <w:sz w:val="18"/>
                    <w:szCs w:val="18"/>
                    <w:lang w:val="en-US"/>
                  </w:rPr>
                  <w:t>Pasirinkite elementą.</w:t>
                </w:r>
              </w:p>
            </w:tc>
          </w:sdtContent>
        </w:sdt>
      </w:tr>
      <w:tr w:rsidR="00687100" w:rsidRPr="00687100" w14:paraId="6DB92344" w14:textId="77777777" w:rsidTr="00917A22">
        <w:tc>
          <w:tcPr>
            <w:tcW w:w="2808" w:type="dxa"/>
            <w:vMerge/>
          </w:tcPr>
          <w:p w14:paraId="724310AF" w14:textId="77777777" w:rsidR="00687100" w:rsidRPr="00687100" w:rsidRDefault="00687100" w:rsidP="00917A22">
            <w:pPr>
              <w:rPr>
                <w:rFonts w:ascii="Arial" w:hAnsi="Arial" w:cs="Arial"/>
                <w:noProof/>
                <w:kern w:val="2"/>
                <w:sz w:val="18"/>
                <w:szCs w:val="18"/>
                <w:lang w:val="en-US"/>
              </w:rPr>
            </w:pPr>
          </w:p>
        </w:tc>
        <w:tc>
          <w:tcPr>
            <w:tcW w:w="3240" w:type="dxa"/>
          </w:tcPr>
          <w:p w14:paraId="11E402BD"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1.1.7. Telefonas</w:t>
            </w:r>
          </w:p>
        </w:tc>
        <w:sdt>
          <w:sdtPr>
            <w:rPr>
              <w:rFonts w:ascii="Arial" w:hAnsi="Arial" w:cs="Arial"/>
              <w:noProof/>
              <w:kern w:val="2"/>
              <w:sz w:val="18"/>
              <w:szCs w:val="18"/>
              <w:lang w:val="en-US"/>
            </w:rPr>
            <w:alias w:val="Pasirinkite elementą"/>
            <w:tag w:val="Pasirinkite elementą"/>
            <w:id w:val="1094432769"/>
            <w:placeholder>
              <w:docPart w:val="B156788D73BA44F4A6B81ACDE7DC555B"/>
            </w:placeholder>
            <w:dropDownList>
              <w:listItem w:displayText="Pasirinkite elementą" w:value="Pasirinkite elementą"/>
              <w:listItem w:displayText="LTG Tel. Nr. +370 52692038" w:value="LTG Tel. Nr. +370 52692038"/>
              <w:listItem w:displayText="LTG Cargo +370 52021515" w:value="LTG Cargo +370 52021515"/>
              <w:listItem w:displayText="LTG Link Tel. Nr. +370 70055111" w:value="LTG Link Tel. Nr. +370 70055111"/>
              <w:listItem w:displayText="LTG Infra +370 52693353" w:value="LTG Infra +370 52693353"/>
              <w:listItem w:displayText="UAB Geležinkelio tiesimo centras Tel. Nr. +370 655 37023" w:value="UAB Geležinkelio tiesimo centras Tel. Nr. +370 655 37023"/>
              <w:listItem w:displayText="KC Tel. nr. +370 52692038" w:value="KC Tel. nr. +370 52692038"/>
            </w:dropDownList>
          </w:sdtPr>
          <w:sdtEndPr/>
          <w:sdtContent>
            <w:tc>
              <w:tcPr>
                <w:tcW w:w="3510" w:type="dxa"/>
              </w:tcPr>
              <w:p w14:paraId="7349B532" w14:textId="77777777" w:rsidR="00687100" w:rsidRPr="00687100" w:rsidRDefault="00687100" w:rsidP="00917A22">
                <w:pPr>
                  <w:jc w:val="center"/>
                  <w:rPr>
                    <w:rFonts w:ascii="Arial" w:hAnsi="Arial" w:cs="Arial"/>
                    <w:noProof/>
                    <w:kern w:val="2"/>
                    <w:sz w:val="18"/>
                    <w:szCs w:val="18"/>
                    <w:lang w:val="en-US"/>
                  </w:rPr>
                </w:pPr>
                <w:r w:rsidRPr="00687100">
                  <w:rPr>
                    <w:rFonts w:ascii="Arial" w:hAnsi="Arial" w:cs="Arial"/>
                    <w:noProof/>
                    <w:kern w:val="2"/>
                    <w:sz w:val="18"/>
                    <w:szCs w:val="18"/>
                    <w:lang w:val="en-US"/>
                  </w:rPr>
                  <w:t>Pasirinkite elementą</w:t>
                </w:r>
              </w:p>
            </w:tc>
          </w:sdtContent>
        </w:sdt>
      </w:tr>
      <w:tr w:rsidR="00687100" w:rsidRPr="00687100" w14:paraId="607DAAD4" w14:textId="77777777" w:rsidTr="00917A22">
        <w:tc>
          <w:tcPr>
            <w:tcW w:w="2808" w:type="dxa"/>
            <w:vMerge/>
          </w:tcPr>
          <w:p w14:paraId="728ADB51" w14:textId="77777777" w:rsidR="00687100" w:rsidRPr="00687100" w:rsidRDefault="00687100" w:rsidP="00917A22">
            <w:pPr>
              <w:rPr>
                <w:rFonts w:ascii="Arial" w:hAnsi="Arial" w:cs="Arial"/>
                <w:noProof/>
                <w:kern w:val="2"/>
                <w:sz w:val="18"/>
                <w:szCs w:val="18"/>
                <w:lang w:val="en-US"/>
              </w:rPr>
            </w:pPr>
          </w:p>
        </w:tc>
        <w:tc>
          <w:tcPr>
            <w:tcW w:w="3240" w:type="dxa"/>
          </w:tcPr>
          <w:p w14:paraId="540C96C1"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1.1.8. El. paštas</w:t>
            </w:r>
          </w:p>
        </w:tc>
        <w:sdt>
          <w:sdtPr>
            <w:rPr>
              <w:rFonts w:ascii="Arial" w:hAnsi="Arial" w:cs="Arial"/>
              <w:noProof/>
              <w:kern w:val="2"/>
              <w:sz w:val="18"/>
              <w:szCs w:val="18"/>
              <w:lang w:val="en-US"/>
            </w:rPr>
            <w:alias w:val="Įrašykite JA el. p. "/>
            <w:tag w:val="Įrašykite JA el. p. "/>
            <w:id w:val="391475453"/>
            <w:placeholder>
              <w:docPart w:val="D7620B777B9F454B8D1E1845917FC69F"/>
            </w:placeholder>
            <w:showingPlcHdr/>
            <w15:color w:val="FF0000"/>
            <w:comboBox>
              <w:listItem w:value="Pasirinkite elementą."/>
              <w:listItem w:displayText="info@ltg.lt" w:value="info@ltg.lt"/>
              <w:listItem w:displayText="info@ltglink.lt" w:value="info@ltglink.lt"/>
              <w:listItem w:displayText="info@ltgcargo.lt" w:value="info@ltgcargo.lt"/>
              <w:listItem w:displayText="info@ltginfra.lt" w:value="info@ltginfra.lt"/>
              <w:listItem w:displayText="info@gtc.lt" w:value="info@gtc.lt"/>
              <w:listItem w:displayText="info@ltgkc.lt" w:value="info@ltgkc.lt"/>
            </w:comboBox>
          </w:sdtPr>
          <w:sdtEndPr/>
          <w:sdtContent>
            <w:tc>
              <w:tcPr>
                <w:tcW w:w="3510" w:type="dxa"/>
              </w:tcPr>
              <w:p w14:paraId="02004C59" w14:textId="77777777" w:rsidR="00687100" w:rsidRPr="00687100" w:rsidRDefault="00687100" w:rsidP="00917A22">
                <w:pPr>
                  <w:jc w:val="center"/>
                  <w:rPr>
                    <w:rFonts w:ascii="Arial" w:hAnsi="Arial" w:cs="Arial"/>
                    <w:noProof/>
                    <w:kern w:val="2"/>
                    <w:sz w:val="18"/>
                    <w:szCs w:val="18"/>
                    <w:lang w:val="en-US"/>
                  </w:rPr>
                </w:pPr>
                <w:r w:rsidRPr="00687100">
                  <w:rPr>
                    <w:rStyle w:val="PlaceholderText"/>
                    <w:rFonts w:ascii="Arial" w:hAnsi="Arial" w:cs="Arial"/>
                    <w:noProof/>
                    <w:sz w:val="18"/>
                    <w:szCs w:val="18"/>
                    <w:lang w:val="en-US"/>
                  </w:rPr>
                  <w:t>Pasirinkite elementą.</w:t>
                </w:r>
              </w:p>
            </w:tc>
          </w:sdtContent>
        </w:sdt>
      </w:tr>
      <w:tr w:rsidR="00687100" w:rsidRPr="00687100" w14:paraId="78884FFF" w14:textId="77777777" w:rsidTr="00917A22">
        <w:tc>
          <w:tcPr>
            <w:tcW w:w="2808" w:type="dxa"/>
            <w:vMerge/>
          </w:tcPr>
          <w:p w14:paraId="500F5F35" w14:textId="77777777" w:rsidR="00687100" w:rsidRPr="00687100" w:rsidRDefault="00687100" w:rsidP="00917A22">
            <w:pPr>
              <w:rPr>
                <w:rFonts w:ascii="Arial" w:hAnsi="Arial" w:cs="Arial"/>
                <w:noProof/>
                <w:kern w:val="2"/>
                <w:sz w:val="18"/>
                <w:szCs w:val="18"/>
                <w:lang w:val="en-US"/>
              </w:rPr>
            </w:pPr>
          </w:p>
        </w:tc>
        <w:tc>
          <w:tcPr>
            <w:tcW w:w="3240" w:type="dxa"/>
          </w:tcPr>
          <w:p w14:paraId="78C45D13"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1.1.9. Šalies atstovas</w:t>
            </w:r>
          </w:p>
        </w:tc>
        <w:tc>
          <w:tcPr>
            <w:tcW w:w="3510" w:type="dxa"/>
          </w:tcPr>
          <w:p w14:paraId="2033A687" w14:textId="77777777" w:rsidR="00687100" w:rsidRPr="00687100" w:rsidRDefault="00687100" w:rsidP="00917A22">
            <w:pPr>
              <w:jc w:val="center"/>
              <w:rPr>
                <w:rFonts w:ascii="Arial" w:hAnsi="Arial" w:cs="Arial"/>
                <w:noProof/>
                <w:kern w:val="2"/>
                <w:sz w:val="18"/>
                <w:szCs w:val="18"/>
                <w:lang w:val="en-US"/>
              </w:rPr>
            </w:pPr>
          </w:p>
        </w:tc>
      </w:tr>
      <w:tr w:rsidR="00687100" w:rsidRPr="00687100" w14:paraId="3AEECA00" w14:textId="77777777" w:rsidTr="00917A22">
        <w:tc>
          <w:tcPr>
            <w:tcW w:w="2808" w:type="dxa"/>
            <w:vMerge/>
          </w:tcPr>
          <w:p w14:paraId="2071EA5E" w14:textId="77777777" w:rsidR="00687100" w:rsidRPr="00687100" w:rsidRDefault="00687100" w:rsidP="00917A22">
            <w:pPr>
              <w:rPr>
                <w:rFonts w:ascii="Arial" w:hAnsi="Arial" w:cs="Arial"/>
                <w:noProof/>
                <w:kern w:val="2"/>
                <w:sz w:val="18"/>
                <w:szCs w:val="18"/>
                <w:lang w:val="en-US"/>
              </w:rPr>
            </w:pPr>
          </w:p>
        </w:tc>
        <w:tc>
          <w:tcPr>
            <w:tcW w:w="3240" w:type="dxa"/>
          </w:tcPr>
          <w:p w14:paraId="4D38CE05"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1.1.10. Atstovavimo pagrindas</w:t>
            </w:r>
          </w:p>
        </w:tc>
        <w:tc>
          <w:tcPr>
            <w:tcW w:w="3510" w:type="dxa"/>
          </w:tcPr>
          <w:p w14:paraId="174486A9" w14:textId="77777777" w:rsidR="00687100" w:rsidRPr="00687100" w:rsidRDefault="00687100" w:rsidP="00917A22">
            <w:pPr>
              <w:jc w:val="center"/>
              <w:rPr>
                <w:rFonts w:ascii="Arial" w:hAnsi="Arial" w:cs="Arial"/>
                <w:noProof/>
                <w:kern w:val="2"/>
                <w:sz w:val="18"/>
                <w:szCs w:val="18"/>
                <w:lang w:val="en-US"/>
              </w:rPr>
            </w:pPr>
          </w:p>
        </w:tc>
      </w:tr>
      <w:tr w:rsidR="00687100" w:rsidRPr="00687100" w14:paraId="35BB2862" w14:textId="77777777" w:rsidTr="00917A22">
        <w:tc>
          <w:tcPr>
            <w:tcW w:w="2808" w:type="dxa"/>
            <w:vMerge w:val="restart"/>
          </w:tcPr>
          <w:p w14:paraId="75C83C36" w14:textId="77777777" w:rsidR="00687100" w:rsidRPr="00CB02BA" w:rsidRDefault="00687100" w:rsidP="00917A22">
            <w:pPr>
              <w:rPr>
                <w:rFonts w:ascii="Arial" w:hAnsi="Arial" w:cs="Arial"/>
                <w:b/>
                <w:noProof/>
                <w:kern w:val="2"/>
                <w:sz w:val="18"/>
                <w:szCs w:val="18"/>
              </w:rPr>
            </w:pPr>
            <w:r w:rsidRPr="00CB02BA">
              <w:rPr>
                <w:rFonts w:ascii="Arial" w:hAnsi="Arial" w:cs="Arial"/>
                <w:b/>
                <w:noProof/>
                <w:kern w:val="2"/>
                <w:sz w:val="18"/>
                <w:szCs w:val="18"/>
              </w:rPr>
              <w:t>1.2. Tiekėjas</w:t>
            </w:r>
          </w:p>
          <w:p w14:paraId="1DBAD822" w14:textId="77777777" w:rsidR="00687100" w:rsidRPr="00D5379C" w:rsidRDefault="00687100" w:rsidP="00917A22">
            <w:pPr>
              <w:rPr>
                <w:rFonts w:ascii="Arial" w:hAnsi="Arial" w:cs="Arial"/>
                <w:i/>
                <w:iCs/>
                <w:noProof/>
                <w:color w:val="A6A6A6" w:themeColor="background1" w:themeShade="A6"/>
                <w:kern w:val="2"/>
                <w:sz w:val="18"/>
                <w:szCs w:val="18"/>
              </w:rPr>
            </w:pPr>
            <w:r w:rsidRPr="00D5379C">
              <w:rPr>
                <w:rFonts w:ascii="Arial" w:hAnsi="Arial" w:cs="Arial"/>
                <w:i/>
                <w:iCs/>
                <w:noProof/>
                <w:color w:val="A6A6A6" w:themeColor="background1" w:themeShade="A6"/>
                <w:kern w:val="2"/>
                <w:sz w:val="18"/>
                <w:szCs w:val="18"/>
              </w:rPr>
              <w:t>(jei Tiekėjas yra fizinis asmuo, skiltys atitinkamai pakoreguojamos.</w:t>
            </w:r>
          </w:p>
          <w:p w14:paraId="24025536" w14:textId="77777777" w:rsidR="00687100" w:rsidRPr="00D5379C" w:rsidRDefault="00687100" w:rsidP="00917A22">
            <w:pPr>
              <w:rPr>
                <w:rFonts w:ascii="Arial" w:hAnsi="Arial" w:cs="Arial"/>
                <w:i/>
                <w:iCs/>
                <w:noProof/>
                <w:color w:val="A6A6A6" w:themeColor="background1" w:themeShade="A6"/>
                <w:kern w:val="2"/>
                <w:sz w:val="18"/>
                <w:szCs w:val="18"/>
              </w:rPr>
            </w:pPr>
            <w:r w:rsidRPr="00D5379C">
              <w:rPr>
                <w:rFonts w:ascii="Arial" w:hAnsi="Arial" w:cs="Arial"/>
                <w:i/>
                <w:iCs/>
                <w:noProof/>
                <w:color w:val="A6A6A6" w:themeColor="background1" w:themeShade="A6"/>
                <w:kern w:val="2"/>
                <w:sz w:val="18"/>
                <w:szCs w:val="18"/>
              </w:rPr>
              <w:t>Jei Tiekėjas yra tiekėjų grupė, skiltys pildomos įterpiant kiekvieno grupės nario informaciją)</w:t>
            </w:r>
          </w:p>
          <w:p w14:paraId="088BCFB0" w14:textId="77777777" w:rsidR="00687100" w:rsidRPr="00CB02BA" w:rsidRDefault="00687100" w:rsidP="00917A22">
            <w:pPr>
              <w:rPr>
                <w:rFonts w:ascii="Arial" w:hAnsi="Arial" w:cs="Arial"/>
                <w:b/>
                <w:noProof/>
                <w:kern w:val="2"/>
                <w:sz w:val="18"/>
                <w:szCs w:val="18"/>
              </w:rPr>
            </w:pPr>
          </w:p>
        </w:tc>
        <w:tc>
          <w:tcPr>
            <w:tcW w:w="3240" w:type="dxa"/>
          </w:tcPr>
          <w:p w14:paraId="76AB48F5"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1.2.1. Pavadinimas</w:t>
            </w:r>
          </w:p>
        </w:tc>
        <w:tc>
          <w:tcPr>
            <w:tcW w:w="3510" w:type="dxa"/>
          </w:tcPr>
          <w:p w14:paraId="241ADDC9" w14:textId="77777777" w:rsidR="00687100" w:rsidRPr="00687100" w:rsidRDefault="00687100" w:rsidP="00917A22">
            <w:pPr>
              <w:jc w:val="center"/>
              <w:rPr>
                <w:rFonts w:ascii="Arial" w:hAnsi="Arial" w:cs="Arial"/>
                <w:noProof/>
                <w:kern w:val="2"/>
                <w:sz w:val="18"/>
                <w:szCs w:val="18"/>
                <w:lang w:val="en-US"/>
              </w:rPr>
            </w:pPr>
          </w:p>
        </w:tc>
      </w:tr>
      <w:tr w:rsidR="00687100" w:rsidRPr="00687100" w14:paraId="51968DD9" w14:textId="77777777" w:rsidTr="00917A22">
        <w:tc>
          <w:tcPr>
            <w:tcW w:w="2808" w:type="dxa"/>
            <w:vMerge/>
          </w:tcPr>
          <w:p w14:paraId="68091290" w14:textId="77777777" w:rsidR="00687100" w:rsidRPr="00687100" w:rsidRDefault="00687100" w:rsidP="00917A22">
            <w:pPr>
              <w:rPr>
                <w:rFonts w:ascii="Arial" w:hAnsi="Arial" w:cs="Arial"/>
                <w:b/>
                <w:noProof/>
                <w:kern w:val="2"/>
                <w:sz w:val="18"/>
                <w:szCs w:val="18"/>
                <w:lang w:val="en-US"/>
              </w:rPr>
            </w:pPr>
          </w:p>
        </w:tc>
        <w:tc>
          <w:tcPr>
            <w:tcW w:w="3240" w:type="dxa"/>
          </w:tcPr>
          <w:p w14:paraId="3F1A0BC8"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1.2.2. Juridinio asmens kodas</w:t>
            </w:r>
          </w:p>
        </w:tc>
        <w:tc>
          <w:tcPr>
            <w:tcW w:w="3510" w:type="dxa"/>
          </w:tcPr>
          <w:p w14:paraId="6542DFF4" w14:textId="77777777" w:rsidR="00687100" w:rsidRPr="00687100" w:rsidRDefault="00687100" w:rsidP="00917A22">
            <w:pPr>
              <w:jc w:val="center"/>
              <w:rPr>
                <w:rFonts w:ascii="Arial" w:hAnsi="Arial" w:cs="Arial"/>
                <w:noProof/>
                <w:kern w:val="2"/>
                <w:sz w:val="18"/>
                <w:szCs w:val="18"/>
                <w:lang w:val="en-US"/>
              </w:rPr>
            </w:pPr>
          </w:p>
        </w:tc>
      </w:tr>
      <w:tr w:rsidR="00687100" w:rsidRPr="00687100" w14:paraId="667B9C85" w14:textId="77777777" w:rsidTr="00917A22">
        <w:tc>
          <w:tcPr>
            <w:tcW w:w="2808" w:type="dxa"/>
            <w:vMerge/>
          </w:tcPr>
          <w:p w14:paraId="17CCA17D" w14:textId="77777777" w:rsidR="00687100" w:rsidRPr="00687100" w:rsidRDefault="00687100" w:rsidP="00917A22">
            <w:pPr>
              <w:rPr>
                <w:rFonts w:ascii="Arial" w:hAnsi="Arial" w:cs="Arial"/>
                <w:b/>
                <w:noProof/>
                <w:kern w:val="2"/>
                <w:sz w:val="18"/>
                <w:szCs w:val="18"/>
                <w:lang w:val="en-US"/>
              </w:rPr>
            </w:pPr>
          </w:p>
        </w:tc>
        <w:tc>
          <w:tcPr>
            <w:tcW w:w="3240" w:type="dxa"/>
          </w:tcPr>
          <w:p w14:paraId="205C0237"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1.2.3. Adresas</w:t>
            </w:r>
          </w:p>
        </w:tc>
        <w:tc>
          <w:tcPr>
            <w:tcW w:w="3510" w:type="dxa"/>
          </w:tcPr>
          <w:p w14:paraId="04CDCE9A" w14:textId="77777777" w:rsidR="00687100" w:rsidRPr="00687100" w:rsidRDefault="00687100" w:rsidP="00917A22">
            <w:pPr>
              <w:jc w:val="center"/>
              <w:rPr>
                <w:rFonts w:ascii="Arial" w:hAnsi="Arial" w:cs="Arial"/>
                <w:noProof/>
                <w:kern w:val="2"/>
                <w:sz w:val="18"/>
                <w:szCs w:val="18"/>
                <w:lang w:val="en-US"/>
              </w:rPr>
            </w:pPr>
          </w:p>
        </w:tc>
      </w:tr>
      <w:tr w:rsidR="00687100" w:rsidRPr="00687100" w14:paraId="3B8C2F71" w14:textId="77777777" w:rsidTr="00917A22">
        <w:tc>
          <w:tcPr>
            <w:tcW w:w="2808" w:type="dxa"/>
            <w:vMerge/>
          </w:tcPr>
          <w:p w14:paraId="2F308B76" w14:textId="77777777" w:rsidR="00687100" w:rsidRPr="00687100" w:rsidRDefault="00687100" w:rsidP="00917A22">
            <w:pPr>
              <w:rPr>
                <w:rFonts w:ascii="Arial" w:hAnsi="Arial" w:cs="Arial"/>
                <w:b/>
                <w:noProof/>
                <w:kern w:val="2"/>
                <w:sz w:val="18"/>
                <w:szCs w:val="18"/>
                <w:lang w:val="en-US"/>
              </w:rPr>
            </w:pPr>
          </w:p>
        </w:tc>
        <w:tc>
          <w:tcPr>
            <w:tcW w:w="3240" w:type="dxa"/>
          </w:tcPr>
          <w:p w14:paraId="7462EBFB"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1.2.4. PVM mokėtojo kodas</w:t>
            </w:r>
          </w:p>
        </w:tc>
        <w:tc>
          <w:tcPr>
            <w:tcW w:w="3510" w:type="dxa"/>
          </w:tcPr>
          <w:p w14:paraId="1203EC48" w14:textId="77777777" w:rsidR="00687100" w:rsidRPr="00687100" w:rsidRDefault="00687100" w:rsidP="00917A22">
            <w:pPr>
              <w:jc w:val="center"/>
              <w:rPr>
                <w:rFonts w:ascii="Arial" w:hAnsi="Arial" w:cs="Arial"/>
                <w:noProof/>
                <w:kern w:val="2"/>
                <w:sz w:val="18"/>
                <w:szCs w:val="18"/>
                <w:lang w:val="en-US"/>
              </w:rPr>
            </w:pPr>
          </w:p>
        </w:tc>
      </w:tr>
      <w:tr w:rsidR="00687100" w:rsidRPr="00687100" w14:paraId="58CD1FC5" w14:textId="77777777" w:rsidTr="00917A22">
        <w:tc>
          <w:tcPr>
            <w:tcW w:w="2808" w:type="dxa"/>
            <w:vMerge/>
          </w:tcPr>
          <w:p w14:paraId="0C04DF1D" w14:textId="77777777" w:rsidR="00687100" w:rsidRPr="00687100" w:rsidRDefault="00687100" w:rsidP="00917A22">
            <w:pPr>
              <w:rPr>
                <w:rFonts w:ascii="Arial" w:hAnsi="Arial" w:cs="Arial"/>
                <w:b/>
                <w:noProof/>
                <w:kern w:val="2"/>
                <w:sz w:val="18"/>
                <w:szCs w:val="18"/>
                <w:lang w:val="en-US"/>
              </w:rPr>
            </w:pPr>
          </w:p>
        </w:tc>
        <w:tc>
          <w:tcPr>
            <w:tcW w:w="3240" w:type="dxa"/>
          </w:tcPr>
          <w:p w14:paraId="31F025F1"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1.2.5. Atsiskaitomoji sąskaita</w:t>
            </w:r>
          </w:p>
        </w:tc>
        <w:tc>
          <w:tcPr>
            <w:tcW w:w="3510" w:type="dxa"/>
          </w:tcPr>
          <w:p w14:paraId="64EC5030" w14:textId="77777777" w:rsidR="00687100" w:rsidRPr="00687100" w:rsidRDefault="00687100" w:rsidP="00917A22">
            <w:pPr>
              <w:jc w:val="center"/>
              <w:rPr>
                <w:rFonts w:ascii="Arial" w:hAnsi="Arial" w:cs="Arial"/>
                <w:noProof/>
                <w:kern w:val="2"/>
                <w:sz w:val="18"/>
                <w:szCs w:val="18"/>
                <w:lang w:val="en-US"/>
              </w:rPr>
            </w:pPr>
          </w:p>
        </w:tc>
      </w:tr>
      <w:tr w:rsidR="00687100" w:rsidRPr="00687100" w14:paraId="67D39ECD" w14:textId="77777777" w:rsidTr="00917A22">
        <w:tc>
          <w:tcPr>
            <w:tcW w:w="2808" w:type="dxa"/>
            <w:vMerge/>
          </w:tcPr>
          <w:p w14:paraId="5048BCB4" w14:textId="77777777" w:rsidR="00687100" w:rsidRPr="00687100" w:rsidRDefault="00687100" w:rsidP="00917A22">
            <w:pPr>
              <w:rPr>
                <w:rFonts w:ascii="Arial" w:hAnsi="Arial" w:cs="Arial"/>
                <w:b/>
                <w:noProof/>
                <w:kern w:val="2"/>
                <w:sz w:val="18"/>
                <w:szCs w:val="18"/>
                <w:lang w:val="en-US"/>
              </w:rPr>
            </w:pPr>
          </w:p>
        </w:tc>
        <w:tc>
          <w:tcPr>
            <w:tcW w:w="3240" w:type="dxa"/>
          </w:tcPr>
          <w:p w14:paraId="117C3410"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1.2.6. Bankas, banko kodas</w:t>
            </w:r>
          </w:p>
        </w:tc>
        <w:tc>
          <w:tcPr>
            <w:tcW w:w="3510" w:type="dxa"/>
          </w:tcPr>
          <w:p w14:paraId="64E60827" w14:textId="77777777" w:rsidR="00687100" w:rsidRPr="00687100" w:rsidRDefault="00687100" w:rsidP="00917A22">
            <w:pPr>
              <w:jc w:val="center"/>
              <w:rPr>
                <w:rFonts w:ascii="Arial" w:hAnsi="Arial" w:cs="Arial"/>
                <w:noProof/>
                <w:kern w:val="2"/>
                <w:sz w:val="18"/>
                <w:szCs w:val="18"/>
                <w:lang w:val="en-US"/>
              </w:rPr>
            </w:pPr>
          </w:p>
        </w:tc>
      </w:tr>
      <w:tr w:rsidR="00687100" w:rsidRPr="00687100" w14:paraId="2081AFF3" w14:textId="77777777" w:rsidTr="00917A22">
        <w:tc>
          <w:tcPr>
            <w:tcW w:w="2808" w:type="dxa"/>
            <w:vMerge/>
          </w:tcPr>
          <w:p w14:paraId="3C80081F" w14:textId="77777777" w:rsidR="00687100" w:rsidRPr="00687100" w:rsidRDefault="00687100" w:rsidP="00917A22">
            <w:pPr>
              <w:rPr>
                <w:rFonts w:ascii="Arial" w:hAnsi="Arial" w:cs="Arial"/>
                <w:b/>
                <w:noProof/>
                <w:kern w:val="2"/>
                <w:sz w:val="18"/>
                <w:szCs w:val="18"/>
                <w:lang w:val="en-US"/>
              </w:rPr>
            </w:pPr>
          </w:p>
        </w:tc>
        <w:tc>
          <w:tcPr>
            <w:tcW w:w="3240" w:type="dxa"/>
          </w:tcPr>
          <w:p w14:paraId="16C46B73"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1.2.7. Telefonas</w:t>
            </w:r>
          </w:p>
        </w:tc>
        <w:tc>
          <w:tcPr>
            <w:tcW w:w="3510" w:type="dxa"/>
          </w:tcPr>
          <w:p w14:paraId="085ADA9F" w14:textId="77777777" w:rsidR="00687100" w:rsidRPr="00687100" w:rsidRDefault="00687100" w:rsidP="00917A22">
            <w:pPr>
              <w:jc w:val="center"/>
              <w:rPr>
                <w:rFonts w:ascii="Arial" w:hAnsi="Arial" w:cs="Arial"/>
                <w:noProof/>
                <w:kern w:val="2"/>
                <w:sz w:val="18"/>
                <w:szCs w:val="18"/>
                <w:lang w:val="en-US"/>
              </w:rPr>
            </w:pPr>
          </w:p>
        </w:tc>
      </w:tr>
      <w:tr w:rsidR="00687100" w:rsidRPr="00687100" w14:paraId="23FBC2BF" w14:textId="77777777" w:rsidTr="00917A22">
        <w:tc>
          <w:tcPr>
            <w:tcW w:w="2808" w:type="dxa"/>
            <w:vMerge/>
          </w:tcPr>
          <w:p w14:paraId="2A47BADF" w14:textId="77777777" w:rsidR="00687100" w:rsidRPr="00687100" w:rsidRDefault="00687100" w:rsidP="00917A22">
            <w:pPr>
              <w:rPr>
                <w:rFonts w:ascii="Arial" w:hAnsi="Arial" w:cs="Arial"/>
                <w:b/>
                <w:noProof/>
                <w:kern w:val="2"/>
                <w:sz w:val="18"/>
                <w:szCs w:val="18"/>
                <w:lang w:val="en-US"/>
              </w:rPr>
            </w:pPr>
          </w:p>
        </w:tc>
        <w:tc>
          <w:tcPr>
            <w:tcW w:w="3240" w:type="dxa"/>
          </w:tcPr>
          <w:p w14:paraId="1CD8BC54"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1.2.8. El. paštas</w:t>
            </w:r>
          </w:p>
        </w:tc>
        <w:tc>
          <w:tcPr>
            <w:tcW w:w="3510" w:type="dxa"/>
          </w:tcPr>
          <w:p w14:paraId="41BDA8A6" w14:textId="77777777" w:rsidR="00687100" w:rsidRPr="00687100" w:rsidRDefault="00687100" w:rsidP="00917A22">
            <w:pPr>
              <w:jc w:val="center"/>
              <w:rPr>
                <w:rFonts w:ascii="Arial" w:hAnsi="Arial" w:cs="Arial"/>
                <w:noProof/>
                <w:kern w:val="2"/>
                <w:sz w:val="18"/>
                <w:szCs w:val="18"/>
                <w:lang w:val="en-US"/>
              </w:rPr>
            </w:pPr>
          </w:p>
        </w:tc>
      </w:tr>
      <w:tr w:rsidR="00687100" w:rsidRPr="00687100" w14:paraId="50216CDB" w14:textId="77777777" w:rsidTr="00917A22">
        <w:tc>
          <w:tcPr>
            <w:tcW w:w="2808" w:type="dxa"/>
            <w:vMerge/>
          </w:tcPr>
          <w:p w14:paraId="0C6AD615" w14:textId="77777777" w:rsidR="00687100" w:rsidRPr="00687100" w:rsidRDefault="00687100" w:rsidP="00917A22">
            <w:pPr>
              <w:rPr>
                <w:rFonts w:ascii="Arial" w:hAnsi="Arial" w:cs="Arial"/>
                <w:b/>
                <w:noProof/>
                <w:kern w:val="2"/>
                <w:sz w:val="18"/>
                <w:szCs w:val="18"/>
                <w:lang w:val="en-US"/>
              </w:rPr>
            </w:pPr>
          </w:p>
        </w:tc>
        <w:tc>
          <w:tcPr>
            <w:tcW w:w="3240" w:type="dxa"/>
          </w:tcPr>
          <w:p w14:paraId="79A39C0C"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1.2.9. Šalies atstovas</w:t>
            </w:r>
          </w:p>
        </w:tc>
        <w:tc>
          <w:tcPr>
            <w:tcW w:w="3510" w:type="dxa"/>
          </w:tcPr>
          <w:p w14:paraId="14A66FF3" w14:textId="77777777" w:rsidR="00687100" w:rsidRPr="00687100" w:rsidRDefault="00687100" w:rsidP="00917A22">
            <w:pPr>
              <w:jc w:val="center"/>
              <w:rPr>
                <w:rFonts w:ascii="Arial" w:hAnsi="Arial" w:cs="Arial"/>
                <w:noProof/>
                <w:kern w:val="2"/>
                <w:sz w:val="18"/>
                <w:szCs w:val="18"/>
                <w:lang w:val="en-US"/>
              </w:rPr>
            </w:pPr>
          </w:p>
        </w:tc>
      </w:tr>
      <w:tr w:rsidR="00687100" w:rsidRPr="00687100" w14:paraId="37F34414" w14:textId="77777777" w:rsidTr="00917A22">
        <w:tc>
          <w:tcPr>
            <w:tcW w:w="2808" w:type="dxa"/>
            <w:vMerge/>
          </w:tcPr>
          <w:p w14:paraId="2D59F483" w14:textId="77777777" w:rsidR="00687100" w:rsidRPr="00687100" w:rsidRDefault="00687100" w:rsidP="00917A22">
            <w:pPr>
              <w:rPr>
                <w:rFonts w:ascii="Arial" w:hAnsi="Arial" w:cs="Arial"/>
                <w:b/>
                <w:noProof/>
                <w:kern w:val="2"/>
                <w:sz w:val="18"/>
                <w:szCs w:val="18"/>
                <w:lang w:val="en-US"/>
              </w:rPr>
            </w:pPr>
          </w:p>
        </w:tc>
        <w:tc>
          <w:tcPr>
            <w:tcW w:w="3240" w:type="dxa"/>
          </w:tcPr>
          <w:p w14:paraId="6F060F18"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1.2.10. Atstovavimo pagrindas</w:t>
            </w:r>
          </w:p>
        </w:tc>
        <w:tc>
          <w:tcPr>
            <w:tcW w:w="3510" w:type="dxa"/>
          </w:tcPr>
          <w:p w14:paraId="567DECD3" w14:textId="77777777" w:rsidR="00687100" w:rsidRPr="00687100" w:rsidRDefault="00687100" w:rsidP="00917A22">
            <w:pPr>
              <w:jc w:val="center"/>
              <w:rPr>
                <w:rFonts w:ascii="Arial" w:hAnsi="Arial" w:cs="Arial"/>
                <w:noProof/>
                <w:kern w:val="2"/>
                <w:sz w:val="18"/>
                <w:szCs w:val="18"/>
                <w:lang w:val="en-US"/>
              </w:rPr>
            </w:pPr>
          </w:p>
        </w:tc>
      </w:tr>
    </w:tbl>
    <w:p w14:paraId="0A877C8D" w14:textId="77777777" w:rsidR="00687100" w:rsidRPr="00687100" w:rsidRDefault="00687100" w:rsidP="00687100">
      <w:pPr>
        <w:jc w:val="both"/>
        <w:rPr>
          <w:rFonts w:ascii="Arial" w:hAnsi="Arial" w:cs="Arial"/>
          <w:noProof/>
          <w:sz w:val="18"/>
          <w:szCs w:val="18"/>
          <w:lang w:val="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955"/>
        <w:gridCol w:w="2130"/>
        <w:gridCol w:w="4311"/>
      </w:tblGrid>
      <w:tr w:rsidR="00687100" w:rsidRPr="00687100" w14:paraId="48CADC3C" w14:textId="77777777" w:rsidTr="42EEE8E6">
        <w:trPr>
          <w:trHeight w:val="300"/>
        </w:trPr>
        <w:tc>
          <w:tcPr>
            <w:tcW w:w="9535" w:type="dxa"/>
            <w:gridSpan w:val="4"/>
          </w:tcPr>
          <w:p w14:paraId="0AC1D311" w14:textId="77777777" w:rsidR="00687100" w:rsidRPr="00687100" w:rsidRDefault="00687100" w:rsidP="00917A22">
            <w:pPr>
              <w:jc w:val="center"/>
              <w:rPr>
                <w:rFonts w:ascii="Arial" w:hAnsi="Arial" w:cs="Arial"/>
                <w:b/>
                <w:noProof/>
                <w:kern w:val="2"/>
                <w:sz w:val="18"/>
                <w:szCs w:val="18"/>
                <w:lang w:val="en-US"/>
              </w:rPr>
            </w:pPr>
            <w:r w:rsidRPr="00687100">
              <w:rPr>
                <w:rFonts w:ascii="Arial" w:hAnsi="Arial" w:cs="Arial"/>
                <w:b/>
                <w:noProof/>
                <w:kern w:val="2"/>
                <w:sz w:val="18"/>
                <w:szCs w:val="18"/>
                <w:lang w:val="en-US"/>
              </w:rPr>
              <w:t>2. ATSAKINGI ASMENYS</w:t>
            </w:r>
          </w:p>
        </w:tc>
      </w:tr>
      <w:tr w:rsidR="00687100" w:rsidRPr="00687100" w14:paraId="6B8BA8AD" w14:textId="77777777" w:rsidTr="42EEE8E6">
        <w:trPr>
          <w:trHeight w:val="300"/>
        </w:trPr>
        <w:tc>
          <w:tcPr>
            <w:tcW w:w="3094" w:type="dxa"/>
            <w:gridSpan w:val="2"/>
          </w:tcPr>
          <w:p w14:paraId="296FD851" w14:textId="77777777" w:rsidR="00687100" w:rsidRPr="00CB02BA" w:rsidRDefault="00687100" w:rsidP="00917A22">
            <w:pPr>
              <w:rPr>
                <w:rFonts w:ascii="Arial" w:hAnsi="Arial" w:cs="Arial"/>
                <w:b/>
                <w:noProof/>
                <w:kern w:val="2"/>
                <w:sz w:val="18"/>
                <w:szCs w:val="18"/>
              </w:rPr>
            </w:pPr>
            <w:r w:rsidRPr="00CB02BA">
              <w:rPr>
                <w:rFonts w:ascii="Arial" w:hAnsi="Arial" w:cs="Arial"/>
                <w:b/>
                <w:noProof/>
                <w:kern w:val="2"/>
                <w:sz w:val="18"/>
                <w:szCs w:val="18"/>
              </w:rPr>
              <w:t xml:space="preserve">2.1. Pirkėjo kontaktiniai asmenys, atsakingi už Sutarties vykdymą, </w:t>
            </w:r>
            <w:r w:rsidRPr="00CB02BA">
              <w:rPr>
                <w:rFonts w:ascii="Arial" w:hAnsi="Arial" w:cs="Arial"/>
                <w:b/>
                <w:noProof/>
                <w:sz w:val="18"/>
                <w:szCs w:val="18"/>
              </w:rPr>
              <w:t>Paslaugų</w:t>
            </w:r>
            <w:r w:rsidRPr="00CB02BA">
              <w:rPr>
                <w:rFonts w:ascii="Arial" w:hAnsi="Arial" w:cs="Arial"/>
                <w:b/>
                <w:noProof/>
                <w:kern w:val="2"/>
                <w:sz w:val="18"/>
                <w:szCs w:val="18"/>
              </w:rPr>
              <w:t xml:space="preserve"> priėmimą, Sąskaitų per informacinę sistemą SABIS priėmimą</w:t>
            </w:r>
          </w:p>
        </w:tc>
        <w:tc>
          <w:tcPr>
            <w:tcW w:w="6441" w:type="dxa"/>
            <w:gridSpan w:val="2"/>
          </w:tcPr>
          <w:p w14:paraId="42CA7231" w14:textId="56E05474" w:rsidR="00687100" w:rsidRPr="00CB02BA" w:rsidRDefault="00925D79" w:rsidP="00917A22">
            <w:pPr>
              <w:rPr>
                <w:rFonts w:ascii="Arial" w:hAnsi="Arial" w:cs="Arial"/>
                <w:noProof/>
                <w:color w:val="4472C4"/>
                <w:kern w:val="2"/>
                <w:sz w:val="18"/>
                <w:szCs w:val="18"/>
              </w:rPr>
            </w:pPr>
            <w:r w:rsidRPr="008C678F">
              <w:rPr>
                <w:rFonts w:ascii="Arial" w:hAnsi="Arial" w:cs="Arial"/>
                <w:i/>
                <w:iCs/>
                <w:color w:val="A6A6A6" w:themeColor="background1" w:themeShade="A6"/>
                <w:kern w:val="2"/>
                <w:sz w:val="18"/>
                <w:szCs w:val="18"/>
              </w:rPr>
              <w:t>/bus nurodyta prie sutarties pasirašymą/</w:t>
            </w:r>
          </w:p>
        </w:tc>
      </w:tr>
      <w:tr w:rsidR="00687100" w:rsidRPr="00687100" w14:paraId="3789E916" w14:textId="77777777" w:rsidTr="42EEE8E6">
        <w:trPr>
          <w:trHeight w:val="300"/>
        </w:trPr>
        <w:tc>
          <w:tcPr>
            <w:tcW w:w="3094" w:type="dxa"/>
            <w:gridSpan w:val="2"/>
          </w:tcPr>
          <w:p w14:paraId="67D2DDBF" w14:textId="77777777" w:rsidR="00687100" w:rsidRPr="00CB02BA" w:rsidRDefault="00687100" w:rsidP="00917A22">
            <w:pPr>
              <w:rPr>
                <w:rFonts w:ascii="Arial" w:hAnsi="Arial" w:cs="Arial"/>
                <w:b/>
                <w:noProof/>
                <w:kern w:val="2"/>
                <w:sz w:val="18"/>
                <w:szCs w:val="18"/>
              </w:rPr>
            </w:pPr>
            <w:r w:rsidRPr="00CB02BA">
              <w:rPr>
                <w:rFonts w:ascii="Arial" w:hAnsi="Arial" w:cs="Arial"/>
                <w:b/>
                <w:noProof/>
                <w:kern w:val="2"/>
                <w:sz w:val="18"/>
                <w:szCs w:val="18"/>
              </w:rPr>
              <w:t>2.2. Tiekėjo kontaktiniai asmenys, atsakingi už Sutarties vykdymą</w:t>
            </w:r>
          </w:p>
        </w:tc>
        <w:tc>
          <w:tcPr>
            <w:tcW w:w="6441" w:type="dxa"/>
            <w:gridSpan w:val="2"/>
          </w:tcPr>
          <w:p w14:paraId="1F91CD9E" w14:textId="35F6B09E" w:rsidR="00687100" w:rsidRPr="00CB02BA" w:rsidRDefault="00925D79" w:rsidP="00917A22">
            <w:pPr>
              <w:rPr>
                <w:rFonts w:ascii="Arial" w:hAnsi="Arial" w:cs="Arial"/>
                <w:noProof/>
                <w:color w:val="4472C4"/>
                <w:kern w:val="2"/>
                <w:sz w:val="18"/>
                <w:szCs w:val="18"/>
              </w:rPr>
            </w:pPr>
            <w:r w:rsidRPr="008C678F">
              <w:rPr>
                <w:rFonts w:ascii="Arial" w:hAnsi="Arial" w:cs="Arial"/>
                <w:i/>
                <w:iCs/>
                <w:color w:val="A6A6A6" w:themeColor="background1" w:themeShade="A6"/>
                <w:kern w:val="2"/>
                <w:sz w:val="18"/>
                <w:szCs w:val="18"/>
              </w:rPr>
              <w:t>/bus nurodyta prie sutarties pasirašymą/</w:t>
            </w:r>
          </w:p>
        </w:tc>
      </w:tr>
      <w:tr w:rsidR="00687100" w:rsidRPr="00687100" w14:paraId="16E0F58E" w14:textId="77777777" w:rsidTr="42EEE8E6">
        <w:trPr>
          <w:trHeight w:val="300"/>
        </w:trPr>
        <w:tc>
          <w:tcPr>
            <w:tcW w:w="9535" w:type="dxa"/>
            <w:gridSpan w:val="4"/>
          </w:tcPr>
          <w:p w14:paraId="40BFBDCB" w14:textId="77777777" w:rsidR="00687100" w:rsidRPr="00687100" w:rsidRDefault="00687100" w:rsidP="00917A22">
            <w:pPr>
              <w:jc w:val="center"/>
              <w:rPr>
                <w:rFonts w:ascii="Arial" w:hAnsi="Arial" w:cs="Arial"/>
                <w:b/>
                <w:noProof/>
                <w:kern w:val="2"/>
                <w:sz w:val="18"/>
                <w:szCs w:val="18"/>
                <w:lang w:val="en-US"/>
              </w:rPr>
            </w:pPr>
            <w:r w:rsidRPr="00687100">
              <w:rPr>
                <w:rFonts w:ascii="Arial" w:hAnsi="Arial" w:cs="Arial"/>
                <w:b/>
                <w:noProof/>
                <w:kern w:val="2"/>
                <w:sz w:val="18"/>
                <w:szCs w:val="18"/>
                <w:lang w:val="en-US"/>
              </w:rPr>
              <w:t>3. SUTARTIES DALYKAS</w:t>
            </w:r>
          </w:p>
        </w:tc>
      </w:tr>
      <w:tr w:rsidR="00687100" w:rsidRPr="00687100" w14:paraId="6423AE79" w14:textId="77777777" w:rsidTr="42EEE8E6">
        <w:trPr>
          <w:trHeight w:val="300"/>
        </w:trPr>
        <w:tc>
          <w:tcPr>
            <w:tcW w:w="3094" w:type="dxa"/>
            <w:gridSpan w:val="2"/>
          </w:tcPr>
          <w:p w14:paraId="4F391623" w14:textId="77777777" w:rsidR="00687100" w:rsidRPr="00687100" w:rsidRDefault="00687100" w:rsidP="00917A22">
            <w:pPr>
              <w:rPr>
                <w:rFonts w:ascii="Arial" w:hAnsi="Arial" w:cs="Arial"/>
                <w:b/>
                <w:noProof/>
                <w:kern w:val="2"/>
                <w:sz w:val="18"/>
                <w:szCs w:val="18"/>
                <w:lang w:val="en-US"/>
              </w:rPr>
            </w:pPr>
            <w:r w:rsidRPr="00687100">
              <w:rPr>
                <w:rFonts w:ascii="Arial" w:hAnsi="Arial" w:cs="Arial"/>
                <w:b/>
                <w:noProof/>
                <w:kern w:val="2"/>
                <w:sz w:val="18"/>
                <w:szCs w:val="18"/>
                <w:lang w:val="en-US"/>
              </w:rPr>
              <w:t>3.1. Sutarties dalykas</w:t>
            </w:r>
          </w:p>
        </w:tc>
        <w:tc>
          <w:tcPr>
            <w:tcW w:w="6441" w:type="dxa"/>
            <w:gridSpan w:val="2"/>
          </w:tcPr>
          <w:p w14:paraId="5C13167A" w14:textId="5EF0EF7B" w:rsidR="00687100" w:rsidRPr="00687100" w:rsidRDefault="00687100" w:rsidP="00D5379C">
            <w:pPr>
              <w:jc w:val="both"/>
              <w:rPr>
                <w:rFonts w:ascii="Arial" w:hAnsi="Arial" w:cs="Arial"/>
                <w:noProof/>
                <w:color w:val="000000"/>
                <w:kern w:val="2"/>
                <w:sz w:val="18"/>
                <w:szCs w:val="18"/>
                <w:lang w:val="en-US"/>
              </w:rPr>
            </w:pPr>
            <w:r w:rsidRPr="00687100">
              <w:rPr>
                <w:rFonts w:ascii="Arial" w:hAnsi="Arial" w:cs="Arial"/>
                <w:noProof/>
                <w:kern w:val="2"/>
                <w:sz w:val="18"/>
                <w:szCs w:val="18"/>
                <w:lang w:val="en-US"/>
              </w:rPr>
              <w:t>Tiekėjas įsipareigoja Sutartyje numatytomis sąlygomis suteikti Pirkėjui</w:t>
            </w:r>
            <w:r w:rsidR="001D4B94">
              <w:rPr>
                <w:rFonts w:ascii="Arial" w:hAnsi="Arial" w:cs="Arial"/>
                <w:noProof/>
                <w:kern w:val="2"/>
                <w:sz w:val="18"/>
                <w:szCs w:val="18"/>
                <w:lang w:val="en-US"/>
              </w:rPr>
              <w:t xml:space="preserve"> Išorines IT </w:t>
            </w:r>
            <w:r w:rsidRPr="00687100">
              <w:rPr>
                <w:rFonts w:ascii="Arial" w:hAnsi="Arial" w:cs="Arial"/>
                <w:noProof/>
                <w:kern w:val="2"/>
                <w:sz w:val="18"/>
                <w:szCs w:val="18"/>
                <w:lang w:val="en-US"/>
              </w:rPr>
              <w:t xml:space="preserve">Paslaugas </w:t>
            </w:r>
            <w:r w:rsidRPr="00D5379C">
              <w:rPr>
                <w:rFonts w:ascii="Arial" w:hAnsi="Arial" w:cs="Arial"/>
                <w:i/>
                <w:iCs/>
                <w:noProof/>
                <w:color w:val="A6A6A6" w:themeColor="background1" w:themeShade="A6"/>
                <w:kern w:val="2"/>
                <w:sz w:val="18"/>
                <w:szCs w:val="18"/>
                <w:lang w:val="en-US"/>
              </w:rPr>
              <w:t xml:space="preserve">(trumpai aprašyti, kokios Paslaugos (jei taikoma – su jomis susijusios prekės) perkamos, preliminarus, o jeigu įmanoma, – tikslus jų kiekis. Ši informacija gali būti įrašyta į Sutartį arba pridedama kaip Sutarties priedas) </w:t>
            </w:r>
            <w:r w:rsidRPr="00687100">
              <w:rPr>
                <w:rFonts w:ascii="Arial" w:hAnsi="Arial" w:cs="Arial"/>
                <w:noProof/>
                <w:color w:val="000000"/>
                <w:kern w:val="2"/>
                <w:sz w:val="18"/>
                <w:szCs w:val="18"/>
                <w:lang w:val="en-US"/>
              </w:rPr>
              <w:t>(toliau – Paslaugos).</w:t>
            </w:r>
          </w:p>
          <w:p w14:paraId="63523763" w14:textId="77777777" w:rsidR="00687100" w:rsidRPr="00687100" w:rsidRDefault="00687100" w:rsidP="00D5379C">
            <w:pPr>
              <w:jc w:val="both"/>
              <w:rPr>
                <w:rFonts w:ascii="Arial" w:hAnsi="Arial" w:cs="Arial"/>
                <w:noProof/>
                <w:color w:val="000000"/>
                <w:kern w:val="2"/>
                <w:sz w:val="18"/>
                <w:szCs w:val="18"/>
                <w:lang w:val="en-US"/>
              </w:rPr>
            </w:pPr>
            <w:r w:rsidRPr="00687100">
              <w:rPr>
                <w:rFonts w:ascii="Arial" w:hAnsi="Arial" w:cs="Arial"/>
                <w:noProof/>
                <w:color w:val="000000"/>
                <w:kern w:val="2"/>
                <w:sz w:val="18"/>
                <w:szCs w:val="18"/>
                <w:lang w:val="en-US"/>
              </w:rPr>
              <w:t xml:space="preserve">Išsamus </w:t>
            </w:r>
            <w:r w:rsidRPr="00687100">
              <w:rPr>
                <w:rFonts w:ascii="Arial" w:hAnsi="Arial" w:cs="Arial"/>
                <w:noProof/>
                <w:color w:val="000000"/>
                <w:sz w:val="18"/>
                <w:szCs w:val="18"/>
                <w:lang w:val="en-US"/>
              </w:rPr>
              <w:t>Paslaugų</w:t>
            </w:r>
            <w:r w:rsidRPr="00687100">
              <w:rPr>
                <w:rFonts w:ascii="Arial" w:hAnsi="Arial" w:cs="Arial"/>
                <w:noProof/>
                <w:color w:val="000000"/>
                <w:kern w:val="2"/>
                <w:sz w:val="18"/>
                <w:szCs w:val="18"/>
                <w:lang w:val="en-US"/>
              </w:rPr>
              <w:t xml:space="preserve"> aprašymas ir kiti reikalavimai teikiamoms </w:t>
            </w:r>
            <w:r w:rsidRPr="00687100">
              <w:rPr>
                <w:rFonts w:ascii="Arial" w:hAnsi="Arial" w:cs="Arial"/>
                <w:noProof/>
                <w:color w:val="000000"/>
                <w:sz w:val="18"/>
                <w:szCs w:val="18"/>
                <w:lang w:val="en-US"/>
              </w:rPr>
              <w:t>Paslaugoms</w:t>
            </w:r>
            <w:r w:rsidRPr="00687100">
              <w:rPr>
                <w:rFonts w:ascii="Arial" w:hAnsi="Arial" w:cs="Arial"/>
                <w:noProof/>
                <w:color w:val="000000"/>
                <w:kern w:val="2"/>
                <w:sz w:val="18"/>
                <w:szCs w:val="18"/>
                <w:lang w:val="en-US"/>
              </w:rPr>
              <w:t xml:space="preserve"> nustatyti Sutarties priede Nr.2 „Techninė specifikacija“ (toliau – Techninė specifikacija) ir Sutarties priede Nr. 1 „Pasiūlymas“.</w:t>
            </w:r>
          </w:p>
        </w:tc>
      </w:tr>
      <w:tr w:rsidR="00687100" w:rsidRPr="00687100" w14:paraId="39B5DB8F" w14:textId="77777777" w:rsidTr="42EEE8E6">
        <w:trPr>
          <w:trHeight w:val="300"/>
        </w:trPr>
        <w:tc>
          <w:tcPr>
            <w:tcW w:w="3094" w:type="dxa"/>
            <w:gridSpan w:val="2"/>
          </w:tcPr>
          <w:p w14:paraId="47E94C2C" w14:textId="77777777" w:rsidR="00687100" w:rsidRPr="00687100" w:rsidRDefault="00687100" w:rsidP="00917A22">
            <w:pPr>
              <w:rPr>
                <w:rFonts w:ascii="Arial" w:hAnsi="Arial" w:cs="Arial"/>
                <w:b/>
                <w:noProof/>
                <w:kern w:val="2"/>
                <w:sz w:val="18"/>
                <w:szCs w:val="18"/>
                <w:lang w:val="en-US"/>
              </w:rPr>
            </w:pPr>
            <w:r w:rsidRPr="00687100">
              <w:rPr>
                <w:rFonts w:ascii="Arial" w:hAnsi="Arial" w:cs="Arial"/>
                <w:b/>
                <w:noProof/>
                <w:kern w:val="2"/>
                <w:sz w:val="18"/>
                <w:szCs w:val="18"/>
                <w:lang w:val="en-US"/>
              </w:rPr>
              <w:t>3.2. Pirkimo pavadinimas ir numeris</w:t>
            </w:r>
          </w:p>
        </w:tc>
        <w:tc>
          <w:tcPr>
            <w:tcW w:w="6441" w:type="dxa"/>
            <w:gridSpan w:val="2"/>
          </w:tcPr>
          <w:p w14:paraId="5C1C0342" w14:textId="77777777" w:rsidR="00687100" w:rsidRPr="00687100" w:rsidRDefault="00687100" w:rsidP="00917A22">
            <w:pPr>
              <w:rPr>
                <w:rFonts w:ascii="Arial" w:hAnsi="Arial" w:cs="Arial"/>
                <w:noProof/>
                <w:kern w:val="2"/>
                <w:sz w:val="18"/>
                <w:szCs w:val="18"/>
                <w:lang w:val="en-US"/>
              </w:rPr>
            </w:pPr>
          </w:p>
        </w:tc>
      </w:tr>
      <w:tr w:rsidR="00687100" w:rsidRPr="00687100" w14:paraId="55ABBC13" w14:textId="77777777" w:rsidTr="42EEE8E6">
        <w:trPr>
          <w:trHeight w:val="300"/>
        </w:trPr>
        <w:tc>
          <w:tcPr>
            <w:tcW w:w="3094" w:type="dxa"/>
            <w:gridSpan w:val="2"/>
          </w:tcPr>
          <w:p w14:paraId="10B4DBF6" w14:textId="77777777" w:rsidR="00687100" w:rsidRPr="00AC3E7E" w:rsidRDefault="00687100" w:rsidP="00917A22">
            <w:pPr>
              <w:rPr>
                <w:rFonts w:ascii="Arial" w:hAnsi="Arial" w:cs="Arial"/>
                <w:b/>
                <w:noProof/>
                <w:kern w:val="2"/>
                <w:sz w:val="18"/>
                <w:szCs w:val="18"/>
              </w:rPr>
            </w:pPr>
            <w:r w:rsidRPr="00AC3E7E">
              <w:rPr>
                <w:rFonts w:ascii="Arial" w:hAnsi="Arial" w:cs="Arial"/>
                <w:b/>
                <w:noProof/>
                <w:kern w:val="2"/>
                <w:sz w:val="18"/>
                <w:szCs w:val="18"/>
              </w:rPr>
              <w:t>3.3. Informacija apie Europos Sąjungos lėšomis finansuojamą projektą arba kitą projektą</w:t>
            </w:r>
          </w:p>
        </w:tc>
        <w:tc>
          <w:tcPr>
            <w:tcW w:w="6441" w:type="dxa"/>
            <w:gridSpan w:val="2"/>
          </w:tcPr>
          <w:p w14:paraId="05672C23" w14:textId="77777777" w:rsidR="00687100" w:rsidRPr="00AC3E7E" w:rsidRDefault="00687100" w:rsidP="00917A22">
            <w:pPr>
              <w:rPr>
                <w:rFonts w:ascii="Arial" w:hAnsi="Arial" w:cs="Arial"/>
                <w:noProof/>
                <w:kern w:val="2"/>
                <w:sz w:val="18"/>
                <w:szCs w:val="18"/>
              </w:rPr>
            </w:pPr>
            <w:r w:rsidRPr="00AC3E7E">
              <w:rPr>
                <w:rFonts w:ascii="Arial" w:hAnsi="Arial" w:cs="Arial"/>
                <w:noProof/>
                <w:kern w:val="2"/>
                <w:sz w:val="18"/>
                <w:szCs w:val="18"/>
              </w:rPr>
              <w:t>Netaikoma</w:t>
            </w:r>
          </w:p>
          <w:p w14:paraId="1DF4DC14" w14:textId="05CEBAC0" w:rsidR="00687100" w:rsidRPr="00AC3E7E" w:rsidRDefault="00687100" w:rsidP="00917A22">
            <w:pPr>
              <w:rPr>
                <w:rFonts w:ascii="Arial" w:hAnsi="Arial" w:cs="Arial"/>
                <w:noProof/>
                <w:kern w:val="2"/>
                <w:sz w:val="18"/>
                <w:szCs w:val="18"/>
              </w:rPr>
            </w:pPr>
          </w:p>
        </w:tc>
      </w:tr>
      <w:tr w:rsidR="00687100" w:rsidRPr="00687100" w14:paraId="18376637" w14:textId="77777777" w:rsidTr="42EEE8E6">
        <w:trPr>
          <w:trHeight w:val="300"/>
        </w:trPr>
        <w:tc>
          <w:tcPr>
            <w:tcW w:w="9535" w:type="dxa"/>
            <w:gridSpan w:val="4"/>
          </w:tcPr>
          <w:p w14:paraId="385B0E11" w14:textId="77777777" w:rsidR="00687100" w:rsidRPr="00AC3E7E" w:rsidRDefault="00687100" w:rsidP="00917A22">
            <w:pPr>
              <w:jc w:val="center"/>
              <w:rPr>
                <w:rFonts w:ascii="Arial" w:hAnsi="Arial" w:cs="Arial"/>
                <w:b/>
                <w:noProof/>
                <w:kern w:val="2"/>
                <w:sz w:val="18"/>
                <w:szCs w:val="18"/>
              </w:rPr>
            </w:pPr>
            <w:r w:rsidRPr="00AC3E7E">
              <w:rPr>
                <w:rFonts w:ascii="Arial" w:hAnsi="Arial" w:cs="Arial"/>
                <w:b/>
                <w:noProof/>
                <w:kern w:val="2"/>
                <w:sz w:val="18"/>
                <w:szCs w:val="18"/>
              </w:rPr>
              <w:t xml:space="preserve">4. PASLAUGŲ SUTEIKIMO TERMINAI IR PASLAUGŲ PERDAVIMO </w:t>
            </w:r>
            <w:r w:rsidRPr="00AC3E7E">
              <w:rPr>
                <w:rFonts w:ascii="Arial" w:hAnsi="Arial" w:cs="Arial"/>
                <w:noProof/>
                <w:color w:val="000000"/>
                <w:kern w:val="2"/>
                <w:sz w:val="18"/>
                <w:szCs w:val="18"/>
              </w:rPr>
              <w:t>–</w:t>
            </w:r>
            <w:r w:rsidRPr="00AC3E7E">
              <w:rPr>
                <w:rFonts w:ascii="Arial" w:hAnsi="Arial" w:cs="Arial"/>
                <w:b/>
                <w:noProof/>
                <w:kern w:val="2"/>
                <w:sz w:val="18"/>
                <w:szCs w:val="18"/>
              </w:rPr>
              <w:t xml:space="preserve"> PRIĖMIMO TVARKA</w:t>
            </w:r>
          </w:p>
        </w:tc>
      </w:tr>
      <w:tr w:rsidR="00687100" w:rsidRPr="00687100" w14:paraId="537EF7B0" w14:textId="77777777" w:rsidTr="42EEE8E6">
        <w:trPr>
          <w:trHeight w:val="300"/>
        </w:trPr>
        <w:tc>
          <w:tcPr>
            <w:tcW w:w="3094" w:type="dxa"/>
            <w:gridSpan w:val="2"/>
          </w:tcPr>
          <w:p w14:paraId="12315997" w14:textId="4B53C78D" w:rsidR="00687100" w:rsidRPr="0041171D" w:rsidRDefault="00687100" w:rsidP="0041171D">
            <w:pPr>
              <w:rPr>
                <w:rFonts w:ascii="Arial" w:hAnsi="Arial" w:cs="Arial"/>
                <w:b/>
                <w:noProof/>
                <w:sz w:val="18"/>
                <w:szCs w:val="18"/>
              </w:rPr>
            </w:pPr>
            <w:r w:rsidRPr="00AC3E7E">
              <w:rPr>
                <w:rFonts w:ascii="Arial" w:hAnsi="Arial" w:cs="Arial"/>
                <w:b/>
                <w:noProof/>
                <w:kern w:val="2"/>
                <w:sz w:val="18"/>
                <w:szCs w:val="18"/>
              </w:rPr>
              <w:t xml:space="preserve">4.1. </w:t>
            </w:r>
            <w:r w:rsidRPr="00AC3E7E">
              <w:rPr>
                <w:rFonts w:ascii="Arial" w:hAnsi="Arial" w:cs="Arial"/>
                <w:b/>
                <w:noProof/>
                <w:sz w:val="18"/>
                <w:szCs w:val="18"/>
              </w:rPr>
              <w:t>Paslaugų</w:t>
            </w:r>
            <w:r w:rsidRPr="00AC3E7E">
              <w:rPr>
                <w:rFonts w:ascii="Arial" w:hAnsi="Arial" w:cs="Arial"/>
                <w:b/>
                <w:noProof/>
                <w:kern w:val="2"/>
                <w:sz w:val="18"/>
                <w:szCs w:val="18"/>
              </w:rPr>
              <w:t xml:space="preserve"> </w:t>
            </w:r>
            <w:r w:rsidRPr="00AC3E7E">
              <w:rPr>
                <w:rFonts w:ascii="Arial" w:hAnsi="Arial" w:cs="Arial"/>
                <w:b/>
                <w:noProof/>
                <w:sz w:val="18"/>
                <w:szCs w:val="18"/>
              </w:rPr>
              <w:t>suteikimo</w:t>
            </w:r>
            <w:r w:rsidRPr="00AC3E7E">
              <w:rPr>
                <w:rFonts w:ascii="Arial" w:hAnsi="Arial" w:cs="Arial"/>
                <w:b/>
                <w:noProof/>
                <w:kern w:val="2"/>
                <w:sz w:val="18"/>
                <w:szCs w:val="18"/>
              </w:rPr>
              <w:t xml:space="preserve"> terminas, kai </w:t>
            </w:r>
            <w:r w:rsidRPr="00AC3E7E">
              <w:rPr>
                <w:rFonts w:ascii="Arial" w:hAnsi="Arial" w:cs="Arial"/>
                <w:b/>
                <w:noProof/>
                <w:sz w:val="18"/>
                <w:szCs w:val="18"/>
              </w:rPr>
              <w:t>Paslaugos yra vienkartinio pobūdžio, teikiamos periodiškai arba pagal Pirkėjo Užsakymą</w:t>
            </w:r>
          </w:p>
        </w:tc>
        <w:tc>
          <w:tcPr>
            <w:tcW w:w="6441" w:type="dxa"/>
            <w:gridSpan w:val="2"/>
          </w:tcPr>
          <w:p w14:paraId="0A46A6F0" w14:textId="77777777" w:rsidR="00687100" w:rsidRPr="0041171D" w:rsidRDefault="00687100" w:rsidP="00917A22">
            <w:pPr>
              <w:rPr>
                <w:rFonts w:ascii="Arial" w:hAnsi="Arial" w:cs="Arial"/>
                <w:noProof/>
                <w:color w:val="4472C4"/>
                <w:sz w:val="18"/>
                <w:szCs w:val="18"/>
              </w:rPr>
            </w:pPr>
            <w:r w:rsidRPr="0041171D">
              <w:rPr>
                <w:rFonts w:ascii="Arial" w:hAnsi="Arial" w:cs="Arial"/>
                <w:noProof/>
                <w:sz w:val="18"/>
                <w:szCs w:val="18"/>
              </w:rPr>
              <w:t>Tiekėjas Paslaugas įsipareigoja teikti Techninėje specifikacijoje nurodytais terminais ir sąlygomis.</w:t>
            </w:r>
          </w:p>
        </w:tc>
      </w:tr>
      <w:tr w:rsidR="00687100" w:rsidRPr="00687100" w14:paraId="1AA8FC3E" w14:textId="77777777" w:rsidTr="42EEE8E6">
        <w:trPr>
          <w:trHeight w:val="300"/>
        </w:trPr>
        <w:tc>
          <w:tcPr>
            <w:tcW w:w="3094" w:type="dxa"/>
            <w:gridSpan w:val="2"/>
          </w:tcPr>
          <w:p w14:paraId="658D6E94" w14:textId="681B53B2" w:rsidR="00687100" w:rsidRPr="00860C36" w:rsidRDefault="0041171D" w:rsidP="00917A22">
            <w:pPr>
              <w:rPr>
                <w:rFonts w:ascii="Arial" w:hAnsi="Arial" w:cs="Arial"/>
                <w:b/>
                <w:noProof/>
                <w:kern w:val="2"/>
                <w:sz w:val="18"/>
                <w:szCs w:val="18"/>
                <w:lang w:val="pt-BR"/>
              </w:rPr>
            </w:pPr>
            <w:r>
              <w:rPr>
                <w:rFonts w:ascii="Arial" w:hAnsi="Arial" w:cs="Arial"/>
                <w:b/>
                <w:noProof/>
                <w:kern w:val="2"/>
                <w:sz w:val="18"/>
                <w:szCs w:val="18"/>
                <w:lang w:val="pt-BR"/>
              </w:rPr>
              <w:t>4</w:t>
            </w:r>
            <w:r w:rsidR="00687100" w:rsidRPr="00860C36">
              <w:rPr>
                <w:rFonts w:ascii="Arial" w:hAnsi="Arial" w:cs="Arial"/>
                <w:b/>
                <w:noProof/>
                <w:kern w:val="2"/>
                <w:sz w:val="18"/>
                <w:szCs w:val="18"/>
                <w:lang w:val="pt-BR"/>
              </w:rPr>
              <w:t>.2. Paslaugų / jų dalies / etapo / periodo suteikimo termino pratęsimas</w:t>
            </w:r>
          </w:p>
        </w:tc>
        <w:tc>
          <w:tcPr>
            <w:tcW w:w="6441" w:type="dxa"/>
            <w:gridSpan w:val="2"/>
          </w:tcPr>
          <w:p w14:paraId="7DD81521"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Netaikoma</w:t>
            </w:r>
          </w:p>
          <w:p w14:paraId="65AF8C5F" w14:textId="77777777" w:rsidR="00687100" w:rsidRPr="00687100" w:rsidRDefault="00687100" w:rsidP="00917A22">
            <w:pPr>
              <w:rPr>
                <w:rFonts w:ascii="Arial" w:hAnsi="Arial" w:cs="Arial"/>
                <w:noProof/>
                <w:sz w:val="18"/>
                <w:szCs w:val="18"/>
                <w:lang w:val="en-US"/>
              </w:rPr>
            </w:pPr>
          </w:p>
        </w:tc>
      </w:tr>
      <w:tr w:rsidR="00687100" w:rsidRPr="00687100" w14:paraId="30F36CE2" w14:textId="77777777" w:rsidTr="42EEE8E6">
        <w:trPr>
          <w:trHeight w:val="300"/>
        </w:trPr>
        <w:tc>
          <w:tcPr>
            <w:tcW w:w="3094" w:type="dxa"/>
            <w:gridSpan w:val="2"/>
          </w:tcPr>
          <w:p w14:paraId="5FE1A74B" w14:textId="77777777" w:rsidR="00687100" w:rsidRPr="00687100" w:rsidRDefault="00687100" w:rsidP="00917A22">
            <w:pPr>
              <w:rPr>
                <w:rFonts w:ascii="Arial" w:hAnsi="Arial" w:cs="Arial"/>
                <w:b/>
                <w:noProof/>
                <w:kern w:val="2"/>
                <w:sz w:val="18"/>
                <w:szCs w:val="18"/>
                <w:lang w:val="en-US"/>
              </w:rPr>
            </w:pPr>
            <w:r w:rsidRPr="00687100">
              <w:rPr>
                <w:rFonts w:ascii="Arial" w:hAnsi="Arial" w:cs="Arial"/>
                <w:b/>
                <w:noProof/>
                <w:kern w:val="2"/>
                <w:sz w:val="18"/>
                <w:szCs w:val="18"/>
                <w:lang w:val="en-US"/>
              </w:rPr>
              <w:t>4.3. Užsakymų teikimo tvarka</w:t>
            </w:r>
          </w:p>
        </w:tc>
        <w:tc>
          <w:tcPr>
            <w:tcW w:w="6441" w:type="dxa"/>
            <w:gridSpan w:val="2"/>
          </w:tcPr>
          <w:p w14:paraId="6EDBE11A" w14:textId="77777777" w:rsidR="00687100" w:rsidRPr="00687100" w:rsidRDefault="00687100" w:rsidP="00917A22">
            <w:pPr>
              <w:rPr>
                <w:rFonts w:ascii="Arial" w:hAnsi="Arial" w:cs="Arial"/>
                <w:noProof/>
                <w:sz w:val="18"/>
                <w:szCs w:val="18"/>
                <w:lang w:val="en-US"/>
              </w:rPr>
            </w:pPr>
            <w:r w:rsidRPr="00687100">
              <w:rPr>
                <w:rFonts w:ascii="Arial" w:hAnsi="Arial" w:cs="Arial"/>
                <w:noProof/>
                <w:sz w:val="18"/>
                <w:szCs w:val="18"/>
                <w:lang w:val="en-US"/>
              </w:rPr>
              <w:t>Užsakymų teikimo tvarka nurodyta Techninėje specifikacijoje.</w:t>
            </w:r>
          </w:p>
          <w:p w14:paraId="0457A221" w14:textId="77777777" w:rsidR="00687100" w:rsidRPr="00687100" w:rsidRDefault="00687100" w:rsidP="00917A22">
            <w:pPr>
              <w:rPr>
                <w:rFonts w:ascii="Arial" w:hAnsi="Arial" w:cs="Arial"/>
                <w:noProof/>
                <w:sz w:val="18"/>
                <w:szCs w:val="18"/>
                <w:lang w:val="en-US"/>
              </w:rPr>
            </w:pPr>
          </w:p>
        </w:tc>
      </w:tr>
      <w:tr w:rsidR="00687100" w:rsidRPr="00687100" w14:paraId="03D92001" w14:textId="77777777" w:rsidTr="42EEE8E6">
        <w:trPr>
          <w:trHeight w:val="477"/>
        </w:trPr>
        <w:tc>
          <w:tcPr>
            <w:tcW w:w="3094" w:type="dxa"/>
            <w:gridSpan w:val="2"/>
            <w:tcBorders>
              <w:top w:val="single" w:sz="4" w:space="0" w:color="auto"/>
              <w:left w:val="single" w:sz="4" w:space="0" w:color="auto"/>
              <w:bottom w:val="single" w:sz="4" w:space="0" w:color="auto"/>
              <w:right w:val="single" w:sz="4" w:space="0" w:color="auto"/>
            </w:tcBorders>
          </w:tcPr>
          <w:p w14:paraId="05A4E9FB" w14:textId="77777777" w:rsidR="00687100" w:rsidRPr="00860C36" w:rsidRDefault="00687100" w:rsidP="00917A22">
            <w:pPr>
              <w:rPr>
                <w:rFonts w:ascii="Arial" w:hAnsi="Arial" w:cs="Arial"/>
                <w:b/>
                <w:noProof/>
                <w:kern w:val="2"/>
                <w:sz w:val="18"/>
                <w:szCs w:val="18"/>
                <w:lang w:val="pt-BR"/>
              </w:rPr>
            </w:pPr>
            <w:r w:rsidRPr="00860C36">
              <w:rPr>
                <w:rFonts w:ascii="Arial" w:hAnsi="Arial" w:cs="Arial"/>
                <w:b/>
                <w:noProof/>
                <w:kern w:val="2"/>
                <w:sz w:val="18"/>
                <w:szCs w:val="18"/>
                <w:lang w:val="pt-BR"/>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2B0E76D" w14:textId="77777777" w:rsidR="00687100" w:rsidRPr="00860C36" w:rsidRDefault="00687100" w:rsidP="00917A22">
            <w:pPr>
              <w:rPr>
                <w:rFonts w:ascii="Arial" w:hAnsi="Arial" w:cs="Arial"/>
                <w:noProof/>
                <w:kern w:val="2"/>
                <w:sz w:val="18"/>
                <w:szCs w:val="18"/>
                <w:lang w:val="pt-BR"/>
              </w:rPr>
            </w:pPr>
            <w:r w:rsidRPr="00860C36">
              <w:rPr>
                <w:rFonts w:ascii="Arial" w:hAnsi="Arial" w:cs="Arial"/>
                <w:noProof/>
                <w:kern w:val="2"/>
                <w:sz w:val="18"/>
                <w:szCs w:val="18"/>
                <w:lang w:val="pt-BR"/>
              </w:rPr>
              <w:t>Netaikoma</w:t>
            </w:r>
          </w:p>
          <w:p w14:paraId="1BE6E482" w14:textId="329D39C0" w:rsidR="00687100" w:rsidRPr="00860C36" w:rsidRDefault="00687100" w:rsidP="00917A22">
            <w:pPr>
              <w:rPr>
                <w:rFonts w:ascii="Arial" w:hAnsi="Arial" w:cs="Arial"/>
                <w:noProof/>
                <w:sz w:val="18"/>
                <w:szCs w:val="18"/>
                <w:lang w:val="pt-BR"/>
              </w:rPr>
            </w:pPr>
          </w:p>
        </w:tc>
      </w:tr>
      <w:tr w:rsidR="00687100" w:rsidRPr="00687100" w14:paraId="44BEE0EE" w14:textId="77777777" w:rsidTr="42EEE8E6">
        <w:trPr>
          <w:trHeight w:val="300"/>
        </w:trPr>
        <w:tc>
          <w:tcPr>
            <w:tcW w:w="3094" w:type="dxa"/>
            <w:gridSpan w:val="2"/>
          </w:tcPr>
          <w:p w14:paraId="3BAD727F" w14:textId="77777777" w:rsidR="00687100" w:rsidRPr="00687100" w:rsidRDefault="00687100" w:rsidP="00917A22">
            <w:pPr>
              <w:rPr>
                <w:rFonts w:ascii="Arial" w:hAnsi="Arial" w:cs="Arial"/>
                <w:b/>
                <w:noProof/>
                <w:kern w:val="2"/>
                <w:sz w:val="18"/>
                <w:szCs w:val="18"/>
                <w:lang w:val="en-US"/>
              </w:rPr>
            </w:pPr>
            <w:r w:rsidRPr="00687100">
              <w:rPr>
                <w:rFonts w:ascii="Arial" w:hAnsi="Arial" w:cs="Arial"/>
                <w:b/>
                <w:noProof/>
                <w:kern w:val="2"/>
                <w:sz w:val="18"/>
                <w:szCs w:val="18"/>
                <w:lang w:val="en-US"/>
              </w:rPr>
              <w:t>4.5. Pateikiami dokumentai</w:t>
            </w:r>
          </w:p>
        </w:tc>
        <w:tc>
          <w:tcPr>
            <w:tcW w:w="6441" w:type="dxa"/>
            <w:gridSpan w:val="2"/>
          </w:tcPr>
          <w:p w14:paraId="080E4B74" w14:textId="77777777" w:rsidR="00687100" w:rsidRPr="00687100" w:rsidRDefault="00687100" w:rsidP="00D5379C">
            <w:pPr>
              <w:jc w:val="both"/>
              <w:rPr>
                <w:rFonts w:ascii="Arial" w:hAnsi="Arial" w:cs="Arial"/>
                <w:noProof/>
                <w:kern w:val="2"/>
                <w:sz w:val="18"/>
                <w:szCs w:val="18"/>
                <w:lang w:val="en-US"/>
              </w:rPr>
            </w:pPr>
            <w:r w:rsidRPr="00687100">
              <w:rPr>
                <w:rFonts w:ascii="Arial" w:hAnsi="Arial" w:cs="Arial"/>
                <w:noProof/>
                <w:kern w:val="2"/>
                <w:sz w:val="18"/>
                <w:szCs w:val="18"/>
                <w:lang w:val="en-US"/>
              </w:rPr>
              <w:t xml:space="preserve">Dokumentai, kurie turi būti teikiami, nurodyti Techninėje specifikacijoje. </w:t>
            </w:r>
          </w:p>
          <w:p w14:paraId="27716866" w14:textId="77777777" w:rsidR="00687100" w:rsidRPr="00687100" w:rsidRDefault="00687100" w:rsidP="00D5379C">
            <w:pPr>
              <w:jc w:val="both"/>
              <w:rPr>
                <w:rFonts w:ascii="Arial" w:hAnsi="Arial" w:cs="Arial"/>
                <w:noProof/>
                <w:sz w:val="18"/>
                <w:szCs w:val="18"/>
                <w:lang w:val="en-US"/>
              </w:rPr>
            </w:pPr>
            <w:r w:rsidRPr="00687100">
              <w:rPr>
                <w:rFonts w:ascii="Arial" w:hAnsi="Arial" w:cs="Arial"/>
                <w:noProof/>
                <w:kern w:val="2"/>
                <w:sz w:val="18"/>
                <w:szCs w:val="18"/>
                <w:lang w:val="en-US"/>
              </w:rPr>
              <w:t>Tiekėjui nepateikus nurodytų dokumentų, laikoma, kad Paslaugos neatitinka Sutartyje nustatytų reikalavimų.</w:t>
            </w:r>
          </w:p>
        </w:tc>
      </w:tr>
      <w:tr w:rsidR="00687100" w:rsidRPr="00687100" w14:paraId="326C0838" w14:textId="77777777" w:rsidTr="42EEE8E6">
        <w:trPr>
          <w:trHeight w:val="300"/>
        </w:trPr>
        <w:tc>
          <w:tcPr>
            <w:tcW w:w="9535" w:type="dxa"/>
            <w:gridSpan w:val="4"/>
          </w:tcPr>
          <w:p w14:paraId="69C7D610" w14:textId="77777777" w:rsidR="00687100" w:rsidRPr="00687100" w:rsidRDefault="00687100" w:rsidP="00917A22">
            <w:pPr>
              <w:jc w:val="center"/>
              <w:rPr>
                <w:rFonts w:ascii="Arial" w:hAnsi="Arial" w:cs="Arial"/>
                <w:b/>
                <w:noProof/>
                <w:kern w:val="2"/>
                <w:sz w:val="18"/>
                <w:szCs w:val="18"/>
                <w:lang w:val="en-US"/>
              </w:rPr>
            </w:pPr>
            <w:r w:rsidRPr="00687100">
              <w:rPr>
                <w:rFonts w:ascii="Arial" w:hAnsi="Arial" w:cs="Arial"/>
                <w:b/>
                <w:noProof/>
                <w:kern w:val="2"/>
                <w:sz w:val="18"/>
                <w:szCs w:val="18"/>
                <w:lang w:val="en-US"/>
              </w:rPr>
              <w:t>5. SUTARTIES KAINA IR ATSISKAITYMO TVARKA</w:t>
            </w:r>
          </w:p>
        </w:tc>
      </w:tr>
      <w:tr w:rsidR="00687100" w:rsidRPr="00687100" w14:paraId="55E7DD3E" w14:textId="77777777" w:rsidTr="42EEE8E6">
        <w:trPr>
          <w:trHeight w:val="300"/>
        </w:trPr>
        <w:tc>
          <w:tcPr>
            <w:tcW w:w="3094" w:type="dxa"/>
            <w:gridSpan w:val="2"/>
          </w:tcPr>
          <w:p w14:paraId="75840F1A" w14:textId="77777777" w:rsidR="00687100" w:rsidRPr="00AC3E7E" w:rsidRDefault="00687100" w:rsidP="00917A22">
            <w:pPr>
              <w:rPr>
                <w:rFonts w:ascii="Arial" w:hAnsi="Arial" w:cs="Arial"/>
                <w:b/>
                <w:noProof/>
                <w:kern w:val="2"/>
                <w:sz w:val="18"/>
                <w:szCs w:val="18"/>
              </w:rPr>
            </w:pPr>
            <w:r w:rsidRPr="00AC3E7E">
              <w:rPr>
                <w:rFonts w:ascii="Arial" w:hAnsi="Arial" w:cs="Arial"/>
                <w:b/>
                <w:noProof/>
                <w:kern w:val="2"/>
                <w:sz w:val="18"/>
                <w:szCs w:val="18"/>
              </w:rPr>
              <w:t>5.1. Sutarčiai taikomas kainos apskaičiavimo būdas</w:t>
            </w:r>
          </w:p>
        </w:tc>
        <w:tc>
          <w:tcPr>
            <w:tcW w:w="6441" w:type="dxa"/>
            <w:gridSpan w:val="2"/>
          </w:tcPr>
          <w:p w14:paraId="260049C3" w14:textId="13C27C77" w:rsidR="00687100" w:rsidRPr="00541F4B" w:rsidRDefault="00687100" w:rsidP="00541F4B">
            <w:pPr>
              <w:rPr>
                <w:rFonts w:ascii="Arial" w:hAnsi="Arial" w:cs="Arial"/>
                <w:noProof/>
                <w:color w:val="FF0000"/>
                <w:kern w:val="2"/>
                <w:sz w:val="18"/>
                <w:szCs w:val="18"/>
              </w:rPr>
            </w:pPr>
            <w:r w:rsidRPr="00AC3E7E">
              <w:rPr>
                <w:rFonts w:ascii="Arial" w:hAnsi="Arial" w:cs="Arial"/>
                <w:noProof/>
                <w:kern w:val="2"/>
                <w:sz w:val="18"/>
                <w:szCs w:val="18"/>
              </w:rPr>
              <w:t>Fiksuoto įkainio kainodara</w:t>
            </w:r>
          </w:p>
          <w:p w14:paraId="1C67D1C9" w14:textId="75C3AD70" w:rsidR="00687100" w:rsidRPr="00AC3E7E" w:rsidRDefault="00687100" w:rsidP="00917A22">
            <w:pPr>
              <w:rPr>
                <w:rFonts w:ascii="Arial" w:hAnsi="Arial" w:cs="Arial"/>
                <w:noProof/>
                <w:color w:val="4472C4"/>
                <w:kern w:val="2"/>
                <w:sz w:val="18"/>
                <w:szCs w:val="18"/>
              </w:rPr>
            </w:pPr>
          </w:p>
        </w:tc>
      </w:tr>
      <w:tr w:rsidR="00687100" w:rsidRPr="00687100" w14:paraId="64857683" w14:textId="77777777" w:rsidTr="00D5379C">
        <w:trPr>
          <w:trHeight w:val="2807"/>
        </w:trPr>
        <w:tc>
          <w:tcPr>
            <w:tcW w:w="3094" w:type="dxa"/>
            <w:gridSpan w:val="2"/>
          </w:tcPr>
          <w:p w14:paraId="2B99EB89" w14:textId="77777777" w:rsidR="00687100" w:rsidRPr="00AC3E7E" w:rsidRDefault="00687100" w:rsidP="00917A22">
            <w:pPr>
              <w:rPr>
                <w:rFonts w:ascii="Arial" w:hAnsi="Arial" w:cs="Arial"/>
                <w:b/>
                <w:noProof/>
                <w:kern w:val="2"/>
                <w:sz w:val="18"/>
                <w:szCs w:val="18"/>
              </w:rPr>
            </w:pPr>
            <w:r w:rsidRPr="00AC3E7E">
              <w:rPr>
                <w:rFonts w:ascii="Arial" w:hAnsi="Arial" w:cs="Arial"/>
                <w:b/>
                <w:noProof/>
                <w:kern w:val="2"/>
                <w:sz w:val="18"/>
                <w:szCs w:val="18"/>
              </w:rPr>
              <w:t xml:space="preserve">5.2. Pradinės Sutarties vertė ir Sutarties kaina, kai taikoma </w:t>
            </w:r>
            <w:r w:rsidRPr="00AC3E7E">
              <w:rPr>
                <w:rFonts w:ascii="Arial" w:hAnsi="Arial" w:cs="Arial"/>
                <w:b/>
                <w:noProof/>
                <w:kern w:val="2"/>
                <w:sz w:val="18"/>
                <w:szCs w:val="18"/>
                <w:u w:val="single"/>
              </w:rPr>
              <w:t>fiksuoto įkainio</w:t>
            </w:r>
            <w:r w:rsidRPr="00AC3E7E">
              <w:rPr>
                <w:rFonts w:ascii="Arial" w:hAnsi="Arial" w:cs="Arial"/>
                <w:b/>
                <w:noProof/>
                <w:kern w:val="2"/>
                <w:sz w:val="18"/>
                <w:szCs w:val="18"/>
              </w:rPr>
              <w:t xml:space="preserve"> kainodara</w:t>
            </w:r>
          </w:p>
          <w:p w14:paraId="4AEDB345" w14:textId="77777777" w:rsidR="00687100" w:rsidRPr="00AC3E7E" w:rsidRDefault="00687100" w:rsidP="00917A22">
            <w:pPr>
              <w:rPr>
                <w:rFonts w:ascii="Arial" w:hAnsi="Arial" w:cs="Arial"/>
                <w:b/>
                <w:noProof/>
                <w:kern w:val="2"/>
                <w:sz w:val="18"/>
                <w:szCs w:val="18"/>
              </w:rPr>
            </w:pPr>
          </w:p>
          <w:p w14:paraId="1C03495E" w14:textId="77777777" w:rsidR="00687100" w:rsidRPr="00AC3E7E" w:rsidRDefault="00687100" w:rsidP="00917A22">
            <w:pPr>
              <w:rPr>
                <w:rFonts w:ascii="Arial" w:hAnsi="Arial" w:cs="Arial"/>
                <w:b/>
                <w:noProof/>
                <w:kern w:val="2"/>
                <w:sz w:val="18"/>
                <w:szCs w:val="18"/>
              </w:rPr>
            </w:pPr>
          </w:p>
          <w:p w14:paraId="452252D2" w14:textId="77777777" w:rsidR="00687100" w:rsidRPr="00AC3E7E" w:rsidRDefault="00687100" w:rsidP="00917A22">
            <w:pPr>
              <w:rPr>
                <w:rFonts w:ascii="Arial" w:hAnsi="Arial" w:cs="Arial"/>
                <w:b/>
                <w:noProof/>
                <w:kern w:val="2"/>
                <w:sz w:val="18"/>
                <w:szCs w:val="18"/>
              </w:rPr>
            </w:pPr>
          </w:p>
          <w:p w14:paraId="50D01A8E" w14:textId="77777777" w:rsidR="00687100" w:rsidRPr="00AC3E7E" w:rsidRDefault="00687100" w:rsidP="00917A22">
            <w:pPr>
              <w:rPr>
                <w:rFonts w:ascii="Arial" w:hAnsi="Arial" w:cs="Arial"/>
                <w:b/>
                <w:noProof/>
                <w:kern w:val="2"/>
                <w:sz w:val="18"/>
                <w:szCs w:val="18"/>
              </w:rPr>
            </w:pPr>
          </w:p>
          <w:p w14:paraId="5A979260" w14:textId="77777777" w:rsidR="00687100" w:rsidRPr="00AC3E7E" w:rsidRDefault="00687100" w:rsidP="00917A22">
            <w:pPr>
              <w:rPr>
                <w:rFonts w:ascii="Arial" w:hAnsi="Arial" w:cs="Arial"/>
                <w:b/>
                <w:noProof/>
                <w:kern w:val="2"/>
                <w:sz w:val="18"/>
                <w:szCs w:val="18"/>
              </w:rPr>
            </w:pPr>
          </w:p>
          <w:p w14:paraId="03D75016" w14:textId="77777777" w:rsidR="00687100" w:rsidRPr="00AC3E7E" w:rsidRDefault="00687100" w:rsidP="00917A22">
            <w:pPr>
              <w:rPr>
                <w:rFonts w:ascii="Arial" w:hAnsi="Arial" w:cs="Arial"/>
                <w:b/>
                <w:noProof/>
                <w:kern w:val="2"/>
                <w:sz w:val="18"/>
                <w:szCs w:val="18"/>
              </w:rPr>
            </w:pPr>
          </w:p>
          <w:p w14:paraId="7627FBFC" w14:textId="77777777" w:rsidR="00687100" w:rsidRPr="00AC3E7E" w:rsidRDefault="00687100" w:rsidP="00917A22">
            <w:pPr>
              <w:rPr>
                <w:rFonts w:ascii="Arial" w:hAnsi="Arial" w:cs="Arial"/>
                <w:b/>
                <w:noProof/>
                <w:kern w:val="2"/>
                <w:sz w:val="18"/>
                <w:szCs w:val="18"/>
              </w:rPr>
            </w:pPr>
          </w:p>
          <w:p w14:paraId="76FAE1E3" w14:textId="77777777" w:rsidR="00687100" w:rsidRPr="00AC3E7E" w:rsidRDefault="00687100" w:rsidP="00917A22">
            <w:pPr>
              <w:rPr>
                <w:rFonts w:ascii="Arial" w:hAnsi="Arial" w:cs="Arial"/>
                <w:b/>
                <w:noProof/>
                <w:kern w:val="2"/>
                <w:sz w:val="18"/>
                <w:szCs w:val="18"/>
              </w:rPr>
            </w:pPr>
          </w:p>
          <w:p w14:paraId="11B8BEAC" w14:textId="77777777" w:rsidR="00687100" w:rsidRPr="00AC3E7E" w:rsidRDefault="00687100" w:rsidP="00917A22">
            <w:pPr>
              <w:rPr>
                <w:rFonts w:ascii="Arial" w:hAnsi="Arial" w:cs="Arial"/>
                <w:b/>
                <w:noProof/>
                <w:kern w:val="2"/>
                <w:sz w:val="18"/>
                <w:szCs w:val="18"/>
              </w:rPr>
            </w:pPr>
          </w:p>
          <w:p w14:paraId="03913CBA" w14:textId="77777777" w:rsidR="00687100" w:rsidRPr="00AC3E7E" w:rsidRDefault="00687100" w:rsidP="00917A22">
            <w:pPr>
              <w:rPr>
                <w:rFonts w:ascii="Arial" w:hAnsi="Arial" w:cs="Arial"/>
                <w:b/>
                <w:noProof/>
                <w:kern w:val="2"/>
                <w:sz w:val="18"/>
                <w:szCs w:val="18"/>
              </w:rPr>
            </w:pPr>
          </w:p>
          <w:p w14:paraId="6DA6E6F8" w14:textId="77777777" w:rsidR="00687100" w:rsidRPr="00597002" w:rsidRDefault="00687100" w:rsidP="00541F4B">
            <w:pPr>
              <w:jc w:val="both"/>
              <w:rPr>
                <w:rFonts w:ascii="Arial" w:hAnsi="Arial" w:cs="Arial"/>
                <w:b/>
                <w:noProof/>
                <w:kern w:val="2"/>
                <w:sz w:val="18"/>
                <w:szCs w:val="18"/>
              </w:rPr>
            </w:pPr>
          </w:p>
        </w:tc>
        <w:tc>
          <w:tcPr>
            <w:tcW w:w="6441" w:type="dxa"/>
            <w:gridSpan w:val="2"/>
          </w:tcPr>
          <w:p w14:paraId="36F7A258" w14:textId="77777777" w:rsidR="00687100" w:rsidRPr="00597002" w:rsidRDefault="00687100" w:rsidP="00D5379C">
            <w:pPr>
              <w:jc w:val="both"/>
              <w:rPr>
                <w:rFonts w:ascii="Arial" w:hAnsi="Arial" w:cs="Arial"/>
                <w:noProof/>
                <w:sz w:val="18"/>
                <w:szCs w:val="18"/>
              </w:rPr>
            </w:pPr>
            <w:r w:rsidRPr="00597002">
              <w:rPr>
                <w:rFonts w:ascii="Arial" w:hAnsi="Arial" w:cs="Arial"/>
                <w:noProof/>
                <w:kern w:val="2"/>
                <w:sz w:val="18"/>
                <w:szCs w:val="18"/>
              </w:rPr>
              <w:t xml:space="preserve">Pradinės Sutarties vertė yra </w:t>
            </w:r>
            <w:r w:rsidRPr="00D5379C">
              <w:rPr>
                <w:rFonts w:ascii="Arial" w:hAnsi="Arial" w:cs="Arial"/>
                <w:noProof/>
                <w:color w:val="A6A6A6" w:themeColor="background1" w:themeShade="A6"/>
                <w:kern w:val="2"/>
                <w:sz w:val="18"/>
                <w:szCs w:val="18"/>
              </w:rPr>
              <w:t xml:space="preserve">(nurodyti sumą skaičiais) </w:t>
            </w:r>
            <w:r w:rsidRPr="00597002">
              <w:rPr>
                <w:rFonts w:ascii="Arial" w:hAnsi="Arial" w:cs="Arial"/>
                <w:noProof/>
                <w:kern w:val="2"/>
                <w:sz w:val="18"/>
                <w:szCs w:val="18"/>
              </w:rPr>
              <w:t xml:space="preserve">Eur </w:t>
            </w:r>
            <w:r w:rsidRPr="00D5379C">
              <w:rPr>
                <w:rFonts w:ascii="Arial" w:hAnsi="Arial" w:cs="Arial"/>
                <w:noProof/>
                <w:color w:val="A6A6A6" w:themeColor="background1" w:themeShade="A6"/>
                <w:kern w:val="2"/>
                <w:sz w:val="18"/>
                <w:szCs w:val="18"/>
              </w:rPr>
              <w:t>(nurodyti sumą žodžiais)</w:t>
            </w:r>
            <w:r w:rsidRPr="00597002">
              <w:rPr>
                <w:rFonts w:ascii="Arial" w:hAnsi="Arial" w:cs="Arial"/>
                <w:noProof/>
                <w:kern w:val="2"/>
                <w:sz w:val="18"/>
                <w:szCs w:val="18"/>
              </w:rPr>
              <w:t xml:space="preserve"> be PVM.</w:t>
            </w:r>
          </w:p>
          <w:p w14:paraId="551BD353" w14:textId="77777777" w:rsidR="00687100" w:rsidRPr="00597002" w:rsidRDefault="00687100" w:rsidP="00D5379C">
            <w:pPr>
              <w:jc w:val="both"/>
              <w:rPr>
                <w:rFonts w:ascii="Arial" w:hAnsi="Arial" w:cs="Arial"/>
                <w:noProof/>
                <w:sz w:val="18"/>
                <w:szCs w:val="18"/>
              </w:rPr>
            </w:pPr>
            <w:r w:rsidRPr="00597002">
              <w:rPr>
                <w:rFonts w:ascii="Arial" w:hAnsi="Arial" w:cs="Arial"/>
                <w:noProof/>
                <w:kern w:val="2"/>
                <w:sz w:val="18"/>
                <w:szCs w:val="18"/>
              </w:rPr>
              <w:t xml:space="preserve">PVM sudaro </w:t>
            </w:r>
            <w:r w:rsidRPr="00D5379C">
              <w:rPr>
                <w:rFonts w:ascii="Arial" w:hAnsi="Arial" w:cs="Arial"/>
                <w:noProof/>
                <w:color w:val="A6A6A6" w:themeColor="background1" w:themeShade="A6"/>
                <w:kern w:val="2"/>
                <w:sz w:val="18"/>
                <w:szCs w:val="18"/>
              </w:rPr>
              <w:t xml:space="preserve">(nurodyti sumą skaičiais) </w:t>
            </w:r>
            <w:r w:rsidRPr="00597002">
              <w:rPr>
                <w:rFonts w:ascii="Arial" w:hAnsi="Arial" w:cs="Arial"/>
                <w:noProof/>
                <w:kern w:val="2"/>
                <w:sz w:val="18"/>
                <w:szCs w:val="18"/>
              </w:rPr>
              <w:t xml:space="preserve">Eur </w:t>
            </w:r>
            <w:r w:rsidRPr="00D5379C">
              <w:rPr>
                <w:rFonts w:ascii="Arial" w:hAnsi="Arial" w:cs="Arial"/>
                <w:noProof/>
                <w:color w:val="A6A6A6" w:themeColor="background1" w:themeShade="A6"/>
                <w:kern w:val="2"/>
                <w:sz w:val="18"/>
                <w:szCs w:val="18"/>
              </w:rPr>
              <w:t>(nurodyti sumą žodžiais).</w:t>
            </w:r>
          </w:p>
          <w:p w14:paraId="2786EA53" w14:textId="77777777" w:rsidR="00687100" w:rsidRPr="00597002" w:rsidRDefault="00687100" w:rsidP="00D5379C">
            <w:pPr>
              <w:jc w:val="both"/>
              <w:rPr>
                <w:rFonts w:ascii="Arial" w:hAnsi="Arial" w:cs="Arial"/>
                <w:noProof/>
                <w:sz w:val="18"/>
                <w:szCs w:val="18"/>
              </w:rPr>
            </w:pPr>
            <w:r w:rsidRPr="00597002">
              <w:rPr>
                <w:rFonts w:ascii="Arial" w:hAnsi="Arial" w:cs="Arial"/>
                <w:noProof/>
                <w:kern w:val="2"/>
                <w:sz w:val="18"/>
                <w:szCs w:val="18"/>
              </w:rPr>
              <w:t xml:space="preserve">Sutarties kaina yra </w:t>
            </w:r>
            <w:r w:rsidRPr="00D5379C">
              <w:rPr>
                <w:rFonts w:ascii="Arial" w:hAnsi="Arial" w:cs="Arial"/>
                <w:noProof/>
                <w:color w:val="A6A6A6" w:themeColor="background1" w:themeShade="A6"/>
                <w:kern w:val="2"/>
                <w:sz w:val="18"/>
                <w:szCs w:val="18"/>
              </w:rPr>
              <w:t>(nurodyti sumą skaičiais)</w:t>
            </w:r>
            <w:r w:rsidRPr="00597002">
              <w:rPr>
                <w:rFonts w:ascii="Arial" w:hAnsi="Arial" w:cs="Arial"/>
                <w:noProof/>
                <w:kern w:val="2"/>
                <w:sz w:val="18"/>
                <w:szCs w:val="18"/>
              </w:rPr>
              <w:t xml:space="preserve"> Eur </w:t>
            </w:r>
            <w:r w:rsidRPr="00D5379C">
              <w:rPr>
                <w:rFonts w:ascii="Arial" w:hAnsi="Arial" w:cs="Arial"/>
                <w:noProof/>
                <w:color w:val="A6A6A6" w:themeColor="background1" w:themeShade="A6"/>
                <w:kern w:val="2"/>
                <w:sz w:val="18"/>
                <w:szCs w:val="18"/>
              </w:rPr>
              <w:t xml:space="preserve">(nurodyti sumą žodžiais) </w:t>
            </w:r>
            <w:r w:rsidRPr="00597002">
              <w:rPr>
                <w:rFonts w:ascii="Arial" w:hAnsi="Arial" w:cs="Arial"/>
                <w:noProof/>
                <w:kern w:val="2"/>
                <w:sz w:val="18"/>
                <w:szCs w:val="18"/>
              </w:rPr>
              <w:t>su PVM.</w:t>
            </w:r>
          </w:p>
          <w:p w14:paraId="61AFB58B" w14:textId="77777777" w:rsidR="00687100" w:rsidRPr="001D4B94" w:rsidRDefault="00687100" w:rsidP="00D5379C">
            <w:pPr>
              <w:jc w:val="both"/>
              <w:rPr>
                <w:rFonts w:ascii="Arial" w:hAnsi="Arial" w:cs="Arial"/>
                <w:noProof/>
                <w:kern w:val="2"/>
                <w:sz w:val="18"/>
                <w:szCs w:val="18"/>
              </w:rPr>
            </w:pPr>
          </w:p>
          <w:p w14:paraId="6EE50F36" w14:textId="35996026" w:rsidR="00687100" w:rsidRPr="001D4B94" w:rsidRDefault="00687100" w:rsidP="00D5379C">
            <w:pPr>
              <w:jc w:val="both"/>
              <w:rPr>
                <w:rFonts w:ascii="Arial" w:hAnsi="Arial" w:cs="Arial"/>
                <w:noProof/>
                <w:color w:val="000000"/>
                <w:kern w:val="2"/>
                <w:sz w:val="18"/>
                <w:szCs w:val="18"/>
              </w:rPr>
            </w:pPr>
            <w:r w:rsidRPr="001D4B94">
              <w:rPr>
                <w:rFonts w:ascii="Arial" w:hAnsi="Arial" w:cs="Arial"/>
                <w:noProof/>
                <w:color w:val="000000"/>
                <w:kern w:val="2"/>
                <w:sz w:val="18"/>
                <w:szCs w:val="18"/>
              </w:rPr>
              <w:t xml:space="preserve">Šioje Sutartyje Pradinės Sutarties vertė yra lygi Tiekėjo pasiūlymo kainai be PVM, apskaičiuotai sudauginus </w:t>
            </w:r>
            <w:r w:rsidRPr="001D4B94">
              <w:rPr>
                <w:rFonts w:ascii="Arial" w:hAnsi="Arial" w:cs="Arial"/>
                <w:b/>
                <w:bCs/>
                <w:noProof/>
                <w:color w:val="000000"/>
                <w:kern w:val="2"/>
                <w:sz w:val="18"/>
                <w:szCs w:val="18"/>
              </w:rPr>
              <w:t xml:space="preserve">maksimalų </w:t>
            </w:r>
            <w:r w:rsidRPr="001D4B94">
              <w:rPr>
                <w:rFonts w:ascii="Arial" w:hAnsi="Arial" w:cs="Arial"/>
                <w:b/>
                <w:bCs/>
                <w:noProof/>
                <w:color w:val="000000"/>
                <w:sz w:val="18"/>
                <w:szCs w:val="18"/>
              </w:rPr>
              <w:t xml:space="preserve">Paslaugų </w:t>
            </w:r>
            <w:r w:rsidRPr="001D4B94">
              <w:rPr>
                <w:rFonts w:ascii="Arial" w:hAnsi="Arial" w:cs="Arial"/>
                <w:b/>
                <w:bCs/>
                <w:noProof/>
                <w:color w:val="000000"/>
                <w:kern w:val="2"/>
                <w:sz w:val="18"/>
                <w:szCs w:val="18"/>
              </w:rPr>
              <w:t>kiekį</w:t>
            </w:r>
            <w:r w:rsidRPr="001D4B94">
              <w:rPr>
                <w:rFonts w:ascii="Arial" w:hAnsi="Arial" w:cs="Arial"/>
                <w:noProof/>
                <w:color w:val="000000"/>
                <w:kern w:val="2"/>
                <w:sz w:val="18"/>
                <w:szCs w:val="18"/>
              </w:rPr>
              <w:t xml:space="preserve"> iš Tiekėjo pasiūlyto įkainio (-ių) be PVM arba </w:t>
            </w:r>
            <w:r w:rsidRPr="001D4B94">
              <w:rPr>
                <w:rFonts w:ascii="Arial" w:hAnsi="Arial" w:cs="Arial"/>
                <w:b/>
                <w:bCs/>
                <w:noProof/>
                <w:color w:val="000000"/>
                <w:kern w:val="2"/>
                <w:sz w:val="18"/>
                <w:szCs w:val="18"/>
              </w:rPr>
              <w:t>maksimaliai pirkimui skirtai lėšų sumai be PVM</w:t>
            </w:r>
            <w:r w:rsidRPr="001D4B94">
              <w:rPr>
                <w:rFonts w:ascii="Arial" w:hAnsi="Arial" w:cs="Arial"/>
                <w:noProof/>
                <w:color w:val="000000"/>
                <w:kern w:val="2"/>
                <w:sz w:val="18"/>
                <w:szCs w:val="18"/>
              </w:rPr>
              <w:t xml:space="preserve">, priklausomai nuo to kuri iš jų yra mažesnė. Pirkėjas perka </w:t>
            </w:r>
            <w:r w:rsidRPr="001D4B94">
              <w:rPr>
                <w:rFonts w:ascii="Arial" w:hAnsi="Arial" w:cs="Arial"/>
                <w:noProof/>
                <w:color w:val="000000"/>
                <w:sz w:val="18"/>
                <w:szCs w:val="18"/>
              </w:rPr>
              <w:t>Paslaugas</w:t>
            </w:r>
            <w:r w:rsidRPr="001D4B94">
              <w:rPr>
                <w:rFonts w:ascii="Arial" w:hAnsi="Arial" w:cs="Arial"/>
                <w:noProof/>
                <w:color w:val="000000"/>
                <w:kern w:val="2"/>
                <w:sz w:val="18"/>
                <w:szCs w:val="18"/>
              </w:rPr>
              <w:t xml:space="preserve"> pagal poreikį Sutartyje arba jos priede Nr.</w:t>
            </w:r>
            <w:r w:rsidRPr="001D4B94">
              <w:rPr>
                <w:rFonts w:ascii="Arial" w:hAnsi="Arial" w:cs="Arial"/>
                <w:noProof/>
                <w:kern w:val="2"/>
                <w:sz w:val="18"/>
                <w:szCs w:val="18"/>
              </w:rPr>
              <w:t xml:space="preserve"> </w:t>
            </w:r>
            <w:r w:rsidR="00D5379C" w:rsidRPr="001D4B94">
              <w:rPr>
                <w:rFonts w:ascii="Arial" w:hAnsi="Arial" w:cs="Arial"/>
                <w:noProof/>
                <w:kern w:val="2"/>
                <w:sz w:val="18"/>
                <w:szCs w:val="18"/>
              </w:rPr>
              <w:t>1</w:t>
            </w:r>
            <w:r w:rsidRPr="001D4B94">
              <w:rPr>
                <w:rFonts w:ascii="Arial" w:hAnsi="Arial" w:cs="Arial"/>
                <w:noProof/>
                <w:kern w:val="2"/>
                <w:sz w:val="18"/>
                <w:szCs w:val="18"/>
              </w:rPr>
              <w:t xml:space="preserve"> </w:t>
            </w:r>
            <w:r w:rsidRPr="001D4B94">
              <w:rPr>
                <w:rFonts w:ascii="Arial" w:hAnsi="Arial" w:cs="Arial"/>
                <w:noProof/>
                <w:color w:val="000000"/>
                <w:kern w:val="2"/>
                <w:sz w:val="18"/>
                <w:szCs w:val="18"/>
              </w:rPr>
              <w:t xml:space="preserve">nurodytais įkainiais, neviršijant jame nurodyto </w:t>
            </w:r>
            <w:r w:rsidRPr="001D4B94">
              <w:rPr>
                <w:rFonts w:ascii="Arial" w:hAnsi="Arial" w:cs="Arial"/>
                <w:noProof/>
                <w:color w:val="000000"/>
                <w:sz w:val="18"/>
                <w:szCs w:val="18"/>
              </w:rPr>
              <w:t>Paslaugų</w:t>
            </w:r>
            <w:r w:rsidRPr="001D4B94">
              <w:rPr>
                <w:rFonts w:ascii="Arial" w:hAnsi="Arial" w:cs="Arial"/>
                <w:noProof/>
                <w:color w:val="000000"/>
                <w:kern w:val="2"/>
                <w:sz w:val="18"/>
                <w:szCs w:val="18"/>
              </w:rPr>
              <w:t xml:space="preserve"> maksimalaus kiekio ir bendros Sutarties kainos.</w:t>
            </w:r>
          </w:p>
        </w:tc>
      </w:tr>
      <w:tr w:rsidR="00E828D7" w:rsidRPr="00687100" w14:paraId="6F8CE304" w14:textId="77777777" w:rsidTr="42EEE8E6">
        <w:trPr>
          <w:trHeight w:val="300"/>
        </w:trPr>
        <w:tc>
          <w:tcPr>
            <w:tcW w:w="3094" w:type="dxa"/>
            <w:gridSpan w:val="2"/>
          </w:tcPr>
          <w:p w14:paraId="098551F1" w14:textId="77777777" w:rsidR="00E828D7" w:rsidRPr="00AC3E7E" w:rsidRDefault="00E828D7" w:rsidP="00E828D7">
            <w:pPr>
              <w:rPr>
                <w:rFonts w:ascii="Arial" w:hAnsi="Arial" w:cs="Arial"/>
                <w:b/>
                <w:noProof/>
                <w:kern w:val="2"/>
                <w:sz w:val="18"/>
                <w:szCs w:val="18"/>
              </w:rPr>
            </w:pPr>
            <w:r w:rsidRPr="00AC3E7E">
              <w:rPr>
                <w:rFonts w:ascii="Arial" w:hAnsi="Arial" w:cs="Arial"/>
                <w:b/>
                <w:noProof/>
                <w:kern w:val="2"/>
                <w:sz w:val="18"/>
                <w:szCs w:val="18"/>
              </w:rPr>
              <w:t xml:space="preserve">5.3. Sutarties kainos / įkainių perskaičiavimas taikant </w:t>
            </w:r>
            <w:r w:rsidRPr="00AC3E7E">
              <w:rPr>
                <w:rFonts w:ascii="Arial" w:hAnsi="Arial" w:cs="Arial"/>
                <w:b/>
                <w:noProof/>
                <w:kern w:val="2"/>
                <w:sz w:val="18"/>
                <w:szCs w:val="18"/>
                <w:u w:val="single"/>
              </w:rPr>
              <w:t>peržiūros</w:t>
            </w:r>
            <w:r w:rsidRPr="00AC3E7E">
              <w:rPr>
                <w:rFonts w:ascii="Arial" w:hAnsi="Arial" w:cs="Arial"/>
                <w:b/>
                <w:noProof/>
                <w:kern w:val="2"/>
                <w:sz w:val="18"/>
                <w:szCs w:val="18"/>
              </w:rPr>
              <w:t xml:space="preserve"> taisykles</w:t>
            </w:r>
          </w:p>
          <w:p w14:paraId="0EF36A9A" w14:textId="77777777" w:rsidR="00E828D7" w:rsidRPr="00AC3E7E" w:rsidRDefault="00E828D7" w:rsidP="00E828D7">
            <w:pPr>
              <w:rPr>
                <w:rFonts w:ascii="Arial" w:hAnsi="Arial" w:cs="Arial"/>
                <w:noProof/>
                <w:kern w:val="2"/>
                <w:sz w:val="18"/>
                <w:szCs w:val="18"/>
              </w:rPr>
            </w:pPr>
          </w:p>
        </w:tc>
        <w:tc>
          <w:tcPr>
            <w:tcW w:w="6441" w:type="dxa"/>
            <w:gridSpan w:val="2"/>
          </w:tcPr>
          <w:p w14:paraId="5C705E4E" w14:textId="562C06D9" w:rsidR="00E828D7" w:rsidRPr="0094585E" w:rsidRDefault="00E828D7" w:rsidP="00E828D7">
            <w:pPr>
              <w:rPr>
                <w:rFonts w:ascii="Arial" w:hAnsi="Arial" w:cs="Arial"/>
                <w:kern w:val="2"/>
                <w:sz w:val="18"/>
                <w:szCs w:val="18"/>
              </w:rPr>
            </w:pPr>
            <w:r w:rsidRPr="0094585E">
              <w:rPr>
                <w:rFonts w:ascii="Arial" w:hAnsi="Arial" w:cs="Arial"/>
                <w:kern w:val="2"/>
                <w:sz w:val="18"/>
                <w:szCs w:val="18"/>
              </w:rPr>
              <w:t xml:space="preserve">Sutarties </w:t>
            </w:r>
            <w:r w:rsidRPr="00D5379C">
              <w:rPr>
                <w:rFonts w:ascii="Arial" w:hAnsi="Arial" w:cs="Arial"/>
                <w:kern w:val="2"/>
                <w:sz w:val="18"/>
                <w:szCs w:val="18"/>
              </w:rPr>
              <w:t xml:space="preserve">įkainiai bus </w:t>
            </w:r>
            <w:r w:rsidRPr="0094585E">
              <w:rPr>
                <w:rFonts w:ascii="Arial" w:hAnsi="Arial" w:cs="Arial"/>
                <w:kern w:val="2"/>
                <w:sz w:val="18"/>
                <w:szCs w:val="18"/>
              </w:rPr>
              <w:t>perskaičiuojami:</w:t>
            </w:r>
          </w:p>
          <w:p w14:paraId="5DDEB318" w14:textId="77777777" w:rsidR="00E828D7" w:rsidRPr="0094585E" w:rsidRDefault="00E828D7" w:rsidP="00E828D7">
            <w:pPr>
              <w:rPr>
                <w:rFonts w:ascii="Arial" w:hAnsi="Arial" w:cs="Arial"/>
                <w:kern w:val="2"/>
                <w:sz w:val="18"/>
                <w:szCs w:val="18"/>
              </w:rPr>
            </w:pPr>
            <w:r w:rsidRPr="0094585E">
              <w:rPr>
                <w:rFonts w:ascii="Arial" w:hAnsi="Arial" w:cs="Arial"/>
                <w:kern w:val="2"/>
                <w:sz w:val="18"/>
                <w:szCs w:val="18"/>
              </w:rPr>
              <w:t>5.3.1. dėl PVM tarifo pasikeitimo;</w:t>
            </w:r>
          </w:p>
          <w:p w14:paraId="4FCFBCDA" w14:textId="43899AFA" w:rsidR="00E828D7" w:rsidRPr="00E828D7" w:rsidRDefault="00E828D7" w:rsidP="00E828D7">
            <w:pPr>
              <w:rPr>
                <w:rFonts w:ascii="Arial" w:hAnsi="Arial" w:cs="Arial"/>
                <w:noProof/>
                <w:color w:val="FF0000"/>
                <w:kern w:val="2"/>
                <w:sz w:val="18"/>
                <w:szCs w:val="18"/>
              </w:rPr>
            </w:pPr>
            <w:r w:rsidRPr="00D5379C">
              <w:rPr>
                <w:rFonts w:ascii="Arial" w:hAnsi="Arial" w:cs="Arial"/>
                <w:color w:val="A6A6A6" w:themeColor="background1" w:themeShade="A6"/>
                <w:kern w:val="2"/>
                <w:sz w:val="18"/>
                <w:szCs w:val="18"/>
              </w:rPr>
              <w:t>5.3.3. dėl kainų lygio pokyčio.</w:t>
            </w:r>
          </w:p>
        </w:tc>
      </w:tr>
      <w:tr w:rsidR="00E828D7" w:rsidRPr="00687100" w14:paraId="6B5C5262" w14:textId="77777777" w:rsidTr="42EEE8E6">
        <w:trPr>
          <w:trHeight w:val="300"/>
        </w:trPr>
        <w:tc>
          <w:tcPr>
            <w:tcW w:w="3094" w:type="dxa"/>
            <w:gridSpan w:val="2"/>
          </w:tcPr>
          <w:p w14:paraId="0AEDF8E8" w14:textId="77777777" w:rsidR="00E828D7" w:rsidRPr="00AC3E7E" w:rsidRDefault="00E828D7" w:rsidP="00E828D7">
            <w:pPr>
              <w:rPr>
                <w:rFonts w:ascii="Arial" w:hAnsi="Arial" w:cs="Arial"/>
                <w:b/>
                <w:noProof/>
                <w:kern w:val="2"/>
                <w:sz w:val="18"/>
                <w:szCs w:val="18"/>
              </w:rPr>
            </w:pPr>
            <w:r w:rsidRPr="00AC3E7E">
              <w:rPr>
                <w:rFonts w:ascii="Arial" w:hAnsi="Arial" w:cs="Arial"/>
                <w:b/>
                <w:noProof/>
                <w:kern w:val="2"/>
                <w:sz w:val="18"/>
                <w:szCs w:val="18"/>
              </w:rPr>
              <w:t>5.3.1. Sutarties kainos / įkainių peržiūra dėl PVM tarifo pasikeitimo</w:t>
            </w:r>
          </w:p>
        </w:tc>
        <w:tc>
          <w:tcPr>
            <w:tcW w:w="6441" w:type="dxa"/>
            <w:gridSpan w:val="2"/>
          </w:tcPr>
          <w:p w14:paraId="110B3AF2" w14:textId="6E8E9E07" w:rsidR="00E828D7" w:rsidRDefault="00E828D7" w:rsidP="00E828D7">
            <w:pPr>
              <w:jc w:val="both"/>
              <w:rPr>
                <w:rFonts w:ascii="Arial" w:hAnsi="Arial" w:cs="Arial"/>
                <w:kern w:val="2"/>
                <w:sz w:val="18"/>
                <w:szCs w:val="18"/>
              </w:rPr>
            </w:pPr>
            <w:r>
              <w:rPr>
                <w:rFonts w:ascii="Arial" w:hAnsi="Arial" w:cs="Arial"/>
                <w:kern w:val="2"/>
                <w:sz w:val="18"/>
                <w:szCs w:val="18"/>
              </w:rPr>
              <w:t>Jeigu Sutarties vykdymo metu pasikeičia PVM mokėjimą reglamentuojantys teisės aktai, darantys tiesioginę įtaką Tiekėjo tiekiamų P</w:t>
            </w:r>
            <w:r w:rsidR="52294023">
              <w:rPr>
                <w:rFonts w:ascii="Arial" w:hAnsi="Arial" w:cs="Arial"/>
                <w:kern w:val="2"/>
                <w:sz w:val="18"/>
                <w:szCs w:val="18"/>
              </w:rPr>
              <w:t xml:space="preserve">aslaugų </w:t>
            </w:r>
            <w:r>
              <w:rPr>
                <w:rFonts w:ascii="Arial" w:hAnsi="Arial" w:cs="Arial"/>
                <w:kern w:val="2"/>
                <w:sz w:val="18"/>
                <w:szCs w:val="18"/>
              </w:rPr>
              <w:t>Sutartyje nurodytai kainai/įkainiams, Sutarties kaina/įkainiai perskaičiuojami nekeičiant P</w:t>
            </w:r>
            <w:r w:rsidR="342E36D1">
              <w:rPr>
                <w:rFonts w:ascii="Arial" w:hAnsi="Arial" w:cs="Arial"/>
                <w:kern w:val="2"/>
                <w:sz w:val="18"/>
                <w:szCs w:val="18"/>
              </w:rPr>
              <w:t xml:space="preserve">aslaugų </w:t>
            </w:r>
            <w:r>
              <w:rPr>
                <w:rFonts w:ascii="Arial" w:hAnsi="Arial" w:cs="Arial"/>
                <w:kern w:val="2"/>
                <w:sz w:val="18"/>
                <w:szCs w:val="18"/>
              </w:rPr>
              <w:t xml:space="preserve">kainos/įkainio be PVM. </w:t>
            </w:r>
          </w:p>
          <w:p w14:paraId="76E10C62" w14:textId="77777777" w:rsidR="00E828D7" w:rsidRDefault="00E828D7" w:rsidP="00E828D7">
            <w:pPr>
              <w:jc w:val="both"/>
              <w:rPr>
                <w:rFonts w:ascii="Arial" w:hAnsi="Arial" w:cs="Arial"/>
                <w:kern w:val="2"/>
                <w:sz w:val="18"/>
                <w:szCs w:val="18"/>
              </w:rPr>
            </w:pPr>
          </w:p>
          <w:p w14:paraId="5538492E" w14:textId="45D2CB62" w:rsidR="00E828D7" w:rsidRPr="00AC3E7E" w:rsidRDefault="00E828D7" w:rsidP="00E828D7">
            <w:pPr>
              <w:rPr>
                <w:rFonts w:ascii="Arial" w:hAnsi="Arial" w:cs="Arial"/>
                <w:noProof/>
                <w:sz w:val="18"/>
                <w:szCs w:val="18"/>
              </w:rPr>
            </w:pPr>
            <w:r w:rsidRPr="00F72C58">
              <w:rPr>
                <w:rFonts w:ascii="Arial" w:hAnsi="Arial" w:cs="Arial"/>
                <w:kern w:val="2"/>
                <w:sz w:val="18"/>
                <w:szCs w:val="18"/>
              </w:rPr>
              <w:t>Perskaičiuota Sutarties kaina/P</w:t>
            </w:r>
            <w:r w:rsidR="37E41FBC" w:rsidRPr="00F72C58">
              <w:rPr>
                <w:rFonts w:ascii="Arial" w:hAnsi="Arial" w:cs="Arial"/>
                <w:kern w:val="2"/>
                <w:sz w:val="18"/>
                <w:szCs w:val="18"/>
              </w:rPr>
              <w:t xml:space="preserve">aslaugų </w:t>
            </w:r>
            <w:r w:rsidRPr="00F72C58">
              <w:rPr>
                <w:rFonts w:ascii="Arial" w:hAnsi="Arial" w:cs="Arial"/>
                <w:kern w:val="2"/>
                <w:sz w:val="18"/>
                <w:szCs w:val="18"/>
              </w:rPr>
              <w:t>įkainiai įforminami Susitarimu ir turi būti taikomi nuo naujo PVM įvedimo datos (nepriklausomai nuo to, kada pasirašytas Susitarimas).</w:t>
            </w:r>
          </w:p>
        </w:tc>
      </w:tr>
      <w:tr w:rsidR="00E828D7" w:rsidRPr="00687100" w14:paraId="765BC2DF" w14:textId="77777777" w:rsidTr="42EEE8E6">
        <w:trPr>
          <w:trHeight w:val="300"/>
        </w:trPr>
        <w:tc>
          <w:tcPr>
            <w:tcW w:w="3094" w:type="dxa"/>
            <w:gridSpan w:val="2"/>
          </w:tcPr>
          <w:p w14:paraId="4FD1704A" w14:textId="77777777" w:rsidR="00E828D7" w:rsidRPr="00AC3E7E" w:rsidRDefault="00E828D7" w:rsidP="00E828D7">
            <w:pPr>
              <w:rPr>
                <w:rFonts w:ascii="Arial" w:hAnsi="Arial" w:cs="Arial"/>
                <w:noProof/>
                <w:sz w:val="18"/>
                <w:szCs w:val="18"/>
              </w:rPr>
            </w:pPr>
            <w:r w:rsidRPr="00AC3E7E">
              <w:rPr>
                <w:rFonts w:ascii="Arial" w:hAnsi="Arial" w:cs="Arial"/>
                <w:b/>
                <w:bCs/>
                <w:noProof/>
                <w:kern w:val="2"/>
                <w:sz w:val="18"/>
                <w:szCs w:val="18"/>
              </w:rPr>
              <w:t>5.3.2.</w:t>
            </w:r>
            <w:r w:rsidRPr="00AC3E7E">
              <w:rPr>
                <w:rFonts w:ascii="Arial" w:hAnsi="Arial" w:cs="Arial"/>
                <w:noProof/>
                <w:kern w:val="2"/>
                <w:sz w:val="18"/>
                <w:szCs w:val="18"/>
              </w:rPr>
              <w:t xml:space="preserve"> </w:t>
            </w:r>
            <w:r w:rsidRPr="00AC3E7E">
              <w:rPr>
                <w:rFonts w:ascii="Arial" w:hAnsi="Arial" w:cs="Arial"/>
                <w:b/>
                <w:bCs/>
                <w:noProof/>
                <w:kern w:val="2"/>
                <w:sz w:val="18"/>
                <w:szCs w:val="18"/>
              </w:rPr>
              <w:t>Sutarties kainos / įkainių peržiūra dėl kitų mokesčių, lemiančių Paslaugų kainos / įkainių pokytį, pasikeitimo</w:t>
            </w:r>
          </w:p>
        </w:tc>
        <w:tc>
          <w:tcPr>
            <w:tcW w:w="6441" w:type="dxa"/>
            <w:gridSpan w:val="2"/>
          </w:tcPr>
          <w:p w14:paraId="01104C2C" w14:textId="77777777" w:rsidR="00E828D7" w:rsidRDefault="00E828D7" w:rsidP="00E828D7">
            <w:pPr>
              <w:rPr>
                <w:rFonts w:ascii="Arial" w:hAnsi="Arial" w:cs="Arial"/>
                <w:color w:val="FF0000"/>
                <w:kern w:val="2"/>
                <w:sz w:val="18"/>
                <w:szCs w:val="18"/>
              </w:rPr>
            </w:pPr>
            <w:r>
              <w:rPr>
                <w:rFonts w:ascii="Arial" w:hAnsi="Arial" w:cs="Arial"/>
                <w:kern w:val="2"/>
                <w:sz w:val="18"/>
                <w:szCs w:val="18"/>
              </w:rPr>
              <w:t>Netaikoma</w:t>
            </w:r>
          </w:p>
          <w:p w14:paraId="59FDBD80" w14:textId="77777777" w:rsidR="00E828D7" w:rsidRPr="00687100" w:rsidRDefault="00E828D7" w:rsidP="00E828D7">
            <w:pPr>
              <w:rPr>
                <w:rFonts w:ascii="Arial" w:hAnsi="Arial" w:cs="Arial"/>
                <w:noProof/>
                <w:sz w:val="18"/>
                <w:szCs w:val="18"/>
                <w:lang w:val="en-US"/>
              </w:rPr>
            </w:pPr>
          </w:p>
        </w:tc>
      </w:tr>
      <w:tr w:rsidR="00E828D7" w:rsidRPr="00687100" w14:paraId="14162EA8" w14:textId="77777777" w:rsidTr="42EEE8E6">
        <w:trPr>
          <w:trHeight w:val="300"/>
        </w:trPr>
        <w:tc>
          <w:tcPr>
            <w:tcW w:w="3094" w:type="dxa"/>
            <w:gridSpan w:val="2"/>
          </w:tcPr>
          <w:p w14:paraId="394FCA04" w14:textId="77777777" w:rsidR="00E828D7" w:rsidRPr="00AC3E7E" w:rsidRDefault="00E828D7" w:rsidP="00E828D7">
            <w:pPr>
              <w:rPr>
                <w:rFonts w:ascii="Arial" w:hAnsi="Arial" w:cs="Arial"/>
                <w:noProof/>
                <w:kern w:val="2"/>
                <w:sz w:val="18"/>
                <w:szCs w:val="18"/>
              </w:rPr>
            </w:pPr>
            <w:r w:rsidRPr="00AC3E7E">
              <w:rPr>
                <w:rFonts w:ascii="Arial" w:hAnsi="Arial" w:cs="Arial"/>
                <w:b/>
                <w:noProof/>
                <w:kern w:val="2"/>
                <w:sz w:val="18"/>
                <w:szCs w:val="18"/>
              </w:rPr>
              <w:t>5.3.3. Sutarties kainos / įkainių peržiūra dėl kainų lygio pokyčio</w:t>
            </w:r>
          </w:p>
          <w:p w14:paraId="4505CF99" w14:textId="77777777" w:rsidR="00E828D7" w:rsidRPr="00AC3E7E" w:rsidRDefault="00E828D7" w:rsidP="00E828D7">
            <w:pPr>
              <w:rPr>
                <w:rFonts w:ascii="Arial" w:hAnsi="Arial" w:cs="Arial"/>
                <w:noProof/>
                <w:color w:val="0070C0"/>
                <w:kern w:val="2"/>
                <w:sz w:val="18"/>
                <w:szCs w:val="18"/>
              </w:rPr>
            </w:pPr>
          </w:p>
        </w:tc>
        <w:tc>
          <w:tcPr>
            <w:tcW w:w="6441" w:type="dxa"/>
            <w:gridSpan w:val="2"/>
          </w:tcPr>
          <w:p w14:paraId="6946D267" w14:textId="79E57265" w:rsidR="00E828D7" w:rsidRPr="00597002" w:rsidRDefault="00E828D7" w:rsidP="00D5379C">
            <w:pPr>
              <w:jc w:val="both"/>
              <w:rPr>
                <w:rFonts w:ascii="Arial" w:hAnsi="Arial" w:cs="Arial"/>
                <w:i/>
                <w:iCs/>
                <w:color w:val="A6A6A6" w:themeColor="background1" w:themeShade="A6"/>
                <w:kern w:val="2"/>
                <w:sz w:val="18"/>
                <w:szCs w:val="18"/>
              </w:rPr>
            </w:pPr>
            <w:r w:rsidRPr="00597002">
              <w:rPr>
                <w:rFonts w:ascii="Arial" w:hAnsi="Arial" w:cs="Arial"/>
                <w:color w:val="A6A6A6" w:themeColor="background1" w:themeShade="A6"/>
                <w:kern w:val="2"/>
                <w:sz w:val="18"/>
                <w:szCs w:val="18"/>
              </w:rPr>
              <w:t>Netaikoma</w:t>
            </w:r>
            <w:r w:rsidR="00597002">
              <w:rPr>
                <w:rFonts w:ascii="Arial" w:hAnsi="Arial" w:cs="Arial"/>
                <w:color w:val="A6A6A6" w:themeColor="background1" w:themeShade="A6"/>
                <w:kern w:val="2"/>
                <w:sz w:val="18"/>
                <w:szCs w:val="18"/>
              </w:rPr>
              <w:t xml:space="preserve"> </w:t>
            </w:r>
            <w:r w:rsidR="00597002" w:rsidRPr="00597002">
              <w:rPr>
                <w:rFonts w:ascii="Arial" w:hAnsi="Arial" w:cs="Arial"/>
                <w:i/>
                <w:iCs/>
                <w:color w:val="A6A6A6" w:themeColor="background1" w:themeShade="A6"/>
                <w:kern w:val="2"/>
                <w:sz w:val="18"/>
                <w:szCs w:val="18"/>
              </w:rPr>
              <w:t xml:space="preserve">– kai sutarties vykdymo trukmė yra ne ilgesnė kaip 6 mėn. </w:t>
            </w:r>
          </w:p>
          <w:p w14:paraId="5D02AFE1" w14:textId="77777777" w:rsidR="00E828D7" w:rsidRPr="00597002" w:rsidRDefault="00E828D7" w:rsidP="00D5379C">
            <w:pPr>
              <w:jc w:val="both"/>
              <w:rPr>
                <w:rFonts w:ascii="Arial" w:hAnsi="Arial" w:cs="Arial"/>
                <w:color w:val="A6A6A6" w:themeColor="background1" w:themeShade="A6"/>
                <w:kern w:val="2"/>
                <w:sz w:val="18"/>
                <w:szCs w:val="18"/>
              </w:rPr>
            </w:pPr>
          </w:p>
          <w:p w14:paraId="32EEF412" w14:textId="4AD34581" w:rsidR="00E828D7" w:rsidRPr="00597002" w:rsidRDefault="00E828D7" w:rsidP="00D5379C">
            <w:pPr>
              <w:jc w:val="both"/>
              <w:rPr>
                <w:rFonts w:ascii="Arial" w:hAnsi="Arial" w:cs="Arial"/>
                <w:noProof/>
                <w:color w:val="A6A6A6" w:themeColor="background1" w:themeShade="A6"/>
                <w:kern w:val="2"/>
                <w:sz w:val="18"/>
                <w:szCs w:val="18"/>
              </w:rPr>
            </w:pPr>
            <w:r w:rsidRPr="00597002">
              <w:rPr>
                <w:rFonts w:ascii="Arial" w:hAnsi="Arial" w:cs="Arial"/>
                <w:color w:val="A6A6A6" w:themeColor="background1" w:themeShade="A6"/>
                <w:kern w:val="2"/>
                <w:sz w:val="18"/>
                <w:szCs w:val="18"/>
              </w:rPr>
              <w:t>arba</w:t>
            </w:r>
            <w:r w:rsidRPr="00597002">
              <w:rPr>
                <w:rFonts w:ascii="Arial" w:hAnsi="Arial" w:cs="Arial"/>
                <w:color w:val="A6A6A6" w:themeColor="background1" w:themeShade="A6"/>
                <w:kern w:val="2"/>
                <w:sz w:val="18"/>
                <w:szCs w:val="18"/>
              </w:rPr>
              <w:br/>
              <w:t>Sutarties kaina/įkainiai bus perskaičiuojami Sutarties priede Nr. 4 nustatyta tvarka.</w:t>
            </w:r>
          </w:p>
        </w:tc>
      </w:tr>
      <w:tr w:rsidR="00E828D7" w:rsidRPr="00687100" w14:paraId="30157B67" w14:textId="77777777" w:rsidTr="42EEE8E6">
        <w:trPr>
          <w:trHeight w:val="300"/>
        </w:trPr>
        <w:tc>
          <w:tcPr>
            <w:tcW w:w="3094" w:type="dxa"/>
            <w:gridSpan w:val="2"/>
          </w:tcPr>
          <w:p w14:paraId="3208ADE3" w14:textId="77777777" w:rsidR="00E828D7" w:rsidRPr="00AC3E7E" w:rsidRDefault="00E828D7" w:rsidP="00E828D7">
            <w:pPr>
              <w:rPr>
                <w:rFonts w:ascii="Arial" w:hAnsi="Arial" w:cs="Arial"/>
                <w:b/>
                <w:noProof/>
                <w:kern w:val="2"/>
                <w:sz w:val="18"/>
                <w:szCs w:val="18"/>
              </w:rPr>
            </w:pPr>
            <w:r w:rsidRPr="00AC3E7E">
              <w:rPr>
                <w:rFonts w:ascii="Arial" w:hAnsi="Arial" w:cs="Arial"/>
                <w:b/>
                <w:noProof/>
                <w:kern w:val="2"/>
                <w:sz w:val="18"/>
                <w:szCs w:val="18"/>
              </w:rPr>
              <w:t xml:space="preserve">5.3.4. Sutarties kainos / įkainių peržiūra dėl kainų lygio pokyčio pagal </w:t>
            </w:r>
            <w:r w:rsidRPr="00AC3E7E">
              <w:rPr>
                <w:rFonts w:ascii="Arial" w:hAnsi="Arial" w:cs="Arial"/>
                <w:b/>
                <w:bCs/>
                <w:noProof/>
                <w:kern w:val="2"/>
                <w:sz w:val="18"/>
                <w:szCs w:val="18"/>
              </w:rPr>
              <w:t>Paslaugų</w:t>
            </w:r>
            <w:r w:rsidRPr="00AC3E7E">
              <w:rPr>
                <w:rFonts w:ascii="Arial" w:hAnsi="Arial" w:cs="Arial"/>
                <w:b/>
                <w:noProof/>
                <w:kern w:val="2"/>
                <w:sz w:val="18"/>
                <w:szCs w:val="18"/>
              </w:rPr>
              <w:t xml:space="preserve"> grupių kainų pokyčius</w:t>
            </w:r>
          </w:p>
        </w:tc>
        <w:tc>
          <w:tcPr>
            <w:tcW w:w="6441" w:type="dxa"/>
            <w:gridSpan w:val="2"/>
          </w:tcPr>
          <w:p w14:paraId="7A99B423" w14:textId="77777777" w:rsidR="00E828D7" w:rsidRDefault="00E828D7" w:rsidP="00E828D7">
            <w:pPr>
              <w:rPr>
                <w:rFonts w:ascii="Arial" w:hAnsi="Arial" w:cs="Arial"/>
                <w:kern w:val="2"/>
                <w:sz w:val="18"/>
                <w:szCs w:val="18"/>
              </w:rPr>
            </w:pPr>
            <w:r>
              <w:rPr>
                <w:rFonts w:ascii="Arial" w:hAnsi="Arial" w:cs="Arial"/>
                <w:kern w:val="2"/>
                <w:sz w:val="18"/>
                <w:szCs w:val="18"/>
              </w:rPr>
              <w:t>Netaikoma</w:t>
            </w:r>
          </w:p>
          <w:p w14:paraId="307FC0D5" w14:textId="77777777" w:rsidR="00E828D7" w:rsidRPr="00687100" w:rsidRDefault="00E828D7" w:rsidP="00E828D7">
            <w:pPr>
              <w:rPr>
                <w:rFonts w:ascii="Arial" w:hAnsi="Arial" w:cs="Arial"/>
                <w:noProof/>
                <w:sz w:val="18"/>
                <w:szCs w:val="18"/>
                <w:lang w:val="en-US"/>
              </w:rPr>
            </w:pPr>
          </w:p>
        </w:tc>
      </w:tr>
      <w:tr w:rsidR="00687100" w:rsidRPr="00687100" w14:paraId="74E93520" w14:textId="77777777" w:rsidTr="42EEE8E6">
        <w:trPr>
          <w:trHeight w:val="300"/>
        </w:trPr>
        <w:tc>
          <w:tcPr>
            <w:tcW w:w="3094" w:type="dxa"/>
            <w:gridSpan w:val="2"/>
          </w:tcPr>
          <w:p w14:paraId="432BF7F5" w14:textId="77777777" w:rsidR="00687100" w:rsidRPr="00AC3E7E" w:rsidRDefault="00687100" w:rsidP="00917A22">
            <w:pPr>
              <w:rPr>
                <w:rFonts w:ascii="Arial" w:hAnsi="Arial" w:cs="Arial"/>
                <w:b/>
                <w:bCs/>
                <w:noProof/>
                <w:kern w:val="2"/>
                <w:sz w:val="18"/>
                <w:szCs w:val="18"/>
              </w:rPr>
            </w:pPr>
            <w:r w:rsidRPr="00AC3E7E">
              <w:rPr>
                <w:rFonts w:ascii="Arial" w:hAnsi="Arial" w:cs="Arial"/>
                <w:b/>
                <w:bCs/>
                <w:noProof/>
                <w:kern w:val="2"/>
                <w:sz w:val="18"/>
                <w:szCs w:val="18"/>
              </w:rPr>
              <w:t xml:space="preserve">5.4. Sutarties kainos / įkainių apskaičiavimas taikant </w:t>
            </w:r>
            <w:r w:rsidRPr="00AC3E7E">
              <w:rPr>
                <w:rFonts w:ascii="Arial" w:hAnsi="Arial" w:cs="Arial"/>
                <w:b/>
                <w:bCs/>
                <w:noProof/>
                <w:kern w:val="2"/>
                <w:sz w:val="18"/>
                <w:szCs w:val="18"/>
                <w:u w:val="single"/>
              </w:rPr>
              <w:t>kiekio (apimties)</w:t>
            </w:r>
            <w:r w:rsidRPr="00AC3E7E">
              <w:rPr>
                <w:rFonts w:ascii="Arial" w:hAnsi="Arial" w:cs="Arial"/>
                <w:b/>
                <w:bCs/>
                <w:noProof/>
                <w:kern w:val="2"/>
                <w:sz w:val="18"/>
                <w:szCs w:val="18"/>
              </w:rPr>
              <w:t xml:space="preserve"> keitimo taisykles</w:t>
            </w:r>
          </w:p>
        </w:tc>
        <w:tc>
          <w:tcPr>
            <w:tcW w:w="6441" w:type="dxa"/>
            <w:gridSpan w:val="2"/>
          </w:tcPr>
          <w:p w14:paraId="08D44E2B" w14:textId="77777777" w:rsidR="00687100" w:rsidRPr="00AC3E7E" w:rsidRDefault="00687100" w:rsidP="00917A22">
            <w:pPr>
              <w:rPr>
                <w:rFonts w:ascii="Arial" w:hAnsi="Arial" w:cs="Arial"/>
                <w:noProof/>
                <w:kern w:val="2"/>
                <w:sz w:val="18"/>
                <w:szCs w:val="18"/>
              </w:rPr>
            </w:pPr>
            <w:r w:rsidRPr="00AC3E7E">
              <w:rPr>
                <w:rFonts w:ascii="Arial" w:hAnsi="Arial" w:cs="Arial"/>
                <w:noProof/>
                <w:kern w:val="2"/>
                <w:sz w:val="18"/>
                <w:szCs w:val="18"/>
              </w:rPr>
              <w:t>Netaikoma</w:t>
            </w:r>
          </w:p>
          <w:p w14:paraId="1ACAE613" w14:textId="41B383FF" w:rsidR="00687100" w:rsidRPr="00AC3E7E" w:rsidRDefault="00687100" w:rsidP="00917A22">
            <w:pPr>
              <w:jc w:val="both"/>
              <w:rPr>
                <w:rFonts w:ascii="Arial" w:hAnsi="Arial" w:cs="Arial"/>
                <w:noProof/>
                <w:sz w:val="18"/>
                <w:szCs w:val="18"/>
              </w:rPr>
            </w:pPr>
          </w:p>
        </w:tc>
      </w:tr>
      <w:tr w:rsidR="00687100" w:rsidRPr="00687100" w14:paraId="004243A7" w14:textId="77777777" w:rsidTr="42EEE8E6">
        <w:trPr>
          <w:trHeight w:val="300"/>
        </w:trPr>
        <w:tc>
          <w:tcPr>
            <w:tcW w:w="3094" w:type="dxa"/>
            <w:gridSpan w:val="2"/>
          </w:tcPr>
          <w:p w14:paraId="31A7FEBE" w14:textId="77777777" w:rsidR="00687100" w:rsidRPr="00860C36" w:rsidRDefault="00687100" w:rsidP="00917A22">
            <w:pPr>
              <w:rPr>
                <w:rFonts w:ascii="Arial" w:hAnsi="Arial" w:cs="Arial"/>
                <w:b/>
                <w:noProof/>
                <w:kern w:val="2"/>
                <w:sz w:val="18"/>
                <w:szCs w:val="18"/>
                <w:lang w:val="pt-BR"/>
              </w:rPr>
            </w:pPr>
            <w:r w:rsidRPr="00860C36">
              <w:rPr>
                <w:rFonts w:ascii="Arial" w:hAnsi="Arial" w:cs="Arial"/>
                <w:b/>
                <w:noProof/>
                <w:kern w:val="2"/>
                <w:sz w:val="18"/>
                <w:szCs w:val="18"/>
                <w:lang w:val="pt-BR"/>
              </w:rPr>
              <w:t>5.5. Atsiskaitymo su Tiekėju terminas ir tvarka</w:t>
            </w:r>
          </w:p>
        </w:tc>
        <w:tc>
          <w:tcPr>
            <w:tcW w:w="6441" w:type="dxa"/>
            <w:gridSpan w:val="2"/>
          </w:tcPr>
          <w:p w14:paraId="1D729F84" w14:textId="69B2161E" w:rsidR="00687100" w:rsidRPr="001E3AE4" w:rsidRDefault="00687100" w:rsidP="001E3AE4">
            <w:pPr>
              <w:ind w:right="80"/>
              <w:jc w:val="both"/>
              <w:rPr>
                <w:rFonts w:ascii="Arial" w:hAnsi="Arial" w:cs="Arial"/>
                <w:noProof/>
                <w:kern w:val="2"/>
                <w:sz w:val="18"/>
                <w:szCs w:val="18"/>
                <w:lang w:val="pt-BR"/>
              </w:rPr>
            </w:pPr>
            <w:r w:rsidRPr="00860C36">
              <w:rPr>
                <w:rFonts w:ascii="Arial" w:hAnsi="Arial" w:cs="Arial"/>
                <w:noProof/>
                <w:kern w:val="2"/>
                <w:sz w:val="18"/>
                <w:szCs w:val="18"/>
                <w:lang w:val="pt-BR"/>
              </w:rPr>
              <w:t xml:space="preserve">Pirkėjas </w:t>
            </w:r>
            <w:r w:rsidRPr="001E3AE4">
              <w:rPr>
                <w:rFonts w:ascii="Arial" w:hAnsi="Arial" w:cs="Arial"/>
                <w:noProof/>
                <w:kern w:val="2"/>
                <w:sz w:val="18"/>
                <w:szCs w:val="18"/>
                <w:lang w:val="pt-BR"/>
              </w:rPr>
              <w:t xml:space="preserve">atsiskaito su Tiekėju ne vėliau kaip per </w:t>
            </w:r>
            <w:r w:rsidR="00904E47" w:rsidRPr="001E3AE4">
              <w:rPr>
                <w:rFonts w:ascii="Arial" w:hAnsi="Arial" w:cs="Arial"/>
                <w:noProof/>
                <w:kern w:val="2"/>
                <w:sz w:val="18"/>
                <w:szCs w:val="18"/>
                <w:lang w:val="pt-BR"/>
              </w:rPr>
              <w:t>30 (trisdešimt)</w:t>
            </w:r>
            <w:r w:rsidRPr="001E3AE4">
              <w:rPr>
                <w:rFonts w:ascii="Arial" w:hAnsi="Arial" w:cs="Arial"/>
                <w:noProof/>
                <w:kern w:val="2"/>
                <w:sz w:val="18"/>
                <w:szCs w:val="18"/>
                <w:lang w:val="pt-BR"/>
              </w:rPr>
              <w:t xml:space="preserve"> </w:t>
            </w:r>
            <w:r w:rsidR="00904E47" w:rsidRPr="001E3AE4">
              <w:rPr>
                <w:rFonts w:ascii="Arial" w:hAnsi="Arial" w:cs="Arial"/>
                <w:noProof/>
                <w:kern w:val="2"/>
                <w:sz w:val="18"/>
                <w:szCs w:val="18"/>
                <w:lang w:val="pt-BR"/>
              </w:rPr>
              <w:t xml:space="preserve">kalendorinių dienų </w:t>
            </w:r>
            <w:r w:rsidRPr="001E3AE4">
              <w:rPr>
                <w:rFonts w:ascii="Arial" w:hAnsi="Arial" w:cs="Arial"/>
                <w:noProof/>
                <w:kern w:val="2"/>
                <w:sz w:val="18"/>
                <w:szCs w:val="18"/>
                <w:lang w:val="pt-BR"/>
              </w:rPr>
              <w:t>nuo Sąskaitos gavimo dienos.</w:t>
            </w:r>
          </w:p>
          <w:p w14:paraId="57D9349D" w14:textId="0B915BDE" w:rsidR="00687100" w:rsidRPr="001E3AE4" w:rsidRDefault="00687100" w:rsidP="001E3AE4">
            <w:pPr>
              <w:ind w:right="80"/>
              <w:jc w:val="both"/>
              <w:rPr>
                <w:rFonts w:ascii="Arial" w:hAnsi="Arial" w:cs="Arial"/>
                <w:noProof/>
                <w:kern w:val="2"/>
                <w:sz w:val="18"/>
                <w:szCs w:val="18"/>
                <w:shd w:val="clear" w:color="auto" w:fill="FFFFFF"/>
                <w:lang w:val="pt-BR"/>
              </w:rPr>
            </w:pPr>
            <w:r w:rsidRPr="001E3AE4">
              <w:rPr>
                <w:rFonts w:ascii="Arial" w:hAnsi="Arial" w:cs="Arial"/>
                <w:noProof/>
                <w:kern w:val="2"/>
                <w:sz w:val="18"/>
                <w:szCs w:val="18"/>
                <w:shd w:val="clear" w:color="auto" w:fill="FFFFFF"/>
                <w:lang w:val="pt-BR"/>
              </w:rPr>
              <w:t>Apmokėjimo sąlygos</w:t>
            </w:r>
            <w:r w:rsidR="00904E47" w:rsidRPr="001E3AE4">
              <w:rPr>
                <w:rFonts w:ascii="Arial" w:hAnsi="Arial" w:cs="Arial"/>
                <w:noProof/>
                <w:kern w:val="2"/>
                <w:sz w:val="18"/>
                <w:szCs w:val="18"/>
                <w:shd w:val="clear" w:color="auto" w:fill="FFFFFF"/>
                <w:lang w:val="pt-BR"/>
              </w:rPr>
              <w:t>:</w:t>
            </w:r>
            <w:r w:rsidRPr="001E3AE4">
              <w:rPr>
                <w:rFonts w:ascii="Arial" w:hAnsi="Arial" w:cs="Arial"/>
                <w:noProof/>
                <w:kern w:val="2"/>
                <w:sz w:val="18"/>
                <w:szCs w:val="18"/>
                <w:shd w:val="clear" w:color="auto" w:fill="FFFFFF"/>
                <w:lang w:val="pt-BR"/>
              </w:rPr>
              <w:t xml:space="preserve"> už įvykdytus Užsakymus</w:t>
            </w:r>
            <w:r w:rsidR="001E3AE4" w:rsidRPr="001E3AE4">
              <w:rPr>
                <w:rFonts w:ascii="Arial" w:hAnsi="Arial" w:cs="Arial"/>
                <w:noProof/>
                <w:kern w:val="2"/>
                <w:sz w:val="18"/>
                <w:szCs w:val="18"/>
                <w:shd w:val="clear" w:color="auto" w:fill="FFFFFF"/>
                <w:lang w:val="pt-BR"/>
              </w:rPr>
              <w:t xml:space="preserve"> ar jų dalį </w:t>
            </w:r>
            <w:r w:rsidRPr="001E3AE4">
              <w:rPr>
                <w:rFonts w:ascii="Arial" w:hAnsi="Arial" w:cs="Arial"/>
                <w:noProof/>
                <w:kern w:val="2"/>
                <w:sz w:val="18"/>
                <w:szCs w:val="18"/>
                <w:shd w:val="clear" w:color="auto" w:fill="FFFFFF"/>
                <w:lang w:val="pt-BR"/>
              </w:rPr>
              <w:t xml:space="preserve"> mokama kartą per mėnesį</w:t>
            </w:r>
            <w:r w:rsidR="001E3AE4" w:rsidRPr="001E3AE4">
              <w:rPr>
                <w:rFonts w:ascii="Arial" w:hAnsi="Arial" w:cs="Arial"/>
                <w:noProof/>
                <w:kern w:val="2"/>
                <w:sz w:val="18"/>
                <w:szCs w:val="18"/>
                <w:shd w:val="clear" w:color="auto" w:fill="FFFFFF"/>
                <w:lang w:val="pt-BR"/>
              </w:rPr>
              <w:t xml:space="preserve"> pagal nustatytus įkainius.</w:t>
            </w:r>
          </w:p>
          <w:p w14:paraId="42C4501D" w14:textId="1E86387C" w:rsidR="00687100" w:rsidRPr="00860C36" w:rsidRDefault="00687100" w:rsidP="00917A22">
            <w:pPr>
              <w:rPr>
                <w:rFonts w:ascii="Arial" w:hAnsi="Arial" w:cs="Arial"/>
                <w:noProof/>
                <w:color w:val="4472C4"/>
                <w:kern w:val="2"/>
                <w:sz w:val="18"/>
                <w:szCs w:val="18"/>
                <w:shd w:val="clear" w:color="auto" w:fill="FFFFFF"/>
                <w:lang w:val="pt-BR"/>
              </w:rPr>
            </w:pPr>
          </w:p>
        </w:tc>
      </w:tr>
      <w:tr w:rsidR="00687100" w:rsidRPr="00687100" w14:paraId="461E20DC" w14:textId="77777777" w:rsidTr="42EEE8E6">
        <w:trPr>
          <w:trHeight w:val="300"/>
        </w:trPr>
        <w:tc>
          <w:tcPr>
            <w:tcW w:w="3094" w:type="dxa"/>
            <w:gridSpan w:val="2"/>
          </w:tcPr>
          <w:p w14:paraId="092A0C5A" w14:textId="77777777" w:rsidR="00687100" w:rsidRPr="00687100" w:rsidRDefault="00687100" w:rsidP="00917A22">
            <w:pPr>
              <w:rPr>
                <w:rFonts w:ascii="Arial" w:hAnsi="Arial" w:cs="Arial"/>
                <w:b/>
                <w:noProof/>
                <w:kern w:val="2"/>
                <w:sz w:val="18"/>
                <w:szCs w:val="18"/>
                <w:lang w:val="en-US"/>
              </w:rPr>
            </w:pPr>
            <w:r w:rsidRPr="00687100">
              <w:rPr>
                <w:rFonts w:ascii="Arial" w:hAnsi="Arial" w:cs="Arial"/>
                <w:b/>
                <w:noProof/>
                <w:kern w:val="2"/>
                <w:sz w:val="18"/>
                <w:szCs w:val="18"/>
                <w:lang w:val="en-US"/>
              </w:rPr>
              <w:t>5.6. Avansas</w:t>
            </w:r>
          </w:p>
        </w:tc>
        <w:tc>
          <w:tcPr>
            <w:tcW w:w="6441" w:type="dxa"/>
            <w:gridSpan w:val="2"/>
          </w:tcPr>
          <w:p w14:paraId="2D289265"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Netaikoma</w:t>
            </w:r>
          </w:p>
          <w:p w14:paraId="6715B06D" w14:textId="6FA816F9" w:rsidR="00687100" w:rsidRPr="00687100" w:rsidRDefault="00687100" w:rsidP="00917A22">
            <w:pPr>
              <w:spacing w:line="259" w:lineRule="auto"/>
              <w:rPr>
                <w:rFonts w:ascii="Arial" w:hAnsi="Arial" w:cs="Arial"/>
                <w:noProof/>
                <w:color w:val="000000"/>
                <w:kern w:val="2"/>
                <w:sz w:val="18"/>
                <w:szCs w:val="18"/>
                <w:shd w:val="clear" w:color="auto" w:fill="FFFFFF"/>
                <w:lang w:val="en-US"/>
              </w:rPr>
            </w:pPr>
          </w:p>
        </w:tc>
      </w:tr>
      <w:tr w:rsidR="00687100" w:rsidRPr="00687100" w14:paraId="44F8EF64" w14:textId="77777777" w:rsidTr="42EEE8E6">
        <w:trPr>
          <w:trHeight w:val="300"/>
        </w:trPr>
        <w:tc>
          <w:tcPr>
            <w:tcW w:w="3094" w:type="dxa"/>
            <w:gridSpan w:val="2"/>
          </w:tcPr>
          <w:p w14:paraId="0CDF7AE8" w14:textId="77777777" w:rsidR="00687100" w:rsidRPr="00687100" w:rsidRDefault="00687100" w:rsidP="00917A22">
            <w:pPr>
              <w:rPr>
                <w:rFonts w:ascii="Arial" w:hAnsi="Arial" w:cs="Arial"/>
                <w:b/>
                <w:noProof/>
                <w:kern w:val="2"/>
                <w:sz w:val="18"/>
                <w:szCs w:val="18"/>
                <w:lang w:val="en-US"/>
              </w:rPr>
            </w:pPr>
            <w:r w:rsidRPr="00687100">
              <w:rPr>
                <w:rFonts w:ascii="Arial" w:hAnsi="Arial" w:cs="Arial"/>
                <w:b/>
                <w:noProof/>
                <w:kern w:val="2"/>
                <w:sz w:val="18"/>
                <w:szCs w:val="18"/>
                <w:lang w:val="en-US"/>
              </w:rPr>
              <w:t>5.7. Avanso užtikrinimas</w:t>
            </w:r>
          </w:p>
        </w:tc>
        <w:tc>
          <w:tcPr>
            <w:tcW w:w="6441" w:type="dxa"/>
            <w:gridSpan w:val="2"/>
          </w:tcPr>
          <w:p w14:paraId="23927756" w14:textId="6E7ED539" w:rsidR="00687100" w:rsidRPr="00687100" w:rsidRDefault="00687100" w:rsidP="00054D55">
            <w:pPr>
              <w:rPr>
                <w:rFonts w:ascii="Arial" w:hAnsi="Arial" w:cs="Arial"/>
                <w:noProof/>
                <w:kern w:val="2"/>
                <w:sz w:val="18"/>
                <w:szCs w:val="18"/>
                <w:lang w:val="en-US"/>
              </w:rPr>
            </w:pPr>
            <w:r w:rsidRPr="00687100">
              <w:rPr>
                <w:rFonts w:ascii="Arial" w:hAnsi="Arial" w:cs="Arial"/>
                <w:noProof/>
                <w:kern w:val="2"/>
                <w:sz w:val="18"/>
                <w:szCs w:val="18"/>
                <w:lang w:val="en-US"/>
              </w:rPr>
              <w:t>Netaikoma</w:t>
            </w:r>
            <w:r w:rsidRPr="00687100">
              <w:rPr>
                <w:rFonts w:ascii="Arial" w:hAnsi="Arial" w:cs="Arial"/>
                <w:noProof/>
                <w:color w:val="000000"/>
                <w:kern w:val="2"/>
                <w:sz w:val="18"/>
                <w:szCs w:val="18"/>
                <w:shd w:val="clear" w:color="auto" w:fill="FFFFFF"/>
                <w:lang w:val="en-US"/>
              </w:rPr>
              <w:t xml:space="preserve"> </w:t>
            </w:r>
          </w:p>
        </w:tc>
      </w:tr>
      <w:tr w:rsidR="00687100" w:rsidRPr="00687100" w14:paraId="5539DB0B" w14:textId="77777777" w:rsidTr="42EEE8E6">
        <w:trPr>
          <w:trHeight w:val="300"/>
        </w:trPr>
        <w:tc>
          <w:tcPr>
            <w:tcW w:w="9535" w:type="dxa"/>
            <w:gridSpan w:val="4"/>
          </w:tcPr>
          <w:p w14:paraId="1D049E4E" w14:textId="77777777" w:rsidR="00687100" w:rsidRPr="00860C36" w:rsidRDefault="00687100" w:rsidP="00917A22">
            <w:pPr>
              <w:jc w:val="center"/>
              <w:rPr>
                <w:rFonts w:ascii="Arial" w:hAnsi="Arial" w:cs="Arial"/>
                <w:b/>
                <w:noProof/>
                <w:kern w:val="2"/>
                <w:sz w:val="18"/>
                <w:szCs w:val="18"/>
                <w:lang w:val="pt-BR"/>
              </w:rPr>
            </w:pPr>
            <w:r w:rsidRPr="00860C36">
              <w:rPr>
                <w:rFonts w:ascii="Arial" w:hAnsi="Arial" w:cs="Arial"/>
                <w:b/>
                <w:noProof/>
                <w:kern w:val="2"/>
                <w:sz w:val="18"/>
                <w:szCs w:val="18"/>
                <w:lang w:val="pt-BR"/>
              </w:rPr>
              <w:t>6. PASLAUGŲ KOKYBĖ IR GARANTINIAI ĮSIPAREIGOJIMAI</w:t>
            </w:r>
          </w:p>
        </w:tc>
      </w:tr>
      <w:tr w:rsidR="00687100" w:rsidRPr="00687100" w14:paraId="621F86F8" w14:textId="77777777" w:rsidTr="00FE0634">
        <w:trPr>
          <w:trHeight w:val="386"/>
        </w:trPr>
        <w:tc>
          <w:tcPr>
            <w:tcW w:w="3094" w:type="dxa"/>
            <w:gridSpan w:val="2"/>
          </w:tcPr>
          <w:p w14:paraId="2795247E" w14:textId="77777777" w:rsidR="00687100" w:rsidRPr="00687100" w:rsidRDefault="00687100" w:rsidP="00917A22">
            <w:pPr>
              <w:rPr>
                <w:rFonts w:ascii="Arial" w:hAnsi="Arial" w:cs="Arial"/>
                <w:b/>
                <w:noProof/>
                <w:kern w:val="2"/>
                <w:sz w:val="18"/>
                <w:szCs w:val="18"/>
                <w:lang w:val="en-US"/>
              </w:rPr>
            </w:pPr>
            <w:r w:rsidRPr="00687100">
              <w:rPr>
                <w:rFonts w:ascii="Arial" w:hAnsi="Arial" w:cs="Arial"/>
                <w:b/>
                <w:noProof/>
                <w:kern w:val="2"/>
                <w:sz w:val="18"/>
                <w:szCs w:val="18"/>
                <w:lang w:val="en-US"/>
              </w:rPr>
              <w:t>6.1. Garantinis terminas</w:t>
            </w:r>
          </w:p>
        </w:tc>
        <w:tc>
          <w:tcPr>
            <w:tcW w:w="6441" w:type="dxa"/>
            <w:gridSpan w:val="2"/>
          </w:tcPr>
          <w:p w14:paraId="6D9FEB8C" w14:textId="08125D1D" w:rsidR="00FE0634" w:rsidRPr="00FE0634" w:rsidRDefault="00FE0634" w:rsidP="00917A22">
            <w:pPr>
              <w:rPr>
                <w:rFonts w:ascii="Arial" w:hAnsi="Arial" w:cs="Arial"/>
                <w:i/>
                <w:iCs/>
                <w:noProof/>
                <w:color w:val="A6A6A6" w:themeColor="background1" w:themeShade="A6"/>
                <w:kern w:val="2"/>
                <w:sz w:val="18"/>
                <w:szCs w:val="18"/>
                <w:lang w:val="en-US"/>
              </w:rPr>
            </w:pPr>
            <w:r w:rsidRPr="00FE0634">
              <w:rPr>
                <w:rFonts w:ascii="Arial" w:hAnsi="Arial" w:cs="Arial"/>
                <w:i/>
                <w:iCs/>
                <w:noProof/>
                <w:color w:val="A6A6A6" w:themeColor="background1" w:themeShade="A6"/>
                <w:kern w:val="2"/>
                <w:sz w:val="18"/>
                <w:szCs w:val="18"/>
                <w:lang w:val="en-US"/>
              </w:rPr>
              <w:t>/bus nurodyta prie atnaujintą/ neatnaujintą varžymąsi/</w:t>
            </w:r>
          </w:p>
          <w:p w14:paraId="550A47C8" w14:textId="77777777" w:rsidR="00687100" w:rsidRPr="00687100" w:rsidRDefault="00687100" w:rsidP="00917A22">
            <w:pPr>
              <w:rPr>
                <w:rFonts w:ascii="Arial" w:hAnsi="Arial" w:cs="Arial"/>
                <w:noProof/>
                <w:sz w:val="18"/>
                <w:szCs w:val="18"/>
                <w:lang w:val="en-US"/>
              </w:rPr>
            </w:pPr>
          </w:p>
          <w:p w14:paraId="1FE2FD63" w14:textId="1DE86056" w:rsidR="00687100" w:rsidRPr="00FE0634" w:rsidRDefault="00687100" w:rsidP="00917A22">
            <w:pPr>
              <w:rPr>
                <w:rFonts w:ascii="Arial" w:eastAsia="Arial" w:hAnsi="Arial" w:cs="Arial"/>
                <w:noProof/>
                <w:sz w:val="18"/>
                <w:szCs w:val="18"/>
                <w:lang w:val="en-US"/>
              </w:rPr>
            </w:pPr>
          </w:p>
        </w:tc>
      </w:tr>
      <w:tr w:rsidR="00687100" w:rsidRPr="00687100" w14:paraId="19D596EE" w14:textId="77777777" w:rsidTr="42EEE8E6">
        <w:trPr>
          <w:trHeight w:val="300"/>
        </w:trPr>
        <w:tc>
          <w:tcPr>
            <w:tcW w:w="3094" w:type="dxa"/>
            <w:gridSpan w:val="2"/>
          </w:tcPr>
          <w:p w14:paraId="6E89C749" w14:textId="77777777" w:rsidR="00687100" w:rsidRPr="00687100" w:rsidRDefault="00687100" w:rsidP="00917A22">
            <w:pPr>
              <w:rPr>
                <w:rFonts w:ascii="Arial" w:hAnsi="Arial" w:cs="Arial"/>
                <w:b/>
                <w:noProof/>
                <w:kern w:val="2"/>
                <w:sz w:val="18"/>
                <w:szCs w:val="18"/>
                <w:lang w:val="en-US"/>
              </w:rPr>
            </w:pPr>
            <w:r w:rsidRPr="00687100">
              <w:rPr>
                <w:rFonts w:ascii="Arial" w:hAnsi="Arial" w:cs="Arial"/>
                <w:b/>
                <w:noProof/>
                <w:sz w:val="18"/>
                <w:szCs w:val="18"/>
                <w:lang w:val="en-US"/>
              </w:rPr>
              <w:lastRenderedPageBreak/>
              <w:t>6.2. Terminas Paslaugų trūkumams pašalinti</w:t>
            </w:r>
          </w:p>
        </w:tc>
        <w:tc>
          <w:tcPr>
            <w:tcW w:w="6441" w:type="dxa"/>
            <w:gridSpan w:val="2"/>
          </w:tcPr>
          <w:p w14:paraId="36AF2AA4" w14:textId="764D1DE1" w:rsidR="00687100" w:rsidRPr="006855AD" w:rsidRDefault="00FE0634" w:rsidP="00597002">
            <w:pPr>
              <w:jc w:val="both"/>
              <w:rPr>
                <w:rFonts w:ascii="Arial" w:eastAsia="Arial" w:hAnsi="Arial" w:cs="Arial"/>
                <w:noProof/>
                <w:sz w:val="18"/>
                <w:szCs w:val="18"/>
                <w:lang w:val="en-US"/>
              </w:rPr>
            </w:pPr>
            <w:r>
              <w:rPr>
                <w:rFonts w:ascii="Arial" w:eastAsia="Arial" w:hAnsi="Arial" w:cs="Arial"/>
                <w:noProof/>
                <w:sz w:val="18"/>
                <w:szCs w:val="18"/>
                <w:lang w:val="en-US"/>
              </w:rPr>
              <w:t>N</w:t>
            </w:r>
            <w:r w:rsidR="00687100" w:rsidRPr="00687100">
              <w:rPr>
                <w:rFonts w:ascii="Arial" w:eastAsia="Arial" w:hAnsi="Arial" w:cs="Arial"/>
                <w:noProof/>
                <w:sz w:val="18"/>
                <w:szCs w:val="18"/>
                <w:lang w:val="en-US"/>
              </w:rPr>
              <w:t xml:space="preserve">ustačius Paslaugų trūkumų, Tiekėjas </w:t>
            </w:r>
            <w:r w:rsidR="00687100" w:rsidRPr="006855AD">
              <w:rPr>
                <w:rFonts w:ascii="Arial" w:eastAsia="Arial" w:hAnsi="Arial" w:cs="Arial"/>
                <w:noProof/>
                <w:sz w:val="18"/>
                <w:szCs w:val="18"/>
                <w:lang w:val="en-US"/>
              </w:rPr>
              <w:t>turi ne vėliau kaip per</w:t>
            </w:r>
            <w:r w:rsidRPr="006855AD">
              <w:rPr>
                <w:rFonts w:ascii="Arial" w:eastAsia="Arial" w:hAnsi="Arial" w:cs="Arial"/>
                <w:noProof/>
                <w:sz w:val="18"/>
                <w:szCs w:val="18"/>
                <w:lang w:val="en-US"/>
              </w:rPr>
              <w:t xml:space="preserve"> Techninėje specifikacijoje nurodytą terminą</w:t>
            </w:r>
            <w:r w:rsidR="00597002" w:rsidRPr="006855AD">
              <w:rPr>
                <w:rFonts w:ascii="Arial" w:eastAsia="Arial" w:hAnsi="Arial" w:cs="Arial"/>
                <w:noProof/>
                <w:sz w:val="18"/>
                <w:szCs w:val="18"/>
                <w:lang w:val="en-US"/>
              </w:rPr>
              <w:t xml:space="preserve">, </w:t>
            </w:r>
            <w:r w:rsidR="00687100" w:rsidRPr="006855AD">
              <w:rPr>
                <w:rFonts w:ascii="Arial" w:eastAsia="Arial" w:hAnsi="Arial" w:cs="Arial"/>
                <w:noProof/>
                <w:sz w:val="18"/>
                <w:szCs w:val="18"/>
                <w:lang w:val="en-US"/>
              </w:rPr>
              <w:t>nuo rašytinės pretenzijos gavimo dienos pašalinti Paslaugų trūkumus.</w:t>
            </w:r>
          </w:p>
          <w:p w14:paraId="79039770" w14:textId="77777777" w:rsidR="00687100" w:rsidRPr="00687100" w:rsidRDefault="00687100" w:rsidP="00917A22">
            <w:pPr>
              <w:rPr>
                <w:rFonts w:ascii="Arial" w:hAnsi="Arial" w:cs="Arial"/>
                <w:noProof/>
                <w:kern w:val="2"/>
                <w:sz w:val="18"/>
                <w:szCs w:val="18"/>
                <w:lang w:val="en-US"/>
              </w:rPr>
            </w:pPr>
          </w:p>
        </w:tc>
      </w:tr>
      <w:tr w:rsidR="00687100" w:rsidRPr="00687100" w14:paraId="0716ED69" w14:textId="77777777" w:rsidTr="42EEE8E6">
        <w:trPr>
          <w:trHeight w:val="300"/>
        </w:trPr>
        <w:tc>
          <w:tcPr>
            <w:tcW w:w="3094" w:type="dxa"/>
            <w:gridSpan w:val="2"/>
          </w:tcPr>
          <w:p w14:paraId="320BEA06" w14:textId="77777777" w:rsidR="00687100" w:rsidRPr="00FE2FA5" w:rsidRDefault="00687100" w:rsidP="00917A22">
            <w:pPr>
              <w:rPr>
                <w:rFonts w:ascii="Arial" w:hAnsi="Arial" w:cs="Arial"/>
                <w:b/>
                <w:noProof/>
                <w:sz w:val="18"/>
                <w:szCs w:val="18"/>
              </w:rPr>
            </w:pPr>
            <w:r w:rsidRPr="00FE2FA5">
              <w:rPr>
                <w:rFonts w:ascii="Arial" w:hAnsi="Arial" w:cs="Arial"/>
                <w:b/>
                <w:noProof/>
                <w:sz w:val="18"/>
                <w:szCs w:val="18"/>
              </w:rPr>
              <w:t xml:space="preserve">6.3. Kokybinių kriterijų įgyvendinimo </w:t>
            </w:r>
            <w:r w:rsidRPr="00FE2FA5">
              <w:rPr>
                <w:rFonts w:ascii="Arial" w:hAnsi="Arial" w:cs="Arial"/>
                <w:b/>
                <w:bCs/>
                <w:noProof/>
                <w:sz w:val="18"/>
                <w:szCs w:val="18"/>
              </w:rPr>
              <w:t xml:space="preserve">ir </w:t>
            </w:r>
            <w:r w:rsidRPr="00FE2FA5">
              <w:rPr>
                <w:rFonts w:ascii="Arial" w:hAnsi="Arial" w:cs="Arial"/>
                <w:b/>
                <w:noProof/>
                <w:sz w:val="18"/>
                <w:szCs w:val="18"/>
              </w:rPr>
              <w:t>tikrinimo tvarka</w:t>
            </w:r>
          </w:p>
        </w:tc>
        <w:tc>
          <w:tcPr>
            <w:tcW w:w="6441" w:type="dxa"/>
            <w:gridSpan w:val="2"/>
          </w:tcPr>
          <w:p w14:paraId="0E1DBF8D"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 xml:space="preserve">Netaikoma </w:t>
            </w:r>
          </w:p>
          <w:p w14:paraId="264A2FC2" w14:textId="77777777" w:rsidR="00687100" w:rsidRPr="00687100" w:rsidRDefault="00687100" w:rsidP="00917A22">
            <w:pPr>
              <w:rPr>
                <w:rFonts w:ascii="Arial" w:hAnsi="Arial" w:cs="Arial"/>
                <w:noProof/>
                <w:kern w:val="2"/>
                <w:sz w:val="18"/>
                <w:szCs w:val="18"/>
                <w:lang w:val="en-US"/>
              </w:rPr>
            </w:pPr>
          </w:p>
        </w:tc>
      </w:tr>
      <w:tr w:rsidR="00687100" w:rsidRPr="00687100" w14:paraId="0013F49B" w14:textId="77777777" w:rsidTr="42EEE8E6">
        <w:trPr>
          <w:trHeight w:val="300"/>
        </w:trPr>
        <w:tc>
          <w:tcPr>
            <w:tcW w:w="9535" w:type="dxa"/>
            <w:gridSpan w:val="4"/>
          </w:tcPr>
          <w:p w14:paraId="159E9702" w14:textId="77777777" w:rsidR="00687100" w:rsidRPr="00860C36" w:rsidRDefault="00687100" w:rsidP="00917A22">
            <w:pPr>
              <w:jc w:val="center"/>
              <w:rPr>
                <w:rFonts w:ascii="Arial" w:hAnsi="Arial" w:cs="Arial"/>
                <w:b/>
                <w:noProof/>
                <w:kern w:val="2"/>
                <w:sz w:val="18"/>
                <w:szCs w:val="18"/>
                <w:lang w:val="pt-BR"/>
              </w:rPr>
            </w:pPr>
            <w:r w:rsidRPr="00860C36">
              <w:rPr>
                <w:rFonts w:ascii="Arial" w:hAnsi="Arial" w:cs="Arial"/>
                <w:b/>
                <w:noProof/>
                <w:kern w:val="2"/>
                <w:sz w:val="18"/>
                <w:szCs w:val="18"/>
                <w:lang w:val="pt-BR"/>
              </w:rPr>
              <w:t>7. SUTARTIES VYKDYMUI PASITELKIAMI SUBTIEKĖJAI IR (AR) SPECIALISTAI</w:t>
            </w:r>
          </w:p>
        </w:tc>
      </w:tr>
      <w:tr w:rsidR="00687100" w:rsidRPr="00687100" w14:paraId="2726708E" w14:textId="77777777" w:rsidTr="00136A3B">
        <w:trPr>
          <w:trHeight w:val="690"/>
        </w:trPr>
        <w:tc>
          <w:tcPr>
            <w:tcW w:w="3094" w:type="dxa"/>
            <w:gridSpan w:val="2"/>
          </w:tcPr>
          <w:p w14:paraId="189B9FB9" w14:textId="77777777" w:rsidR="00687100" w:rsidRPr="00860C36" w:rsidRDefault="00687100" w:rsidP="00917A22">
            <w:pPr>
              <w:rPr>
                <w:rFonts w:ascii="Arial" w:hAnsi="Arial" w:cs="Arial"/>
                <w:b/>
                <w:bCs/>
                <w:noProof/>
                <w:kern w:val="2"/>
                <w:sz w:val="18"/>
                <w:szCs w:val="18"/>
                <w:lang w:val="pt-BR"/>
              </w:rPr>
            </w:pPr>
            <w:r w:rsidRPr="00860C36">
              <w:rPr>
                <w:rFonts w:ascii="Arial" w:hAnsi="Arial" w:cs="Arial"/>
                <w:b/>
                <w:bCs/>
                <w:noProof/>
                <w:kern w:val="2"/>
                <w:sz w:val="18"/>
                <w:szCs w:val="18"/>
                <w:lang w:val="pt-BR"/>
              </w:rPr>
              <w:t>7.1. Sutarties vykdymui pasitelkiami subtiekėjai ir (ar) specialistai</w:t>
            </w:r>
          </w:p>
        </w:tc>
        <w:tc>
          <w:tcPr>
            <w:tcW w:w="6441" w:type="dxa"/>
            <w:gridSpan w:val="2"/>
          </w:tcPr>
          <w:p w14:paraId="7BDEA32A" w14:textId="528AED0D" w:rsidR="00687100" w:rsidRPr="00860C36" w:rsidRDefault="00687100" w:rsidP="00136A3B">
            <w:pPr>
              <w:jc w:val="both"/>
              <w:rPr>
                <w:rFonts w:ascii="Arial" w:hAnsi="Arial" w:cs="Arial"/>
                <w:b/>
                <w:noProof/>
                <w:kern w:val="2"/>
                <w:sz w:val="18"/>
                <w:szCs w:val="18"/>
                <w:lang w:val="pt-BR"/>
              </w:rPr>
            </w:pPr>
            <w:r w:rsidRPr="00136A3B">
              <w:rPr>
                <w:rFonts w:ascii="Arial" w:hAnsi="Arial" w:cs="Arial"/>
                <w:noProof/>
                <w:kern w:val="2"/>
                <w:sz w:val="18"/>
                <w:szCs w:val="18"/>
                <w:lang w:val="pt-BR"/>
              </w:rPr>
              <w:t xml:space="preserve">Sutarties vykdymui pasitelkiami subtiekėjai ir (ar) specialistai yra nurodyti Sutarties priede Nr. </w:t>
            </w:r>
            <w:r w:rsidR="00BF0768" w:rsidRPr="00136A3B">
              <w:rPr>
                <w:rFonts w:ascii="Arial" w:hAnsi="Arial" w:cs="Arial"/>
                <w:noProof/>
                <w:kern w:val="2"/>
                <w:sz w:val="18"/>
                <w:szCs w:val="18"/>
                <w:lang w:val="pt-BR"/>
              </w:rPr>
              <w:t xml:space="preserve"> </w:t>
            </w:r>
            <w:r w:rsidR="00BF0768">
              <w:rPr>
                <w:rFonts w:ascii="Arial" w:hAnsi="Arial" w:cs="Arial"/>
                <w:noProof/>
                <w:color w:val="BFBFBF" w:themeColor="background1" w:themeShade="BF"/>
                <w:kern w:val="2"/>
                <w:sz w:val="18"/>
                <w:szCs w:val="18"/>
                <w:lang w:val="pt-BR"/>
              </w:rPr>
              <w:t>(</w:t>
            </w:r>
            <w:r w:rsidR="00136A3B">
              <w:rPr>
                <w:rFonts w:ascii="Arial" w:hAnsi="Arial" w:cs="Arial"/>
                <w:noProof/>
                <w:color w:val="BFBFBF" w:themeColor="background1" w:themeShade="BF"/>
                <w:kern w:val="2"/>
                <w:sz w:val="18"/>
                <w:szCs w:val="18"/>
                <w:lang w:val="pt-BR"/>
              </w:rPr>
              <w:t>nurodyti</w:t>
            </w:r>
            <w:r w:rsidR="00BF0768">
              <w:rPr>
                <w:rFonts w:ascii="Arial" w:hAnsi="Arial" w:cs="Arial"/>
                <w:noProof/>
                <w:color w:val="BFBFBF" w:themeColor="background1" w:themeShade="BF"/>
                <w:kern w:val="2"/>
                <w:sz w:val="18"/>
                <w:szCs w:val="18"/>
                <w:lang w:val="pt-BR"/>
              </w:rPr>
              <w:t>)</w:t>
            </w:r>
          </w:p>
        </w:tc>
      </w:tr>
      <w:tr w:rsidR="00687100" w:rsidRPr="00687100" w14:paraId="31AF3DA8" w14:textId="77777777" w:rsidTr="42EEE8E6">
        <w:trPr>
          <w:trHeight w:val="300"/>
        </w:trPr>
        <w:tc>
          <w:tcPr>
            <w:tcW w:w="9535" w:type="dxa"/>
            <w:gridSpan w:val="4"/>
          </w:tcPr>
          <w:p w14:paraId="08B8B974" w14:textId="77777777" w:rsidR="00687100" w:rsidRPr="00FE2FA5" w:rsidRDefault="00687100" w:rsidP="00917A22">
            <w:pPr>
              <w:jc w:val="center"/>
              <w:rPr>
                <w:rFonts w:ascii="Arial" w:hAnsi="Arial" w:cs="Arial"/>
                <w:b/>
                <w:noProof/>
                <w:kern w:val="2"/>
                <w:sz w:val="18"/>
                <w:szCs w:val="18"/>
              </w:rPr>
            </w:pPr>
            <w:r w:rsidRPr="00FE2FA5">
              <w:rPr>
                <w:rFonts w:ascii="Arial" w:hAnsi="Arial" w:cs="Arial"/>
                <w:b/>
                <w:noProof/>
                <w:kern w:val="2"/>
                <w:sz w:val="18"/>
                <w:szCs w:val="18"/>
              </w:rPr>
              <w:t>8. PRIEVOLIŲ PAGAL SUTARTĮ ĮVYKDYMO UŽTIKRINIMAS</w:t>
            </w:r>
          </w:p>
        </w:tc>
      </w:tr>
      <w:tr w:rsidR="00687100" w:rsidRPr="00687100" w14:paraId="5A52ECE9" w14:textId="77777777" w:rsidTr="42EEE8E6">
        <w:trPr>
          <w:trHeight w:val="300"/>
        </w:trPr>
        <w:tc>
          <w:tcPr>
            <w:tcW w:w="3094" w:type="dxa"/>
            <w:gridSpan w:val="2"/>
          </w:tcPr>
          <w:p w14:paraId="2ADD1772" w14:textId="77777777" w:rsidR="00687100" w:rsidRPr="00FE2FA5" w:rsidRDefault="00687100" w:rsidP="00917A22">
            <w:pPr>
              <w:rPr>
                <w:rFonts w:ascii="Arial" w:hAnsi="Arial" w:cs="Arial"/>
                <w:b/>
                <w:noProof/>
                <w:kern w:val="2"/>
                <w:sz w:val="18"/>
                <w:szCs w:val="18"/>
              </w:rPr>
            </w:pPr>
            <w:r w:rsidRPr="00FE2FA5">
              <w:rPr>
                <w:rFonts w:ascii="Arial" w:hAnsi="Arial" w:cs="Arial"/>
                <w:b/>
                <w:noProof/>
                <w:kern w:val="2"/>
                <w:sz w:val="18"/>
                <w:szCs w:val="18"/>
              </w:rPr>
              <w:t>8.1. Prievolių pagal Sutartį įvykdymo užtikrinimas</w:t>
            </w:r>
          </w:p>
        </w:tc>
        <w:tc>
          <w:tcPr>
            <w:tcW w:w="6441" w:type="dxa"/>
            <w:gridSpan w:val="2"/>
          </w:tcPr>
          <w:p w14:paraId="7ED939D7" w14:textId="2CF5C4E3" w:rsidR="00687100" w:rsidRPr="00597002" w:rsidRDefault="00687100" w:rsidP="00597002">
            <w:pPr>
              <w:rPr>
                <w:rFonts w:ascii="Arial" w:hAnsi="Arial" w:cs="Arial"/>
                <w:i/>
                <w:iCs/>
                <w:noProof/>
                <w:color w:val="A6A6A6" w:themeColor="background1" w:themeShade="A6"/>
                <w:kern w:val="2"/>
                <w:sz w:val="18"/>
                <w:szCs w:val="18"/>
              </w:rPr>
            </w:pPr>
            <w:r w:rsidRPr="00597002">
              <w:rPr>
                <w:rFonts w:ascii="Arial" w:hAnsi="Arial" w:cs="Arial"/>
                <w:noProof/>
                <w:kern w:val="2"/>
                <w:sz w:val="18"/>
                <w:szCs w:val="18"/>
              </w:rPr>
              <w:t>Prievolių pagal Sutartį įvykdymas užtikrinamas:</w:t>
            </w:r>
            <w:r w:rsidR="00597002" w:rsidRPr="00597002">
              <w:rPr>
                <w:rFonts w:ascii="Arial" w:hAnsi="Arial" w:cs="Arial"/>
                <w:noProof/>
                <w:kern w:val="2"/>
                <w:sz w:val="18"/>
                <w:szCs w:val="18"/>
              </w:rPr>
              <w:t xml:space="preserve"> </w:t>
            </w:r>
            <w:r w:rsidR="00597002" w:rsidRPr="00597002">
              <w:rPr>
                <w:rFonts w:ascii="Arial" w:hAnsi="Arial" w:cs="Arial"/>
                <w:i/>
                <w:iCs/>
                <w:noProof/>
                <w:color w:val="A6A6A6" w:themeColor="background1" w:themeShade="A6"/>
                <w:kern w:val="2"/>
                <w:sz w:val="18"/>
                <w:szCs w:val="18"/>
              </w:rPr>
              <w:t>/bus nurodyta prie atnaujintą/ neatnaujintą varžymąsi/</w:t>
            </w:r>
          </w:p>
          <w:p w14:paraId="6E8CED9B" w14:textId="05AA93A5" w:rsidR="00687100" w:rsidRPr="00597002" w:rsidRDefault="00597002" w:rsidP="42EEE8E6">
            <w:pPr>
              <w:rPr>
                <w:rFonts w:ascii="Arial" w:hAnsi="Arial" w:cs="Arial"/>
                <w:i/>
                <w:iCs/>
                <w:noProof/>
                <w:color w:val="A6A6A6" w:themeColor="background1" w:themeShade="A6"/>
                <w:kern w:val="2"/>
                <w:sz w:val="18"/>
                <w:szCs w:val="18"/>
              </w:rPr>
            </w:pPr>
            <w:r>
              <w:rPr>
                <w:rFonts w:ascii="Arial" w:hAnsi="Arial" w:cs="Arial"/>
                <w:noProof/>
                <w:color w:val="A6A6A6" w:themeColor="background1" w:themeShade="A6"/>
                <w:kern w:val="2"/>
                <w:sz w:val="18"/>
                <w:szCs w:val="18"/>
              </w:rPr>
              <w:t xml:space="preserve">1) </w:t>
            </w:r>
            <w:r w:rsidR="21850D05" w:rsidRPr="00597002">
              <w:rPr>
                <w:rFonts w:ascii="Arial" w:hAnsi="Arial" w:cs="Arial"/>
                <w:noProof/>
                <w:color w:val="A6A6A6" w:themeColor="background1" w:themeShade="A6"/>
                <w:kern w:val="2"/>
                <w:sz w:val="18"/>
                <w:szCs w:val="18"/>
              </w:rPr>
              <w:t>Netesybomis (delspinigiais, bauda)</w:t>
            </w:r>
            <w:r>
              <w:rPr>
                <w:rFonts w:ascii="Arial" w:hAnsi="Arial" w:cs="Arial"/>
                <w:noProof/>
                <w:color w:val="A6A6A6" w:themeColor="background1" w:themeShade="A6"/>
                <w:kern w:val="2"/>
                <w:sz w:val="18"/>
                <w:szCs w:val="18"/>
              </w:rPr>
              <w:t xml:space="preserve"> – </w:t>
            </w:r>
            <w:r w:rsidRPr="00597002">
              <w:rPr>
                <w:rFonts w:ascii="Arial" w:hAnsi="Arial" w:cs="Arial"/>
                <w:i/>
                <w:iCs/>
                <w:noProof/>
                <w:color w:val="A6A6A6" w:themeColor="background1" w:themeShade="A6"/>
                <w:kern w:val="2"/>
                <w:sz w:val="18"/>
                <w:szCs w:val="18"/>
              </w:rPr>
              <w:t>taikoma</w:t>
            </w:r>
            <w:r w:rsidR="00692217">
              <w:rPr>
                <w:rFonts w:ascii="Arial" w:hAnsi="Arial" w:cs="Arial"/>
                <w:i/>
                <w:iCs/>
                <w:noProof/>
                <w:color w:val="A6A6A6" w:themeColor="background1" w:themeShade="A6"/>
                <w:kern w:val="2"/>
                <w:sz w:val="18"/>
                <w:szCs w:val="18"/>
              </w:rPr>
              <w:t>,</w:t>
            </w:r>
            <w:r w:rsidRPr="00597002">
              <w:rPr>
                <w:rFonts w:ascii="Arial" w:hAnsi="Arial" w:cs="Arial"/>
                <w:i/>
                <w:iCs/>
                <w:noProof/>
                <w:color w:val="A6A6A6" w:themeColor="background1" w:themeShade="A6"/>
                <w:kern w:val="2"/>
                <w:sz w:val="18"/>
                <w:szCs w:val="18"/>
              </w:rPr>
              <w:t xml:space="preserve"> kai </w:t>
            </w:r>
            <w:r>
              <w:rPr>
                <w:rFonts w:ascii="Arial" w:hAnsi="Arial" w:cs="Arial"/>
                <w:i/>
                <w:iCs/>
                <w:noProof/>
                <w:color w:val="A6A6A6" w:themeColor="background1" w:themeShade="A6"/>
                <w:kern w:val="2"/>
                <w:sz w:val="18"/>
                <w:szCs w:val="18"/>
              </w:rPr>
              <w:t xml:space="preserve">Pradinė </w:t>
            </w:r>
            <w:r w:rsidRPr="00597002">
              <w:rPr>
                <w:rFonts w:ascii="Arial" w:hAnsi="Arial" w:cs="Arial"/>
                <w:i/>
                <w:iCs/>
                <w:noProof/>
                <w:color w:val="A6A6A6" w:themeColor="background1" w:themeShade="A6"/>
                <w:kern w:val="2"/>
                <w:sz w:val="18"/>
                <w:szCs w:val="18"/>
              </w:rPr>
              <w:t>sutarties vertė yra iki 1 mln Eur</w:t>
            </w:r>
            <w:r>
              <w:rPr>
                <w:rFonts w:ascii="Arial" w:hAnsi="Arial" w:cs="Arial"/>
                <w:i/>
                <w:iCs/>
                <w:noProof/>
                <w:color w:val="A6A6A6" w:themeColor="background1" w:themeShade="A6"/>
                <w:kern w:val="2"/>
                <w:sz w:val="18"/>
                <w:szCs w:val="18"/>
              </w:rPr>
              <w:t xml:space="preserve"> be PVM.</w:t>
            </w:r>
          </w:p>
          <w:p w14:paraId="7A3AA8EF" w14:textId="7AFAEB30" w:rsidR="00597002" w:rsidRPr="00597002" w:rsidRDefault="00597002" w:rsidP="42EEE8E6">
            <w:pPr>
              <w:rPr>
                <w:rFonts w:ascii="Arial" w:hAnsi="Arial" w:cs="Arial"/>
                <w:noProof/>
                <w:color w:val="A6A6A6" w:themeColor="background1" w:themeShade="A6"/>
                <w:kern w:val="2"/>
                <w:sz w:val="18"/>
                <w:szCs w:val="18"/>
              </w:rPr>
            </w:pPr>
            <w:r>
              <w:rPr>
                <w:rFonts w:ascii="Arial" w:hAnsi="Arial" w:cs="Arial"/>
                <w:noProof/>
                <w:color w:val="A6A6A6" w:themeColor="background1" w:themeShade="A6"/>
                <w:kern w:val="2"/>
                <w:sz w:val="18"/>
                <w:szCs w:val="18"/>
              </w:rPr>
              <w:t xml:space="preserve">2) </w:t>
            </w:r>
            <w:r w:rsidRPr="00597002">
              <w:rPr>
                <w:rFonts w:ascii="Arial" w:hAnsi="Arial" w:cs="Arial"/>
                <w:noProof/>
                <w:color w:val="A6A6A6" w:themeColor="background1" w:themeShade="A6"/>
                <w:kern w:val="2"/>
                <w:sz w:val="18"/>
                <w:szCs w:val="18"/>
              </w:rPr>
              <w:t xml:space="preserve">Pirmo pareikalavimo banko garantija; </w:t>
            </w:r>
          </w:p>
          <w:p w14:paraId="561EC85C" w14:textId="3E27C5FE" w:rsidR="00597002" w:rsidRPr="00597002" w:rsidRDefault="00597002" w:rsidP="42EEE8E6">
            <w:pPr>
              <w:rPr>
                <w:rFonts w:ascii="Arial" w:hAnsi="Arial" w:cs="Arial"/>
                <w:noProof/>
                <w:color w:val="A6A6A6" w:themeColor="background1" w:themeShade="A6"/>
                <w:kern w:val="2"/>
                <w:sz w:val="18"/>
                <w:szCs w:val="18"/>
              </w:rPr>
            </w:pPr>
            <w:r>
              <w:rPr>
                <w:rFonts w:ascii="Arial" w:hAnsi="Arial" w:cs="Arial"/>
                <w:noProof/>
                <w:color w:val="A6A6A6" w:themeColor="background1" w:themeShade="A6"/>
                <w:kern w:val="2"/>
                <w:sz w:val="18"/>
                <w:szCs w:val="18"/>
              </w:rPr>
              <w:t xml:space="preserve">3) </w:t>
            </w:r>
            <w:r w:rsidRPr="00597002">
              <w:rPr>
                <w:rFonts w:ascii="Arial" w:hAnsi="Arial" w:cs="Arial"/>
                <w:noProof/>
                <w:color w:val="A6A6A6" w:themeColor="background1" w:themeShade="A6"/>
                <w:kern w:val="2"/>
                <w:sz w:val="18"/>
                <w:szCs w:val="18"/>
              </w:rPr>
              <w:t>Draudimo bendrovės laidavimo draudimu</w:t>
            </w:r>
            <w:r w:rsidR="00692217">
              <w:rPr>
                <w:rFonts w:ascii="Arial" w:hAnsi="Arial" w:cs="Arial"/>
                <w:noProof/>
                <w:color w:val="A6A6A6" w:themeColor="background1" w:themeShade="A6"/>
                <w:kern w:val="2"/>
                <w:sz w:val="18"/>
                <w:szCs w:val="18"/>
              </w:rPr>
              <w:t>.</w:t>
            </w:r>
          </w:p>
          <w:p w14:paraId="5FEB20B7" w14:textId="02218ACE" w:rsidR="00687100" w:rsidRPr="00FE2FA5" w:rsidRDefault="00687100" w:rsidP="00C07D20">
            <w:pPr>
              <w:rPr>
                <w:rFonts w:ascii="Arial" w:hAnsi="Arial" w:cs="Arial"/>
                <w:noProof/>
                <w:kern w:val="2"/>
                <w:sz w:val="18"/>
                <w:szCs w:val="18"/>
              </w:rPr>
            </w:pPr>
          </w:p>
        </w:tc>
      </w:tr>
      <w:tr w:rsidR="00687100" w:rsidRPr="00687100" w14:paraId="0EF3CC35" w14:textId="77777777" w:rsidTr="42EEE8E6">
        <w:trPr>
          <w:trHeight w:val="300"/>
        </w:trPr>
        <w:tc>
          <w:tcPr>
            <w:tcW w:w="3094" w:type="dxa"/>
            <w:gridSpan w:val="2"/>
          </w:tcPr>
          <w:p w14:paraId="3A579E15" w14:textId="77777777" w:rsidR="00687100" w:rsidRPr="00860C36" w:rsidRDefault="00687100" w:rsidP="00917A22">
            <w:pPr>
              <w:rPr>
                <w:rFonts w:ascii="Arial" w:hAnsi="Arial" w:cs="Arial"/>
                <w:b/>
                <w:noProof/>
                <w:kern w:val="2"/>
                <w:sz w:val="18"/>
                <w:szCs w:val="18"/>
                <w:lang w:val="pt-BR"/>
              </w:rPr>
            </w:pPr>
            <w:r w:rsidRPr="00860C36">
              <w:rPr>
                <w:rFonts w:ascii="Arial" w:hAnsi="Arial" w:cs="Arial"/>
                <w:b/>
                <w:noProof/>
                <w:kern w:val="2"/>
                <w:sz w:val="18"/>
                <w:szCs w:val="18"/>
                <w:lang w:val="pt-BR"/>
              </w:rPr>
              <w:t>8.2 Sutarties įvykdymo užtikrinimo galiojimo terminas</w:t>
            </w:r>
          </w:p>
        </w:tc>
        <w:tc>
          <w:tcPr>
            <w:tcW w:w="6441" w:type="dxa"/>
            <w:gridSpan w:val="2"/>
          </w:tcPr>
          <w:p w14:paraId="4E5853A2" w14:textId="77777777" w:rsidR="00687100" w:rsidRPr="00D13503" w:rsidRDefault="00687100" w:rsidP="00D13503">
            <w:pPr>
              <w:jc w:val="both"/>
              <w:rPr>
                <w:rFonts w:ascii="Arial" w:hAnsi="Arial" w:cs="Arial"/>
                <w:noProof/>
                <w:color w:val="A6A6A6" w:themeColor="background1" w:themeShade="A6"/>
                <w:kern w:val="2"/>
                <w:sz w:val="18"/>
                <w:szCs w:val="18"/>
                <w:lang w:val="pt-BR"/>
              </w:rPr>
            </w:pPr>
            <w:r w:rsidRPr="00D13503">
              <w:rPr>
                <w:rFonts w:ascii="Arial" w:hAnsi="Arial" w:cs="Arial"/>
                <w:noProof/>
                <w:color w:val="A6A6A6" w:themeColor="background1" w:themeShade="A6"/>
                <w:kern w:val="2"/>
                <w:sz w:val="18"/>
                <w:szCs w:val="18"/>
                <w:lang w:val="pt-BR"/>
              </w:rPr>
              <w:t>Netaikoma</w:t>
            </w:r>
          </w:p>
          <w:p w14:paraId="47096AD8" w14:textId="77777777" w:rsidR="00687100" w:rsidRPr="00D13503" w:rsidRDefault="00687100" w:rsidP="00D13503">
            <w:pPr>
              <w:jc w:val="both"/>
              <w:rPr>
                <w:rFonts w:ascii="Arial" w:hAnsi="Arial" w:cs="Arial"/>
                <w:noProof/>
                <w:color w:val="A6A6A6" w:themeColor="background1" w:themeShade="A6"/>
                <w:kern w:val="2"/>
                <w:sz w:val="18"/>
                <w:szCs w:val="18"/>
                <w:lang w:val="pt-BR"/>
              </w:rPr>
            </w:pPr>
          </w:p>
          <w:p w14:paraId="5F6B6E67" w14:textId="77777777" w:rsidR="00D13503" w:rsidRDefault="00D13503" w:rsidP="00D13503">
            <w:pPr>
              <w:jc w:val="both"/>
              <w:rPr>
                <w:rFonts w:ascii="Arial" w:hAnsi="Arial" w:cs="Arial"/>
                <w:color w:val="A6A6A6" w:themeColor="background1" w:themeShade="A6"/>
                <w:sz w:val="18"/>
                <w:szCs w:val="18"/>
              </w:rPr>
            </w:pPr>
            <w:r w:rsidRPr="00D13503">
              <w:rPr>
                <w:rFonts w:ascii="Arial" w:hAnsi="Arial" w:cs="Arial"/>
                <w:color w:val="A6A6A6" w:themeColor="background1" w:themeShade="A6"/>
                <w:sz w:val="18"/>
                <w:szCs w:val="18"/>
              </w:rPr>
              <w:t xml:space="preserve">arba </w:t>
            </w:r>
          </w:p>
          <w:p w14:paraId="205DCE14" w14:textId="77777777" w:rsidR="00D13503" w:rsidRPr="00D13503" w:rsidRDefault="00D13503" w:rsidP="00D13503">
            <w:pPr>
              <w:jc w:val="both"/>
              <w:rPr>
                <w:rFonts w:ascii="Arial" w:hAnsi="Arial" w:cs="Arial"/>
                <w:color w:val="A6A6A6" w:themeColor="background1" w:themeShade="A6"/>
                <w:sz w:val="18"/>
                <w:szCs w:val="18"/>
              </w:rPr>
            </w:pPr>
          </w:p>
          <w:p w14:paraId="7033D15D" w14:textId="5D789277" w:rsidR="00D13503" w:rsidRPr="00D13503" w:rsidRDefault="00D13503" w:rsidP="00D13503">
            <w:pPr>
              <w:jc w:val="both"/>
              <w:rPr>
                <w:rFonts w:ascii="Arial" w:hAnsi="Arial" w:cs="Arial"/>
                <w:noProof/>
                <w:color w:val="A6A6A6" w:themeColor="background1" w:themeShade="A6"/>
                <w:kern w:val="2"/>
                <w:sz w:val="18"/>
                <w:szCs w:val="18"/>
                <w:lang w:val="pt-BR"/>
              </w:rPr>
            </w:pPr>
            <w:r w:rsidRPr="00D13503">
              <w:rPr>
                <w:rFonts w:ascii="Arial" w:hAnsi="Arial" w:cs="Arial"/>
                <w:color w:val="A6A6A6" w:themeColor="background1" w:themeShade="A6"/>
                <w:sz w:val="18"/>
                <w:szCs w:val="18"/>
              </w:rPr>
              <w:t>Sutarties įvykdymo užtikrinimo galiojimo terminas turi būti ne trumpesnis nei Sutarties galiojimo terminas.</w:t>
            </w:r>
          </w:p>
        </w:tc>
      </w:tr>
      <w:tr w:rsidR="00687100" w:rsidRPr="00687100" w14:paraId="294D309B" w14:textId="77777777" w:rsidTr="00D13503">
        <w:trPr>
          <w:trHeight w:val="779"/>
        </w:trPr>
        <w:tc>
          <w:tcPr>
            <w:tcW w:w="3094" w:type="dxa"/>
            <w:gridSpan w:val="2"/>
          </w:tcPr>
          <w:p w14:paraId="39EDC4A0" w14:textId="77777777" w:rsidR="00687100" w:rsidRPr="00FE2FA5" w:rsidRDefault="00687100" w:rsidP="00917A22">
            <w:pPr>
              <w:rPr>
                <w:rFonts w:ascii="Arial" w:hAnsi="Arial" w:cs="Arial"/>
                <w:b/>
                <w:bCs/>
                <w:noProof/>
                <w:kern w:val="2"/>
                <w:sz w:val="18"/>
                <w:szCs w:val="18"/>
              </w:rPr>
            </w:pPr>
            <w:r w:rsidRPr="00FE2FA5">
              <w:rPr>
                <w:rFonts w:ascii="Arial" w:hAnsi="Arial" w:cs="Arial"/>
                <w:b/>
                <w:bCs/>
                <w:noProof/>
                <w:kern w:val="2"/>
                <w:sz w:val="18"/>
                <w:szCs w:val="18"/>
              </w:rPr>
              <w:t xml:space="preserve">8.3. Sutarties įvykdymo užtikrinimo </w:t>
            </w:r>
            <w:r w:rsidRPr="00FE2FA5">
              <w:rPr>
                <w:b/>
                <w:bCs/>
                <w:noProof/>
                <w:sz w:val="18"/>
                <w:szCs w:val="18"/>
              </w:rPr>
              <w:t>galiojimo</w:t>
            </w:r>
            <w:r w:rsidRPr="00FE2FA5">
              <w:rPr>
                <w:rFonts w:ascii="Arial" w:hAnsi="Arial" w:cs="Arial"/>
                <w:b/>
                <w:bCs/>
                <w:noProof/>
                <w:kern w:val="2"/>
                <w:sz w:val="18"/>
                <w:szCs w:val="18"/>
              </w:rPr>
              <w:t xml:space="preserve"> pateikimas</w:t>
            </w:r>
          </w:p>
        </w:tc>
        <w:tc>
          <w:tcPr>
            <w:tcW w:w="6441" w:type="dxa"/>
            <w:gridSpan w:val="2"/>
          </w:tcPr>
          <w:p w14:paraId="719D10E1" w14:textId="77777777" w:rsidR="00687100" w:rsidRDefault="00687100" w:rsidP="00D13503">
            <w:pPr>
              <w:jc w:val="both"/>
              <w:rPr>
                <w:rFonts w:ascii="Arial" w:eastAsia="Arial" w:hAnsi="Arial" w:cs="Arial"/>
                <w:noProof/>
                <w:color w:val="A6A6A6" w:themeColor="background1" w:themeShade="A6"/>
                <w:sz w:val="18"/>
                <w:szCs w:val="18"/>
              </w:rPr>
            </w:pPr>
            <w:r w:rsidRPr="00D13503">
              <w:rPr>
                <w:rFonts w:ascii="Arial" w:eastAsia="Arial" w:hAnsi="Arial" w:cs="Arial"/>
                <w:noProof/>
                <w:color w:val="A6A6A6" w:themeColor="background1" w:themeShade="A6"/>
                <w:sz w:val="18"/>
                <w:szCs w:val="18"/>
              </w:rPr>
              <w:t>Netaikoma</w:t>
            </w:r>
          </w:p>
          <w:p w14:paraId="1FF1582C" w14:textId="77777777" w:rsidR="00D13503" w:rsidRPr="00D13503" w:rsidRDefault="00D13503" w:rsidP="00D13503">
            <w:pPr>
              <w:jc w:val="both"/>
              <w:rPr>
                <w:rFonts w:ascii="Arial" w:eastAsia="Arial" w:hAnsi="Arial" w:cs="Arial"/>
                <w:noProof/>
                <w:color w:val="A6A6A6" w:themeColor="background1" w:themeShade="A6"/>
                <w:sz w:val="18"/>
                <w:szCs w:val="18"/>
              </w:rPr>
            </w:pPr>
          </w:p>
          <w:p w14:paraId="4295BA32" w14:textId="77777777" w:rsidR="00D13503" w:rsidRDefault="00D13503" w:rsidP="00D13503">
            <w:pPr>
              <w:jc w:val="both"/>
              <w:rPr>
                <w:rFonts w:ascii="Arial" w:eastAsia="Arial" w:hAnsi="Arial" w:cs="Arial"/>
                <w:noProof/>
                <w:color w:val="A6A6A6" w:themeColor="background1" w:themeShade="A6"/>
                <w:sz w:val="18"/>
                <w:szCs w:val="18"/>
              </w:rPr>
            </w:pPr>
            <w:r w:rsidRPr="00D13503">
              <w:rPr>
                <w:rFonts w:ascii="Arial" w:eastAsia="Arial" w:hAnsi="Arial" w:cs="Arial"/>
                <w:noProof/>
                <w:color w:val="A6A6A6" w:themeColor="background1" w:themeShade="A6"/>
                <w:sz w:val="18"/>
                <w:szCs w:val="18"/>
              </w:rPr>
              <w:t xml:space="preserve">arba </w:t>
            </w:r>
          </w:p>
          <w:p w14:paraId="12EDA6B4" w14:textId="77777777" w:rsidR="00D13503" w:rsidRPr="00D13503" w:rsidRDefault="00D13503" w:rsidP="00D13503">
            <w:pPr>
              <w:jc w:val="both"/>
              <w:rPr>
                <w:rFonts w:ascii="Arial" w:eastAsia="Arial" w:hAnsi="Arial" w:cs="Arial"/>
                <w:noProof/>
                <w:color w:val="A6A6A6" w:themeColor="background1" w:themeShade="A6"/>
                <w:sz w:val="18"/>
                <w:szCs w:val="18"/>
              </w:rPr>
            </w:pPr>
          </w:p>
          <w:p w14:paraId="3526B727" w14:textId="7A2883CF" w:rsidR="00687100" w:rsidRPr="00D13503" w:rsidRDefault="00D13503" w:rsidP="00D13503">
            <w:pPr>
              <w:jc w:val="both"/>
              <w:rPr>
                <w:rFonts w:ascii="Arial" w:eastAsia="Arial" w:hAnsi="Arial" w:cs="Arial"/>
                <w:noProof/>
                <w:color w:val="A6A6A6" w:themeColor="background1" w:themeShade="A6"/>
                <w:sz w:val="18"/>
                <w:szCs w:val="18"/>
              </w:rPr>
            </w:pPr>
            <w:r w:rsidRPr="00D13503">
              <w:rPr>
                <w:rFonts w:ascii="Arial" w:eastAsia="Arial" w:hAnsi="Arial" w:cs="Arial"/>
                <w:noProof/>
                <w:color w:val="A6A6A6" w:themeColor="background1" w:themeShade="A6"/>
                <w:sz w:val="18"/>
                <w:szCs w:val="18"/>
              </w:rPr>
              <w:t xml:space="preserve">Tiekėjas ne vėliau kaip per kaip 10 (dešimt) darbo dienų nuo Sutarties pasirašymo dienos turi pateikti Pirkėjui </w:t>
            </w:r>
            <w:r>
              <w:rPr>
                <w:rFonts w:ascii="Arial" w:eastAsia="Arial" w:hAnsi="Arial" w:cs="Arial"/>
                <w:noProof/>
                <w:color w:val="A6A6A6" w:themeColor="background1" w:themeShade="A6"/>
                <w:sz w:val="18"/>
                <w:szCs w:val="18"/>
              </w:rPr>
              <w:t xml:space="preserve"> 3 procentų </w:t>
            </w:r>
            <w:r w:rsidRPr="00D13503">
              <w:rPr>
                <w:rFonts w:ascii="Arial" w:eastAsia="Arial" w:hAnsi="Arial" w:cs="Arial"/>
                <w:noProof/>
                <w:color w:val="A6A6A6" w:themeColor="background1" w:themeShade="A6"/>
                <w:sz w:val="18"/>
                <w:szCs w:val="18"/>
              </w:rPr>
              <w:t>nuo Pradinės Sutarties vertės, nurodytos Specialiųjų sąlygų 5.2 punkte,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687100" w:rsidRPr="00687100" w14:paraId="09593833" w14:textId="77777777" w:rsidTr="42EEE8E6">
        <w:trPr>
          <w:trHeight w:val="300"/>
        </w:trPr>
        <w:tc>
          <w:tcPr>
            <w:tcW w:w="9535" w:type="dxa"/>
            <w:gridSpan w:val="4"/>
          </w:tcPr>
          <w:p w14:paraId="114E7132" w14:textId="77777777" w:rsidR="00687100" w:rsidRPr="00687100" w:rsidRDefault="00687100" w:rsidP="00917A22">
            <w:pPr>
              <w:jc w:val="center"/>
              <w:rPr>
                <w:rFonts w:ascii="Arial" w:hAnsi="Arial" w:cs="Arial"/>
                <w:b/>
                <w:noProof/>
                <w:kern w:val="2"/>
                <w:sz w:val="18"/>
                <w:szCs w:val="18"/>
                <w:lang w:val="en-US"/>
              </w:rPr>
            </w:pPr>
            <w:r w:rsidRPr="00687100">
              <w:rPr>
                <w:rFonts w:ascii="Arial" w:hAnsi="Arial" w:cs="Arial"/>
                <w:b/>
                <w:noProof/>
                <w:kern w:val="2"/>
                <w:sz w:val="18"/>
                <w:szCs w:val="18"/>
                <w:lang w:val="en-US"/>
              </w:rPr>
              <w:t>9. ŠALIŲ ATSAKOMYBĖ</w:t>
            </w:r>
          </w:p>
        </w:tc>
      </w:tr>
      <w:tr w:rsidR="00687100" w:rsidRPr="00687100" w14:paraId="7364A35D" w14:textId="77777777" w:rsidTr="42EEE8E6">
        <w:trPr>
          <w:trHeight w:val="300"/>
        </w:trPr>
        <w:tc>
          <w:tcPr>
            <w:tcW w:w="3094" w:type="dxa"/>
            <w:gridSpan w:val="2"/>
          </w:tcPr>
          <w:p w14:paraId="3ECDB65F" w14:textId="77777777" w:rsidR="00687100" w:rsidRPr="00FE2FA5" w:rsidRDefault="00687100" w:rsidP="00917A22">
            <w:pPr>
              <w:rPr>
                <w:rFonts w:ascii="Arial" w:hAnsi="Arial" w:cs="Arial"/>
                <w:b/>
                <w:noProof/>
                <w:kern w:val="2"/>
                <w:sz w:val="18"/>
                <w:szCs w:val="18"/>
              </w:rPr>
            </w:pPr>
            <w:r w:rsidRPr="00FE2FA5">
              <w:rPr>
                <w:rFonts w:ascii="Arial" w:hAnsi="Arial" w:cs="Arial"/>
                <w:b/>
                <w:noProof/>
                <w:kern w:val="2"/>
                <w:sz w:val="18"/>
                <w:szCs w:val="18"/>
              </w:rPr>
              <w:t>9.1. Pirkėjui taikomos netesybos už mokėjimų pagal Sutartį vėlavimą</w:t>
            </w:r>
          </w:p>
        </w:tc>
        <w:tc>
          <w:tcPr>
            <w:tcW w:w="6441" w:type="dxa"/>
            <w:gridSpan w:val="2"/>
          </w:tcPr>
          <w:p w14:paraId="74DA3D0A" w14:textId="77777777" w:rsidR="00687100" w:rsidRPr="00FE2FA5" w:rsidRDefault="00687100" w:rsidP="00BF1E8C">
            <w:pPr>
              <w:jc w:val="both"/>
              <w:rPr>
                <w:rFonts w:ascii="Arial" w:hAnsi="Arial" w:cs="Arial"/>
                <w:noProof/>
                <w:color w:val="000000" w:themeColor="text1"/>
                <w:kern w:val="2"/>
                <w:sz w:val="18"/>
                <w:szCs w:val="18"/>
              </w:rPr>
            </w:pPr>
            <w:r w:rsidRPr="00FE2FA5">
              <w:rPr>
                <w:rFonts w:ascii="Arial" w:hAnsi="Arial" w:cs="Arial"/>
                <w:noProof/>
                <w:color w:val="000000" w:themeColor="text1"/>
                <w:kern w:val="2"/>
                <w:sz w:val="18"/>
                <w:szCs w:val="18"/>
              </w:rPr>
              <w:t>Jei Pirkėjas, gavęs tinkamai pateiktą ir užpildytą Sąskaitą, uždelsia atsiskaityti už tinkamai Tiekėjo  suteiktas kokybiškas Paslaugas per Sutartyje nurodytą terminą, Tiekėjas nuo kitos nei nustatytas terminas dienos skaičiuoja Pirkėjui 0,05 (penkios šimtosios) procento dydžio delspinigius nuo neapmokėtos sumos be PVM už kiekvieną vėlavimo dieną.</w:t>
            </w:r>
          </w:p>
        </w:tc>
      </w:tr>
      <w:tr w:rsidR="00687100" w:rsidRPr="00687100" w14:paraId="6918B14B" w14:textId="77777777" w:rsidTr="42EEE8E6">
        <w:trPr>
          <w:trHeight w:val="300"/>
        </w:trPr>
        <w:tc>
          <w:tcPr>
            <w:tcW w:w="3094" w:type="dxa"/>
            <w:gridSpan w:val="2"/>
          </w:tcPr>
          <w:p w14:paraId="76DC1500" w14:textId="77777777" w:rsidR="00687100" w:rsidRPr="00687100" w:rsidRDefault="00687100" w:rsidP="00917A22">
            <w:pPr>
              <w:rPr>
                <w:rFonts w:ascii="Arial" w:hAnsi="Arial" w:cs="Arial"/>
                <w:b/>
                <w:noProof/>
                <w:kern w:val="2"/>
                <w:sz w:val="18"/>
                <w:szCs w:val="18"/>
                <w:lang w:val="en-US"/>
              </w:rPr>
            </w:pPr>
            <w:r w:rsidRPr="00687100">
              <w:rPr>
                <w:rFonts w:ascii="Arial" w:hAnsi="Arial" w:cs="Arial"/>
                <w:b/>
                <w:noProof/>
                <w:sz w:val="18"/>
                <w:szCs w:val="18"/>
                <w:lang w:val="en-US"/>
              </w:rPr>
              <w:t>9.2. Tiekėjui taikomos netesybos</w:t>
            </w:r>
          </w:p>
        </w:tc>
        <w:tc>
          <w:tcPr>
            <w:tcW w:w="6441" w:type="dxa"/>
            <w:gridSpan w:val="2"/>
          </w:tcPr>
          <w:p w14:paraId="741EA8B1" w14:textId="77777777" w:rsidR="00687100" w:rsidRPr="00687100" w:rsidRDefault="00687100" w:rsidP="00D13503">
            <w:pPr>
              <w:spacing w:line="259" w:lineRule="auto"/>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kern w:val="2"/>
                <w:sz w:val="18"/>
                <w:szCs w:val="18"/>
                <w:lang w:val="en-US"/>
              </w:rPr>
              <w:t xml:space="preserve">9.2.1. </w:t>
            </w:r>
            <w:r w:rsidRPr="00687100">
              <w:rPr>
                <w:rFonts w:ascii="Arial" w:eastAsia="Arial" w:hAnsi="Arial" w:cs="Arial"/>
                <w:noProof/>
                <w:color w:val="000000" w:themeColor="text1"/>
                <w:sz w:val="18"/>
                <w:szCs w:val="18"/>
                <w:lang w:val="en-US"/>
              </w:rPr>
              <w:t xml:space="preserve">Jeigu Tiekėjas vėluoja suteikti Paslaugas arba nevykdo kitų sutartinių įsipareigojimų, Pirkėjas nuo kitos nei nustatytas terminas dienos Tiekėjui skaičiuoja </w:t>
            </w:r>
            <w:r w:rsidRPr="00687100">
              <w:rPr>
                <w:rFonts w:ascii="Arial" w:eastAsia="Arial" w:hAnsi="Arial" w:cs="Arial"/>
                <w:noProof/>
                <w:sz w:val="18"/>
                <w:szCs w:val="18"/>
                <w:lang w:val="en-US"/>
              </w:rPr>
              <w:t xml:space="preserve">0,05 (penkios šimtosios) procento </w:t>
            </w:r>
            <w:r w:rsidRPr="00687100">
              <w:rPr>
                <w:rFonts w:ascii="Arial" w:eastAsia="Arial" w:hAnsi="Arial" w:cs="Arial"/>
                <w:noProof/>
                <w:color w:val="000000" w:themeColor="text1"/>
                <w:sz w:val="18"/>
                <w:szCs w:val="18"/>
                <w:lang w:val="en-US"/>
              </w:rPr>
              <w:t xml:space="preserve">dydžio delspinigius už kiekvieną uždelstą </w:t>
            </w:r>
            <w:r w:rsidRPr="00687100">
              <w:rPr>
                <w:rFonts w:ascii="Arial" w:eastAsia="Arial" w:hAnsi="Arial" w:cs="Arial"/>
                <w:noProof/>
                <w:sz w:val="18"/>
                <w:szCs w:val="18"/>
                <w:lang w:val="en-US"/>
              </w:rPr>
              <w:t xml:space="preserve">dieną </w:t>
            </w:r>
            <w:r w:rsidRPr="00687100">
              <w:rPr>
                <w:rFonts w:ascii="Arial" w:eastAsia="Arial" w:hAnsi="Arial" w:cs="Arial"/>
                <w:noProof/>
                <w:color w:val="000000" w:themeColor="text1"/>
                <w:sz w:val="18"/>
                <w:szCs w:val="18"/>
                <w:lang w:val="en-US"/>
              </w:rPr>
              <w:t>nuo laiku nesuteiktų Paslaugų ar kitų sutartinių įsipareigojimų nevykdymo kainos be PVM.</w:t>
            </w:r>
          </w:p>
          <w:p w14:paraId="573A8CB4" w14:textId="77777777" w:rsidR="00687100" w:rsidRPr="00687100" w:rsidRDefault="00687100" w:rsidP="00D13503">
            <w:pPr>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 xml:space="preserve">9.2.2. Jeigu Tiekėjas vėluoja grąžinti dėl Tiekėjui mokėtinos sumos sumažinimo susidariusią permoką pagal Bendrųjų sąlygų 7.4.1.2 papunktį, Pirkėjas nuo kitos nei nustatytas terminas dienos Tiekėjui skaičiuoja </w:t>
            </w:r>
            <w:r w:rsidRPr="00687100">
              <w:rPr>
                <w:rFonts w:ascii="Arial" w:eastAsia="Arial" w:hAnsi="Arial" w:cs="Arial"/>
                <w:noProof/>
                <w:sz w:val="18"/>
                <w:szCs w:val="18"/>
                <w:lang w:val="en-US"/>
              </w:rPr>
              <w:t>0,05 (penkios šimtosios) procento</w:t>
            </w:r>
            <w:r w:rsidRPr="00687100">
              <w:rPr>
                <w:rFonts w:ascii="Arial" w:eastAsia="Arial" w:hAnsi="Arial" w:cs="Arial"/>
                <w:noProof/>
                <w:color w:val="4472C4" w:themeColor="accent1"/>
                <w:sz w:val="18"/>
                <w:szCs w:val="18"/>
                <w:lang w:val="en-US"/>
              </w:rPr>
              <w:t xml:space="preserve"> </w:t>
            </w:r>
            <w:r w:rsidRPr="00687100">
              <w:rPr>
                <w:rFonts w:ascii="Arial" w:eastAsia="Arial" w:hAnsi="Arial" w:cs="Arial"/>
                <w:noProof/>
                <w:color w:val="000000" w:themeColor="text1"/>
                <w:sz w:val="18"/>
                <w:szCs w:val="18"/>
                <w:lang w:val="en-US"/>
              </w:rPr>
              <w:t xml:space="preserve">dydžio delspinigius už kiekvieną uždelstą </w:t>
            </w:r>
            <w:r w:rsidRPr="00687100">
              <w:rPr>
                <w:rFonts w:ascii="Arial" w:eastAsia="Arial" w:hAnsi="Arial" w:cs="Arial"/>
                <w:noProof/>
                <w:sz w:val="18"/>
                <w:szCs w:val="18"/>
                <w:lang w:val="en-US"/>
              </w:rPr>
              <w:t xml:space="preserve">dieną </w:t>
            </w:r>
            <w:r w:rsidRPr="00687100">
              <w:rPr>
                <w:rFonts w:ascii="Arial" w:eastAsia="Arial" w:hAnsi="Arial" w:cs="Arial"/>
                <w:noProof/>
                <w:color w:val="000000" w:themeColor="text1"/>
                <w:sz w:val="18"/>
                <w:szCs w:val="18"/>
                <w:lang w:val="en-US"/>
              </w:rPr>
              <w:t>nuo laiku negrąžintos permokos kainos be PVM.</w:t>
            </w:r>
          </w:p>
          <w:p w14:paraId="7C34BFB6" w14:textId="77777777" w:rsidR="00687100" w:rsidRPr="00687100" w:rsidRDefault="00687100" w:rsidP="00D13503">
            <w:pPr>
              <w:jc w:val="both"/>
              <w:rPr>
                <w:rFonts w:ascii="Arial" w:hAnsi="Arial" w:cs="Arial"/>
                <w:noProof/>
                <w:color w:val="000000"/>
                <w:kern w:val="2"/>
                <w:sz w:val="18"/>
                <w:szCs w:val="18"/>
                <w:lang w:val="en-US"/>
              </w:rPr>
            </w:pPr>
            <w:r w:rsidRPr="00687100">
              <w:rPr>
                <w:rFonts w:ascii="Arial" w:hAnsi="Arial" w:cs="Arial"/>
                <w:noProof/>
                <w:color w:val="000000"/>
                <w:kern w:val="2"/>
                <w:sz w:val="18"/>
                <w:szCs w:val="18"/>
                <w:lang w:val="en-US"/>
              </w:rPr>
              <w:t xml:space="preserve">9.2.3. Tiekėjas privalo sumokėti Pirkėjui netesybas per 30 dienų nuo Pirkėjo pareikalavimo, </w:t>
            </w:r>
            <w:r w:rsidRPr="00687100">
              <w:rPr>
                <w:rFonts w:ascii="Arial" w:hAnsi="Arial" w:cs="Arial"/>
                <w:noProof/>
                <w:color w:val="000000" w:themeColor="text1"/>
                <w:sz w:val="18"/>
                <w:szCs w:val="18"/>
                <w:lang w:val="en-US"/>
              </w:rPr>
              <w:t>jeigu netesybų suma nėra išskaitoma iš Tiekėjui mokėtinos sumos.</w:t>
            </w:r>
            <w:r w:rsidRPr="00687100">
              <w:rPr>
                <w:rFonts w:ascii="Arial" w:hAnsi="Arial" w:cs="Arial"/>
                <w:noProof/>
                <w:color w:val="000000"/>
                <w:kern w:val="2"/>
                <w:sz w:val="18"/>
                <w:szCs w:val="18"/>
                <w:lang w:val="en-US"/>
              </w:rPr>
              <w:t xml:space="preserve"> </w:t>
            </w:r>
          </w:p>
          <w:p w14:paraId="0EAB9FA8" w14:textId="77777777" w:rsidR="00687100" w:rsidRPr="00687100" w:rsidRDefault="00687100" w:rsidP="00D13503">
            <w:pPr>
              <w:jc w:val="both"/>
              <w:rPr>
                <w:rFonts w:ascii="Arial" w:hAnsi="Arial" w:cs="Arial"/>
                <w:b/>
                <w:bCs/>
                <w:noProof/>
                <w:kern w:val="2"/>
                <w:sz w:val="18"/>
                <w:szCs w:val="18"/>
                <w:lang w:val="en-US"/>
              </w:rPr>
            </w:pPr>
            <w:r w:rsidRPr="00687100">
              <w:rPr>
                <w:rFonts w:ascii="Arial" w:eastAsia="Calibri" w:hAnsi="Arial" w:cs="Arial"/>
                <w:noProof/>
                <w:sz w:val="18"/>
                <w:szCs w:val="18"/>
                <w:lang w:val="en-US"/>
              </w:rPr>
              <w:t>Nustatoma Šalies maksimali mokėtinų netesybų riba – 20 (dvidešimt) procentų nuo Sutarties kainos be PVM. Nurodyta suma neapima nuostolių atlyginimo ir trečiųjų šalių pritaikytų sankcijų vertės.</w:t>
            </w:r>
          </w:p>
        </w:tc>
      </w:tr>
      <w:tr w:rsidR="00687100" w:rsidRPr="00687100" w14:paraId="5D614D08" w14:textId="77777777" w:rsidTr="42EEE8E6">
        <w:trPr>
          <w:trHeight w:val="300"/>
        </w:trPr>
        <w:tc>
          <w:tcPr>
            <w:tcW w:w="3094" w:type="dxa"/>
            <w:gridSpan w:val="2"/>
          </w:tcPr>
          <w:p w14:paraId="73566C1A" w14:textId="77777777" w:rsidR="00687100" w:rsidRPr="00FE2FA5" w:rsidRDefault="00687100" w:rsidP="00917A22">
            <w:pPr>
              <w:rPr>
                <w:rFonts w:ascii="Arial" w:hAnsi="Arial" w:cs="Arial"/>
                <w:b/>
                <w:noProof/>
                <w:kern w:val="2"/>
                <w:sz w:val="18"/>
                <w:szCs w:val="18"/>
              </w:rPr>
            </w:pPr>
            <w:r w:rsidRPr="00FE2FA5">
              <w:rPr>
                <w:rFonts w:ascii="Arial" w:hAnsi="Arial" w:cs="Arial"/>
                <w:b/>
                <w:noProof/>
                <w:kern w:val="2"/>
                <w:sz w:val="18"/>
                <w:szCs w:val="18"/>
              </w:rPr>
              <w:t>9.3. Tiekėjui / Pirkėjui taikoma bauda nutraukus Sutartį dėl esminio Sutarties pažeidimo ar nepagrįstai nutraukus Sutarties vykdymą ne Sutartyje nustatyta tvarka</w:t>
            </w:r>
          </w:p>
        </w:tc>
        <w:tc>
          <w:tcPr>
            <w:tcW w:w="6441" w:type="dxa"/>
            <w:gridSpan w:val="2"/>
          </w:tcPr>
          <w:p w14:paraId="557E03D3" w14:textId="77777777" w:rsidR="00687100" w:rsidRPr="00FE2FA5" w:rsidRDefault="00687100" w:rsidP="00D13503">
            <w:pPr>
              <w:jc w:val="both"/>
              <w:rPr>
                <w:rFonts w:ascii="Arial" w:hAnsi="Arial" w:cs="Arial"/>
                <w:noProof/>
                <w:color w:val="000000" w:themeColor="text1"/>
                <w:kern w:val="2"/>
                <w:sz w:val="18"/>
                <w:szCs w:val="18"/>
              </w:rPr>
            </w:pPr>
            <w:r w:rsidRPr="00FE2FA5">
              <w:rPr>
                <w:rFonts w:ascii="Arial" w:hAnsi="Arial" w:cs="Arial"/>
                <w:noProof/>
                <w:color w:val="000000" w:themeColor="text1"/>
                <w:kern w:val="2"/>
                <w:sz w:val="18"/>
                <w:szCs w:val="18"/>
              </w:rPr>
              <w:t xml:space="preserve">Nutraukus Sutartį dėl esminio Sutarties pažeidimo, nustatyto Sutarties Specialiosiose sąlygose, mokama 10 procentų dydžio bauda nuo Pradinės Sutarties vertės be PVM, nurodytos Specialiųjų sąlygų 5.2 punkte. </w:t>
            </w:r>
          </w:p>
          <w:p w14:paraId="5E65A286" w14:textId="77777777" w:rsidR="00687100" w:rsidRPr="00FE2FA5" w:rsidRDefault="00687100" w:rsidP="00917A22">
            <w:pPr>
              <w:rPr>
                <w:rFonts w:ascii="Arial" w:hAnsi="Arial" w:cs="Arial"/>
                <w:noProof/>
                <w:color w:val="000000" w:themeColor="text1"/>
                <w:sz w:val="18"/>
                <w:szCs w:val="18"/>
              </w:rPr>
            </w:pPr>
          </w:p>
          <w:p w14:paraId="7C18C598" w14:textId="77777777" w:rsidR="00687100" w:rsidRPr="00FE2FA5" w:rsidRDefault="00687100" w:rsidP="00917A22">
            <w:pPr>
              <w:rPr>
                <w:rFonts w:ascii="Arial" w:hAnsi="Arial" w:cs="Arial"/>
                <w:noProof/>
                <w:kern w:val="2"/>
                <w:sz w:val="18"/>
                <w:szCs w:val="18"/>
              </w:rPr>
            </w:pPr>
          </w:p>
        </w:tc>
      </w:tr>
      <w:tr w:rsidR="00687100" w:rsidRPr="00687100" w14:paraId="3948125C" w14:textId="77777777" w:rsidTr="42EEE8E6">
        <w:trPr>
          <w:trHeight w:val="300"/>
        </w:trPr>
        <w:tc>
          <w:tcPr>
            <w:tcW w:w="3094" w:type="dxa"/>
            <w:gridSpan w:val="2"/>
          </w:tcPr>
          <w:p w14:paraId="78D50CA3" w14:textId="77777777" w:rsidR="00687100" w:rsidRPr="00FE2FA5" w:rsidRDefault="00687100" w:rsidP="00917A22">
            <w:pPr>
              <w:rPr>
                <w:rFonts w:ascii="Arial" w:eastAsia="Arial" w:hAnsi="Arial" w:cs="Arial"/>
                <w:noProof/>
                <w:sz w:val="18"/>
                <w:szCs w:val="18"/>
              </w:rPr>
            </w:pPr>
            <w:r w:rsidRPr="00FE2FA5">
              <w:rPr>
                <w:rFonts w:ascii="Arial" w:eastAsia="Arial" w:hAnsi="Arial" w:cs="Arial"/>
                <w:b/>
                <w:bCs/>
                <w:noProof/>
                <w:color w:val="000000" w:themeColor="text1"/>
                <w:sz w:val="18"/>
                <w:szCs w:val="18"/>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052B62A" w14:textId="77777777" w:rsidR="00687100" w:rsidRPr="00687100" w:rsidRDefault="00687100" w:rsidP="00917A22">
            <w:pPr>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Netaikoma</w:t>
            </w:r>
          </w:p>
          <w:p w14:paraId="202320EF" w14:textId="77777777" w:rsidR="00687100" w:rsidRPr="00687100" w:rsidRDefault="00687100" w:rsidP="00917A22">
            <w:pPr>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 xml:space="preserve"> </w:t>
            </w:r>
          </w:p>
          <w:p w14:paraId="7EB322B9" w14:textId="77777777" w:rsidR="00687100" w:rsidRPr="00687100" w:rsidRDefault="00687100" w:rsidP="00917A22">
            <w:pPr>
              <w:jc w:val="both"/>
              <w:rPr>
                <w:rFonts w:ascii="Arial" w:eastAsia="Arial" w:hAnsi="Arial" w:cs="Arial"/>
                <w:noProof/>
                <w:color w:val="000000" w:themeColor="text1"/>
                <w:sz w:val="18"/>
                <w:szCs w:val="18"/>
                <w:lang w:val="en-US"/>
              </w:rPr>
            </w:pPr>
          </w:p>
        </w:tc>
      </w:tr>
      <w:tr w:rsidR="00687100" w:rsidRPr="00687100" w14:paraId="3EBE380A" w14:textId="77777777" w:rsidTr="00D13503">
        <w:trPr>
          <w:trHeight w:val="795"/>
        </w:trPr>
        <w:tc>
          <w:tcPr>
            <w:tcW w:w="3094" w:type="dxa"/>
            <w:gridSpan w:val="2"/>
          </w:tcPr>
          <w:p w14:paraId="1CF536B4" w14:textId="77777777" w:rsidR="00687100" w:rsidRPr="00FE2FA5" w:rsidRDefault="00687100" w:rsidP="00917A22">
            <w:pPr>
              <w:rPr>
                <w:rFonts w:ascii="Arial" w:hAnsi="Arial" w:cs="Arial"/>
                <w:b/>
                <w:bCs/>
                <w:noProof/>
                <w:kern w:val="2"/>
                <w:sz w:val="18"/>
                <w:szCs w:val="18"/>
              </w:rPr>
            </w:pPr>
            <w:r w:rsidRPr="00FE2FA5">
              <w:rPr>
                <w:rFonts w:ascii="Arial" w:hAnsi="Arial" w:cs="Arial"/>
                <w:b/>
                <w:bCs/>
                <w:noProof/>
                <w:kern w:val="2"/>
                <w:sz w:val="18"/>
                <w:szCs w:val="18"/>
              </w:rPr>
              <w:t>9.5. Tiekėjui taikomos baudos dėl aplinkosauginių ir (arba) socialinių kriterijų nesilaikymo</w:t>
            </w:r>
          </w:p>
        </w:tc>
        <w:tc>
          <w:tcPr>
            <w:tcW w:w="6441" w:type="dxa"/>
            <w:gridSpan w:val="2"/>
          </w:tcPr>
          <w:p w14:paraId="041BEF76" w14:textId="77CC8B4F" w:rsidR="00687100" w:rsidRPr="00860C36" w:rsidRDefault="00D5379C" w:rsidP="00917A22">
            <w:pPr>
              <w:rPr>
                <w:rFonts w:ascii="Arial" w:eastAsia="Arial" w:hAnsi="Arial" w:cs="Arial"/>
                <w:noProof/>
                <w:kern w:val="2"/>
                <w:sz w:val="18"/>
                <w:szCs w:val="18"/>
                <w:lang w:val="pt-BR"/>
              </w:rPr>
            </w:pPr>
            <w:r>
              <w:rPr>
                <w:rFonts w:ascii="Arial" w:eastAsia="Arial" w:hAnsi="Arial" w:cs="Arial"/>
                <w:noProof/>
                <w:color w:val="000000" w:themeColor="text1"/>
                <w:sz w:val="18"/>
                <w:szCs w:val="18"/>
              </w:rPr>
              <w:t>Netaikoma</w:t>
            </w:r>
          </w:p>
        </w:tc>
      </w:tr>
      <w:tr w:rsidR="00687100" w:rsidRPr="00687100" w14:paraId="37D44D9F" w14:textId="77777777" w:rsidTr="42EEE8E6">
        <w:trPr>
          <w:trHeight w:val="300"/>
        </w:trPr>
        <w:tc>
          <w:tcPr>
            <w:tcW w:w="3094" w:type="dxa"/>
            <w:gridSpan w:val="2"/>
          </w:tcPr>
          <w:p w14:paraId="2278BDFD" w14:textId="77777777" w:rsidR="00687100" w:rsidRPr="00FE2FA5" w:rsidRDefault="00687100" w:rsidP="00917A22">
            <w:pPr>
              <w:rPr>
                <w:rFonts w:ascii="Arial" w:hAnsi="Arial" w:cs="Arial"/>
                <w:b/>
                <w:bCs/>
                <w:noProof/>
                <w:kern w:val="2"/>
                <w:sz w:val="18"/>
                <w:szCs w:val="18"/>
              </w:rPr>
            </w:pPr>
            <w:r w:rsidRPr="00FE2FA5">
              <w:rPr>
                <w:rFonts w:ascii="Arial" w:hAnsi="Arial" w:cs="Arial"/>
                <w:b/>
                <w:bCs/>
                <w:noProof/>
                <w:kern w:val="2"/>
                <w:sz w:val="18"/>
                <w:szCs w:val="18"/>
              </w:rPr>
              <w:t>9.6. Tiekėjui / Pirkėjui taikoma bauda dėl konfidencialumo reikalavimų nesilaikymo</w:t>
            </w:r>
          </w:p>
        </w:tc>
        <w:tc>
          <w:tcPr>
            <w:tcW w:w="6441" w:type="dxa"/>
            <w:gridSpan w:val="2"/>
          </w:tcPr>
          <w:p w14:paraId="0D1D4B09" w14:textId="77777777" w:rsidR="00687100" w:rsidRPr="00687100" w:rsidRDefault="00687100" w:rsidP="00917A22">
            <w:pPr>
              <w:rPr>
                <w:rFonts w:ascii="Arial" w:hAnsi="Arial" w:cs="Arial"/>
                <w:noProof/>
                <w:color w:val="4472C4"/>
                <w:kern w:val="2"/>
                <w:sz w:val="18"/>
                <w:szCs w:val="18"/>
                <w:lang w:val="en-US"/>
              </w:rPr>
            </w:pPr>
            <w:r w:rsidRPr="00687100">
              <w:rPr>
                <w:rFonts w:ascii="Arial" w:hAnsi="Arial" w:cs="Arial"/>
                <w:noProof/>
                <w:color w:val="000000" w:themeColor="text1"/>
                <w:kern w:val="2"/>
                <w:sz w:val="18"/>
                <w:szCs w:val="18"/>
                <w:lang w:val="en-US"/>
              </w:rPr>
              <w:t>300 Eur</w:t>
            </w:r>
          </w:p>
        </w:tc>
      </w:tr>
      <w:tr w:rsidR="00687100" w:rsidRPr="00687100" w14:paraId="0157C171" w14:textId="77777777" w:rsidTr="42EEE8E6">
        <w:trPr>
          <w:trHeight w:val="300"/>
        </w:trPr>
        <w:tc>
          <w:tcPr>
            <w:tcW w:w="3094" w:type="dxa"/>
            <w:gridSpan w:val="2"/>
          </w:tcPr>
          <w:p w14:paraId="66B28CD3" w14:textId="77777777" w:rsidR="00687100" w:rsidRPr="00FE2FA5" w:rsidRDefault="00687100" w:rsidP="00917A22">
            <w:pPr>
              <w:rPr>
                <w:rFonts w:ascii="Arial" w:hAnsi="Arial" w:cs="Arial"/>
                <w:b/>
                <w:bCs/>
                <w:noProof/>
                <w:kern w:val="2"/>
                <w:sz w:val="18"/>
                <w:szCs w:val="18"/>
              </w:rPr>
            </w:pPr>
            <w:r w:rsidRPr="00FE2FA5">
              <w:rPr>
                <w:rFonts w:ascii="Arial" w:hAnsi="Arial" w:cs="Arial"/>
                <w:b/>
                <w:bCs/>
                <w:noProof/>
                <w:kern w:val="2"/>
                <w:sz w:val="18"/>
                <w:szCs w:val="18"/>
              </w:rPr>
              <w:t>9.7. Tiekėjui taikomos netesybos dėl pirkimo dokumentuose nustatytų Kokybinių kriterijų nepasiekimo Sutarties vykdymo metu</w:t>
            </w:r>
          </w:p>
        </w:tc>
        <w:tc>
          <w:tcPr>
            <w:tcW w:w="6441" w:type="dxa"/>
            <w:gridSpan w:val="2"/>
          </w:tcPr>
          <w:p w14:paraId="6AD1601A" w14:textId="77777777" w:rsidR="00687100" w:rsidRPr="00687100" w:rsidRDefault="00687100" w:rsidP="00917A22">
            <w:pPr>
              <w:rPr>
                <w:rFonts w:ascii="Arial" w:hAnsi="Arial" w:cs="Arial"/>
                <w:noProof/>
                <w:color w:val="000000" w:themeColor="text1"/>
                <w:sz w:val="18"/>
                <w:szCs w:val="18"/>
                <w:lang w:val="en-US"/>
              </w:rPr>
            </w:pPr>
            <w:r w:rsidRPr="00687100">
              <w:rPr>
                <w:rFonts w:ascii="Arial" w:hAnsi="Arial" w:cs="Arial"/>
                <w:noProof/>
                <w:color w:val="000000" w:themeColor="text1"/>
                <w:sz w:val="18"/>
                <w:szCs w:val="18"/>
                <w:lang w:val="en-US"/>
              </w:rPr>
              <w:t>Netaikoma</w:t>
            </w:r>
          </w:p>
          <w:p w14:paraId="7D60C365" w14:textId="77777777" w:rsidR="00687100" w:rsidRPr="00687100" w:rsidRDefault="00687100" w:rsidP="00917A22">
            <w:pPr>
              <w:rPr>
                <w:rFonts w:ascii="Arial" w:hAnsi="Arial" w:cs="Arial"/>
                <w:noProof/>
                <w:color w:val="000000" w:themeColor="text1"/>
                <w:sz w:val="18"/>
                <w:szCs w:val="18"/>
                <w:lang w:val="en-US"/>
              </w:rPr>
            </w:pPr>
          </w:p>
          <w:p w14:paraId="043506EF" w14:textId="77777777" w:rsidR="00687100" w:rsidRPr="00687100" w:rsidRDefault="00687100" w:rsidP="00917A22">
            <w:pPr>
              <w:rPr>
                <w:rFonts w:ascii="Arial" w:hAnsi="Arial" w:cs="Arial"/>
                <w:noProof/>
                <w:color w:val="4472C4"/>
                <w:kern w:val="2"/>
                <w:sz w:val="18"/>
                <w:szCs w:val="18"/>
                <w:lang w:val="en-US"/>
              </w:rPr>
            </w:pPr>
          </w:p>
        </w:tc>
      </w:tr>
      <w:tr w:rsidR="00687100" w:rsidRPr="00687100" w14:paraId="0BDE3391" w14:textId="77777777" w:rsidTr="00D5379C">
        <w:trPr>
          <w:trHeight w:val="708"/>
        </w:trPr>
        <w:tc>
          <w:tcPr>
            <w:tcW w:w="3094" w:type="dxa"/>
            <w:gridSpan w:val="2"/>
            <w:tcBorders>
              <w:top w:val="single" w:sz="4" w:space="0" w:color="auto"/>
              <w:left w:val="single" w:sz="4" w:space="0" w:color="auto"/>
              <w:bottom w:val="single" w:sz="4" w:space="0" w:color="auto"/>
              <w:right w:val="single" w:sz="4" w:space="0" w:color="auto"/>
            </w:tcBorders>
          </w:tcPr>
          <w:p w14:paraId="1EA4AB86" w14:textId="77777777" w:rsidR="00687100" w:rsidRPr="00FE2FA5" w:rsidRDefault="00687100" w:rsidP="00917A22">
            <w:pPr>
              <w:rPr>
                <w:rFonts w:ascii="Arial" w:hAnsi="Arial" w:cs="Arial"/>
                <w:b/>
                <w:bCs/>
                <w:noProof/>
                <w:kern w:val="2"/>
                <w:sz w:val="18"/>
                <w:szCs w:val="18"/>
              </w:rPr>
            </w:pPr>
            <w:r w:rsidRPr="00FE2FA5">
              <w:rPr>
                <w:rFonts w:ascii="Arial" w:hAnsi="Arial" w:cs="Arial"/>
                <w:b/>
                <w:bCs/>
                <w:noProof/>
                <w:kern w:val="2"/>
                <w:sz w:val="18"/>
                <w:szCs w:val="18"/>
              </w:rPr>
              <w:t xml:space="preserve">9.8. Tiekėjui taikomos netesybos dėl Sutarties įvykdymo užtikrinimo </w:t>
            </w:r>
            <w:r w:rsidRPr="00FE2FA5">
              <w:rPr>
                <w:rFonts w:ascii="Arial" w:hAnsi="Arial" w:cs="Arial"/>
                <w:b/>
                <w:bCs/>
                <w:noProof/>
                <w:sz w:val="18"/>
                <w:szCs w:val="18"/>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E54F23F" w14:textId="77777777" w:rsidR="00687100" w:rsidRPr="00FE2FA5" w:rsidRDefault="00687100" w:rsidP="00917A22">
            <w:pPr>
              <w:rPr>
                <w:rFonts w:ascii="Arial" w:hAnsi="Arial" w:cs="Arial"/>
                <w:noProof/>
                <w:color w:val="4472C4"/>
                <w:kern w:val="2"/>
                <w:sz w:val="18"/>
                <w:szCs w:val="18"/>
              </w:rPr>
            </w:pPr>
            <w:r w:rsidRPr="00FE2FA5">
              <w:rPr>
                <w:rFonts w:ascii="Arial" w:hAnsi="Arial" w:cs="Arial"/>
                <w:noProof/>
                <w:color w:val="000000" w:themeColor="text1"/>
                <w:sz w:val="18"/>
                <w:szCs w:val="18"/>
              </w:rPr>
              <w:t>Tiekėjui taikomi 0,05 proc. delspinigiai už kiekvieną pradelstą dieną</w:t>
            </w:r>
            <w:r w:rsidRPr="00FE2FA5">
              <w:rPr>
                <w:rFonts w:ascii="Arial" w:hAnsi="Arial" w:cs="Arial"/>
                <w:noProof/>
                <w:color w:val="000000" w:themeColor="text1"/>
                <w:kern w:val="2"/>
                <w:sz w:val="18"/>
                <w:szCs w:val="18"/>
              </w:rPr>
              <w:t>.</w:t>
            </w:r>
          </w:p>
        </w:tc>
      </w:tr>
      <w:tr w:rsidR="00687100" w:rsidRPr="00687100" w14:paraId="7FE8DAF1" w14:textId="77777777" w:rsidTr="42EEE8E6">
        <w:trPr>
          <w:trHeight w:val="300"/>
        </w:trPr>
        <w:tc>
          <w:tcPr>
            <w:tcW w:w="3094" w:type="dxa"/>
            <w:gridSpan w:val="2"/>
          </w:tcPr>
          <w:p w14:paraId="666D073F" w14:textId="77777777" w:rsidR="00687100" w:rsidRPr="00FE2FA5" w:rsidRDefault="00687100" w:rsidP="00917A22">
            <w:pPr>
              <w:rPr>
                <w:rFonts w:ascii="Arial" w:hAnsi="Arial" w:cs="Arial"/>
                <w:b/>
                <w:bCs/>
                <w:noProof/>
                <w:kern w:val="2"/>
                <w:sz w:val="18"/>
                <w:szCs w:val="18"/>
              </w:rPr>
            </w:pPr>
            <w:r w:rsidRPr="00FE2FA5">
              <w:rPr>
                <w:rFonts w:ascii="Arial" w:hAnsi="Arial" w:cs="Arial"/>
                <w:b/>
                <w:bCs/>
                <w:noProof/>
                <w:sz w:val="18"/>
                <w:szCs w:val="18"/>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FBBDB9B" w14:textId="77777777" w:rsidR="00687100" w:rsidRPr="00FE2FA5" w:rsidRDefault="00687100" w:rsidP="00917A22">
            <w:pPr>
              <w:rPr>
                <w:rFonts w:ascii="Arial" w:hAnsi="Arial" w:cs="Arial"/>
                <w:i/>
                <w:iCs/>
                <w:noProof/>
                <w:color w:val="4472C4"/>
                <w:kern w:val="2"/>
                <w:sz w:val="18"/>
                <w:szCs w:val="18"/>
              </w:rPr>
            </w:pPr>
            <w:r w:rsidRPr="00FE2FA5">
              <w:rPr>
                <w:rFonts w:ascii="Arial" w:hAnsi="Arial" w:cs="Arial"/>
                <w:noProof/>
                <w:color w:val="000000" w:themeColor="text1"/>
                <w:kern w:val="2"/>
                <w:sz w:val="18"/>
                <w:szCs w:val="18"/>
              </w:rPr>
              <w:t>Tiekėjui taikoma 300 Eur bauda už kiekvieną nustatytą atvejį.</w:t>
            </w:r>
          </w:p>
          <w:p w14:paraId="64E4B80D" w14:textId="77777777" w:rsidR="00687100" w:rsidRPr="00FE2FA5" w:rsidRDefault="00687100" w:rsidP="00917A22">
            <w:pPr>
              <w:rPr>
                <w:rFonts w:ascii="Arial" w:hAnsi="Arial" w:cs="Arial"/>
                <w:noProof/>
                <w:sz w:val="18"/>
                <w:szCs w:val="18"/>
              </w:rPr>
            </w:pPr>
          </w:p>
          <w:p w14:paraId="3575B68C" w14:textId="77777777" w:rsidR="00687100" w:rsidRPr="00FE2FA5" w:rsidRDefault="00687100" w:rsidP="00917A22">
            <w:pPr>
              <w:rPr>
                <w:rFonts w:ascii="Arial" w:hAnsi="Arial" w:cs="Arial"/>
                <w:noProof/>
                <w:color w:val="4472C4"/>
                <w:kern w:val="2"/>
                <w:sz w:val="18"/>
                <w:szCs w:val="18"/>
              </w:rPr>
            </w:pPr>
          </w:p>
        </w:tc>
      </w:tr>
      <w:tr w:rsidR="00687100" w:rsidRPr="00687100" w14:paraId="782431C0" w14:textId="77777777" w:rsidTr="42EEE8E6">
        <w:trPr>
          <w:trHeight w:val="300"/>
        </w:trPr>
        <w:tc>
          <w:tcPr>
            <w:tcW w:w="3094" w:type="dxa"/>
            <w:gridSpan w:val="2"/>
          </w:tcPr>
          <w:p w14:paraId="232457B3" w14:textId="77777777" w:rsidR="00687100" w:rsidRPr="00687100" w:rsidRDefault="00687100" w:rsidP="00917A22">
            <w:pPr>
              <w:rPr>
                <w:rFonts w:ascii="Arial" w:hAnsi="Arial" w:cs="Arial"/>
                <w:b/>
                <w:bCs/>
                <w:noProof/>
                <w:kern w:val="2"/>
                <w:sz w:val="18"/>
                <w:szCs w:val="18"/>
                <w:lang w:val="en-US"/>
              </w:rPr>
            </w:pPr>
            <w:r w:rsidRPr="00687100">
              <w:rPr>
                <w:rFonts w:ascii="Arial" w:hAnsi="Arial" w:cs="Arial"/>
                <w:b/>
                <w:bCs/>
                <w:noProof/>
                <w:kern w:val="2"/>
                <w:sz w:val="18"/>
                <w:szCs w:val="18"/>
                <w:lang w:val="en-US"/>
              </w:rPr>
              <w:t>9.10. Kitos netesybos</w:t>
            </w:r>
          </w:p>
        </w:tc>
        <w:tc>
          <w:tcPr>
            <w:tcW w:w="6441" w:type="dxa"/>
            <w:gridSpan w:val="2"/>
          </w:tcPr>
          <w:p w14:paraId="44452327" w14:textId="77777777" w:rsidR="00687100" w:rsidRPr="00687100" w:rsidRDefault="00687100" w:rsidP="00917A22">
            <w:pPr>
              <w:rPr>
                <w:rFonts w:ascii="Arial" w:hAnsi="Arial" w:cs="Arial"/>
                <w:noProof/>
                <w:color w:val="000000" w:themeColor="text1"/>
                <w:sz w:val="18"/>
                <w:szCs w:val="18"/>
                <w:lang w:val="en-US"/>
              </w:rPr>
            </w:pPr>
            <w:r w:rsidRPr="00687100">
              <w:rPr>
                <w:rFonts w:ascii="Arial" w:hAnsi="Arial" w:cs="Arial"/>
                <w:noProof/>
                <w:color w:val="000000" w:themeColor="text1"/>
                <w:sz w:val="18"/>
                <w:szCs w:val="18"/>
                <w:lang w:val="en-US"/>
              </w:rPr>
              <w:t>Netaikoma</w:t>
            </w:r>
          </w:p>
          <w:p w14:paraId="2B6260B1" w14:textId="77777777" w:rsidR="00687100" w:rsidRPr="00687100" w:rsidRDefault="00687100" w:rsidP="00917A22">
            <w:pPr>
              <w:rPr>
                <w:rFonts w:ascii="Arial" w:hAnsi="Arial" w:cs="Arial"/>
                <w:noProof/>
                <w:color w:val="4472C4"/>
                <w:kern w:val="2"/>
                <w:sz w:val="18"/>
                <w:szCs w:val="18"/>
                <w:lang w:val="en-US"/>
              </w:rPr>
            </w:pPr>
          </w:p>
        </w:tc>
      </w:tr>
      <w:tr w:rsidR="00687100" w:rsidRPr="00687100" w14:paraId="47B21248" w14:textId="77777777" w:rsidTr="42EEE8E6">
        <w:trPr>
          <w:trHeight w:val="300"/>
        </w:trPr>
        <w:tc>
          <w:tcPr>
            <w:tcW w:w="9535" w:type="dxa"/>
            <w:gridSpan w:val="4"/>
          </w:tcPr>
          <w:p w14:paraId="1F958F95" w14:textId="77777777" w:rsidR="00687100" w:rsidRPr="00687100" w:rsidRDefault="00687100" w:rsidP="00917A22">
            <w:pPr>
              <w:jc w:val="center"/>
              <w:rPr>
                <w:rFonts w:ascii="Arial" w:hAnsi="Arial" w:cs="Arial"/>
                <w:noProof/>
                <w:color w:val="4472C4"/>
                <w:kern w:val="2"/>
                <w:sz w:val="18"/>
                <w:szCs w:val="18"/>
                <w:lang w:val="en-US"/>
              </w:rPr>
            </w:pPr>
            <w:r w:rsidRPr="00687100">
              <w:rPr>
                <w:rFonts w:ascii="Arial" w:hAnsi="Arial" w:cs="Arial"/>
                <w:b/>
                <w:noProof/>
                <w:kern w:val="2"/>
                <w:sz w:val="18"/>
                <w:szCs w:val="18"/>
                <w:lang w:val="en-US"/>
              </w:rPr>
              <w:t>10. ESMINĖS SUTARTIES SĄLYGOS</w:t>
            </w:r>
          </w:p>
        </w:tc>
      </w:tr>
      <w:tr w:rsidR="00687100" w:rsidRPr="00687100" w14:paraId="6FB904E5" w14:textId="77777777" w:rsidTr="42EEE8E6">
        <w:trPr>
          <w:trHeight w:val="300"/>
        </w:trPr>
        <w:tc>
          <w:tcPr>
            <w:tcW w:w="3094" w:type="dxa"/>
            <w:gridSpan w:val="2"/>
          </w:tcPr>
          <w:p w14:paraId="1574351E" w14:textId="77777777" w:rsidR="00687100" w:rsidRPr="00687100" w:rsidRDefault="00687100" w:rsidP="00917A22">
            <w:pPr>
              <w:rPr>
                <w:rFonts w:ascii="Arial" w:eastAsia="Arial" w:hAnsi="Arial" w:cs="Arial"/>
                <w:b/>
                <w:bCs/>
                <w:noProof/>
                <w:kern w:val="2"/>
                <w:sz w:val="18"/>
                <w:szCs w:val="18"/>
                <w:lang w:val="en-US"/>
              </w:rPr>
            </w:pPr>
            <w:r w:rsidRPr="00687100">
              <w:rPr>
                <w:rFonts w:ascii="Arial" w:eastAsia="Arial" w:hAnsi="Arial" w:cs="Arial"/>
                <w:b/>
                <w:bCs/>
                <w:noProof/>
                <w:kern w:val="2"/>
                <w:sz w:val="18"/>
                <w:szCs w:val="18"/>
                <w:lang w:val="en-US"/>
              </w:rPr>
              <w:t>10.1. Esminės Sutarties sąlygos</w:t>
            </w:r>
          </w:p>
        </w:tc>
        <w:tc>
          <w:tcPr>
            <w:tcW w:w="6441" w:type="dxa"/>
            <w:gridSpan w:val="2"/>
          </w:tcPr>
          <w:p w14:paraId="26267506" w14:textId="77777777" w:rsidR="00687100" w:rsidRPr="00687100" w:rsidRDefault="00687100" w:rsidP="00917A22">
            <w:pPr>
              <w:rPr>
                <w:rFonts w:ascii="Arial" w:eastAsia="Arial" w:hAnsi="Arial" w:cs="Arial"/>
                <w:noProof/>
                <w:kern w:val="2"/>
                <w:sz w:val="18"/>
                <w:szCs w:val="18"/>
                <w:lang w:val="en-US"/>
              </w:rPr>
            </w:pPr>
            <w:r w:rsidRPr="00687100">
              <w:rPr>
                <w:rFonts w:ascii="Arial" w:eastAsia="Arial" w:hAnsi="Arial" w:cs="Arial"/>
                <w:noProof/>
                <w:kern w:val="2"/>
                <w:sz w:val="18"/>
                <w:szCs w:val="18"/>
                <w:lang w:val="en-US"/>
              </w:rPr>
              <w:t>Netaikoma</w:t>
            </w:r>
          </w:p>
          <w:p w14:paraId="6BF6A230" w14:textId="1605F775" w:rsidR="00687100" w:rsidRPr="00687100" w:rsidRDefault="00687100" w:rsidP="723E4220">
            <w:pPr>
              <w:rPr>
                <w:rFonts w:ascii="Arial" w:eastAsia="Arial" w:hAnsi="Arial" w:cs="Arial"/>
                <w:noProof/>
                <w:color w:val="4472C4" w:themeColor="accent1"/>
                <w:kern w:val="2"/>
                <w:sz w:val="18"/>
                <w:szCs w:val="18"/>
                <w:lang w:val="en-US"/>
              </w:rPr>
            </w:pPr>
          </w:p>
        </w:tc>
      </w:tr>
      <w:tr w:rsidR="00687100" w:rsidRPr="00687100" w14:paraId="0D9CCE7A" w14:textId="77777777" w:rsidTr="42EEE8E6">
        <w:trPr>
          <w:trHeight w:val="300"/>
        </w:trPr>
        <w:tc>
          <w:tcPr>
            <w:tcW w:w="3094" w:type="dxa"/>
            <w:gridSpan w:val="2"/>
          </w:tcPr>
          <w:p w14:paraId="27FDAFF7" w14:textId="77777777" w:rsidR="00687100" w:rsidRPr="00FE2FA5" w:rsidRDefault="00687100" w:rsidP="00917A22">
            <w:pPr>
              <w:rPr>
                <w:rFonts w:ascii="Arial" w:eastAsia="Arial" w:hAnsi="Arial" w:cs="Arial"/>
                <w:b/>
                <w:bCs/>
                <w:noProof/>
                <w:sz w:val="18"/>
                <w:szCs w:val="18"/>
              </w:rPr>
            </w:pPr>
            <w:r w:rsidRPr="00FE2FA5">
              <w:rPr>
                <w:rFonts w:ascii="Arial" w:eastAsia="Arial" w:hAnsi="Arial" w:cs="Arial"/>
                <w:b/>
                <w:bCs/>
                <w:noProof/>
                <w:sz w:val="18"/>
                <w:szCs w:val="18"/>
              </w:rPr>
              <w:t>10.2. Dideli arba nuolatiniai esminės Sutarties sąlygos vykdymo trūkumai</w:t>
            </w:r>
          </w:p>
        </w:tc>
        <w:tc>
          <w:tcPr>
            <w:tcW w:w="6441" w:type="dxa"/>
            <w:gridSpan w:val="2"/>
          </w:tcPr>
          <w:p w14:paraId="4A546A6D" w14:textId="77777777" w:rsidR="00687100" w:rsidRPr="00687100" w:rsidRDefault="00687100" w:rsidP="00917A22">
            <w:pPr>
              <w:spacing w:line="276" w:lineRule="auto"/>
              <w:jc w:val="both"/>
              <w:rPr>
                <w:rFonts w:ascii="Arial" w:eastAsia="Arial" w:hAnsi="Arial" w:cs="Arial"/>
                <w:noProof/>
                <w:sz w:val="18"/>
                <w:szCs w:val="18"/>
                <w:lang w:val="en-US"/>
              </w:rPr>
            </w:pPr>
            <w:r w:rsidRPr="00687100">
              <w:rPr>
                <w:rFonts w:ascii="Arial" w:eastAsia="Arial" w:hAnsi="Arial" w:cs="Arial"/>
                <w:noProof/>
                <w:sz w:val="18"/>
                <w:szCs w:val="18"/>
                <w:lang w:val="en-US"/>
              </w:rPr>
              <w:t xml:space="preserve">Netaikoma </w:t>
            </w:r>
          </w:p>
          <w:p w14:paraId="2383AD51" w14:textId="77777777" w:rsidR="00687100" w:rsidRPr="00687100" w:rsidRDefault="00687100" w:rsidP="00917A22">
            <w:pPr>
              <w:rPr>
                <w:rFonts w:ascii="Arial" w:eastAsia="Arial" w:hAnsi="Arial" w:cs="Arial"/>
                <w:noProof/>
                <w:sz w:val="18"/>
                <w:szCs w:val="18"/>
                <w:lang w:val="en-US"/>
              </w:rPr>
            </w:pPr>
          </w:p>
        </w:tc>
      </w:tr>
      <w:tr w:rsidR="00687100" w:rsidRPr="00687100" w14:paraId="3449F7A3" w14:textId="77777777" w:rsidTr="42EEE8E6">
        <w:trPr>
          <w:trHeight w:val="300"/>
        </w:trPr>
        <w:tc>
          <w:tcPr>
            <w:tcW w:w="9535" w:type="dxa"/>
            <w:gridSpan w:val="4"/>
          </w:tcPr>
          <w:p w14:paraId="53A9CDD3" w14:textId="77777777" w:rsidR="00687100" w:rsidRPr="00687100" w:rsidRDefault="00687100" w:rsidP="00917A22">
            <w:pPr>
              <w:jc w:val="center"/>
              <w:rPr>
                <w:rFonts w:ascii="Arial" w:hAnsi="Arial" w:cs="Arial"/>
                <w:b/>
                <w:noProof/>
                <w:kern w:val="2"/>
                <w:sz w:val="18"/>
                <w:szCs w:val="18"/>
                <w:lang w:val="en-US"/>
              </w:rPr>
            </w:pPr>
            <w:r w:rsidRPr="00687100">
              <w:rPr>
                <w:rFonts w:ascii="Arial" w:hAnsi="Arial" w:cs="Arial"/>
                <w:b/>
                <w:noProof/>
                <w:kern w:val="2"/>
                <w:sz w:val="18"/>
                <w:szCs w:val="18"/>
                <w:lang w:val="en-US"/>
              </w:rPr>
              <w:t>11. SUTARTIES GALIOJIMAS IR KEITIMAS</w:t>
            </w:r>
          </w:p>
        </w:tc>
      </w:tr>
      <w:tr w:rsidR="00687100" w:rsidRPr="00687100" w14:paraId="30C98CAD" w14:textId="77777777" w:rsidTr="42EEE8E6">
        <w:trPr>
          <w:trHeight w:val="300"/>
        </w:trPr>
        <w:tc>
          <w:tcPr>
            <w:tcW w:w="3094" w:type="dxa"/>
            <w:gridSpan w:val="2"/>
          </w:tcPr>
          <w:p w14:paraId="14ADF5D8" w14:textId="77777777" w:rsidR="00687100" w:rsidRPr="00687100" w:rsidRDefault="00687100" w:rsidP="00917A22">
            <w:pPr>
              <w:rPr>
                <w:rFonts w:ascii="Arial" w:hAnsi="Arial" w:cs="Arial"/>
                <w:b/>
                <w:noProof/>
                <w:kern w:val="2"/>
                <w:sz w:val="18"/>
                <w:szCs w:val="18"/>
                <w:lang w:val="en-US"/>
              </w:rPr>
            </w:pPr>
            <w:r w:rsidRPr="00687100">
              <w:rPr>
                <w:rFonts w:ascii="Arial" w:hAnsi="Arial" w:cs="Arial"/>
                <w:b/>
                <w:noProof/>
                <w:sz w:val="18"/>
                <w:szCs w:val="18"/>
                <w:lang w:val="en-US"/>
              </w:rPr>
              <w:t>11.1. Sutarties sudarymas ir įsigaliojimas</w:t>
            </w:r>
          </w:p>
        </w:tc>
        <w:tc>
          <w:tcPr>
            <w:tcW w:w="6441" w:type="dxa"/>
            <w:gridSpan w:val="2"/>
          </w:tcPr>
          <w:p w14:paraId="219513B1" w14:textId="77777777" w:rsidR="00687100" w:rsidRPr="00687100" w:rsidRDefault="00687100" w:rsidP="00FE0634">
            <w:pPr>
              <w:jc w:val="both"/>
              <w:rPr>
                <w:rFonts w:ascii="Arial" w:hAnsi="Arial" w:cs="Arial"/>
                <w:noProof/>
                <w:kern w:val="2"/>
                <w:sz w:val="18"/>
                <w:szCs w:val="18"/>
                <w:lang w:val="en-US"/>
              </w:rPr>
            </w:pPr>
            <w:r w:rsidRPr="00687100">
              <w:rPr>
                <w:rFonts w:ascii="Arial" w:hAnsi="Arial" w:cs="Arial"/>
                <w:noProof/>
                <w:kern w:val="2"/>
                <w:sz w:val="18"/>
                <w:szCs w:val="18"/>
                <w:lang w:val="en-US"/>
              </w:rPr>
              <w:t>Ši Sutartis laikoma sudaryta ir įsigalioja nuo Sutarties pasirašymo dienos (antrosios Šalies pasirašymo dieną).</w:t>
            </w:r>
          </w:p>
          <w:p w14:paraId="6F2124F8" w14:textId="30B48038" w:rsidR="00687100" w:rsidRPr="00687100" w:rsidRDefault="00687100" w:rsidP="00FE0634">
            <w:pPr>
              <w:jc w:val="both"/>
              <w:rPr>
                <w:rFonts w:ascii="Arial" w:hAnsi="Arial" w:cs="Arial"/>
                <w:noProof/>
                <w:color w:val="4472C4"/>
                <w:kern w:val="2"/>
                <w:sz w:val="18"/>
                <w:szCs w:val="18"/>
                <w:lang w:val="en-US"/>
              </w:rPr>
            </w:pPr>
            <w:r w:rsidRPr="00687100">
              <w:rPr>
                <w:rFonts w:ascii="Arial" w:hAnsi="Arial" w:cs="Arial"/>
                <w:noProof/>
                <w:color w:val="000000"/>
                <w:kern w:val="2"/>
                <w:sz w:val="18"/>
                <w:szCs w:val="18"/>
                <w:lang w:val="en-US"/>
              </w:rPr>
              <w:t xml:space="preserve">Sutartis galioja iki visiško prievolių įvykdymo (kol bus išnaudota Pradinės Sutarties vertė), bet jos terminas negali būti ilgesnis kaip </w:t>
            </w:r>
            <w:r w:rsidRPr="00FE0634">
              <w:rPr>
                <w:rFonts w:ascii="Arial" w:hAnsi="Arial" w:cs="Arial"/>
                <w:i/>
                <w:iCs/>
                <w:noProof/>
                <w:color w:val="A6A6A6" w:themeColor="background1" w:themeShade="A6"/>
                <w:kern w:val="2"/>
                <w:sz w:val="18"/>
                <w:szCs w:val="18"/>
                <w:lang w:val="en-US"/>
              </w:rPr>
              <w:t>(</w:t>
            </w:r>
            <w:r w:rsidR="00FE0634" w:rsidRPr="00FE0634">
              <w:rPr>
                <w:rFonts w:ascii="Arial" w:hAnsi="Arial" w:cs="Arial"/>
                <w:i/>
                <w:iCs/>
                <w:noProof/>
                <w:color w:val="A6A6A6" w:themeColor="background1" w:themeShade="A6"/>
                <w:kern w:val="2"/>
                <w:sz w:val="18"/>
                <w:szCs w:val="18"/>
                <w:lang w:val="en-US"/>
              </w:rPr>
              <w:t xml:space="preserve">prieš atnaujintą/ neatnaujintą varžymąsi </w:t>
            </w:r>
            <w:r w:rsidRPr="00FE0634">
              <w:rPr>
                <w:rFonts w:ascii="Arial" w:hAnsi="Arial" w:cs="Arial"/>
                <w:i/>
                <w:iCs/>
                <w:noProof/>
                <w:color w:val="A6A6A6" w:themeColor="background1" w:themeShade="A6"/>
                <w:kern w:val="2"/>
                <w:sz w:val="18"/>
                <w:szCs w:val="18"/>
                <w:lang w:val="en-US"/>
              </w:rPr>
              <w:t>nurodyti Sutarties galiojimo terminą dienomis / mėnesiais / metais, atsižvelgus į Paslaugų priėmimo ir apmokėjimo už Paslaugas terminus ar kt. aplinkybes).</w:t>
            </w:r>
          </w:p>
          <w:p w14:paraId="4DD2F338" w14:textId="3CFF02A7" w:rsidR="00687100" w:rsidRPr="00687100" w:rsidRDefault="00687100" w:rsidP="00917A22">
            <w:pPr>
              <w:rPr>
                <w:rFonts w:ascii="Arial" w:hAnsi="Arial" w:cs="Arial"/>
                <w:noProof/>
                <w:color w:val="4472C4"/>
                <w:kern w:val="2"/>
                <w:sz w:val="18"/>
                <w:szCs w:val="18"/>
                <w:lang w:val="en-US"/>
              </w:rPr>
            </w:pPr>
          </w:p>
        </w:tc>
      </w:tr>
      <w:tr w:rsidR="00687100" w:rsidRPr="00687100" w14:paraId="4359FB89" w14:textId="77777777" w:rsidTr="42EEE8E6">
        <w:trPr>
          <w:trHeight w:val="300"/>
        </w:trPr>
        <w:tc>
          <w:tcPr>
            <w:tcW w:w="3094" w:type="dxa"/>
            <w:gridSpan w:val="2"/>
          </w:tcPr>
          <w:p w14:paraId="3F26A0D0" w14:textId="77777777" w:rsidR="00687100" w:rsidRPr="00687100" w:rsidRDefault="00687100" w:rsidP="00917A22">
            <w:pPr>
              <w:rPr>
                <w:rFonts w:ascii="Arial" w:hAnsi="Arial" w:cs="Arial"/>
                <w:b/>
                <w:noProof/>
                <w:kern w:val="2"/>
                <w:sz w:val="18"/>
                <w:szCs w:val="18"/>
                <w:lang w:val="en-US"/>
              </w:rPr>
            </w:pPr>
            <w:r w:rsidRPr="00687100">
              <w:rPr>
                <w:rFonts w:ascii="Arial" w:hAnsi="Arial" w:cs="Arial"/>
                <w:b/>
                <w:noProof/>
                <w:kern w:val="2"/>
                <w:sz w:val="18"/>
                <w:szCs w:val="18"/>
                <w:lang w:val="en-US"/>
              </w:rPr>
              <w:t>11.2. Sutarties galiojimo termino pratęsimas</w:t>
            </w:r>
          </w:p>
        </w:tc>
        <w:tc>
          <w:tcPr>
            <w:tcW w:w="6441" w:type="dxa"/>
            <w:gridSpan w:val="2"/>
          </w:tcPr>
          <w:p w14:paraId="69779176" w14:textId="6F0E3BDB" w:rsidR="00687100" w:rsidRPr="00C07D20" w:rsidRDefault="00687100" w:rsidP="00C07D20">
            <w:pPr>
              <w:rPr>
                <w:rFonts w:ascii="Arial" w:hAnsi="Arial" w:cs="Arial"/>
                <w:noProof/>
                <w:kern w:val="2"/>
                <w:sz w:val="18"/>
                <w:szCs w:val="18"/>
                <w:lang w:val="en-US"/>
              </w:rPr>
            </w:pPr>
            <w:r w:rsidRPr="00687100">
              <w:rPr>
                <w:rFonts w:ascii="Arial" w:hAnsi="Arial" w:cs="Arial"/>
                <w:noProof/>
                <w:kern w:val="2"/>
                <w:sz w:val="18"/>
                <w:szCs w:val="18"/>
                <w:lang w:val="en-US"/>
              </w:rPr>
              <w:t>Netaikoma</w:t>
            </w:r>
          </w:p>
          <w:p w14:paraId="2B1442F8" w14:textId="77777777" w:rsidR="00687100" w:rsidRPr="00687100" w:rsidRDefault="00687100" w:rsidP="00917A22">
            <w:pPr>
              <w:rPr>
                <w:rFonts w:ascii="Arial" w:hAnsi="Arial" w:cs="Arial"/>
                <w:noProof/>
                <w:kern w:val="2"/>
                <w:sz w:val="18"/>
                <w:szCs w:val="18"/>
                <w:lang w:val="en-US"/>
              </w:rPr>
            </w:pPr>
          </w:p>
        </w:tc>
      </w:tr>
      <w:tr w:rsidR="00687100" w:rsidRPr="00687100" w14:paraId="7F7A2405" w14:textId="77777777" w:rsidTr="42EEE8E6">
        <w:trPr>
          <w:trHeight w:val="300"/>
        </w:trPr>
        <w:tc>
          <w:tcPr>
            <w:tcW w:w="9535" w:type="dxa"/>
            <w:gridSpan w:val="4"/>
          </w:tcPr>
          <w:p w14:paraId="6E138FA2" w14:textId="77777777" w:rsidR="00687100" w:rsidRPr="00687100" w:rsidRDefault="00687100" w:rsidP="00917A22">
            <w:pPr>
              <w:jc w:val="center"/>
              <w:rPr>
                <w:rFonts w:ascii="Arial" w:hAnsi="Arial" w:cs="Arial"/>
                <w:b/>
                <w:noProof/>
                <w:kern w:val="2"/>
                <w:sz w:val="18"/>
                <w:szCs w:val="18"/>
                <w:lang w:val="en-US"/>
              </w:rPr>
            </w:pPr>
            <w:r w:rsidRPr="00687100">
              <w:rPr>
                <w:rFonts w:ascii="Arial" w:hAnsi="Arial" w:cs="Arial"/>
                <w:b/>
                <w:noProof/>
                <w:kern w:val="2"/>
                <w:sz w:val="18"/>
                <w:szCs w:val="18"/>
                <w:lang w:val="en-US"/>
              </w:rPr>
              <w:t>12. SUTARTIES NUTRAUKIMAS</w:t>
            </w:r>
          </w:p>
        </w:tc>
      </w:tr>
      <w:tr w:rsidR="00687100" w:rsidRPr="00687100" w14:paraId="34696059" w14:textId="77777777" w:rsidTr="42EEE8E6">
        <w:trPr>
          <w:trHeight w:val="300"/>
        </w:trPr>
        <w:tc>
          <w:tcPr>
            <w:tcW w:w="2139" w:type="dxa"/>
            <w:tcBorders>
              <w:top w:val="single" w:sz="4" w:space="0" w:color="auto"/>
              <w:left w:val="single" w:sz="4" w:space="0" w:color="auto"/>
              <w:bottom w:val="single" w:sz="4" w:space="0" w:color="auto"/>
              <w:right w:val="single" w:sz="4" w:space="0" w:color="auto"/>
            </w:tcBorders>
          </w:tcPr>
          <w:p w14:paraId="0BC4E2DC" w14:textId="77777777" w:rsidR="00687100" w:rsidRPr="00687100" w:rsidRDefault="00687100" w:rsidP="00917A22">
            <w:pPr>
              <w:rPr>
                <w:rFonts w:ascii="Arial" w:hAnsi="Arial" w:cs="Arial"/>
                <w:b/>
                <w:noProof/>
                <w:kern w:val="2"/>
                <w:sz w:val="18"/>
                <w:szCs w:val="18"/>
                <w:lang w:val="en-US"/>
              </w:rPr>
            </w:pPr>
            <w:r w:rsidRPr="00687100">
              <w:rPr>
                <w:rFonts w:ascii="Arial" w:hAnsi="Arial" w:cs="Arial"/>
                <w:b/>
                <w:noProof/>
                <w:kern w:val="2"/>
                <w:sz w:val="18"/>
                <w:szCs w:val="18"/>
                <w:lang w:val="en-US"/>
              </w:rPr>
              <w:t>12.1. Sutarties nutraukimo pagrindai</w:t>
            </w:r>
          </w:p>
        </w:tc>
        <w:tc>
          <w:tcPr>
            <w:tcW w:w="7396" w:type="dxa"/>
            <w:gridSpan w:val="3"/>
            <w:tcBorders>
              <w:top w:val="single" w:sz="4" w:space="0" w:color="auto"/>
              <w:left w:val="single" w:sz="4" w:space="0" w:color="auto"/>
              <w:bottom w:val="single" w:sz="4" w:space="0" w:color="auto"/>
              <w:right w:val="single" w:sz="4" w:space="0" w:color="auto"/>
            </w:tcBorders>
          </w:tcPr>
          <w:p w14:paraId="771A7C05" w14:textId="77777777" w:rsidR="00687100" w:rsidRPr="00687100" w:rsidRDefault="00687100" w:rsidP="00FE0634">
            <w:pPr>
              <w:jc w:val="both"/>
              <w:rPr>
                <w:rFonts w:ascii="Arial" w:hAnsi="Arial" w:cs="Arial"/>
                <w:noProof/>
                <w:kern w:val="2"/>
                <w:sz w:val="18"/>
                <w:szCs w:val="18"/>
                <w:lang w:val="en-US"/>
              </w:rPr>
            </w:pPr>
            <w:r w:rsidRPr="00687100">
              <w:rPr>
                <w:rFonts w:ascii="Arial" w:hAnsi="Arial" w:cs="Arial"/>
                <w:noProof/>
                <w:kern w:val="2"/>
                <w:sz w:val="18"/>
                <w:szCs w:val="18"/>
                <w:lang w:val="en-US"/>
              </w:rPr>
              <w:t>12.1.1. Sutartis gali būti nutraukiama rašytiniu Šalių susitarimu arba vienašališkai, Bendrosiose sąlygose ir šiais Specialiosiose sąlygose nurodytais atvejais ir nustatyta tvarka.</w:t>
            </w:r>
          </w:p>
          <w:p w14:paraId="4E14B9BC" w14:textId="77777777" w:rsidR="00687100" w:rsidRPr="00687100" w:rsidRDefault="00687100" w:rsidP="00FE0634">
            <w:pPr>
              <w:jc w:val="both"/>
              <w:rPr>
                <w:rFonts w:ascii="Arial" w:hAnsi="Arial" w:cs="Arial"/>
                <w:noProof/>
                <w:kern w:val="2"/>
                <w:sz w:val="18"/>
                <w:szCs w:val="18"/>
                <w:lang w:val="en-US"/>
              </w:rPr>
            </w:pPr>
            <w:r w:rsidRPr="00687100">
              <w:rPr>
                <w:rFonts w:ascii="Arial" w:hAnsi="Arial" w:cs="Arial"/>
                <w:noProof/>
                <w:kern w:val="2"/>
                <w:sz w:val="18"/>
                <w:szCs w:val="18"/>
                <w:lang w:val="en-US"/>
              </w:rPr>
              <w:t>12.1.2. Pirkėjas turi teisę nutraukti Sutartį vienašališkai, įspėjęs Tiekėją ne anksčiau kaip prieš 30 (trisdešimt) dienų.</w:t>
            </w:r>
          </w:p>
          <w:p w14:paraId="0C264D1F" w14:textId="77777777" w:rsidR="00687100" w:rsidRPr="00687100" w:rsidRDefault="00687100" w:rsidP="00917A22">
            <w:pPr>
              <w:rPr>
                <w:rFonts w:ascii="Arial" w:hAnsi="Arial" w:cs="Arial"/>
                <w:noProof/>
                <w:color w:val="4472C4"/>
                <w:kern w:val="2"/>
                <w:sz w:val="18"/>
                <w:szCs w:val="18"/>
                <w:lang w:val="en-US"/>
              </w:rPr>
            </w:pPr>
          </w:p>
        </w:tc>
      </w:tr>
      <w:tr w:rsidR="00687100" w:rsidRPr="00687100" w14:paraId="176F79C8" w14:textId="77777777" w:rsidTr="006A4BCA">
        <w:trPr>
          <w:trHeight w:val="6360"/>
        </w:trPr>
        <w:tc>
          <w:tcPr>
            <w:tcW w:w="2139" w:type="dxa"/>
            <w:tcBorders>
              <w:top w:val="single" w:sz="4" w:space="0" w:color="auto"/>
              <w:left w:val="single" w:sz="4" w:space="0" w:color="auto"/>
              <w:bottom w:val="single" w:sz="4" w:space="0" w:color="auto"/>
              <w:right w:val="single" w:sz="4" w:space="0" w:color="auto"/>
            </w:tcBorders>
          </w:tcPr>
          <w:p w14:paraId="49A2181D" w14:textId="77777777" w:rsidR="00687100" w:rsidRPr="00687100" w:rsidRDefault="00687100" w:rsidP="00917A22">
            <w:pPr>
              <w:rPr>
                <w:rFonts w:ascii="Arial" w:hAnsi="Arial" w:cs="Arial"/>
                <w:b/>
                <w:noProof/>
                <w:kern w:val="2"/>
                <w:sz w:val="18"/>
                <w:szCs w:val="18"/>
                <w:lang w:val="en-US"/>
              </w:rPr>
            </w:pPr>
            <w:r w:rsidRPr="00687100">
              <w:rPr>
                <w:rFonts w:ascii="Arial" w:hAnsi="Arial" w:cs="Arial"/>
                <w:b/>
                <w:noProof/>
                <w:kern w:val="2"/>
                <w:sz w:val="18"/>
                <w:szCs w:val="18"/>
                <w:lang w:val="en-US"/>
              </w:rPr>
              <w:t xml:space="preserve">12.2. Esminiai Sutarties </w:t>
            </w:r>
            <w:r w:rsidRPr="00687100">
              <w:rPr>
                <w:rFonts w:ascii="Arial" w:hAnsi="Arial" w:cs="Arial"/>
                <w:b/>
                <w:noProof/>
                <w:sz w:val="18"/>
                <w:szCs w:val="18"/>
                <w:lang w:val="en-US"/>
              </w:rPr>
              <w:t>pažeidimai</w:t>
            </w:r>
          </w:p>
        </w:tc>
        <w:tc>
          <w:tcPr>
            <w:tcW w:w="7396" w:type="dxa"/>
            <w:gridSpan w:val="3"/>
            <w:tcBorders>
              <w:top w:val="single" w:sz="4" w:space="0" w:color="auto"/>
              <w:left w:val="single" w:sz="4" w:space="0" w:color="auto"/>
              <w:bottom w:val="single" w:sz="4" w:space="0" w:color="auto"/>
              <w:right w:val="single" w:sz="4" w:space="0" w:color="auto"/>
            </w:tcBorders>
          </w:tcPr>
          <w:p w14:paraId="61FF93D4" w14:textId="77777777" w:rsidR="00687100" w:rsidRPr="00687100" w:rsidRDefault="00687100" w:rsidP="00FE0634">
            <w:pPr>
              <w:jc w:val="both"/>
              <w:rPr>
                <w:rFonts w:ascii="Arial" w:hAnsi="Arial" w:cs="Arial"/>
                <w:noProof/>
                <w:kern w:val="2"/>
                <w:sz w:val="18"/>
                <w:szCs w:val="18"/>
                <w:lang w:val="en-US"/>
              </w:rPr>
            </w:pPr>
            <w:r w:rsidRPr="723E4220">
              <w:rPr>
                <w:rFonts w:ascii="Arial" w:hAnsi="Arial" w:cs="Arial"/>
                <w:noProof/>
                <w:kern w:val="2"/>
                <w:sz w:val="18"/>
                <w:szCs w:val="18"/>
                <w:lang w:val="en-US"/>
              </w:rPr>
              <w:t>12.2.1. jeigu Tiekėjas nevykdo prisiimtų įsipareigojimų už Sutartyje nustatytą Sutarties kainą / įkainius;</w:t>
            </w:r>
          </w:p>
          <w:p w14:paraId="24D721F4" w14:textId="1FD76A37" w:rsidR="00687100" w:rsidRPr="00687100" w:rsidRDefault="00687100" w:rsidP="00FE0634">
            <w:pPr>
              <w:jc w:val="both"/>
              <w:rPr>
                <w:rFonts w:ascii="Arial" w:hAnsi="Arial" w:cs="Arial"/>
                <w:noProof/>
                <w:sz w:val="18"/>
                <w:szCs w:val="18"/>
                <w:lang w:val="en-US"/>
              </w:rPr>
            </w:pPr>
            <w:r w:rsidRPr="723E4220">
              <w:rPr>
                <w:rFonts w:ascii="Arial" w:hAnsi="Arial" w:cs="Arial"/>
                <w:noProof/>
                <w:sz w:val="18"/>
                <w:szCs w:val="18"/>
                <w:lang w:val="en-US"/>
              </w:rPr>
              <w:t xml:space="preserve">12.2.2. jeigu Tiekėjas nepateikia Sutarties įvykdymo užtikrinimo </w:t>
            </w:r>
            <w:r w:rsidR="6A404045" w:rsidRPr="24084F97">
              <w:rPr>
                <w:rFonts w:ascii="Arial" w:hAnsi="Arial" w:cs="Arial"/>
                <w:noProof/>
                <w:sz w:val="18"/>
                <w:szCs w:val="18"/>
                <w:lang w:val="en-US"/>
              </w:rPr>
              <w:t>(jei taikoma)</w:t>
            </w:r>
            <w:r w:rsidRPr="24084F97">
              <w:rPr>
                <w:rFonts w:ascii="Arial" w:hAnsi="Arial" w:cs="Arial"/>
                <w:noProof/>
                <w:sz w:val="18"/>
                <w:szCs w:val="18"/>
                <w:lang w:val="en-US"/>
              </w:rPr>
              <w:t xml:space="preserve"> </w:t>
            </w:r>
            <w:r w:rsidRPr="723E4220">
              <w:rPr>
                <w:rFonts w:ascii="Arial" w:hAnsi="Arial" w:cs="Arial"/>
                <w:noProof/>
                <w:sz w:val="18"/>
                <w:szCs w:val="18"/>
                <w:lang w:val="en-US"/>
              </w:rPr>
              <w:t>pratęsimo ilgiau kaip 30 (trisdešimt) dienų nuo galiojančio Sutarties įvykdymo užtikrinimo termino pabaigos Bendrosiose sąlygose nustatyta tvarka (išskyrus pirminį Sutarties įvykdymo užtikrinimą);</w:t>
            </w:r>
          </w:p>
          <w:p w14:paraId="6C3E63BB" w14:textId="5F2B6489" w:rsidR="00687100" w:rsidRPr="00687100" w:rsidRDefault="00687100" w:rsidP="00FE0634">
            <w:pPr>
              <w:jc w:val="both"/>
              <w:rPr>
                <w:rFonts w:ascii="Arial" w:hAnsi="Arial" w:cs="Arial"/>
                <w:noProof/>
                <w:kern w:val="2"/>
                <w:sz w:val="18"/>
                <w:szCs w:val="18"/>
                <w:lang w:val="en-US"/>
              </w:rPr>
            </w:pPr>
            <w:r w:rsidRPr="723E4220">
              <w:rPr>
                <w:rFonts w:ascii="Arial" w:hAnsi="Arial" w:cs="Arial"/>
                <w:noProof/>
                <w:kern w:val="2"/>
                <w:sz w:val="18"/>
                <w:szCs w:val="18"/>
                <w:lang w:val="en-US"/>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55597F31" w:rsidRPr="723E4220">
              <w:rPr>
                <w:rFonts w:ascii="Arial" w:hAnsi="Arial" w:cs="Arial"/>
                <w:noProof/>
                <w:kern w:val="2"/>
                <w:sz w:val="18"/>
                <w:szCs w:val="18"/>
                <w:lang w:val="en-US"/>
              </w:rPr>
              <w:t>10</w:t>
            </w:r>
            <w:r w:rsidRPr="723E4220">
              <w:rPr>
                <w:rFonts w:ascii="Arial" w:hAnsi="Arial" w:cs="Arial"/>
                <w:noProof/>
                <w:kern w:val="2"/>
                <w:sz w:val="18"/>
                <w:szCs w:val="18"/>
                <w:lang w:val="en-US"/>
              </w:rPr>
              <w:t xml:space="preserve"> dienų neištaiso pažeidimų;</w:t>
            </w:r>
          </w:p>
          <w:p w14:paraId="3084F1D3" w14:textId="02DD9E44" w:rsidR="00687100" w:rsidRPr="00687100" w:rsidRDefault="00687100" w:rsidP="00FE0634">
            <w:pPr>
              <w:spacing w:line="257" w:lineRule="auto"/>
              <w:jc w:val="both"/>
              <w:rPr>
                <w:rFonts w:ascii="Arial" w:eastAsia="Arial" w:hAnsi="Arial" w:cs="Arial"/>
                <w:noProof/>
                <w:kern w:val="2"/>
                <w:sz w:val="18"/>
                <w:szCs w:val="18"/>
                <w:lang w:val="en-US"/>
              </w:rPr>
            </w:pPr>
            <w:r w:rsidRPr="723E4220">
              <w:rPr>
                <w:rFonts w:ascii="Arial" w:eastAsia="Arial" w:hAnsi="Arial" w:cs="Arial"/>
                <w:noProof/>
                <w:kern w:val="2"/>
                <w:sz w:val="18"/>
                <w:szCs w:val="18"/>
                <w:lang w:val="en-US"/>
              </w:rPr>
              <w:t xml:space="preserve">12.2.4. jeigu Tiekėjas nesilaiko Sutartyje nustatytų Paslaugų teikimo terminų </w:t>
            </w:r>
            <w:r w:rsidR="78567290" w:rsidRPr="723E4220">
              <w:rPr>
                <w:rFonts w:ascii="Arial" w:eastAsia="Arial" w:hAnsi="Arial" w:cs="Arial"/>
                <w:noProof/>
                <w:kern w:val="2"/>
                <w:sz w:val="18"/>
                <w:szCs w:val="18"/>
                <w:lang w:val="en-US"/>
              </w:rPr>
              <w:t>ir</w:t>
            </w:r>
            <w:r w:rsidRPr="723E4220">
              <w:rPr>
                <w:rFonts w:ascii="Arial" w:eastAsia="Arial" w:hAnsi="Arial" w:cs="Arial"/>
                <w:noProof/>
                <w:kern w:val="2"/>
                <w:sz w:val="18"/>
                <w:szCs w:val="18"/>
                <w:lang w:val="en-US"/>
              </w:rPr>
              <w:t xml:space="preserve"> vėluoja suteikti Paslaugas daugiau nei </w:t>
            </w:r>
            <w:r w:rsidR="5C12B8F5" w:rsidRPr="723E4220">
              <w:rPr>
                <w:rFonts w:ascii="Arial" w:eastAsia="Arial" w:hAnsi="Arial" w:cs="Arial"/>
                <w:noProof/>
                <w:kern w:val="2"/>
                <w:sz w:val="18"/>
                <w:szCs w:val="18"/>
                <w:lang w:val="en-US"/>
              </w:rPr>
              <w:t>90</w:t>
            </w:r>
            <w:r w:rsidRPr="723E4220">
              <w:rPr>
                <w:rFonts w:ascii="Arial" w:eastAsia="Arial" w:hAnsi="Arial" w:cs="Arial"/>
                <w:noProof/>
                <w:kern w:val="2"/>
                <w:sz w:val="18"/>
                <w:szCs w:val="18"/>
                <w:lang w:val="en-US"/>
              </w:rPr>
              <w:t xml:space="preserve"> nuo Sutartyje nustatyto Paslaugų suteikimo termino;</w:t>
            </w:r>
          </w:p>
          <w:p w14:paraId="773DECE9" w14:textId="77777777" w:rsidR="00687100" w:rsidRPr="00687100" w:rsidRDefault="00687100" w:rsidP="00FE0634">
            <w:pPr>
              <w:tabs>
                <w:tab w:val="left" w:pos="567"/>
                <w:tab w:val="left" w:pos="851"/>
                <w:tab w:val="left" w:pos="992"/>
                <w:tab w:val="left" w:pos="1134"/>
              </w:tabs>
              <w:spacing w:line="257" w:lineRule="auto"/>
              <w:jc w:val="both"/>
              <w:rPr>
                <w:rFonts w:ascii="Arial" w:eastAsia="Arial" w:hAnsi="Arial" w:cs="Arial"/>
                <w:noProof/>
                <w:kern w:val="2"/>
                <w:sz w:val="18"/>
                <w:szCs w:val="18"/>
                <w:lang w:val="en-US"/>
              </w:rPr>
            </w:pPr>
            <w:r w:rsidRPr="723E4220">
              <w:rPr>
                <w:rFonts w:ascii="Arial" w:eastAsia="Arial" w:hAnsi="Arial" w:cs="Arial"/>
                <w:noProof/>
                <w:kern w:val="2"/>
                <w:sz w:val="18"/>
                <w:szCs w:val="18"/>
                <w:lang w:val="en-US"/>
              </w:rPr>
              <w:t>12.2.5. jeigu Tiekėjas pažeidžia Paslaugų suteikimo terminus ir priskaičiuotų netesybų už vėlavimą suma viršija 20 (dvidešimt) proc. Pradinės sutarties vertės;</w:t>
            </w:r>
          </w:p>
          <w:p w14:paraId="1DB6AEDE" w14:textId="77777777" w:rsidR="00687100" w:rsidRPr="00687100" w:rsidRDefault="00687100" w:rsidP="00FE0634">
            <w:pPr>
              <w:tabs>
                <w:tab w:val="left" w:pos="567"/>
                <w:tab w:val="left" w:pos="851"/>
                <w:tab w:val="left" w:pos="992"/>
                <w:tab w:val="left" w:pos="1134"/>
              </w:tabs>
              <w:spacing w:line="257" w:lineRule="auto"/>
              <w:jc w:val="both"/>
              <w:rPr>
                <w:rFonts w:ascii="Arial" w:eastAsia="Arial" w:hAnsi="Arial" w:cs="Arial"/>
                <w:noProof/>
                <w:kern w:val="2"/>
                <w:sz w:val="18"/>
                <w:szCs w:val="18"/>
                <w:lang w:val="en-US"/>
              </w:rPr>
            </w:pPr>
            <w:r w:rsidRPr="723E4220">
              <w:rPr>
                <w:rFonts w:ascii="Arial" w:eastAsia="Arial" w:hAnsi="Arial" w:cs="Arial"/>
                <w:noProof/>
                <w:kern w:val="2"/>
                <w:sz w:val="18"/>
                <w:szCs w:val="18"/>
                <w:lang w:val="en-US"/>
              </w:rPr>
              <w:t>12.2.6. Tiekėjas pažeidžia Paslaugų suteikimo terminus ir dėl Paslaugų suteikimo vėlavimo Paslaugos tampa nebereikalingos;</w:t>
            </w:r>
          </w:p>
          <w:p w14:paraId="045F36D2" w14:textId="77777777" w:rsidR="00687100" w:rsidRPr="00687100" w:rsidRDefault="00687100" w:rsidP="00FE0634">
            <w:pPr>
              <w:tabs>
                <w:tab w:val="left" w:pos="567"/>
                <w:tab w:val="left" w:pos="851"/>
                <w:tab w:val="left" w:pos="992"/>
                <w:tab w:val="left" w:pos="1134"/>
              </w:tabs>
              <w:spacing w:line="257" w:lineRule="auto"/>
              <w:jc w:val="both"/>
              <w:rPr>
                <w:rFonts w:ascii="Arial" w:eastAsia="Arial" w:hAnsi="Arial" w:cs="Arial"/>
                <w:noProof/>
                <w:kern w:val="2"/>
                <w:sz w:val="18"/>
                <w:szCs w:val="18"/>
                <w:lang w:val="en-US"/>
              </w:rPr>
            </w:pPr>
            <w:r w:rsidRPr="723E4220">
              <w:rPr>
                <w:rFonts w:ascii="Arial" w:eastAsia="Arial" w:hAnsi="Arial" w:cs="Arial"/>
                <w:noProof/>
                <w:kern w:val="2"/>
                <w:sz w:val="18"/>
                <w:szCs w:val="18"/>
                <w:lang w:val="en-US"/>
              </w:rPr>
              <w:t>12.2.7. Tiekėjas daugiau kaip 2 (du) kartus suteikia Paslaugas, kurios neatitinka Sutartyje ir (ar) įstatymuose nustatytų reikalavimų Paslaugoms;</w:t>
            </w:r>
          </w:p>
          <w:p w14:paraId="53C6C44B" w14:textId="77777777" w:rsidR="00687100" w:rsidRPr="00687100" w:rsidRDefault="00687100" w:rsidP="00FE0634">
            <w:pPr>
              <w:tabs>
                <w:tab w:val="left" w:pos="567"/>
                <w:tab w:val="left" w:pos="851"/>
                <w:tab w:val="left" w:pos="992"/>
                <w:tab w:val="left" w:pos="1134"/>
              </w:tabs>
              <w:spacing w:line="257" w:lineRule="auto"/>
              <w:jc w:val="both"/>
              <w:rPr>
                <w:rFonts w:ascii="Arial" w:eastAsia="Arial" w:hAnsi="Arial" w:cs="Arial"/>
                <w:noProof/>
                <w:kern w:val="2"/>
                <w:sz w:val="18"/>
                <w:szCs w:val="18"/>
                <w:lang w:val="en-US"/>
              </w:rPr>
            </w:pPr>
            <w:r w:rsidRPr="723E4220">
              <w:rPr>
                <w:rFonts w:ascii="Arial" w:eastAsia="Arial" w:hAnsi="Arial" w:cs="Arial"/>
                <w:noProof/>
                <w:kern w:val="2"/>
                <w:sz w:val="18"/>
                <w:szCs w:val="18"/>
                <w:lang w:val="en-US"/>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B655F52" w14:textId="77777777" w:rsidR="00687100" w:rsidRPr="00687100" w:rsidRDefault="00687100" w:rsidP="00FE0634">
            <w:pPr>
              <w:tabs>
                <w:tab w:val="left" w:pos="567"/>
                <w:tab w:val="left" w:pos="851"/>
                <w:tab w:val="left" w:pos="992"/>
                <w:tab w:val="left" w:pos="1134"/>
              </w:tabs>
              <w:spacing w:line="257" w:lineRule="auto"/>
              <w:jc w:val="both"/>
              <w:rPr>
                <w:rFonts w:ascii="Arial" w:eastAsia="Arial" w:hAnsi="Arial" w:cs="Arial"/>
                <w:noProof/>
                <w:kern w:val="2"/>
                <w:sz w:val="18"/>
                <w:szCs w:val="18"/>
                <w:lang w:val="en-US"/>
              </w:rPr>
            </w:pPr>
            <w:r w:rsidRPr="723E4220">
              <w:rPr>
                <w:rFonts w:ascii="Arial" w:eastAsia="Arial" w:hAnsi="Arial" w:cs="Arial"/>
                <w:noProof/>
                <w:kern w:val="2"/>
                <w:sz w:val="18"/>
                <w:szCs w:val="18"/>
                <w:lang w:val="en-US"/>
              </w:rPr>
              <w:t>12.2.9. Tiekėjas pažeidžia šios Sutarties nuostatas, reglamentuojančias konkurenciją, intelektinės nuosavybės ar konfidencialios informacijos valdymą;</w:t>
            </w:r>
          </w:p>
          <w:p w14:paraId="52796DA0" w14:textId="749B4FF6" w:rsidR="00687100" w:rsidRPr="00687100" w:rsidRDefault="00687100" w:rsidP="000965BD">
            <w:pPr>
              <w:spacing w:line="257" w:lineRule="auto"/>
              <w:jc w:val="both"/>
              <w:rPr>
                <w:rFonts w:ascii="Arial" w:eastAsia="Arial" w:hAnsi="Arial" w:cs="Arial"/>
                <w:noProof/>
                <w:color w:val="FF0000"/>
                <w:kern w:val="2"/>
                <w:sz w:val="18"/>
                <w:szCs w:val="18"/>
                <w:lang w:val="en-US"/>
              </w:rPr>
            </w:pPr>
            <w:r w:rsidRPr="723E4220">
              <w:rPr>
                <w:rFonts w:ascii="Arial" w:eastAsia="Arial" w:hAnsi="Arial" w:cs="Arial"/>
                <w:noProof/>
                <w:kern w:val="2"/>
                <w:sz w:val="18"/>
                <w:szCs w:val="18"/>
                <w:lang w:val="en-US"/>
              </w:rPr>
              <w:t>12.2.10.</w:t>
            </w:r>
            <w:r w:rsidRPr="723E4220">
              <w:rPr>
                <w:rFonts w:ascii="Arial" w:hAnsi="Arial" w:cs="Arial"/>
                <w:noProof/>
                <w:kern w:val="2"/>
                <w:sz w:val="18"/>
                <w:szCs w:val="18"/>
                <w:shd w:val="clear" w:color="auto" w:fill="FFFFFF"/>
                <w:lang w:val="en-US"/>
              </w:rPr>
              <w:t xml:space="preserve"> Tiekėjas ir (ar) jungtinės veiklos parneris (jei taikoma), ir (ar) subtiekėjas (jei taikoma) </w:t>
            </w:r>
            <w:r w:rsidRPr="723E4220">
              <w:rPr>
                <w:rFonts w:ascii="Arial" w:hAnsi="Arial" w:cs="Arial"/>
                <w:noProof/>
                <w:sz w:val="18"/>
                <w:szCs w:val="18"/>
                <w:shd w:val="clear" w:color="auto" w:fill="FFFFFF"/>
                <w:lang w:val="en-US"/>
              </w:rPr>
              <w:t>p</w:t>
            </w:r>
            <w:r w:rsidRPr="723E4220">
              <w:rPr>
                <w:rFonts w:ascii="Arial" w:hAnsi="Arial" w:cs="Arial"/>
                <w:noProof/>
                <w:kern w:val="2"/>
                <w:sz w:val="18"/>
                <w:szCs w:val="18"/>
                <w:shd w:val="clear" w:color="auto" w:fill="FFFFFF"/>
                <w:lang w:val="en-US"/>
              </w:rPr>
              <w:t>aslaugų</w:t>
            </w:r>
            <w:r w:rsidRPr="723E4220">
              <w:rPr>
                <w:rFonts w:ascii="Arial" w:hAnsi="Arial" w:cs="Arial"/>
                <w:noProof/>
                <w:sz w:val="18"/>
                <w:szCs w:val="18"/>
                <w:lang w:val="en-US"/>
              </w:rPr>
              <w:t>, kurioms Sutartyje nustatyti aplinkos apsaugos vadybos sistemos reikalavimai,</w:t>
            </w:r>
            <w:r w:rsidRPr="723E4220">
              <w:rPr>
                <w:rFonts w:ascii="Arial" w:hAnsi="Arial" w:cs="Arial"/>
                <w:noProof/>
                <w:kern w:val="2"/>
                <w:sz w:val="18"/>
                <w:szCs w:val="18"/>
                <w:shd w:val="clear" w:color="auto" w:fill="FFFFFF"/>
                <w:lang w:val="en-US"/>
              </w:rPr>
              <w:t xml:space="preserve"> teikimo metu</w:t>
            </w:r>
            <w:r w:rsidRPr="723E4220">
              <w:rPr>
                <w:rFonts w:ascii="Arial" w:hAnsi="Arial" w:cs="Arial"/>
                <w:noProof/>
                <w:sz w:val="18"/>
                <w:szCs w:val="18"/>
                <w:lang w:val="en-US"/>
              </w:rPr>
              <w:t xml:space="preserve">, </w:t>
            </w:r>
            <w:r w:rsidRPr="723E4220">
              <w:rPr>
                <w:rFonts w:ascii="Arial" w:hAnsi="Arial" w:cs="Arial"/>
                <w:noProof/>
                <w:kern w:val="2"/>
                <w:sz w:val="18"/>
                <w:szCs w:val="18"/>
                <w:shd w:val="clear" w:color="auto" w:fill="FFFFFF"/>
                <w:lang w:val="en-US"/>
              </w:rPr>
              <w:t>neturi galiojančio aplinkos apsaugos vadybos sistemos sertifikato, ir (ar) nepateikia sertifikato pratęsimo (neįsigyja naujo)</w:t>
            </w:r>
            <w:r w:rsidR="6CE64BD0" w:rsidRPr="723E4220">
              <w:rPr>
                <w:rFonts w:ascii="Arial" w:hAnsi="Arial" w:cs="Arial"/>
                <w:noProof/>
                <w:kern w:val="2"/>
                <w:sz w:val="18"/>
                <w:szCs w:val="18"/>
                <w:shd w:val="clear" w:color="auto" w:fill="FFFFFF"/>
                <w:lang w:val="en-US"/>
              </w:rPr>
              <w:t>.</w:t>
            </w:r>
          </w:p>
        </w:tc>
      </w:tr>
      <w:tr w:rsidR="00687100" w:rsidRPr="00687100" w14:paraId="4815311C" w14:textId="77777777" w:rsidTr="42EEE8E6">
        <w:trPr>
          <w:trHeight w:val="300"/>
        </w:trPr>
        <w:tc>
          <w:tcPr>
            <w:tcW w:w="9535" w:type="dxa"/>
            <w:gridSpan w:val="4"/>
          </w:tcPr>
          <w:p w14:paraId="2A9F9B4A" w14:textId="77777777" w:rsidR="00687100" w:rsidRPr="00C07D20" w:rsidRDefault="00687100" w:rsidP="00917A22">
            <w:pPr>
              <w:jc w:val="center"/>
              <w:rPr>
                <w:rFonts w:ascii="Arial" w:hAnsi="Arial" w:cs="Arial"/>
                <w:noProof/>
                <w:kern w:val="2"/>
                <w:sz w:val="18"/>
                <w:szCs w:val="18"/>
              </w:rPr>
            </w:pPr>
            <w:r w:rsidRPr="00C07D20">
              <w:rPr>
                <w:rFonts w:ascii="Arial" w:hAnsi="Arial" w:cs="Arial"/>
                <w:b/>
                <w:noProof/>
                <w:kern w:val="2"/>
                <w:sz w:val="18"/>
                <w:szCs w:val="18"/>
              </w:rPr>
              <w:t xml:space="preserve">13. APLINKOS APSAUGOS IR SOCIALINIAI KRITERIJAI </w:t>
            </w:r>
            <w:r w:rsidRPr="00C07D20">
              <w:rPr>
                <w:rFonts w:ascii="Arial" w:hAnsi="Arial" w:cs="Arial"/>
                <w:noProof/>
                <w:kern w:val="2"/>
                <w:sz w:val="18"/>
                <w:szCs w:val="18"/>
              </w:rPr>
              <w:t>(taikoma, jeigu aplinkosauginiai ir (arba) socialiniai kriterijai nustatomi kaip Sutarties vykdymo sąlygos)</w:t>
            </w:r>
          </w:p>
        </w:tc>
      </w:tr>
      <w:tr w:rsidR="00687100" w:rsidRPr="00687100" w14:paraId="4693D399" w14:textId="77777777" w:rsidTr="42EEE8E6">
        <w:trPr>
          <w:trHeight w:val="300"/>
        </w:trPr>
        <w:tc>
          <w:tcPr>
            <w:tcW w:w="2139" w:type="dxa"/>
          </w:tcPr>
          <w:p w14:paraId="7009E718" w14:textId="77777777" w:rsidR="00687100" w:rsidRPr="00FE2FA5" w:rsidRDefault="00687100" w:rsidP="00917A22">
            <w:pPr>
              <w:rPr>
                <w:rFonts w:ascii="Arial" w:hAnsi="Arial" w:cs="Arial"/>
                <w:b/>
                <w:noProof/>
                <w:kern w:val="2"/>
                <w:sz w:val="18"/>
                <w:szCs w:val="18"/>
                <w:lang w:val="fr-FR"/>
              </w:rPr>
            </w:pPr>
            <w:r w:rsidRPr="00FE2FA5">
              <w:rPr>
                <w:rFonts w:ascii="Arial" w:hAnsi="Arial" w:cs="Arial"/>
                <w:b/>
                <w:noProof/>
                <w:kern w:val="2"/>
                <w:sz w:val="18"/>
                <w:szCs w:val="18"/>
                <w:lang w:val="fr-FR"/>
              </w:rPr>
              <w:t xml:space="preserve">13.1. Su perkamomis paslaugomis susiję  aplinkos apsaugos kriterijai </w:t>
            </w:r>
          </w:p>
        </w:tc>
        <w:tc>
          <w:tcPr>
            <w:tcW w:w="7396" w:type="dxa"/>
            <w:gridSpan w:val="3"/>
          </w:tcPr>
          <w:p w14:paraId="46F38173" w14:textId="1B6016A8" w:rsidR="00687100" w:rsidRPr="00E828D7" w:rsidRDefault="00687100" w:rsidP="00465534">
            <w:pPr>
              <w:jc w:val="both"/>
              <w:rPr>
                <w:rFonts w:ascii="Arial" w:eastAsia="Arial" w:hAnsi="Arial" w:cs="Arial"/>
                <w:noProof/>
                <w:color w:val="000000" w:themeColor="text1"/>
                <w:sz w:val="18"/>
                <w:szCs w:val="18"/>
                <w:lang w:val="fr-FR"/>
              </w:rPr>
            </w:pPr>
            <w:r w:rsidRPr="00E828D7">
              <w:rPr>
                <w:rFonts w:ascii="Arial" w:eastAsia="Arial" w:hAnsi="Arial" w:cs="Arial"/>
                <w:noProof/>
                <w:color w:val="000000" w:themeColor="text1"/>
                <w:sz w:val="18"/>
                <w:szCs w:val="18"/>
                <w:lang w:val="fr-FR"/>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007B2D2B">
              <w:rPr>
                <w:rFonts w:ascii="Arial" w:eastAsia="Arial" w:hAnsi="Arial" w:cs="Arial"/>
                <w:noProof/>
                <w:color w:val="000000" w:themeColor="text1"/>
                <w:sz w:val="18"/>
                <w:szCs w:val="18"/>
                <w:lang w:val="fr-FR"/>
              </w:rPr>
              <w:t xml:space="preserve"> 4.4.3 </w:t>
            </w:r>
            <w:r w:rsidRPr="00E828D7">
              <w:rPr>
                <w:rFonts w:ascii="Arial" w:eastAsia="Arial" w:hAnsi="Arial" w:cs="Arial"/>
                <w:noProof/>
                <w:color w:val="000000" w:themeColor="text1"/>
                <w:sz w:val="18"/>
                <w:szCs w:val="18"/>
                <w:lang w:val="fr-FR"/>
              </w:rPr>
              <w:t xml:space="preserve"> papunkčiu (-iais). </w:t>
            </w:r>
          </w:p>
          <w:p w14:paraId="3339AC4D" w14:textId="77777777" w:rsidR="00687100" w:rsidRPr="00E828D7" w:rsidRDefault="00687100" w:rsidP="00FE0634">
            <w:pPr>
              <w:rPr>
                <w:rFonts w:ascii="Arial" w:hAnsi="Arial" w:cs="Arial"/>
                <w:noProof/>
                <w:kern w:val="2"/>
                <w:sz w:val="18"/>
                <w:szCs w:val="18"/>
                <w:lang w:val="fr-FR"/>
              </w:rPr>
            </w:pPr>
          </w:p>
        </w:tc>
      </w:tr>
      <w:tr w:rsidR="00687100" w:rsidRPr="00687100" w14:paraId="120BB532" w14:textId="77777777" w:rsidTr="42EEE8E6">
        <w:trPr>
          <w:trHeight w:val="300"/>
        </w:trPr>
        <w:tc>
          <w:tcPr>
            <w:tcW w:w="2139" w:type="dxa"/>
          </w:tcPr>
          <w:p w14:paraId="30297551" w14:textId="77777777" w:rsidR="00687100" w:rsidRPr="00AC3E7E" w:rsidRDefault="00687100" w:rsidP="00917A22">
            <w:pPr>
              <w:rPr>
                <w:rFonts w:ascii="Arial" w:hAnsi="Arial" w:cs="Arial"/>
                <w:b/>
                <w:noProof/>
                <w:kern w:val="2"/>
                <w:sz w:val="18"/>
                <w:szCs w:val="18"/>
                <w:lang w:val="fr-FR"/>
              </w:rPr>
            </w:pPr>
            <w:r w:rsidRPr="00AC3E7E">
              <w:rPr>
                <w:rFonts w:ascii="Arial" w:hAnsi="Arial" w:cs="Arial"/>
                <w:b/>
                <w:noProof/>
                <w:kern w:val="2"/>
                <w:sz w:val="18"/>
                <w:szCs w:val="18"/>
                <w:lang w:val="fr-FR"/>
              </w:rPr>
              <w:t>13.2. Su perkamomis Paslaugomis susiję socialiniai kriterijai</w:t>
            </w:r>
          </w:p>
        </w:tc>
        <w:tc>
          <w:tcPr>
            <w:tcW w:w="7396" w:type="dxa"/>
            <w:gridSpan w:val="3"/>
          </w:tcPr>
          <w:p w14:paraId="41866B02" w14:textId="77777777" w:rsidR="00687100" w:rsidRPr="00AC3E7E" w:rsidRDefault="00687100" w:rsidP="00917A22">
            <w:pPr>
              <w:rPr>
                <w:rFonts w:ascii="Arial" w:hAnsi="Arial" w:cs="Arial"/>
                <w:noProof/>
                <w:color w:val="000000"/>
                <w:kern w:val="2"/>
                <w:sz w:val="18"/>
                <w:szCs w:val="18"/>
                <w:shd w:val="clear" w:color="auto" w:fill="FFFFFF"/>
                <w:lang w:val="fr-FR"/>
              </w:rPr>
            </w:pPr>
            <w:r w:rsidRPr="00AC3E7E">
              <w:rPr>
                <w:rFonts w:ascii="Arial" w:hAnsi="Arial" w:cs="Arial"/>
                <w:noProof/>
                <w:color w:val="000000"/>
                <w:kern w:val="2"/>
                <w:sz w:val="18"/>
                <w:szCs w:val="18"/>
                <w:shd w:val="clear" w:color="auto" w:fill="FFFFFF"/>
                <w:lang w:val="fr-FR"/>
              </w:rPr>
              <w:t>Netaikoma</w:t>
            </w:r>
          </w:p>
          <w:p w14:paraId="33279F01" w14:textId="77777777" w:rsidR="00687100" w:rsidRPr="00AC3E7E" w:rsidRDefault="00687100" w:rsidP="007B2D2B">
            <w:pPr>
              <w:rPr>
                <w:rFonts w:ascii="Arial" w:hAnsi="Arial" w:cs="Arial"/>
                <w:noProof/>
                <w:color w:val="000000" w:themeColor="text1"/>
                <w:kern w:val="2"/>
                <w:sz w:val="18"/>
                <w:szCs w:val="18"/>
                <w:lang w:val="fr-FR"/>
              </w:rPr>
            </w:pPr>
          </w:p>
        </w:tc>
      </w:tr>
      <w:tr w:rsidR="00687100" w:rsidRPr="00687100" w14:paraId="4A8ADB26" w14:textId="77777777" w:rsidTr="42EEE8E6">
        <w:trPr>
          <w:trHeight w:val="300"/>
        </w:trPr>
        <w:tc>
          <w:tcPr>
            <w:tcW w:w="9535" w:type="dxa"/>
            <w:gridSpan w:val="4"/>
          </w:tcPr>
          <w:p w14:paraId="6632EBBF" w14:textId="77777777" w:rsidR="00687100" w:rsidRPr="00AC3E7E" w:rsidRDefault="00687100" w:rsidP="00917A22">
            <w:pPr>
              <w:jc w:val="center"/>
              <w:rPr>
                <w:rFonts w:ascii="Arial" w:hAnsi="Arial" w:cs="Arial"/>
                <w:noProof/>
                <w:kern w:val="2"/>
                <w:sz w:val="18"/>
                <w:szCs w:val="18"/>
              </w:rPr>
            </w:pPr>
            <w:r w:rsidRPr="00AC3E7E">
              <w:rPr>
                <w:rFonts w:ascii="Arial" w:hAnsi="Arial" w:cs="Arial"/>
                <w:b/>
                <w:bCs/>
                <w:noProof/>
                <w:kern w:val="2"/>
                <w:sz w:val="18"/>
                <w:szCs w:val="18"/>
              </w:rPr>
              <w:t xml:space="preserve">14. BENDRŲJŲ SĄLYGŲ PAKEITIMAI IR PAPILDYMAI </w:t>
            </w:r>
            <w:r w:rsidRPr="00AC3E7E">
              <w:rPr>
                <w:rFonts w:ascii="Arial" w:hAnsi="Arial" w:cs="Arial"/>
                <w:noProof/>
                <w:color w:val="4472C4"/>
                <w:kern w:val="2"/>
                <w:sz w:val="18"/>
                <w:szCs w:val="18"/>
              </w:rPr>
              <w:t xml:space="preserve"> </w:t>
            </w:r>
          </w:p>
        </w:tc>
      </w:tr>
      <w:tr w:rsidR="00687100" w:rsidRPr="00687100" w14:paraId="7460E013" w14:textId="77777777" w:rsidTr="42EEE8E6">
        <w:trPr>
          <w:trHeight w:val="300"/>
        </w:trPr>
        <w:tc>
          <w:tcPr>
            <w:tcW w:w="2139" w:type="dxa"/>
          </w:tcPr>
          <w:p w14:paraId="4C0615B3" w14:textId="77777777" w:rsidR="00687100" w:rsidRPr="00687100" w:rsidRDefault="00687100" w:rsidP="00917A22">
            <w:pPr>
              <w:rPr>
                <w:rFonts w:ascii="Arial" w:hAnsi="Arial" w:cs="Arial"/>
                <w:b/>
                <w:noProof/>
                <w:kern w:val="2"/>
                <w:sz w:val="18"/>
                <w:szCs w:val="18"/>
                <w:lang w:val="en-US"/>
              </w:rPr>
            </w:pPr>
            <w:r w:rsidRPr="00687100">
              <w:rPr>
                <w:rFonts w:ascii="Arial" w:hAnsi="Arial" w:cs="Arial"/>
                <w:b/>
                <w:noProof/>
                <w:kern w:val="2"/>
                <w:sz w:val="18"/>
                <w:szCs w:val="18"/>
                <w:lang w:val="en-US"/>
              </w:rPr>
              <w:t xml:space="preserve">14.1. </w:t>
            </w:r>
          </w:p>
        </w:tc>
        <w:tc>
          <w:tcPr>
            <w:tcW w:w="7396" w:type="dxa"/>
            <w:gridSpan w:val="3"/>
          </w:tcPr>
          <w:p w14:paraId="207B4627"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 xml:space="preserve">Šalys susitaria pakeisti nurodytą Sutarties Bendrųjų sąlygų punktą ir išdėstyti jį nauja redakcija: </w:t>
            </w:r>
          </w:p>
          <w:p w14:paraId="343EFCA4"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6.2.7. išdėstoma taip:</w:t>
            </w:r>
          </w:p>
          <w:p w14:paraId="6F6EFB70" w14:textId="77777777" w:rsidR="00687100" w:rsidRPr="00687100" w:rsidRDefault="00687100" w:rsidP="00917A22">
            <w:pPr>
              <w:rPr>
                <w:rFonts w:ascii="Arial" w:eastAsia="Arial" w:hAnsi="Arial" w:cs="Arial"/>
                <w:noProof/>
                <w:sz w:val="18"/>
                <w:szCs w:val="18"/>
                <w:lang w:val="en-US"/>
              </w:rPr>
            </w:pPr>
            <w:r w:rsidRPr="00687100">
              <w:rPr>
                <w:rFonts w:ascii="Arial" w:hAnsi="Arial" w:cs="Arial"/>
                <w:noProof/>
                <w:sz w:val="18"/>
                <w:szCs w:val="18"/>
                <w:lang w:val="en-US"/>
              </w:rPr>
              <w:t xml:space="preserve">Su Paslaugomis susijusių prekių </w:t>
            </w:r>
            <w:r w:rsidRPr="00687100">
              <w:rPr>
                <w:rFonts w:ascii="Arial" w:eastAsia="Arial" w:hAnsi="Arial" w:cs="Arial"/>
                <w:noProof/>
                <w:sz w:val="18"/>
                <w:szCs w:val="18"/>
                <w:lang w:val="en-US"/>
              </w:rPr>
              <w:t>praradimo ar sugadinimo ar atsitiktinio žuvimo rizika Pirkėjui iš Tiekėjo pereina nuo faktinio tokių Paslaugų perdavimo-priėmimo akto pasirašymo dienos.</w:t>
            </w:r>
          </w:p>
          <w:p w14:paraId="0FB0EC0E" w14:textId="77777777" w:rsidR="00687100" w:rsidRPr="00687100" w:rsidRDefault="00687100" w:rsidP="00917A22">
            <w:pPr>
              <w:rPr>
                <w:rFonts w:ascii="Arial" w:hAnsi="Arial" w:cs="Arial"/>
                <w:noProof/>
                <w:kern w:val="2"/>
                <w:sz w:val="18"/>
                <w:szCs w:val="18"/>
                <w:lang w:val="en-US"/>
              </w:rPr>
            </w:pPr>
          </w:p>
          <w:p w14:paraId="1762FC3E" w14:textId="3DA062B7" w:rsidR="77408CCC" w:rsidRDefault="77408CCC" w:rsidP="489DD7B7">
            <w:pPr>
              <w:jc w:val="both"/>
              <w:rPr>
                <w:rFonts w:ascii="Arial" w:eastAsia="Arial" w:hAnsi="Arial" w:cs="Arial"/>
                <w:noProof/>
                <w:color w:val="000000" w:themeColor="text1"/>
                <w:sz w:val="18"/>
                <w:szCs w:val="18"/>
                <w:lang w:val="en-US"/>
              </w:rPr>
            </w:pPr>
            <w:r w:rsidRPr="489DD7B7">
              <w:rPr>
                <w:rFonts w:ascii="Arial" w:eastAsia="Arial" w:hAnsi="Arial" w:cs="Arial"/>
                <w:noProof/>
                <w:color w:val="000000" w:themeColor="text1"/>
                <w:sz w:val="18"/>
                <w:szCs w:val="18"/>
              </w:rPr>
              <w:t>Sutarties Bendrųjų Sąlygų 10 skyrius ir 12.1. poskyris papildomas šiomis sąlygomis:</w:t>
            </w:r>
          </w:p>
          <w:p w14:paraId="4D4701E4" w14:textId="62B7B030" w:rsidR="77408CCC" w:rsidRPr="00860C36" w:rsidRDefault="77408CCC" w:rsidP="489DD7B7">
            <w:pPr>
              <w:spacing w:line="259" w:lineRule="auto"/>
              <w:jc w:val="both"/>
              <w:rPr>
                <w:rFonts w:ascii="Arial" w:eastAsia="Arial" w:hAnsi="Arial" w:cs="Arial"/>
                <w:noProof/>
                <w:color w:val="000000" w:themeColor="text1"/>
                <w:sz w:val="18"/>
                <w:szCs w:val="18"/>
              </w:rPr>
            </w:pPr>
            <w:r w:rsidRPr="489DD7B7">
              <w:rPr>
                <w:rFonts w:ascii="Arial" w:eastAsia="Arial" w:hAnsi="Arial" w:cs="Arial"/>
                <w:noProof/>
                <w:color w:val="000000" w:themeColor="text1"/>
                <w:sz w:val="18"/>
                <w:szCs w:val="18"/>
              </w:rPr>
              <w:t>1. Pirkėjui teikiamas banko garantijos ar laidavimo rašto originalas, kuris turi būti pasirašytas jį išdavusio subjekto kvalifikuotu elektroniniu parašu, atitinkančiu Lietuvos Respublikos viešųjų pirkimų įstatymo 22 straipsnio 11 dalies 2 ir 3 punktuose, Lietuvos Respublikos pirkimų, atliekamų vandentvarkos, energetikos, transporto ir pašto paslaugų srities perkančiųjų subjektų įstatymo 34 straipsnio 11 dalies 2 ir 3 punktuose (arba juos pakeisiančiuose) nustatytus reikalavimus. Jei teikiamas laidavimo raštas, tai turi būti pateiktas laidavimo draudimo liudijimas (polisas) su nuoroda į taisykles, kurių pagrindu buvo nustatytos draudimo sąlygos bei dokumentas, įrodantis, kad draudimo įmoka už išduotą laidavimo draudimo raštą yra sumokėta.</w:t>
            </w:r>
          </w:p>
          <w:p w14:paraId="46F45ADF" w14:textId="5DBD9D5F" w:rsidR="77408CCC" w:rsidRPr="00860C36" w:rsidRDefault="77408CCC" w:rsidP="489DD7B7">
            <w:pPr>
              <w:jc w:val="both"/>
              <w:rPr>
                <w:rFonts w:ascii="Arial" w:eastAsia="Arial" w:hAnsi="Arial" w:cs="Arial"/>
                <w:noProof/>
                <w:color w:val="000000" w:themeColor="text1"/>
                <w:sz w:val="18"/>
                <w:szCs w:val="18"/>
                <w:lang w:val="pt-BR"/>
              </w:rPr>
            </w:pPr>
            <w:r w:rsidRPr="489DD7B7">
              <w:rPr>
                <w:rFonts w:ascii="Arial" w:eastAsia="Arial" w:hAnsi="Arial" w:cs="Arial"/>
                <w:noProof/>
                <w:color w:val="000000" w:themeColor="text1"/>
                <w:sz w:val="18"/>
                <w:szCs w:val="18"/>
              </w:rPr>
              <w:t>2.Banko garantija ar laidavimo raštas turi būti neatšaukiama(-s) ir besąlyginė(-is).</w:t>
            </w:r>
          </w:p>
          <w:p w14:paraId="0F219665" w14:textId="24AF67FF" w:rsidR="77408CCC" w:rsidRPr="00860C36" w:rsidRDefault="77408CCC" w:rsidP="489DD7B7">
            <w:pPr>
              <w:jc w:val="both"/>
              <w:rPr>
                <w:rFonts w:ascii="Arial" w:eastAsia="Arial" w:hAnsi="Arial" w:cs="Arial"/>
                <w:noProof/>
                <w:color w:val="000000" w:themeColor="text1"/>
                <w:sz w:val="18"/>
                <w:szCs w:val="18"/>
                <w:lang w:val="pt-BR"/>
              </w:rPr>
            </w:pPr>
            <w:r w:rsidRPr="489DD7B7">
              <w:rPr>
                <w:rFonts w:ascii="Arial" w:eastAsia="Arial" w:hAnsi="Arial" w:cs="Arial"/>
                <w:noProof/>
                <w:color w:val="000000" w:themeColor="text1"/>
                <w:sz w:val="18"/>
                <w:szCs w:val="18"/>
              </w:rPr>
              <w:t>3. Išduotai banko garantijai ar laidavimo raštui turi būti taikoma Lietuvos Respublikos teisė ir Tarptautinių prekybos rūmų patvirtintos taisyklės – „The ICC Uniform rules for demand guarantees“ (Leidinio Nr. 758).</w:t>
            </w:r>
          </w:p>
          <w:p w14:paraId="36F2E7B3" w14:textId="6FA0CB1F" w:rsidR="77408CCC" w:rsidRPr="00860C36" w:rsidRDefault="77408CCC" w:rsidP="489DD7B7">
            <w:pPr>
              <w:jc w:val="both"/>
              <w:rPr>
                <w:rFonts w:ascii="Arial" w:eastAsia="Arial" w:hAnsi="Arial" w:cs="Arial"/>
                <w:noProof/>
                <w:color w:val="000000" w:themeColor="text1"/>
                <w:sz w:val="18"/>
                <w:szCs w:val="18"/>
              </w:rPr>
            </w:pPr>
            <w:r w:rsidRPr="489DD7B7">
              <w:rPr>
                <w:rFonts w:ascii="Arial" w:eastAsia="Arial" w:hAnsi="Arial" w:cs="Arial"/>
                <w:noProof/>
                <w:color w:val="000000" w:themeColor="text1"/>
                <w:sz w:val="18"/>
                <w:szCs w:val="18"/>
              </w:rPr>
              <w:t>4. Jei teikiama banko garantija, tai ji turi būti išduota Lietuvos Respublikoje ar kitoje Europos Sąjungos valstybėje narėje ar Europos Ekonominės Erdvės (EEE) valstybėje registruoto banko, kuriam yra suteiktas ne žemesnis, nei  nurodytas 6 p. tarptautinės reitingų agentūros patvirtintas investicinio lygio reitingas. Jeigu teikiama Lietuvos Respublikoje ar kitoje Europos Sąjungos valstybėje narėje ar Europos Ekonominės Erdvės (EEE) valstybėje neregistruoto tarptautinio banko garantija, toks tarptautinis bankas turi turėti ne žemesnį, nei nurodytą 6. p. tarptautinės reitingų agentūros patvirtintą investicinio lygio reitingą. Nurodytą reitingą turi atitikti  pats bankas, kuris išdavė garantiją. Jeigu dėl šalies rizikos specifikos tarptautinės reitingų agentūros tiekėjo šalies institucijoms nesuteikia tarptautinio kredito reitingo, tačiau suteikia nacionalinį kredito reitingą (angl. national scale credit rating), tiekėjas gali pateikti garantiją iš kredito institucijos, turinčios ne žemesnį nei A klasės nacionalinį kredito reitingą pagal „Standart &amp; Poor‘s“, „Moody’s“ ar „Fitch Ratings“ agentūras.</w:t>
            </w:r>
          </w:p>
          <w:p w14:paraId="7553E262" w14:textId="19B95A6B" w:rsidR="77408CCC" w:rsidRPr="00860C36" w:rsidRDefault="77408CCC" w:rsidP="489DD7B7">
            <w:pPr>
              <w:jc w:val="both"/>
              <w:rPr>
                <w:rFonts w:ascii="Arial" w:eastAsia="Arial" w:hAnsi="Arial" w:cs="Arial"/>
                <w:noProof/>
                <w:color w:val="000000" w:themeColor="text1"/>
                <w:sz w:val="18"/>
                <w:szCs w:val="18"/>
              </w:rPr>
            </w:pPr>
            <w:r w:rsidRPr="489DD7B7">
              <w:rPr>
                <w:rFonts w:ascii="Arial" w:eastAsia="Arial" w:hAnsi="Arial" w:cs="Arial"/>
                <w:noProof/>
                <w:color w:val="000000" w:themeColor="text1"/>
                <w:sz w:val="18"/>
                <w:szCs w:val="18"/>
              </w:rPr>
              <w:t>5.Jei teikiamas laidavimo raštas, tai jį išdavusiai draudimo bendrovei arba kredito unijai turi būti suteiktas ne žemesnis, nei nurodytą 6. p. tarptautinės reitingų agentūros patvirtintas investicinio lygio reitingas. Jeigu draudimo bendrovė nėra reitinguota, tai ji bus laikoma priimtina tuo atveju, kai aukščiau nurodyti reitingai yra suteikti draudimo bendrovės pagrindiniam akcininkui, kuriam priklauso ne mažiau kaip 50 procentų draudimo bendrovės akcijų. Ši nuostata netaikoma kredito unijoms.</w:t>
            </w:r>
          </w:p>
          <w:p w14:paraId="307CD9A5" w14:textId="060E2214" w:rsidR="77408CCC" w:rsidRPr="00860C36" w:rsidRDefault="77408CCC" w:rsidP="489DD7B7">
            <w:pPr>
              <w:jc w:val="both"/>
              <w:rPr>
                <w:rFonts w:ascii="Arial" w:eastAsia="Arial" w:hAnsi="Arial" w:cs="Arial"/>
                <w:noProof/>
                <w:color w:val="000000" w:themeColor="text1"/>
                <w:sz w:val="18"/>
                <w:szCs w:val="18"/>
              </w:rPr>
            </w:pPr>
            <w:r w:rsidRPr="489DD7B7">
              <w:rPr>
                <w:rFonts w:ascii="Arial" w:eastAsia="Arial" w:hAnsi="Arial" w:cs="Arial"/>
                <w:noProof/>
                <w:color w:val="000000" w:themeColor="text1"/>
                <w:sz w:val="18"/>
                <w:szCs w:val="18"/>
              </w:rPr>
              <w:t>6. Bankas, draudimo bendrovė ar kredito unija, išduodanti garantiją ar laidavimo draudimo raštą,  atitinkamo dokumento išdavimo dieną turi turėti ne žemesnį nei nurodytą bent vienos iš šių tarptautinių reitingų agentūrų patvirtintą ilgalaikio investicinio lygio reitingą: „Fitch Ratings“ ar „Standart &amp; Poor‘s“ „BBB“ arba „Moody‘s“ suteiktas „Baa2“ arba A.M. Best suteiktas „BBB+“.</w:t>
            </w:r>
          </w:p>
          <w:p w14:paraId="0E24E976" w14:textId="10E0B445" w:rsidR="77408CCC" w:rsidRPr="00860C36" w:rsidRDefault="77408CCC" w:rsidP="489DD7B7">
            <w:pPr>
              <w:jc w:val="both"/>
              <w:rPr>
                <w:rFonts w:ascii="Arial" w:eastAsia="Arial" w:hAnsi="Arial" w:cs="Arial"/>
                <w:noProof/>
                <w:color w:val="000000" w:themeColor="text1"/>
                <w:sz w:val="18"/>
                <w:szCs w:val="18"/>
              </w:rPr>
            </w:pPr>
            <w:r w:rsidRPr="489DD7B7">
              <w:rPr>
                <w:rFonts w:ascii="Arial" w:eastAsia="Arial" w:hAnsi="Arial" w:cs="Arial"/>
                <w:noProof/>
                <w:color w:val="000000" w:themeColor="text1"/>
                <w:sz w:val="18"/>
                <w:szCs w:val="18"/>
              </w:rPr>
              <w:t xml:space="preserve">7.Pirkėjui pareikalavus, Tiekėjas privalo pateikti atitinkamą dokumentą, įrodantį, kad banko garantiją ar draudimo raštą išdavęs bankas, draudimo bendrovė ar kredito unija turi atitinkamus Sutartyje nurodytus reitingus garantijos pateikimo dienai. </w:t>
            </w:r>
          </w:p>
          <w:p w14:paraId="6C164F93" w14:textId="3790BE28" w:rsidR="77408CCC" w:rsidRPr="00860C36" w:rsidRDefault="77408CCC" w:rsidP="489DD7B7">
            <w:pPr>
              <w:jc w:val="both"/>
              <w:rPr>
                <w:rFonts w:ascii="Arial" w:eastAsia="Arial" w:hAnsi="Arial" w:cs="Arial"/>
                <w:noProof/>
                <w:color w:val="000000" w:themeColor="text1"/>
                <w:sz w:val="18"/>
                <w:szCs w:val="18"/>
              </w:rPr>
            </w:pPr>
            <w:r w:rsidRPr="489DD7B7">
              <w:rPr>
                <w:rFonts w:ascii="Arial" w:eastAsia="Arial" w:hAnsi="Arial" w:cs="Arial"/>
                <w:noProof/>
                <w:color w:val="000000" w:themeColor="text1"/>
                <w:sz w:val="18"/>
                <w:szCs w:val="18"/>
              </w:rPr>
              <w:t>8. Į banko garantiją, laidavimo raštą ar (ir) Tiekėjo ir banko garantijos, laidavimo rašto išdavusio subjekto sutartį (susitarimą) dėl banko garantijos, laidavimo rašto išdavimo turi būti įtrauktos nuostatos:</w:t>
            </w:r>
          </w:p>
          <w:p w14:paraId="79578D37" w14:textId="28A0EC91" w:rsidR="77408CCC" w:rsidRPr="00860C36" w:rsidRDefault="77408CCC" w:rsidP="489DD7B7">
            <w:pPr>
              <w:pStyle w:val="ListParagraph"/>
              <w:numPr>
                <w:ilvl w:val="0"/>
                <w:numId w:val="1"/>
              </w:numPr>
              <w:jc w:val="both"/>
              <w:rPr>
                <w:rFonts w:ascii="Arial" w:eastAsia="Arial" w:hAnsi="Arial" w:cs="Arial"/>
                <w:noProof/>
                <w:color w:val="000000" w:themeColor="text1"/>
                <w:sz w:val="18"/>
                <w:szCs w:val="18"/>
              </w:rPr>
            </w:pPr>
            <w:r w:rsidRPr="489DD7B7">
              <w:rPr>
                <w:rFonts w:ascii="Arial" w:eastAsia="Arial" w:hAnsi="Arial" w:cs="Arial"/>
                <w:noProof/>
                <w:color w:val="000000" w:themeColor="text1"/>
                <w:sz w:val="18"/>
                <w:szCs w:val="18"/>
              </w:rPr>
              <w:t>kad šalių ginčai sprendžiami Lietuvos Respublikos teisės aktų nustatyta tvarka, Lietuvos Respublikos teismuose.</w:t>
            </w:r>
          </w:p>
          <w:p w14:paraId="077E39B3" w14:textId="323176B9" w:rsidR="77408CCC" w:rsidRPr="00860C36" w:rsidRDefault="77408CCC" w:rsidP="489DD7B7">
            <w:pPr>
              <w:jc w:val="both"/>
              <w:rPr>
                <w:rFonts w:ascii="Arial" w:eastAsia="Arial" w:hAnsi="Arial" w:cs="Arial"/>
                <w:noProof/>
                <w:color w:val="000000" w:themeColor="text1"/>
                <w:sz w:val="18"/>
                <w:szCs w:val="18"/>
              </w:rPr>
            </w:pPr>
            <w:r w:rsidRPr="489DD7B7">
              <w:rPr>
                <w:rFonts w:ascii="Arial" w:eastAsia="Arial" w:hAnsi="Arial" w:cs="Arial"/>
                <w:noProof/>
                <w:color w:val="000000" w:themeColor="text1"/>
                <w:sz w:val="18"/>
                <w:szCs w:val="18"/>
              </w:rPr>
              <w:t xml:space="preserve">9. Užtikrinimą patvirtinantys dokumentai Pirkėjui turi būti teikiami tik elektroniniu būdu, kitokiu būdu jie gali būti pateikti tik tokiu atveju, jei bankas, draudimo bendrovė ar kredito unija neišduoda kvalifikuotu elektroniniu parašu pasirašytų dokumentų ir tai patys patvirtina raštu. </w:t>
            </w:r>
          </w:p>
          <w:p w14:paraId="2B33804D" w14:textId="02B6A14F" w:rsidR="77408CCC" w:rsidRPr="00860C36" w:rsidRDefault="77408CCC" w:rsidP="489DD7B7">
            <w:pPr>
              <w:jc w:val="both"/>
              <w:rPr>
                <w:rFonts w:ascii="Arial" w:eastAsia="Arial" w:hAnsi="Arial" w:cs="Arial"/>
                <w:noProof/>
                <w:color w:val="000000" w:themeColor="text1"/>
                <w:sz w:val="18"/>
                <w:szCs w:val="18"/>
              </w:rPr>
            </w:pPr>
            <w:r w:rsidRPr="489DD7B7">
              <w:rPr>
                <w:rFonts w:ascii="Arial" w:eastAsia="Arial" w:hAnsi="Arial" w:cs="Arial"/>
                <w:noProof/>
                <w:color w:val="000000" w:themeColor="text1"/>
                <w:sz w:val="18"/>
                <w:szCs w:val="18"/>
              </w:rPr>
              <w:t>10. Tiekėjas įsipareigoja ne vėliau kaip per 10 (dešimt) kalendorinių dienų nuo fakto paaiškėjimo ar nuo Pirkėjo pareikalavimo dienos pateikti banko garantiją ar laidavimo raštą atitinkančius Sutartyje nustatytus reikalavimus, jei Sutarties vykdymo metu paaiškėtų, kad banko garantiją, laidavimo raštą išdavęs subjektas nebeatitinka Sutartyje keliamų reikalavimų. Tiekėjui pažeidus šį punktą, Pirkėjas įgyja teisę nutraukti Sutartį dėl Tiekėjo kaltės, o Tiekėjui kyla pareiga sumokėti Pirkėjui 2 (dviejų) procentų baudą, skaičiuojamą nuo Sutarties kainos be PVM ir atlyginti visus nuostolius, kiek jų nepadengia bauda.</w:t>
            </w:r>
          </w:p>
          <w:p w14:paraId="3C815FAF" w14:textId="1A6056ED" w:rsidR="77408CCC" w:rsidRPr="00860C36" w:rsidRDefault="77408CCC" w:rsidP="489DD7B7">
            <w:pPr>
              <w:jc w:val="both"/>
              <w:rPr>
                <w:rFonts w:ascii="Arial" w:eastAsia="Arial" w:hAnsi="Arial" w:cs="Arial"/>
                <w:noProof/>
                <w:color w:val="000000" w:themeColor="text1"/>
                <w:sz w:val="18"/>
                <w:szCs w:val="18"/>
              </w:rPr>
            </w:pPr>
            <w:r w:rsidRPr="489DD7B7">
              <w:rPr>
                <w:rFonts w:ascii="Arial" w:eastAsia="Arial" w:hAnsi="Arial" w:cs="Arial"/>
                <w:noProof/>
                <w:color w:val="000000" w:themeColor="text1"/>
                <w:sz w:val="18"/>
                <w:szCs w:val="18"/>
              </w:rPr>
              <w:t xml:space="preserve">11. Užtikrinimas, neatitinkantis Sutartyje nustatytų reikalavimų, nepriimamas. </w:t>
            </w:r>
          </w:p>
          <w:p w14:paraId="36BDB3C9" w14:textId="30439583" w:rsidR="77408CCC" w:rsidRPr="00860C36" w:rsidRDefault="77408CCC" w:rsidP="489DD7B7">
            <w:pPr>
              <w:jc w:val="both"/>
              <w:rPr>
                <w:rFonts w:ascii="Arial" w:eastAsia="Arial" w:hAnsi="Arial" w:cs="Arial"/>
                <w:noProof/>
                <w:color w:val="000000" w:themeColor="text1"/>
                <w:sz w:val="18"/>
                <w:szCs w:val="18"/>
              </w:rPr>
            </w:pPr>
            <w:r w:rsidRPr="489DD7B7">
              <w:rPr>
                <w:rFonts w:ascii="Arial" w:eastAsia="Arial" w:hAnsi="Arial" w:cs="Arial"/>
                <w:noProof/>
                <w:color w:val="000000" w:themeColor="text1"/>
                <w:sz w:val="18"/>
                <w:szCs w:val="18"/>
              </w:rPr>
              <w:t>12. Pateikus visas Sutarties sąlygas atitinkantį užtikrinimą, Tiekėjui per 10 (dešimt) dienų bus grąžintas pasiūlymo galiojimo užtikrinimas (jei taikoma).</w:t>
            </w:r>
          </w:p>
          <w:p w14:paraId="7F3D2C52" w14:textId="60983B9A" w:rsidR="77408CCC" w:rsidRPr="00860C36" w:rsidRDefault="77408CCC" w:rsidP="04FFC5D3">
            <w:pPr>
              <w:jc w:val="both"/>
              <w:rPr>
                <w:rFonts w:ascii="Arial" w:eastAsia="Arial" w:hAnsi="Arial" w:cs="Arial"/>
                <w:noProof/>
                <w:color w:val="000000" w:themeColor="text1"/>
                <w:sz w:val="18"/>
                <w:szCs w:val="18"/>
              </w:rPr>
            </w:pPr>
            <w:r w:rsidRPr="04FFC5D3">
              <w:rPr>
                <w:rFonts w:ascii="Arial" w:eastAsia="Arial" w:hAnsi="Arial" w:cs="Arial"/>
                <w:noProof/>
                <w:color w:val="000000" w:themeColor="text1"/>
                <w:sz w:val="18"/>
                <w:szCs w:val="18"/>
              </w:rPr>
              <w:t>13. Užtikrinimas Tiekėjui grąžinamas per 30 (</w:t>
            </w:r>
            <w:r w:rsidR="71FDB8A8" w:rsidRPr="04FFC5D3">
              <w:rPr>
                <w:rFonts w:ascii="Arial" w:eastAsia="Arial" w:hAnsi="Arial" w:cs="Arial"/>
                <w:noProof/>
                <w:color w:val="000000" w:themeColor="text1"/>
                <w:sz w:val="18"/>
                <w:szCs w:val="18"/>
              </w:rPr>
              <w:t>tris</w:t>
            </w:r>
            <w:r w:rsidRPr="04FFC5D3">
              <w:rPr>
                <w:rFonts w:ascii="Arial" w:eastAsia="Arial" w:hAnsi="Arial" w:cs="Arial"/>
                <w:noProof/>
                <w:color w:val="000000" w:themeColor="text1"/>
                <w:sz w:val="18"/>
                <w:szCs w:val="18"/>
              </w:rPr>
              <w:t>dešimt) kalendorinių dienų po Tiekėjo pilno sutartinių įsipareigojimų įvykdymo ir Tiekėjo rašytinio pareikalavimo.</w:t>
            </w:r>
          </w:p>
          <w:p w14:paraId="3749423A" w14:textId="1DD5EBBC" w:rsidR="77408CCC" w:rsidRPr="00860C36" w:rsidRDefault="77408CCC" w:rsidP="489DD7B7">
            <w:pPr>
              <w:jc w:val="both"/>
              <w:rPr>
                <w:rFonts w:ascii="Arial" w:eastAsia="Arial" w:hAnsi="Arial" w:cs="Arial"/>
                <w:noProof/>
                <w:color w:val="000000" w:themeColor="text1"/>
                <w:sz w:val="18"/>
                <w:szCs w:val="18"/>
              </w:rPr>
            </w:pPr>
            <w:r w:rsidRPr="489DD7B7">
              <w:rPr>
                <w:rFonts w:ascii="Arial" w:eastAsia="Arial" w:hAnsi="Arial" w:cs="Arial"/>
                <w:noProof/>
                <w:color w:val="000000" w:themeColor="text1"/>
                <w:sz w:val="18"/>
                <w:szCs w:val="18"/>
              </w:rPr>
              <w:t>14. Sutarties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Pirkėjui priklausančiai pinigų sumai susigrąžinti, atlyginti. Sutarties įvykdymo užtikrinamu Pirkėjas gali pasinaudoti, nepriklausomai nuo Sutarties nutraukimo.</w:t>
            </w:r>
          </w:p>
          <w:p w14:paraId="19346D10" w14:textId="77777777" w:rsidR="00687100" w:rsidRPr="00860C36" w:rsidRDefault="00687100" w:rsidP="00917A22">
            <w:pPr>
              <w:rPr>
                <w:rFonts w:ascii="Arial" w:hAnsi="Arial" w:cs="Arial"/>
                <w:noProof/>
                <w:kern w:val="2"/>
                <w:sz w:val="18"/>
                <w:szCs w:val="18"/>
              </w:rPr>
            </w:pPr>
          </w:p>
          <w:p w14:paraId="0B0037D7" w14:textId="6E0772FA" w:rsidR="00687100" w:rsidRPr="00860C36" w:rsidRDefault="00687100" w:rsidP="00E459AE">
            <w:pPr>
              <w:jc w:val="both"/>
              <w:rPr>
                <w:rFonts w:ascii="Arial" w:hAnsi="Arial" w:cs="Arial"/>
                <w:noProof/>
                <w:kern w:val="2"/>
                <w:sz w:val="18"/>
                <w:szCs w:val="18"/>
              </w:rPr>
            </w:pPr>
            <w:r w:rsidRPr="00860C36">
              <w:rPr>
                <w:rFonts w:ascii="Arial" w:hAnsi="Arial" w:cs="Arial"/>
                <w:noProof/>
                <w:kern w:val="2"/>
                <w:sz w:val="18"/>
                <w:szCs w:val="18"/>
              </w:rPr>
              <w:t>14.2 papunktis išdėstomas taip:  </w:t>
            </w:r>
          </w:p>
          <w:p w14:paraId="226AFC8A" w14:textId="77777777" w:rsidR="00687100" w:rsidRPr="00AC3E7E" w:rsidRDefault="00687100" w:rsidP="00917A22">
            <w:pPr>
              <w:jc w:val="both"/>
              <w:rPr>
                <w:rFonts w:ascii="Arial" w:hAnsi="Arial" w:cs="Arial"/>
                <w:noProof/>
                <w:kern w:val="2"/>
                <w:sz w:val="18"/>
                <w:szCs w:val="18"/>
              </w:rPr>
            </w:pPr>
            <w:r w:rsidRPr="00860C36">
              <w:rPr>
                <w:rFonts w:ascii="Arial" w:hAnsi="Arial" w:cs="Arial"/>
                <w:noProof/>
                <w:kern w:val="2"/>
                <w:sz w:val="18"/>
                <w:szCs w:val="18"/>
              </w:rPr>
              <w:t xml:space="preserve">Tiekėjas pasirašydamas Sutartį arba nedelsiant po Sutarties pasirašymo  turi su Pirkėju sudaryti duomenų tvarkymo susitarimą (toliau - DTS), pagal  viešai publikuojamą formą (žr. </w:t>
            </w:r>
            <w:hyperlink r:id="rId11" w:tgtFrame="_blank" w:history="1">
              <w:r w:rsidRPr="00AC3E7E">
                <w:rPr>
                  <w:rStyle w:val="Hyperlink"/>
                  <w:rFonts w:ascii="Arial" w:hAnsi="Arial" w:cs="Arial"/>
                  <w:b/>
                  <w:bCs/>
                  <w:noProof/>
                  <w:kern w:val="2"/>
                  <w:sz w:val="18"/>
                  <w:szCs w:val="18"/>
                </w:rPr>
                <w:t>DTS forma</w:t>
              </w:r>
            </w:hyperlink>
            <w:r w:rsidRPr="00AC3E7E">
              <w:rPr>
                <w:rFonts w:ascii="Arial" w:hAnsi="Arial" w:cs="Arial"/>
                <w:noProof/>
                <w:kern w:val="2"/>
                <w:sz w:val="18"/>
                <w:szCs w:val="18"/>
              </w:rPr>
              <w:t>). Tais atvejais, kai Tiekėjas yra tik  pirkimo objektą sudarančias ir su asmens duomenų tvarkymu susijusias paslaugas teiksiančio ūkio subjekto įgaliotas atstovas ir/ar tarpininkas,  dėl ko asmens duomenų tvarkymą Sutarties vykdymo metu atliks ne pats Tiekėjas, o jo atstovaujamas paslaugų teikėjas, Tiekėjas privalo užtikrinti, kad šis jo atstovaujamas paslaugų teikėjas pasirašys nurodytą DTS su Pirkėju pagal Pirkėjo pateiktą DTS formą. Pagrįstais atvejais, kai nėra galimybės sudaryti DTS pagal Pirkėjo pateiktą formą, Tiekėjas turi užtikrinti, kad duomenų tvarkytojo paslaugų teikimo sąlygos atitiktų BDAR 28 straipsnio reikalavimus.  </w:t>
            </w:r>
          </w:p>
          <w:p w14:paraId="03892030" w14:textId="0BDDF88B" w:rsidR="00687100" w:rsidRPr="00AC3E7E" w:rsidRDefault="00687100" w:rsidP="00E459AE">
            <w:pPr>
              <w:jc w:val="both"/>
              <w:rPr>
                <w:rFonts w:ascii="Arial" w:hAnsi="Arial" w:cs="Arial"/>
                <w:noProof/>
                <w:kern w:val="2"/>
                <w:sz w:val="18"/>
                <w:szCs w:val="18"/>
              </w:rPr>
            </w:pPr>
            <w:r w:rsidRPr="00AC3E7E">
              <w:rPr>
                <w:rFonts w:ascii="Arial" w:hAnsi="Arial" w:cs="Arial"/>
                <w:noProof/>
                <w:kern w:val="2"/>
                <w:sz w:val="18"/>
                <w:szCs w:val="18"/>
              </w:rPr>
              <w:t> </w:t>
            </w:r>
          </w:p>
          <w:p w14:paraId="3EA49459" w14:textId="0094D8C8" w:rsidR="00687100" w:rsidRPr="00AC3E7E" w:rsidRDefault="00687100" w:rsidP="00917A22">
            <w:pPr>
              <w:rPr>
                <w:rFonts w:ascii="Arial" w:hAnsi="Arial" w:cs="Arial"/>
                <w:noProof/>
                <w:kern w:val="2"/>
                <w:sz w:val="18"/>
                <w:szCs w:val="18"/>
              </w:rPr>
            </w:pPr>
            <w:r w:rsidRPr="00AC3E7E">
              <w:rPr>
                <w:rFonts w:ascii="Arial" w:hAnsi="Arial" w:cs="Arial"/>
                <w:noProof/>
                <w:kern w:val="2"/>
                <w:sz w:val="18"/>
                <w:szCs w:val="18"/>
              </w:rPr>
              <w:t>22.2.2.</w:t>
            </w:r>
            <w:r w:rsidRPr="0FEAA7B8">
              <w:rPr>
                <w:rFonts w:ascii="Arial" w:hAnsi="Arial" w:cs="Arial"/>
                <w:noProof/>
                <w:kern w:val="2"/>
                <w:sz w:val="18"/>
                <w:szCs w:val="18"/>
              </w:rPr>
              <w:t>1</w:t>
            </w:r>
            <w:r w:rsidR="06D92369" w:rsidRPr="0FEAA7B8">
              <w:rPr>
                <w:rFonts w:ascii="Arial" w:hAnsi="Arial" w:cs="Arial"/>
                <w:noProof/>
                <w:kern w:val="2"/>
                <w:sz w:val="18"/>
                <w:szCs w:val="18"/>
              </w:rPr>
              <w:t>5</w:t>
            </w:r>
            <w:r w:rsidR="06D92369" w:rsidRPr="00AC3E7E">
              <w:rPr>
                <w:rFonts w:ascii="Arial" w:hAnsi="Arial" w:cs="Arial"/>
                <w:noProof/>
                <w:kern w:val="2"/>
                <w:sz w:val="18"/>
                <w:szCs w:val="18"/>
              </w:rPr>
              <w:t xml:space="preserve">. </w:t>
            </w:r>
            <w:r w:rsidRPr="00AC3E7E">
              <w:rPr>
                <w:rFonts w:ascii="Arial" w:hAnsi="Arial" w:cs="Arial"/>
                <w:noProof/>
                <w:kern w:val="2"/>
                <w:sz w:val="18"/>
                <w:szCs w:val="18"/>
              </w:rPr>
              <w:t>išdėstomas taip:</w:t>
            </w:r>
          </w:p>
          <w:p w14:paraId="652D99D8" w14:textId="77777777" w:rsidR="00687100" w:rsidRPr="00AC3E7E" w:rsidRDefault="00687100" w:rsidP="56F5682A">
            <w:pPr>
              <w:rPr>
                <w:rFonts w:ascii="Arial" w:hAnsi="Arial" w:cs="Arial"/>
                <w:noProof/>
                <w:sz w:val="18"/>
                <w:szCs w:val="18"/>
              </w:rPr>
            </w:pPr>
            <w:r w:rsidRPr="00AC3E7E">
              <w:rPr>
                <w:rFonts w:ascii="Arial" w:hAnsi="Arial" w:cs="Arial"/>
                <w:noProof/>
                <w:kern w:val="2"/>
                <w:sz w:val="18"/>
                <w:szCs w:val="18"/>
              </w:rPr>
              <w:t>Tiekėjas per Pirkėjo nurodytą terminą nepateikia Pirkėjo nurodytų dokumentų dėl Tiekėjo, jo pasitelktų asmenų, gamintojų ir (ar) juos kontroliuojančių asmenų ar (ir) siūlomų prekių (įskaitant jų sudedamąsias dalis ir pakuotes), teikiamų paslaugų ir jas teikiančių asmenų atitikties nacionalinio saugumo reikalavimams ir (ar) VPĮ nuostatoms, įskaitant VPĮ 37 straipsnio 8 dalį, 37 straipsnio 9 dalį, 47 straipsnio 8 dalį, 47 straipsnio 9 dalį ir (ar) 45 straipsnio 2</w:t>
            </w:r>
            <w:r w:rsidRPr="00AC3E7E">
              <w:rPr>
                <w:rFonts w:ascii="Arial" w:hAnsi="Arial" w:cs="Arial"/>
                <w:noProof/>
                <w:kern w:val="2"/>
                <w:sz w:val="18"/>
                <w:szCs w:val="18"/>
                <w:vertAlign w:val="superscript"/>
              </w:rPr>
              <w:t>1</w:t>
            </w:r>
            <w:r w:rsidRPr="00AC3E7E">
              <w:rPr>
                <w:rFonts w:ascii="Arial" w:hAnsi="Arial" w:cs="Arial"/>
                <w:noProof/>
                <w:kern w:val="2"/>
                <w:sz w:val="18"/>
                <w:szCs w:val="18"/>
              </w:rPr>
              <w:t xml:space="preserve"> dalį, PĮ nuostatoms, įskaitant 50 straipsnio 8 dalį, 50 straipsnio 9 dalį, 58 straipsnio 4</w:t>
            </w:r>
            <w:r w:rsidRPr="00AC3E7E">
              <w:rPr>
                <w:rFonts w:ascii="Arial" w:hAnsi="Arial" w:cs="Arial"/>
                <w:noProof/>
                <w:kern w:val="2"/>
                <w:sz w:val="18"/>
                <w:szCs w:val="18"/>
                <w:vertAlign w:val="superscript"/>
              </w:rPr>
              <w:t>1</w:t>
            </w:r>
            <w:r w:rsidRPr="00AC3E7E">
              <w:rPr>
                <w:rFonts w:ascii="Arial" w:hAnsi="Arial" w:cs="Arial"/>
                <w:noProof/>
                <w:kern w:val="2"/>
                <w:sz w:val="18"/>
                <w:szCs w:val="18"/>
              </w:rPr>
              <w:t xml:space="preserve"> dalį ir (ar) VPĮ 47 straipsnio 9 dalį ir (ar) sankcijoms;</w:t>
            </w:r>
          </w:p>
          <w:p w14:paraId="044BF2DB" w14:textId="544578E7" w:rsidR="00687100" w:rsidRPr="00AC3E7E" w:rsidRDefault="00687100" w:rsidP="56F5682A">
            <w:pPr>
              <w:rPr>
                <w:rFonts w:ascii="Arial" w:hAnsi="Arial" w:cs="Arial"/>
                <w:noProof/>
                <w:sz w:val="18"/>
                <w:szCs w:val="18"/>
              </w:rPr>
            </w:pPr>
          </w:p>
          <w:p w14:paraId="28626B0B" w14:textId="3BAAE84E" w:rsidR="00687100" w:rsidRPr="00AC3E7E" w:rsidRDefault="7FC4AB9E" w:rsidP="56F5682A">
            <w:pPr>
              <w:jc w:val="both"/>
              <w:rPr>
                <w:rFonts w:ascii="Arial" w:hAnsi="Arial" w:cs="Arial"/>
                <w:noProof/>
                <w:sz w:val="18"/>
                <w:szCs w:val="18"/>
              </w:rPr>
            </w:pPr>
            <w:r w:rsidRPr="56F5682A">
              <w:rPr>
                <w:rFonts w:ascii="Arial" w:hAnsi="Arial" w:cs="Arial"/>
                <w:noProof/>
                <w:sz w:val="18"/>
                <w:szCs w:val="18"/>
              </w:rPr>
              <w:t xml:space="preserve">Papildyti Sutarties Bendrųjų </w:t>
            </w:r>
            <w:r w:rsidR="469E7D0F" w:rsidRPr="56F5682A">
              <w:rPr>
                <w:rFonts w:ascii="Arial" w:hAnsi="Arial" w:cs="Arial"/>
                <w:noProof/>
                <w:sz w:val="18"/>
                <w:szCs w:val="18"/>
              </w:rPr>
              <w:t>s</w:t>
            </w:r>
            <w:r w:rsidRPr="56F5682A">
              <w:rPr>
                <w:rFonts w:ascii="Arial" w:hAnsi="Arial" w:cs="Arial"/>
                <w:noProof/>
                <w:sz w:val="18"/>
                <w:szCs w:val="18"/>
              </w:rPr>
              <w:t xml:space="preserve">ąlygų </w:t>
            </w:r>
            <w:r w:rsidR="6D5BC92F" w:rsidRPr="56F5682A">
              <w:rPr>
                <w:rFonts w:ascii="Arial" w:hAnsi="Arial" w:cs="Arial"/>
                <w:noProof/>
                <w:sz w:val="18"/>
                <w:szCs w:val="18"/>
              </w:rPr>
              <w:t>13 skyrių 13.</w:t>
            </w:r>
            <w:r w:rsidR="2A4DB792" w:rsidRPr="56F5682A">
              <w:rPr>
                <w:rFonts w:ascii="Arial" w:hAnsi="Arial" w:cs="Arial"/>
                <w:noProof/>
                <w:sz w:val="18"/>
                <w:szCs w:val="18"/>
              </w:rPr>
              <w:t>3.1. p</w:t>
            </w:r>
            <w:r w:rsidR="08E93B52" w:rsidRPr="56F5682A">
              <w:rPr>
                <w:rFonts w:ascii="Arial" w:hAnsi="Arial" w:cs="Arial"/>
                <w:noProof/>
                <w:sz w:val="18"/>
                <w:szCs w:val="18"/>
              </w:rPr>
              <w:t>unktu ir išdėstyti jį taip:</w:t>
            </w:r>
          </w:p>
          <w:p w14:paraId="4ADBFC0A" w14:textId="5EF3FDFA" w:rsidR="00687100" w:rsidRPr="00AC3E7E" w:rsidRDefault="08E93B52" w:rsidP="56F5682A">
            <w:pPr>
              <w:jc w:val="both"/>
              <w:rPr>
                <w:rFonts w:ascii="Arial" w:hAnsi="Arial" w:cs="Arial"/>
                <w:noProof/>
                <w:kern w:val="2"/>
                <w:sz w:val="18"/>
                <w:szCs w:val="18"/>
              </w:rPr>
            </w:pPr>
            <w:r w:rsidRPr="56F5682A">
              <w:rPr>
                <w:rFonts w:ascii="Arial" w:hAnsi="Arial" w:cs="Arial"/>
                <w:noProof/>
                <w:sz w:val="18"/>
                <w:szCs w:val="18"/>
              </w:rPr>
              <w:t xml:space="preserve">13.3.1. </w:t>
            </w:r>
            <w:r w:rsidR="4139BE10" w:rsidRPr="56F5682A">
              <w:rPr>
                <w:rFonts w:ascii="Arial" w:hAnsi="Arial" w:cs="Arial"/>
                <w:noProof/>
                <w:sz w:val="18"/>
                <w:szCs w:val="18"/>
              </w:rPr>
              <w:t xml:space="preserve">Tiekėjas garantuoja, kad jis ir jo pasitelkti subtiekėjai, ūkio subjektai, ūkio subjektų grupės nariai visą Sutarties galiojimo laikotarpį ir neribotą laiką po Sutarties pabaigos neteiks jokios informacijos apie Pirkėją, jo darbuotojus, Sutarties vykdymą, Rusijos Federacijoje, Baltarusijos Respublikoje ir (ar) Kinijos Liaudies Respublikoje įsteigtiems, turintiems atstovybes ir (ar) vykdantiems nurodytose teritorijose bet kokio pobūdžio veiklą  subjektams, taip pat jiems vadovaujantiems, atstovaujantiems, kontroliuojantiems ir (ar) galintiems daryti subjektams įtaką asmenims (fiziniams ir juridiniams) ir (ar) nuolat gyvenantiems, turintiems leidimą gyventi ar turintiems bet kurios iš nurodytų valstybių pilietybę. Šis reikalavimas </w:t>
            </w:r>
            <w:r w:rsidR="0E5D6434" w:rsidRPr="56F5682A">
              <w:rPr>
                <w:rFonts w:ascii="Arial" w:hAnsi="Arial" w:cs="Arial"/>
                <w:noProof/>
                <w:sz w:val="18"/>
                <w:szCs w:val="18"/>
              </w:rPr>
              <w:t>netaikomas tik dėl Sutarties Bendrųjų sąlygų 13.2.2. p. nurodytų aplinkybių.</w:t>
            </w:r>
          </w:p>
        </w:tc>
      </w:tr>
      <w:tr w:rsidR="00687100" w:rsidRPr="00687100" w14:paraId="575FC90A" w14:textId="77777777" w:rsidTr="42EEE8E6">
        <w:trPr>
          <w:trHeight w:val="1550"/>
        </w:trPr>
        <w:tc>
          <w:tcPr>
            <w:tcW w:w="2139" w:type="dxa"/>
          </w:tcPr>
          <w:p w14:paraId="43812DF1" w14:textId="77777777" w:rsidR="00687100" w:rsidRPr="00687100" w:rsidRDefault="00687100" w:rsidP="00917A22">
            <w:pPr>
              <w:rPr>
                <w:rFonts w:ascii="Arial" w:hAnsi="Arial" w:cs="Arial"/>
                <w:b/>
                <w:noProof/>
                <w:kern w:val="2"/>
                <w:sz w:val="18"/>
                <w:szCs w:val="18"/>
                <w:lang w:val="en-US"/>
              </w:rPr>
            </w:pPr>
            <w:r w:rsidRPr="00687100">
              <w:rPr>
                <w:rFonts w:ascii="Arial" w:hAnsi="Arial" w:cs="Arial"/>
                <w:b/>
                <w:noProof/>
                <w:kern w:val="2"/>
                <w:sz w:val="18"/>
                <w:szCs w:val="18"/>
                <w:lang w:val="en-US"/>
              </w:rPr>
              <w:t>14.2.</w:t>
            </w:r>
          </w:p>
        </w:tc>
        <w:tc>
          <w:tcPr>
            <w:tcW w:w="7396" w:type="dxa"/>
            <w:gridSpan w:val="3"/>
          </w:tcPr>
          <w:p w14:paraId="4DCC45E6" w14:textId="77777777" w:rsidR="00687100" w:rsidRPr="00687100" w:rsidRDefault="00687100" w:rsidP="00917A22">
            <w:pPr>
              <w:jc w:val="both"/>
              <w:rPr>
                <w:rFonts w:ascii="Arial" w:hAnsi="Arial" w:cs="Arial"/>
                <w:noProof/>
                <w:kern w:val="2"/>
                <w:sz w:val="18"/>
                <w:szCs w:val="18"/>
                <w:lang w:val="en-US"/>
              </w:rPr>
            </w:pPr>
            <w:r w:rsidRPr="00687100">
              <w:rPr>
                <w:rFonts w:ascii="Arial" w:hAnsi="Arial" w:cs="Arial"/>
                <w:noProof/>
                <w:kern w:val="2"/>
                <w:sz w:val="18"/>
                <w:szCs w:val="18"/>
                <w:lang w:val="en-US"/>
              </w:rPr>
              <w:t xml:space="preserve">Šalys susitaria papildyti Sutarties Bendrąsias sąlygas nurodytu (-ais) punktu (-ais), tačiau kitų punktų numeracijos nekeisti: </w:t>
            </w:r>
          </w:p>
          <w:p w14:paraId="30A2701B" w14:textId="77777777" w:rsidR="00687100" w:rsidRPr="00687100" w:rsidRDefault="00687100" w:rsidP="00917A22">
            <w:pPr>
              <w:jc w:val="both"/>
              <w:rPr>
                <w:rFonts w:ascii="Arial" w:eastAsia="Arial" w:hAnsi="Arial" w:cs="Arial"/>
                <w:noProof/>
                <w:kern w:val="2"/>
                <w:sz w:val="18"/>
                <w:szCs w:val="18"/>
                <w:lang w:val="en-US"/>
              </w:rPr>
            </w:pPr>
            <w:r w:rsidRPr="00687100">
              <w:rPr>
                <w:rFonts w:ascii="Arial" w:eastAsia="Arial" w:hAnsi="Arial" w:cs="Arial"/>
                <w:noProof/>
                <w:kern w:val="2"/>
                <w:sz w:val="18"/>
                <w:szCs w:val="18"/>
                <w:lang w:val="en-US"/>
              </w:rPr>
              <w:t>1.1.18. Sankcijos – sankcijos nurodytos Sankcijų įgyvendinimo ir kontrolės politikoje (</w:t>
            </w:r>
            <w:hyperlink r:id="rId12" w:history="1">
              <w:r w:rsidRPr="00687100">
                <w:rPr>
                  <w:rStyle w:val="Hyperlink"/>
                  <w:rFonts w:ascii="Arial" w:eastAsia="Arial" w:hAnsi="Arial" w:cs="Arial"/>
                  <w:noProof/>
                  <w:sz w:val="18"/>
                  <w:szCs w:val="18"/>
                  <w:lang w:val="en-US"/>
                </w:rPr>
                <w:t>paskelbta viešai</w:t>
              </w:r>
            </w:hyperlink>
            <w:r w:rsidRPr="00687100">
              <w:rPr>
                <w:rFonts w:ascii="Arial" w:eastAsia="Arial" w:hAnsi="Arial" w:cs="Arial"/>
                <w:noProof/>
                <w:kern w:val="2"/>
                <w:sz w:val="18"/>
                <w:szCs w:val="18"/>
                <w:vertAlign w:val="superscript"/>
                <w:lang w:val="en-US"/>
              </w:rPr>
              <w:footnoteReference w:id="2"/>
            </w:r>
            <w:r w:rsidRPr="00687100">
              <w:rPr>
                <w:rFonts w:ascii="Arial" w:eastAsia="Arial" w:hAnsi="Arial" w:cs="Arial"/>
                <w:noProof/>
                <w:kern w:val="2"/>
                <w:sz w:val="18"/>
                <w:szCs w:val="18"/>
                <w:lang w:val="en-US"/>
              </w:rPr>
              <w:t>);</w:t>
            </w:r>
          </w:p>
          <w:p w14:paraId="62B396B2" w14:textId="77777777" w:rsidR="00687100" w:rsidRPr="00687100" w:rsidRDefault="00687100" w:rsidP="00917A22">
            <w:pPr>
              <w:jc w:val="both"/>
              <w:rPr>
                <w:rFonts w:ascii="Arial" w:eastAsia="Arial" w:hAnsi="Arial" w:cs="Arial"/>
                <w:noProof/>
                <w:sz w:val="18"/>
                <w:szCs w:val="18"/>
                <w:lang w:val="en-US"/>
              </w:rPr>
            </w:pPr>
          </w:p>
          <w:p w14:paraId="1EA9112B" w14:textId="77777777" w:rsidR="00687100" w:rsidRPr="00860C36" w:rsidRDefault="00687100" w:rsidP="00917A22">
            <w:pPr>
              <w:jc w:val="both"/>
              <w:rPr>
                <w:rFonts w:ascii="Arial" w:eastAsia="Arial" w:hAnsi="Arial" w:cs="Arial"/>
                <w:noProof/>
                <w:kern w:val="2"/>
                <w:sz w:val="18"/>
                <w:szCs w:val="18"/>
                <w:lang w:val="pt-BR"/>
              </w:rPr>
            </w:pPr>
            <w:r w:rsidRPr="00860C36">
              <w:rPr>
                <w:rFonts w:ascii="Arial" w:eastAsia="Arial" w:hAnsi="Arial" w:cs="Arial"/>
                <w:noProof/>
                <w:kern w:val="2"/>
                <w:sz w:val="18"/>
                <w:szCs w:val="18"/>
                <w:lang w:val="pt-BR"/>
              </w:rPr>
              <w:t>2.4. Pirkimo ir Sutarties vykdymo metu taikomi nacionalinio saugumo kriterijai:  </w:t>
            </w:r>
          </w:p>
          <w:p w14:paraId="570464AE" w14:textId="77777777" w:rsidR="00687100" w:rsidRPr="00860C36" w:rsidRDefault="00687100" w:rsidP="00917A22">
            <w:pPr>
              <w:numPr>
                <w:ilvl w:val="0"/>
                <w:numId w:val="8"/>
              </w:numPr>
              <w:jc w:val="both"/>
              <w:rPr>
                <w:rFonts w:ascii="Arial" w:eastAsia="Arial" w:hAnsi="Arial" w:cs="Arial"/>
                <w:noProof/>
                <w:kern w:val="2"/>
                <w:sz w:val="18"/>
                <w:szCs w:val="18"/>
                <w:lang w:val="pt-BR"/>
              </w:rPr>
            </w:pPr>
            <w:r w:rsidRPr="00860C36">
              <w:rPr>
                <w:rFonts w:ascii="Arial" w:eastAsia="Arial" w:hAnsi="Arial" w:cs="Arial"/>
                <w:noProof/>
                <w:kern w:val="2"/>
                <w:sz w:val="18"/>
                <w:szCs w:val="18"/>
                <w:lang w:val="pt-BR"/>
              </w:rPr>
              <w:t>Sankcijos: tiekėjui, jo siūlomam pirkimo objektui, taip pat tiekėjo pasitelktiems asmenims  netaikomos Lietuvos Respublikoje įgyvendinamos tarptautinės sankcijos, kaip tai apibrėžta Lietuvos Respublikos tarptautinių sankcijų įstatyme ir kituose tarptautiniuose, Europos Sąjungos ir Lietuvos Respublikos teisės aktuose; </w:t>
            </w:r>
          </w:p>
          <w:p w14:paraId="5E973AAE" w14:textId="18679811" w:rsidR="00687100" w:rsidRPr="00721B93" w:rsidRDefault="00687100" w:rsidP="00917A22">
            <w:pPr>
              <w:numPr>
                <w:ilvl w:val="0"/>
                <w:numId w:val="9"/>
              </w:numPr>
              <w:jc w:val="both"/>
              <w:rPr>
                <w:rFonts w:ascii="Arial" w:eastAsia="Arial" w:hAnsi="Arial" w:cs="Arial"/>
                <w:noProof/>
                <w:kern w:val="2"/>
                <w:sz w:val="18"/>
                <w:szCs w:val="18"/>
                <w:lang w:val="pt-BR"/>
              </w:rPr>
            </w:pPr>
            <w:r w:rsidRPr="00721B93">
              <w:rPr>
                <w:rFonts w:ascii="Arial" w:eastAsia="Arial" w:hAnsi="Arial" w:cs="Arial"/>
                <w:noProof/>
                <w:kern w:val="2"/>
                <w:sz w:val="18"/>
                <w:szCs w:val="18"/>
                <w:lang w:val="pt-BR"/>
              </w:rPr>
              <w:t>VPĮ 37 str. 8 d., VPĮ 37 str. 9 d., VPĮ 47 str. 8 d. ir VPĮ 47 str. 9 d. (reikalavimo formuluotę žr. pirkimo dokumentuose)</w:t>
            </w:r>
            <w:r w:rsidR="2C146892" w:rsidRPr="00721B93">
              <w:rPr>
                <w:rFonts w:ascii="Arial" w:eastAsia="Arial" w:hAnsi="Arial" w:cs="Arial"/>
                <w:noProof/>
                <w:kern w:val="2"/>
                <w:sz w:val="18"/>
                <w:szCs w:val="18"/>
                <w:lang w:val="pt-BR"/>
              </w:rPr>
              <w:t xml:space="preserve">. </w:t>
            </w:r>
            <w:r w:rsidR="2C146892" w:rsidRPr="00721B93">
              <w:rPr>
                <w:rFonts w:ascii="Arial" w:eastAsia="Arial" w:hAnsi="Arial" w:cs="Arial"/>
                <w:noProof/>
                <w:sz w:val="18"/>
                <w:szCs w:val="18"/>
                <w:lang w:val="pt-BR"/>
              </w:rPr>
              <w:t>Nacionaliniam saugumui užtikrinti svarbių objektų apsaugos koordinavimo komisija pateikia rekomendaciją užtikrinti Tiekėjo keliamų rizikų valdymą (sudaryti rizikų valdymo planą, toliau – Planas), tai Tiekėjo parengtas ir su Pirkėju suderintas Planas laikomas neatsiejama Sutarties dalimi ir Tiekėjas įsipareigoja laikytis Plano visą Sutarties galiojimo laikotarpį. Tiekėjo esminiu Sutarties pažeidimu laikomas bet kurios Plano nuostatos pažeidimas</w:t>
            </w:r>
            <w:r w:rsidRPr="00721B93">
              <w:rPr>
                <w:rFonts w:ascii="Arial" w:eastAsia="Arial" w:hAnsi="Arial" w:cs="Arial"/>
                <w:noProof/>
                <w:kern w:val="2"/>
                <w:sz w:val="18"/>
                <w:szCs w:val="18"/>
                <w:lang w:val="pt-BR"/>
              </w:rPr>
              <w:t>; </w:t>
            </w:r>
          </w:p>
          <w:p w14:paraId="6AB30C63" w14:textId="59417F71" w:rsidR="00687100" w:rsidRPr="00860C36" w:rsidRDefault="00687100" w:rsidP="00917A22">
            <w:pPr>
              <w:numPr>
                <w:ilvl w:val="0"/>
                <w:numId w:val="9"/>
              </w:numPr>
              <w:jc w:val="both"/>
              <w:rPr>
                <w:rFonts w:ascii="Arial" w:eastAsia="Arial" w:hAnsi="Arial" w:cs="Arial"/>
                <w:noProof/>
                <w:kern w:val="2"/>
                <w:sz w:val="18"/>
                <w:szCs w:val="18"/>
                <w:lang w:val="pt-BR"/>
              </w:rPr>
            </w:pPr>
            <w:r w:rsidRPr="00860C36">
              <w:rPr>
                <w:rFonts w:ascii="Arial" w:eastAsia="Arial" w:hAnsi="Arial" w:cs="Arial"/>
                <w:noProof/>
                <w:kern w:val="2"/>
                <w:sz w:val="18"/>
                <w:szCs w:val="18"/>
                <w:lang w:val="pt-BR"/>
              </w:rPr>
              <w:t>VPĮ 45 str. 2</w:t>
            </w:r>
            <w:r w:rsidRPr="00860C36">
              <w:rPr>
                <w:rFonts w:ascii="Arial" w:eastAsia="Arial" w:hAnsi="Arial" w:cs="Arial"/>
                <w:noProof/>
                <w:kern w:val="2"/>
                <w:sz w:val="18"/>
                <w:szCs w:val="18"/>
                <w:vertAlign w:val="superscript"/>
                <w:lang w:val="pt-BR"/>
              </w:rPr>
              <w:t>1</w:t>
            </w:r>
            <w:r w:rsidRPr="00860C36">
              <w:rPr>
                <w:rFonts w:ascii="Arial" w:eastAsia="Arial" w:hAnsi="Arial" w:cs="Arial"/>
                <w:noProof/>
                <w:kern w:val="2"/>
                <w:sz w:val="18"/>
                <w:szCs w:val="18"/>
                <w:lang w:val="pt-BR"/>
              </w:rPr>
              <w:t xml:space="preserve"> d. (reikalavimo formuluotę žr. pirkimo dokumentuose). </w:t>
            </w:r>
          </w:p>
          <w:p w14:paraId="71EF105F" w14:textId="4E4EA0C8" w:rsidR="00687100" w:rsidRPr="00860C36" w:rsidRDefault="0D520C47" w:rsidP="00917A22">
            <w:pPr>
              <w:rPr>
                <w:rFonts w:ascii="Arial" w:hAnsi="Arial" w:cs="Arial"/>
                <w:noProof/>
                <w:kern w:val="2"/>
                <w:sz w:val="18"/>
                <w:szCs w:val="18"/>
                <w:lang w:val="pt-BR"/>
              </w:rPr>
            </w:pPr>
            <w:r w:rsidRPr="00860C36">
              <w:rPr>
                <w:rFonts w:ascii="Arial" w:hAnsi="Arial" w:cs="Arial"/>
                <w:noProof/>
                <w:kern w:val="2"/>
                <w:sz w:val="18"/>
                <w:szCs w:val="18"/>
                <w:lang w:val="pt-BR"/>
              </w:rPr>
              <w:t xml:space="preserve">16.5. Tiekėjas </w:t>
            </w:r>
            <w:r w:rsidR="00687100" w:rsidRPr="00860C36">
              <w:rPr>
                <w:rFonts w:ascii="Arial" w:hAnsi="Arial" w:cs="Arial"/>
                <w:noProof/>
                <w:kern w:val="2"/>
                <w:sz w:val="18"/>
                <w:szCs w:val="18"/>
                <w:lang w:val="pt-BR"/>
              </w:rPr>
              <w:t>būtų susipažinęs ir laikytųsi LTG grupės tiekėjo elgesio kodekso nuostatų (</w:t>
            </w:r>
            <w:hyperlink r:id="rId13" w:history="1">
              <w:r w:rsidR="00687100" w:rsidRPr="00860C36">
                <w:rPr>
                  <w:rStyle w:val="Hyperlink"/>
                  <w:rFonts w:ascii="Arial" w:hAnsi="Arial" w:cs="Arial"/>
                  <w:noProof/>
                  <w:kern w:val="2"/>
                  <w:sz w:val="18"/>
                  <w:szCs w:val="18"/>
                  <w:lang w:val="pt-BR"/>
                </w:rPr>
                <w:t>paskelbta viešai</w:t>
              </w:r>
            </w:hyperlink>
            <w:r w:rsidR="00687100" w:rsidRPr="00687100">
              <w:rPr>
                <w:rFonts w:ascii="Arial" w:hAnsi="Arial" w:cs="Arial"/>
                <w:noProof/>
                <w:kern w:val="2"/>
                <w:sz w:val="18"/>
                <w:szCs w:val="18"/>
                <w:vertAlign w:val="superscript"/>
                <w:lang w:val="en-US"/>
              </w:rPr>
              <w:footnoteReference w:id="3"/>
            </w:r>
            <w:r w:rsidR="00687100" w:rsidRPr="00860C36">
              <w:rPr>
                <w:rFonts w:ascii="Arial" w:hAnsi="Arial" w:cs="Arial"/>
                <w:noProof/>
                <w:kern w:val="2"/>
                <w:sz w:val="18"/>
                <w:szCs w:val="18"/>
                <w:lang w:val="pt-BR"/>
              </w:rPr>
              <w:t>) ir jame nurodytų veiklos principų, taip pat užtikrinti, kad jų laikytųsi visi Tiekėjo pasitelkti tretieji asmenys (subtiekėjai, ūkio subjektai, kurių pajėgumais Tiekėjas remiasi ir kiti susiję asmenys;</w:t>
            </w:r>
          </w:p>
          <w:p w14:paraId="7B54079E" w14:textId="77777777" w:rsidR="00687100" w:rsidRPr="00860C36" w:rsidRDefault="00687100" w:rsidP="00917A22">
            <w:pPr>
              <w:jc w:val="both"/>
              <w:rPr>
                <w:rFonts w:ascii="Arial" w:hAnsi="Arial" w:cs="Arial"/>
                <w:noProof/>
                <w:kern w:val="2"/>
                <w:sz w:val="18"/>
                <w:szCs w:val="18"/>
                <w:lang w:val="pt-BR"/>
              </w:rPr>
            </w:pPr>
            <w:r w:rsidRPr="00860C36">
              <w:rPr>
                <w:rFonts w:ascii="Arial" w:hAnsi="Arial" w:cs="Arial"/>
                <w:noProof/>
                <w:kern w:val="2"/>
                <w:sz w:val="18"/>
                <w:szCs w:val="18"/>
                <w:lang w:val="pt-BR"/>
              </w:rPr>
              <w:t>12.2.8. Sąskaitos faktūros pagal šią sutartį turi būti išrašomos ne vėliau kaip einamojo mėnesio paskutinę dieną.</w:t>
            </w:r>
          </w:p>
          <w:p w14:paraId="61B52305" w14:textId="13F876FB" w:rsidR="00687100" w:rsidRPr="00860C36" w:rsidRDefault="00687100" w:rsidP="00917A22">
            <w:pPr>
              <w:jc w:val="both"/>
              <w:rPr>
                <w:rFonts w:ascii="Arial" w:hAnsi="Arial" w:cs="Arial"/>
                <w:noProof/>
                <w:kern w:val="2"/>
                <w:sz w:val="18"/>
                <w:szCs w:val="18"/>
                <w:lang w:val="pt-BR"/>
              </w:rPr>
            </w:pPr>
            <w:r w:rsidRPr="00860C36">
              <w:rPr>
                <w:rFonts w:ascii="Arial" w:hAnsi="Arial" w:cs="Arial"/>
                <w:noProof/>
                <w:kern w:val="2"/>
                <w:sz w:val="18"/>
                <w:szCs w:val="18"/>
                <w:lang w:val="pt-BR"/>
              </w:rPr>
              <w:t>17.</w:t>
            </w:r>
            <w:r w:rsidR="159D358D" w:rsidRPr="00860C36">
              <w:rPr>
                <w:rFonts w:ascii="Arial" w:hAnsi="Arial" w:cs="Arial"/>
                <w:noProof/>
                <w:kern w:val="2"/>
                <w:sz w:val="18"/>
                <w:szCs w:val="18"/>
                <w:lang w:val="pt-BR"/>
              </w:rPr>
              <w:t>8</w:t>
            </w:r>
            <w:r w:rsidRPr="00860C36">
              <w:rPr>
                <w:rFonts w:ascii="Arial" w:hAnsi="Arial" w:cs="Arial"/>
                <w:noProof/>
                <w:kern w:val="2"/>
                <w:sz w:val="18"/>
                <w:szCs w:val="18"/>
                <w:lang w:val="pt-BR"/>
              </w:rPr>
              <w:t>. Tiekėjas ir (ar) jo pasitelkti asmenys patvirtina ir atsako už tai, kad vykdydami Sutartį laikosi ir pagal šią Sutartį tiekiamoms Prekėms bei šios Sutarties vykdymui nėra taikomi intelektinės nuosavybės ar kiti apribojimai (draudimai), prekybinės, ekonominės ar finansinės sankcijos, embargai ar kitos ribojančios priemonės, kurias nustato, taiko ar administruoja Jungtinių Tautų Saugumo Taryba, ES ar jos institucijos, JAV, įskaitant JAV iždo departamento Užsienio lėšų kontrolės biurą (OFAC), Jungtinė Karalystė, įskaitant Jo Didenybės iždo Finansinių sankcijų įgyvendinimo tarnybą, šių subjektų institucijos ir/ar bet kokios kitos LR įgyvendinamos tarptautinės sankcijos, įskaitant, bet neapsiribojant, 2006 m. gegužės 18 d. Tarybos reglamentas (EB) Nr. 765/2006 dėl ribojamųjų priemonių atsižvelgiant į padėtį Baltarusijoje ir į Baltarusijos įsitraukimą į Rusijos agresiją prieš Ukrainą (su visais vėlesniais jo pakeitimais ir papildymais), 2014 m. kovo 17 d. Tarybos Reglamentu (ES) Nr. 269/2014 dėl ribojamųjų priemonių, taikytinų atsižvelgiant į veiksmus, kuriais kenkiama Ukrainos teritoriniam vientisumui, suverenitetui ir nepriklausomybei arba į juos kėsinamasi (su visais vėlesniais jo pakeitimais ir papildymais), ir 2014 m. liepos 31 d. Tarybos reglamentas (ES) Nr. 833/2014 dėl ribojamųjų priemonių atsižvelgiant į Rusijos veiksmus, kuriais destabilizuojama padėtis Ukrainoje (su visais vėlesniais jo pakeitimais ir papildymais), Lietuvos Respublikos Vyriausybės 2023 m. birželio 28 d. nutarimu Nr. 512 ,,Dėl Nacionalinių kontrolės priemonių taikymo pagal reglamento (ES) 2021/821 9 straipsnį (su visais vėlesniais jo pakeitimais ir papildymais), (toliau – sankcijos), iš šios Sutarties vykdymo naudos negaus į subjektų, kuriems taikomos Sankcijos, sąrašus įtraukti asmenys.    </w:t>
            </w:r>
          </w:p>
          <w:p w14:paraId="7D0D62EF" w14:textId="77777777" w:rsidR="00687100" w:rsidRPr="00860C36" w:rsidRDefault="00687100" w:rsidP="00FE0634">
            <w:pPr>
              <w:jc w:val="both"/>
              <w:rPr>
                <w:rFonts w:ascii="Arial" w:hAnsi="Arial" w:cs="Arial"/>
                <w:noProof/>
                <w:kern w:val="2"/>
                <w:sz w:val="18"/>
                <w:szCs w:val="18"/>
                <w:lang w:val="pt-BR"/>
              </w:rPr>
            </w:pPr>
            <w:r w:rsidRPr="00860C36">
              <w:rPr>
                <w:rFonts w:ascii="Arial" w:hAnsi="Arial" w:cs="Arial"/>
                <w:noProof/>
                <w:kern w:val="2"/>
                <w:sz w:val="18"/>
                <w:szCs w:val="18"/>
                <w:lang w:val="pt-BR"/>
              </w:rPr>
              <w:t>Jei Tiekėjas ir (ar) jo pasitelkti asmenys, vykdydami Sutartį, nesilaiko galiojančių teisės aktų / Sutarties reikalavimų ir dėl to valstybinės ar kitos kompetentingos institucijos pritaiko baudas ar kitas sankcijas Pirkėjui, taip pat, jeigu dėl bet kokių aplinkybių, susijusių su Tiekėju, jo pasitelktais asmenimis ar jo teikiamomis Prekėmis, Pirkėjui yra taikomos sankcijos, Tiekėjas įsipareigoja apsaugoti Pirkėją nuo bet kokių neigiamų pasekmių, atsakyti prieš Pirkėją dėl bet kokių neigiamų pasekmių, kurias Pirkėjui gali sukelti jam taikomos sankcijos, ir atlyginti Pirkėjui bei tretiesiems asmenims visus jo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 per 7 (septynias) kalendorines dienas nuo mokėjimo reikalavimo (sąskaitos) gavimo dienos. Tiekėjas privalo nedelsiant, bet ne vėliau nei per 1 (vieną) darbo dieną nuo sankcijų taikymo pradžios arba nuo sužinojimo apie planuojamas taikyti sankcijas, informuoti Pirkėją raštu, jei Pirkimo objektui ar jo daliai, Tiekėjui, jo pasitelktam asmeniui, gamintojui, akcininkui ar naudos gavėjui planuojamos taikyti arba yra pritaikytos sankcijos. Tiekėjas, pažeidęs  reikalavimą laiku informuoti Pirkėją raštu apie šiame Sutarties punkte nurodytas aplinkybes, sumoka 5 (penkių) procentų nuo Sutarties kainos be PVM dydžio baudą ir atlygina nuostolius, kiek jų nepadengia bauda Baudos sumokėjimas neatleidžia nuo Sutarties nutraukimo ar pripažinimo negaliojančia, vadovaujantis Sutarties nuostatomis. </w:t>
            </w:r>
          </w:p>
          <w:p w14:paraId="05996F27" w14:textId="77777777" w:rsidR="00687100" w:rsidRPr="00860C36" w:rsidRDefault="00687100" w:rsidP="00917A22">
            <w:pPr>
              <w:jc w:val="both"/>
              <w:rPr>
                <w:rFonts w:ascii="Arial" w:hAnsi="Arial" w:cs="Arial"/>
                <w:noProof/>
                <w:kern w:val="2"/>
                <w:sz w:val="18"/>
                <w:szCs w:val="18"/>
                <w:lang w:val="pt-BR"/>
              </w:rPr>
            </w:pPr>
            <w:r w:rsidRPr="00860C36">
              <w:rPr>
                <w:rFonts w:ascii="Arial" w:hAnsi="Arial" w:cs="Arial"/>
                <w:noProof/>
                <w:kern w:val="2"/>
                <w:sz w:val="18"/>
                <w:szCs w:val="18"/>
                <w:lang w:val="pt-BR"/>
              </w:rPr>
              <w:t>20.6. Tiekėjas patvirtina, kad jis neprieštarauja Pirkėjo reorganizavimui, atskyrimui, pertvarkymui ar įmonės, jos vykdomos veiklos (verslo) arba jos dalies perdavimui kitu teisiniu pagrindu (įskaitant, bet neapsiribojant, turto,  įmonės, vykdomos veiklos (verslo) arba jos dalies įnešimui į trečiųjų asmenų įstatinį kapitalą) ir, jei jis būtų vykdomas:</w:t>
            </w:r>
          </w:p>
          <w:p w14:paraId="6A49D640" w14:textId="77777777" w:rsidR="00687100" w:rsidRPr="00860C36" w:rsidRDefault="00687100" w:rsidP="00917A22">
            <w:pPr>
              <w:jc w:val="both"/>
              <w:rPr>
                <w:rFonts w:ascii="Arial" w:hAnsi="Arial" w:cs="Arial"/>
                <w:noProof/>
                <w:kern w:val="2"/>
                <w:sz w:val="18"/>
                <w:szCs w:val="18"/>
                <w:lang w:val="pt-BR"/>
              </w:rPr>
            </w:pPr>
            <w:r w:rsidRPr="00860C36">
              <w:rPr>
                <w:rFonts w:ascii="Arial" w:hAnsi="Arial" w:cs="Arial"/>
                <w:noProof/>
                <w:kern w:val="2"/>
                <w:sz w:val="18"/>
                <w:szCs w:val="18"/>
                <w:lang w:val="pt-BR"/>
              </w:rPr>
              <w:t>20.6.1.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2DAD4019" w14:textId="77777777" w:rsidR="00687100" w:rsidRPr="00860C36" w:rsidRDefault="00687100" w:rsidP="00917A22">
            <w:pPr>
              <w:jc w:val="both"/>
              <w:rPr>
                <w:rFonts w:ascii="Arial" w:hAnsi="Arial" w:cs="Arial"/>
                <w:noProof/>
                <w:kern w:val="2"/>
                <w:sz w:val="18"/>
                <w:szCs w:val="18"/>
                <w:lang w:val="pt-BR"/>
              </w:rPr>
            </w:pPr>
            <w:r w:rsidRPr="00860C36">
              <w:rPr>
                <w:rFonts w:ascii="Arial" w:hAnsi="Arial" w:cs="Arial"/>
                <w:noProof/>
                <w:kern w:val="2"/>
                <w:sz w:val="18"/>
                <w:szCs w:val="18"/>
                <w:lang w:val="pt-BR"/>
              </w:rPr>
              <w:t>20.6.2. tais atvejais, kai bus numatyta, jog šioje Sutartyje nustatytos Prekės yra reikalingos tiek Pirkėjui, tiek ir (ar) ar pagal Sutartį Pirkėjo teises ir pareigas ar jų dalį įgijusiam ūkio subjektui, šioje Sutartyje numatytus įsipareigojimus Tiekėjas vykdys pagal poreikį tiek Pirkėjo, tiek pagal Sutartį teises ir pareigas ar jų dalį įgijusio ūkio subjekto atžvilgiu;</w:t>
            </w:r>
          </w:p>
          <w:p w14:paraId="6A80D9AB" w14:textId="77777777" w:rsidR="00687100" w:rsidRPr="00860C36" w:rsidRDefault="00687100" w:rsidP="00917A22">
            <w:pPr>
              <w:jc w:val="both"/>
              <w:rPr>
                <w:rFonts w:ascii="Arial" w:hAnsi="Arial" w:cs="Arial"/>
                <w:noProof/>
                <w:kern w:val="2"/>
                <w:sz w:val="18"/>
                <w:szCs w:val="18"/>
                <w:lang w:val="pt-BR"/>
              </w:rPr>
            </w:pPr>
            <w:r w:rsidRPr="00860C36">
              <w:rPr>
                <w:rFonts w:ascii="Arial" w:hAnsi="Arial" w:cs="Arial"/>
                <w:noProof/>
                <w:kern w:val="2"/>
                <w:sz w:val="18"/>
                <w:szCs w:val="18"/>
                <w:lang w:val="pt-BR"/>
              </w:rPr>
              <w:t>20.6.3. jeigu Sutarties dalykas yra padalinamas (arba prijungiamas prie kitos analogiškos sutarties, kuri sudaryta to paties pirkimo pagrindu, dalyko), Sutarties kaina, Sutarties dalyko kiekis ir apimtis, Sutarties įvykdymo užtikrinimo (jei tokio reikalauta) suma ir kitos Sutarties sąlygos yra padalinamos (arba sujungiamos) pagal reorganizavimo, atskyrimo, pertvarkymo ar įmonės, jos vykdomos veiklos (verslo) arba jos dalies perdavimo sąlygas (jei taikomos) arba proporcingai pagal naujų Sutarties Šalių prisiimamų įsipareigojimų dalį;</w:t>
            </w:r>
          </w:p>
          <w:p w14:paraId="6C2B661C" w14:textId="77777777" w:rsidR="00687100" w:rsidRPr="00860C36" w:rsidRDefault="00687100" w:rsidP="00917A22">
            <w:pPr>
              <w:jc w:val="both"/>
              <w:rPr>
                <w:rFonts w:ascii="Arial" w:hAnsi="Arial" w:cs="Arial"/>
                <w:noProof/>
                <w:kern w:val="2"/>
                <w:sz w:val="18"/>
                <w:szCs w:val="18"/>
                <w:lang w:val="pt-BR"/>
              </w:rPr>
            </w:pPr>
            <w:r w:rsidRPr="00860C36">
              <w:rPr>
                <w:rFonts w:ascii="Arial" w:hAnsi="Arial" w:cs="Arial"/>
                <w:noProof/>
                <w:kern w:val="2"/>
                <w:sz w:val="18"/>
                <w:szCs w:val="18"/>
                <w:lang w:val="pt-BR"/>
              </w:rPr>
              <w:t>20.6.4. Sutartyje numatytas prievoles perima bei Sutartį toliau vykdo Pirkėjo teisių ir pareigų perėmėjas, nekeičiant esminių Sutarties sąlygų, pagal Pirkėjo ir (ar) pagal šią Sutartį teises ir pareigas ar jų dalį įgijusio ūkio subjekto statusui (viešuosius) pirkimus reglamentuojančių teisės aktų reikalavimų prasme) taikytiną teisę; </w:t>
            </w:r>
          </w:p>
          <w:p w14:paraId="57F93D14" w14:textId="77777777" w:rsidR="00687100" w:rsidRPr="00C07D20" w:rsidRDefault="00687100" w:rsidP="00917A22">
            <w:pPr>
              <w:jc w:val="both"/>
              <w:rPr>
                <w:rFonts w:ascii="Arial" w:hAnsi="Arial" w:cs="Arial"/>
                <w:noProof/>
                <w:kern w:val="2"/>
                <w:sz w:val="18"/>
                <w:szCs w:val="18"/>
                <w:lang w:val="pt-BR"/>
              </w:rPr>
            </w:pPr>
            <w:r w:rsidRPr="00860C36">
              <w:rPr>
                <w:rFonts w:ascii="Arial" w:hAnsi="Arial" w:cs="Arial"/>
                <w:noProof/>
                <w:kern w:val="2"/>
                <w:sz w:val="18"/>
                <w:szCs w:val="18"/>
                <w:lang w:val="pt-BR"/>
              </w:rPr>
              <w:t xml:space="preserve">20.6.5.  Šalys susitaria ir patvirtina, kad Sutartyje numatytomis sąlygoms ir tvarka vykdant Pirkėjo keitimą, Pirkėjo ir (ar) pagal Sutartį Pirkėjo teises ir pareigas ar jų dalį perimančio ūkio </w:t>
            </w:r>
            <w:r w:rsidRPr="00C07D20">
              <w:rPr>
                <w:rFonts w:ascii="Arial" w:hAnsi="Arial" w:cs="Arial"/>
                <w:noProof/>
                <w:kern w:val="2"/>
                <w:sz w:val="18"/>
                <w:szCs w:val="18"/>
                <w:lang w:val="pt-BR"/>
              </w:rPr>
              <w:t>subjekto rašytinis pranešimas apie atitinkamą Pirkėjo teisių ir pareigų perleidimą bus laikomas tinkamu ir pakankamu pranešimu, prilyginamu Šalių susitarimui dėl Sutarties pakeitimo, atskiras Sutarties pakeitimas nebus sudaromas;</w:t>
            </w:r>
          </w:p>
          <w:p w14:paraId="0FA8FA51" w14:textId="7BA485AB" w:rsidR="00687100" w:rsidRPr="00860C36" w:rsidRDefault="00687100" w:rsidP="00917A22">
            <w:pPr>
              <w:jc w:val="both"/>
              <w:rPr>
                <w:rFonts w:ascii="Arial" w:hAnsi="Arial" w:cs="Arial"/>
                <w:noProof/>
                <w:kern w:val="2"/>
                <w:sz w:val="18"/>
                <w:szCs w:val="18"/>
                <w:lang w:val="pt-BR"/>
              </w:rPr>
            </w:pPr>
            <w:r w:rsidRPr="00C07D20">
              <w:rPr>
                <w:rFonts w:ascii="Arial" w:hAnsi="Arial" w:cs="Arial"/>
                <w:noProof/>
                <w:kern w:val="2"/>
                <w:sz w:val="18"/>
                <w:szCs w:val="18"/>
                <w:lang w:val="pt-BR"/>
              </w:rPr>
              <w:t>21.2.9. Sutarties galiojimo metu, nustačius, kad Tiekėjui ir (ar) jo pasitelktiems subjektams tiesiogiai ar netiesiogiai taikomos sankcijos arba, jeigu Pirkėjui kyla pagrįstų įtarimų, kad p</w:t>
            </w:r>
            <w:r w:rsidR="0FA58E9F" w:rsidRPr="00C07D20">
              <w:rPr>
                <w:rFonts w:ascii="Arial" w:hAnsi="Arial" w:cs="Arial"/>
                <w:noProof/>
                <w:kern w:val="2"/>
                <w:sz w:val="18"/>
                <w:szCs w:val="18"/>
                <w:lang w:val="pt-BR"/>
              </w:rPr>
              <w:t xml:space="preserve">aslaugų </w:t>
            </w:r>
            <w:r w:rsidRPr="00C07D20">
              <w:rPr>
                <w:rFonts w:ascii="Arial" w:hAnsi="Arial" w:cs="Arial"/>
                <w:noProof/>
                <w:kern w:val="2"/>
                <w:sz w:val="18"/>
                <w:szCs w:val="18"/>
                <w:lang w:val="pt-BR"/>
              </w:rPr>
              <w:t>pirkimas pagal Sutartį gali sukelti teisės aktų ar sankcijų pažeidimų riziką, Pirkėjas turi teisę nedelsiant sustabdyti p</w:t>
            </w:r>
            <w:r w:rsidR="72D1F6F5" w:rsidRPr="00C07D20">
              <w:rPr>
                <w:rFonts w:ascii="Arial" w:hAnsi="Arial" w:cs="Arial"/>
                <w:noProof/>
                <w:kern w:val="2"/>
                <w:sz w:val="18"/>
                <w:szCs w:val="18"/>
                <w:lang w:val="pt-BR"/>
              </w:rPr>
              <w:t xml:space="preserve">aslaugų </w:t>
            </w:r>
            <w:r w:rsidRPr="00C07D20">
              <w:rPr>
                <w:rFonts w:ascii="Arial" w:hAnsi="Arial" w:cs="Arial"/>
                <w:noProof/>
                <w:kern w:val="2"/>
                <w:sz w:val="18"/>
                <w:szCs w:val="18"/>
                <w:lang w:val="pt-BR"/>
              </w:rPr>
              <w:t>pagal Sutartį pirkimą. Jeigu per 2 (du) mėnesius nuo p</w:t>
            </w:r>
            <w:r w:rsidR="4A870AA4" w:rsidRPr="00C07D20">
              <w:rPr>
                <w:rFonts w:ascii="Arial" w:hAnsi="Arial" w:cs="Arial"/>
                <w:noProof/>
                <w:kern w:val="2"/>
                <w:sz w:val="18"/>
                <w:szCs w:val="18"/>
                <w:lang w:val="pt-BR"/>
              </w:rPr>
              <w:t xml:space="preserve">aslaugų </w:t>
            </w:r>
            <w:r w:rsidRPr="00C07D20">
              <w:rPr>
                <w:rFonts w:ascii="Arial" w:hAnsi="Arial" w:cs="Arial"/>
                <w:noProof/>
                <w:kern w:val="2"/>
                <w:sz w:val="18"/>
                <w:szCs w:val="18"/>
                <w:lang w:val="pt-BR"/>
              </w:rPr>
              <w:t xml:space="preserve">pirkimo sustabdymo, aplinkybės, dėl kurių sankcijų taikymas atsirado, neišnyksta, ir/arba Tiekėjas nepateikia dokumentų iš nepriklausomų ir patikimų šaltinių ir/arba oficialių išvadų, paneigiančių Pirkėjo išvadas dėl sankcijų taikymo, Pirkėjas turi teisę Sutartį nedelsiant </w:t>
            </w:r>
            <w:r w:rsidRPr="00860C36">
              <w:rPr>
                <w:rFonts w:ascii="Arial" w:hAnsi="Arial" w:cs="Arial"/>
                <w:noProof/>
                <w:kern w:val="2"/>
                <w:sz w:val="18"/>
                <w:szCs w:val="18"/>
                <w:lang w:val="pt-BR"/>
              </w:rPr>
              <w:t>nutraukti vienašališkai dėl Tiekėjo kaltės, informavus apie tai Tiekėją raštu.</w:t>
            </w:r>
          </w:p>
          <w:p w14:paraId="6097A4EE" w14:textId="77777777" w:rsidR="00687100" w:rsidRPr="00860C36" w:rsidRDefault="00687100" w:rsidP="00917A22">
            <w:pPr>
              <w:rPr>
                <w:rFonts w:ascii="Arial" w:hAnsi="Arial" w:cs="Arial"/>
                <w:noProof/>
                <w:kern w:val="2"/>
                <w:sz w:val="18"/>
                <w:szCs w:val="18"/>
                <w:lang w:val="pt-BR"/>
              </w:rPr>
            </w:pPr>
          </w:p>
          <w:p w14:paraId="349F1E72" w14:textId="77777777" w:rsidR="00687100" w:rsidRPr="00860C36" w:rsidRDefault="00687100" w:rsidP="00917A22">
            <w:pPr>
              <w:rPr>
                <w:rFonts w:ascii="Arial" w:hAnsi="Arial" w:cs="Arial"/>
                <w:noProof/>
                <w:kern w:val="2"/>
                <w:sz w:val="18"/>
                <w:szCs w:val="18"/>
                <w:lang w:val="pt-BR"/>
              </w:rPr>
            </w:pPr>
          </w:p>
        </w:tc>
      </w:tr>
      <w:tr w:rsidR="00687100" w:rsidRPr="00687100" w14:paraId="47C57021" w14:textId="77777777" w:rsidTr="42EEE8E6">
        <w:trPr>
          <w:trHeight w:val="300"/>
        </w:trPr>
        <w:tc>
          <w:tcPr>
            <w:tcW w:w="2139" w:type="dxa"/>
          </w:tcPr>
          <w:p w14:paraId="10B0655E" w14:textId="77777777" w:rsidR="00687100" w:rsidRPr="00687100" w:rsidRDefault="00687100" w:rsidP="00917A22">
            <w:pPr>
              <w:rPr>
                <w:rFonts w:ascii="Arial" w:hAnsi="Arial" w:cs="Arial"/>
                <w:b/>
                <w:bCs/>
                <w:noProof/>
                <w:kern w:val="2"/>
                <w:sz w:val="18"/>
                <w:szCs w:val="18"/>
                <w:lang w:val="en-US"/>
              </w:rPr>
            </w:pPr>
            <w:r w:rsidRPr="00687100">
              <w:rPr>
                <w:rFonts w:ascii="Arial" w:hAnsi="Arial" w:cs="Arial"/>
                <w:b/>
                <w:bCs/>
                <w:noProof/>
                <w:kern w:val="2"/>
                <w:sz w:val="18"/>
                <w:szCs w:val="18"/>
                <w:lang w:val="en-US"/>
              </w:rPr>
              <w:t>14.3.</w:t>
            </w:r>
          </w:p>
        </w:tc>
        <w:tc>
          <w:tcPr>
            <w:tcW w:w="7396" w:type="dxa"/>
            <w:gridSpan w:val="3"/>
          </w:tcPr>
          <w:p w14:paraId="5A2D8DBB" w14:textId="13A59F96" w:rsidR="00687100" w:rsidRPr="00860C36" w:rsidRDefault="00687100" w:rsidP="00917A22">
            <w:pPr>
              <w:rPr>
                <w:rFonts w:ascii="Arial" w:hAnsi="Arial" w:cs="Arial"/>
                <w:i/>
                <w:noProof/>
                <w:color w:val="4472C4" w:themeColor="accent1"/>
                <w:sz w:val="18"/>
                <w:szCs w:val="18"/>
                <w:lang w:val="pt-BR"/>
              </w:rPr>
            </w:pPr>
            <w:r w:rsidRPr="00860C36">
              <w:rPr>
                <w:rFonts w:ascii="Arial" w:hAnsi="Arial" w:cs="Arial"/>
                <w:noProof/>
                <w:color w:val="000000" w:themeColor="text1"/>
                <w:sz w:val="18"/>
                <w:szCs w:val="18"/>
                <w:lang w:val="pt-BR"/>
              </w:rPr>
              <w:t xml:space="preserve">Sutarties Bendrosios sąlygos papildomos 26 skyriumi.  </w:t>
            </w:r>
          </w:p>
          <w:p w14:paraId="20A31CD2" w14:textId="77777777" w:rsidR="00687100" w:rsidRPr="00687100" w:rsidRDefault="00687100" w:rsidP="00917A22">
            <w:pPr>
              <w:pStyle w:val="ListParagraph"/>
              <w:numPr>
                <w:ilvl w:val="0"/>
                <w:numId w:val="3"/>
              </w:numPr>
              <w:tabs>
                <w:tab w:val="left" w:pos="567"/>
              </w:tabs>
              <w:spacing w:line="257" w:lineRule="auto"/>
              <w:jc w:val="center"/>
              <w:rPr>
                <w:rFonts w:ascii="Arial" w:eastAsia="Arial" w:hAnsi="Arial" w:cs="Arial"/>
                <w:b/>
                <w:bCs/>
                <w:noProof/>
                <w:color w:val="000000" w:themeColor="text1"/>
                <w:sz w:val="18"/>
                <w:szCs w:val="18"/>
                <w:lang w:val="en-US"/>
              </w:rPr>
            </w:pPr>
            <w:r w:rsidRPr="00860C36">
              <w:rPr>
                <w:rFonts w:ascii="Arial" w:eastAsia="Arial" w:hAnsi="Arial" w:cs="Arial"/>
                <w:b/>
                <w:bCs/>
                <w:noProof/>
                <w:color w:val="000000" w:themeColor="text1"/>
                <w:sz w:val="18"/>
                <w:szCs w:val="18"/>
                <w:lang w:val="pt-BR"/>
              </w:rPr>
              <w:t xml:space="preserve"> </w:t>
            </w:r>
            <w:r w:rsidRPr="00687100">
              <w:rPr>
                <w:rFonts w:ascii="Arial" w:eastAsia="Arial" w:hAnsi="Arial" w:cs="Arial"/>
                <w:b/>
                <w:bCs/>
                <w:noProof/>
                <w:color w:val="000000" w:themeColor="text1"/>
                <w:sz w:val="18"/>
                <w:szCs w:val="18"/>
                <w:lang w:val="en-US"/>
              </w:rPr>
              <w:t>SAUGA IR SVEIKATA</w:t>
            </w:r>
          </w:p>
          <w:p w14:paraId="2C956E9F" w14:textId="77777777" w:rsidR="00687100" w:rsidRPr="00687100" w:rsidRDefault="00687100" w:rsidP="00917A22">
            <w:pPr>
              <w:pStyle w:val="ListParagraph"/>
              <w:numPr>
                <w:ilvl w:val="1"/>
                <w:numId w:val="3"/>
              </w:numPr>
              <w:tabs>
                <w:tab w:val="left" w:pos="749"/>
              </w:tabs>
              <w:ind w:left="40" w:firstLine="1"/>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 xml:space="preserve"> Paslaugų teikėjas, vykdydamas sutartinius įsipareigojimus, turi aktyviai įgyvendinti jo veiklai taikomų teisės aktų saugos nuostatas ir užtikrinti teikiamų paslaugų saugos atitiktį ir kokybę per visą sutarties vykdymo laikotarpį. Siekiant, kad iš teikiamų paslaugų ar bendradarbiavimo kylančios saugos rizikos būtų valdomos tinkamai, Paslaugų teikėjas: </w:t>
            </w:r>
          </w:p>
          <w:p w14:paraId="7BC1846D" w14:textId="77777777" w:rsidR="00687100" w:rsidRPr="00687100" w:rsidRDefault="00687100" w:rsidP="00917A22">
            <w:pPr>
              <w:pStyle w:val="ListParagraph"/>
              <w:numPr>
                <w:ilvl w:val="2"/>
                <w:numId w:val="3"/>
              </w:numPr>
              <w:tabs>
                <w:tab w:val="left" w:pos="749"/>
              </w:tabs>
              <w:ind w:left="40" w:firstLine="142"/>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Iki sutartinės veiklos vykdymo pradžios turi gauti visus teisės aktuose ir (ar) sutarties sąlygose arba kituose imperatyviuose dokumentuose numatytus jo veiklai atlikti leidimus, sutikimus, pažymas, licencijas ir pan.– tiek iš Užsakovo, tiek iš trečiųjų asmenų bei institucijų ir įstaigų, išskyrus tuos veiksmus, kuriuos pagal Sutartį aiškiai įsipareigoja atlikti Užsakovas;</w:t>
            </w:r>
          </w:p>
          <w:p w14:paraId="4A02526B" w14:textId="77777777" w:rsidR="00687100" w:rsidRPr="00687100" w:rsidRDefault="00687100" w:rsidP="00917A22">
            <w:pPr>
              <w:pStyle w:val="ListParagraph"/>
              <w:numPr>
                <w:ilvl w:val="2"/>
                <w:numId w:val="3"/>
              </w:numPr>
              <w:tabs>
                <w:tab w:val="left" w:pos="749"/>
              </w:tabs>
              <w:ind w:left="40" w:firstLine="142"/>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 xml:space="preserve">prieš Paslaugų teikėjo darbuotojams ar pasitektiems asmenims patenkant į Užsakovo teritoriją arba į geležinkelių kelių ir jų įrenginių apsaugos zoną, kaip ji apibrėžta </w:t>
            </w:r>
            <w:hyperlink r:id="rId14" w:history="1">
              <w:r w:rsidRPr="00687100">
                <w:rPr>
                  <w:rStyle w:val="Hyperlink"/>
                  <w:rFonts w:ascii="Arial" w:eastAsia="Arial" w:hAnsi="Arial" w:cs="Arial"/>
                  <w:noProof/>
                  <w:color w:val="000000" w:themeColor="text1"/>
                  <w:sz w:val="18"/>
                  <w:szCs w:val="18"/>
                  <w:lang w:val="en-US"/>
                </w:rPr>
                <w:t>LR specialiųjų žemės naudojimo sąlygų įstatymo</w:t>
              </w:r>
            </w:hyperlink>
            <w:r w:rsidRPr="00687100">
              <w:rPr>
                <w:rFonts w:ascii="Arial" w:eastAsia="Arial" w:hAnsi="Arial" w:cs="Arial"/>
                <w:noProof/>
                <w:color w:val="000000" w:themeColor="text1"/>
                <w:sz w:val="18"/>
                <w:szCs w:val="18"/>
                <w:lang w:val="en-US"/>
              </w:rPr>
              <w:t xml:space="preserve"> 21-me straipsnyje (toliau – geležinkelių apsaugos zona), šiuos asmenis supažindina su saugaus elgesio reikalavimais, nurodytais LTG grupės saugos atmintinėje klientams, rangovams, partneriams  ir kitiems veiklą įmonės teritorijoje vykdantiems asmenims (toliau – LTG saugos atmintinė), kuri skelbiama interneto svetainėje </w:t>
            </w:r>
            <w:r w:rsidRPr="00687100">
              <w:rPr>
                <w:rStyle w:val="normaltextrun"/>
                <w:rFonts w:ascii="Arial" w:hAnsi="Arial" w:cs="Arial"/>
                <w:noProof/>
                <w:sz w:val="18"/>
                <w:szCs w:val="18"/>
                <w:shd w:val="clear" w:color="auto" w:fill="FFFFFF"/>
                <w:lang w:val="en-US"/>
              </w:rPr>
              <w:t>(</w:t>
            </w:r>
            <w:hyperlink r:id="rId15" w:tgtFrame="_blank" w:history="1">
              <w:r w:rsidRPr="00687100">
                <w:rPr>
                  <w:rStyle w:val="normaltextrun"/>
                  <w:rFonts w:ascii="Arial" w:hAnsi="Arial" w:cs="Arial"/>
                  <w:noProof/>
                  <w:color w:val="0000FF"/>
                  <w:sz w:val="18"/>
                  <w:szCs w:val="18"/>
                  <w:u w:val="single"/>
                  <w:shd w:val="clear" w:color="auto" w:fill="FFFFFF"/>
                  <w:lang w:val="en-US"/>
                </w:rPr>
                <w:t>LT</w:t>
              </w:r>
            </w:hyperlink>
            <w:r w:rsidRPr="00687100">
              <w:rPr>
                <w:rStyle w:val="normaltextrun"/>
                <w:rFonts w:ascii="Arial" w:hAnsi="Arial" w:cs="Arial"/>
                <w:noProof/>
                <w:color w:val="FF0000"/>
                <w:sz w:val="18"/>
                <w:szCs w:val="18"/>
                <w:shd w:val="clear" w:color="auto" w:fill="FFFFFF"/>
                <w:lang w:val="en-US"/>
              </w:rPr>
              <w:t xml:space="preserve"> </w:t>
            </w:r>
            <w:r w:rsidRPr="00687100">
              <w:rPr>
                <w:rStyle w:val="normaltextrun"/>
                <w:rFonts w:ascii="Arial" w:hAnsi="Arial" w:cs="Arial"/>
                <w:noProof/>
                <w:sz w:val="18"/>
                <w:szCs w:val="18"/>
                <w:shd w:val="clear" w:color="auto" w:fill="FFFFFF"/>
                <w:lang w:val="en-US"/>
              </w:rPr>
              <w:t>ir</w:t>
            </w:r>
            <w:r w:rsidRPr="00687100">
              <w:rPr>
                <w:rStyle w:val="normaltextrun"/>
                <w:rFonts w:ascii="Calibri" w:hAnsi="Calibri" w:cs="Calibri"/>
                <w:noProof/>
                <w:color w:val="FF0000"/>
                <w:sz w:val="18"/>
                <w:szCs w:val="18"/>
                <w:shd w:val="clear" w:color="auto" w:fill="FFFFFF"/>
                <w:lang w:val="en-US"/>
              </w:rPr>
              <w:t xml:space="preserve"> </w:t>
            </w:r>
            <w:hyperlink r:id="rId16" w:tgtFrame="_blank" w:history="1">
              <w:r w:rsidRPr="00687100">
                <w:rPr>
                  <w:rStyle w:val="normaltextrun"/>
                  <w:rFonts w:ascii="Arial" w:hAnsi="Arial" w:cs="Arial"/>
                  <w:noProof/>
                  <w:color w:val="0000FF"/>
                  <w:sz w:val="18"/>
                  <w:szCs w:val="18"/>
                  <w:u w:val="single"/>
                  <w:shd w:val="clear" w:color="auto" w:fill="FFFFFF"/>
                  <w:lang w:val="en-US"/>
                </w:rPr>
                <w:t>EN</w:t>
              </w:r>
            </w:hyperlink>
            <w:r w:rsidRPr="00687100">
              <w:rPr>
                <w:rStyle w:val="normaltextrun"/>
                <w:rFonts w:ascii="Arial" w:hAnsi="Arial" w:cs="Arial"/>
                <w:noProof/>
                <w:sz w:val="18"/>
                <w:szCs w:val="18"/>
                <w:shd w:val="clear" w:color="auto" w:fill="FFFFFF"/>
                <w:lang w:val="en-US"/>
              </w:rPr>
              <w:t>)</w:t>
            </w:r>
            <w:r w:rsidRPr="00687100">
              <w:rPr>
                <w:noProof/>
                <w:color w:val="000000" w:themeColor="text1"/>
                <w:sz w:val="18"/>
                <w:szCs w:val="18"/>
                <w:lang w:val="en-US"/>
              </w:rPr>
              <w:t xml:space="preserve"> </w:t>
            </w:r>
            <w:r w:rsidRPr="00687100">
              <w:rPr>
                <w:rFonts w:ascii="Arial" w:hAnsi="Arial" w:cs="Arial"/>
                <w:noProof/>
                <w:color w:val="000000" w:themeColor="text1"/>
                <w:sz w:val="18"/>
                <w:szCs w:val="18"/>
                <w:lang w:val="en-US"/>
              </w:rPr>
              <w:t xml:space="preserve">ir savo nustatyta tvarka </w:t>
            </w:r>
            <w:r w:rsidRPr="00687100">
              <w:rPr>
                <w:rFonts w:ascii="Arial" w:eastAsia="Arial" w:hAnsi="Arial" w:cs="Arial"/>
                <w:noProof/>
                <w:color w:val="000000" w:themeColor="text1"/>
                <w:sz w:val="18"/>
                <w:szCs w:val="18"/>
                <w:lang w:val="en-US"/>
              </w:rPr>
              <w:t>įsitikina reikalavimų supratimu;</w:t>
            </w:r>
          </w:p>
          <w:p w14:paraId="5620A06C" w14:textId="77777777" w:rsidR="00687100" w:rsidRPr="00687100" w:rsidRDefault="00687100" w:rsidP="00917A22">
            <w:pPr>
              <w:pStyle w:val="ListParagraph"/>
              <w:numPr>
                <w:ilvl w:val="2"/>
                <w:numId w:val="3"/>
              </w:numPr>
              <w:tabs>
                <w:tab w:val="left" w:pos="749"/>
              </w:tabs>
              <w:ind w:left="40" w:firstLine="142"/>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Iki sutartinės veiklos vykdymo pradžios ir pasikeitus susijusioms aplinkybėms, savo teisės aktu paskiria darbdavio įgaliotą kompetentingą asmenį, atsakingą už dirbančių Užsakovo teritorijoje darbuotojų saugos informavimą, sutartinių saugos įsipareigojimų vykdymo kontrolę bei jų saugą ir sveikatą konkrečioje paslaugų teikimo vietoje. Sutartinės veiklos vykdymui vienoje vietoje pasitelkęs ir kito(-ų) darbdavio(-ių) darbuotojus, prieš jiems pradedant veiklą, paskiria atsakingą asmenį organizuoti ir koordinuoti priemones skirtingų darbdavių darbuotojų saugai ir sveikatai užtikrinti. Apie šių atsakingų asmenų paskyrimą Paslaugų teikėjas informuoja Užsakovą pateikiant atitinkamo(-ų) dokumento(-ų) kopiją(-as);</w:t>
            </w:r>
          </w:p>
          <w:p w14:paraId="3CB72900" w14:textId="77777777" w:rsidR="00687100" w:rsidRPr="00687100" w:rsidRDefault="00687100" w:rsidP="00917A22">
            <w:pPr>
              <w:pStyle w:val="ListParagraph"/>
              <w:numPr>
                <w:ilvl w:val="2"/>
                <w:numId w:val="3"/>
              </w:numPr>
              <w:tabs>
                <w:tab w:val="left" w:pos="749"/>
              </w:tabs>
              <w:ind w:left="40" w:firstLine="142"/>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Prieš pradedant darbus geležinkelio apsaugos zonoje (kai aktualu), užtikrina, kad jo teikiamų paslaugų vadovai bus baigę Užsakovo (LTG grupės įmonių) saugaus elgesio geležinkeliuose mokymo programą (nebent Šalys raštu susitaria dėl kitokios lygiavertės mokymo tvarkos);</w:t>
            </w:r>
          </w:p>
          <w:p w14:paraId="59ACAFB4" w14:textId="77777777" w:rsidR="00687100" w:rsidRPr="00687100" w:rsidRDefault="00687100" w:rsidP="00917A22">
            <w:pPr>
              <w:pStyle w:val="ListParagraph"/>
              <w:numPr>
                <w:ilvl w:val="2"/>
                <w:numId w:val="3"/>
              </w:numPr>
              <w:tabs>
                <w:tab w:val="left" w:pos="749"/>
              </w:tabs>
              <w:ind w:left="40" w:firstLine="142"/>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 xml:space="preserve">kai sutartinė veikla bus atliekama rizikingomis sąlygomis: pavojingojoje geležinkelio zonoje, kuri apibrėžta </w:t>
            </w:r>
            <w:hyperlink r:id="rId17" w:history="1">
              <w:r w:rsidRPr="00687100">
                <w:rPr>
                  <w:rStyle w:val="Hyperlink"/>
                  <w:rFonts w:ascii="Arial" w:eastAsia="Arial" w:hAnsi="Arial" w:cs="Arial"/>
                  <w:noProof/>
                  <w:color w:val="000000" w:themeColor="text1"/>
                  <w:sz w:val="18"/>
                  <w:szCs w:val="18"/>
                  <w:lang w:val="en-US"/>
                </w:rPr>
                <w:t>Lietuvos Respublikos geležinkelių transporto eismo saugos įstatymo</w:t>
              </w:r>
            </w:hyperlink>
            <w:r w:rsidRPr="00687100">
              <w:rPr>
                <w:rFonts w:ascii="Arial" w:eastAsia="Arial" w:hAnsi="Arial" w:cs="Arial"/>
                <w:b/>
                <w:bCs/>
                <w:noProof/>
                <w:color w:val="000000" w:themeColor="text1"/>
                <w:sz w:val="18"/>
                <w:szCs w:val="18"/>
                <w:lang w:val="en-US"/>
              </w:rPr>
              <w:t xml:space="preserve"> </w:t>
            </w:r>
            <w:r w:rsidRPr="00687100">
              <w:rPr>
                <w:rFonts w:ascii="Arial" w:eastAsia="Arial" w:hAnsi="Arial" w:cs="Arial"/>
                <w:noProof/>
                <w:color w:val="000000" w:themeColor="text1"/>
                <w:sz w:val="18"/>
                <w:szCs w:val="18"/>
                <w:lang w:val="en-US"/>
              </w:rPr>
              <w:t xml:space="preserve">2-me straipsnyje (toliau – pavojingoji geležinkelio zona), taip pat kitose Užsakovo ar Paslaugų teikėjo veiklos keliamų reikšmingų pavojų vietose, Užsakovas, be to, gali pareikalauti iki šių darbų pradžios pasirašyti AKTĄ-LEIDIMĄ, kuriame nustatomos abipusės saugos užtikrinimo priemones, jų įgyvendinimo terminai ir už tai atsakingi atitinkamos Šalies asmenys. </w:t>
            </w:r>
          </w:p>
          <w:p w14:paraId="50DD69E7" w14:textId="77777777" w:rsidR="00687100" w:rsidRPr="00687100" w:rsidRDefault="00687100" w:rsidP="00917A22">
            <w:pPr>
              <w:pStyle w:val="ListParagraph"/>
              <w:numPr>
                <w:ilvl w:val="1"/>
                <w:numId w:val="3"/>
              </w:numPr>
              <w:tabs>
                <w:tab w:val="left" w:pos="749"/>
              </w:tabs>
              <w:ind w:left="40" w:firstLine="1"/>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 xml:space="preserve">Paslaugų teikėjas užtikrina, kad jo teikiamos paslaugos ar jų teikimo būdas nesukeltų pavojų jo ar Užsakovo darbuotojų, kitų asmenų saugai ir sveikatai, aplinkai, turtui arba geležinkelio transporto eismo saugai. Paslaugų teikėjas iš anksto, o pasireiškus šiam pavojui – nedelsiant, informuoja Užsakovo kontaktinį asmenį ir el. paštu </w:t>
            </w:r>
            <w:hyperlink r:id="rId18" w:history="1">
              <w:r w:rsidRPr="00687100">
                <w:rPr>
                  <w:rStyle w:val="Hyperlink"/>
                  <w:rFonts w:ascii="Arial" w:eastAsia="Arial" w:hAnsi="Arial" w:cs="Arial"/>
                  <w:noProof/>
                  <w:color w:val="000000" w:themeColor="text1"/>
                  <w:sz w:val="18"/>
                  <w:szCs w:val="18"/>
                  <w:lang w:val="en-US"/>
                </w:rPr>
                <w:t>sauga@ltg.lt</w:t>
              </w:r>
            </w:hyperlink>
            <w:r w:rsidRPr="00687100">
              <w:rPr>
                <w:rFonts w:ascii="Arial" w:eastAsia="Arial" w:hAnsi="Arial" w:cs="Arial"/>
                <w:noProof/>
                <w:color w:val="000000" w:themeColor="text1"/>
                <w:sz w:val="18"/>
                <w:szCs w:val="18"/>
                <w:lang w:val="en-US"/>
              </w:rPr>
              <w:t xml:space="preserve"> apie tokias iš jo veiklos kylančias grėsmes bei apsisaugojimo nuo jų poveikio priemones.</w:t>
            </w:r>
          </w:p>
          <w:p w14:paraId="593490C4" w14:textId="77777777" w:rsidR="00687100" w:rsidRPr="00687100" w:rsidRDefault="00687100" w:rsidP="00917A22">
            <w:pPr>
              <w:pStyle w:val="ListParagraph"/>
              <w:numPr>
                <w:ilvl w:val="1"/>
                <w:numId w:val="3"/>
              </w:numPr>
              <w:tabs>
                <w:tab w:val="left" w:pos="749"/>
              </w:tabs>
              <w:ind w:left="40" w:firstLine="1"/>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Paslaugų teikėjas, įgyvendindamas Lietuvos Respublikos Darbo kodekso ir Lietuvos Respublikos darbuotojų saugos ir sveikatos įstatymo nustatytą pareigą sudaryti savo darbuotojams saugias ir sveikatai nekenksmingas darbo sąlygas visais su darbu susijusiais aspektais,  siekdamas veiklos vietoje užtikrinti saugų geležinkelio transporto eismą bei apsaugoti darbuotojus ir kitus asmenis nuo sveikatos pakenkimų, užtikrina, kad Paslaugų teikėjo darbuotojai ir pasitelkiami asmenys, vykdydami Sutartimi prisiimtus įsipareigojimu.</w:t>
            </w:r>
          </w:p>
          <w:p w14:paraId="50A2A4D7" w14:textId="77777777" w:rsidR="00687100" w:rsidRPr="00687100" w:rsidRDefault="00687100" w:rsidP="00917A22">
            <w:pPr>
              <w:pStyle w:val="ListParagraph"/>
              <w:numPr>
                <w:ilvl w:val="2"/>
                <w:numId w:val="3"/>
              </w:numPr>
              <w:tabs>
                <w:tab w:val="left" w:pos="749"/>
              </w:tabs>
              <w:ind w:left="0" w:firstLine="182"/>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 xml:space="preserve">savo darbdavio nustatyta tvarka bus išmokyti ir instruktuoti kaip saugiai teikti Paslaugas, supažindinti su profesinės rizikos veiksniais ir apsisaugojimo nuo jų poveikio priemonėmis, šiomis priemonėmis bus aprūpinti, bus įgiję darbams atlikti privalomas kompetencijas bei veiklos vietoje turės tai įrodančius dokumentus, o iškilus poreikiui paslaugas teikti pavojingojoje geležinkelio zonoje ar atlikti geležinkelio transporto eismo saugai užtikrinti svarbias užduotis, bus parengti </w:t>
            </w:r>
            <w:hyperlink r:id="rId19" w:history="1">
              <w:r w:rsidRPr="00687100">
                <w:rPr>
                  <w:rStyle w:val="Hyperlink"/>
                  <w:rFonts w:ascii="Arial" w:eastAsia="Arial" w:hAnsi="Arial" w:cs="Arial"/>
                  <w:noProof/>
                  <w:color w:val="000000" w:themeColor="text1"/>
                  <w:sz w:val="18"/>
                  <w:szCs w:val="18"/>
                  <w:lang w:val="en-US"/>
                </w:rPr>
                <w:t>Lietuvos Respublikos geležinkelių transporto eismo saugos įstatymo</w:t>
              </w:r>
            </w:hyperlink>
            <w:r w:rsidRPr="00687100">
              <w:rPr>
                <w:rFonts w:ascii="Arial" w:eastAsia="Arial" w:hAnsi="Arial" w:cs="Arial"/>
                <w:noProof/>
                <w:color w:val="000000" w:themeColor="text1"/>
                <w:sz w:val="18"/>
                <w:szCs w:val="18"/>
                <w:u w:val="single"/>
                <w:lang w:val="en-US"/>
              </w:rPr>
              <w:t xml:space="preserve"> </w:t>
            </w:r>
            <w:r w:rsidRPr="00687100">
              <w:rPr>
                <w:rFonts w:ascii="Arial" w:eastAsia="Arial" w:hAnsi="Arial" w:cs="Arial"/>
                <w:noProof/>
                <w:color w:val="000000" w:themeColor="text1"/>
                <w:sz w:val="18"/>
                <w:szCs w:val="18"/>
                <w:lang w:val="en-US"/>
              </w:rPr>
              <w:t>nustatyta tvarka, įskaitant</w:t>
            </w:r>
            <w:r w:rsidRPr="00687100">
              <w:rPr>
                <w:rFonts w:ascii="Aptos Narrow" w:eastAsia="Aptos Narrow" w:hAnsi="Aptos Narrow" w:cs="Aptos Narrow"/>
                <w:noProof/>
                <w:color w:val="000000" w:themeColor="text1"/>
                <w:sz w:val="18"/>
                <w:szCs w:val="18"/>
                <w:lang w:val="en-US"/>
              </w:rPr>
              <w:t xml:space="preserve"> </w:t>
            </w:r>
            <w:r w:rsidRPr="00687100">
              <w:rPr>
                <w:rFonts w:ascii="Arial" w:eastAsia="Arial" w:hAnsi="Arial" w:cs="Arial"/>
                <w:noProof/>
                <w:color w:val="000000" w:themeColor="text1"/>
                <w:sz w:val="18"/>
                <w:szCs w:val="18"/>
                <w:lang w:val="en-US"/>
              </w:rPr>
              <w:t xml:space="preserve">bendravimo kalbos (-ų) įgūdžius ir reikalavimus fiziniam ir psichologiniam parengtumui,  ir susipažinę su pranešimų apie geležinkelių avarijas ar incidentus teikimo schema, avarinių atvejų valdymo planais ir priemonėmis; </w:t>
            </w:r>
          </w:p>
          <w:p w14:paraId="0A9AACB1" w14:textId="77777777" w:rsidR="00687100" w:rsidRPr="00687100" w:rsidRDefault="00687100" w:rsidP="00917A22">
            <w:pPr>
              <w:pStyle w:val="ListParagraph"/>
              <w:numPr>
                <w:ilvl w:val="2"/>
                <w:numId w:val="3"/>
              </w:numPr>
              <w:tabs>
                <w:tab w:val="left" w:pos="749"/>
              </w:tabs>
              <w:ind w:left="0" w:firstLine="182"/>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vykdys darbuotojų saugos ir sveikatos, eismo saugos, priešgaisrinės ir civilinės saugos, aplinkosaugos, elektrosaugos teisės aktų ir LTG saugos atmintinės reikalavimus, Paslaugos bus teikiamos teisėtai bei saugiai, užtikrinant sklandų geležinkelių transporto eismą ir laikantis visų Užsakovo lokalinių teisės aktų, perduotų Paslaugų teikėjui, reikalavimų (jei tokie pateikti);</w:t>
            </w:r>
          </w:p>
          <w:p w14:paraId="6ADFBAF2" w14:textId="77777777" w:rsidR="00687100" w:rsidRPr="00687100" w:rsidRDefault="00687100" w:rsidP="00917A22">
            <w:pPr>
              <w:pStyle w:val="ListParagraph"/>
              <w:numPr>
                <w:ilvl w:val="2"/>
                <w:numId w:val="3"/>
              </w:numPr>
              <w:tabs>
                <w:tab w:val="left" w:pos="749"/>
              </w:tabs>
              <w:ind w:left="0" w:firstLine="182"/>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bus informuoti apie paskirtus darbuotojus, atsakingus už pirmosios pagalbos suteikimą, gelbėjimo darbų organizavimą, darbuotojų evakavimą galimų avarijų, stichinių nelaimių ar gaisrų atvejais, ir apie gaisrų gesinimo bei evakavimo priemones teikimą. Pagal poreikį Užsakovas ir Paslaugų teikėjas bendradarbiauja nestandartinių situacijų valdymo klausimais ir teikia vienas kitam reikiamą intelektualinę ir (ar) metodinę pagalbą;</w:t>
            </w:r>
          </w:p>
          <w:p w14:paraId="2413BC0B" w14:textId="77777777" w:rsidR="00687100" w:rsidRPr="00687100" w:rsidRDefault="00687100" w:rsidP="00917A22">
            <w:pPr>
              <w:pStyle w:val="ListParagraph"/>
              <w:numPr>
                <w:ilvl w:val="2"/>
                <w:numId w:val="3"/>
              </w:numPr>
              <w:tabs>
                <w:tab w:val="left" w:pos="749"/>
              </w:tabs>
              <w:ind w:left="0" w:firstLine="182"/>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Paslaugų teikimo pavojingas zonas, kuriose gali veikti (atsirasti) pavojingi ir (ar) kenksmingi veiksniai, aptvers signaliniais aptvarais ir paženklins saugos ir sveikatos apsaugos ženklais arba kitaip aiškiai pažymės, kad į jas nepatektų nesusiję darbuotojai ar tretieji asmenys;</w:t>
            </w:r>
          </w:p>
          <w:p w14:paraId="2421BBA7" w14:textId="77777777" w:rsidR="00687100" w:rsidRPr="00687100" w:rsidRDefault="00687100" w:rsidP="00917A22">
            <w:pPr>
              <w:pStyle w:val="ListParagraph"/>
              <w:numPr>
                <w:ilvl w:val="2"/>
                <w:numId w:val="3"/>
              </w:numPr>
              <w:tabs>
                <w:tab w:val="left" w:pos="749"/>
              </w:tabs>
              <w:ind w:left="0" w:firstLine="182"/>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Užsakovo teritorijoje nebus apsvaigę nuo alkoholio, narkotinių, toksinių ir (arba) psichotropinių medžiagų ir jų nevartos. Užsakovui kilus įtarimams, neblaivumui ar apsvaigimui nuo psichiką veikiančių medžiagų nustatyti, gali būti privalomai naudojamos metrologiškai patikrintos techninės priemonės (alkotesteriai ir kt.);</w:t>
            </w:r>
          </w:p>
          <w:p w14:paraId="3D28BE59" w14:textId="77777777" w:rsidR="00687100" w:rsidRPr="00687100" w:rsidRDefault="00687100" w:rsidP="00917A22">
            <w:pPr>
              <w:pStyle w:val="ListParagraph"/>
              <w:numPr>
                <w:ilvl w:val="2"/>
                <w:numId w:val="3"/>
              </w:numPr>
              <w:tabs>
                <w:tab w:val="left" w:pos="749"/>
              </w:tabs>
              <w:ind w:left="0" w:firstLine="182"/>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palaikys tvarką ir švarą darbo zonoje, tinkamai sandėliuos medžiagas, darbo įrenginius, nepaliks jų be priežiūros. Paslaugų teikėjas negali palikti neužbaigtų arba dalinai užbaigtų teikti Paslaugų nesaugiomis sąlygomis, kurios galėtų pakenkti ar sukelti pavojų žmonių sveikatai ar gyvybei, turtui bei sklandžiam geležinkelių transporto eismui.</w:t>
            </w:r>
          </w:p>
          <w:p w14:paraId="5F1B3D83" w14:textId="77777777" w:rsidR="00687100" w:rsidRPr="00687100" w:rsidRDefault="00687100" w:rsidP="00917A22">
            <w:pPr>
              <w:pStyle w:val="ListParagraph"/>
              <w:numPr>
                <w:ilvl w:val="2"/>
                <w:numId w:val="3"/>
              </w:numPr>
              <w:tabs>
                <w:tab w:val="left" w:pos="749"/>
              </w:tabs>
              <w:ind w:left="0" w:firstLine="182"/>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tinkamai tvarkys Paslaugų teikimo metu susidarančias atliekas, jas rūšiuos į tam skirtus konteinerius ir laiku perduos atliekų tvarkytojams;</w:t>
            </w:r>
          </w:p>
          <w:p w14:paraId="3313BAFC" w14:textId="77777777" w:rsidR="00687100" w:rsidRPr="00687100" w:rsidRDefault="00687100" w:rsidP="00917A22">
            <w:pPr>
              <w:pStyle w:val="ListParagraph"/>
              <w:numPr>
                <w:ilvl w:val="2"/>
                <w:numId w:val="3"/>
              </w:numPr>
              <w:tabs>
                <w:tab w:val="left" w:pos="749"/>
              </w:tabs>
              <w:ind w:left="0" w:firstLine="182"/>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vykdys kompetentingų Užsakovo įgaliotų atstovų teisėtus nurodymus dėl saugos reikalavimų vykdymo.</w:t>
            </w:r>
          </w:p>
          <w:p w14:paraId="16F91AB5" w14:textId="77777777" w:rsidR="00687100" w:rsidRPr="00687100" w:rsidRDefault="00687100" w:rsidP="00917A22">
            <w:pPr>
              <w:pStyle w:val="ListParagraph"/>
              <w:numPr>
                <w:ilvl w:val="1"/>
                <w:numId w:val="3"/>
              </w:numPr>
              <w:tabs>
                <w:tab w:val="left" w:pos="749"/>
              </w:tabs>
              <w:ind w:left="40" w:firstLine="0"/>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Paslaugų teikėjas, kartu su Užsakovu dirbdamas ar (ir) kartu su kitu darbdaviu teikdamas Paslaugas toje pačioje darbo vietoje, įsipareigoja organizuoti darbą taip, kad būtų garantuota visų darbuotojų sauga ir sveikata, neatsižvelgiant į tai, kuriam darbdaviui darbuotojas dirba. Paslaugų teikėjas, bendradarbiaudamas su kitais darbdaviais, įsipareigoja imtis priemonių, kad tokiose darbo vietose būtų įgyvendinamos saugą reglamentuojančios teisės aktų nuostatos bei visi darbuotojai būtų informuoti apie galimus pavojus ir rizikos veiksnius, sukeliamus dėl kiekvieno iš darbdavių veiklos.</w:t>
            </w:r>
          </w:p>
          <w:p w14:paraId="6D825E54" w14:textId="77777777" w:rsidR="00687100" w:rsidRPr="00687100" w:rsidRDefault="00687100" w:rsidP="00917A22">
            <w:pPr>
              <w:pStyle w:val="ListParagraph"/>
              <w:numPr>
                <w:ilvl w:val="1"/>
                <w:numId w:val="3"/>
              </w:numPr>
              <w:tabs>
                <w:tab w:val="left" w:pos="749"/>
              </w:tabs>
              <w:ind w:left="40" w:firstLine="0"/>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 xml:space="preserve">Paslaugų teikėjas Sutarties vykdymo metu privalo organizuoti ir užtikrinti savo, pasitelktų asmenų ir (ar) nuomojamų visų rūšių transporto priemonių ir kitų judančių mechanizmų saugų judėjimą Užsakovo teritorijoje pagal atitinkamos transporto rūšies eismo taisykles bei Užsakovo dokumentų nurodymus (jei tokie pateikti). </w:t>
            </w:r>
          </w:p>
          <w:p w14:paraId="3D69AEC8" w14:textId="77777777" w:rsidR="00687100" w:rsidRPr="00687100" w:rsidRDefault="00687100" w:rsidP="00917A22">
            <w:pPr>
              <w:pStyle w:val="ListParagraph"/>
              <w:numPr>
                <w:ilvl w:val="1"/>
                <w:numId w:val="3"/>
              </w:numPr>
              <w:tabs>
                <w:tab w:val="left" w:pos="749"/>
              </w:tabs>
              <w:ind w:left="40" w:firstLine="0"/>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Paslaugų teikėjas užtikrina, kad visi darbo įrenginiai ir darbo priemonės būtų tvarkingos, nustatyta tvarka patikrintos, naudojamos laikantis jų gamintojų nurodytų saugios eksploatacijos taisyklių bei laikomos saugioje vietoje, o teikiant Paslaugas pavojingojoje geležinkelio zonoje – saugiu atstumu nuo geležinkelio kelio.</w:t>
            </w:r>
          </w:p>
          <w:p w14:paraId="1A6308A6" w14:textId="77777777" w:rsidR="00687100" w:rsidRPr="00687100" w:rsidRDefault="00687100" w:rsidP="00917A22">
            <w:pPr>
              <w:pStyle w:val="ListParagraph"/>
              <w:numPr>
                <w:ilvl w:val="1"/>
                <w:numId w:val="3"/>
              </w:numPr>
              <w:tabs>
                <w:tab w:val="left" w:pos="749"/>
              </w:tabs>
              <w:ind w:left="40" w:firstLine="0"/>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 xml:space="preserve">Paskelbus epidemiją ar pandemiją, Paslaugų teikėjas užtikrina Lietuvos Respublikos Vyriausybės, Lietuvos Respublikos Sveikatos apsaugos ministerijos teisės aktų dėl atitinkamų užkrečiamųjų ligų (Covid-19, kt.) suvaldymo vykdymą, aprūpindamas teikiančius paslaugas asmenis būtinomis apsaugos priemonėms, organizuodamas jų privalomąjį vakcinavimą, testavimą ar kitas, įskaitant LTG grupės nustatytas savo teritorijoje, saugos priemones. </w:t>
            </w:r>
          </w:p>
          <w:p w14:paraId="644F818C" w14:textId="77777777" w:rsidR="00687100" w:rsidRPr="00687100" w:rsidRDefault="00687100" w:rsidP="00917A22">
            <w:pPr>
              <w:pStyle w:val="ListParagraph"/>
              <w:numPr>
                <w:ilvl w:val="1"/>
                <w:numId w:val="3"/>
              </w:numPr>
              <w:tabs>
                <w:tab w:val="left" w:pos="749"/>
              </w:tabs>
              <w:ind w:left="40" w:firstLine="0"/>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Paslaugų teikėjas privalo nutraukti Paslaugų teikimą, jeigu susidarė situacija, kelianti grėsmę žmonių saugai ir sveikatai ar sklandžiam geležinkelių transporto eismui ar kai gamtinės sąlygos kliudo saugiai jas teikti. Nusprendus laikinai sustabdyti veiklą dėl įvardintų priežasčių, apie tokį sprendimą informuojamas Užsakovas.</w:t>
            </w:r>
          </w:p>
          <w:p w14:paraId="5929CF5E" w14:textId="77777777" w:rsidR="00687100" w:rsidRPr="00687100" w:rsidRDefault="00687100" w:rsidP="00917A22">
            <w:pPr>
              <w:pStyle w:val="ListParagraph"/>
              <w:numPr>
                <w:ilvl w:val="1"/>
                <w:numId w:val="3"/>
              </w:numPr>
              <w:tabs>
                <w:tab w:val="left" w:pos="749"/>
              </w:tabs>
              <w:ind w:left="40" w:firstLine="0"/>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Sutarties vykdymui Paslaugų teikėjas neturi teisės sudaryti darbo, ar kitokių sutarčių su Užsakovo darbuotojais, taip pat bet kokiais kitais pagrindais pasitelkti Užsakovo darbuotojų Sutarties vykdymui be abipusio raštiško susitarimo su Užsakovu. Šio punkto pažeidimas laikomas esminiu Sutarties pažeidimu, ir Užsakovas turi teisę Sutartyje nustatyta tvarka vienašališkai nutraukti šią Sutartį prieš terminą, bet tai neatleidžia Paslaugų teikėjo nuo prievolių ir atsakomybės pagal Sutartį.</w:t>
            </w:r>
          </w:p>
          <w:p w14:paraId="34053E7D" w14:textId="77777777" w:rsidR="00687100" w:rsidRPr="00687100" w:rsidRDefault="00687100" w:rsidP="00917A22">
            <w:pPr>
              <w:pStyle w:val="ListParagraph"/>
              <w:numPr>
                <w:ilvl w:val="1"/>
                <w:numId w:val="3"/>
              </w:numPr>
              <w:tabs>
                <w:tab w:val="left" w:pos="749"/>
              </w:tabs>
              <w:ind w:left="40" w:firstLine="0"/>
              <w:jc w:val="both"/>
              <w:rPr>
                <w:rFonts w:ascii="Arial" w:eastAsia="Arial" w:hAnsi="Arial" w:cs="Arial"/>
                <w:noProof/>
                <w:color w:val="000000" w:themeColor="text1"/>
                <w:sz w:val="18"/>
                <w:szCs w:val="18"/>
                <w:lang w:val="en-US"/>
              </w:rPr>
            </w:pPr>
            <w:r w:rsidRPr="00687100">
              <w:rPr>
                <w:rFonts w:ascii="Arial" w:eastAsia="Arial" w:hAnsi="Arial" w:cs="Arial"/>
                <w:noProof/>
                <w:color w:val="000000" w:themeColor="text1"/>
                <w:sz w:val="18"/>
                <w:szCs w:val="18"/>
                <w:lang w:val="en-US"/>
              </w:rPr>
              <w:t xml:space="preserve">Paslaugų teikėjas užtikrina, kad jam būtų pranešama apie bet kokį sutartinės veiklos metu įvykusį ar pastebėtą geležinkelių avariją, nelaimingą įvykį, ūmų profesinį susirgimą arba susijusį incidentą, gaisro židinį, vos neįvykusius ir kitus pavojingus įvykius bei apie žalą, daromą ar padarytą Užsakovo ar Paslaugų teikėjo darbuotojams, samdomiems asmenims ar turtui. Paslaugų teikėjas operatyviai, bet ne vėliau kaip per 1 (vieną) darbo dieną praneša apie šiuos įvykius ar incidentus Užsakovui, el. paštu </w:t>
            </w:r>
            <w:hyperlink r:id="rId20" w:history="1">
              <w:r w:rsidRPr="00687100">
                <w:rPr>
                  <w:rStyle w:val="Hyperlink"/>
                  <w:rFonts w:ascii="Arial" w:eastAsia="Arial" w:hAnsi="Arial" w:cs="Arial"/>
                  <w:noProof/>
                  <w:color w:val="000000" w:themeColor="text1"/>
                  <w:sz w:val="18"/>
                  <w:szCs w:val="18"/>
                  <w:lang w:val="en-US"/>
                </w:rPr>
                <w:t>sauga@ltg.lt</w:t>
              </w:r>
            </w:hyperlink>
            <w:r w:rsidRPr="00687100">
              <w:rPr>
                <w:rFonts w:ascii="Arial" w:eastAsia="Arial" w:hAnsi="Arial" w:cs="Arial"/>
                <w:noProof/>
                <w:color w:val="000000" w:themeColor="text1"/>
                <w:sz w:val="18"/>
                <w:szCs w:val="18"/>
                <w:lang w:val="en-US"/>
              </w:rPr>
              <w:t>, kitoms suinteresuotoms šalims bei, vykdant teisinę prievolę, institucijoms, o tyrimas ir prevencinių priemonių parinkimas vykdomas bendradarbiavimo su LTG grupe būdu.</w:t>
            </w:r>
          </w:p>
          <w:p w14:paraId="483B061F" w14:textId="77777777" w:rsidR="00687100" w:rsidRPr="00860C36" w:rsidRDefault="00687100" w:rsidP="00917A22">
            <w:pPr>
              <w:pStyle w:val="ListParagraph"/>
              <w:numPr>
                <w:ilvl w:val="1"/>
                <w:numId w:val="3"/>
              </w:numPr>
              <w:tabs>
                <w:tab w:val="left" w:pos="749"/>
              </w:tabs>
              <w:ind w:left="40" w:firstLine="0"/>
              <w:jc w:val="both"/>
              <w:rPr>
                <w:rFonts w:ascii="Arial" w:eastAsia="Arial" w:hAnsi="Arial" w:cs="Arial"/>
                <w:noProof/>
                <w:color w:val="000000" w:themeColor="text1"/>
                <w:sz w:val="18"/>
                <w:szCs w:val="18"/>
                <w:lang w:val="pt-BR"/>
              </w:rPr>
            </w:pPr>
            <w:r w:rsidRPr="00687100">
              <w:rPr>
                <w:rFonts w:ascii="Arial" w:eastAsia="Arial" w:hAnsi="Arial" w:cs="Arial"/>
                <w:noProof/>
                <w:color w:val="000000" w:themeColor="text1"/>
                <w:sz w:val="18"/>
                <w:szCs w:val="18"/>
                <w:lang w:val="en-US"/>
              </w:rPr>
              <w:t xml:space="preserve">Paslaugų teikėjas ar Užsakovas, sutarties metu nustatę reikšmingą saugos pavojų, susijusį su paslaugomis, defektais ar konstrukcijos trūkumais (įskaitant struktūrinių posistemių defektus ir konstrukcijos trūkumus arba netinkamą techninės įrangos veikimą), apie tuos pavojus praneša kitai šaliai ir suinteresuotiems asmenims ir kartu imasi priemonių šių pavojų suvaldymui. </w:t>
            </w:r>
            <w:r w:rsidRPr="00860C36">
              <w:rPr>
                <w:rFonts w:ascii="Arial" w:eastAsia="Arial" w:hAnsi="Arial" w:cs="Arial"/>
                <w:noProof/>
                <w:color w:val="000000" w:themeColor="text1"/>
                <w:sz w:val="18"/>
                <w:szCs w:val="18"/>
                <w:lang w:val="pt-BR"/>
              </w:rPr>
              <w:t>Esant poreikiui Šalys dalijasi kita saugai užtikrinti svarbia informacija, saugos veiksmingumo vertinimo ir stebėsenos rezultatais.</w:t>
            </w:r>
          </w:p>
          <w:p w14:paraId="1B669C65" w14:textId="77777777" w:rsidR="00687100" w:rsidRPr="00860C36" w:rsidRDefault="00687100" w:rsidP="00917A22">
            <w:pPr>
              <w:pStyle w:val="ListParagraph"/>
              <w:numPr>
                <w:ilvl w:val="1"/>
                <w:numId w:val="3"/>
              </w:numPr>
              <w:tabs>
                <w:tab w:val="left" w:pos="749"/>
              </w:tabs>
              <w:ind w:left="40" w:firstLine="0"/>
              <w:jc w:val="both"/>
              <w:rPr>
                <w:rFonts w:ascii="Arial" w:eastAsia="Arial" w:hAnsi="Arial" w:cs="Arial"/>
                <w:noProof/>
                <w:color w:val="000000" w:themeColor="text1"/>
                <w:sz w:val="18"/>
                <w:szCs w:val="18"/>
                <w:lang w:val="pt-BR"/>
              </w:rPr>
            </w:pPr>
            <w:r w:rsidRPr="00860C36">
              <w:rPr>
                <w:rFonts w:ascii="Arial" w:eastAsia="Arial" w:hAnsi="Arial" w:cs="Arial"/>
                <w:noProof/>
                <w:color w:val="000000" w:themeColor="text1"/>
                <w:sz w:val="18"/>
                <w:szCs w:val="18"/>
                <w:lang w:val="pt-BR"/>
              </w:rPr>
              <w:t>Bet kuriuo sutarties metu pastebėjus, kad paslaugų kokybėje yra trūkumų, kurie kelia pavojų darbuotojų saugai ir sveikatai, eismo saugai, aplinkos ar turto saugumui, Užsakovas turi teisę pareikalauti Paslaugų teikėjo nedelsiant, bet ne vėliau nei per 3 (tris) darbo valandas nuo atitinkamo pranešimo gavimo, sustabdyti paslaugų teikimą, kol Paslaugų teikėjas neužtikrins žmonių sveikatos, darbuotojų ir (ar) eismo saugos ir aplinkos ar turto saugumo. Pašalinęs priežastis Paslaugų teikėjas privalo raštu kreiptis į Užsakovą, prašydamas leidimo pratęsti sutartinę veiklą, kuris suteikiamas Užsakovui gavus teigiamus situacijos tyrimo rezultatus ir juos kartu aptarus.</w:t>
            </w:r>
          </w:p>
          <w:p w14:paraId="4A8A8CF5" w14:textId="77777777" w:rsidR="00687100" w:rsidRPr="00860C36" w:rsidRDefault="00687100" w:rsidP="00917A22">
            <w:pPr>
              <w:pStyle w:val="ListParagraph"/>
              <w:numPr>
                <w:ilvl w:val="1"/>
                <w:numId w:val="3"/>
              </w:numPr>
              <w:tabs>
                <w:tab w:val="left" w:pos="749"/>
              </w:tabs>
              <w:ind w:left="40" w:firstLine="0"/>
              <w:jc w:val="both"/>
              <w:rPr>
                <w:rFonts w:ascii="Arial" w:eastAsia="Arial" w:hAnsi="Arial" w:cs="Arial"/>
                <w:noProof/>
                <w:color w:val="000000" w:themeColor="text1"/>
                <w:sz w:val="18"/>
                <w:szCs w:val="18"/>
                <w:lang w:val="pt-BR"/>
              </w:rPr>
            </w:pPr>
            <w:r w:rsidRPr="00860C36">
              <w:rPr>
                <w:rFonts w:ascii="Arial" w:eastAsia="Arial" w:hAnsi="Arial" w:cs="Arial"/>
                <w:noProof/>
                <w:color w:val="000000" w:themeColor="text1"/>
                <w:sz w:val="18"/>
                <w:szCs w:val="18"/>
                <w:lang w:val="pt-BR"/>
              </w:rPr>
              <w:t>Atliekamos saugos kontrolės ar stebėsenos metu Užsakovui nustačius Paslaugų teikėjo vardu užfiksuotų saugos įvykių ar neatitikčių, kurios daro saugai tiesioginį ar netiesioginį poveikį, skaičiaus ar rizikingumo didėjimą, pastebėjus paslaugų blogėjantį saugos lygį, Užsakovas gali inicijuoti prevencinį susitikimą su Paslaugų teikėju ir (ar) siūlyti jam imtis taisomųjų veiksmų, o esant rizikingiems ar besikartojantiems saugos pažeidimams, taikyti baudas.</w:t>
            </w:r>
          </w:p>
          <w:p w14:paraId="404E6AAC" w14:textId="77777777" w:rsidR="00687100" w:rsidRPr="00860C36" w:rsidRDefault="00687100" w:rsidP="00917A22">
            <w:pPr>
              <w:pStyle w:val="ListParagraph"/>
              <w:numPr>
                <w:ilvl w:val="1"/>
                <w:numId w:val="3"/>
              </w:numPr>
              <w:tabs>
                <w:tab w:val="left" w:pos="749"/>
              </w:tabs>
              <w:ind w:left="40" w:firstLine="0"/>
              <w:jc w:val="both"/>
              <w:rPr>
                <w:rFonts w:ascii="Arial" w:eastAsia="Arial" w:hAnsi="Arial" w:cs="Arial"/>
                <w:noProof/>
                <w:color w:val="000000" w:themeColor="text1"/>
                <w:sz w:val="18"/>
                <w:szCs w:val="18"/>
                <w:lang w:val="pt-BR"/>
              </w:rPr>
            </w:pPr>
            <w:r w:rsidRPr="00860C36">
              <w:rPr>
                <w:rFonts w:ascii="Arial" w:eastAsia="Arial" w:hAnsi="Arial" w:cs="Arial"/>
                <w:noProof/>
                <w:color w:val="000000" w:themeColor="text1"/>
                <w:sz w:val="18"/>
                <w:szCs w:val="18"/>
                <w:lang w:val="pt-BR"/>
              </w:rPr>
              <w:t>Jei Paslaugų teikėjas, teikdamas paslaugas pagal Sutartį, nesilaiko sulygtų ar (ir) teisės aktų nustatytų saugos reikalavimų, Užsakovas gali taikyti baudas:</w:t>
            </w:r>
          </w:p>
          <w:p w14:paraId="1B5F0FE5" w14:textId="77777777" w:rsidR="00687100" w:rsidRPr="00860C36" w:rsidRDefault="00687100" w:rsidP="00917A22">
            <w:pPr>
              <w:pStyle w:val="ListParagraph"/>
              <w:numPr>
                <w:ilvl w:val="2"/>
                <w:numId w:val="3"/>
              </w:numPr>
              <w:tabs>
                <w:tab w:val="left" w:pos="749"/>
              </w:tabs>
              <w:ind w:left="40" w:firstLine="142"/>
              <w:jc w:val="both"/>
              <w:rPr>
                <w:rFonts w:ascii="Arial" w:eastAsia="Arial" w:hAnsi="Arial" w:cs="Arial"/>
                <w:noProof/>
                <w:color w:val="000000" w:themeColor="text1"/>
                <w:sz w:val="18"/>
                <w:szCs w:val="18"/>
                <w:lang w:val="pt-BR"/>
              </w:rPr>
            </w:pPr>
            <w:r w:rsidRPr="00860C36">
              <w:rPr>
                <w:rFonts w:ascii="Arial" w:eastAsia="Arial" w:hAnsi="Arial" w:cs="Arial"/>
                <w:noProof/>
                <w:color w:val="000000" w:themeColor="text1"/>
                <w:sz w:val="18"/>
                <w:szCs w:val="18"/>
                <w:lang w:val="pt-BR"/>
              </w:rPr>
              <w:t xml:space="preserve">pirmą kartą nustačius faktą, kad Paslaugų teikimo metu nesilaikoma šioje sutartyje nustatytų saugos reikalavimų, Paslaugų teikėjas raštu bus įspėtas dėl netinkamo Sutarties vykdymo; </w:t>
            </w:r>
          </w:p>
          <w:p w14:paraId="28F17BA4" w14:textId="77777777" w:rsidR="00687100" w:rsidRPr="00860C36" w:rsidRDefault="00687100" w:rsidP="00917A22">
            <w:pPr>
              <w:pStyle w:val="ListParagraph"/>
              <w:numPr>
                <w:ilvl w:val="2"/>
                <w:numId w:val="3"/>
              </w:numPr>
              <w:tabs>
                <w:tab w:val="left" w:pos="749"/>
              </w:tabs>
              <w:ind w:left="40" w:firstLine="142"/>
              <w:jc w:val="both"/>
              <w:rPr>
                <w:rFonts w:ascii="Arial" w:eastAsia="Arial" w:hAnsi="Arial" w:cs="Arial"/>
                <w:noProof/>
                <w:color w:val="000000" w:themeColor="text1"/>
                <w:sz w:val="18"/>
                <w:szCs w:val="18"/>
                <w:lang w:val="pt-BR"/>
              </w:rPr>
            </w:pPr>
            <w:r w:rsidRPr="00860C36">
              <w:rPr>
                <w:rFonts w:ascii="Arial" w:eastAsia="Arial" w:hAnsi="Arial" w:cs="Arial"/>
                <w:noProof/>
                <w:color w:val="000000" w:themeColor="text1"/>
                <w:sz w:val="18"/>
                <w:szCs w:val="18"/>
                <w:lang w:val="pt-BR"/>
              </w:rPr>
              <w:t xml:space="preserve">antrą kartą nustačius faktą, kad Paslaugų teikimo metu nesilaikoma šioje sutartyje nustatytų saugos reikalavimų, Paslaugų teikėjas įsipareigoja Užsakovui sumokėti 500,00 (penkių šimtų) Eur dydžio baudą už netinkamą Sutarties sąlygų vykdymą; </w:t>
            </w:r>
          </w:p>
          <w:p w14:paraId="532105F0" w14:textId="77777777" w:rsidR="00687100" w:rsidRPr="00860C36" w:rsidRDefault="00687100" w:rsidP="00917A22">
            <w:pPr>
              <w:pStyle w:val="ListParagraph"/>
              <w:numPr>
                <w:ilvl w:val="2"/>
                <w:numId w:val="3"/>
              </w:numPr>
              <w:tabs>
                <w:tab w:val="left" w:pos="749"/>
              </w:tabs>
              <w:ind w:left="40" w:firstLine="142"/>
              <w:jc w:val="both"/>
              <w:rPr>
                <w:rFonts w:ascii="Arial" w:eastAsia="Arial" w:hAnsi="Arial" w:cs="Arial"/>
                <w:noProof/>
                <w:color w:val="000000" w:themeColor="text1"/>
                <w:sz w:val="18"/>
                <w:szCs w:val="18"/>
                <w:lang w:val="pt-BR"/>
              </w:rPr>
            </w:pPr>
            <w:r w:rsidRPr="00860C36">
              <w:rPr>
                <w:rFonts w:ascii="Arial" w:eastAsia="Arial" w:hAnsi="Arial" w:cs="Arial"/>
                <w:noProof/>
                <w:color w:val="000000" w:themeColor="text1"/>
                <w:sz w:val="18"/>
                <w:szCs w:val="18"/>
                <w:lang w:val="pt-BR"/>
              </w:rPr>
              <w:t>trečią ir kiekvieną sekantį kartą nustačius faktą, kad Paslaugų teikimo metu nesilaikoma šioje sutartyje nustatytų reikalavimų, Paslaugų teikėjas įsipareigoja už netinkamą Sutarties sąlygų vykdymą sumokėti Užsakovui baudą (Bn), kuri apskaičiuojama pagal formulę:</w:t>
            </w:r>
          </w:p>
          <w:p w14:paraId="34EDAD57" w14:textId="77777777" w:rsidR="00687100" w:rsidRPr="00860C36" w:rsidRDefault="00687100" w:rsidP="00917A22">
            <w:pPr>
              <w:tabs>
                <w:tab w:val="left" w:pos="0"/>
                <w:tab w:val="left" w:pos="709"/>
                <w:tab w:val="left" w:pos="851"/>
              </w:tabs>
              <w:spacing w:line="257" w:lineRule="auto"/>
              <w:jc w:val="both"/>
              <w:rPr>
                <w:rFonts w:ascii="Arial" w:eastAsia="Arial" w:hAnsi="Arial" w:cs="Arial"/>
                <w:noProof/>
                <w:color w:val="000000" w:themeColor="text1"/>
                <w:sz w:val="18"/>
                <w:szCs w:val="18"/>
                <w:lang w:val="pt-BR"/>
              </w:rPr>
            </w:pPr>
            <w:r w:rsidRPr="00860C36">
              <w:rPr>
                <w:rFonts w:ascii="Arial" w:eastAsia="Arial" w:hAnsi="Arial" w:cs="Arial"/>
                <w:noProof/>
                <w:color w:val="000000" w:themeColor="text1"/>
                <w:sz w:val="18"/>
                <w:szCs w:val="18"/>
                <w:lang w:val="pt-BR"/>
              </w:rPr>
              <w:t>Bn=Bv x 2, kur Bv – paskutiniuoju atveju skirtos baudos dydis.</w:t>
            </w:r>
          </w:p>
          <w:p w14:paraId="1D1FC4B0" w14:textId="77777777" w:rsidR="00687100" w:rsidRPr="00860C36" w:rsidRDefault="00687100" w:rsidP="00917A22">
            <w:pPr>
              <w:pStyle w:val="ListParagraph"/>
              <w:numPr>
                <w:ilvl w:val="2"/>
                <w:numId w:val="3"/>
              </w:numPr>
              <w:tabs>
                <w:tab w:val="left" w:pos="0"/>
                <w:tab w:val="left" w:pos="709"/>
                <w:tab w:val="left" w:pos="851"/>
              </w:tabs>
              <w:spacing w:line="257" w:lineRule="auto"/>
              <w:ind w:left="40" w:firstLine="142"/>
              <w:jc w:val="both"/>
              <w:rPr>
                <w:rFonts w:ascii="Arial" w:eastAsia="Arial" w:hAnsi="Arial" w:cs="Arial"/>
                <w:noProof/>
                <w:color w:val="000000" w:themeColor="text1"/>
                <w:sz w:val="18"/>
                <w:szCs w:val="18"/>
                <w:lang w:val="pt-BR"/>
              </w:rPr>
            </w:pPr>
            <w:r w:rsidRPr="00860C36">
              <w:rPr>
                <w:rFonts w:ascii="Arial" w:eastAsia="Arial" w:hAnsi="Arial" w:cs="Arial"/>
                <w:noProof/>
                <w:color w:val="000000" w:themeColor="text1"/>
                <w:sz w:val="18"/>
                <w:szCs w:val="18"/>
                <w:lang w:val="pt-BR"/>
              </w:rPr>
              <w:t xml:space="preserve">Baudos sumokėjimas ar įspėjimo pateikimas neatleidžia Paslaugų teikėjo nuo nuostolių atlyginimo, kuriuos Užsakovas patyrė dėl Sutarties Bendrųjų sąlygų 13 skyriaus nuostatų (bent vienos) pažeidimo.  </w:t>
            </w:r>
          </w:p>
          <w:p w14:paraId="66C964DC" w14:textId="77777777" w:rsidR="00687100" w:rsidRPr="00860C36" w:rsidRDefault="00687100" w:rsidP="00917A22">
            <w:pPr>
              <w:rPr>
                <w:noProof/>
                <w:color w:val="000000" w:themeColor="text1"/>
                <w:sz w:val="18"/>
                <w:szCs w:val="18"/>
                <w:lang w:val="pt-BR"/>
              </w:rPr>
            </w:pPr>
          </w:p>
          <w:p w14:paraId="572F2C5A" w14:textId="77777777" w:rsidR="00687100" w:rsidRPr="00860C36" w:rsidRDefault="00687100" w:rsidP="00917A22">
            <w:pPr>
              <w:rPr>
                <w:rFonts w:ascii="Arial" w:hAnsi="Arial" w:cs="Arial"/>
                <w:noProof/>
                <w:color w:val="000000" w:themeColor="text1"/>
                <w:kern w:val="2"/>
                <w:sz w:val="18"/>
                <w:szCs w:val="18"/>
                <w:lang w:val="pt-BR"/>
              </w:rPr>
            </w:pPr>
          </w:p>
        </w:tc>
      </w:tr>
      <w:tr w:rsidR="00687100" w:rsidRPr="00687100" w14:paraId="6F2DA05E" w14:textId="77777777" w:rsidTr="42EEE8E6">
        <w:trPr>
          <w:trHeight w:val="300"/>
        </w:trPr>
        <w:tc>
          <w:tcPr>
            <w:tcW w:w="2139" w:type="dxa"/>
          </w:tcPr>
          <w:p w14:paraId="7C6B905B" w14:textId="77777777" w:rsidR="00687100" w:rsidRPr="00687100" w:rsidRDefault="00687100" w:rsidP="00917A22">
            <w:pPr>
              <w:rPr>
                <w:rFonts w:ascii="Arial" w:hAnsi="Arial" w:cs="Arial"/>
                <w:b/>
                <w:noProof/>
                <w:kern w:val="2"/>
                <w:sz w:val="18"/>
                <w:szCs w:val="18"/>
                <w:lang w:val="en-US"/>
              </w:rPr>
            </w:pPr>
            <w:r w:rsidRPr="00687100">
              <w:rPr>
                <w:rFonts w:ascii="Arial" w:hAnsi="Arial" w:cs="Arial"/>
                <w:b/>
                <w:noProof/>
                <w:kern w:val="2"/>
                <w:sz w:val="18"/>
                <w:szCs w:val="18"/>
                <w:lang w:val="en-US"/>
              </w:rPr>
              <w:t>14.4.</w:t>
            </w:r>
          </w:p>
        </w:tc>
        <w:tc>
          <w:tcPr>
            <w:tcW w:w="7396" w:type="dxa"/>
            <w:gridSpan w:val="3"/>
          </w:tcPr>
          <w:p w14:paraId="458DE241" w14:textId="77777777" w:rsidR="00687100" w:rsidRPr="00687100" w:rsidRDefault="00687100" w:rsidP="00917A22">
            <w:pPr>
              <w:rPr>
                <w:rFonts w:ascii="Arial" w:hAnsi="Arial" w:cs="Arial"/>
                <w:noProof/>
                <w:color w:val="0070C0"/>
                <w:kern w:val="2"/>
                <w:sz w:val="18"/>
                <w:szCs w:val="18"/>
                <w:lang w:val="en-US"/>
              </w:rPr>
            </w:pPr>
            <w:r w:rsidRPr="00687100">
              <w:rPr>
                <w:rFonts w:ascii="Arial" w:hAnsi="Arial" w:cs="Arial"/>
                <w:noProof/>
                <w:kern w:val="2"/>
                <w:sz w:val="18"/>
                <w:szCs w:val="18"/>
                <w:lang w:val="en-US"/>
              </w:rPr>
              <w:t>-</w:t>
            </w:r>
          </w:p>
        </w:tc>
      </w:tr>
      <w:tr w:rsidR="00687100" w:rsidRPr="00687100" w14:paraId="775EA460" w14:textId="77777777" w:rsidTr="42EEE8E6">
        <w:trPr>
          <w:trHeight w:val="300"/>
        </w:trPr>
        <w:tc>
          <w:tcPr>
            <w:tcW w:w="2139" w:type="dxa"/>
          </w:tcPr>
          <w:p w14:paraId="446E1E4D" w14:textId="77777777" w:rsidR="00687100" w:rsidRPr="00687100" w:rsidRDefault="00687100" w:rsidP="00917A22">
            <w:pPr>
              <w:rPr>
                <w:rFonts w:ascii="Arial" w:hAnsi="Arial" w:cs="Arial"/>
                <w:b/>
                <w:noProof/>
                <w:kern w:val="2"/>
                <w:sz w:val="18"/>
                <w:szCs w:val="18"/>
                <w:lang w:val="en-US"/>
              </w:rPr>
            </w:pPr>
            <w:r w:rsidRPr="00687100">
              <w:rPr>
                <w:rFonts w:ascii="Arial" w:hAnsi="Arial" w:cs="Arial"/>
                <w:b/>
                <w:noProof/>
                <w:kern w:val="2"/>
                <w:sz w:val="18"/>
                <w:szCs w:val="18"/>
                <w:lang w:val="en-US"/>
              </w:rPr>
              <w:t>14.5.</w:t>
            </w:r>
          </w:p>
        </w:tc>
        <w:tc>
          <w:tcPr>
            <w:tcW w:w="7396" w:type="dxa"/>
            <w:gridSpan w:val="3"/>
          </w:tcPr>
          <w:p w14:paraId="4F8D3608"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w:t>
            </w:r>
          </w:p>
        </w:tc>
      </w:tr>
      <w:tr w:rsidR="00687100" w:rsidRPr="00687100" w14:paraId="75577734" w14:textId="77777777" w:rsidTr="42EEE8E6">
        <w:trPr>
          <w:trHeight w:val="300"/>
        </w:trPr>
        <w:tc>
          <w:tcPr>
            <w:tcW w:w="9535" w:type="dxa"/>
            <w:gridSpan w:val="4"/>
          </w:tcPr>
          <w:p w14:paraId="04D4DE0E" w14:textId="77777777" w:rsidR="00687100" w:rsidRPr="00687100" w:rsidRDefault="00687100" w:rsidP="00917A22">
            <w:pPr>
              <w:jc w:val="center"/>
              <w:rPr>
                <w:rFonts w:ascii="Arial" w:hAnsi="Arial" w:cs="Arial"/>
                <w:b/>
                <w:noProof/>
                <w:kern w:val="2"/>
                <w:sz w:val="18"/>
                <w:szCs w:val="18"/>
                <w:lang w:val="en-US"/>
              </w:rPr>
            </w:pPr>
            <w:r w:rsidRPr="00687100">
              <w:rPr>
                <w:rFonts w:ascii="Arial" w:hAnsi="Arial" w:cs="Arial"/>
                <w:b/>
                <w:noProof/>
                <w:kern w:val="2"/>
                <w:sz w:val="18"/>
                <w:szCs w:val="18"/>
                <w:lang w:val="en-US"/>
              </w:rPr>
              <w:t>15. SUTARTIES PRIEDAI</w:t>
            </w:r>
          </w:p>
        </w:tc>
      </w:tr>
      <w:tr w:rsidR="00687100" w:rsidRPr="00687100" w14:paraId="6B8E64FB" w14:textId="77777777" w:rsidTr="42EEE8E6">
        <w:trPr>
          <w:trHeight w:val="300"/>
        </w:trPr>
        <w:tc>
          <w:tcPr>
            <w:tcW w:w="2139" w:type="dxa"/>
          </w:tcPr>
          <w:p w14:paraId="378507F8" w14:textId="77777777" w:rsidR="00687100" w:rsidRPr="00687100" w:rsidRDefault="00687100" w:rsidP="00917A22">
            <w:pPr>
              <w:jc w:val="center"/>
              <w:rPr>
                <w:rFonts w:ascii="Arial" w:hAnsi="Arial" w:cs="Arial"/>
                <w:b/>
                <w:noProof/>
                <w:kern w:val="2"/>
                <w:sz w:val="18"/>
                <w:szCs w:val="18"/>
                <w:lang w:val="en-US"/>
              </w:rPr>
            </w:pPr>
            <w:r w:rsidRPr="00687100">
              <w:rPr>
                <w:rFonts w:ascii="Arial" w:hAnsi="Arial" w:cs="Arial"/>
                <w:b/>
                <w:noProof/>
                <w:kern w:val="2"/>
                <w:sz w:val="18"/>
                <w:szCs w:val="18"/>
                <w:lang w:val="en-US"/>
              </w:rPr>
              <w:t>15.1. Priedas Nr. 1</w:t>
            </w:r>
          </w:p>
        </w:tc>
        <w:tc>
          <w:tcPr>
            <w:tcW w:w="7396" w:type="dxa"/>
            <w:gridSpan w:val="3"/>
          </w:tcPr>
          <w:p w14:paraId="058F7529" w14:textId="77777777" w:rsidR="00687100" w:rsidRPr="00687100" w:rsidRDefault="00687100" w:rsidP="00917A22">
            <w:pPr>
              <w:rPr>
                <w:rFonts w:ascii="Arial" w:hAnsi="Arial" w:cs="Arial"/>
                <w:b/>
                <w:noProof/>
                <w:kern w:val="2"/>
                <w:sz w:val="18"/>
                <w:szCs w:val="18"/>
                <w:lang w:val="en-US"/>
              </w:rPr>
            </w:pPr>
            <w:r w:rsidRPr="00687100">
              <w:rPr>
                <w:rFonts w:ascii="Arial" w:hAnsi="Arial" w:cs="Arial"/>
                <w:noProof/>
                <w:kern w:val="2"/>
                <w:sz w:val="18"/>
                <w:szCs w:val="18"/>
                <w:lang w:val="en-US"/>
              </w:rPr>
              <w:t>Tiekėjo paraiška, pasiūlymas;</w:t>
            </w:r>
          </w:p>
        </w:tc>
      </w:tr>
      <w:tr w:rsidR="00687100" w:rsidRPr="00687100" w14:paraId="424BA1C1" w14:textId="77777777" w:rsidTr="42EEE8E6">
        <w:trPr>
          <w:trHeight w:val="300"/>
        </w:trPr>
        <w:tc>
          <w:tcPr>
            <w:tcW w:w="2139" w:type="dxa"/>
          </w:tcPr>
          <w:p w14:paraId="50C4EF23" w14:textId="77777777" w:rsidR="00687100" w:rsidRPr="00687100" w:rsidRDefault="00687100" w:rsidP="00917A22">
            <w:pPr>
              <w:jc w:val="center"/>
              <w:rPr>
                <w:rFonts w:ascii="Arial" w:hAnsi="Arial" w:cs="Arial"/>
                <w:b/>
                <w:noProof/>
                <w:kern w:val="2"/>
                <w:sz w:val="18"/>
                <w:szCs w:val="18"/>
                <w:lang w:val="en-US"/>
              </w:rPr>
            </w:pPr>
            <w:r w:rsidRPr="00687100">
              <w:rPr>
                <w:rFonts w:ascii="Arial" w:hAnsi="Arial" w:cs="Arial"/>
                <w:b/>
                <w:noProof/>
                <w:kern w:val="2"/>
                <w:sz w:val="18"/>
                <w:szCs w:val="18"/>
                <w:lang w:val="en-US"/>
              </w:rPr>
              <w:t>15.2. Priedas Nr. 2</w:t>
            </w:r>
          </w:p>
        </w:tc>
        <w:tc>
          <w:tcPr>
            <w:tcW w:w="7396" w:type="dxa"/>
            <w:gridSpan w:val="3"/>
          </w:tcPr>
          <w:p w14:paraId="2E16F898" w14:textId="77777777" w:rsidR="00687100" w:rsidRPr="00687100" w:rsidRDefault="00687100" w:rsidP="00917A22">
            <w:pPr>
              <w:rPr>
                <w:rFonts w:ascii="Arial" w:hAnsi="Arial" w:cs="Arial"/>
                <w:b/>
                <w:noProof/>
                <w:kern w:val="2"/>
                <w:sz w:val="18"/>
                <w:szCs w:val="18"/>
                <w:lang w:val="en-US"/>
              </w:rPr>
            </w:pPr>
            <w:r w:rsidRPr="00687100">
              <w:rPr>
                <w:rFonts w:ascii="Arial" w:hAnsi="Arial" w:cs="Arial"/>
                <w:noProof/>
                <w:kern w:val="2"/>
                <w:sz w:val="18"/>
                <w:szCs w:val="18"/>
                <w:lang w:val="en-US"/>
              </w:rPr>
              <w:t>Techninė specifikacija;</w:t>
            </w:r>
          </w:p>
        </w:tc>
      </w:tr>
      <w:tr w:rsidR="00687100" w:rsidRPr="00687100" w14:paraId="03E321D6" w14:textId="77777777" w:rsidTr="42EEE8E6">
        <w:trPr>
          <w:trHeight w:val="300"/>
        </w:trPr>
        <w:tc>
          <w:tcPr>
            <w:tcW w:w="2139" w:type="dxa"/>
          </w:tcPr>
          <w:p w14:paraId="6A894E57" w14:textId="77777777" w:rsidR="00687100" w:rsidRPr="00687100" w:rsidRDefault="00687100" w:rsidP="00917A22">
            <w:pPr>
              <w:jc w:val="center"/>
              <w:rPr>
                <w:rFonts w:ascii="Arial" w:hAnsi="Arial" w:cs="Arial"/>
                <w:b/>
                <w:noProof/>
                <w:kern w:val="2"/>
                <w:sz w:val="18"/>
                <w:szCs w:val="18"/>
                <w:lang w:val="en-US"/>
              </w:rPr>
            </w:pPr>
            <w:r w:rsidRPr="00687100">
              <w:rPr>
                <w:rFonts w:ascii="Arial" w:hAnsi="Arial" w:cs="Arial"/>
                <w:b/>
                <w:noProof/>
                <w:kern w:val="2"/>
                <w:sz w:val="18"/>
                <w:szCs w:val="18"/>
                <w:lang w:val="en-US"/>
              </w:rPr>
              <w:t>15.3. Priedas Nr. 3</w:t>
            </w:r>
          </w:p>
        </w:tc>
        <w:tc>
          <w:tcPr>
            <w:tcW w:w="7396" w:type="dxa"/>
            <w:gridSpan w:val="3"/>
          </w:tcPr>
          <w:p w14:paraId="308F48A8" w14:textId="77777777" w:rsidR="00687100" w:rsidRPr="00687100" w:rsidRDefault="00687100" w:rsidP="00917A22">
            <w:pPr>
              <w:rPr>
                <w:rFonts w:ascii="Arial" w:hAnsi="Arial" w:cs="Arial"/>
                <w:b/>
                <w:noProof/>
                <w:kern w:val="2"/>
                <w:sz w:val="18"/>
                <w:szCs w:val="18"/>
                <w:lang w:val="en-US"/>
              </w:rPr>
            </w:pPr>
            <w:r w:rsidRPr="00687100">
              <w:rPr>
                <w:rFonts w:ascii="Arial" w:hAnsi="Arial" w:cs="Arial"/>
                <w:iCs/>
                <w:noProof/>
                <w:kern w:val="2"/>
                <w:sz w:val="18"/>
                <w:szCs w:val="18"/>
                <w:lang w:val="en-US"/>
              </w:rPr>
              <w:t>Sutarties BS;</w:t>
            </w:r>
          </w:p>
        </w:tc>
      </w:tr>
      <w:tr w:rsidR="00687100" w:rsidRPr="00687100" w14:paraId="3E29DAAD" w14:textId="77777777" w:rsidTr="42EEE8E6">
        <w:trPr>
          <w:trHeight w:val="300"/>
        </w:trPr>
        <w:tc>
          <w:tcPr>
            <w:tcW w:w="2139" w:type="dxa"/>
          </w:tcPr>
          <w:p w14:paraId="3B95C930" w14:textId="77777777" w:rsidR="00687100" w:rsidRPr="00687100" w:rsidRDefault="00687100" w:rsidP="00917A22">
            <w:pPr>
              <w:jc w:val="center"/>
              <w:rPr>
                <w:rFonts w:ascii="Arial" w:hAnsi="Arial" w:cs="Arial"/>
                <w:b/>
                <w:noProof/>
                <w:kern w:val="2"/>
                <w:sz w:val="18"/>
                <w:szCs w:val="18"/>
                <w:lang w:val="en-US"/>
              </w:rPr>
            </w:pPr>
            <w:r w:rsidRPr="00687100">
              <w:rPr>
                <w:rFonts w:ascii="Arial" w:hAnsi="Arial" w:cs="Arial"/>
                <w:b/>
                <w:noProof/>
                <w:kern w:val="2"/>
                <w:sz w:val="18"/>
                <w:szCs w:val="18"/>
                <w:lang w:val="en-US"/>
              </w:rPr>
              <w:t>15.4. Priedas Nr. 4</w:t>
            </w:r>
          </w:p>
        </w:tc>
        <w:tc>
          <w:tcPr>
            <w:tcW w:w="7396" w:type="dxa"/>
            <w:gridSpan w:val="3"/>
          </w:tcPr>
          <w:p w14:paraId="7C5403FC" w14:textId="77777777" w:rsidR="00687100" w:rsidRPr="00687100" w:rsidRDefault="00687100" w:rsidP="00917A22">
            <w:pPr>
              <w:rPr>
                <w:rFonts w:ascii="Arial" w:hAnsi="Arial" w:cs="Arial"/>
                <w:noProof/>
                <w:kern w:val="2"/>
                <w:sz w:val="18"/>
                <w:szCs w:val="18"/>
                <w:lang w:val="en-US"/>
              </w:rPr>
            </w:pPr>
            <w:r w:rsidRPr="00687100">
              <w:rPr>
                <w:rFonts w:ascii="Arial" w:hAnsi="Arial" w:cs="Arial"/>
                <w:noProof/>
                <w:kern w:val="2"/>
                <w:sz w:val="18"/>
                <w:szCs w:val="18"/>
                <w:lang w:val="en-US"/>
              </w:rPr>
              <w:t>Įkainių perskaičiavimo taisyklės;</w:t>
            </w:r>
          </w:p>
        </w:tc>
      </w:tr>
      <w:tr w:rsidR="00687100" w:rsidRPr="00687100" w14:paraId="656504ED" w14:textId="77777777" w:rsidTr="42EEE8E6">
        <w:trPr>
          <w:trHeight w:val="300"/>
        </w:trPr>
        <w:tc>
          <w:tcPr>
            <w:tcW w:w="2139" w:type="dxa"/>
          </w:tcPr>
          <w:p w14:paraId="66B6E9B3" w14:textId="77777777" w:rsidR="00687100" w:rsidRPr="00687100" w:rsidRDefault="00687100" w:rsidP="00917A22">
            <w:pPr>
              <w:jc w:val="center"/>
              <w:rPr>
                <w:rFonts w:ascii="Arial" w:hAnsi="Arial" w:cs="Arial"/>
                <w:b/>
                <w:noProof/>
                <w:kern w:val="2"/>
                <w:sz w:val="18"/>
                <w:szCs w:val="18"/>
                <w:lang w:val="en-US"/>
              </w:rPr>
            </w:pPr>
            <w:r w:rsidRPr="00687100">
              <w:rPr>
                <w:rFonts w:ascii="Arial" w:hAnsi="Arial" w:cs="Arial"/>
                <w:b/>
                <w:noProof/>
                <w:kern w:val="2"/>
                <w:sz w:val="18"/>
                <w:szCs w:val="18"/>
                <w:lang w:val="en-US"/>
              </w:rPr>
              <w:t>15.5. Priedas Nr. 5</w:t>
            </w:r>
          </w:p>
        </w:tc>
        <w:tc>
          <w:tcPr>
            <w:tcW w:w="7396" w:type="dxa"/>
            <w:gridSpan w:val="3"/>
          </w:tcPr>
          <w:p w14:paraId="1230637A" w14:textId="77777777" w:rsidR="00687100" w:rsidRPr="00687100" w:rsidRDefault="00687100" w:rsidP="00917A22">
            <w:pPr>
              <w:rPr>
                <w:rFonts w:ascii="Arial" w:hAnsi="Arial" w:cs="Arial"/>
                <w:b/>
                <w:noProof/>
                <w:kern w:val="2"/>
                <w:sz w:val="18"/>
                <w:szCs w:val="18"/>
                <w:lang w:val="en-US"/>
              </w:rPr>
            </w:pPr>
            <w:r w:rsidRPr="00687100">
              <w:rPr>
                <w:rFonts w:ascii="Arial" w:hAnsi="Arial" w:cs="Arial"/>
                <w:noProof/>
                <w:kern w:val="2"/>
                <w:sz w:val="18"/>
                <w:szCs w:val="18"/>
                <w:lang w:val="en-US"/>
              </w:rPr>
              <w:t>Konfidencialumo sutartis;</w:t>
            </w:r>
          </w:p>
        </w:tc>
      </w:tr>
      <w:tr w:rsidR="009978C1" w14:paraId="4FC0A5CA" w14:textId="77777777" w:rsidTr="42EEE8E6">
        <w:trPr>
          <w:trHeight w:val="300"/>
        </w:trPr>
        <w:tc>
          <w:tcPr>
            <w:tcW w:w="2139" w:type="dxa"/>
          </w:tcPr>
          <w:p w14:paraId="04F07587" w14:textId="11E0580B" w:rsidR="5CA3BC28" w:rsidRPr="00FE0634" w:rsidRDefault="5CA3BC28" w:rsidP="009978C1">
            <w:pPr>
              <w:jc w:val="center"/>
              <w:rPr>
                <w:rFonts w:ascii="Arial" w:hAnsi="Arial" w:cs="Arial"/>
                <w:b/>
                <w:bCs/>
                <w:noProof/>
                <w:color w:val="A6A6A6" w:themeColor="background1" w:themeShade="A6"/>
                <w:sz w:val="18"/>
                <w:szCs w:val="18"/>
                <w:lang w:val="en-US"/>
              </w:rPr>
            </w:pPr>
            <w:r w:rsidRPr="00FE0634">
              <w:rPr>
                <w:rFonts w:ascii="Arial" w:hAnsi="Arial" w:cs="Arial"/>
                <w:b/>
                <w:bCs/>
                <w:noProof/>
                <w:color w:val="A6A6A6" w:themeColor="background1" w:themeShade="A6"/>
                <w:sz w:val="18"/>
                <w:szCs w:val="18"/>
                <w:lang w:val="en-US"/>
              </w:rPr>
              <w:t>15.</w:t>
            </w:r>
            <w:r w:rsidR="00513429" w:rsidRPr="00FE0634">
              <w:rPr>
                <w:rFonts w:ascii="Arial" w:hAnsi="Arial" w:cs="Arial"/>
                <w:b/>
                <w:bCs/>
                <w:noProof/>
                <w:color w:val="A6A6A6" w:themeColor="background1" w:themeShade="A6"/>
                <w:sz w:val="18"/>
                <w:szCs w:val="18"/>
                <w:lang w:val="en-US"/>
              </w:rPr>
              <w:t>6</w:t>
            </w:r>
            <w:r w:rsidRPr="00FE0634">
              <w:rPr>
                <w:rFonts w:ascii="Arial" w:hAnsi="Arial" w:cs="Arial"/>
                <w:b/>
                <w:bCs/>
                <w:noProof/>
                <w:color w:val="A6A6A6" w:themeColor="background1" w:themeShade="A6"/>
                <w:sz w:val="18"/>
                <w:szCs w:val="18"/>
                <w:lang w:val="en-US"/>
              </w:rPr>
              <w:t xml:space="preserve">. Priedas Nr. </w:t>
            </w:r>
            <w:r w:rsidR="00513429" w:rsidRPr="00FE0634">
              <w:rPr>
                <w:rFonts w:ascii="Arial" w:hAnsi="Arial" w:cs="Arial"/>
                <w:b/>
                <w:bCs/>
                <w:noProof/>
                <w:color w:val="A6A6A6" w:themeColor="background1" w:themeShade="A6"/>
                <w:sz w:val="18"/>
                <w:szCs w:val="18"/>
                <w:lang w:val="en-US"/>
              </w:rPr>
              <w:t>6</w:t>
            </w:r>
          </w:p>
        </w:tc>
        <w:tc>
          <w:tcPr>
            <w:tcW w:w="7396" w:type="dxa"/>
            <w:gridSpan w:val="3"/>
          </w:tcPr>
          <w:p w14:paraId="13727375" w14:textId="2AAF54F1" w:rsidR="5CA3BC28" w:rsidRPr="00FE0634" w:rsidRDefault="5CA3BC28" w:rsidP="009978C1">
            <w:pPr>
              <w:rPr>
                <w:rFonts w:ascii="Arial" w:hAnsi="Arial" w:cs="Arial"/>
                <w:noProof/>
                <w:color w:val="A6A6A6" w:themeColor="background1" w:themeShade="A6"/>
                <w:sz w:val="18"/>
                <w:szCs w:val="18"/>
                <w:lang w:val="en-US"/>
              </w:rPr>
            </w:pPr>
            <w:r w:rsidRPr="00FE0634">
              <w:rPr>
                <w:rFonts w:ascii="Arial" w:hAnsi="Arial" w:cs="Arial"/>
                <w:noProof/>
                <w:color w:val="A6A6A6" w:themeColor="background1" w:themeShade="A6"/>
                <w:sz w:val="18"/>
                <w:szCs w:val="18"/>
                <w:lang w:val="en-US"/>
              </w:rPr>
              <w:t>Rizikų valdymo planas. (priedas nurodomas, jei Sutarties SS 14.2. p. nurodome, kad  taikoma VPĮ 37/47 str. 8 d. ir Nacionaliniam saugumui užtikrinti svarbių objektų apsaugos koordinavimo komisija pateikė privalomą rekomendaciją dėl plano sudarymo)</w:t>
            </w:r>
          </w:p>
        </w:tc>
      </w:tr>
      <w:tr w:rsidR="00687100" w:rsidRPr="00687100" w14:paraId="0273BC3B" w14:textId="77777777" w:rsidTr="42EEE8E6">
        <w:tc>
          <w:tcPr>
            <w:tcW w:w="9535" w:type="dxa"/>
            <w:gridSpan w:val="4"/>
          </w:tcPr>
          <w:p w14:paraId="531FB51B" w14:textId="77777777" w:rsidR="00687100" w:rsidRPr="00687100" w:rsidRDefault="00687100" w:rsidP="00917A22">
            <w:pPr>
              <w:jc w:val="center"/>
              <w:rPr>
                <w:rFonts w:ascii="Arial" w:hAnsi="Arial" w:cs="Arial"/>
                <w:b/>
                <w:noProof/>
                <w:kern w:val="2"/>
                <w:sz w:val="18"/>
                <w:szCs w:val="18"/>
                <w:lang w:val="en-US"/>
              </w:rPr>
            </w:pPr>
            <w:r w:rsidRPr="00687100">
              <w:rPr>
                <w:rFonts w:ascii="Arial" w:hAnsi="Arial" w:cs="Arial"/>
                <w:b/>
                <w:noProof/>
                <w:kern w:val="2"/>
                <w:sz w:val="18"/>
                <w:szCs w:val="18"/>
                <w:lang w:val="en-US"/>
              </w:rPr>
              <w:t>16. ŠALIŲ ATSTOVŲ PARAŠAI</w:t>
            </w:r>
          </w:p>
        </w:tc>
      </w:tr>
      <w:tr w:rsidR="00687100" w:rsidRPr="00687100" w14:paraId="154D7E3F" w14:textId="77777777" w:rsidTr="42EEE8E6">
        <w:tc>
          <w:tcPr>
            <w:tcW w:w="5224" w:type="dxa"/>
            <w:gridSpan w:val="3"/>
          </w:tcPr>
          <w:p w14:paraId="3F0EA1A7" w14:textId="77777777" w:rsidR="00687100" w:rsidRPr="00465534" w:rsidRDefault="00687100" w:rsidP="00917A22">
            <w:pPr>
              <w:jc w:val="center"/>
              <w:rPr>
                <w:rFonts w:ascii="Arial" w:hAnsi="Arial" w:cs="Arial"/>
                <w:b/>
                <w:noProof/>
                <w:kern w:val="2"/>
                <w:sz w:val="18"/>
                <w:szCs w:val="18"/>
                <w:lang w:val="pt-BR"/>
              </w:rPr>
            </w:pPr>
            <w:r w:rsidRPr="00465534">
              <w:rPr>
                <w:rFonts w:ascii="Arial" w:hAnsi="Arial" w:cs="Arial"/>
                <w:b/>
                <w:noProof/>
                <w:kern w:val="2"/>
                <w:sz w:val="18"/>
                <w:szCs w:val="18"/>
                <w:lang w:val="pt-BR"/>
              </w:rPr>
              <w:t>PIRKĖJAS</w:t>
            </w:r>
          </w:p>
          <w:p w14:paraId="2D08DABB" w14:textId="3FBED4E4" w:rsidR="004B4D17" w:rsidRPr="00465534" w:rsidRDefault="00903509" w:rsidP="00917A22">
            <w:pPr>
              <w:jc w:val="center"/>
              <w:rPr>
                <w:rFonts w:ascii="Arial" w:hAnsi="Arial" w:cs="Arial"/>
                <w:b/>
                <w:noProof/>
                <w:kern w:val="2"/>
                <w:sz w:val="18"/>
                <w:szCs w:val="18"/>
                <w:lang w:val="pt-BR"/>
              </w:rPr>
            </w:pPr>
            <w:sdt>
              <w:sdtPr>
                <w:rPr>
                  <w:rFonts w:ascii="Arial" w:hAnsi="Arial" w:cs="Arial"/>
                  <w:noProof/>
                  <w:kern w:val="2"/>
                  <w:sz w:val="18"/>
                  <w:szCs w:val="18"/>
                  <w:lang w:val="pt-BR"/>
                </w:rPr>
                <w:alias w:val="Pasirinkti įmonę"/>
                <w:tag w:val="Pasirinkti įmonę"/>
                <w:id w:val="1589118845"/>
                <w:placeholder>
                  <w:docPart w:val="3BE61D7D906A4CB0B71AFE4726ED8C6F"/>
                </w:placeholder>
                <w:dropDownList>
                  <w:listItem w:displayText="Pasirinkite elementą." w:value="Pasirinkite elementą."/>
                  <w:listItem w:displayText="AB „Lietuvos geležinkeliai“ " w:value="AB „Lietuvos geležinkeliai“ "/>
                  <w:listItem w:displayText="UAB „LTG Link“ " w:value="UAB „LTG Link“ "/>
                  <w:listItem w:displayText="AB „LTG Cargo“" w:value="AB „LTG Cargo“"/>
                  <w:listItem w:displayText="AB „LTG Infra“" w:value="AB „LTG Infra“"/>
                  <w:listItem w:displayText="UAB Geležinkelio tiesimo centras" w:value="UAB Geležinkelio tiesimo centras"/>
                  <w:listItem w:displayText="UAB &quot;LTG Kompetencijų centras&quot;" w:value="UAB &quot;LTG Kompetencijų centras&quot;"/>
                </w:dropDownList>
              </w:sdtPr>
              <w:sdtEndPr/>
              <w:sdtContent>
                <w:r w:rsidR="004B4D17" w:rsidRPr="00465534">
                  <w:rPr>
                    <w:rFonts w:ascii="Arial" w:hAnsi="Arial" w:cs="Arial"/>
                    <w:noProof/>
                    <w:kern w:val="2"/>
                    <w:sz w:val="18"/>
                    <w:szCs w:val="18"/>
                    <w:lang w:val="pt-BR"/>
                  </w:rPr>
                  <w:t>UAB "LTG Kompetencijų centras"</w:t>
                </w:r>
              </w:sdtContent>
            </w:sdt>
          </w:p>
        </w:tc>
        <w:tc>
          <w:tcPr>
            <w:tcW w:w="4311" w:type="dxa"/>
          </w:tcPr>
          <w:p w14:paraId="47BC13B9" w14:textId="77777777" w:rsidR="00687100" w:rsidRPr="00687100" w:rsidRDefault="00687100" w:rsidP="00917A22">
            <w:pPr>
              <w:jc w:val="center"/>
              <w:rPr>
                <w:rFonts w:ascii="Arial" w:hAnsi="Arial" w:cs="Arial"/>
                <w:b/>
                <w:noProof/>
                <w:kern w:val="2"/>
                <w:sz w:val="18"/>
                <w:szCs w:val="18"/>
                <w:lang w:val="en-US"/>
              </w:rPr>
            </w:pPr>
            <w:r w:rsidRPr="00687100">
              <w:rPr>
                <w:rFonts w:ascii="Arial" w:hAnsi="Arial" w:cs="Arial"/>
                <w:b/>
                <w:noProof/>
                <w:kern w:val="2"/>
                <w:sz w:val="18"/>
                <w:szCs w:val="18"/>
                <w:lang w:val="en-US"/>
              </w:rPr>
              <w:t>TIEKĖJAS</w:t>
            </w:r>
          </w:p>
        </w:tc>
      </w:tr>
      <w:tr w:rsidR="00687100" w:rsidRPr="00687100" w14:paraId="289F8931" w14:textId="77777777" w:rsidTr="42EEE8E6">
        <w:tc>
          <w:tcPr>
            <w:tcW w:w="5224" w:type="dxa"/>
            <w:gridSpan w:val="3"/>
          </w:tcPr>
          <w:p w14:paraId="58F0E8CA" w14:textId="77777777" w:rsidR="00687100" w:rsidRPr="004B4D17" w:rsidRDefault="00687100" w:rsidP="00917A22">
            <w:pPr>
              <w:jc w:val="center"/>
              <w:rPr>
                <w:rFonts w:ascii="Arial" w:hAnsi="Arial" w:cs="Arial"/>
                <w:noProof/>
                <w:color w:val="BFBFBF" w:themeColor="background1" w:themeShade="BF"/>
                <w:kern w:val="2"/>
                <w:sz w:val="18"/>
                <w:szCs w:val="18"/>
                <w:lang w:val="pt-BR"/>
              </w:rPr>
            </w:pPr>
            <w:r w:rsidRPr="004B4D17">
              <w:rPr>
                <w:rFonts w:ascii="Arial" w:hAnsi="Arial" w:cs="Arial"/>
                <w:noProof/>
                <w:color w:val="BFBFBF" w:themeColor="background1" w:themeShade="BF"/>
                <w:kern w:val="2"/>
                <w:sz w:val="18"/>
                <w:szCs w:val="18"/>
                <w:lang w:val="pt-BR"/>
              </w:rPr>
              <w:t>(nurodomos atstovo pareigos, vardas, pavardė)</w:t>
            </w:r>
          </w:p>
        </w:tc>
        <w:tc>
          <w:tcPr>
            <w:tcW w:w="4311" w:type="dxa"/>
          </w:tcPr>
          <w:p w14:paraId="2D1F662D" w14:textId="77777777" w:rsidR="00687100" w:rsidRPr="004B4D17" w:rsidRDefault="00687100" w:rsidP="00917A22">
            <w:pPr>
              <w:jc w:val="center"/>
              <w:rPr>
                <w:rFonts w:ascii="Arial" w:hAnsi="Arial" w:cs="Arial"/>
                <w:b/>
                <w:noProof/>
                <w:color w:val="BFBFBF" w:themeColor="background1" w:themeShade="BF"/>
                <w:kern w:val="2"/>
                <w:sz w:val="18"/>
                <w:szCs w:val="18"/>
                <w:lang w:val="pt-BR"/>
              </w:rPr>
            </w:pPr>
            <w:r w:rsidRPr="004B4D17">
              <w:rPr>
                <w:rFonts w:ascii="Arial" w:hAnsi="Arial" w:cs="Arial"/>
                <w:noProof/>
                <w:color w:val="BFBFBF" w:themeColor="background1" w:themeShade="BF"/>
                <w:kern w:val="2"/>
                <w:sz w:val="18"/>
                <w:szCs w:val="18"/>
                <w:lang w:val="pt-BR"/>
              </w:rPr>
              <w:t>(nurodomos atstovo pareigos, vardas, pavardė)</w:t>
            </w:r>
          </w:p>
        </w:tc>
      </w:tr>
      <w:tr w:rsidR="00687100" w:rsidRPr="00687100" w14:paraId="429F361A" w14:textId="77777777" w:rsidTr="42EEE8E6">
        <w:tc>
          <w:tcPr>
            <w:tcW w:w="5224" w:type="dxa"/>
            <w:gridSpan w:val="3"/>
          </w:tcPr>
          <w:p w14:paraId="0B5EE329" w14:textId="77777777" w:rsidR="00687100" w:rsidRPr="004B4D17" w:rsidRDefault="00687100" w:rsidP="00917A22">
            <w:pPr>
              <w:jc w:val="center"/>
              <w:rPr>
                <w:rFonts w:ascii="Arial" w:hAnsi="Arial" w:cs="Arial"/>
                <w:b/>
                <w:noProof/>
                <w:color w:val="BFBFBF" w:themeColor="background1" w:themeShade="BF"/>
                <w:kern w:val="2"/>
                <w:sz w:val="18"/>
                <w:szCs w:val="18"/>
                <w:lang w:val="pt-BR"/>
              </w:rPr>
            </w:pPr>
          </w:p>
          <w:p w14:paraId="523D64E0" w14:textId="77777777" w:rsidR="00687100" w:rsidRPr="004B4D17" w:rsidRDefault="00687100" w:rsidP="00917A22">
            <w:pPr>
              <w:jc w:val="center"/>
              <w:rPr>
                <w:rFonts w:ascii="Arial" w:hAnsi="Arial" w:cs="Arial"/>
                <w:b/>
                <w:noProof/>
                <w:color w:val="BFBFBF" w:themeColor="background1" w:themeShade="BF"/>
                <w:kern w:val="2"/>
                <w:sz w:val="18"/>
                <w:szCs w:val="18"/>
                <w:lang w:val="en-US"/>
              </w:rPr>
            </w:pPr>
            <w:r w:rsidRPr="004B4D17">
              <w:rPr>
                <w:rFonts w:ascii="Arial" w:hAnsi="Arial" w:cs="Arial"/>
                <w:b/>
                <w:noProof/>
                <w:color w:val="BFBFBF" w:themeColor="background1" w:themeShade="BF"/>
                <w:kern w:val="2"/>
                <w:sz w:val="18"/>
                <w:szCs w:val="18"/>
                <w:lang w:val="en-US"/>
              </w:rPr>
              <w:t>(parašas)</w:t>
            </w:r>
          </w:p>
          <w:p w14:paraId="1853BC12" w14:textId="77777777" w:rsidR="00687100" w:rsidRPr="004B4D17" w:rsidRDefault="00687100" w:rsidP="00917A22">
            <w:pPr>
              <w:jc w:val="center"/>
              <w:rPr>
                <w:rFonts w:ascii="Arial" w:hAnsi="Arial" w:cs="Arial"/>
                <w:b/>
                <w:noProof/>
                <w:color w:val="BFBFBF" w:themeColor="background1" w:themeShade="BF"/>
                <w:kern w:val="2"/>
                <w:sz w:val="18"/>
                <w:szCs w:val="18"/>
                <w:lang w:val="en-US"/>
              </w:rPr>
            </w:pPr>
          </w:p>
          <w:p w14:paraId="5F62B815" w14:textId="77777777" w:rsidR="00687100" w:rsidRPr="004B4D17" w:rsidRDefault="00687100" w:rsidP="00917A22">
            <w:pPr>
              <w:jc w:val="center"/>
              <w:rPr>
                <w:rFonts w:ascii="Arial" w:hAnsi="Arial" w:cs="Arial"/>
                <w:b/>
                <w:noProof/>
                <w:color w:val="BFBFBF" w:themeColor="background1" w:themeShade="BF"/>
                <w:kern w:val="2"/>
                <w:sz w:val="18"/>
                <w:szCs w:val="18"/>
                <w:lang w:val="en-US"/>
              </w:rPr>
            </w:pPr>
          </w:p>
        </w:tc>
        <w:tc>
          <w:tcPr>
            <w:tcW w:w="4311" w:type="dxa"/>
          </w:tcPr>
          <w:p w14:paraId="693CEAA6" w14:textId="77777777" w:rsidR="00687100" w:rsidRPr="004B4D17" w:rsidRDefault="00687100" w:rsidP="00917A22">
            <w:pPr>
              <w:jc w:val="center"/>
              <w:rPr>
                <w:rFonts w:ascii="Arial" w:hAnsi="Arial" w:cs="Arial"/>
                <w:b/>
                <w:noProof/>
                <w:color w:val="BFBFBF" w:themeColor="background1" w:themeShade="BF"/>
                <w:kern w:val="2"/>
                <w:sz w:val="18"/>
                <w:szCs w:val="18"/>
                <w:lang w:val="en-US"/>
              </w:rPr>
            </w:pPr>
          </w:p>
          <w:p w14:paraId="6102C728" w14:textId="77777777" w:rsidR="00687100" w:rsidRPr="004B4D17" w:rsidRDefault="00687100" w:rsidP="00917A22">
            <w:pPr>
              <w:jc w:val="center"/>
              <w:rPr>
                <w:rFonts w:ascii="Arial" w:hAnsi="Arial" w:cs="Arial"/>
                <w:b/>
                <w:noProof/>
                <w:color w:val="BFBFBF" w:themeColor="background1" w:themeShade="BF"/>
                <w:kern w:val="2"/>
                <w:sz w:val="18"/>
                <w:szCs w:val="18"/>
                <w:lang w:val="en-US"/>
              </w:rPr>
            </w:pPr>
            <w:r w:rsidRPr="004B4D17">
              <w:rPr>
                <w:rFonts w:ascii="Arial" w:hAnsi="Arial" w:cs="Arial"/>
                <w:b/>
                <w:noProof/>
                <w:color w:val="BFBFBF" w:themeColor="background1" w:themeShade="BF"/>
                <w:kern w:val="2"/>
                <w:sz w:val="18"/>
                <w:szCs w:val="18"/>
                <w:lang w:val="en-US"/>
              </w:rPr>
              <w:t>(parašas)</w:t>
            </w:r>
          </w:p>
        </w:tc>
      </w:tr>
    </w:tbl>
    <w:p w14:paraId="70EB64D9" w14:textId="77777777" w:rsidR="00687100" w:rsidRPr="00687100" w:rsidRDefault="00687100" w:rsidP="00687100">
      <w:pPr>
        <w:rPr>
          <w:rFonts w:ascii="Arial" w:hAnsi="Arial" w:cs="Arial"/>
          <w:noProof/>
          <w:sz w:val="18"/>
          <w:szCs w:val="18"/>
          <w:lang w:val="en-US"/>
        </w:rPr>
      </w:pPr>
    </w:p>
    <w:p w14:paraId="1188DE22" w14:textId="77777777" w:rsidR="00687100" w:rsidRPr="00687100" w:rsidRDefault="00687100" w:rsidP="00687100">
      <w:pPr>
        <w:rPr>
          <w:rFonts w:ascii="Arial" w:hAnsi="Arial" w:cs="Arial"/>
          <w:noProof/>
          <w:sz w:val="18"/>
          <w:szCs w:val="18"/>
          <w:lang w:val="en-US"/>
        </w:rPr>
      </w:pPr>
    </w:p>
    <w:p w14:paraId="4ABE7739" w14:textId="77777777" w:rsidR="00687100" w:rsidRPr="00687100" w:rsidRDefault="00687100" w:rsidP="00687100">
      <w:pPr>
        <w:tabs>
          <w:tab w:val="left" w:pos="5400"/>
        </w:tabs>
        <w:jc w:val="center"/>
        <w:textAlignment w:val="center"/>
        <w:rPr>
          <w:rFonts w:ascii="Arial" w:hAnsi="Arial" w:cs="Arial"/>
          <w:noProof/>
          <w:sz w:val="18"/>
          <w:szCs w:val="18"/>
          <w:lang w:val="en-US"/>
        </w:rPr>
      </w:pPr>
      <w:r w:rsidRPr="00687100">
        <w:rPr>
          <w:rFonts w:ascii="Arial" w:hAnsi="Arial" w:cs="Arial"/>
          <w:b/>
          <w:bCs/>
          <w:noProof/>
          <w:sz w:val="18"/>
          <w:szCs w:val="18"/>
          <w:lang w:val="en-US"/>
        </w:rPr>
        <w:t>____________</w:t>
      </w:r>
    </w:p>
    <w:p w14:paraId="5FEC4E89" w14:textId="683366CA" w:rsidR="00027B83" w:rsidRPr="00687100" w:rsidRDefault="00027B83" w:rsidP="00687100">
      <w:pPr>
        <w:rPr>
          <w:noProof/>
          <w:lang w:val="en-US"/>
        </w:rPr>
      </w:pPr>
    </w:p>
    <w:sectPr w:rsidR="00027B83" w:rsidRPr="00687100">
      <w:headerReference w:type="default" r:id="rId21"/>
      <w:footerReference w:type="default" r:id="rId22"/>
      <w:footerReference w:type="first" r:id="rId2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41F5F" w14:textId="77777777" w:rsidR="00EC1AF1" w:rsidRDefault="00EC1AF1">
      <w:pPr>
        <w:rPr>
          <w:sz w:val="20"/>
        </w:rPr>
      </w:pPr>
      <w:r>
        <w:rPr>
          <w:sz w:val="20"/>
        </w:rPr>
        <w:separator/>
      </w:r>
    </w:p>
  </w:endnote>
  <w:endnote w:type="continuationSeparator" w:id="0">
    <w:p w14:paraId="375DFFAD" w14:textId="77777777" w:rsidR="00EC1AF1" w:rsidRDefault="00EC1AF1">
      <w:pPr>
        <w:rPr>
          <w:sz w:val="20"/>
        </w:rPr>
      </w:pPr>
      <w:r>
        <w:rPr>
          <w:sz w:val="20"/>
        </w:rPr>
        <w:continuationSeparator/>
      </w:r>
    </w:p>
  </w:endnote>
  <w:endnote w:type="continuationNotice" w:id="1">
    <w:p w14:paraId="54E5C252" w14:textId="77777777" w:rsidR="00EC1AF1" w:rsidRDefault="00EC1A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ECAA" w14:textId="77777777" w:rsidR="0083258E" w:rsidRDefault="0083258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D3491" w14:textId="233ECCB4" w:rsidR="00687100" w:rsidRPr="00687100" w:rsidRDefault="00687100" w:rsidP="00687100">
    <w:pPr>
      <w:pStyle w:val="Footer"/>
      <w:jc w:val="right"/>
      <w:rPr>
        <w:rFonts w:ascii="Arial" w:hAnsi="Arial" w:cs="Arial"/>
        <w:i/>
        <w:iCs/>
        <w:sz w:val="18"/>
        <w:szCs w:val="18"/>
      </w:rPr>
    </w:pPr>
    <w:r w:rsidRPr="00687100">
      <w:rPr>
        <w:rFonts w:ascii="Arial" w:hAnsi="Arial" w:cs="Arial"/>
        <w:i/>
        <w:iCs/>
        <w:sz w:val="18"/>
        <w:szCs w:val="18"/>
      </w:rPr>
      <w:t>Versija20251119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1BE31" w14:textId="77777777" w:rsidR="00EC1AF1" w:rsidRDefault="00EC1AF1">
      <w:pPr>
        <w:rPr>
          <w:sz w:val="20"/>
        </w:rPr>
      </w:pPr>
      <w:r>
        <w:rPr>
          <w:sz w:val="20"/>
        </w:rPr>
        <w:separator/>
      </w:r>
    </w:p>
  </w:footnote>
  <w:footnote w:type="continuationSeparator" w:id="0">
    <w:p w14:paraId="1C8AD987" w14:textId="77777777" w:rsidR="00EC1AF1" w:rsidRDefault="00EC1AF1">
      <w:pPr>
        <w:rPr>
          <w:sz w:val="20"/>
        </w:rPr>
      </w:pPr>
      <w:r>
        <w:rPr>
          <w:sz w:val="20"/>
        </w:rPr>
        <w:continuationSeparator/>
      </w:r>
    </w:p>
  </w:footnote>
  <w:footnote w:type="continuationNotice" w:id="1">
    <w:p w14:paraId="2DFA7C17" w14:textId="77777777" w:rsidR="00EC1AF1" w:rsidRDefault="00EC1AF1"/>
  </w:footnote>
  <w:footnote w:id="2">
    <w:p w14:paraId="38B2BC11" w14:textId="77777777" w:rsidR="00687100" w:rsidRPr="00BC4EDF" w:rsidRDefault="00687100" w:rsidP="00687100">
      <w:pPr>
        <w:pStyle w:val="FootnoteText"/>
        <w:rPr>
          <w:rFonts w:ascii="Arial" w:hAnsi="Arial" w:cs="Arial"/>
          <w:sz w:val="16"/>
          <w:szCs w:val="16"/>
        </w:rPr>
      </w:pPr>
      <w:r w:rsidRPr="00BC4EDF">
        <w:rPr>
          <w:rStyle w:val="FootnoteReference"/>
          <w:rFonts w:ascii="Arial" w:hAnsi="Arial" w:cs="Arial"/>
          <w:sz w:val="16"/>
          <w:szCs w:val="16"/>
        </w:rPr>
        <w:footnoteRef/>
      </w:r>
      <w:r w:rsidRPr="00BC4EDF">
        <w:rPr>
          <w:rFonts w:ascii="Arial" w:hAnsi="Arial" w:cs="Arial"/>
          <w:sz w:val="16"/>
          <w:szCs w:val="16"/>
        </w:rPr>
        <w:t xml:space="preserve"> </w:t>
      </w:r>
      <w:hyperlink r:id="rId1" w:history="1">
        <w:r w:rsidRPr="0061639E">
          <w:rPr>
            <w:rStyle w:val="Hyperlink"/>
            <w:rFonts w:ascii="Arial" w:hAnsi="Arial" w:cs="Arial"/>
            <w:sz w:val="16"/>
            <w:szCs w:val="16"/>
          </w:rPr>
          <w:t>Sankcijų įgyvendinimo ir kontrolės politika</w:t>
        </w:r>
      </w:hyperlink>
      <w:r>
        <w:rPr>
          <w:rFonts w:ascii="Arial" w:hAnsi="Arial" w:cs="Arial"/>
          <w:sz w:val="16"/>
          <w:szCs w:val="16"/>
        </w:rPr>
        <w:t xml:space="preserve"> </w:t>
      </w:r>
    </w:p>
  </w:footnote>
  <w:footnote w:id="3">
    <w:p w14:paraId="3BE5B550" w14:textId="77777777" w:rsidR="00687100" w:rsidRPr="00FD6FC8" w:rsidRDefault="00687100" w:rsidP="00687100">
      <w:pPr>
        <w:pStyle w:val="FootnoteText"/>
        <w:rPr>
          <w:sz w:val="18"/>
          <w:szCs w:val="18"/>
        </w:rPr>
      </w:pPr>
      <w:r w:rsidRPr="00FD6FC8">
        <w:rPr>
          <w:rStyle w:val="FootnoteReference"/>
        </w:rPr>
        <w:footnoteRef/>
      </w:r>
      <w:r w:rsidRPr="00FD6FC8">
        <w:rPr>
          <w:sz w:val="18"/>
          <w:szCs w:val="18"/>
        </w:rPr>
        <w:t xml:space="preserve"> </w:t>
      </w:r>
      <w:hyperlink r:id="rId2" w:history="1">
        <w:r w:rsidRPr="00FB6252">
          <w:rPr>
            <w:rStyle w:val="Hyperlink"/>
            <w:sz w:val="18"/>
            <w:szCs w:val="18"/>
          </w:rPr>
          <w:t>LTG tiekėjo elgesio kodeksas</w:t>
        </w:r>
      </w:hyperlink>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89ECB" w14:textId="77777777" w:rsidR="0083258E" w:rsidRDefault="0083258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w:t>
    </w:r>
    <w:r>
      <w:rPr>
        <w:rFonts w:ascii="Arial" w:eastAsia="Arial" w:hAnsi="Arial" w:cs="Arial"/>
        <w:noProof/>
        <w:sz w:val="18"/>
        <w:szCs w:val="18"/>
      </w:rPr>
      <w:t>8</w:t>
    </w:r>
    <w:r>
      <w:rPr>
        <w:rFonts w:ascii="Arial" w:eastAsia="Arial" w:hAnsi="Arial" w:cs="Arial"/>
        <w:sz w:val="18"/>
        <w:szCs w:val="18"/>
      </w:rPr>
      <w:fldChar w:fldCharType="end"/>
    </w:r>
  </w:p>
  <w:p w14:paraId="3510DC24" w14:textId="77777777" w:rsidR="0083258E" w:rsidRDefault="0083258E">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684"/>
    <w:multiLevelType w:val="multilevel"/>
    <w:tmpl w:val="CA56E68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0331DEA"/>
    <w:multiLevelType w:val="hybridMultilevel"/>
    <w:tmpl w:val="58EA6C0E"/>
    <w:lvl w:ilvl="0" w:tplc="67BC0DD6">
      <w:start w:val="1"/>
      <w:numFmt w:val="decimal"/>
      <w:lvlText w:val="2.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756DF1"/>
    <w:multiLevelType w:val="hybridMultilevel"/>
    <w:tmpl w:val="9FC6083C"/>
    <w:lvl w:ilvl="0" w:tplc="4A2A9D8C">
      <w:start w:val="1"/>
      <w:numFmt w:val="bullet"/>
      <w:lvlText w:val="-"/>
      <w:lvlJc w:val="left"/>
      <w:pPr>
        <w:ind w:left="1080" w:hanging="360"/>
      </w:pPr>
      <w:rPr>
        <w:rFonts w:ascii="Arial" w:hAnsi="Arial" w:hint="default"/>
      </w:rPr>
    </w:lvl>
    <w:lvl w:ilvl="1" w:tplc="83921726">
      <w:start w:val="1"/>
      <w:numFmt w:val="bullet"/>
      <w:lvlText w:val="o"/>
      <w:lvlJc w:val="left"/>
      <w:pPr>
        <w:ind w:left="1440" w:hanging="360"/>
      </w:pPr>
      <w:rPr>
        <w:rFonts w:ascii="Courier New" w:hAnsi="Courier New" w:hint="default"/>
      </w:rPr>
    </w:lvl>
    <w:lvl w:ilvl="2" w:tplc="76841394">
      <w:start w:val="1"/>
      <w:numFmt w:val="bullet"/>
      <w:lvlText w:val=""/>
      <w:lvlJc w:val="left"/>
      <w:pPr>
        <w:ind w:left="2160" w:hanging="360"/>
      </w:pPr>
      <w:rPr>
        <w:rFonts w:ascii="Wingdings" w:hAnsi="Wingdings" w:hint="default"/>
      </w:rPr>
    </w:lvl>
    <w:lvl w:ilvl="3" w:tplc="92E04230">
      <w:start w:val="1"/>
      <w:numFmt w:val="bullet"/>
      <w:lvlText w:val=""/>
      <w:lvlJc w:val="left"/>
      <w:pPr>
        <w:ind w:left="2880" w:hanging="360"/>
      </w:pPr>
      <w:rPr>
        <w:rFonts w:ascii="Symbol" w:hAnsi="Symbol" w:hint="default"/>
      </w:rPr>
    </w:lvl>
    <w:lvl w:ilvl="4" w:tplc="A118A206">
      <w:start w:val="1"/>
      <w:numFmt w:val="bullet"/>
      <w:lvlText w:val="o"/>
      <w:lvlJc w:val="left"/>
      <w:pPr>
        <w:ind w:left="3600" w:hanging="360"/>
      </w:pPr>
      <w:rPr>
        <w:rFonts w:ascii="Courier New" w:hAnsi="Courier New" w:hint="default"/>
      </w:rPr>
    </w:lvl>
    <w:lvl w:ilvl="5" w:tplc="2C1ECF42">
      <w:start w:val="1"/>
      <w:numFmt w:val="bullet"/>
      <w:lvlText w:val=""/>
      <w:lvlJc w:val="left"/>
      <w:pPr>
        <w:ind w:left="4320" w:hanging="360"/>
      </w:pPr>
      <w:rPr>
        <w:rFonts w:ascii="Wingdings" w:hAnsi="Wingdings" w:hint="default"/>
      </w:rPr>
    </w:lvl>
    <w:lvl w:ilvl="6" w:tplc="8E2A506C">
      <w:start w:val="1"/>
      <w:numFmt w:val="bullet"/>
      <w:lvlText w:val=""/>
      <w:lvlJc w:val="left"/>
      <w:pPr>
        <w:ind w:left="5040" w:hanging="360"/>
      </w:pPr>
      <w:rPr>
        <w:rFonts w:ascii="Symbol" w:hAnsi="Symbol" w:hint="default"/>
      </w:rPr>
    </w:lvl>
    <w:lvl w:ilvl="7" w:tplc="A0765932">
      <w:start w:val="1"/>
      <w:numFmt w:val="bullet"/>
      <w:lvlText w:val="o"/>
      <w:lvlJc w:val="left"/>
      <w:pPr>
        <w:ind w:left="5760" w:hanging="360"/>
      </w:pPr>
      <w:rPr>
        <w:rFonts w:ascii="Courier New" w:hAnsi="Courier New" w:hint="default"/>
      </w:rPr>
    </w:lvl>
    <w:lvl w:ilvl="8" w:tplc="2DA0C006">
      <w:start w:val="1"/>
      <w:numFmt w:val="bullet"/>
      <w:lvlText w:val=""/>
      <w:lvlJc w:val="left"/>
      <w:pPr>
        <w:ind w:left="6480" w:hanging="360"/>
      </w:pPr>
      <w:rPr>
        <w:rFonts w:ascii="Wingdings" w:hAnsi="Wingdings" w:hint="default"/>
      </w:rPr>
    </w:lvl>
  </w:abstractNum>
  <w:abstractNum w:abstractNumId="3" w15:restartNumberingAfterBreak="0">
    <w:nsid w:val="1C435AA0"/>
    <w:multiLevelType w:val="multilevel"/>
    <w:tmpl w:val="30129CE4"/>
    <w:lvl w:ilvl="0">
      <w:start w:val="26"/>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4" w15:restartNumberingAfterBreak="0">
    <w:nsid w:val="23AFE163"/>
    <w:multiLevelType w:val="multilevel"/>
    <w:tmpl w:val="A85A2C4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2A442600"/>
    <w:multiLevelType w:val="multilevel"/>
    <w:tmpl w:val="48569DE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EC3AFA"/>
    <w:multiLevelType w:val="hybridMultilevel"/>
    <w:tmpl w:val="CD0CFA5C"/>
    <w:lvl w:ilvl="0" w:tplc="B068F1EE">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2E896C57"/>
    <w:multiLevelType w:val="multilevel"/>
    <w:tmpl w:val="D1E26D3C"/>
    <w:lvl w:ilvl="0">
      <w:start w:val="26"/>
      <w:numFmt w:val="decimal"/>
      <w:lvlText w:val="%1."/>
      <w:lvlJc w:val="left"/>
      <w:pPr>
        <w:ind w:left="1080" w:hanging="360"/>
      </w:pPr>
      <w:rPr>
        <w:sz w:val="20"/>
        <w:szCs w:val="20"/>
      </w:rPr>
    </w:lvl>
    <w:lvl w:ilvl="1">
      <w:start w:val="1"/>
      <w:numFmt w:val="decimal"/>
      <w:lvlText w:val="%1.%2."/>
      <w:lvlJc w:val="left"/>
      <w:pPr>
        <w:ind w:left="1800" w:hanging="360"/>
      </w:pPr>
      <w:rPr>
        <w:sz w:val="20"/>
        <w:szCs w:val="20"/>
      </w:rPr>
    </w:lvl>
    <w:lvl w:ilvl="2">
      <w:start w:val="1"/>
      <w:numFmt w:val="decimal"/>
      <w:lvlText w:val="%1.%2.%3."/>
      <w:lvlJc w:val="left"/>
      <w:pPr>
        <w:ind w:left="2520" w:hanging="180"/>
      </w:pPr>
      <w:rPr>
        <w:sz w:val="18"/>
        <w:szCs w:val="18"/>
      </w:r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8" w15:restartNumberingAfterBreak="0">
    <w:nsid w:val="3436453F"/>
    <w:multiLevelType w:val="multilevel"/>
    <w:tmpl w:val="7AE2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C89033"/>
    <w:multiLevelType w:val="multilevel"/>
    <w:tmpl w:val="1646EC1C"/>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10" w15:restartNumberingAfterBreak="0">
    <w:nsid w:val="79103F41"/>
    <w:multiLevelType w:val="multilevel"/>
    <w:tmpl w:val="ABEC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9572948">
    <w:abstractNumId w:val="2"/>
  </w:num>
  <w:num w:numId="2" w16cid:durableId="1303080870">
    <w:abstractNumId w:val="0"/>
  </w:num>
  <w:num w:numId="3" w16cid:durableId="1083649068">
    <w:abstractNumId w:val="7"/>
  </w:num>
  <w:num w:numId="4" w16cid:durableId="1926457902">
    <w:abstractNumId w:val="9"/>
  </w:num>
  <w:num w:numId="5" w16cid:durableId="1998027108">
    <w:abstractNumId w:val="4"/>
  </w:num>
  <w:num w:numId="6" w16cid:durableId="1745569432">
    <w:abstractNumId w:val="5"/>
  </w:num>
  <w:num w:numId="7" w16cid:durableId="1694843990">
    <w:abstractNumId w:val="6"/>
  </w:num>
  <w:num w:numId="8" w16cid:durableId="167718301">
    <w:abstractNumId w:val="10"/>
  </w:num>
  <w:num w:numId="9" w16cid:durableId="1503861611">
    <w:abstractNumId w:val="8"/>
  </w:num>
  <w:num w:numId="10" w16cid:durableId="628246119">
    <w:abstractNumId w:val="3"/>
  </w:num>
  <w:num w:numId="11" w16cid:durableId="1781223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2984"/>
    <w:rsid w:val="00025A55"/>
    <w:rsid w:val="00027B83"/>
    <w:rsid w:val="000527BE"/>
    <w:rsid w:val="00054D55"/>
    <w:rsid w:val="000621E8"/>
    <w:rsid w:val="000965BD"/>
    <w:rsid w:val="000B0897"/>
    <w:rsid w:val="000D44FF"/>
    <w:rsid w:val="000D637C"/>
    <w:rsid w:val="000F71B0"/>
    <w:rsid w:val="00121FE9"/>
    <w:rsid w:val="00136A3B"/>
    <w:rsid w:val="00157D61"/>
    <w:rsid w:val="00165FA2"/>
    <w:rsid w:val="001862D1"/>
    <w:rsid w:val="001A0603"/>
    <w:rsid w:val="001B02EE"/>
    <w:rsid w:val="001B3F4A"/>
    <w:rsid w:val="001C2CD1"/>
    <w:rsid w:val="001D4B94"/>
    <w:rsid w:val="001D54AF"/>
    <w:rsid w:val="001E3AE4"/>
    <w:rsid w:val="001F633C"/>
    <w:rsid w:val="00204D11"/>
    <w:rsid w:val="00244900"/>
    <w:rsid w:val="00246E0F"/>
    <w:rsid w:val="00286363"/>
    <w:rsid w:val="002B6102"/>
    <w:rsid w:val="002C3E83"/>
    <w:rsid w:val="002D66C2"/>
    <w:rsid w:val="003318A3"/>
    <w:rsid w:val="003355A6"/>
    <w:rsid w:val="00342F9E"/>
    <w:rsid w:val="00357E58"/>
    <w:rsid w:val="003759A6"/>
    <w:rsid w:val="003853E8"/>
    <w:rsid w:val="003A1656"/>
    <w:rsid w:val="003A7921"/>
    <w:rsid w:val="003D2295"/>
    <w:rsid w:val="003F698E"/>
    <w:rsid w:val="0041171D"/>
    <w:rsid w:val="00416CE1"/>
    <w:rsid w:val="0042779D"/>
    <w:rsid w:val="0043045D"/>
    <w:rsid w:val="00465534"/>
    <w:rsid w:val="0047523F"/>
    <w:rsid w:val="00482F33"/>
    <w:rsid w:val="00487966"/>
    <w:rsid w:val="004A1F85"/>
    <w:rsid w:val="004B4D17"/>
    <w:rsid w:val="004F7FFA"/>
    <w:rsid w:val="00513429"/>
    <w:rsid w:val="0053752C"/>
    <w:rsid w:val="005402C0"/>
    <w:rsid w:val="00541F4B"/>
    <w:rsid w:val="00546A20"/>
    <w:rsid w:val="005844C1"/>
    <w:rsid w:val="00596CD2"/>
    <w:rsid w:val="00597002"/>
    <w:rsid w:val="005B14A5"/>
    <w:rsid w:val="005B4949"/>
    <w:rsid w:val="005C29E9"/>
    <w:rsid w:val="0061639E"/>
    <w:rsid w:val="006236F3"/>
    <w:rsid w:val="006855AD"/>
    <w:rsid w:val="00687100"/>
    <w:rsid w:val="00692217"/>
    <w:rsid w:val="006A4BCA"/>
    <w:rsid w:val="006A64FB"/>
    <w:rsid w:val="007022A4"/>
    <w:rsid w:val="00721B93"/>
    <w:rsid w:val="007248F6"/>
    <w:rsid w:val="00730656"/>
    <w:rsid w:val="00745F5A"/>
    <w:rsid w:val="00773166"/>
    <w:rsid w:val="007970CE"/>
    <w:rsid w:val="007B2D2B"/>
    <w:rsid w:val="007C2AAB"/>
    <w:rsid w:val="00823E0F"/>
    <w:rsid w:val="0083258E"/>
    <w:rsid w:val="0083636B"/>
    <w:rsid w:val="00857CA2"/>
    <w:rsid w:val="00860C36"/>
    <w:rsid w:val="00883575"/>
    <w:rsid w:val="00903509"/>
    <w:rsid w:val="00904E47"/>
    <w:rsid w:val="009224CA"/>
    <w:rsid w:val="00925D79"/>
    <w:rsid w:val="00935C42"/>
    <w:rsid w:val="009728BC"/>
    <w:rsid w:val="00983987"/>
    <w:rsid w:val="00985641"/>
    <w:rsid w:val="009978C1"/>
    <w:rsid w:val="009C4C15"/>
    <w:rsid w:val="00A31EAD"/>
    <w:rsid w:val="00A328F4"/>
    <w:rsid w:val="00A4462C"/>
    <w:rsid w:val="00A63723"/>
    <w:rsid w:val="00A81943"/>
    <w:rsid w:val="00AC3E7E"/>
    <w:rsid w:val="00AF06D6"/>
    <w:rsid w:val="00B23865"/>
    <w:rsid w:val="00B47CEE"/>
    <w:rsid w:val="00B62797"/>
    <w:rsid w:val="00B94E53"/>
    <w:rsid w:val="00BA6548"/>
    <w:rsid w:val="00BB0407"/>
    <w:rsid w:val="00BF0768"/>
    <w:rsid w:val="00BF1E8C"/>
    <w:rsid w:val="00C07D20"/>
    <w:rsid w:val="00C14955"/>
    <w:rsid w:val="00C76E45"/>
    <w:rsid w:val="00C8239C"/>
    <w:rsid w:val="00C86F9F"/>
    <w:rsid w:val="00CB02BA"/>
    <w:rsid w:val="00D13503"/>
    <w:rsid w:val="00D140E8"/>
    <w:rsid w:val="00D2246A"/>
    <w:rsid w:val="00D333DE"/>
    <w:rsid w:val="00D4091E"/>
    <w:rsid w:val="00D52F99"/>
    <w:rsid w:val="00D5379C"/>
    <w:rsid w:val="00D63558"/>
    <w:rsid w:val="00D96CF8"/>
    <w:rsid w:val="00DA265F"/>
    <w:rsid w:val="00DA4E0C"/>
    <w:rsid w:val="00DB4163"/>
    <w:rsid w:val="00DF356B"/>
    <w:rsid w:val="00E32EDA"/>
    <w:rsid w:val="00E459AE"/>
    <w:rsid w:val="00E81E7A"/>
    <w:rsid w:val="00E828D7"/>
    <w:rsid w:val="00E91070"/>
    <w:rsid w:val="00EA7978"/>
    <w:rsid w:val="00EA7F88"/>
    <w:rsid w:val="00EB5B29"/>
    <w:rsid w:val="00EB71EC"/>
    <w:rsid w:val="00EB7F1F"/>
    <w:rsid w:val="00EC1AF1"/>
    <w:rsid w:val="00EC36B1"/>
    <w:rsid w:val="00EC527B"/>
    <w:rsid w:val="00F443DF"/>
    <w:rsid w:val="00F5476D"/>
    <w:rsid w:val="00F60BD9"/>
    <w:rsid w:val="00F6152D"/>
    <w:rsid w:val="00F76A41"/>
    <w:rsid w:val="00FA230E"/>
    <w:rsid w:val="00FB6252"/>
    <w:rsid w:val="00FB6BC5"/>
    <w:rsid w:val="00FC2AFE"/>
    <w:rsid w:val="00FE0634"/>
    <w:rsid w:val="00FE2FA5"/>
    <w:rsid w:val="0203AE75"/>
    <w:rsid w:val="024300B9"/>
    <w:rsid w:val="024DE7C5"/>
    <w:rsid w:val="03220BCB"/>
    <w:rsid w:val="0345E41A"/>
    <w:rsid w:val="03880FCC"/>
    <w:rsid w:val="0423F395"/>
    <w:rsid w:val="04B4F63D"/>
    <w:rsid w:val="04EC20BC"/>
    <w:rsid w:val="04FFC5D3"/>
    <w:rsid w:val="0684F0A2"/>
    <w:rsid w:val="06D92369"/>
    <w:rsid w:val="06F96A0F"/>
    <w:rsid w:val="07425EF5"/>
    <w:rsid w:val="07D18708"/>
    <w:rsid w:val="07D752CD"/>
    <w:rsid w:val="081368C7"/>
    <w:rsid w:val="085D2612"/>
    <w:rsid w:val="089A1877"/>
    <w:rsid w:val="08E93B52"/>
    <w:rsid w:val="0A352D4A"/>
    <w:rsid w:val="0A8A94EE"/>
    <w:rsid w:val="0ABFE363"/>
    <w:rsid w:val="0BD0F582"/>
    <w:rsid w:val="0C3EFD7E"/>
    <w:rsid w:val="0CF39E91"/>
    <w:rsid w:val="0D0ABBD2"/>
    <w:rsid w:val="0D520C47"/>
    <w:rsid w:val="0D7727C8"/>
    <w:rsid w:val="0DB48D7B"/>
    <w:rsid w:val="0DCC701E"/>
    <w:rsid w:val="0E5D6434"/>
    <w:rsid w:val="0F53B339"/>
    <w:rsid w:val="0F576B40"/>
    <w:rsid w:val="0FA58E9F"/>
    <w:rsid w:val="0FEAA7B8"/>
    <w:rsid w:val="105B36F8"/>
    <w:rsid w:val="1071D4B7"/>
    <w:rsid w:val="10E8BB06"/>
    <w:rsid w:val="124DC683"/>
    <w:rsid w:val="12A221C1"/>
    <w:rsid w:val="13001E24"/>
    <w:rsid w:val="13540856"/>
    <w:rsid w:val="13FCD7E3"/>
    <w:rsid w:val="15351AAB"/>
    <w:rsid w:val="159CF76D"/>
    <w:rsid w:val="159D358D"/>
    <w:rsid w:val="15A9C503"/>
    <w:rsid w:val="15AA47B1"/>
    <w:rsid w:val="15AB9948"/>
    <w:rsid w:val="161685EB"/>
    <w:rsid w:val="1665D4FD"/>
    <w:rsid w:val="16A38482"/>
    <w:rsid w:val="17258091"/>
    <w:rsid w:val="181DABE5"/>
    <w:rsid w:val="18209EEF"/>
    <w:rsid w:val="185801A7"/>
    <w:rsid w:val="19A9CED4"/>
    <w:rsid w:val="19AE75A4"/>
    <w:rsid w:val="1A695A1E"/>
    <w:rsid w:val="1AAFDFEB"/>
    <w:rsid w:val="1AE34981"/>
    <w:rsid w:val="1B7F3F7A"/>
    <w:rsid w:val="1BAC4C4D"/>
    <w:rsid w:val="1BC0004A"/>
    <w:rsid w:val="1BF10654"/>
    <w:rsid w:val="1F3E2AC3"/>
    <w:rsid w:val="21850D05"/>
    <w:rsid w:val="22017F54"/>
    <w:rsid w:val="22D092D6"/>
    <w:rsid w:val="24084F97"/>
    <w:rsid w:val="24AA0FC8"/>
    <w:rsid w:val="25D03D75"/>
    <w:rsid w:val="25ED42C0"/>
    <w:rsid w:val="2661ADCB"/>
    <w:rsid w:val="27B91563"/>
    <w:rsid w:val="27EBB701"/>
    <w:rsid w:val="29248BE0"/>
    <w:rsid w:val="29295DF2"/>
    <w:rsid w:val="29B8EB58"/>
    <w:rsid w:val="2A016A0D"/>
    <w:rsid w:val="2A4DB792"/>
    <w:rsid w:val="2B6D4F64"/>
    <w:rsid w:val="2B9CBEEF"/>
    <w:rsid w:val="2C146892"/>
    <w:rsid w:val="2CB8B44B"/>
    <w:rsid w:val="2D360686"/>
    <w:rsid w:val="2D98E9E1"/>
    <w:rsid w:val="2E5F4CB7"/>
    <w:rsid w:val="2F63B8F9"/>
    <w:rsid w:val="2F9954A3"/>
    <w:rsid w:val="2FEED516"/>
    <w:rsid w:val="31B9B5AB"/>
    <w:rsid w:val="320DEC8B"/>
    <w:rsid w:val="32458410"/>
    <w:rsid w:val="32470B9E"/>
    <w:rsid w:val="33102DB7"/>
    <w:rsid w:val="339AEC5B"/>
    <w:rsid w:val="33FD0811"/>
    <w:rsid w:val="342E36D1"/>
    <w:rsid w:val="367516D7"/>
    <w:rsid w:val="36873A42"/>
    <w:rsid w:val="37E41FBC"/>
    <w:rsid w:val="38F30436"/>
    <w:rsid w:val="3912F33C"/>
    <w:rsid w:val="397B878B"/>
    <w:rsid w:val="39AE9D8D"/>
    <w:rsid w:val="3A6DCED1"/>
    <w:rsid w:val="3A947238"/>
    <w:rsid w:val="3BD50286"/>
    <w:rsid w:val="3CDB4E07"/>
    <w:rsid w:val="3D21FDBC"/>
    <w:rsid w:val="3D543537"/>
    <w:rsid w:val="3D90CA92"/>
    <w:rsid w:val="3E2BAB69"/>
    <w:rsid w:val="3E6E7C22"/>
    <w:rsid w:val="3F61BF6C"/>
    <w:rsid w:val="40C4E2F4"/>
    <w:rsid w:val="40D74908"/>
    <w:rsid w:val="4139BE10"/>
    <w:rsid w:val="42147ACB"/>
    <w:rsid w:val="429F479F"/>
    <w:rsid w:val="42EEE8E6"/>
    <w:rsid w:val="4322B89A"/>
    <w:rsid w:val="4508F5F7"/>
    <w:rsid w:val="45343F78"/>
    <w:rsid w:val="4548D93C"/>
    <w:rsid w:val="45707675"/>
    <w:rsid w:val="469798B9"/>
    <w:rsid w:val="469C8F74"/>
    <w:rsid w:val="469E7D0F"/>
    <w:rsid w:val="46C3C4D7"/>
    <w:rsid w:val="47932AB5"/>
    <w:rsid w:val="482DE102"/>
    <w:rsid w:val="489DD7B7"/>
    <w:rsid w:val="48B2715C"/>
    <w:rsid w:val="492B2807"/>
    <w:rsid w:val="494F774D"/>
    <w:rsid w:val="495C8A4C"/>
    <w:rsid w:val="49CF60FE"/>
    <w:rsid w:val="4A45488A"/>
    <w:rsid w:val="4A870AA4"/>
    <w:rsid w:val="4B6DDB44"/>
    <w:rsid w:val="4C0ED853"/>
    <w:rsid w:val="4C945875"/>
    <w:rsid w:val="4CA5BE35"/>
    <w:rsid w:val="4CCEDEA1"/>
    <w:rsid w:val="4D2367FA"/>
    <w:rsid w:val="4EB502C2"/>
    <w:rsid w:val="5122F1F0"/>
    <w:rsid w:val="518F9E5D"/>
    <w:rsid w:val="52294023"/>
    <w:rsid w:val="54C9F0E1"/>
    <w:rsid w:val="551F8692"/>
    <w:rsid w:val="55597F31"/>
    <w:rsid w:val="56C89352"/>
    <w:rsid w:val="56F5682A"/>
    <w:rsid w:val="575EBE77"/>
    <w:rsid w:val="58FD0220"/>
    <w:rsid w:val="59F0F4F3"/>
    <w:rsid w:val="5A79230E"/>
    <w:rsid w:val="5AD3BDA1"/>
    <w:rsid w:val="5AFEE4D5"/>
    <w:rsid w:val="5B644545"/>
    <w:rsid w:val="5C0D8AE2"/>
    <w:rsid w:val="5C12B8F5"/>
    <w:rsid w:val="5CA3BC28"/>
    <w:rsid w:val="5D33C3F7"/>
    <w:rsid w:val="5E2444CE"/>
    <w:rsid w:val="5E82985B"/>
    <w:rsid w:val="5E89C2F9"/>
    <w:rsid w:val="60F42B3D"/>
    <w:rsid w:val="616A29E8"/>
    <w:rsid w:val="61C34144"/>
    <w:rsid w:val="61DB507B"/>
    <w:rsid w:val="62970046"/>
    <w:rsid w:val="63901ADD"/>
    <w:rsid w:val="64315379"/>
    <w:rsid w:val="64AD6DBA"/>
    <w:rsid w:val="6598BDA4"/>
    <w:rsid w:val="65CA2246"/>
    <w:rsid w:val="66B7D447"/>
    <w:rsid w:val="66E830C3"/>
    <w:rsid w:val="675D8917"/>
    <w:rsid w:val="67EF36B6"/>
    <w:rsid w:val="68B00ADB"/>
    <w:rsid w:val="68C2DC65"/>
    <w:rsid w:val="695DD1B4"/>
    <w:rsid w:val="69C125E8"/>
    <w:rsid w:val="6A404045"/>
    <w:rsid w:val="6ADD33D0"/>
    <w:rsid w:val="6B7359E2"/>
    <w:rsid w:val="6C6EB201"/>
    <w:rsid w:val="6CE64BD0"/>
    <w:rsid w:val="6D5BC92F"/>
    <w:rsid w:val="6DAFFE8B"/>
    <w:rsid w:val="6DF2E8F7"/>
    <w:rsid w:val="6E1629A4"/>
    <w:rsid w:val="6E6A4785"/>
    <w:rsid w:val="6EB8ED83"/>
    <w:rsid w:val="6EC046F1"/>
    <w:rsid w:val="6FBA69C1"/>
    <w:rsid w:val="6FD95181"/>
    <w:rsid w:val="7178A897"/>
    <w:rsid w:val="71FDB8A8"/>
    <w:rsid w:val="723AF274"/>
    <w:rsid w:val="723E4220"/>
    <w:rsid w:val="72944F43"/>
    <w:rsid w:val="72D1F6F5"/>
    <w:rsid w:val="7349373E"/>
    <w:rsid w:val="74DC59DC"/>
    <w:rsid w:val="7530829A"/>
    <w:rsid w:val="75FF1822"/>
    <w:rsid w:val="762727B7"/>
    <w:rsid w:val="77408CCC"/>
    <w:rsid w:val="78567290"/>
    <w:rsid w:val="78985483"/>
    <w:rsid w:val="78E494A4"/>
    <w:rsid w:val="7963FA0F"/>
    <w:rsid w:val="7997B2F6"/>
    <w:rsid w:val="79C28701"/>
    <w:rsid w:val="79E8E0EA"/>
    <w:rsid w:val="7A251259"/>
    <w:rsid w:val="7C450052"/>
    <w:rsid w:val="7C8FF9D6"/>
    <w:rsid w:val="7E318CC6"/>
    <w:rsid w:val="7E80F42E"/>
    <w:rsid w:val="7F614A7C"/>
    <w:rsid w:val="7FC4AB9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850E3"/>
  <w15:docId w15:val="{BEDBB393-6E81-415E-AB42-319A38B8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60BD9"/>
    <w:rPr>
      <w:color w:val="808080"/>
    </w:rPr>
  </w:style>
  <w:style w:type="character" w:styleId="CommentReference">
    <w:name w:val="annotation reference"/>
    <w:unhideWhenUsed/>
    <w:rsid w:val="00B62797"/>
    <w:rPr>
      <w:sz w:val="16"/>
      <w:szCs w:val="16"/>
    </w:rPr>
  </w:style>
  <w:style w:type="paragraph" w:styleId="CommentText">
    <w:name w:val="annotation text"/>
    <w:basedOn w:val="Normal"/>
    <w:link w:val="CommentTextChar"/>
    <w:unhideWhenUsed/>
    <w:rsid w:val="00B62797"/>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rsid w:val="00B62797"/>
    <w:rPr>
      <w:rFonts w:asciiTheme="minorHAnsi" w:eastAsiaTheme="minorHAnsi" w:hAnsiTheme="minorHAnsi" w:cstheme="minorBidi"/>
      <w:sz w:val="20"/>
    </w:rPr>
  </w:style>
  <w:style w:type="paragraph" w:styleId="BalloonText">
    <w:name w:val="Balloon Text"/>
    <w:basedOn w:val="Normal"/>
    <w:link w:val="BalloonTextChar"/>
    <w:semiHidden/>
    <w:unhideWhenUsed/>
    <w:rsid w:val="00B62797"/>
    <w:rPr>
      <w:rFonts w:ascii="Segoe UI" w:hAnsi="Segoe UI" w:cs="Segoe UI"/>
      <w:sz w:val="18"/>
      <w:szCs w:val="18"/>
    </w:rPr>
  </w:style>
  <w:style w:type="character" w:customStyle="1" w:styleId="BalloonTextChar">
    <w:name w:val="Balloon Text Char"/>
    <w:basedOn w:val="DefaultParagraphFont"/>
    <w:link w:val="BalloonText"/>
    <w:semiHidden/>
    <w:rsid w:val="00B62797"/>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2D66C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2D66C2"/>
    <w:rPr>
      <w:rFonts w:asciiTheme="minorHAnsi" w:eastAsiaTheme="minorHAnsi" w:hAnsiTheme="minorHAnsi" w:cstheme="minorBidi"/>
      <w:b/>
      <w:bCs/>
      <w:sz w:val="20"/>
    </w:rPr>
  </w:style>
  <w:style w:type="character" w:styleId="Hyperlink">
    <w:name w:val="Hyperlink"/>
    <w:basedOn w:val="DefaultParagraphFont"/>
    <w:unhideWhenUsed/>
    <w:rsid w:val="0053752C"/>
    <w:rPr>
      <w:color w:val="0563C1" w:themeColor="hyperlink"/>
      <w:u w:val="single"/>
    </w:rPr>
  </w:style>
  <w:style w:type="paragraph" w:styleId="FootnoteText">
    <w:name w:val="footnote text"/>
    <w:basedOn w:val="Normal"/>
    <w:link w:val="FootnoteTextChar"/>
    <w:semiHidden/>
    <w:unhideWhenUsed/>
    <w:rsid w:val="00A81943"/>
    <w:rPr>
      <w:sz w:val="20"/>
    </w:rPr>
  </w:style>
  <w:style w:type="character" w:customStyle="1" w:styleId="FootnoteTextChar">
    <w:name w:val="Footnote Text Char"/>
    <w:basedOn w:val="DefaultParagraphFont"/>
    <w:link w:val="FootnoteText"/>
    <w:semiHidden/>
    <w:rsid w:val="00A81943"/>
    <w:rPr>
      <w:sz w:val="20"/>
    </w:rPr>
  </w:style>
  <w:style w:type="character" w:styleId="FootnoteReference">
    <w:name w:val="footnote reference"/>
    <w:basedOn w:val="DefaultParagraphFont"/>
    <w:semiHidden/>
    <w:unhideWhenUsed/>
    <w:rsid w:val="00A81943"/>
    <w:rPr>
      <w:vertAlign w:val="superscript"/>
    </w:rPr>
  </w:style>
  <w:style w:type="paragraph" w:styleId="Revision">
    <w:name w:val="Revision"/>
    <w:hidden/>
    <w:semiHidden/>
    <w:rsid w:val="0043045D"/>
  </w:style>
  <w:style w:type="paragraph" w:styleId="ListParagraph">
    <w:name w:val="List Paragraph"/>
    <w:basedOn w:val="Normal"/>
    <w:uiPriority w:val="34"/>
    <w:qFormat/>
    <w:rsid w:val="2F9954A3"/>
    <w:pPr>
      <w:ind w:left="720"/>
      <w:contextualSpacing/>
    </w:pPr>
  </w:style>
  <w:style w:type="character" w:customStyle="1" w:styleId="normaltextrun">
    <w:name w:val="normaltextrun"/>
    <w:basedOn w:val="DefaultParagraphFont"/>
    <w:rsid w:val="00730656"/>
  </w:style>
  <w:style w:type="character" w:styleId="UnresolvedMention">
    <w:name w:val="Unresolved Mention"/>
    <w:basedOn w:val="DefaultParagraphFont"/>
    <w:uiPriority w:val="99"/>
    <w:semiHidden/>
    <w:unhideWhenUsed/>
    <w:rsid w:val="00FB6252"/>
    <w:rPr>
      <w:color w:val="605E5C"/>
      <w:shd w:val="clear" w:color="auto" w:fill="E1DFDD"/>
    </w:rPr>
  </w:style>
  <w:style w:type="paragraph" w:styleId="Header">
    <w:name w:val="header"/>
    <w:basedOn w:val="Normal"/>
    <w:link w:val="HeaderChar"/>
    <w:unhideWhenUsed/>
    <w:rsid w:val="00FC2AFE"/>
    <w:pPr>
      <w:tabs>
        <w:tab w:val="center" w:pos="4819"/>
        <w:tab w:val="right" w:pos="9638"/>
      </w:tabs>
    </w:pPr>
  </w:style>
  <w:style w:type="character" w:customStyle="1" w:styleId="HeaderChar">
    <w:name w:val="Header Char"/>
    <w:basedOn w:val="DefaultParagraphFont"/>
    <w:link w:val="Header"/>
    <w:rsid w:val="00FC2AFE"/>
  </w:style>
  <w:style w:type="paragraph" w:styleId="Footer">
    <w:name w:val="footer"/>
    <w:basedOn w:val="Normal"/>
    <w:link w:val="FooterChar"/>
    <w:unhideWhenUsed/>
    <w:rsid w:val="00FC2AFE"/>
    <w:pPr>
      <w:tabs>
        <w:tab w:val="center" w:pos="4819"/>
        <w:tab w:val="right" w:pos="9638"/>
      </w:tabs>
    </w:pPr>
  </w:style>
  <w:style w:type="character" w:customStyle="1" w:styleId="FooterChar">
    <w:name w:val="Footer Char"/>
    <w:basedOn w:val="DefaultParagraphFont"/>
    <w:link w:val="Footer"/>
    <w:rsid w:val="00FC2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ltg.lt/lt/apie_mus/korupcijos_prevencija/LTG_tiekejo_elgesio_kodeksas_2021_02_03.pdf?_gl=1*z3xjav*_ga*ODMwMjA0NDQwLjE3MzE1ODQyMjg.*_ga_94QCJKTK8Y*MTc0MTAwOTYzNy4xMS4xLjE3NDEwMDk2NDUuMC4wLjA." TargetMode="External"/><Relationship Id="rId18" Type="http://schemas.openxmlformats.org/officeDocument/2006/relationships/hyperlink" Target="mailto:sauga@ltg.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doc.ltg.lt/lt/apie_mus/valdymas/vidaus_teises_aktai/sankciju_igyvendinimo_ir_kontroles_politika_lt.pdf?_gl=1*1spj0pl*_up*MQ..*_ga*MjAyNTM3NTAwNy4xNzQxMDA1ODE5*_ga_94QCJKTK8Y*MTc0MTAwNTgxOC4xLjAuMTc0MTAwNTgxOC4wLjAuMA.." TargetMode="External"/><Relationship Id="rId17" Type="http://schemas.openxmlformats.org/officeDocument/2006/relationships/hyperlink" Target="https://e-seimas.lrs.lt/portal/legalAct/lt/TAD/TAIS.224463/asr"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doc.ltg.lt/en/Sustainability/Health%20and%20Safety%20guidelines%20for%20the%20contractor.pdf?_gl=1*11jzgti*_up*MQ..*_ga*MTQwNzM2MTM4LjE3NDA3NDIyNDY.*_ga_94QCJKTK8Y*MTc0MDc0MjI0My4xLjAuMTc0MDc0MjI0My4wLjAuMA.." TargetMode="External"/><Relationship Id="rId20" Type="http://schemas.openxmlformats.org/officeDocument/2006/relationships/hyperlink" Target="mailto:sauga@ltg.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ltg.lt/lt/pirkimai/LTG_Duomenu_tvarkymo_susitarimas_LT.docx?_gl=1*1vle6fd*_up*MQ..*_ga*NTk1OTcyODA4LjE3MTg2MjcwMDg.*_ga_94QCJKTK8Y*MTcxODYyNzAwNS4xLjAuMTcxODYyNzAwNS4wLjAuMA.."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tg.lt/wp-content/uploads/2023/10/Atmintine-KLIENTAMS-RANGOVAMS-2023_10.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seimas.lrs.lt/portal/legalAct/lt/TAD/TAIS.224463/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46c841f290cf11e98a8298567570d639/asr"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oc.ltg.lt/lt/apie_mus/korupcijos_prevencija/LTG_tiekejo_elgesio_kodeksas_2021_02_03.pdf?_gl=1*z3xjav*_ga*ODMwMjA0NDQwLjE3MzE1ODQyMjg.*_ga_94QCJKTK8Y*MTc0MTAwOTYzNy4xMS4xLjE3NDEwMDk2NDUuMC4wLjA." TargetMode="External"/><Relationship Id="rId1" Type="http://schemas.openxmlformats.org/officeDocument/2006/relationships/hyperlink" Target="https://doc.ltg.lt/lt/apie_mus/valdymas/vidaus_teises_aktai/sankciju_igyvendinimo_ir_kontroles_politika_lt.pdf?_gl=1*1spj0pl*_up*MQ..*_ga*MjAyNTM3NTAwNy4xNzQxMDA1ODE5*_ga_94QCJKTK8Y*MTc0MTAwNTgxOC4xLjAuMTc0MTAwNTgxOC4wLjAuM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CA3ED4B83644F6817637543EB361B7"/>
        <w:category>
          <w:name w:val="General"/>
          <w:gallery w:val="placeholder"/>
        </w:category>
        <w:types>
          <w:type w:val="bbPlcHdr"/>
        </w:types>
        <w:behaviors>
          <w:behavior w:val="content"/>
        </w:behaviors>
        <w:guid w:val="{EE06A193-42E7-4AD6-8359-7D8DDE71D98A}"/>
      </w:docPartPr>
      <w:docPartBody>
        <w:p w:rsidR="005B4949" w:rsidRDefault="005B4949" w:rsidP="005B4949">
          <w:pPr>
            <w:pStyle w:val="12CA3ED4B83644F6817637543EB361B7"/>
          </w:pPr>
          <w:r w:rsidRPr="00047782">
            <w:rPr>
              <w:rStyle w:val="PlaceholderText"/>
            </w:rPr>
            <w:t>Choose an item.</w:t>
          </w:r>
        </w:p>
      </w:docPartBody>
    </w:docPart>
    <w:docPart>
      <w:docPartPr>
        <w:name w:val="4F275E91583E4C85A2B102BA2F7B6722"/>
        <w:category>
          <w:name w:val="General"/>
          <w:gallery w:val="placeholder"/>
        </w:category>
        <w:types>
          <w:type w:val="bbPlcHdr"/>
        </w:types>
        <w:behaviors>
          <w:behavior w:val="content"/>
        </w:behaviors>
        <w:guid w:val="{CB0DD9DD-6FC9-4977-A95B-BF6E13DE70FE}"/>
      </w:docPartPr>
      <w:docPartBody>
        <w:p w:rsidR="005B4949" w:rsidRDefault="005B4949" w:rsidP="005B4949">
          <w:pPr>
            <w:pStyle w:val="4F275E91583E4C85A2B102BA2F7B6722"/>
          </w:pPr>
          <w:r w:rsidRPr="00626B7F">
            <w:rPr>
              <w:rStyle w:val="PlaceholderText"/>
            </w:rPr>
            <w:t>Pasirinkite elementą.</w:t>
          </w:r>
        </w:p>
      </w:docPartBody>
    </w:docPart>
    <w:docPart>
      <w:docPartPr>
        <w:name w:val="5FE0234B5960413F9D46BD0255ED8D4A"/>
        <w:category>
          <w:name w:val="General"/>
          <w:gallery w:val="placeholder"/>
        </w:category>
        <w:types>
          <w:type w:val="bbPlcHdr"/>
        </w:types>
        <w:behaviors>
          <w:behavior w:val="content"/>
        </w:behaviors>
        <w:guid w:val="{9D91BADE-E993-4B22-A5D7-61E634FE71A2}"/>
      </w:docPartPr>
      <w:docPartBody>
        <w:p w:rsidR="005B4949" w:rsidRDefault="005B4949" w:rsidP="005B4949">
          <w:pPr>
            <w:pStyle w:val="5FE0234B5960413F9D46BD0255ED8D4A"/>
          </w:pPr>
          <w:r w:rsidRPr="00626B7F">
            <w:rPr>
              <w:rStyle w:val="PlaceholderText"/>
            </w:rPr>
            <w:t>Pasirinkite elementą.</w:t>
          </w:r>
        </w:p>
      </w:docPartBody>
    </w:docPart>
    <w:docPart>
      <w:docPartPr>
        <w:name w:val="53E6B9231AAA4D7B928D3ED220858C95"/>
        <w:category>
          <w:name w:val="General"/>
          <w:gallery w:val="placeholder"/>
        </w:category>
        <w:types>
          <w:type w:val="bbPlcHdr"/>
        </w:types>
        <w:behaviors>
          <w:behavior w:val="content"/>
        </w:behaviors>
        <w:guid w:val="{BDFCB6A7-5DB3-4624-A0EB-90488698AB19}"/>
      </w:docPartPr>
      <w:docPartBody>
        <w:p w:rsidR="005B4949" w:rsidRDefault="005B4949" w:rsidP="005B4949">
          <w:pPr>
            <w:pStyle w:val="53E6B9231AAA4D7B928D3ED220858C95"/>
          </w:pPr>
          <w:r w:rsidRPr="00626B7F">
            <w:rPr>
              <w:rStyle w:val="PlaceholderText"/>
            </w:rPr>
            <w:t>Pasirinkite elementą.</w:t>
          </w:r>
        </w:p>
      </w:docPartBody>
    </w:docPart>
    <w:docPart>
      <w:docPartPr>
        <w:name w:val="217CF61882C141A5BEEC423358A022FB"/>
        <w:category>
          <w:name w:val="General"/>
          <w:gallery w:val="placeholder"/>
        </w:category>
        <w:types>
          <w:type w:val="bbPlcHdr"/>
        </w:types>
        <w:behaviors>
          <w:behavior w:val="content"/>
        </w:behaviors>
        <w:guid w:val="{40C9221B-6FF1-471E-ABA1-11E78F66096D}"/>
      </w:docPartPr>
      <w:docPartBody>
        <w:p w:rsidR="005B4949" w:rsidRDefault="005B4949" w:rsidP="005B4949">
          <w:pPr>
            <w:pStyle w:val="217CF61882C141A5BEEC423358A022FB"/>
          </w:pPr>
          <w:r w:rsidRPr="00626B7F">
            <w:rPr>
              <w:rStyle w:val="PlaceholderText"/>
            </w:rPr>
            <w:t>Pasirinkite elementą.</w:t>
          </w:r>
        </w:p>
      </w:docPartBody>
    </w:docPart>
    <w:docPart>
      <w:docPartPr>
        <w:name w:val="61B97BA462364E0A8F347B800E909E3C"/>
        <w:category>
          <w:name w:val="General"/>
          <w:gallery w:val="placeholder"/>
        </w:category>
        <w:types>
          <w:type w:val="bbPlcHdr"/>
        </w:types>
        <w:behaviors>
          <w:behavior w:val="content"/>
        </w:behaviors>
        <w:guid w:val="{D4519782-725F-4287-98ED-0C70211D034C}"/>
      </w:docPartPr>
      <w:docPartBody>
        <w:p w:rsidR="005B4949" w:rsidRDefault="005B4949" w:rsidP="005B4949">
          <w:pPr>
            <w:pStyle w:val="61B97BA462364E0A8F347B800E909E3C"/>
          </w:pPr>
          <w:r w:rsidRPr="00626B7F">
            <w:rPr>
              <w:rStyle w:val="PlaceholderText"/>
            </w:rPr>
            <w:t>Pasirinkite elementą.</w:t>
          </w:r>
        </w:p>
      </w:docPartBody>
    </w:docPart>
    <w:docPart>
      <w:docPartPr>
        <w:name w:val="B156788D73BA44F4A6B81ACDE7DC555B"/>
        <w:category>
          <w:name w:val="General"/>
          <w:gallery w:val="placeholder"/>
        </w:category>
        <w:types>
          <w:type w:val="bbPlcHdr"/>
        </w:types>
        <w:behaviors>
          <w:behavior w:val="content"/>
        </w:behaviors>
        <w:guid w:val="{FE8C8488-9A56-4D45-A93E-4F271782CBC1}"/>
      </w:docPartPr>
      <w:docPartBody>
        <w:p w:rsidR="005B4949" w:rsidRDefault="005B4949" w:rsidP="005B4949">
          <w:pPr>
            <w:pStyle w:val="B156788D73BA44F4A6B81ACDE7DC555B"/>
          </w:pPr>
          <w:r w:rsidRPr="000E5897">
            <w:rPr>
              <w:rStyle w:val="PlaceholderText"/>
            </w:rPr>
            <w:t>Choose an item.</w:t>
          </w:r>
        </w:p>
      </w:docPartBody>
    </w:docPart>
    <w:docPart>
      <w:docPartPr>
        <w:name w:val="D7620B777B9F454B8D1E1845917FC69F"/>
        <w:category>
          <w:name w:val="General"/>
          <w:gallery w:val="placeholder"/>
        </w:category>
        <w:types>
          <w:type w:val="bbPlcHdr"/>
        </w:types>
        <w:behaviors>
          <w:behavior w:val="content"/>
        </w:behaviors>
        <w:guid w:val="{7C6CEEE0-079C-420E-BA30-D7AEA92C3B54}"/>
      </w:docPartPr>
      <w:docPartBody>
        <w:p w:rsidR="005B4949" w:rsidRDefault="005B4949" w:rsidP="005B4949">
          <w:pPr>
            <w:pStyle w:val="D7620B777B9F454B8D1E1845917FC69F"/>
          </w:pPr>
          <w:r w:rsidRPr="00626B7F">
            <w:rPr>
              <w:rStyle w:val="PlaceholderText"/>
            </w:rPr>
            <w:t>Pasirinkite elementą.</w:t>
          </w:r>
        </w:p>
      </w:docPartBody>
    </w:docPart>
    <w:docPart>
      <w:docPartPr>
        <w:name w:val="3BE61D7D906A4CB0B71AFE4726ED8C6F"/>
        <w:category>
          <w:name w:val="General"/>
          <w:gallery w:val="placeholder"/>
        </w:category>
        <w:types>
          <w:type w:val="bbPlcHdr"/>
        </w:types>
        <w:behaviors>
          <w:behavior w:val="content"/>
        </w:behaviors>
        <w:guid w:val="{F9805B2F-134D-4825-9E1E-426530539954}"/>
      </w:docPartPr>
      <w:docPartBody>
        <w:p w:rsidR="00482F33" w:rsidRDefault="00482F33" w:rsidP="00482F33">
          <w:pPr>
            <w:pStyle w:val="3BE61D7D906A4CB0B71AFE4726ED8C6F"/>
          </w:pPr>
          <w:r w:rsidRPr="0004778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CD2"/>
    <w:rsid w:val="000D637C"/>
    <w:rsid w:val="00204D11"/>
    <w:rsid w:val="00246E0F"/>
    <w:rsid w:val="002B72E9"/>
    <w:rsid w:val="002F417A"/>
    <w:rsid w:val="00342F9E"/>
    <w:rsid w:val="00357E58"/>
    <w:rsid w:val="003D2295"/>
    <w:rsid w:val="0047523F"/>
    <w:rsid w:val="00482F33"/>
    <w:rsid w:val="004F3CDD"/>
    <w:rsid w:val="00596CD2"/>
    <w:rsid w:val="005B14A5"/>
    <w:rsid w:val="005B4949"/>
    <w:rsid w:val="00631F95"/>
    <w:rsid w:val="007243FE"/>
    <w:rsid w:val="00755F33"/>
    <w:rsid w:val="00823E0F"/>
    <w:rsid w:val="0083405C"/>
    <w:rsid w:val="008F6321"/>
    <w:rsid w:val="009B5290"/>
    <w:rsid w:val="009C4C15"/>
    <w:rsid w:val="00A30A4F"/>
    <w:rsid w:val="00A31EAD"/>
    <w:rsid w:val="00A328F4"/>
    <w:rsid w:val="00A4462C"/>
    <w:rsid w:val="00A8029A"/>
    <w:rsid w:val="00B66996"/>
    <w:rsid w:val="00BA6548"/>
    <w:rsid w:val="00C14955"/>
    <w:rsid w:val="00C8239C"/>
    <w:rsid w:val="00C86F9F"/>
    <w:rsid w:val="00E81E7A"/>
    <w:rsid w:val="00EB5B29"/>
    <w:rsid w:val="00EB71EC"/>
    <w:rsid w:val="00EC527B"/>
    <w:rsid w:val="00F5476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82F33"/>
    <w:rPr>
      <w:color w:val="808080"/>
    </w:rPr>
  </w:style>
  <w:style w:type="paragraph" w:customStyle="1" w:styleId="12CA3ED4B83644F6817637543EB361B7">
    <w:name w:val="12CA3ED4B83644F6817637543EB361B7"/>
    <w:rsid w:val="005B4949"/>
    <w:pPr>
      <w:spacing w:line="278" w:lineRule="auto"/>
    </w:pPr>
    <w:rPr>
      <w:kern w:val="2"/>
      <w:sz w:val="24"/>
      <w:szCs w:val="24"/>
      <w14:ligatures w14:val="standardContextual"/>
    </w:rPr>
  </w:style>
  <w:style w:type="paragraph" w:customStyle="1" w:styleId="4F275E91583E4C85A2B102BA2F7B6722">
    <w:name w:val="4F275E91583E4C85A2B102BA2F7B6722"/>
    <w:rsid w:val="005B4949"/>
    <w:pPr>
      <w:spacing w:line="278" w:lineRule="auto"/>
    </w:pPr>
    <w:rPr>
      <w:kern w:val="2"/>
      <w:sz w:val="24"/>
      <w:szCs w:val="24"/>
      <w14:ligatures w14:val="standardContextual"/>
    </w:rPr>
  </w:style>
  <w:style w:type="paragraph" w:customStyle="1" w:styleId="5FE0234B5960413F9D46BD0255ED8D4A">
    <w:name w:val="5FE0234B5960413F9D46BD0255ED8D4A"/>
    <w:rsid w:val="005B4949"/>
    <w:pPr>
      <w:spacing w:line="278" w:lineRule="auto"/>
    </w:pPr>
    <w:rPr>
      <w:kern w:val="2"/>
      <w:sz w:val="24"/>
      <w:szCs w:val="24"/>
      <w14:ligatures w14:val="standardContextual"/>
    </w:rPr>
  </w:style>
  <w:style w:type="paragraph" w:customStyle="1" w:styleId="53E6B9231AAA4D7B928D3ED220858C95">
    <w:name w:val="53E6B9231AAA4D7B928D3ED220858C95"/>
    <w:rsid w:val="005B4949"/>
    <w:pPr>
      <w:spacing w:line="278" w:lineRule="auto"/>
    </w:pPr>
    <w:rPr>
      <w:kern w:val="2"/>
      <w:sz w:val="24"/>
      <w:szCs w:val="24"/>
      <w14:ligatures w14:val="standardContextual"/>
    </w:rPr>
  </w:style>
  <w:style w:type="paragraph" w:customStyle="1" w:styleId="217CF61882C141A5BEEC423358A022FB">
    <w:name w:val="217CF61882C141A5BEEC423358A022FB"/>
    <w:rsid w:val="005B4949"/>
    <w:pPr>
      <w:spacing w:line="278" w:lineRule="auto"/>
    </w:pPr>
    <w:rPr>
      <w:kern w:val="2"/>
      <w:sz w:val="24"/>
      <w:szCs w:val="24"/>
      <w14:ligatures w14:val="standardContextual"/>
    </w:rPr>
  </w:style>
  <w:style w:type="paragraph" w:customStyle="1" w:styleId="61B97BA462364E0A8F347B800E909E3C">
    <w:name w:val="61B97BA462364E0A8F347B800E909E3C"/>
    <w:rsid w:val="005B4949"/>
    <w:pPr>
      <w:spacing w:line="278" w:lineRule="auto"/>
    </w:pPr>
    <w:rPr>
      <w:kern w:val="2"/>
      <w:sz w:val="24"/>
      <w:szCs w:val="24"/>
      <w14:ligatures w14:val="standardContextual"/>
    </w:rPr>
  </w:style>
  <w:style w:type="paragraph" w:customStyle="1" w:styleId="B156788D73BA44F4A6B81ACDE7DC555B">
    <w:name w:val="B156788D73BA44F4A6B81ACDE7DC555B"/>
    <w:rsid w:val="005B4949"/>
    <w:pPr>
      <w:spacing w:line="278" w:lineRule="auto"/>
    </w:pPr>
    <w:rPr>
      <w:kern w:val="2"/>
      <w:sz w:val="24"/>
      <w:szCs w:val="24"/>
      <w14:ligatures w14:val="standardContextual"/>
    </w:rPr>
  </w:style>
  <w:style w:type="paragraph" w:customStyle="1" w:styleId="D7620B777B9F454B8D1E1845917FC69F">
    <w:name w:val="D7620B777B9F454B8D1E1845917FC69F"/>
    <w:rsid w:val="005B4949"/>
    <w:pPr>
      <w:spacing w:line="278" w:lineRule="auto"/>
    </w:pPr>
    <w:rPr>
      <w:kern w:val="2"/>
      <w:sz w:val="24"/>
      <w:szCs w:val="24"/>
      <w14:ligatures w14:val="standardContextual"/>
    </w:rPr>
  </w:style>
  <w:style w:type="paragraph" w:customStyle="1" w:styleId="3BE61D7D906A4CB0B71AFE4726ED8C6F">
    <w:name w:val="3BE61D7D906A4CB0B71AFE4726ED8C6F"/>
    <w:rsid w:val="00482F33"/>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4C3C53878C3584C9F84B4300960D414" ma:contentTypeVersion="3" ma:contentTypeDescription="Kurkite naują dokumentą." ma:contentTypeScope="" ma:versionID="1458338e8040541a01f0d6b94c1e9f25">
  <xsd:schema xmlns:xsd="http://www.w3.org/2001/XMLSchema" xmlns:xs="http://www.w3.org/2001/XMLSchema" xmlns:p="http://schemas.microsoft.com/office/2006/metadata/properties" xmlns:ns2="8a3ab347-6be9-4661-8095-f2d2232ec682" targetNamespace="http://schemas.microsoft.com/office/2006/metadata/properties" ma:root="true" ma:fieldsID="2e1036e0938673cc513c6ca62d046511" ns2:_="">
    <xsd:import namespace="8a3ab347-6be9-4661-8095-f2d2232ec68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ab347-6be9-4661-8095-f2d2232ec6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CDDFB-0458-4C4C-9705-BCA6EE9303E0}">
  <ds:schemaRefs>
    <ds:schemaRef ds:uri="http://www.w3.org/XML/1998/namespace"/>
    <ds:schemaRef ds:uri="8a3ab347-6be9-4661-8095-f2d2232ec682"/>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68220256-A9A7-4002-95F4-7CCFB5825A37}">
  <ds:schemaRefs>
    <ds:schemaRef ds:uri="http://schemas.openxmlformats.org/officeDocument/2006/bibliography"/>
  </ds:schemaRefs>
</ds:datastoreItem>
</file>

<file path=customXml/itemProps4.xml><?xml version="1.0" encoding="utf-8"?>
<ds:datastoreItem xmlns:ds="http://schemas.openxmlformats.org/officeDocument/2006/customXml" ds:itemID="{37132034-B841-4695-8C96-2A6F556BA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ab347-6be9-4661-8095-f2d2232ec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cb905c-755b-4fd4-bd20-0d682d4f1d27}" enabled="1" method="Standard" siteId="{d91d5b65-9d38-4908-9bd1-ebc28a01cade}" contentBits="0" removed="0"/>
</clbl:labelList>
</file>

<file path=docProps/app.xml><?xml version="1.0" encoding="utf-8"?>
<Properties xmlns="http://schemas.openxmlformats.org/officeDocument/2006/extended-properties" xmlns:vt="http://schemas.openxmlformats.org/officeDocument/2006/docPropsVTypes">
  <Template>Normal</Template>
  <TotalTime>52</TotalTime>
  <Pages>12</Pages>
  <Words>6745</Words>
  <Characters>38453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2017-06-29T23:42:00Z</cp:lastPrinted>
  <dcterms:created xsi:type="dcterms:W3CDTF">2025-12-23T13:03:00Z</dcterms:created>
  <dcterms:modified xsi:type="dcterms:W3CDTF">2026-03-05T09:22:00Z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0x01010014C3C53878C3584C9F84B4300960D414</vt:lpwstr>
  </property>
  <property fmtid="{D5CDD505-2E9C-101B-9397-08002B2CF9AE}" pid="3" name="MediaServiceImageTags">
    <vt:lpwstr/>
  </property>
  <property fmtid="{D5CDD505-2E9C-101B-9397-08002B2CF9AE}" pid="4" name="MSIP_Label_cfcb905c-755b-4fd4-bd20-0d682d4f1d27_Enabled">
    <vt:lpwstr>true</vt:lpwstr>
  </property>
  <property fmtid="{D5CDD505-2E9C-101B-9397-08002B2CF9AE}" pid="5" name="MSIP_Label_cfcb905c-755b-4fd4-bd20-0d682d4f1d27_SetDate">
    <vt:lpwstr>2025-02-18T12:29:16Z</vt:lpwstr>
  </property>
  <property fmtid="{D5CDD505-2E9C-101B-9397-08002B2CF9AE}" pid="6" name="MSIP_Label_cfcb905c-755b-4fd4-bd20-0d682d4f1d27_Method">
    <vt:lpwstr>Standard</vt:lpwstr>
  </property>
  <property fmtid="{D5CDD505-2E9C-101B-9397-08002B2CF9AE}" pid="7" name="MSIP_Label_cfcb905c-755b-4fd4-bd20-0d682d4f1d27_Name">
    <vt:lpwstr>Internal</vt:lpwstr>
  </property>
  <property fmtid="{D5CDD505-2E9C-101B-9397-08002B2CF9AE}" pid="8" name="MSIP_Label_cfcb905c-755b-4fd4-bd20-0d682d4f1d27_SiteId">
    <vt:lpwstr>d91d5b65-9d38-4908-9bd1-ebc28a01cade</vt:lpwstr>
  </property>
  <property fmtid="{D5CDD505-2E9C-101B-9397-08002B2CF9AE}" pid="9" name="MSIP_Label_cfcb905c-755b-4fd4-bd20-0d682d4f1d27_ActionId">
    <vt:lpwstr>cc5e4aac-ed69-4852-a99c-135d90156224</vt:lpwstr>
  </property>
  <property fmtid="{D5CDD505-2E9C-101B-9397-08002B2CF9AE}" pid="10" name="MSIP_Label_cfcb905c-755b-4fd4-bd20-0d682d4f1d27_ContentBits">
    <vt:lpwstr>0</vt:lpwstr>
  </property>
  <property fmtid="{D5CDD505-2E9C-101B-9397-08002B2CF9AE}" pid="11" name="MSIP_Label_cfcb905c-755b-4fd4-bd20-0d682d4f1d27_Tag">
    <vt:lpwstr>10, 3, 0, 2</vt:lpwstr>
  </property>
</Properties>
</file>