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861E" w14:textId="1FC3EA39" w:rsidR="00CB7151" w:rsidRPr="002E2006" w:rsidRDefault="005C07D8" w:rsidP="00560442">
      <w:pPr>
        <w:jc w:val="center"/>
        <w:outlineLvl w:val="0"/>
        <w:rPr>
          <w:rFonts w:asciiTheme="minorBidi" w:eastAsia="Arial" w:hAnsiTheme="minorBidi" w:cstheme="minorBidi"/>
          <w:b/>
          <w:sz w:val="21"/>
          <w:szCs w:val="21"/>
        </w:rPr>
      </w:pPr>
      <w:r w:rsidRPr="002E2006">
        <w:rPr>
          <w:rFonts w:asciiTheme="minorBidi" w:hAnsiTheme="minorBidi" w:cstheme="minorBidi"/>
          <w:noProof/>
          <w:sz w:val="21"/>
          <w:szCs w:val="21"/>
        </w:rPr>
        <w:drawing>
          <wp:anchor distT="0" distB="0" distL="114300" distR="114300" simplePos="0" relativeHeight="251659776" behindDoc="1" locked="0" layoutInCell="1" allowOverlap="1" wp14:anchorId="08DB0F74" wp14:editId="6EBA2606">
            <wp:simplePos x="0" y="0"/>
            <wp:positionH relativeFrom="margin">
              <wp:align>left</wp:align>
            </wp:positionH>
            <wp:positionV relativeFrom="paragraph">
              <wp:posOffset>-514985</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r w:rsidR="00CB7151" w:rsidRPr="002E2006">
        <w:rPr>
          <w:rFonts w:asciiTheme="minorBidi" w:eastAsia="Arial" w:hAnsiTheme="minorBidi" w:cstheme="minorBidi"/>
          <w:b/>
          <w:sz w:val="21"/>
          <w:szCs w:val="21"/>
        </w:rPr>
        <w:t>KONFIDENCIALUMO SUTARTIS</w:t>
      </w:r>
    </w:p>
    <w:p w14:paraId="6E171725" w14:textId="77777777" w:rsidR="00CB7151" w:rsidRPr="002E2006" w:rsidRDefault="00CB7151" w:rsidP="00CB7151">
      <w:pPr>
        <w:rPr>
          <w:rFonts w:asciiTheme="minorBidi" w:eastAsia="Arial" w:hAnsiTheme="minorBidi" w:cstheme="minorBidi"/>
          <w:sz w:val="21"/>
          <w:szCs w:val="21"/>
        </w:rPr>
      </w:pPr>
    </w:p>
    <w:p w14:paraId="06DFD603" w14:textId="77777777" w:rsidR="00CB7151" w:rsidRPr="002E2006" w:rsidRDefault="00CB7151" w:rsidP="00CB7151">
      <w:pPr>
        <w:jc w:val="center"/>
        <w:rPr>
          <w:rFonts w:asciiTheme="minorBidi" w:eastAsia="Arial" w:hAnsiTheme="minorBidi" w:cstheme="minorBidi"/>
          <w:b/>
          <w:sz w:val="21"/>
          <w:szCs w:val="21"/>
        </w:rPr>
      </w:pPr>
      <w:r w:rsidRPr="002E2006">
        <w:rPr>
          <w:rFonts w:asciiTheme="minorBidi" w:eastAsia="Arial" w:hAnsiTheme="minorBidi" w:cstheme="minorBidi"/>
          <w:sz w:val="21"/>
          <w:szCs w:val="21"/>
        </w:rPr>
        <w:t xml:space="preserve">Vilnius,..................m.  ........................... .........d. Nr.  </w:t>
      </w:r>
    </w:p>
    <w:p w14:paraId="5421F666" w14:textId="77777777" w:rsidR="00CB7151" w:rsidRPr="002E2006" w:rsidRDefault="00CB7151" w:rsidP="00CB7151">
      <w:pPr>
        <w:jc w:val="both"/>
        <w:rPr>
          <w:rFonts w:asciiTheme="minorBidi" w:eastAsia="Arial" w:hAnsiTheme="minorBidi" w:cstheme="minorBidi"/>
          <w:sz w:val="21"/>
          <w:szCs w:val="21"/>
        </w:rPr>
      </w:pPr>
    </w:p>
    <w:p w14:paraId="35F68192" w14:textId="706203A0" w:rsidR="00CB7151" w:rsidRPr="002E2006" w:rsidRDefault="00CC53AE" w:rsidP="008176A3">
      <w:pPr>
        <w:spacing w:after="120"/>
        <w:jc w:val="both"/>
        <w:outlineLvl w:val="0"/>
        <w:rPr>
          <w:rFonts w:asciiTheme="minorBidi" w:eastAsia="Arial" w:hAnsiTheme="minorBidi" w:cstheme="minorBidi"/>
          <w:sz w:val="21"/>
          <w:szCs w:val="21"/>
        </w:rPr>
      </w:pPr>
      <w:r w:rsidRPr="002E2006">
        <w:rPr>
          <w:rFonts w:asciiTheme="minorBidi" w:eastAsia="Arial" w:hAnsiTheme="minorBidi" w:cstheme="minorBidi"/>
          <w:b/>
          <w:sz w:val="21"/>
          <w:szCs w:val="21"/>
        </w:rPr>
        <w:t>Uždaroji a</w:t>
      </w:r>
      <w:r w:rsidR="00CB7151" w:rsidRPr="002E2006">
        <w:rPr>
          <w:rFonts w:asciiTheme="minorBidi" w:eastAsia="Arial" w:hAnsiTheme="minorBidi" w:cstheme="minorBidi"/>
          <w:b/>
          <w:sz w:val="21"/>
          <w:szCs w:val="21"/>
        </w:rPr>
        <w:t>kcinė bendrovė „</w:t>
      </w:r>
      <w:r w:rsidR="000B3A48" w:rsidRPr="002E2006">
        <w:rPr>
          <w:rFonts w:asciiTheme="minorBidi" w:eastAsia="Arial" w:hAnsiTheme="minorBidi" w:cstheme="minorBidi"/>
          <w:b/>
          <w:sz w:val="21"/>
          <w:szCs w:val="21"/>
        </w:rPr>
        <w:t>LTG Kompetencijų centras</w:t>
      </w:r>
      <w:r w:rsidR="00CB7151" w:rsidRPr="002E2006">
        <w:rPr>
          <w:rFonts w:asciiTheme="minorBidi" w:eastAsia="Arial" w:hAnsiTheme="minorBidi" w:cstheme="minorBidi"/>
          <w:b/>
          <w:sz w:val="21"/>
          <w:szCs w:val="21"/>
        </w:rPr>
        <w:t>“</w:t>
      </w:r>
      <w:r w:rsidR="00CB7151" w:rsidRPr="002E2006">
        <w:rPr>
          <w:rFonts w:asciiTheme="minorBidi" w:eastAsia="Arial" w:hAnsiTheme="minorBidi" w:cstheme="minorBidi"/>
          <w:sz w:val="21"/>
          <w:szCs w:val="21"/>
        </w:rPr>
        <w:t xml:space="preserve">, pagal Lietuvos Respublikos įstatymus įsteigta ir veikianti įmonė, juridinio asmens kodas: </w:t>
      </w:r>
      <w:r w:rsidR="006A0F8D" w:rsidRPr="002E2006">
        <w:rPr>
          <w:rFonts w:asciiTheme="minorBidi" w:eastAsia="Arial" w:hAnsiTheme="minorBidi" w:cstheme="minorBidi"/>
          <w:b/>
          <w:bCs/>
          <w:sz w:val="21"/>
          <w:szCs w:val="21"/>
        </w:rPr>
        <w:t>307037118</w:t>
      </w:r>
      <w:r w:rsidR="00CB7151" w:rsidRPr="002E2006">
        <w:rPr>
          <w:rFonts w:asciiTheme="minorBidi" w:eastAsia="Arial" w:hAnsiTheme="minorBidi" w:cstheme="minorBidi"/>
          <w:sz w:val="21"/>
          <w:szCs w:val="21"/>
        </w:rPr>
        <w:t xml:space="preserve">, kurios registruota buveinė yra </w:t>
      </w:r>
      <w:r w:rsidR="006A0F8D" w:rsidRPr="002E2006">
        <w:rPr>
          <w:rFonts w:asciiTheme="minorBidi" w:eastAsia="Arial" w:hAnsiTheme="minorBidi" w:cstheme="minorBidi"/>
          <w:sz w:val="21"/>
          <w:szCs w:val="21"/>
        </w:rPr>
        <w:t>Pelesos g. 10-102</w:t>
      </w:r>
      <w:r w:rsidR="00CB7151" w:rsidRPr="002E2006">
        <w:rPr>
          <w:rFonts w:asciiTheme="minorBidi" w:eastAsia="Arial" w:hAnsiTheme="minorBidi" w:cstheme="minorBidi"/>
          <w:b/>
          <w:sz w:val="21"/>
          <w:szCs w:val="21"/>
        </w:rPr>
        <w:t xml:space="preserve">, </w:t>
      </w:r>
      <w:r w:rsidR="00D01F13" w:rsidRPr="002E2006">
        <w:rPr>
          <w:rFonts w:asciiTheme="minorBidi" w:eastAsia="Arial" w:hAnsiTheme="minorBidi" w:cstheme="minorBidi"/>
          <w:b/>
          <w:sz w:val="21"/>
          <w:szCs w:val="21"/>
        </w:rPr>
        <w:t>02111</w:t>
      </w:r>
      <w:r w:rsidR="00CB7151" w:rsidRPr="002E2006">
        <w:rPr>
          <w:rFonts w:asciiTheme="minorBidi" w:eastAsia="Arial" w:hAnsiTheme="minorBidi" w:cstheme="minorBidi"/>
          <w:b/>
          <w:sz w:val="21"/>
          <w:szCs w:val="21"/>
        </w:rPr>
        <w:t xml:space="preserve"> Vilnius, Lietuva</w:t>
      </w:r>
      <w:r w:rsidR="00CB7151" w:rsidRPr="002E2006">
        <w:rPr>
          <w:rFonts w:asciiTheme="minorBidi" w:eastAsia="Arial" w:hAnsiTheme="minorBidi" w:cstheme="minorBidi"/>
          <w:sz w:val="21"/>
          <w:szCs w:val="21"/>
        </w:rPr>
        <w:t xml:space="preserve">, duomenys apie įmonę kaupiami ir saugomi Lietuvos Respublikos juridinių asmenų registre, atstovaujama </w:t>
      </w:r>
      <w:r w:rsidR="00CB7151" w:rsidRPr="002E2006">
        <w:rPr>
          <w:rFonts w:asciiTheme="minorBidi" w:eastAsia="Arial" w:hAnsiTheme="minorBidi" w:cstheme="minorBidi"/>
          <w:i/>
          <w:sz w:val="21"/>
          <w:szCs w:val="21"/>
        </w:rPr>
        <w:t>[pareigos, vardas, pavardė]</w:t>
      </w:r>
      <w:r w:rsidR="00CB7151" w:rsidRPr="002E2006">
        <w:rPr>
          <w:rFonts w:asciiTheme="minorBidi" w:eastAsia="Arial" w:hAnsiTheme="minorBidi" w:cstheme="minorBidi"/>
          <w:sz w:val="21"/>
          <w:szCs w:val="21"/>
        </w:rPr>
        <w:t>, veikiančio (-</w:t>
      </w:r>
      <w:proofErr w:type="spellStart"/>
      <w:r w:rsidR="00CB7151" w:rsidRPr="002E2006">
        <w:rPr>
          <w:rFonts w:asciiTheme="minorBidi" w:eastAsia="Arial" w:hAnsiTheme="minorBidi" w:cstheme="minorBidi"/>
          <w:sz w:val="21"/>
          <w:szCs w:val="21"/>
        </w:rPr>
        <w:t>ios</w:t>
      </w:r>
      <w:proofErr w:type="spellEnd"/>
      <w:r w:rsidR="00CB7151" w:rsidRPr="002E2006">
        <w:rPr>
          <w:rFonts w:asciiTheme="minorBidi" w:eastAsia="Arial" w:hAnsiTheme="minorBidi" w:cstheme="minorBidi"/>
          <w:sz w:val="21"/>
          <w:szCs w:val="21"/>
        </w:rPr>
        <w:t xml:space="preserve">) pagal </w:t>
      </w:r>
      <w:r w:rsidR="00CB7151" w:rsidRPr="002E2006">
        <w:rPr>
          <w:rFonts w:asciiTheme="minorBidi" w:eastAsia="Arial" w:hAnsiTheme="minorBidi" w:cstheme="minorBidi"/>
          <w:i/>
          <w:sz w:val="21"/>
          <w:szCs w:val="21"/>
        </w:rPr>
        <w:t>[dokumentas, kurio pagrindu veikia asmuo]</w:t>
      </w:r>
      <w:r w:rsidR="00CB7151" w:rsidRPr="002E2006">
        <w:rPr>
          <w:rFonts w:asciiTheme="minorBidi" w:eastAsia="Arial" w:hAnsiTheme="minorBidi" w:cstheme="minorBidi"/>
          <w:sz w:val="21"/>
          <w:szCs w:val="21"/>
        </w:rPr>
        <w:t xml:space="preserve"> (toliau - </w:t>
      </w:r>
      <w:r w:rsidR="00CB7151" w:rsidRPr="002E2006">
        <w:rPr>
          <w:rFonts w:asciiTheme="minorBidi" w:eastAsia="Arial" w:hAnsiTheme="minorBidi" w:cstheme="minorBidi"/>
          <w:b/>
          <w:sz w:val="21"/>
          <w:szCs w:val="21"/>
        </w:rPr>
        <w:t>„Bendrovė“</w:t>
      </w:r>
      <w:r w:rsidR="00B74B28" w:rsidRPr="002E2006">
        <w:rPr>
          <w:rFonts w:asciiTheme="minorBidi" w:eastAsia="Arial" w:hAnsiTheme="minorBidi" w:cstheme="minorBidi"/>
          <w:b/>
          <w:sz w:val="21"/>
          <w:szCs w:val="21"/>
        </w:rPr>
        <w:t xml:space="preserve"> </w:t>
      </w:r>
      <w:r w:rsidR="004A396A" w:rsidRPr="002E2006">
        <w:rPr>
          <w:rFonts w:asciiTheme="minorBidi" w:eastAsia="Arial" w:hAnsiTheme="minorBidi" w:cstheme="minorBidi"/>
          <w:b/>
          <w:sz w:val="21"/>
          <w:szCs w:val="21"/>
        </w:rPr>
        <w:t>arba „Informacijos teikėjas“</w:t>
      </w:r>
      <w:r w:rsidR="00CB7151" w:rsidRPr="002E2006">
        <w:rPr>
          <w:rFonts w:asciiTheme="minorBidi" w:eastAsia="Arial" w:hAnsiTheme="minorBidi" w:cstheme="minorBidi"/>
          <w:sz w:val="21"/>
          <w:szCs w:val="21"/>
        </w:rPr>
        <w:t>), ir</w:t>
      </w:r>
    </w:p>
    <w:p w14:paraId="4CD581B3" w14:textId="77777777" w:rsidR="00CB7151" w:rsidRPr="002E2006" w:rsidRDefault="00CB7151" w:rsidP="008176A3">
      <w:pPr>
        <w:spacing w:after="120"/>
        <w:jc w:val="both"/>
        <w:outlineLvl w:val="0"/>
        <w:rPr>
          <w:rFonts w:asciiTheme="minorBidi" w:eastAsia="Arial" w:hAnsiTheme="minorBidi" w:cstheme="minorBidi"/>
          <w:sz w:val="21"/>
          <w:szCs w:val="21"/>
        </w:rPr>
      </w:pPr>
      <w:r w:rsidRPr="002E2006">
        <w:rPr>
          <w:rFonts w:asciiTheme="minorBidi" w:eastAsia="Arial" w:hAnsiTheme="minorBidi" w:cstheme="minorBidi"/>
          <w:i/>
          <w:sz w:val="21"/>
          <w:szCs w:val="21"/>
        </w:rPr>
        <w:t xml:space="preserve">[vardas, pavardė], </w:t>
      </w:r>
      <w:r w:rsidRPr="002E2006">
        <w:rPr>
          <w:rFonts w:asciiTheme="minorBidi" w:eastAsia="Arial" w:hAnsiTheme="minorBidi" w:cstheme="minorBidi"/>
          <w:sz w:val="21"/>
          <w:szCs w:val="21"/>
        </w:rPr>
        <w:t xml:space="preserve">asmens kodas </w:t>
      </w:r>
      <w:r w:rsidRPr="002E2006">
        <w:rPr>
          <w:rFonts w:asciiTheme="minorBidi" w:eastAsia="Arial" w:hAnsiTheme="minorBidi" w:cstheme="minorBidi"/>
          <w:i/>
          <w:sz w:val="21"/>
          <w:szCs w:val="21"/>
        </w:rPr>
        <w:t>[nurodomas]</w:t>
      </w:r>
      <w:r w:rsidRPr="002E2006">
        <w:rPr>
          <w:rFonts w:asciiTheme="minorBidi" w:eastAsia="Arial" w:hAnsiTheme="minorBidi" w:cstheme="minorBidi"/>
          <w:sz w:val="21"/>
          <w:szCs w:val="21"/>
        </w:rPr>
        <w:t xml:space="preserve">, gyvenantis (-i) adresu </w:t>
      </w:r>
      <w:r w:rsidRPr="002E2006">
        <w:rPr>
          <w:rFonts w:asciiTheme="minorBidi" w:eastAsia="Arial" w:hAnsiTheme="minorBidi" w:cstheme="minorBidi"/>
          <w:i/>
          <w:sz w:val="21"/>
          <w:szCs w:val="21"/>
        </w:rPr>
        <w:t>[adresas]</w:t>
      </w:r>
      <w:r w:rsidRPr="002E2006">
        <w:rPr>
          <w:rFonts w:asciiTheme="minorBidi" w:eastAsia="Arial" w:hAnsiTheme="minorBidi" w:cstheme="minorBidi"/>
          <w:sz w:val="21"/>
          <w:szCs w:val="21"/>
        </w:rPr>
        <w:t xml:space="preserve">/ </w:t>
      </w:r>
      <w:r w:rsidRPr="002E2006">
        <w:rPr>
          <w:rFonts w:asciiTheme="minorBidi" w:eastAsia="Arial" w:hAnsiTheme="minorBidi" w:cstheme="minorBidi"/>
          <w:i/>
          <w:sz w:val="21"/>
          <w:szCs w:val="21"/>
        </w:rPr>
        <w:t>[Informacijos gavėjas]</w:t>
      </w:r>
      <w:r w:rsidRPr="002E2006">
        <w:rPr>
          <w:rFonts w:asciiTheme="minorBidi" w:eastAsia="Arial" w:hAnsiTheme="minorBidi" w:cstheme="minorBidi"/>
          <w:sz w:val="21"/>
          <w:szCs w:val="21"/>
        </w:rPr>
        <w:t xml:space="preserve">, juridinio asmens kodas </w:t>
      </w:r>
      <w:r w:rsidRPr="002E2006">
        <w:rPr>
          <w:rFonts w:asciiTheme="minorBidi" w:eastAsia="Arial" w:hAnsiTheme="minorBidi" w:cstheme="minorBidi"/>
          <w:i/>
          <w:sz w:val="21"/>
          <w:szCs w:val="21"/>
        </w:rPr>
        <w:t>[registracijos kodas]</w:t>
      </w:r>
      <w:r w:rsidRPr="002E2006">
        <w:rPr>
          <w:rFonts w:asciiTheme="minorBidi" w:eastAsia="Arial" w:hAnsiTheme="minorBidi" w:cstheme="minorBidi"/>
          <w:sz w:val="21"/>
          <w:szCs w:val="21"/>
        </w:rPr>
        <w:t xml:space="preserve">, kurio registruota buveinė yra </w:t>
      </w:r>
      <w:r w:rsidRPr="002E2006">
        <w:rPr>
          <w:rFonts w:asciiTheme="minorBidi" w:eastAsia="Arial" w:hAnsiTheme="minorBidi" w:cstheme="minorBidi"/>
          <w:i/>
          <w:sz w:val="21"/>
          <w:szCs w:val="21"/>
        </w:rPr>
        <w:t>[adresas]</w:t>
      </w:r>
      <w:r w:rsidRPr="002E2006">
        <w:rPr>
          <w:rFonts w:asciiTheme="minorBidi" w:eastAsia="Arial" w:hAnsiTheme="minorBidi" w:cstheme="minorBidi"/>
          <w:sz w:val="21"/>
          <w:szCs w:val="21"/>
        </w:rPr>
        <w:t xml:space="preserve">, duomenys apie įmonę kaupiami ir saugomi Lietuvos Respublikos juridinių asmenų registre, atstovaujama </w:t>
      </w:r>
      <w:r w:rsidRPr="002E2006">
        <w:rPr>
          <w:rFonts w:asciiTheme="minorBidi" w:eastAsia="Arial" w:hAnsiTheme="minorBidi" w:cstheme="minorBidi"/>
          <w:i/>
          <w:sz w:val="21"/>
          <w:szCs w:val="21"/>
        </w:rPr>
        <w:t>[pareigos, vardas, pavardė]</w:t>
      </w:r>
      <w:r w:rsidRPr="002E2006">
        <w:rPr>
          <w:rFonts w:asciiTheme="minorBidi" w:eastAsia="Arial" w:hAnsiTheme="minorBidi" w:cstheme="minorBidi"/>
          <w:sz w:val="21"/>
          <w:szCs w:val="21"/>
        </w:rPr>
        <w:t>, veikiančio (-</w:t>
      </w:r>
      <w:proofErr w:type="spellStart"/>
      <w:r w:rsidRPr="002E2006">
        <w:rPr>
          <w:rFonts w:asciiTheme="minorBidi" w:eastAsia="Arial" w:hAnsiTheme="minorBidi" w:cstheme="minorBidi"/>
          <w:sz w:val="21"/>
          <w:szCs w:val="21"/>
        </w:rPr>
        <w:t>ios</w:t>
      </w:r>
      <w:proofErr w:type="spellEnd"/>
      <w:r w:rsidRPr="002E2006">
        <w:rPr>
          <w:rFonts w:asciiTheme="minorBidi" w:eastAsia="Arial" w:hAnsiTheme="minorBidi" w:cstheme="minorBidi"/>
          <w:sz w:val="21"/>
          <w:szCs w:val="21"/>
        </w:rPr>
        <w:t xml:space="preserve">) pagal </w:t>
      </w:r>
      <w:r w:rsidRPr="002E2006">
        <w:rPr>
          <w:rFonts w:asciiTheme="minorBidi" w:eastAsia="Arial" w:hAnsiTheme="minorBidi" w:cstheme="minorBidi"/>
          <w:i/>
          <w:sz w:val="21"/>
          <w:szCs w:val="21"/>
        </w:rPr>
        <w:t xml:space="preserve">[dokumentas, kurio pagrindu veikia asmuo] </w:t>
      </w:r>
      <w:r w:rsidRPr="002E2006">
        <w:rPr>
          <w:rFonts w:asciiTheme="minorBidi" w:eastAsia="Arial" w:hAnsiTheme="minorBidi" w:cstheme="minorBidi"/>
          <w:sz w:val="21"/>
          <w:szCs w:val="21"/>
        </w:rPr>
        <w:t xml:space="preserve">(toliau - </w:t>
      </w:r>
      <w:r w:rsidRPr="002E2006">
        <w:rPr>
          <w:rFonts w:asciiTheme="minorBidi" w:eastAsia="Arial" w:hAnsiTheme="minorBidi" w:cstheme="minorBidi"/>
          <w:b/>
          <w:sz w:val="21"/>
          <w:szCs w:val="21"/>
        </w:rPr>
        <w:t>„Informacijos gavėjas“</w:t>
      </w:r>
      <w:r w:rsidRPr="002E2006">
        <w:rPr>
          <w:rFonts w:asciiTheme="minorBidi" w:eastAsia="Arial" w:hAnsiTheme="minorBidi" w:cstheme="minorBidi"/>
          <w:sz w:val="21"/>
          <w:szCs w:val="21"/>
        </w:rPr>
        <w:t xml:space="preserve">), toliau šios Sutarties tekste kartu vadinami </w:t>
      </w:r>
      <w:r w:rsidRPr="002E2006">
        <w:rPr>
          <w:rFonts w:asciiTheme="minorBidi" w:eastAsia="Arial" w:hAnsiTheme="minorBidi" w:cstheme="minorBidi"/>
          <w:b/>
          <w:sz w:val="21"/>
          <w:szCs w:val="21"/>
        </w:rPr>
        <w:t>„Šalimis“</w:t>
      </w:r>
      <w:r w:rsidRPr="002E2006">
        <w:rPr>
          <w:rFonts w:asciiTheme="minorBidi" w:eastAsia="Arial" w:hAnsiTheme="minorBidi" w:cstheme="minorBidi"/>
          <w:sz w:val="21"/>
          <w:szCs w:val="21"/>
        </w:rPr>
        <w:t xml:space="preserve">, atsižvelgdamos į tai, kad: </w:t>
      </w:r>
    </w:p>
    <w:p w14:paraId="35DD8AB1" w14:textId="77777777" w:rsidR="00CB7151" w:rsidRPr="002E2006" w:rsidRDefault="00CB7151" w:rsidP="008176A3">
      <w:pPr>
        <w:ind w:left="425" w:hanging="425"/>
        <w:jc w:val="both"/>
        <w:outlineLvl w:val="0"/>
        <w:rPr>
          <w:rFonts w:asciiTheme="minorBidi" w:eastAsia="Arial" w:hAnsiTheme="minorBidi" w:cstheme="minorBidi"/>
          <w:sz w:val="21"/>
          <w:szCs w:val="21"/>
        </w:rPr>
      </w:pPr>
      <w:r w:rsidRPr="002E2006">
        <w:rPr>
          <w:rFonts w:asciiTheme="minorBidi" w:eastAsia="Arial" w:hAnsiTheme="minorBidi" w:cstheme="minorBidi"/>
          <w:sz w:val="21"/>
          <w:szCs w:val="21"/>
        </w:rPr>
        <w:t xml:space="preserve"> (A)</w:t>
      </w:r>
      <w:r w:rsidRPr="002E2006">
        <w:rPr>
          <w:rFonts w:asciiTheme="minorBidi" w:hAnsiTheme="minorBidi" w:cstheme="minorBidi"/>
          <w:sz w:val="21"/>
          <w:szCs w:val="21"/>
        </w:rPr>
        <w:tab/>
      </w:r>
      <w:r w:rsidRPr="002E2006">
        <w:rPr>
          <w:rFonts w:asciiTheme="minorBidi" w:eastAsia="Arial" w:hAnsiTheme="minorBidi" w:cstheme="minorBidi"/>
          <w:sz w:val="21"/>
          <w:szCs w:val="21"/>
        </w:rPr>
        <w:t xml:space="preserve">Bendrovė paskelbia, perduoda, pateikia susipažinti ar kitais būdais atskleidžia Informacijos gavėjui Konfidencialią Informaciją; </w:t>
      </w:r>
    </w:p>
    <w:p w14:paraId="0F1E79E7" w14:textId="77777777" w:rsidR="00CB7151" w:rsidRPr="002E2006" w:rsidRDefault="00CB7151" w:rsidP="008176A3">
      <w:pPr>
        <w:spacing w:after="120"/>
        <w:ind w:left="425" w:hanging="425"/>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 (B)</w:t>
      </w:r>
      <w:r w:rsidRPr="002E2006">
        <w:rPr>
          <w:rFonts w:asciiTheme="minorBidi" w:hAnsiTheme="minorBidi" w:cstheme="minorBidi"/>
          <w:sz w:val="21"/>
          <w:szCs w:val="21"/>
        </w:rPr>
        <w:tab/>
      </w:r>
      <w:r w:rsidRPr="002E2006">
        <w:rPr>
          <w:rFonts w:asciiTheme="minorBidi" w:eastAsia="Arial" w:hAnsiTheme="minorBidi" w:cstheme="minorBidi"/>
          <w:sz w:val="21"/>
          <w:szCs w:val="21"/>
        </w:rPr>
        <w:t xml:space="preserve">abi Šalys yra suinteresuotos, kad būtų užtikrinta Bendrovės Konfidencialios Informacijos apsauga; </w:t>
      </w:r>
    </w:p>
    <w:p w14:paraId="1F373EFA" w14:textId="77777777" w:rsidR="00CB7151" w:rsidRPr="002E2006" w:rsidRDefault="00CB7151" w:rsidP="008176A3">
      <w:pPr>
        <w:spacing w:after="120"/>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sudaro šią sutartį (toliau – </w:t>
      </w:r>
      <w:r w:rsidRPr="002E2006">
        <w:rPr>
          <w:rFonts w:asciiTheme="minorBidi" w:eastAsia="Arial" w:hAnsiTheme="minorBidi" w:cstheme="minorBidi"/>
          <w:b/>
          <w:sz w:val="21"/>
          <w:szCs w:val="21"/>
        </w:rPr>
        <w:t>„Sutartis“</w:t>
      </w:r>
      <w:r w:rsidRPr="002E2006">
        <w:rPr>
          <w:rFonts w:asciiTheme="minorBidi" w:eastAsia="Arial" w:hAnsiTheme="minorBidi" w:cstheme="minorBidi"/>
          <w:sz w:val="21"/>
          <w:szCs w:val="21"/>
        </w:rPr>
        <w:t xml:space="preserve">): </w:t>
      </w:r>
    </w:p>
    <w:p w14:paraId="2577CF2B" w14:textId="77777777" w:rsidR="00CB7151" w:rsidRPr="002E2006" w:rsidRDefault="00CB7151" w:rsidP="00CB7151">
      <w:pPr>
        <w:tabs>
          <w:tab w:val="left" w:pos="567"/>
        </w:tabs>
        <w:spacing w:before="120"/>
        <w:ind w:firstLine="567"/>
        <w:rPr>
          <w:rFonts w:asciiTheme="minorBidi" w:eastAsia="Arial" w:hAnsiTheme="minorBidi" w:cstheme="minorBidi"/>
          <w:b/>
          <w:sz w:val="21"/>
          <w:szCs w:val="21"/>
        </w:rPr>
      </w:pPr>
      <w:r w:rsidRPr="002E2006">
        <w:rPr>
          <w:rFonts w:asciiTheme="minorBidi" w:eastAsia="Arial" w:hAnsiTheme="minorBidi" w:cstheme="minorBidi"/>
          <w:b/>
          <w:sz w:val="21"/>
          <w:szCs w:val="21"/>
        </w:rPr>
        <w:t>1. Sąvokos</w:t>
      </w:r>
    </w:p>
    <w:p w14:paraId="00537001" w14:textId="77777777" w:rsidR="00CB7151" w:rsidRPr="002E2006" w:rsidRDefault="00CB7151" w:rsidP="00CB7151">
      <w:pPr>
        <w:pStyle w:val="ListParagraph"/>
        <w:spacing w:before="120"/>
        <w:ind w:left="0" w:firstLine="567"/>
        <w:jc w:val="both"/>
        <w:rPr>
          <w:rFonts w:asciiTheme="minorBidi" w:eastAsia="Arial" w:hAnsiTheme="minorBidi" w:cstheme="minorBidi"/>
          <w:color w:val="000000" w:themeColor="text1"/>
          <w:sz w:val="21"/>
          <w:szCs w:val="21"/>
        </w:rPr>
      </w:pPr>
      <w:r w:rsidRPr="002E2006">
        <w:rPr>
          <w:rFonts w:asciiTheme="minorBidi" w:eastAsia="Arial" w:hAnsiTheme="minorBidi" w:cstheme="minorBidi"/>
          <w:color w:val="000000" w:themeColor="text1"/>
          <w:sz w:val="21"/>
          <w:szCs w:val="21"/>
        </w:rPr>
        <w:t xml:space="preserve">1.1. Sutartyje didžiąja raide rašomos sąvokos turi reikšmes, nurodytas </w:t>
      </w:r>
      <w:r w:rsidRPr="002E2006">
        <w:rPr>
          <w:rFonts w:asciiTheme="minorBidi" w:eastAsia="Arial" w:hAnsiTheme="minorBidi" w:cstheme="minorBidi"/>
          <w:sz w:val="21"/>
          <w:szCs w:val="21"/>
        </w:rPr>
        <w:t>Sutarties 1.1. punkte arba aukščiau Sutartyje, išskyrus atvejus, jeigu kontekstas reikalauja kitaip:</w:t>
      </w:r>
    </w:p>
    <w:tbl>
      <w:tblPr>
        <w:tblStyle w:val="TableGrid"/>
        <w:tblW w:w="10343" w:type="dxa"/>
        <w:tblLook w:val="04A0" w:firstRow="1" w:lastRow="0" w:firstColumn="1" w:lastColumn="0" w:noHBand="0" w:noVBand="1"/>
      </w:tblPr>
      <w:tblGrid>
        <w:gridCol w:w="1838"/>
        <w:gridCol w:w="8505"/>
      </w:tblGrid>
      <w:tr w:rsidR="00CB7151" w:rsidRPr="002E2006" w14:paraId="59547B28" w14:textId="77777777" w:rsidTr="008176A3">
        <w:trPr>
          <w:tblHeader/>
        </w:trPr>
        <w:tc>
          <w:tcPr>
            <w:tcW w:w="1838" w:type="dxa"/>
            <w:vAlign w:val="center"/>
          </w:tcPr>
          <w:p w14:paraId="1BFC7F80" w14:textId="77777777" w:rsidR="00CB7151" w:rsidRPr="002E2006" w:rsidRDefault="00CB7151" w:rsidP="00104E53">
            <w:pPr>
              <w:jc w:val="both"/>
              <w:rPr>
                <w:rFonts w:asciiTheme="minorBidi" w:hAnsiTheme="minorBidi" w:cstheme="minorBidi"/>
                <w:b/>
                <w:iCs/>
                <w:sz w:val="21"/>
                <w:szCs w:val="21"/>
                <w:lang w:val="lt-LT"/>
              </w:rPr>
            </w:pPr>
            <w:r w:rsidRPr="002E2006">
              <w:rPr>
                <w:rFonts w:asciiTheme="minorBidi" w:hAnsiTheme="minorBidi" w:cstheme="minorBidi"/>
                <w:b/>
                <w:iCs/>
                <w:sz w:val="21"/>
                <w:szCs w:val="21"/>
                <w:lang w:val="lt-LT"/>
              </w:rPr>
              <w:t>Sąvoka / Santrumpa</w:t>
            </w:r>
          </w:p>
        </w:tc>
        <w:tc>
          <w:tcPr>
            <w:tcW w:w="8505" w:type="dxa"/>
            <w:vAlign w:val="center"/>
          </w:tcPr>
          <w:p w14:paraId="40B420A0" w14:textId="77777777" w:rsidR="00CB7151" w:rsidRPr="002E2006" w:rsidRDefault="00CB7151" w:rsidP="00104E53">
            <w:pPr>
              <w:pStyle w:val="ListParagraph"/>
              <w:tabs>
                <w:tab w:val="left" w:pos="709"/>
                <w:tab w:val="left" w:pos="851"/>
              </w:tabs>
              <w:ind w:left="0"/>
              <w:jc w:val="both"/>
              <w:rPr>
                <w:rFonts w:asciiTheme="minorBidi" w:hAnsiTheme="minorBidi" w:cstheme="minorBidi"/>
                <w:b/>
                <w:iCs/>
                <w:sz w:val="21"/>
                <w:szCs w:val="21"/>
                <w:lang w:val="lt-LT"/>
              </w:rPr>
            </w:pPr>
            <w:r w:rsidRPr="002E2006">
              <w:rPr>
                <w:rFonts w:asciiTheme="minorBidi" w:hAnsiTheme="minorBidi" w:cstheme="minorBidi"/>
                <w:b/>
                <w:iCs/>
                <w:sz w:val="21"/>
                <w:szCs w:val="21"/>
                <w:lang w:val="lt-LT"/>
              </w:rPr>
              <w:t>Apibrėžimas / Paaiškinimas</w:t>
            </w:r>
          </w:p>
        </w:tc>
      </w:tr>
      <w:tr w:rsidR="00CB7151" w:rsidRPr="002E2006" w14:paraId="749F8AE3" w14:textId="77777777" w:rsidTr="008176A3">
        <w:tc>
          <w:tcPr>
            <w:tcW w:w="1838" w:type="dxa"/>
            <w:vAlign w:val="center"/>
          </w:tcPr>
          <w:p w14:paraId="19058FFD" w14:textId="77777777" w:rsidR="00CB7151" w:rsidRPr="002E2006" w:rsidRDefault="00CB7151" w:rsidP="00104E53">
            <w:pPr>
              <w:jc w:val="both"/>
              <w:rPr>
                <w:rFonts w:asciiTheme="minorBidi" w:hAnsiTheme="minorBidi" w:cstheme="minorBidi"/>
                <w:b/>
                <w:iCs/>
                <w:sz w:val="21"/>
                <w:szCs w:val="21"/>
                <w:lang w:val="lt-LT"/>
              </w:rPr>
            </w:pPr>
            <w:r w:rsidRPr="002E2006">
              <w:rPr>
                <w:rFonts w:asciiTheme="minorBidi" w:eastAsia="Arial" w:hAnsiTheme="minorBidi" w:cstheme="minorBidi"/>
                <w:b/>
                <w:sz w:val="21"/>
                <w:szCs w:val="21"/>
                <w:lang w:val="lt-LT"/>
              </w:rPr>
              <w:t xml:space="preserve">Konfidenciali Informacija </w:t>
            </w:r>
          </w:p>
        </w:tc>
        <w:tc>
          <w:tcPr>
            <w:tcW w:w="8505" w:type="dxa"/>
            <w:vAlign w:val="center"/>
          </w:tcPr>
          <w:p w14:paraId="0571AA51" w14:textId="77777777" w:rsidR="00CB7151" w:rsidRPr="002E2006" w:rsidRDefault="00CB7151" w:rsidP="00104E53">
            <w:pPr>
              <w:pStyle w:val="ListParagraph"/>
              <w:tabs>
                <w:tab w:val="left" w:pos="709"/>
                <w:tab w:val="left" w:pos="851"/>
              </w:tabs>
              <w:ind w:left="0"/>
              <w:jc w:val="both"/>
              <w:rPr>
                <w:rFonts w:asciiTheme="minorBidi" w:hAnsiTheme="minorBidi" w:cstheme="minorBidi"/>
                <w:b/>
                <w:bCs/>
                <w:sz w:val="21"/>
                <w:szCs w:val="21"/>
                <w:lang w:val="lt-LT"/>
              </w:rPr>
            </w:pPr>
            <w:r w:rsidRPr="002E2006">
              <w:rPr>
                <w:rFonts w:asciiTheme="minorBidi" w:eastAsia="Arial" w:hAnsiTheme="minorBidi" w:cstheme="minorBidi"/>
                <w:sz w:val="21"/>
                <w:szCs w:val="21"/>
                <w:lang w:val="lt-LT"/>
              </w:rPr>
              <w:t xml:space="preserve">Bendrovės konfidencialią ir komercines (gamybines) paslaptis sudaranti Informacija bei kita įvairaus pobūdžio protingomis pastangomis saugoma Informacija, kuri nėra pripažinta konfidencialia ir komercine (gamybine) paslaptimi, tačiau susijusi su visos Bendrovės ir (ar) jos struktūrinių padalinių veikla ir kurios atskleidimas galėtų pakenkti Bendrovei ir (ar) suteiktų pranašumą kitiems subjektams. Konfidencialia Informacija taip pat yra laikoma visa Informacija, susijusi su Šalių derybomis (įskaitant derybų faktą), derybų eiga, jų rezultatais, derybų metu pateikiamais susipažinti dokumentais, jų sąlygomis, tam tikrų materialių daiktų perdavimu, parodymu. Konfidencialia Informacija nelaikoma Informacija, nurodyta Sutarties 3 skyriuje; </w:t>
            </w:r>
          </w:p>
        </w:tc>
      </w:tr>
      <w:tr w:rsidR="00CB7151" w:rsidRPr="002E2006" w14:paraId="3E68FA11" w14:textId="77777777" w:rsidTr="008176A3">
        <w:tc>
          <w:tcPr>
            <w:tcW w:w="1838" w:type="dxa"/>
            <w:vAlign w:val="center"/>
          </w:tcPr>
          <w:p w14:paraId="27A01FC7" w14:textId="77777777" w:rsidR="00CB7151" w:rsidRPr="002E2006" w:rsidRDefault="00CB7151" w:rsidP="00104E53">
            <w:pPr>
              <w:jc w:val="both"/>
              <w:rPr>
                <w:rFonts w:asciiTheme="minorBidi" w:hAnsiTheme="minorBidi" w:cstheme="minorBidi"/>
                <w:b/>
                <w:iCs/>
                <w:sz w:val="21"/>
                <w:szCs w:val="21"/>
                <w:lang w:val="lt-LT"/>
              </w:rPr>
            </w:pPr>
            <w:r w:rsidRPr="002E2006">
              <w:rPr>
                <w:rFonts w:asciiTheme="minorBidi" w:eastAsia="Arial" w:hAnsiTheme="minorBidi" w:cstheme="minorBidi"/>
                <w:b/>
                <w:sz w:val="21"/>
                <w:szCs w:val="21"/>
                <w:lang w:val="lt-LT"/>
              </w:rPr>
              <w:t xml:space="preserve">Sandoris </w:t>
            </w:r>
          </w:p>
        </w:tc>
        <w:tc>
          <w:tcPr>
            <w:tcW w:w="8505" w:type="dxa"/>
            <w:vAlign w:val="center"/>
          </w:tcPr>
          <w:p w14:paraId="44EFCBC4" w14:textId="77777777" w:rsidR="00CB7151" w:rsidRPr="002E2006" w:rsidRDefault="00CB7151" w:rsidP="00104E53">
            <w:pPr>
              <w:tabs>
                <w:tab w:val="left" w:pos="720"/>
              </w:tabs>
              <w:spacing w:before="120"/>
              <w:contextualSpacing/>
              <w:jc w:val="both"/>
              <w:rPr>
                <w:rFonts w:asciiTheme="minorBidi" w:eastAsia="Arial" w:hAnsiTheme="minorBidi" w:cstheme="minorBidi"/>
                <w:sz w:val="21"/>
                <w:szCs w:val="21"/>
                <w:lang w:val="lt-LT"/>
              </w:rPr>
            </w:pPr>
            <w:r w:rsidRPr="002E2006">
              <w:rPr>
                <w:rFonts w:asciiTheme="minorBidi" w:eastAsia="Arial" w:hAnsiTheme="minorBidi" w:cstheme="minorBidi"/>
                <w:sz w:val="21"/>
                <w:szCs w:val="21"/>
                <w:lang w:val="lt-LT"/>
              </w:rPr>
              <w:t>Bendrovės ir Informacijos gavėjo derybos dėl galimybės sudaryti prekių, paslaugų pirkimo-pardavimo, rangos, bet kokį kitą galiojantiems Lietuvos Respublikos teisės aktams neprieštaraujantį Sandorį, ir atitinkamas Sandoris, jeigu jis būtų sudarytas;</w:t>
            </w:r>
          </w:p>
        </w:tc>
      </w:tr>
      <w:tr w:rsidR="00CB7151" w:rsidRPr="002E2006" w14:paraId="5E20214A" w14:textId="77777777" w:rsidTr="008176A3">
        <w:tc>
          <w:tcPr>
            <w:tcW w:w="1838" w:type="dxa"/>
            <w:vAlign w:val="center"/>
          </w:tcPr>
          <w:p w14:paraId="5C4E2C2D" w14:textId="77777777" w:rsidR="00CB7151" w:rsidRPr="002E2006" w:rsidRDefault="00CB7151" w:rsidP="00104E53">
            <w:pPr>
              <w:jc w:val="both"/>
              <w:rPr>
                <w:rFonts w:asciiTheme="minorBidi" w:hAnsiTheme="minorBidi" w:cstheme="minorBidi"/>
                <w:b/>
                <w:iCs/>
                <w:sz w:val="21"/>
                <w:szCs w:val="21"/>
                <w:lang w:val="lt-LT"/>
              </w:rPr>
            </w:pPr>
            <w:r w:rsidRPr="002E2006">
              <w:rPr>
                <w:rFonts w:asciiTheme="minorBidi" w:eastAsia="Arial" w:hAnsiTheme="minorBidi" w:cstheme="minorBidi"/>
                <w:b/>
                <w:sz w:val="21"/>
                <w:szCs w:val="21"/>
                <w:lang w:val="lt-LT"/>
              </w:rPr>
              <w:t>Tretieji asmenys</w:t>
            </w:r>
          </w:p>
        </w:tc>
        <w:tc>
          <w:tcPr>
            <w:tcW w:w="8505" w:type="dxa"/>
            <w:vAlign w:val="center"/>
          </w:tcPr>
          <w:p w14:paraId="3E01978F" w14:textId="77777777" w:rsidR="00CB7151" w:rsidRPr="002E2006" w:rsidRDefault="00CB7151" w:rsidP="00104E53">
            <w:pPr>
              <w:pStyle w:val="ListParagraph"/>
              <w:tabs>
                <w:tab w:val="left" w:pos="709"/>
                <w:tab w:val="left" w:pos="851"/>
              </w:tabs>
              <w:ind w:left="0"/>
              <w:jc w:val="both"/>
              <w:rPr>
                <w:rFonts w:asciiTheme="minorBidi" w:hAnsiTheme="minorBidi" w:cstheme="minorBidi"/>
                <w:iCs/>
                <w:sz w:val="21"/>
                <w:szCs w:val="21"/>
                <w:lang w:val="lt-LT"/>
              </w:rPr>
            </w:pPr>
            <w:r w:rsidRPr="002E2006">
              <w:rPr>
                <w:rFonts w:asciiTheme="minorBidi" w:eastAsia="Arial" w:hAnsiTheme="minorBidi" w:cstheme="minorBidi"/>
                <w:sz w:val="21"/>
                <w:szCs w:val="21"/>
                <w:lang w:val="lt-LT"/>
              </w:rPr>
              <w:t>Visi asmenys, kurie nėra šios Sutarties Šalys;</w:t>
            </w:r>
          </w:p>
        </w:tc>
      </w:tr>
      <w:tr w:rsidR="00CB7151" w:rsidRPr="002E2006" w14:paraId="103F283C" w14:textId="77777777" w:rsidTr="008176A3">
        <w:tc>
          <w:tcPr>
            <w:tcW w:w="1838" w:type="dxa"/>
            <w:vAlign w:val="center"/>
          </w:tcPr>
          <w:p w14:paraId="11A9F3A5" w14:textId="77777777" w:rsidR="00CB7151" w:rsidRPr="002E2006" w:rsidRDefault="00CB7151" w:rsidP="00104E53">
            <w:pPr>
              <w:tabs>
                <w:tab w:val="left" w:pos="720"/>
              </w:tabs>
              <w:spacing w:before="120"/>
              <w:jc w:val="both"/>
              <w:rPr>
                <w:rFonts w:asciiTheme="minorBidi" w:eastAsia="Arial" w:hAnsiTheme="minorBidi" w:cstheme="minorBidi"/>
                <w:b/>
                <w:sz w:val="21"/>
                <w:szCs w:val="21"/>
                <w:lang w:val="lt-LT"/>
              </w:rPr>
            </w:pPr>
            <w:r w:rsidRPr="002E2006">
              <w:rPr>
                <w:rFonts w:asciiTheme="minorBidi" w:eastAsia="Arial" w:hAnsiTheme="minorBidi" w:cstheme="minorBidi"/>
                <w:b/>
                <w:sz w:val="21"/>
                <w:szCs w:val="21"/>
                <w:lang w:val="lt-LT"/>
              </w:rPr>
              <w:t>Raštu</w:t>
            </w:r>
          </w:p>
          <w:p w14:paraId="3FF4B9AA" w14:textId="77777777" w:rsidR="00CB7151" w:rsidRPr="002E2006" w:rsidRDefault="00CB7151" w:rsidP="00104E53">
            <w:pPr>
              <w:jc w:val="both"/>
              <w:rPr>
                <w:rFonts w:asciiTheme="minorBidi" w:hAnsiTheme="minorBidi" w:cstheme="minorBidi"/>
                <w:b/>
                <w:iCs/>
                <w:sz w:val="21"/>
                <w:szCs w:val="21"/>
                <w:lang w:val="lt-LT"/>
              </w:rPr>
            </w:pPr>
          </w:p>
        </w:tc>
        <w:tc>
          <w:tcPr>
            <w:tcW w:w="8505" w:type="dxa"/>
            <w:vAlign w:val="center"/>
          </w:tcPr>
          <w:p w14:paraId="2A83757E" w14:textId="77777777" w:rsidR="00CB7151" w:rsidRPr="002E2006" w:rsidRDefault="00CB7151" w:rsidP="00104E53">
            <w:pPr>
              <w:tabs>
                <w:tab w:val="left" w:pos="720"/>
              </w:tabs>
              <w:spacing w:before="120"/>
              <w:contextualSpacing/>
              <w:jc w:val="both"/>
              <w:rPr>
                <w:rFonts w:asciiTheme="minorBidi" w:eastAsia="Arial" w:hAnsiTheme="minorBidi" w:cstheme="minorBidi"/>
                <w:sz w:val="21"/>
                <w:szCs w:val="21"/>
                <w:lang w:val="lt-LT"/>
              </w:rPr>
            </w:pPr>
            <w:r w:rsidRPr="002E2006">
              <w:rPr>
                <w:rFonts w:asciiTheme="minorBidi" w:eastAsia="Arial" w:hAnsiTheme="minorBidi" w:cstheme="minorBidi"/>
                <w:sz w:val="21"/>
                <w:szCs w:val="21"/>
                <w:lang w:val="lt-LT"/>
              </w:rPr>
              <w:t>Pranešimo perdavimo būdas, kai Informacija Šalims perduodama pasirašytinai, išsiunčiama paštu, el. paštu ar faksimilinio ryšio priemonėmis.</w:t>
            </w:r>
          </w:p>
        </w:tc>
      </w:tr>
      <w:tr w:rsidR="00CB7151" w:rsidRPr="002E2006" w14:paraId="5F15DB83" w14:textId="77777777" w:rsidTr="008176A3">
        <w:tc>
          <w:tcPr>
            <w:tcW w:w="1838" w:type="dxa"/>
            <w:vAlign w:val="center"/>
          </w:tcPr>
          <w:p w14:paraId="61F747E2" w14:textId="77777777" w:rsidR="00CB7151" w:rsidRPr="002E2006" w:rsidRDefault="00CB7151" w:rsidP="00104E53">
            <w:pPr>
              <w:spacing w:before="120"/>
              <w:jc w:val="both"/>
              <w:rPr>
                <w:rFonts w:asciiTheme="minorBidi" w:eastAsia="Arial" w:hAnsiTheme="minorBidi" w:cstheme="minorBidi"/>
                <w:b/>
                <w:sz w:val="21"/>
                <w:szCs w:val="21"/>
                <w:lang w:val="lt-LT"/>
              </w:rPr>
            </w:pPr>
            <w:r w:rsidRPr="002E2006">
              <w:rPr>
                <w:rFonts w:asciiTheme="minorBidi" w:eastAsia="Arial" w:hAnsiTheme="minorBidi" w:cstheme="minorBidi"/>
                <w:b/>
                <w:sz w:val="21"/>
                <w:szCs w:val="21"/>
                <w:lang w:val="lt-LT"/>
              </w:rPr>
              <w:t>Informacijos gavėjas</w:t>
            </w:r>
          </w:p>
        </w:tc>
        <w:tc>
          <w:tcPr>
            <w:tcW w:w="8505" w:type="dxa"/>
            <w:vAlign w:val="center"/>
          </w:tcPr>
          <w:p w14:paraId="668D8AE2" w14:textId="77777777" w:rsidR="00CB7151" w:rsidRPr="002E2006" w:rsidRDefault="00CB7151" w:rsidP="00104E53">
            <w:pPr>
              <w:tabs>
                <w:tab w:val="left" w:pos="709"/>
              </w:tabs>
              <w:spacing w:before="120"/>
              <w:contextualSpacing/>
              <w:jc w:val="both"/>
              <w:rPr>
                <w:rFonts w:asciiTheme="minorBidi" w:hAnsiTheme="minorBidi" w:cstheme="minorBidi"/>
                <w:iCs/>
                <w:sz w:val="21"/>
                <w:szCs w:val="21"/>
                <w:lang w:val="lt-LT"/>
              </w:rPr>
            </w:pPr>
            <w:r w:rsidRPr="002E2006">
              <w:rPr>
                <w:rFonts w:asciiTheme="minorBidi" w:eastAsia="Arial" w:hAnsiTheme="minorBidi" w:cstheme="minorBidi"/>
                <w:color w:val="333333"/>
                <w:sz w:val="21"/>
                <w:szCs w:val="21"/>
                <w:lang w:val="lt-LT"/>
              </w:rPr>
              <w:t>Informacijos gavėjo valdymo organai,  struktūriniai padaliniai, Darbuotojai ar kiti Informacijos gavėjo įgalioti asmenys.</w:t>
            </w:r>
          </w:p>
        </w:tc>
      </w:tr>
      <w:tr w:rsidR="00CB7151" w:rsidRPr="002E2006" w14:paraId="76C45990" w14:textId="77777777" w:rsidTr="008176A3">
        <w:tc>
          <w:tcPr>
            <w:tcW w:w="1838" w:type="dxa"/>
            <w:vAlign w:val="center"/>
          </w:tcPr>
          <w:p w14:paraId="64932181" w14:textId="77777777" w:rsidR="00CB7151" w:rsidRPr="002E2006" w:rsidRDefault="00CB7151" w:rsidP="00104E53">
            <w:pPr>
              <w:tabs>
                <w:tab w:val="left" w:pos="720"/>
              </w:tabs>
              <w:spacing w:before="120"/>
              <w:jc w:val="both"/>
              <w:rPr>
                <w:rFonts w:asciiTheme="minorBidi" w:eastAsia="Arial" w:hAnsiTheme="minorBidi" w:cstheme="minorBidi"/>
                <w:b/>
                <w:sz w:val="21"/>
                <w:szCs w:val="21"/>
                <w:lang w:val="lt-LT"/>
              </w:rPr>
            </w:pPr>
            <w:r w:rsidRPr="002E2006">
              <w:rPr>
                <w:rFonts w:asciiTheme="minorBidi" w:eastAsia="Arial" w:hAnsiTheme="minorBidi" w:cstheme="minorBidi"/>
                <w:b/>
                <w:sz w:val="21"/>
                <w:szCs w:val="21"/>
                <w:lang w:val="lt-LT"/>
              </w:rPr>
              <w:t>Informacijos teikimas</w:t>
            </w:r>
          </w:p>
        </w:tc>
        <w:tc>
          <w:tcPr>
            <w:tcW w:w="8505" w:type="dxa"/>
            <w:vAlign w:val="center"/>
          </w:tcPr>
          <w:p w14:paraId="7B7947CC" w14:textId="77777777" w:rsidR="00CB7151" w:rsidRPr="002E2006" w:rsidRDefault="00CB7151" w:rsidP="00104E53">
            <w:pPr>
              <w:pStyle w:val="ListParagraph"/>
              <w:tabs>
                <w:tab w:val="left" w:pos="709"/>
                <w:tab w:val="left" w:pos="851"/>
              </w:tabs>
              <w:ind w:left="0"/>
              <w:jc w:val="both"/>
              <w:rPr>
                <w:rFonts w:asciiTheme="minorBidi" w:hAnsiTheme="minorBidi" w:cstheme="minorBidi"/>
                <w:sz w:val="21"/>
                <w:szCs w:val="21"/>
                <w:lang w:val="lt-LT"/>
              </w:rPr>
            </w:pPr>
            <w:r w:rsidRPr="002E2006">
              <w:rPr>
                <w:rFonts w:asciiTheme="minorBidi" w:eastAsia="Arial" w:hAnsiTheme="minorBidi" w:cstheme="minorBidi"/>
                <w:sz w:val="21"/>
                <w:szCs w:val="21"/>
                <w:lang w:val="lt-LT"/>
              </w:rPr>
              <w:t>Konfidencialios Informacijos paviešinimas, paskelbimas, perduodant ją Raštu, žodžiu, kitomis komunikacijos ir Informacinėmis priemonėmis (brėžiniais, elektroniniais pranešimais, vaizdo įrašais ir pan.), pateikiant susipažinti ar kitais būdais ją atskleidžiant, taip pat tam tikrų materialių daiktų perdavimas, parodymas ar persiuntimas.</w:t>
            </w:r>
          </w:p>
        </w:tc>
      </w:tr>
    </w:tbl>
    <w:p w14:paraId="65ACDE46" w14:textId="77777777" w:rsidR="00CB7151" w:rsidRPr="002E2006" w:rsidRDefault="00CB7151" w:rsidP="00CB7151">
      <w:pPr>
        <w:shd w:val="clear" w:color="auto" w:fill="FFFFFF" w:themeFill="background1"/>
        <w:ind w:left="284"/>
        <w:contextualSpacing/>
        <w:jc w:val="both"/>
        <w:rPr>
          <w:rFonts w:asciiTheme="minorBidi" w:eastAsia="Arial" w:hAnsiTheme="minorBidi" w:cstheme="minorBidi"/>
          <w:color w:val="000000" w:themeColor="text1"/>
          <w:sz w:val="21"/>
          <w:szCs w:val="21"/>
        </w:rPr>
      </w:pPr>
    </w:p>
    <w:p w14:paraId="33D8121A" w14:textId="77777777" w:rsidR="00CB7151" w:rsidRPr="002E2006" w:rsidRDefault="00CB7151" w:rsidP="00CB7151">
      <w:pPr>
        <w:shd w:val="clear" w:color="auto" w:fill="FFFFFF" w:themeFill="background1"/>
        <w:ind w:firstLine="567"/>
        <w:contextualSpacing/>
        <w:jc w:val="both"/>
        <w:rPr>
          <w:rFonts w:asciiTheme="minorBidi" w:eastAsia="Arial" w:hAnsiTheme="minorBidi" w:cstheme="minorBidi"/>
          <w:color w:val="000000"/>
          <w:sz w:val="21"/>
          <w:szCs w:val="21"/>
        </w:rPr>
      </w:pPr>
      <w:r w:rsidRPr="002E2006">
        <w:rPr>
          <w:rFonts w:asciiTheme="minorBidi" w:eastAsia="Arial" w:hAnsiTheme="minorBidi" w:cstheme="minorBidi"/>
          <w:color w:val="000000" w:themeColor="text1"/>
          <w:sz w:val="21"/>
          <w:szCs w:val="21"/>
        </w:rPr>
        <w:t>1.2. Jei Sutartyje konkrečiai nenurodyta kitaip, žodžiai vienaskaitos forma taip pat reiškia ir daugiskaitą, vienos giminės žodžiai taip pat reiškia ir kitą giminę.</w:t>
      </w:r>
    </w:p>
    <w:p w14:paraId="033B2DCA" w14:textId="77777777" w:rsidR="00CB7151" w:rsidRPr="002E2006" w:rsidRDefault="00CB7151" w:rsidP="00CB7151">
      <w:pPr>
        <w:shd w:val="clear" w:color="auto" w:fill="FFFFFF" w:themeFill="background1"/>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color w:val="000000" w:themeColor="text1"/>
          <w:sz w:val="21"/>
          <w:szCs w:val="21"/>
        </w:rPr>
        <w:t xml:space="preserve">1.3. Punktų pavadinimai Sutartyje rašomi tik patogumo sumetimais ir neturi įtakos Sutarties aiškinimui. </w:t>
      </w:r>
    </w:p>
    <w:p w14:paraId="105856A8" w14:textId="77777777" w:rsidR="00CB7151" w:rsidRPr="002E2006" w:rsidRDefault="00CB7151" w:rsidP="00CB7151">
      <w:pPr>
        <w:spacing w:before="120"/>
        <w:ind w:firstLine="567"/>
        <w:rPr>
          <w:rFonts w:asciiTheme="minorBidi" w:eastAsia="Arial" w:hAnsiTheme="minorBidi" w:cstheme="minorBidi"/>
          <w:b/>
          <w:sz w:val="21"/>
          <w:szCs w:val="21"/>
        </w:rPr>
      </w:pPr>
      <w:r w:rsidRPr="002E2006">
        <w:rPr>
          <w:rFonts w:asciiTheme="minorBidi" w:eastAsia="Arial" w:hAnsiTheme="minorBidi" w:cstheme="minorBidi"/>
          <w:b/>
          <w:sz w:val="21"/>
          <w:szCs w:val="21"/>
        </w:rPr>
        <w:t>2. Sutarties dalykas</w:t>
      </w:r>
    </w:p>
    <w:p w14:paraId="28012E52" w14:textId="77777777"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2.1. Konfidenciali Informacija šios Sutarties tikslais yra:</w:t>
      </w:r>
    </w:p>
    <w:p w14:paraId="46B53A2C" w14:textId="1D034BD4"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2.1.</w:t>
      </w:r>
      <w:r w:rsidR="004155DF" w:rsidRPr="002E2006">
        <w:rPr>
          <w:rFonts w:asciiTheme="minorBidi" w:eastAsia="Arial" w:hAnsiTheme="minorBidi" w:cstheme="minorBidi"/>
          <w:sz w:val="21"/>
          <w:szCs w:val="21"/>
        </w:rPr>
        <w:t>1</w:t>
      </w:r>
      <w:r w:rsidRPr="002E2006">
        <w:rPr>
          <w:rFonts w:asciiTheme="minorBidi" w:eastAsia="Arial" w:hAnsiTheme="minorBidi" w:cstheme="minorBidi"/>
          <w:sz w:val="21"/>
          <w:szCs w:val="21"/>
        </w:rPr>
        <w:t>. visa Bendrovės pateikta ar vykdant Sandorį sužinota Konfidenciali Informacija;</w:t>
      </w:r>
    </w:p>
    <w:p w14:paraId="31857B5C" w14:textId="3F488BBB"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2.1.</w:t>
      </w:r>
      <w:r w:rsidR="004155DF" w:rsidRPr="002E2006">
        <w:rPr>
          <w:rFonts w:asciiTheme="minorBidi" w:eastAsia="Arial" w:hAnsiTheme="minorBidi" w:cstheme="minorBidi"/>
          <w:sz w:val="21"/>
          <w:szCs w:val="21"/>
        </w:rPr>
        <w:t>2</w:t>
      </w:r>
      <w:r w:rsidRPr="002E2006">
        <w:rPr>
          <w:rFonts w:asciiTheme="minorBidi" w:eastAsia="Arial" w:hAnsiTheme="minorBidi" w:cstheme="minorBidi"/>
          <w:sz w:val="21"/>
          <w:szCs w:val="21"/>
        </w:rPr>
        <w:t>. bet kokia kita Informacija, kuri turi tikrą ar potencialią komercinę vertę dėl to, kad jos nežino Tretieji asmenys ir ji negali būti laisvai prieinama dėl Bendrovės ar kito asmens, kuriam Bendrovė ją yra patikėjusi, protingų pastangų išsaugoti jos slaptumą.</w:t>
      </w:r>
    </w:p>
    <w:p w14:paraId="68DA35F0" w14:textId="77777777"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lastRenderedPageBreak/>
        <w:t>2.2. Bendrovė sutinka Sandorio tikslais atskleisti Informacijos gavėjui Konfidencialią Informaciją, o Informacijos gavėjas įsipareigoja:</w:t>
      </w:r>
    </w:p>
    <w:p w14:paraId="165416E6" w14:textId="77777777"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2.2.1. Konfidencialią Informaciją laikyti slapta ir imtis visų būtinų atsargumo priemonių, siekiant išlaikyti suteiktos Konfidencialios Informacijos slaptumą ir neliečiamumą;</w:t>
      </w:r>
    </w:p>
    <w:p w14:paraId="32FF3FCF" w14:textId="77777777"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2.2.2. nenaudoti ir neatskleisti Konfidencialios Informacijos neteisėtu būdu ar kitiems nei Sandorio tikslams;</w:t>
      </w:r>
    </w:p>
    <w:p w14:paraId="053FC244" w14:textId="77777777"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2.2.3 be išankstinio rašytinio Bendrovės sutikimo neatskleisti ir neteikti Konfidencialios Informacijos Tretiesiems asmenims;</w:t>
      </w:r>
    </w:p>
    <w:p w14:paraId="7A0C6AEA" w14:textId="77777777"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2.2.4. atlyginti ir pasirūpinti, kad Bendrovei būtų atlyginti visi bet kokio pobūdžio tiesioginiai ar netiesioginiai nuostoliai, kuriuos patirs Bendrovė dėl Informacijos gavėjo valdymo organų, Darbuotojų ar kitų Informacijos gavėjo įgaliotų asmenų, neleistino Konfidencialios Informacijos naudojimo ar atskleidimo.</w:t>
      </w:r>
    </w:p>
    <w:p w14:paraId="496E8666" w14:textId="77777777"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2.3. Sutarties 2.2 punkte nurodyti įsipareigojimai nebus pažeisti pateikiant Konfidencialią Informaciją Informacijos gavėjo valdymo organams, Darbuotojams ir kitiems Informacijos gavėjo įgaliotiems asmenis, vykdantiems Sandorį Informacijos gavėjo pavedimu. </w:t>
      </w:r>
    </w:p>
    <w:p w14:paraId="3026C668" w14:textId="77777777" w:rsidR="00CB7151" w:rsidRPr="002E2006" w:rsidRDefault="00CB7151" w:rsidP="00CB7151">
      <w:pPr>
        <w:ind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2.4. Konfidenciali Informacija išlieka Bendrovės nuosavybė. Ši Sutartis nesuteikia Informacijos gavėjui jokių intelektinės nuosavybės teisių į Konfidencialią Informaciją. Sudarius Sandorį ar nutraukus derybas, nesudarius Sandorio ar anksčiau – jei to pareikalauja Bendrovė, Informacijos gavėjas įsipareigoja grąžinti Bendrovei visus dokumentus ir jų kopijas, kuriose yra Konfidencialios Informacijos, bei sunaikinti visas Informacijos gavėjui pateiktas elektronines bylas (jeigu tokių būtų pateikta), nepasiliekant jokių kopijų, taip pat dėti visas protingas pastangas užtikrinti, kad bet kas, kam Informacijos gavėjas atskleidė Konfidencialią Informaciją, sunaikintų ar neatstatomai ištrintų tokią Konfidencialią Informaciją ar jos kopijas, išskyrus tuos atvejus, kai Informacijos gavėjas arba kiti gavėjai privalo išsaugoti bet kokią tokią Konfidencialią Informaciją pagal bet kokio taikytino teisės akto reikalavimus.</w:t>
      </w:r>
    </w:p>
    <w:p w14:paraId="5A9644F8" w14:textId="77777777" w:rsidR="00CB7151" w:rsidRPr="002E2006" w:rsidRDefault="00CB7151" w:rsidP="00CB7151">
      <w:pPr>
        <w:ind w:left="284"/>
        <w:contextualSpacing/>
        <w:jc w:val="both"/>
        <w:rPr>
          <w:rFonts w:asciiTheme="minorBidi" w:eastAsia="Arial" w:hAnsiTheme="minorBidi" w:cstheme="minorBidi"/>
          <w:sz w:val="21"/>
          <w:szCs w:val="21"/>
        </w:rPr>
      </w:pPr>
    </w:p>
    <w:p w14:paraId="51E0B8FB" w14:textId="77777777" w:rsidR="00CB7151" w:rsidRPr="002E2006" w:rsidRDefault="00CB7151" w:rsidP="00CB7151">
      <w:pPr>
        <w:numPr>
          <w:ilvl w:val="0"/>
          <w:numId w:val="2"/>
        </w:numPr>
        <w:contextualSpacing/>
        <w:rPr>
          <w:rFonts w:asciiTheme="minorBidi" w:eastAsia="Arial" w:hAnsiTheme="minorBidi" w:cstheme="minorBidi"/>
          <w:b/>
          <w:sz w:val="21"/>
          <w:szCs w:val="21"/>
        </w:rPr>
      </w:pPr>
      <w:r w:rsidRPr="002E2006">
        <w:rPr>
          <w:rFonts w:asciiTheme="minorBidi" w:eastAsia="Arial" w:hAnsiTheme="minorBidi" w:cstheme="minorBidi"/>
          <w:b/>
          <w:sz w:val="21"/>
          <w:szCs w:val="21"/>
        </w:rPr>
        <w:t>Informacija, kuri nelaikoma konfidencialia</w:t>
      </w:r>
    </w:p>
    <w:p w14:paraId="35255BB0"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Konfidencialia Informacija nelaikoma tokia Informacija, kuri:</w:t>
      </w:r>
    </w:p>
    <w:p w14:paraId="753B34FE" w14:textId="77777777" w:rsidR="00CB7151" w:rsidRPr="002E2006" w:rsidRDefault="00CB7151" w:rsidP="00CB7151">
      <w:pPr>
        <w:numPr>
          <w:ilvl w:val="2"/>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 jau yra žinoma Informacijos gavėjui, jei dėl jos nėra sudaryta kitų konfidencialumo sutarčių su Bendrove bei nėra kitaip Bendrovei, ar kitiems asmenims prisiimta neatskleidimo įsipareigojimų;</w:t>
      </w:r>
    </w:p>
    <w:p w14:paraId="7B6CEE1B" w14:textId="77777777" w:rsidR="00CB7151" w:rsidRPr="002E2006" w:rsidRDefault="00CB7151" w:rsidP="00CB7151">
      <w:pPr>
        <w:numPr>
          <w:ilvl w:val="2"/>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 tampa Informacijos gavėjui prieinama, nesant konfidencialumo įsipareigojimų, iš šaltinio, kuris nėra Bendrovė ar jos įgaliotas atstovas ir kuris, Informacijos gavėjo žiniomis, nėra susaistytas konfidencialumo sutartimi ar kitaip įsipareigojęs Bendrovei, ar jos atstovams;</w:t>
      </w:r>
    </w:p>
    <w:p w14:paraId="1CF76923" w14:textId="77777777" w:rsidR="00CB7151" w:rsidRPr="002E2006" w:rsidRDefault="00CB7151" w:rsidP="00CB7151">
      <w:pPr>
        <w:numPr>
          <w:ilvl w:val="2"/>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 jau yra viešai prieinama ne dėl Informacijos gavėjo neteisėto atskleidimo arba yra vieša pagal teisės aktus;</w:t>
      </w:r>
    </w:p>
    <w:p w14:paraId="5A8929C6" w14:textId="77777777" w:rsidR="00CB7151" w:rsidRPr="002E2006" w:rsidRDefault="00CB7151" w:rsidP="00CB7151">
      <w:pPr>
        <w:numPr>
          <w:ilvl w:val="2"/>
          <w:numId w:val="2"/>
        </w:numPr>
        <w:ind w:left="0" w:firstLine="567"/>
        <w:contextualSpacing/>
        <w:jc w:val="both"/>
        <w:outlineLvl w:val="0"/>
        <w:rPr>
          <w:rFonts w:asciiTheme="minorBidi" w:eastAsia="Arial" w:hAnsiTheme="minorBidi" w:cstheme="minorBidi"/>
          <w:sz w:val="21"/>
          <w:szCs w:val="21"/>
        </w:rPr>
      </w:pPr>
      <w:r w:rsidRPr="002E2006">
        <w:rPr>
          <w:rFonts w:asciiTheme="minorBidi" w:eastAsia="Arial" w:hAnsiTheme="minorBidi" w:cstheme="minorBidi"/>
          <w:sz w:val="21"/>
          <w:szCs w:val="21"/>
        </w:rPr>
        <w:t xml:space="preserve"> kurią Informacijos gavėjas gali būti įpareigotas atskleisti pagal teisės aktus ar vykdant teisėtą kompetentingų teisminių ar valdžios institucijų nurodymą, su sąlyga, kad pastaruoju atveju apie tai nedelsiant, bet ne vėliau nei per 2 darbo dienas nuo tokio pareikalavimo dienos apie tai bus informuota Bendrovė. </w:t>
      </w:r>
    </w:p>
    <w:p w14:paraId="5B146466" w14:textId="77777777" w:rsidR="00CB7151" w:rsidRPr="002E2006" w:rsidRDefault="00CB7151" w:rsidP="00CB7151">
      <w:pPr>
        <w:ind w:left="1163"/>
        <w:contextualSpacing/>
        <w:jc w:val="both"/>
        <w:outlineLvl w:val="0"/>
        <w:rPr>
          <w:rFonts w:asciiTheme="minorBidi" w:eastAsia="Arial" w:hAnsiTheme="minorBidi" w:cstheme="minorBidi"/>
          <w:sz w:val="21"/>
          <w:szCs w:val="21"/>
        </w:rPr>
      </w:pPr>
    </w:p>
    <w:p w14:paraId="385C843B" w14:textId="77777777" w:rsidR="00CB7151" w:rsidRPr="002E2006" w:rsidRDefault="00CB7151" w:rsidP="00CB7151">
      <w:pPr>
        <w:numPr>
          <w:ilvl w:val="0"/>
          <w:numId w:val="2"/>
        </w:numPr>
        <w:contextualSpacing/>
        <w:rPr>
          <w:rFonts w:asciiTheme="minorBidi" w:eastAsia="Arial" w:hAnsiTheme="minorBidi" w:cstheme="minorBidi"/>
          <w:b/>
          <w:sz w:val="21"/>
          <w:szCs w:val="21"/>
        </w:rPr>
      </w:pPr>
      <w:r w:rsidRPr="002E2006">
        <w:rPr>
          <w:rFonts w:asciiTheme="minorBidi" w:eastAsia="Arial" w:hAnsiTheme="minorBidi" w:cstheme="minorBidi"/>
          <w:b/>
          <w:sz w:val="21"/>
          <w:szCs w:val="21"/>
        </w:rPr>
        <w:t>Informacijos gavėjo įsipareigojimai</w:t>
      </w:r>
    </w:p>
    <w:p w14:paraId="5049A9D8" w14:textId="77777777" w:rsidR="00CB7151" w:rsidRPr="002E2006" w:rsidRDefault="00CB7151" w:rsidP="00CB7151">
      <w:pPr>
        <w:numPr>
          <w:ilvl w:val="1"/>
          <w:numId w:val="2"/>
        </w:numPr>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Informacijos gavėjas įsipareigoja imtis visų įmanomų priemonių, jog šioje Sutartyje nurodyta Konfidenciali Informacija nebūtų atskleista jokiems Tretiesiems asmenims visą Sutarties 8.3. punkte nurodytą terminą;</w:t>
      </w:r>
    </w:p>
    <w:p w14:paraId="35059837"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b/>
          <w:sz w:val="21"/>
          <w:szCs w:val="21"/>
        </w:rPr>
      </w:pPr>
      <w:r w:rsidRPr="002E2006">
        <w:rPr>
          <w:rFonts w:asciiTheme="minorBidi" w:eastAsia="Arial" w:hAnsiTheme="minorBidi" w:cstheme="minorBidi"/>
          <w:sz w:val="21"/>
          <w:szCs w:val="21"/>
        </w:rPr>
        <w:t>Tuo atveju, jeigu Informacijos gavėjui kyla ar, taikant apdairaus, atidaus, rūpestingo ir protingo žmogaus standartą, pagrįstai turėtų kilti abejonių dėl to, ar jo turima Informacija yra konfidenciali, jis privalo nedelsiant kreiptis į Bendrovę, kad būtų paaiškinta, ar ši Informacija yra Konfidenciali Informacija šios Sutarties  tikslo prasme. Kol Informacijos gavėjas negauna Bendrovės Raštiško patvirtinimo, jog minėta Informacija nėra Konfidenciali Informacija, jis privalo šią Informaciją saugoti šioje Sutartyje nustatyta tvarka kaip Konfidencialią Informaciją;</w:t>
      </w:r>
    </w:p>
    <w:p w14:paraId="32AD3A2B" w14:textId="77777777" w:rsidR="00CB7151" w:rsidRPr="002E2006" w:rsidRDefault="00CB7151" w:rsidP="00CB7151">
      <w:pPr>
        <w:numPr>
          <w:ilvl w:val="1"/>
          <w:numId w:val="2"/>
        </w:numPr>
        <w:ind w:left="0" w:firstLine="567"/>
        <w:contextualSpacing/>
        <w:jc w:val="both"/>
        <w:rPr>
          <w:rFonts w:asciiTheme="minorBidi" w:eastAsia="Arial" w:hAnsiTheme="minorBidi" w:cstheme="minorBidi"/>
          <w:b/>
          <w:sz w:val="21"/>
          <w:szCs w:val="21"/>
        </w:rPr>
      </w:pPr>
      <w:r w:rsidRPr="002E2006">
        <w:rPr>
          <w:rFonts w:asciiTheme="minorBidi" w:eastAsia="Arial" w:hAnsiTheme="minorBidi" w:cstheme="minorBidi"/>
          <w:sz w:val="21"/>
          <w:szCs w:val="21"/>
        </w:rPr>
        <w:t xml:space="preserve">Informacijos gavėjas įsipareigoja nenaudoti kitais nei Sandorio vykdymo tikslais turimos Konfidencialios Informacijos, taip pat nevykdyti jokios komercinės, politinės ar kitos veiklos, pasinaudojęs turima Konfidencialia Informacija be Bendrovės Raštiško sutikimo, patvirtinto Bendrovės antspaudu bei Bendrovės vadovo ar jo įgalioto asmens parašu. </w:t>
      </w:r>
    </w:p>
    <w:p w14:paraId="3A9D4256" w14:textId="77777777" w:rsidR="00CB7151" w:rsidRPr="002E2006" w:rsidRDefault="00CB7151" w:rsidP="00CB7151">
      <w:pPr>
        <w:ind w:left="284"/>
        <w:contextualSpacing/>
        <w:jc w:val="both"/>
        <w:rPr>
          <w:rFonts w:asciiTheme="minorBidi" w:eastAsia="Arial" w:hAnsiTheme="minorBidi" w:cstheme="minorBidi"/>
          <w:b/>
          <w:sz w:val="21"/>
          <w:szCs w:val="21"/>
        </w:rPr>
      </w:pPr>
    </w:p>
    <w:p w14:paraId="3E06B85B" w14:textId="77777777" w:rsidR="00CB7151" w:rsidRPr="002E2006" w:rsidRDefault="00CB7151" w:rsidP="00CB7151">
      <w:pPr>
        <w:numPr>
          <w:ilvl w:val="0"/>
          <w:numId w:val="2"/>
        </w:numPr>
        <w:contextualSpacing/>
        <w:rPr>
          <w:rFonts w:asciiTheme="minorBidi" w:eastAsia="Arial" w:hAnsiTheme="minorBidi" w:cstheme="minorBidi"/>
          <w:b/>
          <w:sz w:val="21"/>
          <w:szCs w:val="21"/>
        </w:rPr>
      </w:pPr>
      <w:r w:rsidRPr="002E2006">
        <w:rPr>
          <w:rFonts w:asciiTheme="minorBidi" w:eastAsia="Arial" w:hAnsiTheme="minorBidi" w:cstheme="minorBidi"/>
          <w:b/>
          <w:sz w:val="21"/>
          <w:szCs w:val="21"/>
        </w:rPr>
        <w:t>Atsakomybė</w:t>
      </w:r>
    </w:p>
    <w:p w14:paraId="22DB501B" w14:textId="77777777" w:rsidR="00CB7151" w:rsidRPr="002E2006" w:rsidRDefault="00CB7151" w:rsidP="00CB7151">
      <w:pPr>
        <w:numPr>
          <w:ilvl w:val="1"/>
          <w:numId w:val="2"/>
        </w:numPr>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Šalių atsakomybė nustatoma pagal galiojančius Lietuvos Respublikos teisės aktus ir Sutarties sąlygas. </w:t>
      </w:r>
    </w:p>
    <w:p w14:paraId="529CD581"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Informacijos gavėjas, neteisėtai naudojęs ar atskleidęs bet kokią Konfidencialią Informaciją turi atlyginti bet kokio pobūdžio Bendrovės patirtus tiesioginius ir netiesioginius nuostolius, dėl to kad buvo neteisėtai panaudota ar atskleista Konfidenciali Informacija.</w:t>
      </w:r>
    </w:p>
    <w:p w14:paraId="65B78A75"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lastRenderedPageBreak/>
        <w:t xml:space="preserve">Jei Informacijos gavėjas, neteisėtai naudoja ar atskleidžia Bendrovės komercinę (gamybinę) paslaptį, jis privalo atlyginti Bendrovės patirtus tiesioginius ir netiesioginius nuostolius. </w:t>
      </w:r>
    </w:p>
    <w:p w14:paraId="4D47871D"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Informacijos gavėjas atsako už savo įgaliotų asmenų, dėl kurių Bendrovė yra davusi rašytinį sutikimą susipažinti/naudoti Konfidencialią Informaciją, neteisėtą Konfidencialios Informacijos naudojimą ar atskleidimą. </w:t>
      </w:r>
    </w:p>
    <w:p w14:paraId="4C1750DB" w14:textId="77777777" w:rsidR="00CB7151" w:rsidRPr="002E2006" w:rsidRDefault="00CB7151" w:rsidP="00CB7151">
      <w:pPr>
        <w:numPr>
          <w:ilvl w:val="0"/>
          <w:numId w:val="2"/>
        </w:numPr>
        <w:spacing w:before="120"/>
        <w:jc w:val="both"/>
        <w:rPr>
          <w:rFonts w:asciiTheme="minorBidi" w:eastAsia="Arial" w:hAnsiTheme="minorBidi" w:cstheme="minorBidi"/>
          <w:b/>
          <w:sz w:val="21"/>
          <w:szCs w:val="21"/>
        </w:rPr>
      </w:pPr>
      <w:r w:rsidRPr="002E2006">
        <w:rPr>
          <w:rFonts w:asciiTheme="minorBidi" w:eastAsia="Arial" w:hAnsiTheme="minorBidi" w:cstheme="minorBidi"/>
          <w:b/>
          <w:sz w:val="21"/>
          <w:szCs w:val="21"/>
        </w:rPr>
        <w:t>Pranešimai</w:t>
      </w:r>
    </w:p>
    <w:p w14:paraId="3585BBEC"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Visa Informacija, susijusi su Sutartimi, Šalių perduodama viena kitai raštu, faksu ir (ar) registruotu laišku, Sutarties 9 punkte nurodytais Šalių adresais ar fakso numeriais, jei Sutartyje nenustatyta kitaip. Pranešimo diena laikoma fakso, elektroninio laiško ar registruoto laiško išsiuntimo diena. </w:t>
      </w:r>
    </w:p>
    <w:p w14:paraId="668728D2"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color w:val="000000" w:themeColor="text1"/>
          <w:sz w:val="21"/>
          <w:szCs w:val="21"/>
        </w:rPr>
        <w:t xml:space="preserve">Jei pasikeičia vienos iš Sutarties Šalių adresas, pavadinimas ir/ar kiti duomenys, ar pastebėjus netikslumus, tokia Šalis turi informuoti kitą Šalį pranešdama apie tai ne vėliau kaip per 3 (tris) darbo dienas. Šaliai nesilaikant šio reikalavimo, ji neturi teisės reikšti pretenzijų, jei kita Šalis veiksmus atliko naudodamasi paskutiniais jai žinomais duomenimis. </w:t>
      </w:r>
    </w:p>
    <w:p w14:paraId="6A35E331" w14:textId="77777777" w:rsidR="00CB7151" w:rsidRPr="002E2006" w:rsidRDefault="00CB7151" w:rsidP="00CB7151">
      <w:pPr>
        <w:numPr>
          <w:ilvl w:val="0"/>
          <w:numId w:val="2"/>
        </w:numPr>
        <w:spacing w:before="120"/>
        <w:rPr>
          <w:rFonts w:asciiTheme="minorBidi" w:eastAsia="Arial" w:hAnsiTheme="minorBidi" w:cstheme="minorBidi"/>
          <w:b/>
          <w:sz w:val="21"/>
          <w:szCs w:val="21"/>
        </w:rPr>
      </w:pPr>
      <w:r w:rsidRPr="002E2006">
        <w:rPr>
          <w:rFonts w:asciiTheme="minorBidi" w:eastAsia="Arial" w:hAnsiTheme="minorBidi" w:cstheme="minorBidi"/>
          <w:b/>
          <w:sz w:val="21"/>
          <w:szCs w:val="21"/>
        </w:rPr>
        <w:t>Taikoma teisė ir ginčų sprendimas</w:t>
      </w:r>
    </w:p>
    <w:p w14:paraId="3059C603"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Sutarčiai ir su ja susijusiems santykiams tarp Šalių, </w:t>
      </w:r>
      <w:r w:rsidRPr="002E2006">
        <w:rPr>
          <w:rFonts w:asciiTheme="minorBidi" w:eastAsia="Arial" w:hAnsiTheme="minorBidi" w:cstheme="minorBidi"/>
          <w:color w:val="000000" w:themeColor="text1"/>
          <w:sz w:val="21"/>
          <w:szCs w:val="21"/>
        </w:rPr>
        <w:t>įskaitant Sandorio sudarymo, galiojimo, negaliojimo ir nutraukimo klausimus, bet tuo neapsiribojant, taikoma Lietuvos Respublikos teisė, ir Sutartis aiškinama pagal Lietuvos Respublikos teisę.</w:t>
      </w:r>
    </w:p>
    <w:p w14:paraId="7F0E3A8D"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Bet kokie nesutarimai, ginčai ar reikalavimai, kylantys tarp Šalių iš Sutarties ar susiję su Sutartimi, sprendžiami derybų būdu. Šalims nepavykus susitarti derybų būdu per 30 </w:t>
      </w:r>
      <w:r w:rsidRPr="002E2006">
        <w:rPr>
          <w:rFonts w:asciiTheme="minorBidi" w:eastAsia="Arial" w:hAnsiTheme="minorBidi" w:cstheme="minorBidi"/>
          <w:color w:val="333333"/>
          <w:sz w:val="21"/>
          <w:szCs w:val="21"/>
        </w:rPr>
        <w:t>kalendorinių dienų nuo nesutarimo ar reikalavimo išsiuntimo kitai Šaliai dienos</w:t>
      </w:r>
      <w:r w:rsidRPr="002E2006">
        <w:rPr>
          <w:rFonts w:asciiTheme="minorBidi" w:eastAsia="Arial" w:hAnsiTheme="minorBidi" w:cstheme="minorBidi"/>
          <w:sz w:val="21"/>
          <w:szCs w:val="21"/>
        </w:rPr>
        <w:t xml:space="preserve">, ginčai sprendžiami Lietuvos Respublikos teisės aktų nustatyta tvarka Lietuvos Respublikos teismuose. </w:t>
      </w:r>
    </w:p>
    <w:p w14:paraId="5FE92EC7" w14:textId="77777777" w:rsidR="00CB7151" w:rsidRPr="002E2006" w:rsidRDefault="00CB7151" w:rsidP="00CB7151">
      <w:pPr>
        <w:numPr>
          <w:ilvl w:val="0"/>
          <w:numId w:val="2"/>
        </w:numPr>
        <w:spacing w:before="120"/>
        <w:jc w:val="both"/>
        <w:rPr>
          <w:rFonts w:asciiTheme="minorBidi" w:eastAsia="Arial" w:hAnsiTheme="minorBidi" w:cstheme="minorBidi"/>
          <w:b/>
          <w:sz w:val="21"/>
          <w:szCs w:val="21"/>
        </w:rPr>
      </w:pPr>
      <w:r w:rsidRPr="002E2006">
        <w:rPr>
          <w:rFonts w:asciiTheme="minorBidi" w:eastAsia="Arial" w:hAnsiTheme="minorBidi" w:cstheme="minorBidi"/>
          <w:b/>
          <w:sz w:val="21"/>
          <w:szCs w:val="21"/>
        </w:rPr>
        <w:t>Bendrosios nuostatos</w:t>
      </w:r>
    </w:p>
    <w:p w14:paraId="0FB4765E" w14:textId="77777777" w:rsidR="00CB7151" w:rsidRPr="002E2006" w:rsidRDefault="00CB7151" w:rsidP="00CB7151">
      <w:pPr>
        <w:numPr>
          <w:ilvl w:val="1"/>
          <w:numId w:val="2"/>
        </w:numPr>
        <w:overflowPunct w:val="0"/>
        <w:autoSpaceDE w:val="0"/>
        <w:autoSpaceDN w:val="0"/>
        <w:adjustRightInd w:val="0"/>
        <w:spacing w:before="40"/>
        <w:ind w:left="0" w:firstLine="567"/>
        <w:contextualSpacing/>
        <w:jc w:val="both"/>
        <w:textAlignment w:val="baseline"/>
        <w:outlineLvl w:val="2"/>
        <w:rPr>
          <w:rFonts w:asciiTheme="minorBidi" w:eastAsia="Arial" w:hAnsiTheme="minorBidi" w:cstheme="minorBidi"/>
          <w:sz w:val="21"/>
          <w:szCs w:val="21"/>
        </w:rPr>
      </w:pPr>
      <w:r w:rsidRPr="002E2006">
        <w:rPr>
          <w:rFonts w:asciiTheme="minorBidi" w:eastAsia="Arial" w:hAnsiTheme="minorBidi" w:cstheme="minorBidi"/>
          <w:sz w:val="21"/>
          <w:szCs w:val="21"/>
        </w:rPr>
        <w:t>Vienos iš Sutarties sąlygų negaliojimas nedaro negaliojančios visos Sutarties, išskyrus atvejus, kuriais Šalys be tos sąlygos nebūtų sudariusios Sutarties.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192DA11C" w14:textId="77777777"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Sutartis gali būti keičiama ir pildoma tik rašytiniu Šalių susitarimu.</w:t>
      </w:r>
    </w:p>
    <w:p w14:paraId="068A620D" w14:textId="31494604" w:rsidR="00CB7151" w:rsidRPr="002E2006" w:rsidRDefault="00CB7151" w:rsidP="00CB7151">
      <w:pPr>
        <w:numPr>
          <w:ilvl w:val="1"/>
          <w:numId w:val="2"/>
        </w:numPr>
        <w:spacing w:before="40"/>
        <w:ind w:left="0" w:firstLine="567"/>
        <w:contextualSpacing/>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Sutartis įsigalioja nuo jos pasirašymo dienos ir galioja 10 (dešimt) metų nuo Sandorio sudarymo dienos ar derybų dėl Sandorio pasibaigimo dienos, kai Sandorius nėra sudaromas, jei Bendrovės ir Informacijos gavėjo sudaromuose Sandoriuose nėra numatyta kitaip arba iki to laiko, kol Bendrovės Konfidenciali Informacija tampa viešai prieinama Informacija, ir jos saugojimo pareiga išnyksta. </w:t>
      </w:r>
    </w:p>
    <w:p w14:paraId="05E04D04" w14:textId="77777777" w:rsidR="00CB7151" w:rsidRPr="002E2006" w:rsidRDefault="00CB7151" w:rsidP="00CB7151">
      <w:pPr>
        <w:numPr>
          <w:ilvl w:val="1"/>
          <w:numId w:val="2"/>
        </w:numPr>
        <w:spacing w:before="40"/>
        <w:ind w:left="0" w:firstLine="567"/>
        <w:contextualSpacing/>
        <w:jc w:val="both"/>
        <w:outlineLvl w:val="0"/>
        <w:rPr>
          <w:rFonts w:asciiTheme="minorBidi" w:eastAsia="Arial" w:hAnsiTheme="minorBidi" w:cstheme="minorBidi"/>
          <w:sz w:val="21"/>
          <w:szCs w:val="21"/>
        </w:rPr>
      </w:pPr>
      <w:r w:rsidRPr="002E2006">
        <w:rPr>
          <w:rFonts w:asciiTheme="minorBidi" w:eastAsia="Arial" w:hAnsiTheme="minorBidi" w:cstheme="minorBidi"/>
          <w:sz w:val="21"/>
          <w:szCs w:val="21"/>
        </w:rPr>
        <w:t>Šalys susitaria, kad Sutartis yra konfidenciali. Šalys įsipareigoja be išankstinio rašytinio kitos Šalies sutikimo neatskleisti Tretiesiems asmenims Sutarties turinio ar jos sąlygų, išskyrus atvejus, kai tai būtina pagal teisės aktus arba reikalinga Sutarčiai vykdyti.</w:t>
      </w:r>
    </w:p>
    <w:p w14:paraId="10625739" w14:textId="23627130" w:rsidR="00CB7151" w:rsidRPr="002E2006" w:rsidRDefault="00CB7151" w:rsidP="00CB7151">
      <w:pPr>
        <w:numPr>
          <w:ilvl w:val="1"/>
          <w:numId w:val="2"/>
        </w:numPr>
        <w:spacing w:before="40"/>
        <w:ind w:left="0" w:firstLine="567"/>
        <w:contextualSpacing/>
        <w:jc w:val="both"/>
        <w:outlineLvl w:val="0"/>
        <w:rPr>
          <w:rFonts w:asciiTheme="minorBidi" w:eastAsia="Arial" w:hAnsiTheme="minorBidi" w:cstheme="minorBidi"/>
          <w:sz w:val="21"/>
          <w:szCs w:val="21"/>
        </w:rPr>
      </w:pPr>
      <w:r w:rsidRPr="002E2006">
        <w:rPr>
          <w:rFonts w:asciiTheme="minorBidi" w:eastAsia="Arial" w:hAnsiTheme="minorBidi" w:cstheme="minorBidi"/>
          <w:sz w:val="21"/>
          <w:szCs w:val="21"/>
        </w:rPr>
        <w:t xml:space="preserve">Sutartis yra sudaryta 2 (dviem) vienodą teisinę galią turinčiais egzemplioriais, iš kurių vienas perduodamas Bendrovei, o kitas – Informacijos gavėjui. </w:t>
      </w:r>
    </w:p>
    <w:p w14:paraId="1490FA8E" w14:textId="77777777" w:rsidR="008310B9" w:rsidRPr="002E2006" w:rsidRDefault="008310B9" w:rsidP="00DF1DDC">
      <w:pPr>
        <w:spacing w:before="40"/>
        <w:contextualSpacing/>
        <w:jc w:val="both"/>
        <w:outlineLvl w:val="0"/>
        <w:rPr>
          <w:rFonts w:asciiTheme="minorBidi" w:eastAsia="Arial" w:hAnsiTheme="minorBidi" w:cstheme="minorBidi"/>
          <w:sz w:val="21"/>
          <w:szCs w:val="21"/>
        </w:rPr>
      </w:pPr>
    </w:p>
    <w:p w14:paraId="27B8E745" w14:textId="77777777" w:rsidR="00CB7151" w:rsidRPr="002E2006" w:rsidRDefault="00CB7151" w:rsidP="00CB7151">
      <w:pPr>
        <w:spacing w:before="120"/>
        <w:ind w:firstLine="567"/>
        <w:jc w:val="both"/>
        <w:outlineLvl w:val="0"/>
        <w:rPr>
          <w:rFonts w:asciiTheme="minorBidi" w:eastAsia="Arial" w:hAnsiTheme="minorBidi" w:cstheme="minorBidi"/>
          <w:b/>
          <w:sz w:val="21"/>
          <w:szCs w:val="21"/>
        </w:rPr>
      </w:pPr>
      <w:r w:rsidRPr="002E2006">
        <w:rPr>
          <w:rFonts w:asciiTheme="minorBidi" w:eastAsia="Arial" w:hAnsiTheme="minorBidi" w:cstheme="minorBidi"/>
          <w:b/>
          <w:sz w:val="21"/>
          <w:szCs w:val="21"/>
        </w:rPr>
        <w:t>9.      Šalių adresai ir rekvizitai</w:t>
      </w:r>
    </w:p>
    <w:p w14:paraId="7B8D196E" w14:textId="77777777" w:rsidR="00CB7151" w:rsidRPr="002E2006" w:rsidRDefault="00CB7151" w:rsidP="00CB7151">
      <w:pPr>
        <w:ind w:right="99"/>
        <w:jc w:val="both"/>
        <w:rPr>
          <w:rFonts w:asciiTheme="minorBidi" w:eastAsia="Arial" w:hAnsiTheme="minorBidi" w:cstheme="minorBidi"/>
          <w:sz w:val="21"/>
          <w:szCs w:val="21"/>
        </w:rPr>
      </w:pPr>
    </w:p>
    <w:tbl>
      <w:tblPr>
        <w:tblStyle w:val="TableGrid1"/>
        <w:tblW w:w="0" w:type="auto"/>
        <w:jc w:val="center"/>
        <w:tblLook w:val="04A0" w:firstRow="1" w:lastRow="0" w:firstColumn="1" w:lastColumn="0" w:noHBand="0" w:noVBand="1"/>
      </w:tblPr>
      <w:tblGrid>
        <w:gridCol w:w="4927"/>
        <w:gridCol w:w="4927"/>
      </w:tblGrid>
      <w:tr w:rsidR="00CB7151" w:rsidRPr="002E2006" w14:paraId="71209062" w14:textId="77777777" w:rsidTr="00147EEB">
        <w:trPr>
          <w:jc w:val="center"/>
        </w:trPr>
        <w:tc>
          <w:tcPr>
            <w:tcW w:w="4927" w:type="dxa"/>
          </w:tcPr>
          <w:p w14:paraId="6F158938" w14:textId="77777777" w:rsidR="00CB7151" w:rsidRPr="002E2006" w:rsidRDefault="00CB7151" w:rsidP="00104E53">
            <w:pPr>
              <w:ind w:right="99"/>
              <w:jc w:val="both"/>
              <w:rPr>
                <w:rFonts w:asciiTheme="minorBidi" w:eastAsia="Arial" w:hAnsiTheme="minorBidi" w:cstheme="minorBidi"/>
                <w:b/>
                <w:sz w:val="21"/>
                <w:szCs w:val="21"/>
              </w:rPr>
            </w:pPr>
            <w:r w:rsidRPr="002E2006">
              <w:rPr>
                <w:rFonts w:asciiTheme="minorBidi" w:eastAsia="Arial" w:hAnsiTheme="minorBidi" w:cstheme="minorBidi"/>
                <w:b/>
                <w:sz w:val="21"/>
                <w:szCs w:val="21"/>
              </w:rPr>
              <w:t>Informacijos teikėjas</w:t>
            </w:r>
          </w:p>
        </w:tc>
        <w:tc>
          <w:tcPr>
            <w:tcW w:w="4927" w:type="dxa"/>
          </w:tcPr>
          <w:p w14:paraId="283E17B7" w14:textId="77777777" w:rsidR="00CB7151" w:rsidRPr="002E2006" w:rsidRDefault="00CB7151" w:rsidP="00104E53">
            <w:pPr>
              <w:ind w:right="99"/>
              <w:jc w:val="both"/>
              <w:rPr>
                <w:rFonts w:asciiTheme="minorBidi" w:eastAsia="Arial" w:hAnsiTheme="minorBidi" w:cstheme="minorBidi"/>
                <w:b/>
                <w:sz w:val="21"/>
                <w:szCs w:val="21"/>
              </w:rPr>
            </w:pPr>
            <w:r w:rsidRPr="002E2006">
              <w:rPr>
                <w:rFonts w:asciiTheme="minorBidi" w:eastAsia="Arial" w:hAnsiTheme="minorBidi" w:cstheme="minorBidi"/>
                <w:b/>
                <w:sz w:val="21"/>
                <w:szCs w:val="21"/>
              </w:rPr>
              <w:t>Informacijos gavėjas</w:t>
            </w:r>
          </w:p>
        </w:tc>
      </w:tr>
      <w:tr w:rsidR="00CB7151" w:rsidRPr="002E2006" w14:paraId="6F0FA460" w14:textId="77777777" w:rsidTr="00147EEB">
        <w:trPr>
          <w:jc w:val="center"/>
        </w:trPr>
        <w:tc>
          <w:tcPr>
            <w:tcW w:w="4927" w:type="dxa"/>
          </w:tcPr>
          <w:p w14:paraId="094FF5B1" w14:textId="1EB49993" w:rsidR="00CB7151" w:rsidRPr="002E2006" w:rsidRDefault="00D01F13" w:rsidP="00104E53">
            <w:pPr>
              <w:ind w:right="99"/>
              <w:jc w:val="both"/>
              <w:rPr>
                <w:rFonts w:asciiTheme="minorBidi" w:eastAsia="Arial" w:hAnsiTheme="minorBidi" w:cstheme="minorBidi"/>
                <w:sz w:val="21"/>
                <w:szCs w:val="21"/>
              </w:rPr>
            </w:pPr>
            <w:r w:rsidRPr="002E2006">
              <w:rPr>
                <w:rFonts w:asciiTheme="minorBidi" w:eastAsia="Arial" w:hAnsiTheme="minorBidi" w:cstheme="minorBidi"/>
                <w:sz w:val="21"/>
                <w:szCs w:val="21"/>
              </w:rPr>
              <w:t>U</w:t>
            </w:r>
            <w:r w:rsidR="00CB7151" w:rsidRPr="002E2006">
              <w:rPr>
                <w:rFonts w:asciiTheme="minorBidi" w:eastAsia="Arial" w:hAnsiTheme="minorBidi" w:cstheme="minorBidi"/>
                <w:sz w:val="21"/>
                <w:szCs w:val="21"/>
              </w:rPr>
              <w:t>AB „</w:t>
            </w:r>
            <w:r w:rsidRPr="002E2006">
              <w:rPr>
                <w:rFonts w:asciiTheme="minorBidi" w:eastAsia="Arial" w:hAnsiTheme="minorBidi" w:cstheme="minorBidi"/>
                <w:sz w:val="21"/>
                <w:szCs w:val="21"/>
              </w:rPr>
              <w:t>LTG Kompetencijų centras</w:t>
            </w:r>
            <w:r w:rsidR="00CB7151" w:rsidRPr="002E2006">
              <w:rPr>
                <w:rFonts w:asciiTheme="minorBidi" w:eastAsia="Arial" w:hAnsiTheme="minorBidi" w:cstheme="minorBidi"/>
                <w:sz w:val="21"/>
                <w:szCs w:val="21"/>
              </w:rPr>
              <w:t>“</w:t>
            </w:r>
          </w:p>
        </w:tc>
        <w:tc>
          <w:tcPr>
            <w:tcW w:w="4927" w:type="dxa"/>
          </w:tcPr>
          <w:p w14:paraId="5B9144F7" w14:textId="77777777" w:rsidR="00CB7151" w:rsidRPr="002E2006" w:rsidRDefault="00CB7151" w:rsidP="00104E53">
            <w:pPr>
              <w:ind w:right="99"/>
              <w:jc w:val="both"/>
              <w:rPr>
                <w:rFonts w:asciiTheme="minorBidi" w:eastAsia="Arial" w:hAnsiTheme="minorBidi" w:cstheme="minorBidi"/>
                <w:i/>
                <w:sz w:val="21"/>
                <w:szCs w:val="21"/>
              </w:rPr>
            </w:pPr>
            <w:r w:rsidRPr="002E2006">
              <w:rPr>
                <w:rFonts w:asciiTheme="minorBidi" w:eastAsia="Arial" w:hAnsiTheme="minorBidi" w:cstheme="minorBidi"/>
                <w:i/>
                <w:sz w:val="21"/>
                <w:szCs w:val="21"/>
              </w:rPr>
              <w:t>[Nurodyti]</w:t>
            </w:r>
          </w:p>
        </w:tc>
      </w:tr>
      <w:tr w:rsidR="00CB7151" w:rsidRPr="002E2006" w14:paraId="3A60A638" w14:textId="77777777" w:rsidTr="00147EEB">
        <w:trPr>
          <w:jc w:val="center"/>
        </w:trPr>
        <w:tc>
          <w:tcPr>
            <w:tcW w:w="4927" w:type="dxa"/>
          </w:tcPr>
          <w:p w14:paraId="4621DF40" w14:textId="1174526E" w:rsidR="00CB7151" w:rsidRPr="002E2006" w:rsidRDefault="00FA797E" w:rsidP="00104E53">
            <w:pPr>
              <w:ind w:right="99"/>
              <w:jc w:val="both"/>
              <w:rPr>
                <w:rFonts w:asciiTheme="minorBidi" w:eastAsia="Arial" w:hAnsiTheme="minorBidi" w:cstheme="minorBidi"/>
                <w:sz w:val="21"/>
                <w:szCs w:val="21"/>
              </w:rPr>
            </w:pPr>
            <w:r w:rsidRPr="002E2006">
              <w:rPr>
                <w:rFonts w:asciiTheme="minorBidi" w:eastAsia="Arial" w:hAnsiTheme="minorBidi" w:cstheme="minorBidi"/>
                <w:sz w:val="21"/>
                <w:szCs w:val="21"/>
              </w:rPr>
              <w:t>Pelesos g. 10-102</w:t>
            </w:r>
            <w:r w:rsidR="00CB7151" w:rsidRPr="002E2006">
              <w:rPr>
                <w:rFonts w:asciiTheme="minorBidi" w:eastAsia="Arial" w:hAnsiTheme="minorBidi" w:cstheme="minorBidi"/>
                <w:sz w:val="21"/>
                <w:szCs w:val="21"/>
              </w:rPr>
              <w:t>, Vilnius, Lietuva</w:t>
            </w:r>
          </w:p>
        </w:tc>
        <w:tc>
          <w:tcPr>
            <w:tcW w:w="4927" w:type="dxa"/>
          </w:tcPr>
          <w:p w14:paraId="1C7E7524" w14:textId="77777777" w:rsidR="00CB7151" w:rsidRPr="002E2006" w:rsidRDefault="00CB7151" w:rsidP="00104E53">
            <w:pPr>
              <w:ind w:right="99"/>
              <w:jc w:val="both"/>
              <w:rPr>
                <w:rFonts w:asciiTheme="minorBidi" w:eastAsia="Arial" w:hAnsiTheme="minorBidi" w:cstheme="minorBidi"/>
                <w:i/>
                <w:sz w:val="21"/>
                <w:szCs w:val="21"/>
              </w:rPr>
            </w:pPr>
            <w:r w:rsidRPr="002E2006">
              <w:rPr>
                <w:rFonts w:asciiTheme="minorBidi" w:eastAsia="Arial" w:hAnsiTheme="minorBidi" w:cstheme="minorBidi"/>
                <w:i/>
                <w:sz w:val="21"/>
                <w:szCs w:val="21"/>
              </w:rPr>
              <w:t>Adresas [nurodyti]</w:t>
            </w:r>
          </w:p>
        </w:tc>
      </w:tr>
      <w:tr w:rsidR="00CB7151" w:rsidRPr="002E2006" w14:paraId="57721DA4" w14:textId="77777777" w:rsidTr="00147EEB">
        <w:trPr>
          <w:jc w:val="center"/>
        </w:trPr>
        <w:tc>
          <w:tcPr>
            <w:tcW w:w="4927" w:type="dxa"/>
          </w:tcPr>
          <w:p w14:paraId="28D57867" w14:textId="368AF804" w:rsidR="00CB7151" w:rsidRPr="002E2006" w:rsidRDefault="00CB7151" w:rsidP="00104E53">
            <w:pPr>
              <w:ind w:right="99"/>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Įmonės kodas </w:t>
            </w:r>
            <w:r w:rsidR="00FA797E" w:rsidRPr="002E2006">
              <w:rPr>
                <w:rFonts w:asciiTheme="minorBidi" w:eastAsia="Arial" w:hAnsiTheme="minorBidi" w:cstheme="minorBidi"/>
                <w:sz w:val="21"/>
                <w:szCs w:val="21"/>
              </w:rPr>
              <w:t>307037118</w:t>
            </w:r>
          </w:p>
        </w:tc>
        <w:tc>
          <w:tcPr>
            <w:tcW w:w="4927" w:type="dxa"/>
          </w:tcPr>
          <w:p w14:paraId="2078DAE4" w14:textId="77777777" w:rsidR="00CB7151" w:rsidRPr="002E2006" w:rsidRDefault="00CB7151" w:rsidP="00104E53">
            <w:pPr>
              <w:ind w:right="99"/>
              <w:jc w:val="both"/>
              <w:rPr>
                <w:rFonts w:asciiTheme="minorBidi" w:eastAsia="Arial" w:hAnsiTheme="minorBidi" w:cstheme="minorBidi"/>
                <w:i/>
                <w:sz w:val="21"/>
                <w:szCs w:val="21"/>
              </w:rPr>
            </w:pPr>
            <w:r w:rsidRPr="002E2006">
              <w:rPr>
                <w:rFonts w:asciiTheme="minorBidi" w:eastAsia="Arial" w:hAnsiTheme="minorBidi" w:cstheme="minorBidi"/>
                <w:i/>
                <w:sz w:val="21"/>
                <w:szCs w:val="21"/>
              </w:rPr>
              <w:t>Asmens kodas [nurodyti]/ Įmonės kodas [nurodyti]</w:t>
            </w:r>
          </w:p>
        </w:tc>
      </w:tr>
      <w:tr w:rsidR="00CB7151" w:rsidRPr="002E2006" w14:paraId="0B7E4138" w14:textId="77777777" w:rsidTr="00147EEB">
        <w:trPr>
          <w:jc w:val="center"/>
        </w:trPr>
        <w:tc>
          <w:tcPr>
            <w:tcW w:w="4927" w:type="dxa"/>
          </w:tcPr>
          <w:p w14:paraId="4FE7FAFD" w14:textId="6696D238" w:rsidR="00CB7151" w:rsidRPr="002E2006" w:rsidRDefault="00643A54" w:rsidP="00643A54">
            <w:pPr>
              <w:jc w:val="both"/>
              <w:rPr>
                <w:rFonts w:asciiTheme="minorBidi" w:hAnsiTheme="minorBidi" w:cstheme="minorBidi"/>
                <w:color w:val="000000"/>
                <w:sz w:val="21"/>
                <w:szCs w:val="21"/>
              </w:rPr>
            </w:pPr>
            <w:r w:rsidRPr="002E2006">
              <w:rPr>
                <w:rFonts w:asciiTheme="minorBidi" w:hAnsiTheme="minorBidi" w:cstheme="minorBidi"/>
                <w:color w:val="000000"/>
                <w:sz w:val="21"/>
                <w:szCs w:val="21"/>
              </w:rPr>
              <w:t xml:space="preserve">LT100017453315 </w:t>
            </w:r>
          </w:p>
        </w:tc>
        <w:tc>
          <w:tcPr>
            <w:tcW w:w="4927" w:type="dxa"/>
          </w:tcPr>
          <w:p w14:paraId="119490A8" w14:textId="77777777" w:rsidR="00CB7151" w:rsidRPr="002E2006" w:rsidRDefault="00CB7151" w:rsidP="00104E53">
            <w:pPr>
              <w:ind w:right="99"/>
              <w:jc w:val="both"/>
              <w:rPr>
                <w:rFonts w:asciiTheme="minorBidi" w:eastAsia="Arial" w:hAnsiTheme="minorBidi" w:cstheme="minorBidi"/>
                <w:i/>
                <w:sz w:val="21"/>
                <w:szCs w:val="21"/>
              </w:rPr>
            </w:pPr>
            <w:r w:rsidRPr="002E2006">
              <w:rPr>
                <w:rFonts w:asciiTheme="minorBidi" w:eastAsia="Arial" w:hAnsiTheme="minorBidi" w:cstheme="minorBidi"/>
                <w:i/>
                <w:sz w:val="21"/>
                <w:szCs w:val="21"/>
              </w:rPr>
              <w:t>PVM kodas [nurodyti]</w:t>
            </w:r>
          </w:p>
        </w:tc>
      </w:tr>
      <w:tr w:rsidR="00CB7151" w:rsidRPr="002E2006" w14:paraId="18299B5C" w14:textId="77777777" w:rsidTr="00147EEB">
        <w:trPr>
          <w:jc w:val="center"/>
        </w:trPr>
        <w:tc>
          <w:tcPr>
            <w:tcW w:w="4927" w:type="dxa"/>
          </w:tcPr>
          <w:p w14:paraId="0598C010" w14:textId="66DF8192" w:rsidR="00CB7151" w:rsidRPr="002E2006" w:rsidRDefault="000A2B26" w:rsidP="00104E53">
            <w:pPr>
              <w:ind w:right="99"/>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Atsakingo už sutarties vykdymą asmens tel. Nr., </w:t>
            </w:r>
          </w:p>
        </w:tc>
        <w:tc>
          <w:tcPr>
            <w:tcW w:w="4927" w:type="dxa"/>
          </w:tcPr>
          <w:p w14:paraId="500CDA90" w14:textId="7FFF74D8" w:rsidR="00CB7151" w:rsidRPr="002E2006" w:rsidRDefault="00CB7151" w:rsidP="00104E53">
            <w:pPr>
              <w:ind w:right="99"/>
              <w:jc w:val="both"/>
              <w:rPr>
                <w:rFonts w:asciiTheme="minorBidi" w:eastAsia="Arial" w:hAnsiTheme="minorBidi" w:cstheme="minorBidi"/>
                <w:i/>
                <w:sz w:val="21"/>
                <w:szCs w:val="21"/>
              </w:rPr>
            </w:pPr>
            <w:r w:rsidRPr="002E2006">
              <w:rPr>
                <w:rFonts w:asciiTheme="minorBidi" w:eastAsia="Arial" w:hAnsiTheme="minorBidi" w:cstheme="minorBidi"/>
                <w:i/>
                <w:sz w:val="21"/>
                <w:szCs w:val="21"/>
              </w:rPr>
              <w:t xml:space="preserve">Atsakingo už sutarties vykdymą asmens tel. </w:t>
            </w:r>
            <w:r w:rsidR="000A2B26" w:rsidRPr="002E2006">
              <w:rPr>
                <w:rFonts w:asciiTheme="minorBidi" w:eastAsia="Arial" w:hAnsiTheme="minorBidi" w:cstheme="minorBidi"/>
                <w:i/>
                <w:sz w:val="21"/>
                <w:szCs w:val="21"/>
              </w:rPr>
              <w:t>Nr.</w:t>
            </w:r>
            <w:r w:rsidRPr="002E2006">
              <w:rPr>
                <w:rFonts w:asciiTheme="minorBidi" w:eastAsia="Arial" w:hAnsiTheme="minorBidi" w:cstheme="minorBidi"/>
                <w:i/>
                <w:sz w:val="21"/>
                <w:szCs w:val="21"/>
              </w:rPr>
              <w:t xml:space="preserve">, </w:t>
            </w:r>
          </w:p>
        </w:tc>
      </w:tr>
      <w:tr w:rsidR="00CB7151" w:rsidRPr="002E2006" w14:paraId="552CC762" w14:textId="77777777" w:rsidTr="00147EEB">
        <w:trPr>
          <w:jc w:val="center"/>
        </w:trPr>
        <w:tc>
          <w:tcPr>
            <w:tcW w:w="4927" w:type="dxa"/>
          </w:tcPr>
          <w:p w14:paraId="0F39D21F" w14:textId="5E7039E3" w:rsidR="00CB7151" w:rsidRPr="002E2006" w:rsidRDefault="00CB7151" w:rsidP="00104E53">
            <w:pPr>
              <w:ind w:right="99"/>
              <w:jc w:val="both"/>
              <w:rPr>
                <w:rFonts w:asciiTheme="minorBidi" w:eastAsia="Arial" w:hAnsiTheme="minorBidi" w:cstheme="minorBidi"/>
                <w:sz w:val="21"/>
                <w:szCs w:val="21"/>
              </w:rPr>
            </w:pPr>
            <w:r w:rsidRPr="002E2006">
              <w:rPr>
                <w:rFonts w:asciiTheme="minorBidi" w:eastAsia="Arial" w:hAnsiTheme="minorBidi" w:cstheme="minorBidi"/>
                <w:sz w:val="21"/>
                <w:szCs w:val="21"/>
              </w:rPr>
              <w:t xml:space="preserve">AB </w:t>
            </w:r>
            <w:r w:rsidR="007C6B5F" w:rsidRPr="002E2006">
              <w:rPr>
                <w:rFonts w:asciiTheme="minorBidi" w:eastAsia="Arial" w:hAnsiTheme="minorBidi" w:cstheme="minorBidi"/>
                <w:sz w:val="21"/>
                <w:szCs w:val="21"/>
              </w:rPr>
              <w:t>Swedbank</w:t>
            </w:r>
          </w:p>
        </w:tc>
        <w:tc>
          <w:tcPr>
            <w:tcW w:w="4927" w:type="dxa"/>
          </w:tcPr>
          <w:p w14:paraId="383E9D7E" w14:textId="77777777" w:rsidR="00CB7151" w:rsidRPr="002E2006" w:rsidRDefault="00CB7151" w:rsidP="00104E53">
            <w:pPr>
              <w:ind w:right="99"/>
              <w:jc w:val="both"/>
              <w:rPr>
                <w:rFonts w:asciiTheme="minorBidi" w:eastAsia="Arial" w:hAnsiTheme="minorBidi" w:cstheme="minorBidi"/>
                <w:i/>
                <w:sz w:val="21"/>
                <w:szCs w:val="21"/>
              </w:rPr>
            </w:pPr>
            <w:r w:rsidRPr="002E2006">
              <w:rPr>
                <w:rFonts w:asciiTheme="minorBidi" w:eastAsia="Arial" w:hAnsiTheme="minorBidi" w:cstheme="minorBidi"/>
                <w:i/>
                <w:sz w:val="21"/>
                <w:szCs w:val="21"/>
              </w:rPr>
              <w:t>Bankas [nurodyti]</w:t>
            </w:r>
          </w:p>
        </w:tc>
      </w:tr>
      <w:tr w:rsidR="00CB7151" w:rsidRPr="002E2006" w14:paraId="5D16522B" w14:textId="77777777" w:rsidTr="00147EEB">
        <w:trPr>
          <w:jc w:val="center"/>
        </w:trPr>
        <w:tc>
          <w:tcPr>
            <w:tcW w:w="4927" w:type="dxa"/>
          </w:tcPr>
          <w:p w14:paraId="31E9E7EC" w14:textId="1269A6F0" w:rsidR="00CB7151" w:rsidRPr="002E2006" w:rsidRDefault="00CB7151" w:rsidP="00104E53">
            <w:pPr>
              <w:ind w:right="99"/>
              <w:jc w:val="both"/>
              <w:rPr>
                <w:rFonts w:asciiTheme="minorBidi" w:eastAsia="Arial" w:hAnsiTheme="minorBidi" w:cstheme="minorBidi"/>
                <w:sz w:val="21"/>
                <w:szCs w:val="21"/>
              </w:rPr>
            </w:pPr>
            <w:proofErr w:type="spellStart"/>
            <w:r w:rsidRPr="002E2006">
              <w:rPr>
                <w:rFonts w:asciiTheme="minorBidi" w:eastAsia="Arial" w:hAnsiTheme="minorBidi" w:cstheme="minorBidi"/>
                <w:sz w:val="21"/>
                <w:szCs w:val="21"/>
              </w:rPr>
              <w:t>A.s</w:t>
            </w:r>
            <w:proofErr w:type="spellEnd"/>
            <w:r w:rsidRPr="002E2006">
              <w:rPr>
                <w:rFonts w:asciiTheme="minorBidi" w:eastAsia="Arial" w:hAnsiTheme="minorBidi" w:cstheme="minorBidi"/>
                <w:sz w:val="21"/>
                <w:szCs w:val="21"/>
              </w:rPr>
              <w:t xml:space="preserve">. </w:t>
            </w:r>
            <w:r w:rsidR="007C6B5F" w:rsidRPr="002E2006">
              <w:rPr>
                <w:rFonts w:asciiTheme="minorBidi" w:eastAsia="Arial" w:hAnsiTheme="minorBidi" w:cstheme="minorBidi"/>
                <w:sz w:val="21"/>
                <w:szCs w:val="21"/>
              </w:rPr>
              <w:t>LT377300010190677625</w:t>
            </w:r>
          </w:p>
        </w:tc>
        <w:tc>
          <w:tcPr>
            <w:tcW w:w="4927" w:type="dxa"/>
          </w:tcPr>
          <w:p w14:paraId="75732318" w14:textId="77777777" w:rsidR="00CB7151" w:rsidRPr="002E2006" w:rsidRDefault="00CB7151" w:rsidP="00104E53">
            <w:pPr>
              <w:ind w:right="99"/>
              <w:jc w:val="both"/>
              <w:rPr>
                <w:rFonts w:asciiTheme="minorBidi" w:eastAsia="Arial" w:hAnsiTheme="minorBidi" w:cstheme="minorBidi"/>
                <w:i/>
                <w:sz w:val="21"/>
                <w:szCs w:val="21"/>
              </w:rPr>
            </w:pPr>
            <w:r w:rsidRPr="002E2006">
              <w:rPr>
                <w:rFonts w:asciiTheme="minorBidi" w:eastAsia="Arial" w:hAnsiTheme="minorBidi" w:cstheme="minorBidi"/>
                <w:i/>
                <w:sz w:val="21"/>
                <w:szCs w:val="21"/>
              </w:rPr>
              <w:t>Atsiskaitomoji sąskaita [nurodyti]</w:t>
            </w:r>
          </w:p>
        </w:tc>
      </w:tr>
    </w:tbl>
    <w:p w14:paraId="3C5B1E9A" w14:textId="77777777" w:rsidR="00CB7151" w:rsidRPr="002E2006" w:rsidRDefault="00CB7151" w:rsidP="00CB7151">
      <w:pPr>
        <w:ind w:right="99"/>
        <w:jc w:val="both"/>
        <w:rPr>
          <w:rFonts w:asciiTheme="minorBidi" w:eastAsia="Arial" w:hAnsiTheme="minorBidi" w:cstheme="minorBidi"/>
          <w:sz w:val="21"/>
          <w:szCs w:val="21"/>
        </w:rPr>
      </w:pPr>
    </w:p>
    <w:tbl>
      <w:tblPr>
        <w:tblStyle w:val="TableGrid1"/>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B7151" w:rsidRPr="002E2006" w14:paraId="77590FA4" w14:textId="77777777" w:rsidTr="00104E53">
        <w:tc>
          <w:tcPr>
            <w:tcW w:w="4927" w:type="dxa"/>
          </w:tcPr>
          <w:p w14:paraId="0EB1D1C4" w14:textId="77777777" w:rsidR="00CB7151" w:rsidRPr="002E2006" w:rsidRDefault="00CB7151" w:rsidP="00104E53">
            <w:pPr>
              <w:ind w:left="567" w:right="99"/>
              <w:jc w:val="both"/>
              <w:rPr>
                <w:rFonts w:asciiTheme="minorBidi" w:eastAsia="Arial" w:hAnsiTheme="minorBidi" w:cstheme="minorBidi"/>
                <w:i/>
                <w:sz w:val="21"/>
                <w:szCs w:val="21"/>
              </w:rPr>
            </w:pPr>
            <w:r w:rsidRPr="002E2006">
              <w:rPr>
                <w:rFonts w:asciiTheme="minorBidi" w:eastAsia="Arial" w:hAnsiTheme="minorBidi" w:cstheme="minorBidi"/>
                <w:sz w:val="21"/>
                <w:szCs w:val="21"/>
              </w:rPr>
              <w:t>Pareigos</w:t>
            </w:r>
            <w:r w:rsidRPr="002E2006">
              <w:rPr>
                <w:rFonts w:asciiTheme="minorBidi" w:eastAsia="Arial" w:hAnsiTheme="minorBidi" w:cstheme="minorBidi"/>
                <w:i/>
                <w:sz w:val="21"/>
                <w:szCs w:val="21"/>
              </w:rPr>
              <w:t xml:space="preserve"> [nurodyti]</w:t>
            </w:r>
          </w:p>
        </w:tc>
        <w:tc>
          <w:tcPr>
            <w:tcW w:w="4927" w:type="dxa"/>
          </w:tcPr>
          <w:p w14:paraId="56C8FB2F" w14:textId="77777777" w:rsidR="00CB7151" w:rsidRPr="002E2006" w:rsidRDefault="00CB7151" w:rsidP="00104E53">
            <w:pPr>
              <w:ind w:left="567" w:right="99"/>
              <w:jc w:val="both"/>
              <w:rPr>
                <w:rFonts w:asciiTheme="minorBidi" w:eastAsia="Arial" w:hAnsiTheme="minorBidi" w:cstheme="minorBidi"/>
                <w:i/>
                <w:sz w:val="21"/>
                <w:szCs w:val="21"/>
              </w:rPr>
            </w:pPr>
            <w:r w:rsidRPr="002E2006">
              <w:rPr>
                <w:rFonts w:asciiTheme="minorBidi" w:eastAsia="Arial" w:hAnsiTheme="minorBidi" w:cstheme="minorBidi"/>
                <w:sz w:val="21"/>
                <w:szCs w:val="21"/>
              </w:rPr>
              <w:t>Pareigos</w:t>
            </w:r>
            <w:r w:rsidRPr="002E2006">
              <w:rPr>
                <w:rFonts w:asciiTheme="minorBidi" w:eastAsia="Arial" w:hAnsiTheme="minorBidi" w:cstheme="minorBidi"/>
                <w:i/>
                <w:sz w:val="21"/>
                <w:szCs w:val="21"/>
              </w:rPr>
              <w:t xml:space="preserve"> [nurodyti]</w:t>
            </w:r>
          </w:p>
        </w:tc>
      </w:tr>
      <w:tr w:rsidR="00CB7151" w:rsidRPr="002E2006" w14:paraId="685C737B" w14:textId="77777777" w:rsidTr="00104E53">
        <w:tc>
          <w:tcPr>
            <w:tcW w:w="4927" w:type="dxa"/>
          </w:tcPr>
          <w:p w14:paraId="2EB9F10D" w14:textId="77777777" w:rsidR="00CB7151" w:rsidRPr="002E2006" w:rsidRDefault="00CB7151" w:rsidP="00104E53">
            <w:pPr>
              <w:ind w:left="567" w:right="99"/>
              <w:jc w:val="both"/>
              <w:rPr>
                <w:rFonts w:asciiTheme="minorBidi" w:eastAsia="Arial" w:hAnsiTheme="minorBidi" w:cstheme="minorBidi"/>
                <w:i/>
                <w:sz w:val="21"/>
                <w:szCs w:val="21"/>
              </w:rPr>
            </w:pPr>
            <w:r w:rsidRPr="002E2006">
              <w:rPr>
                <w:rFonts w:asciiTheme="minorBidi" w:eastAsia="Arial" w:hAnsiTheme="minorBidi" w:cstheme="minorBidi"/>
                <w:sz w:val="21"/>
                <w:szCs w:val="21"/>
              </w:rPr>
              <w:t>Vardas, pavardė</w:t>
            </w:r>
            <w:r w:rsidRPr="002E2006">
              <w:rPr>
                <w:rFonts w:asciiTheme="minorBidi" w:eastAsia="Arial" w:hAnsiTheme="minorBidi" w:cstheme="minorBidi"/>
                <w:i/>
                <w:sz w:val="21"/>
                <w:szCs w:val="21"/>
              </w:rPr>
              <w:t xml:space="preserve"> [nurodyti]</w:t>
            </w:r>
          </w:p>
        </w:tc>
        <w:tc>
          <w:tcPr>
            <w:tcW w:w="4927" w:type="dxa"/>
          </w:tcPr>
          <w:p w14:paraId="2E615DE9" w14:textId="77777777" w:rsidR="00CB7151" w:rsidRPr="002E2006" w:rsidRDefault="00CB7151" w:rsidP="00104E53">
            <w:pPr>
              <w:ind w:left="567" w:right="99"/>
              <w:jc w:val="both"/>
              <w:rPr>
                <w:rFonts w:asciiTheme="minorBidi" w:eastAsia="Arial" w:hAnsiTheme="minorBidi" w:cstheme="minorBidi"/>
                <w:i/>
                <w:sz w:val="21"/>
                <w:szCs w:val="21"/>
              </w:rPr>
            </w:pPr>
            <w:r w:rsidRPr="002E2006">
              <w:rPr>
                <w:rFonts w:asciiTheme="minorBidi" w:eastAsia="Arial" w:hAnsiTheme="minorBidi" w:cstheme="minorBidi"/>
                <w:sz w:val="21"/>
                <w:szCs w:val="21"/>
              </w:rPr>
              <w:t>Vardas, pavardė</w:t>
            </w:r>
            <w:r w:rsidRPr="002E2006">
              <w:rPr>
                <w:rFonts w:asciiTheme="minorBidi" w:eastAsia="Arial" w:hAnsiTheme="minorBidi" w:cstheme="minorBidi"/>
                <w:i/>
                <w:sz w:val="21"/>
                <w:szCs w:val="21"/>
              </w:rPr>
              <w:t xml:space="preserve"> [nurodyti]</w:t>
            </w:r>
          </w:p>
        </w:tc>
      </w:tr>
      <w:tr w:rsidR="00CB7151" w:rsidRPr="002E2006" w14:paraId="234828AA" w14:textId="77777777" w:rsidTr="00104E53">
        <w:tc>
          <w:tcPr>
            <w:tcW w:w="4927" w:type="dxa"/>
          </w:tcPr>
          <w:p w14:paraId="3DC72C98" w14:textId="77777777" w:rsidR="00CB7151" w:rsidRPr="002E2006" w:rsidRDefault="00CB7151" w:rsidP="00104E53">
            <w:pPr>
              <w:ind w:left="567" w:right="99"/>
              <w:jc w:val="both"/>
              <w:rPr>
                <w:rFonts w:asciiTheme="minorBidi" w:eastAsia="Arial" w:hAnsiTheme="minorBidi" w:cstheme="minorBidi"/>
                <w:i/>
                <w:sz w:val="21"/>
                <w:szCs w:val="21"/>
              </w:rPr>
            </w:pPr>
            <w:r w:rsidRPr="002E2006">
              <w:rPr>
                <w:rFonts w:asciiTheme="minorBidi" w:eastAsia="Arial" w:hAnsiTheme="minorBidi" w:cstheme="minorBidi"/>
                <w:sz w:val="21"/>
                <w:szCs w:val="21"/>
              </w:rPr>
              <w:t xml:space="preserve">Parašas </w:t>
            </w:r>
            <w:r w:rsidRPr="002E2006">
              <w:rPr>
                <w:rFonts w:asciiTheme="minorBidi" w:eastAsia="Arial" w:hAnsiTheme="minorBidi" w:cstheme="minorBidi"/>
                <w:i/>
                <w:sz w:val="21"/>
                <w:szCs w:val="21"/>
              </w:rPr>
              <w:t>[nurodyti]</w:t>
            </w:r>
          </w:p>
        </w:tc>
        <w:tc>
          <w:tcPr>
            <w:tcW w:w="4927" w:type="dxa"/>
          </w:tcPr>
          <w:p w14:paraId="1D06A72D" w14:textId="77777777" w:rsidR="00CB7151" w:rsidRPr="002E2006" w:rsidRDefault="00CB7151" w:rsidP="00104E53">
            <w:pPr>
              <w:ind w:left="567" w:right="99"/>
              <w:jc w:val="both"/>
              <w:rPr>
                <w:rFonts w:asciiTheme="minorBidi" w:eastAsia="Arial" w:hAnsiTheme="minorBidi" w:cstheme="minorBidi"/>
                <w:i/>
                <w:sz w:val="21"/>
                <w:szCs w:val="21"/>
              </w:rPr>
            </w:pPr>
            <w:r w:rsidRPr="002E2006">
              <w:rPr>
                <w:rFonts w:asciiTheme="minorBidi" w:eastAsia="Arial" w:hAnsiTheme="minorBidi" w:cstheme="minorBidi"/>
                <w:sz w:val="21"/>
                <w:szCs w:val="21"/>
              </w:rPr>
              <w:t>Parašas</w:t>
            </w:r>
            <w:r w:rsidRPr="002E2006">
              <w:rPr>
                <w:rFonts w:asciiTheme="minorBidi" w:eastAsia="Arial" w:hAnsiTheme="minorBidi" w:cstheme="minorBidi"/>
                <w:i/>
                <w:sz w:val="21"/>
                <w:szCs w:val="21"/>
              </w:rPr>
              <w:t xml:space="preserve"> [nurodyti]</w:t>
            </w:r>
          </w:p>
        </w:tc>
      </w:tr>
      <w:tr w:rsidR="00CB7151" w:rsidRPr="002E2006" w14:paraId="62B5D5A8" w14:textId="77777777" w:rsidTr="00104E53">
        <w:tc>
          <w:tcPr>
            <w:tcW w:w="4927" w:type="dxa"/>
          </w:tcPr>
          <w:p w14:paraId="55D6A34D" w14:textId="77777777" w:rsidR="00CB7151" w:rsidRPr="002E2006" w:rsidRDefault="00CB7151" w:rsidP="00CB7151">
            <w:pPr>
              <w:ind w:right="99"/>
              <w:rPr>
                <w:rFonts w:asciiTheme="minorBidi" w:eastAsia="Arial" w:hAnsiTheme="minorBidi" w:cstheme="minorBidi"/>
                <w:sz w:val="16"/>
                <w:szCs w:val="16"/>
              </w:rPr>
            </w:pPr>
          </w:p>
          <w:p w14:paraId="2643B50A" w14:textId="77777777" w:rsidR="00CB7151" w:rsidRPr="002E2006" w:rsidRDefault="00CB7151" w:rsidP="00104E53">
            <w:pPr>
              <w:ind w:right="99"/>
              <w:jc w:val="right"/>
              <w:rPr>
                <w:rFonts w:asciiTheme="minorBidi" w:eastAsia="Arial" w:hAnsiTheme="minorBidi" w:cstheme="minorBidi"/>
                <w:sz w:val="16"/>
                <w:szCs w:val="16"/>
              </w:rPr>
            </w:pPr>
            <w:r w:rsidRPr="002E2006">
              <w:rPr>
                <w:rFonts w:asciiTheme="minorBidi" w:eastAsia="Arial" w:hAnsiTheme="minorBidi" w:cstheme="minorBidi"/>
                <w:sz w:val="16"/>
                <w:szCs w:val="16"/>
              </w:rPr>
              <w:t>A. V.</w:t>
            </w:r>
          </w:p>
        </w:tc>
        <w:tc>
          <w:tcPr>
            <w:tcW w:w="4927" w:type="dxa"/>
          </w:tcPr>
          <w:p w14:paraId="1FA96FEC" w14:textId="77777777" w:rsidR="00CB7151" w:rsidRPr="002E2006" w:rsidRDefault="00CB7151" w:rsidP="00104E53">
            <w:pPr>
              <w:ind w:right="99"/>
              <w:jc w:val="both"/>
              <w:rPr>
                <w:rFonts w:asciiTheme="minorBidi" w:eastAsia="Arial" w:hAnsiTheme="minorBidi" w:cstheme="minorBidi"/>
                <w:sz w:val="16"/>
                <w:szCs w:val="16"/>
              </w:rPr>
            </w:pPr>
          </w:p>
          <w:p w14:paraId="423768A2" w14:textId="77777777" w:rsidR="00CB7151" w:rsidRPr="002E2006" w:rsidRDefault="00CB7151" w:rsidP="00104E53">
            <w:pPr>
              <w:ind w:right="99"/>
              <w:jc w:val="right"/>
              <w:rPr>
                <w:rFonts w:asciiTheme="minorBidi" w:eastAsia="Arial" w:hAnsiTheme="minorBidi" w:cstheme="minorBidi"/>
                <w:sz w:val="16"/>
                <w:szCs w:val="16"/>
              </w:rPr>
            </w:pPr>
            <w:r w:rsidRPr="002E2006">
              <w:rPr>
                <w:rFonts w:asciiTheme="minorBidi" w:eastAsia="Arial" w:hAnsiTheme="minorBidi" w:cstheme="minorBidi"/>
                <w:sz w:val="16"/>
                <w:szCs w:val="16"/>
              </w:rPr>
              <w:t>A. V.</w:t>
            </w:r>
          </w:p>
        </w:tc>
      </w:tr>
    </w:tbl>
    <w:p w14:paraId="74D280D2" w14:textId="77777777" w:rsidR="00CB7151" w:rsidRPr="002E2006" w:rsidRDefault="00CB7151" w:rsidP="00CB7151">
      <w:pPr>
        <w:ind w:right="99"/>
        <w:jc w:val="both"/>
        <w:rPr>
          <w:rFonts w:asciiTheme="minorBidi" w:eastAsia="Arial" w:hAnsiTheme="minorBidi" w:cstheme="minorBidi"/>
          <w:sz w:val="21"/>
          <w:szCs w:val="21"/>
        </w:rPr>
      </w:pPr>
    </w:p>
    <w:p w14:paraId="4F30A199" w14:textId="7B128D0C" w:rsidR="00427AD8" w:rsidRPr="002E2006" w:rsidRDefault="00427AD8" w:rsidP="00CB7151">
      <w:pPr>
        <w:jc w:val="center"/>
        <w:rPr>
          <w:rFonts w:asciiTheme="minorBidi" w:hAnsiTheme="minorBidi" w:cstheme="minorBidi"/>
          <w:sz w:val="21"/>
          <w:szCs w:val="21"/>
          <w:vertAlign w:val="superscript"/>
        </w:rPr>
      </w:pPr>
    </w:p>
    <w:sectPr w:rsidR="00427AD8" w:rsidRPr="002E2006" w:rsidSect="00560442">
      <w:headerReference w:type="even" r:id="rId12"/>
      <w:headerReference w:type="default" r:id="rId13"/>
      <w:footerReference w:type="even" r:id="rId14"/>
      <w:footerReference w:type="default" r:id="rId15"/>
      <w:headerReference w:type="first" r:id="rId16"/>
      <w:footerReference w:type="first" r:id="rId17"/>
      <w:pgSz w:w="11906" w:h="16838" w:code="9"/>
      <w:pgMar w:top="1418" w:right="680" w:bottom="567" w:left="964" w:header="510" w:footer="5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BBCC" w14:textId="77777777" w:rsidR="00904653" w:rsidRDefault="00904653" w:rsidP="00780381">
      <w:r>
        <w:separator/>
      </w:r>
    </w:p>
  </w:endnote>
  <w:endnote w:type="continuationSeparator" w:id="0">
    <w:p w14:paraId="29C48358" w14:textId="77777777" w:rsidR="00904653" w:rsidRDefault="00904653" w:rsidP="00780381">
      <w:r>
        <w:continuationSeparator/>
      </w:r>
    </w:p>
  </w:endnote>
  <w:endnote w:type="continuationNotice" w:id="1">
    <w:p w14:paraId="6DF33721" w14:textId="77777777" w:rsidR="00904653" w:rsidRDefault="00904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altName w:val="Arial"/>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DC82" w14:textId="77777777" w:rsidR="008310B9" w:rsidRDefault="00831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BA92" w14:textId="3109D989" w:rsidR="00B95F38" w:rsidRPr="00691DEE" w:rsidRDefault="00D079CB" w:rsidP="00B95F38">
    <w:pPr>
      <w:pStyle w:val="Footer"/>
      <w:jc w:val="right"/>
      <w:rPr>
        <w:rFonts w:ascii="Arial" w:hAnsi="Arial" w:cs="Arial"/>
        <w:i/>
        <w:iCs/>
        <w:sz w:val="20"/>
        <w:szCs w:val="20"/>
      </w:rPr>
    </w:pPr>
    <w:r>
      <w:rPr>
        <w:rFonts w:ascii="Arial" w:hAnsi="Arial" w:cs="Arial"/>
        <w:i/>
        <w:iCs/>
        <w:sz w:val="20"/>
      </w:rPr>
      <w:t>Versija</w:t>
    </w:r>
    <w:r w:rsidR="00B95F38">
      <w:rPr>
        <w:rFonts w:ascii="Arial" w:hAnsi="Arial" w:cs="Arial"/>
        <w:i/>
        <w:iCs/>
        <w:sz w:val="20"/>
      </w:rPr>
      <w:t xml:space="preserve"> 202</w:t>
    </w:r>
    <w:r w:rsidR="008310B9">
      <w:rPr>
        <w:rFonts w:ascii="Arial" w:hAnsi="Arial" w:cs="Arial"/>
        <w:i/>
        <w:iCs/>
        <w:sz w:val="20"/>
      </w:rPr>
      <w:t>50117</w:t>
    </w:r>
  </w:p>
  <w:p w14:paraId="63576A5D" w14:textId="77777777" w:rsidR="00B95F38" w:rsidRDefault="00B95F38" w:rsidP="00B95F3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974D" w14:textId="77777777" w:rsidR="008310B9" w:rsidRDefault="00831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A8B0" w14:textId="77777777" w:rsidR="00904653" w:rsidRDefault="00904653" w:rsidP="00780381">
      <w:r>
        <w:separator/>
      </w:r>
    </w:p>
  </w:footnote>
  <w:footnote w:type="continuationSeparator" w:id="0">
    <w:p w14:paraId="7FAC77DA" w14:textId="77777777" w:rsidR="00904653" w:rsidRDefault="00904653" w:rsidP="00780381">
      <w:r>
        <w:continuationSeparator/>
      </w:r>
    </w:p>
  </w:footnote>
  <w:footnote w:type="continuationNotice" w:id="1">
    <w:p w14:paraId="1D5C889A" w14:textId="77777777" w:rsidR="00904653" w:rsidRDefault="00904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6C63" w14:textId="77777777" w:rsidR="008310B9" w:rsidRDefault="00831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6BC3" w14:textId="77777777" w:rsidR="008310B9" w:rsidRDefault="00831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3E28" w14:textId="6A93B3CC" w:rsidR="00973332" w:rsidRDefault="004D4208" w:rsidP="004D4208">
    <w:pPr>
      <w:pStyle w:val="Header"/>
      <w:jc w:val="right"/>
    </w:pPr>
    <w:r>
      <w:tab/>
    </w:r>
    <w:r w:rsidRPr="004D4208">
      <w:rPr>
        <w:rFonts w:ascii="Arial" w:hAnsi="Arial" w:cs="Arial"/>
        <w:color w:val="FF0000"/>
        <w:sz w:val="22"/>
        <w:szCs w:val="22"/>
        <w:lang w:eastAsia="en-US"/>
      </w:rPr>
      <w:t xml:space="preserve">Nurodyti dokumentą </w:t>
    </w:r>
    <w:r w:rsidRPr="004D4208">
      <w:rPr>
        <w:rFonts w:ascii="Arial" w:hAnsi="Arial" w:cs="Arial"/>
        <w:sz w:val="22"/>
        <w:szCs w:val="22"/>
        <w:lang w:eastAsia="en-US"/>
      </w:rPr>
      <w:t>Specialiosios dalies priedas Nr</w:t>
    </w:r>
    <w:r w:rsidRPr="004D4208">
      <w:rPr>
        <w:rFonts w:ascii="Arial" w:hAnsi="Arial" w:cs="Arial"/>
        <w:color w:val="FF0000"/>
        <w:sz w:val="22"/>
        <w:szCs w:val="22"/>
        <w:lang w:eastAsia="en-US"/>
      </w:rPr>
      <w:t>. X</w:t>
    </w:r>
    <w:r w:rsidRPr="004D4208">
      <w:rPr>
        <w:rFonts w:ascii="Arial" w:hAnsi="Arial" w:cs="Arial"/>
        <w:sz w:val="22"/>
        <w:szCs w:val="22"/>
        <w:lang w:eastAsia="en-US"/>
      </w:rPr>
      <w:t>. „</w:t>
    </w:r>
    <w:r>
      <w:rPr>
        <w:rFonts w:ascii="Arial" w:hAnsi="Arial" w:cs="Arial"/>
        <w:sz w:val="22"/>
        <w:szCs w:val="22"/>
        <w:lang w:eastAsia="en-US"/>
      </w:rPr>
      <w:t>Konfidencialumo sutartis“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013B"/>
    <w:multiLevelType w:val="multilevel"/>
    <w:tmpl w:val="C8D66882"/>
    <w:lvl w:ilvl="0">
      <w:start w:val="3"/>
      <w:numFmt w:val="decimal"/>
      <w:lvlText w:val="%1."/>
      <w:lvlJc w:val="left"/>
      <w:pPr>
        <w:tabs>
          <w:tab w:val="num" w:pos="1135"/>
        </w:tabs>
        <w:ind w:left="1135" w:hanging="567"/>
      </w:pPr>
      <w:rPr>
        <w:rFonts w:cs="Times New Roman" w:hint="default"/>
      </w:rPr>
    </w:lvl>
    <w:lvl w:ilvl="1">
      <w:start w:val="1"/>
      <w:numFmt w:val="decimal"/>
      <w:lvlText w:val="%1.%2."/>
      <w:lvlJc w:val="left"/>
      <w:pPr>
        <w:tabs>
          <w:tab w:val="num" w:pos="851"/>
        </w:tabs>
        <w:ind w:left="851" w:hanging="567"/>
      </w:pPr>
      <w:rPr>
        <w:rFonts w:cs="Times New Roman" w:hint="default"/>
        <w:b w:val="0"/>
      </w:rPr>
    </w:lvl>
    <w:lvl w:ilvl="2">
      <w:start w:val="1"/>
      <w:numFmt w:val="decimal"/>
      <w:lvlText w:val="%1.%2.%3."/>
      <w:lvlJc w:val="left"/>
      <w:pPr>
        <w:tabs>
          <w:tab w:val="num" w:pos="1163"/>
        </w:tabs>
        <w:ind w:left="1163" w:hanging="737"/>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D4FB0"/>
    <w:multiLevelType w:val="multilevel"/>
    <w:tmpl w:val="7F72AB4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val="0"/>
      </w:rPr>
    </w:lvl>
    <w:lvl w:ilvl="2">
      <w:start w:val="1"/>
      <w:numFmt w:val="decimal"/>
      <w:lvlText w:val="%1.%2.%3."/>
      <w:lvlJc w:val="left"/>
      <w:pPr>
        <w:tabs>
          <w:tab w:val="num" w:pos="1163"/>
        </w:tabs>
        <w:ind w:left="1163" w:hanging="737"/>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014333449">
    <w:abstractNumId w:val="1"/>
  </w:num>
  <w:num w:numId="2" w16cid:durableId="67372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59"/>
    <w:rsid w:val="000065B9"/>
    <w:rsid w:val="00006A2E"/>
    <w:rsid w:val="00020F6F"/>
    <w:rsid w:val="00022156"/>
    <w:rsid w:val="00023C81"/>
    <w:rsid w:val="00034FFC"/>
    <w:rsid w:val="00050D68"/>
    <w:rsid w:val="00052A8D"/>
    <w:rsid w:val="00055041"/>
    <w:rsid w:val="0006068A"/>
    <w:rsid w:val="000644B8"/>
    <w:rsid w:val="000741FD"/>
    <w:rsid w:val="00077F01"/>
    <w:rsid w:val="000868F8"/>
    <w:rsid w:val="000A2B26"/>
    <w:rsid w:val="000A3ECC"/>
    <w:rsid w:val="000A517F"/>
    <w:rsid w:val="000B045A"/>
    <w:rsid w:val="000B26F6"/>
    <w:rsid w:val="000B3A48"/>
    <w:rsid w:val="000B4087"/>
    <w:rsid w:val="000B6276"/>
    <w:rsid w:val="000B7131"/>
    <w:rsid w:val="000C0878"/>
    <w:rsid w:val="000C27CB"/>
    <w:rsid w:val="000C51B2"/>
    <w:rsid w:val="000D18E6"/>
    <w:rsid w:val="000D3192"/>
    <w:rsid w:val="000D373A"/>
    <w:rsid w:val="000D6FC6"/>
    <w:rsid w:val="000E6633"/>
    <w:rsid w:val="000E6CA7"/>
    <w:rsid w:val="000F24E7"/>
    <w:rsid w:val="000F4CF5"/>
    <w:rsid w:val="000F4EB4"/>
    <w:rsid w:val="000F648C"/>
    <w:rsid w:val="00101BFC"/>
    <w:rsid w:val="0010496F"/>
    <w:rsid w:val="00112A5F"/>
    <w:rsid w:val="00113A0B"/>
    <w:rsid w:val="00114B4A"/>
    <w:rsid w:val="00116C7D"/>
    <w:rsid w:val="0013371D"/>
    <w:rsid w:val="0014299B"/>
    <w:rsid w:val="00145C37"/>
    <w:rsid w:val="00147EEB"/>
    <w:rsid w:val="00150D97"/>
    <w:rsid w:val="00151FBB"/>
    <w:rsid w:val="001608DB"/>
    <w:rsid w:val="00166830"/>
    <w:rsid w:val="00166FA5"/>
    <w:rsid w:val="00167A18"/>
    <w:rsid w:val="00170FC6"/>
    <w:rsid w:val="0017224E"/>
    <w:rsid w:val="00174099"/>
    <w:rsid w:val="00186EF7"/>
    <w:rsid w:val="00194F76"/>
    <w:rsid w:val="001B5619"/>
    <w:rsid w:val="001C0A17"/>
    <w:rsid w:val="001C0B7B"/>
    <w:rsid w:val="001C3086"/>
    <w:rsid w:val="001C628D"/>
    <w:rsid w:val="001D20D4"/>
    <w:rsid w:val="001D5B91"/>
    <w:rsid w:val="001E0E3B"/>
    <w:rsid w:val="001E3FBE"/>
    <w:rsid w:val="001E3FF1"/>
    <w:rsid w:val="001F41BB"/>
    <w:rsid w:val="001F4EC7"/>
    <w:rsid w:val="001F6199"/>
    <w:rsid w:val="00206F3D"/>
    <w:rsid w:val="002109C0"/>
    <w:rsid w:val="00212C58"/>
    <w:rsid w:val="00217D69"/>
    <w:rsid w:val="00217DB6"/>
    <w:rsid w:val="0022114D"/>
    <w:rsid w:val="00221534"/>
    <w:rsid w:val="002244B0"/>
    <w:rsid w:val="00234222"/>
    <w:rsid w:val="00235DAF"/>
    <w:rsid w:val="002366DF"/>
    <w:rsid w:val="00250864"/>
    <w:rsid w:val="00263B0D"/>
    <w:rsid w:val="00275707"/>
    <w:rsid w:val="00275C6A"/>
    <w:rsid w:val="00280F0A"/>
    <w:rsid w:val="0028574B"/>
    <w:rsid w:val="002867AC"/>
    <w:rsid w:val="002876F4"/>
    <w:rsid w:val="00291613"/>
    <w:rsid w:val="0029283A"/>
    <w:rsid w:val="0029334B"/>
    <w:rsid w:val="00295100"/>
    <w:rsid w:val="002952E0"/>
    <w:rsid w:val="002965A2"/>
    <w:rsid w:val="002A3187"/>
    <w:rsid w:val="002A6485"/>
    <w:rsid w:val="002B5BCE"/>
    <w:rsid w:val="002C17B5"/>
    <w:rsid w:val="002C262B"/>
    <w:rsid w:val="002C2BD9"/>
    <w:rsid w:val="002C4DEF"/>
    <w:rsid w:val="002C61A1"/>
    <w:rsid w:val="002C6AB2"/>
    <w:rsid w:val="002C6C1A"/>
    <w:rsid w:val="002D20A1"/>
    <w:rsid w:val="002D4E99"/>
    <w:rsid w:val="002D7EDB"/>
    <w:rsid w:val="002E2006"/>
    <w:rsid w:val="002F03C6"/>
    <w:rsid w:val="002F3EF3"/>
    <w:rsid w:val="002F459F"/>
    <w:rsid w:val="00300E9F"/>
    <w:rsid w:val="00303D98"/>
    <w:rsid w:val="00323362"/>
    <w:rsid w:val="00324780"/>
    <w:rsid w:val="00330160"/>
    <w:rsid w:val="00332B40"/>
    <w:rsid w:val="00334E0E"/>
    <w:rsid w:val="00335261"/>
    <w:rsid w:val="00341D5F"/>
    <w:rsid w:val="00346AE3"/>
    <w:rsid w:val="003534E3"/>
    <w:rsid w:val="0035721E"/>
    <w:rsid w:val="00384A43"/>
    <w:rsid w:val="00385AEC"/>
    <w:rsid w:val="00387D68"/>
    <w:rsid w:val="00391075"/>
    <w:rsid w:val="003948A7"/>
    <w:rsid w:val="003A4689"/>
    <w:rsid w:val="003A6C3E"/>
    <w:rsid w:val="003B068E"/>
    <w:rsid w:val="003B3BF2"/>
    <w:rsid w:val="003B5201"/>
    <w:rsid w:val="003C29D2"/>
    <w:rsid w:val="003C31A9"/>
    <w:rsid w:val="003D3540"/>
    <w:rsid w:val="003D4F5D"/>
    <w:rsid w:val="003D7E93"/>
    <w:rsid w:val="003E11C6"/>
    <w:rsid w:val="003E456A"/>
    <w:rsid w:val="003F0752"/>
    <w:rsid w:val="003F2EB3"/>
    <w:rsid w:val="00403434"/>
    <w:rsid w:val="00407219"/>
    <w:rsid w:val="004115FF"/>
    <w:rsid w:val="00411B4D"/>
    <w:rsid w:val="00413080"/>
    <w:rsid w:val="00414C58"/>
    <w:rsid w:val="00414E8B"/>
    <w:rsid w:val="004155DF"/>
    <w:rsid w:val="004206BF"/>
    <w:rsid w:val="0042352C"/>
    <w:rsid w:val="004239B6"/>
    <w:rsid w:val="00427AD8"/>
    <w:rsid w:val="00432B28"/>
    <w:rsid w:val="0043463D"/>
    <w:rsid w:val="0043554C"/>
    <w:rsid w:val="00436201"/>
    <w:rsid w:val="00447E3B"/>
    <w:rsid w:val="004558E3"/>
    <w:rsid w:val="004650FB"/>
    <w:rsid w:val="0047266A"/>
    <w:rsid w:val="004748D3"/>
    <w:rsid w:val="004806BA"/>
    <w:rsid w:val="00490E6F"/>
    <w:rsid w:val="00492086"/>
    <w:rsid w:val="00494D9C"/>
    <w:rsid w:val="004A0B9F"/>
    <w:rsid w:val="004A160D"/>
    <w:rsid w:val="004A308D"/>
    <w:rsid w:val="004A37F6"/>
    <w:rsid w:val="004A396A"/>
    <w:rsid w:val="004A425B"/>
    <w:rsid w:val="004A473C"/>
    <w:rsid w:val="004B32A6"/>
    <w:rsid w:val="004B40A0"/>
    <w:rsid w:val="004B4A87"/>
    <w:rsid w:val="004B7D6E"/>
    <w:rsid w:val="004C336C"/>
    <w:rsid w:val="004C46F9"/>
    <w:rsid w:val="004C4BBD"/>
    <w:rsid w:val="004D4208"/>
    <w:rsid w:val="004E193F"/>
    <w:rsid w:val="004E2B97"/>
    <w:rsid w:val="004E3CE3"/>
    <w:rsid w:val="004E4113"/>
    <w:rsid w:val="004F4C0F"/>
    <w:rsid w:val="004F5BF7"/>
    <w:rsid w:val="004F7D48"/>
    <w:rsid w:val="005019F7"/>
    <w:rsid w:val="00502CED"/>
    <w:rsid w:val="0050358D"/>
    <w:rsid w:val="005043A1"/>
    <w:rsid w:val="00507D1F"/>
    <w:rsid w:val="00512DC6"/>
    <w:rsid w:val="0052047F"/>
    <w:rsid w:val="00521279"/>
    <w:rsid w:val="005216C4"/>
    <w:rsid w:val="00523FDD"/>
    <w:rsid w:val="00526A5E"/>
    <w:rsid w:val="005366B2"/>
    <w:rsid w:val="0054079C"/>
    <w:rsid w:val="00542398"/>
    <w:rsid w:val="00543AD5"/>
    <w:rsid w:val="00553B84"/>
    <w:rsid w:val="00560442"/>
    <w:rsid w:val="00566A7B"/>
    <w:rsid w:val="00566CA3"/>
    <w:rsid w:val="00571DCE"/>
    <w:rsid w:val="00574B00"/>
    <w:rsid w:val="00576822"/>
    <w:rsid w:val="005850C2"/>
    <w:rsid w:val="0058588E"/>
    <w:rsid w:val="00591C43"/>
    <w:rsid w:val="005B6D22"/>
    <w:rsid w:val="005B72EC"/>
    <w:rsid w:val="005C07D8"/>
    <w:rsid w:val="005C245C"/>
    <w:rsid w:val="005C2510"/>
    <w:rsid w:val="005C2C10"/>
    <w:rsid w:val="005C782A"/>
    <w:rsid w:val="005D0F00"/>
    <w:rsid w:val="005D2090"/>
    <w:rsid w:val="005E005B"/>
    <w:rsid w:val="005E2F53"/>
    <w:rsid w:val="005F3B8C"/>
    <w:rsid w:val="005F40F0"/>
    <w:rsid w:val="005F71BB"/>
    <w:rsid w:val="006015D7"/>
    <w:rsid w:val="00604BCB"/>
    <w:rsid w:val="00610DD6"/>
    <w:rsid w:val="00611328"/>
    <w:rsid w:val="00612487"/>
    <w:rsid w:val="00627F3C"/>
    <w:rsid w:val="006305E7"/>
    <w:rsid w:val="0063110F"/>
    <w:rsid w:val="0063220A"/>
    <w:rsid w:val="006332A0"/>
    <w:rsid w:val="00636DF8"/>
    <w:rsid w:val="00637A4E"/>
    <w:rsid w:val="00642DD3"/>
    <w:rsid w:val="00643A54"/>
    <w:rsid w:val="0064646D"/>
    <w:rsid w:val="00651B21"/>
    <w:rsid w:val="00651F09"/>
    <w:rsid w:val="00653ADB"/>
    <w:rsid w:val="00660ED3"/>
    <w:rsid w:val="0066362E"/>
    <w:rsid w:val="006670C2"/>
    <w:rsid w:val="00671220"/>
    <w:rsid w:val="0067128A"/>
    <w:rsid w:val="006725DB"/>
    <w:rsid w:val="006754D4"/>
    <w:rsid w:val="00677D31"/>
    <w:rsid w:val="00680083"/>
    <w:rsid w:val="00680357"/>
    <w:rsid w:val="006A09D2"/>
    <w:rsid w:val="006A0F8D"/>
    <w:rsid w:val="006A431F"/>
    <w:rsid w:val="006A4B20"/>
    <w:rsid w:val="006A541C"/>
    <w:rsid w:val="006B00E2"/>
    <w:rsid w:val="006B62E4"/>
    <w:rsid w:val="006C376D"/>
    <w:rsid w:val="006C771D"/>
    <w:rsid w:val="006D171A"/>
    <w:rsid w:val="006D7605"/>
    <w:rsid w:val="006E05ED"/>
    <w:rsid w:val="006E1D23"/>
    <w:rsid w:val="006E40BD"/>
    <w:rsid w:val="006E541A"/>
    <w:rsid w:val="006E5603"/>
    <w:rsid w:val="006F2420"/>
    <w:rsid w:val="006F5838"/>
    <w:rsid w:val="006F6A44"/>
    <w:rsid w:val="0070314F"/>
    <w:rsid w:val="00715D6C"/>
    <w:rsid w:val="007233C7"/>
    <w:rsid w:val="00723B0D"/>
    <w:rsid w:val="007261F0"/>
    <w:rsid w:val="0073417E"/>
    <w:rsid w:val="00735C3B"/>
    <w:rsid w:val="00740CAE"/>
    <w:rsid w:val="00743A1A"/>
    <w:rsid w:val="00746F59"/>
    <w:rsid w:val="00757276"/>
    <w:rsid w:val="007605E0"/>
    <w:rsid w:val="007614B2"/>
    <w:rsid w:val="00766FD1"/>
    <w:rsid w:val="00767832"/>
    <w:rsid w:val="00774C3E"/>
    <w:rsid w:val="00774CA0"/>
    <w:rsid w:val="00780381"/>
    <w:rsid w:val="00794A5E"/>
    <w:rsid w:val="007A0A49"/>
    <w:rsid w:val="007A18A1"/>
    <w:rsid w:val="007A46E3"/>
    <w:rsid w:val="007B47A0"/>
    <w:rsid w:val="007B495C"/>
    <w:rsid w:val="007B64AF"/>
    <w:rsid w:val="007B6DD1"/>
    <w:rsid w:val="007C07F4"/>
    <w:rsid w:val="007C319A"/>
    <w:rsid w:val="007C6B5F"/>
    <w:rsid w:val="007D485B"/>
    <w:rsid w:val="007E3E42"/>
    <w:rsid w:val="007E46B5"/>
    <w:rsid w:val="007F2B8C"/>
    <w:rsid w:val="007F782B"/>
    <w:rsid w:val="007F7AA3"/>
    <w:rsid w:val="0080080C"/>
    <w:rsid w:val="0080251A"/>
    <w:rsid w:val="00813CC0"/>
    <w:rsid w:val="00815275"/>
    <w:rsid w:val="008176A3"/>
    <w:rsid w:val="008211C3"/>
    <w:rsid w:val="00821D42"/>
    <w:rsid w:val="008227D6"/>
    <w:rsid w:val="00824735"/>
    <w:rsid w:val="008264D3"/>
    <w:rsid w:val="008310B9"/>
    <w:rsid w:val="0083376F"/>
    <w:rsid w:val="00840702"/>
    <w:rsid w:val="00843242"/>
    <w:rsid w:val="008504A4"/>
    <w:rsid w:val="00850C06"/>
    <w:rsid w:val="008524B3"/>
    <w:rsid w:val="008541BA"/>
    <w:rsid w:val="0086088E"/>
    <w:rsid w:val="00861C11"/>
    <w:rsid w:val="00864084"/>
    <w:rsid w:val="00866E9F"/>
    <w:rsid w:val="00870174"/>
    <w:rsid w:val="008719F0"/>
    <w:rsid w:val="00875D5C"/>
    <w:rsid w:val="00875F58"/>
    <w:rsid w:val="008779C7"/>
    <w:rsid w:val="00880A95"/>
    <w:rsid w:val="0088770E"/>
    <w:rsid w:val="00887A41"/>
    <w:rsid w:val="00891619"/>
    <w:rsid w:val="008920D5"/>
    <w:rsid w:val="00892ABB"/>
    <w:rsid w:val="00893159"/>
    <w:rsid w:val="00895038"/>
    <w:rsid w:val="008A7DCD"/>
    <w:rsid w:val="008B0EA0"/>
    <w:rsid w:val="008B280A"/>
    <w:rsid w:val="008B4A46"/>
    <w:rsid w:val="008D32A4"/>
    <w:rsid w:val="008D40FB"/>
    <w:rsid w:val="008E0B6F"/>
    <w:rsid w:val="008E2BBC"/>
    <w:rsid w:val="008E2CBE"/>
    <w:rsid w:val="008E2D62"/>
    <w:rsid w:val="008E57A4"/>
    <w:rsid w:val="008F0A47"/>
    <w:rsid w:val="008F38C6"/>
    <w:rsid w:val="008F6CE8"/>
    <w:rsid w:val="008F7A41"/>
    <w:rsid w:val="0090083C"/>
    <w:rsid w:val="00904653"/>
    <w:rsid w:val="00917F92"/>
    <w:rsid w:val="009266F6"/>
    <w:rsid w:val="00930624"/>
    <w:rsid w:val="00931033"/>
    <w:rsid w:val="009375E9"/>
    <w:rsid w:val="009467CA"/>
    <w:rsid w:val="00950877"/>
    <w:rsid w:val="00956FD1"/>
    <w:rsid w:val="00960595"/>
    <w:rsid w:val="00973332"/>
    <w:rsid w:val="00975771"/>
    <w:rsid w:val="00982A7A"/>
    <w:rsid w:val="00985E11"/>
    <w:rsid w:val="00987BCB"/>
    <w:rsid w:val="00991931"/>
    <w:rsid w:val="00995535"/>
    <w:rsid w:val="009A4031"/>
    <w:rsid w:val="009A689A"/>
    <w:rsid w:val="009B1BA7"/>
    <w:rsid w:val="009B31A9"/>
    <w:rsid w:val="009B31BF"/>
    <w:rsid w:val="009B5E6A"/>
    <w:rsid w:val="009C38B7"/>
    <w:rsid w:val="009C59FB"/>
    <w:rsid w:val="009C7594"/>
    <w:rsid w:val="009D27FC"/>
    <w:rsid w:val="009D52CC"/>
    <w:rsid w:val="009E583A"/>
    <w:rsid w:val="009F0DBC"/>
    <w:rsid w:val="009F1A7A"/>
    <w:rsid w:val="009F2D8F"/>
    <w:rsid w:val="009F4AB5"/>
    <w:rsid w:val="009F5004"/>
    <w:rsid w:val="009F6285"/>
    <w:rsid w:val="009F6BBA"/>
    <w:rsid w:val="009F6F0A"/>
    <w:rsid w:val="00A03E09"/>
    <w:rsid w:val="00A03E3B"/>
    <w:rsid w:val="00A048D6"/>
    <w:rsid w:val="00A11054"/>
    <w:rsid w:val="00A13969"/>
    <w:rsid w:val="00A14F52"/>
    <w:rsid w:val="00A278CD"/>
    <w:rsid w:val="00A43C2F"/>
    <w:rsid w:val="00A45909"/>
    <w:rsid w:val="00A50185"/>
    <w:rsid w:val="00A522CD"/>
    <w:rsid w:val="00A65E5C"/>
    <w:rsid w:val="00A66903"/>
    <w:rsid w:val="00A72A45"/>
    <w:rsid w:val="00A81F46"/>
    <w:rsid w:val="00A90238"/>
    <w:rsid w:val="00A90EEB"/>
    <w:rsid w:val="00A95098"/>
    <w:rsid w:val="00AA3A5D"/>
    <w:rsid w:val="00AA6A39"/>
    <w:rsid w:val="00AA726F"/>
    <w:rsid w:val="00AA77F0"/>
    <w:rsid w:val="00AB1BF8"/>
    <w:rsid w:val="00AB3B92"/>
    <w:rsid w:val="00AB70FB"/>
    <w:rsid w:val="00AB72D0"/>
    <w:rsid w:val="00AC6553"/>
    <w:rsid w:val="00AD1542"/>
    <w:rsid w:val="00AD2438"/>
    <w:rsid w:val="00AD2F0A"/>
    <w:rsid w:val="00AD2F8A"/>
    <w:rsid w:val="00AD4907"/>
    <w:rsid w:val="00AE2E6A"/>
    <w:rsid w:val="00AE3BFA"/>
    <w:rsid w:val="00AE532D"/>
    <w:rsid w:val="00AE609A"/>
    <w:rsid w:val="00AF0F5D"/>
    <w:rsid w:val="00AF4D8B"/>
    <w:rsid w:val="00AF60A1"/>
    <w:rsid w:val="00B007CB"/>
    <w:rsid w:val="00B03492"/>
    <w:rsid w:val="00B03A01"/>
    <w:rsid w:val="00B071C4"/>
    <w:rsid w:val="00B11FDA"/>
    <w:rsid w:val="00B122A8"/>
    <w:rsid w:val="00B12BB5"/>
    <w:rsid w:val="00B22B15"/>
    <w:rsid w:val="00B26893"/>
    <w:rsid w:val="00B27D9B"/>
    <w:rsid w:val="00B3119E"/>
    <w:rsid w:val="00B35DA6"/>
    <w:rsid w:val="00B3788E"/>
    <w:rsid w:val="00B4083D"/>
    <w:rsid w:val="00B40C6F"/>
    <w:rsid w:val="00B45EE2"/>
    <w:rsid w:val="00B46A0A"/>
    <w:rsid w:val="00B516D7"/>
    <w:rsid w:val="00B56E79"/>
    <w:rsid w:val="00B718B5"/>
    <w:rsid w:val="00B71944"/>
    <w:rsid w:val="00B7432E"/>
    <w:rsid w:val="00B74B28"/>
    <w:rsid w:val="00B752BD"/>
    <w:rsid w:val="00B75663"/>
    <w:rsid w:val="00B8609E"/>
    <w:rsid w:val="00B95F38"/>
    <w:rsid w:val="00B97C27"/>
    <w:rsid w:val="00BB0185"/>
    <w:rsid w:val="00BB50C0"/>
    <w:rsid w:val="00BB5722"/>
    <w:rsid w:val="00BD07CF"/>
    <w:rsid w:val="00BD77BD"/>
    <w:rsid w:val="00BE25C9"/>
    <w:rsid w:val="00BE2F76"/>
    <w:rsid w:val="00BE3A02"/>
    <w:rsid w:val="00BE600D"/>
    <w:rsid w:val="00BE6652"/>
    <w:rsid w:val="00BF51C9"/>
    <w:rsid w:val="00BF58EC"/>
    <w:rsid w:val="00C17B80"/>
    <w:rsid w:val="00C17C83"/>
    <w:rsid w:val="00C25750"/>
    <w:rsid w:val="00C25FB4"/>
    <w:rsid w:val="00C30FFB"/>
    <w:rsid w:val="00C32C3D"/>
    <w:rsid w:val="00C353B8"/>
    <w:rsid w:val="00C4142F"/>
    <w:rsid w:val="00C517FB"/>
    <w:rsid w:val="00C52285"/>
    <w:rsid w:val="00C522E9"/>
    <w:rsid w:val="00C56A0C"/>
    <w:rsid w:val="00C60D82"/>
    <w:rsid w:val="00C6262D"/>
    <w:rsid w:val="00C77088"/>
    <w:rsid w:val="00C8287C"/>
    <w:rsid w:val="00C85066"/>
    <w:rsid w:val="00C9549A"/>
    <w:rsid w:val="00C95579"/>
    <w:rsid w:val="00CA0351"/>
    <w:rsid w:val="00CA10E6"/>
    <w:rsid w:val="00CA146A"/>
    <w:rsid w:val="00CA2A78"/>
    <w:rsid w:val="00CA2E89"/>
    <w:rsid w:val="00CA35CD"/>
    <w:rsid w:val="00CA3720"/>
    <w:rsid w:val="00CA3CB9"/>
    <w:rsid w:val="00CA518A"/>
    <w:rsid w:val="00CA651E"/>
    <w:rsid w:val="00CB279A"/>
    <w:rsid w:val="00CB3608"/>
    <w:rsid w:val="00CB50AE"/>
    <w:rsid w:val="00CB7151"/>
    <w:rsid w:val="00CC459E"/>
    <w:rsid w:val="00CC464D"/>
    <w:rsid w:val="00CC53AE"/>
    <w:rsid w:val="00CD0150"/>
    <w:rsid w:val="00CD1379"/>
    <w:rsid w:val="00CD7B66"/>
    <w:rsid w:val="00CE142C"/>
    <w:rsid w:val="00CE3CFE"/>
    <w:rsid w:val="00CE776C"/>
    <w:rsid w:val="00CF37FF"/>
    <w:rsid w:val="00CF4CE0"/>
    <w:rsid w:val="00D01ABE"/>
    <w:rsid w:val="00D01F13"/>
    <w:rsid w:val="00D03D63"/>
    <w:rsid w:val="00D06019"/>
    <w:rsid w:val="00D079CB"/>
    <w:rsid w:val="00D219F7"/>
    <w:rsid w:val="00D3413C"/>
    <w:rsid w:val="00D34DB9"/>
    <w:rsid w:val="00D46859"/>
    <w:rsid w:val="00D527D2"/>
    <w:rsid w:val="00D60048"/>
    <w:rsid w:val="00D66B04"/>
    <w:rsid w:val="00D7088A"/>
    <w:rsid w:val="00D73182"/>
    <w:rsid w:val="00D731AF"/>
    <w:rsid w:val="00D73B0E"/>
    <w:rsid w:val="00D74599"/>
    <w:rsid w:val="00D80880"/>
    <w:rsid w:val="00D809F0"/>
    <w:rsid w:val="00D91157"/>
    <w:rsid w:val="00D95EA4"/>
    <w:rsid w:val="00DA1627"/>
    <w:rsid w:val="00DA46C1"/>
    <w:rsid w:val="00DB0808"/>
    <w:rsid w:val="00DB1AF6"/>
    <w:rsid w:val="00DB4DC5"/>
    <w:rsid w:val="00DB679B"/>
    <w:rsid w:val="00DC079C"/>
    <w:rsid w:val="00DC1AD2"/>
    <w:rsid w:val="00DC5D9E"/>
    <w:rsid w:val="00DF0BED"/>
    <w:rsid w:val="00DF1159"/>
    <w:rsid w:val="00DF1DDC"/>
    <w:rsid w:val="00DF2182"/>
    <w:rsid w:val="00DF62E4"/>
    <w:rsid w:val="00DF6A1F"/>
    <w:rsid w:val="00E01E6B"/>
    <w:rsid w:val="00E057CB"/>
    <w:rsid w:val="00E059BB"/>
    <w:rsid w:val="00E10AE2"/>
    <w:rsid w:val="00E110E6"/>
    <w:rsid w:val="00E14924"/>
    <w:rsid w:val="00E178A3"/>
    <w:rsid w:val="00E26B8B"/>
    <w:rsid w:val="00E27F29"/>
    <w:rsid w:val="00E30286"/>
    <w:rsid w:val="00E31FD2"/>
    <w:rsid w:val="00E36A6D"/>
    <w:rsid w:val="00E41F99"/>
    <w:rsid w:val="00E43613"/>
    <w:rsid w:val="00E4520E"/>
    <w:rsid w:val="00E46967"/>
    <w:rsid w:val="00E470F1"/>
    <w:rsid w:val="00E51FEE"/>
    <w:rsid w:val="00E5253E"/>
    <w:rsid w:val="00E54F1B"/>
    <w:rsid w:val="00E606BD"/>
    <w:rsid w:val="00E66C03"/>
    <w:rsid w:val="00E67062"/>
    <w:rsid w:val="00E72639"/>
    <w:rsid w:val="00E73112"/>
    <w:rsid w:val="00E73AD8"/>
    <w:rsid w:val="00E743FE"/>
    <w:rsid w:val="00E8276F"/>
    <w:rsid w:val="00E82782"/>
    <w:rsid w:val="00E833AA"/>
    <w:rsid w:val="00E84EC5"/>
    <w:rsid w:val="00E92122"/>
    <w:rsid w:val="00E92457"/>
    <w:rsid w:val="00E927B5"/>
    <w:rsid w:val="00E940D7"/>
    <w:rsid w:val="00E977EE"/>
    <w:rsid w:val="00EA27B6"/>
    <w:rsid w:val="00EA3A0F"/>
    <w:rsid w:val="00EA4C24"/>
    <w:rsid w:val="00EA4D05"/>
    <w:rsid w:val="00EA60F7"/>
    <w:rsid w:val="00EB1873"/>
    <w:rsid w:val="00EB2247"/>
    <w:rsid w:val="00EC3124"/>
    <w:rsid w:val="00EC3F98"/>
    <w:rsid w:val="00EC6A12"/>
    <w:rsid w:val="00ED5C7B"/>
    <w:rsid w:val="00EE5E7F"/>
    <w:rsid w:val="00EE61DA"/>
    <w:rsid w:val="00EE7D28"/>
    <w:rsid w:val="00EE7E49"/>
    <w:rsid w:val="00EF21E2"/>
    <w:rsid w:val="00F01FCD"/>
    <w:rsid w:val="00F0252F"/>
    <w:rsid w:val="00F02BCC"/>
    <w:rsid w:val="00F03BF1"/>
    <w:rsid w:val="00F03DCA"/>
    <w:rsid w:val="00F03EFD"/>
    <w:rsid w:val="00F04638"/>
    <w:rsid w:val="00F06971"/>
    <w:rsid w:val="00F07B7D"/>
    <w:rsid w:val="00F10C41"/>
    <w:rsid w:val="00F13B8A"/>
    <w:rsid w:val="00F153C5"/>
    <w:rsid w:val="00F16F6A"/>
    <w:rsid w:val="00F1781C"/>
    <w:rsid w:val="00F2203E"/>
    <w:rsid w:val="00F24429"/>
    <w:rsid w:val="00F245E5"/>
    <w:rsid w:val="00F302EE"/>
    <w:rsid w:val="00F33DEA"/>
    <w:rsid w:val="00F37353"/>
    <w:rsid w:val="00F42F2F"/>
    <w:rsid w:val="00F47DC9"/>
    <w:rsid w:val="00F51579"/>
    <w:rsid w:val="00F530AD"/>
    <w:rsid w:val="00F552AE"/>
    <w:rsid w:val="00F65C39"/>
    <w:rsid w:val="00F65F31"/>
    <w:rsid w:val="00F67D56"/>
    <w:rsid w:val="00F71E1A"/>
    <w:rsid w:val="00F7628E"/>
    <w:rsid w:val="00F76D31"/>
    <w:rsid w:val="00F812B8"/>
    <w:rsid w:val="00F84D1A"/>
    <w:rsid w:val="00F85402"/>
    <w:rsid w:val="00FA17F5"/>
    <w:rsid w:val="00FA797E"/>
    <w:rsid w:val="00FB221A"/>
    <w:rsid w:val="00FB2B1E"/>
    <w:rsid w:val="00FB50B4"/>
    <w:rsid w:val="00FC0127"/>
    <w:rsid w:val="00FD2F45"/>
    <w:rsid w:val="00FD33FF"/>
    <w:rsid w:val="00FD3BA5"/>
    <w:rsid w:val="00FD535F"/>
    <w:rsid w:val="00FE258D"/>
    <w:rsid w:val="00FE7E3F"/>
    <w:rsid w:val="00FF14C8"/>
    <w:rsid w:val="0DDA029A"/>
    <w:rsid w:val="155AB4BE"/>
    <w:rsid w:val="22986550"/>
    <w:rsid w:val="23D74555"/>
    <w:rsid w:val="277D65B9"/>
    <w:rsid w:val="29BC0183"/>
    <w:rsid w:val="33E1DFA4"/>
    <w:rsid w:val="356CD7D6"/>
    <w:rsid w:val="364DF194"/>
    <w:rsid w:val="56C06BA4"/>
    <w:rsid w:val="5BE22BFC"/>
    <w:rsid w:val="61D08F1E"/>
    <w:rsid w:val="653CFC3B"/>
    <w:rsid w:val="69CB7B53"/>
    <w:rsid w:val="72A00A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E3D91"/>
  <w15:chartTrackingRefBased/>
  <w15:docId w15:val="{B3C500B0-C9BE-41A8-BA33-8A49D22A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50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5504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965A2"/>
    <w:pPr>
      <w:shd w:val="clear" w:color="auto" w:fill="000080"/>
    </w:pPr>
    <w:rPr>
      <w:rFonts w:ascii="Tahoma" w:hAnsi="Tahoma" w:cs="Tahoma"/>
      <w:sz w:val="20"/>
      <w:szCs w:val="20"/>
    </w:rPr>
  </w:style>
  <w:style w:type="paragraph" w:styleId="BodyText">
    <w:name w:val="Body Text"/>
    <w:basedOn w:val="Normal"/>
    <w:rsid w:val="00055041"/>
    <w:pPr>
      <w:spacing w:after="120"/>
    </w:pPr>
  </w:style>
  <w:style w:type="paragraph" w:styleId="BodyTextIndent">
    <w:name w:val="Body Text Indent"/>
    <w:basedOn w:val="Normal"/>
    <w:rsid w:val="00055041"/>
    <w:pPr>
      <w:spacing w:after="120"/>
      <w:ind w:left="283"/>
    </w:pPr>
  </w:style>
  <w:style w:type="paragraph" w:styleId="BodyTextFirstIndent">
    <w:name w:val="Body Text First Indent"/>
    <w:basedOn w:val="BodyText"/>
    <w:rsid w:val="00055041"/>
    <w:pPr>
      <w:ind w:firstLine="210"/>
    </w:pPr>
  </w:style>
  <w:style w:type="paragraph" w:styleId="BodyTextFirstIndent2">
    <w:name w:val="Body Text First Indent 2"/>
    <w:basedOn w:val="BodyTextIndent"/>
    <w:rsid w:val="00055041"/>
    <w:pPr>
      <w:ind w:firstLine="210"/>
    </w:pPr>
  </w:style>
  <w:style w:type="paragraph" w:styleId="BalloonText">
    <w:name w:val="Balloon Text"/>
    <w:basedOn w:val="Normal"/>
    <w:semiHidden/>
    <w:rsid w:val="00055041"/>
    <w:rPr>
      <w:rFonts w:ascii="Tahoma" w:hAnsi="Tahoma" w:cs="Tahoma"/>
      <w:sz w:val="16"/>
      <w:szCs w:val="16"/>
    </w:rPr>
  </w:style>
  <w:style w:type="character" w:styleId="CommentReference">
    <w:name w:val="annotation reference"/>
    <w:rsid w:val="005E005B"/>
    <w:rPr>
      <w:sz w:val="16"/>
      <w:szCs w:val="16"/>
    </w:rPr>
  </w:style>
  <w:style w:type="paragraph" w:styleId="CommentText">
    <w:name w:val="annotation text"/>
    <w:basedOn w:val="Normal"/>
    <w:link w:val="CommentTextChar"/>
    <w:rsid w:val="005E005B"/>
    <w:rPr>
      <w:sz w:val="20"/>
      <w:szCs w:val="20"/>
    </w:rPr>
  </w:style>
  <w:style w:type="character" w:customStyle="1" w:styleId="CommentTextChar">
    <w:name w:val="Comment Text Char"/>
    <w:basedOn w:val="DefaultParagraphFont"/>
    <w:link w:val="CommentText"/>
    <w:rsid w:val="005E005B"/>
  </w:style>
  <w:style w:type="paragraph" w:styleId="CommentSubject">
    <w:name w:val="annotation subject"/>
    <w:basedOn w:val="CommentText"/>
    <w:next w:val="CommentText"/>
    <w:link w:val="CommentSubjectChar"/>
    <w:rsid w:val="005E005B"/>
    <w:rPr>
      <w:b/>
      <w:bCs/>
      <w:lang w:val="x-none" w:eastAsia="x-none"/>
    </w:rPr>
  </w:style>
  <w:style w:type="character" w:customStyle="1" w:styleId="CommentSubjectChar">
    <w:name w:val="Comment Subject Char"/>
    <w:link w:val="CommentSubject"/>
    <w:rsid w:val="005E005B"/>
    <w:rPr>
      <w:b/>
      <w:bCs/>
    </w:rPr>
  </w:style>
  <w:style w:type="paragraph" w:styleId="NoSpacing">
    <w:name w:val="No Spacing"/>
    <w:uiPriority w:val="1"/>
    <w:qFormat/>
    <w:rsid w:val="008E2D62"/>
    <w:rPr>
      <w:sz w:val="24"/>
      <w:szCs w:val="24"/>
    </w:rPr>
  </w:style>
  <w:style w:type="paragraph" w:styleId="Header">
    <w:name w:val="header"/>
    <w:basedOn w:val="Normal"/>
    <w:link w:val="HeaderChar"/>
    <w:uiPriority w:val="99"/>
    <w:rsid w:val="00E73AD8"/>
    <w:pPr>
      <w:tabs>
        <w:tab w:val="center" w:pos="4819"/>
        <w:tab w:val="right" w:pos="9638"/>
      </w:tabs>
    </w:pPr>
  </w:style>
  <w:style w:type="character" w:customStyle="1" w:styleId="HeaderChar">
    <w:name w:val="Header Char"/>
    <w:link w:val="Header"/>
    <w:uiPriority w:val="99"/>
    <w:rsid w:val="00E73AD8"/>
    <w:rPr>
      <w:sz w:val="24"/>
      <w:szCs w:val="24"/>
    </w:rPr>
  </w:style>
  <w:style w:type="paragraph" w:styleId="Footer">
    <w:name w:val="footer"/>
    <w:basedOn w:val="Normal"/>
    <w:link w:val="FooterChar"/>
    <w:rsid w:val="00E73AD8"/>
    <w:pPr>
      <w:tabs>
        <w:tab w:val="center" w:pos="4819"/>
        <w:tab w:val="right" w:pos="9638"/>
      </w:tabs>
    </w:pPr>
  </w:style>
  <w:style w:type="character" w:customStyle="1" w:styleId="FooterChar">
    <w:name w:val="Footer Char"/>
    <w:link w:val="Footer"/>
    <w:rsid w:val="00E73AD8"/>
    <w:rPr>
      <w:sz w:val="24"/>
      <w:szCs w:val="24"/>
    </w:rPr>
  </w:style>
  <w:style w:type="paragraph" w:styleId="Revision">
    <w:name w:val="Revision"/>
    <w:hidden/>
    <w:uiPriority w:val="99"/>
    <w:semiHidden/>
    <w:rsid w:val="00DF1159"/>
    <w:rPr>
      <w:sz w:val="24"/>
      <w:szCs w:val="24"/>
    </w:rPr>
  </w:style>
  <w:style w:type="paragraph" w:styleId="ListParagraph">
    <w:name w:val="List Paragraph"/>
    <w:basedOn w:val="Normal"/>
    <w:uiPriority w:val="99"/>
    <w:qFormat/>
    <w:rsid w:val="00CB7151"/>
    <w:pPr>
      <w:spacing w:before="40"/>
      <w:ind w:left="567"/>
    </w:pPr>
    <w:rPr>
      <w:rFonts w:ascii="Calibri" w:hAnsi="Calibri"/>
      <w:sz w:val="22"/>
      <w:szCs w:val="20"/>
      <w:lang w:eastAsia="en-US"/>
    </w:rPr>
  </w:style>
  <w:style w:type="table" w:styleId="TableGrid">
    <w:name w:val="Table Grid"/>
    <w:basedOn w:val="TableNormal"/>
    <w:uiPriority w:val="59"/>
    <w:rsid w:val="00CB7151"/>
    <w:pPr>
      <w:spacing w:before="40"/>
    </w:pPr>
    <w:rPr>
      <w:rFonts w:ascii="Liberation Serif" w:eastAsia="DejaVu Sans" w:hAnsi="Liberation Serif" w:cs="FreeSans"/>
      <w:kern w:val="2"/>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7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4033">
      <w:marLeft w:val="0"/>
      <w:marRight w:val="0"/>
      <w:marTop w:val="0"/>
      <w:marBottom w:val="0"/>
      <w:divBdr>
        <w:top w:val="none" w:sz="0" w:space="0" w:color="auto"/>
        <w:left w:val="none" w:sz="0" w:space="0" w:color="auto"/>
        <w:bottom w:val="none" w:sz="0" w:space="0" w:color="auto"/>
        <w:right w:val="none" w:sz="0" w:space="0" w:color="auto"/>
      </w:divBdr>
    </w:div>
    <w:div w:id="1450275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14C3C53878C3584C9F84B4300960D414" ma:contentTypeVersion="3" ma:contentTypeDescription="Kurkite naują dokumentą." ma:contentTypeScope="" ma:versionID="1458338e8040541a01f0d6b94c1e9f25">
  <xsd:schema xmlns:xsd="http://www.w3.org/2001/XMLSchema" xmlns:xs="http://www.w3.org/2001/XMLSchema" xmlns:p="http://schemas.microsoft.com/office/2006/metadata/properties" xmlns:ns2="8a3ab347-6be9-4661-8095-f2d2232ec682" targetNamespace="http://schemas.microsoft.com/office/2006/metadata/properties" ma:root="true" ma:fieldsID="2e1036e0938673cc513c6ca62d046511" ns2:_="">
    <xsd:import namespace="8a3ab347-6be9-4661-8095-f2d2232ec6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b347-6be9-4661-8095-f2d2232ec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91214-1408-4F00-B110-ED02DE8F5B66}">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1B88A8ED-DF22-42C2-B717-D764C255B95A}">
  <ds:schemaRefs>
    <ds:schemaRef ds:uri="http://schemas.openxmlformats.org/officeDocument/2006/bibliography"/>
  </ds:schemaRefs>
</ds:datastoreItem>
</file>

<file path=customXml/itemProps3.xml><?xml version="1.0" encoding="utf-8"?>
<ds:datastoreItem xmlns:ds="http://schemas.openxmlformats.org/officeDocument/2006/customXml" ds:itemID="{2C1F6B39-FCA3-4F4F-91D1-7527253F5947}"/>
</file>

<file path=customXml/itemProps4.xml><?xml version="1.0" encoding="utf-8"?>
<ds:datastoreItem xmlns:ds="http://schemas.openxmlformats.org/officeDocument/2006/customXml" ds:itemID="{03FC5AF7-D01E-41BB-B16C-465ED6DC4378}">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2023-10-09T12:49:00Z</dcterms:created>
  <dcterms:modified xsi:type="dcterms:W3CDTF">2026-01-27T11:51:00Z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2019-11-15T09:05:56.6762393Z</vt:lpwstr>
  </property>
  <property fmtid="{D5CDD505-2E9C-101B-9397-08002B2CF9AE}" pid="3" name="MSIP_Label_9069cf43-4f92-4d59-bb9a-1eb584b58bfa_Name">
    <vt:lpwstr>Public</vt:lpwstr>
  </property>
  <property fmtid="{D5CDD505-2E9C-101B-9397-08002B2CF9AE}" pid="4" name="MSIP_Label_9069cf43-4f92-4d59-bb9a-1eb584b58bfa_ActionId">
    <vt:lpwstr>803f666c-320b-4716-89ca-ceba6c2512b2</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0x01010014C3C53878C3584C9F84B4300960D414</vt:lpwstr>
  </property>
  <property fmtid="{D5CDD505-2E9C-101B-9397-08002B2CF9AE}" pid="8" name="MSIP_Label_cfcb905c-755b-4fd4-bd20-0d682d4f1d27_Enabled">
    <vt:lpwstr>True</vt:lpwstr>
  </property>
  <property fmtid="{D5CDD505-2E9C-101B-9397-08002B2CF9AE}" pid="9" name="MSIP_Label_9069cf43-4f92-4d59-bb9a-1eb584b58bfa_SiteId">
    <vt:lpwstr>d91d5b65-9d38-4908-9bd1-ebc28a01cade</vt:lpwstr>
  </property>
  <property fmtid="{D5CDD505-2E9C-101B-9397-08002B2CF9AE}" pid="10" name="MSIP_Label_9069cf43-4f92-4d59-bb9a-1eb584b58bfa_Method">
    <vt:lpwstr>Privileged</vt:lpwstr>
  </property>
  <property fmtid="{D5CDD505-2E9C-101B-9397-08002B2CF9AE}" pid="11" name="MSIP_Label_9069cf43-4f92-4d59-bb9a-1eb584b58bfa_ContentBits">
    <vt:lpwstr>0</vt:lpwstr>
  </property>
  <property fmtid="{D5CDD505-2E9C-101B-9397-08002B2CF9AE}" pid="12" name="MSIP_Label_9069cf43-4f92-4d59-bb9a-1eb584b58bfa_Enabled">
    <vt:lpwstr>true</vt:lpwstr>
  </property>
  <property fmtid="{D5CDD505-2E9C-101B-9397-08002B2CF9AE}" pid="13" name="MSIP_Label_cfcb905c-755b-4fd4-bd20-0d682d4f1d27_Extended_MSFT_Method">
    <vt:lpwstr>Automatic</vt:lpwstr>
  </property>
  <property fmtid="{D5CDD505-2E9C-101B-9397-08002B2CF9AE}" pid="14" name="Sensitivity">
    <vt:lpwstr>Internal</vt:lpwstr>
  </property>
  <property fmtid="{D5CDD505-2E9C-101B-9397-08002B2CF9AE}" pid="15" name="MSIP_Label_9069cf43-4f92-4d59-bb9a-1eb584b58bfa_SetDate">
    <vt:lpwstr>2023-03-02T08:10:12Z</vt:lpwstr>
  </property>
  <property fmtid="{D5CDD505-2E9C-101B-9397-08002B2CF9AE}" pid="16" name="MSIP_Label_cfcb905c-755b-4fd4-bd20-0d682d4f1d27_ActionId">
    <vt:lpwstr>0ec9d92f-96a0-4744-88e2-648cdc7545b8</vt:lpwstr>
  </property>
  <property fmtid="{D5CDD505-2E9C-101B-9397-08002B2CF9AE}" pid="17" name="MSIP_Label_cfcb905c-755b-4fd4-bd20-0d682d4f1d27_SiteId">
    <vt:lpwstr>d91d5b65-9d38-4908-9bd1-ebc28a01cade</vt:lpwstr>
  </property>
</Properties>
</file>