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2111" w14:textId="77777777" w:rsidR="00C174E1" w:rsidRPr="00C507CF" w:rsidRDefault="00C174E1" w:rsidP="00C174E1">
      <w:pPr>
        <w:tabs>
          <w:tab w:val="left" w:pos="8137"/>
        </w:tabs>
        <w:ind w:firstLine="0"/>
        <w:jc w:val="right"/>
        <w:rPr>
          <w:rFonts w:cs="Arial"/>
          <w:i/>
          <w:iCs/>
          <w:sz w:val="20"/>
          <w:szCs w:val="20"/>
        </w:rPr>
      </w:pPr>
      <w:r w:rsidRPr="00C507CF">
        <w:rPr>
          <w:rFonts w:cs="Arial"/>
          <w:i/>
          <w:iCs/>
          <w:sz w:val="20"/>
          <w:szCs w:val="20"/>
        </w:rPr>
        <w:t>SPS priedas</w:t>
      </w:r>
    </w:p>
    <w:p w14:paraId="2669176F" w14:textId="77777777" w:rsidR="00C174E1" w:rsidRPr="00C507CF" w:rsidRDefault="00C174E1" w:rsidP="006976ED">
      <w:pPr>
        <w:tabs>
          <w:tab w:val="left" w:pos="8137"/>
        </w:tabs>
        <w:ind w:firstLine="0"/>
        <w:jc w:val="center"/>
        <w:rPr>
          <w:rFonts w:cs="Arial"/>
          <w:b/>
          <w:bCs/>
          <w:sz w:val="20"/>
          <w:szCs w:val="20"/>
        </w:rPr>
      </w:pPr>
    </w:p>
    <w:p w14:paraId="6E9C4B41" w14:textId="4A2F2628" w:rsidR="00183F98" w:rsidRPr="00C507CF" w:rsidRDefault="00183F98" w:rsidP="006976ED">
      <w:pPr>
        <w:tabs>
          <w:tab w:val="left" w:pos="8137"/>
        </w:tabs>
        <w:ind w:firstLine="0"/>
        <w:jc w:val="center"/>
        <w:rPr>
          <w:rFonts w:cs="Arial"/>
          <w:b/>
          <w:bCs/>
          <w:sz w:val="20"/>
          <w:szCs w:val="20"/>
        </w:rPr>
      </w:pPr>
      <w:r w:rsidRPr="00C507CF">
        <w:rPr>
          <w:rFonts w:cs="Arial"/>
          <w:b/>
          <w:bCs/>
          <w:sz w:val="20"/>
          <w:szCs w:val="20"/>
        </w:rPr>
        <w:t>TECHNINĖ SPECIFIKACIJA</w:t>
      </w:r>
    </w:p>
    <w:p w14:paraId="563747B3" w14:textId="77777777" w:rsidR="006976ED" w:rsidRPr="00C507CF" w:rsidRDefault="006976ED" w:rsidP="006976ED">
      <w:pPr>
        <w:tabs>
          <w:tab w:val="left" w:pos="8137"/>
        </w:tabs>
        <w:ind w:firstLine="0"/>
        <w:jc w:val="center"/>
        <w:rPr>
          <w:rFonts w:cs="Arial"/>
          <w:b/>
          <w:bCs/>
          <w:sz w:val="20"/>
          <w:szCs w:val="20"/>
          <w:lang w:val="en-US"/>
        </w:rPr>
      </w:pPr>
    </w:p>
    <w:p w14:paraId="7CFFE8BB" w14:textId="77777777" w:rsidR="00183F98" w:rsidRPr="00C507CF" w:rsidRDefault="00183F98" w:rsidP="006976ED">
      <w:pPr>
        <w:pStyle w:val="ListParagraph"/>
        <w:numPr>
          <w:ilvl w:val="0"/>
          <w:numId w:val="2"/>
        </w:numPr>
        <w:pBdr>
          <w:top w:val="single" w:sz="8" w:space="1" w:color="auto"/>
          <w:bottom w:val="single" w:sz="8" w:space="1" w:color="auto"/>
        </w:pBdr>
        <w:shd w:val="clear" w:color="auto" w:fill="D9D9D9" w:themeFill="background1" w:themeFillShade="D9"/>
        <w:tabs>
          <w:tab w:val="left" w:pos="360"/>
        </w:tabs>
        <w:ind w:left="0" w:firstLine="0"/>
        <w:contextualSpacing w:val="0"/>
        <w:rPr>
          <w:rFonts w:cs="Arial"/>
          <w:b/>
          <w:sz w:val="20"/>
          <w:szCs w:val="20"/>
        </w:rPr>
      </w:pPr>
      <w:r w:rsidRPr="00C507CF">
        <w:rPr>
          <w:rFonts w:cs="Arial"/>
          <w:b/>
          <w:sz w:val="20"/>
          <w:szCs w:val="20"/>
        </w:rPr>
        <w:t>SĄVOKOS IR SUTRUMPINIMAI</w:t>
      </w:r>
    </w:p>
    <w:p w14:paraId="360784D9" w14:textId="77777777" w:rsidR="00A2674B" w:rsidRPr="00C507CF" w:rsidRDefault="00A2674B" w:rsidP="006976ED">
      <w:pPr>
        <w:pStyle w:val="ListParagraph"/>
        <w:numPr>
          <w:ilvl w:val="1"/>
          <w:numId w:val="2"/>
        </w:numPr>
        <w:tabs>
          <w:tab w:val="left" w:pos="567"/>
        </w:tabs>
        <w:ind w:left="0" w:firstLine="0"/>
        <w:jc w:val="both"/>
        <w:rPr>
          <w:rFonts w:eastAsia="Arial" w:cs="Arial"/>
          <w:sz w:val="20"/>
          <w:szCs w:val="20"/>
        </w:rPr>
      </w:pPr>
      <w:r w:rsidRPr="00C507CF">
        <w:rPr>
          <w:rFonts w:eastAsia="Arial" w:cs="Arial"/>
          <w:b/>
          <w:bCs/>
          <w:sz w:val="20"/>
          <w:szCs w:val="20"/>
        </w:rPr>
        <w:t xml:space="preserve">Pirkėjas </w:t>
      </w:r>
      <w:r w:rsidRPr="00C507CF">
        <w:rPr>
          <w:rFonts w:eastAsia="Arial" w:cs="Arial"/>
          <w:sz w:val="20"/>
          <w:szCs w:val="20"/>
        </w:rPr>
        <w:t xml:space="preserve">– </w:t>
      </w:r>
      <w:sdt>
        <w:sdtPr>
          <w:rPr>
            <w:rFonts w:cs="Arial"/>
            <w:sz w:val="20"/>
            <w:szCs w:val="20"/>
          </w:rPr>
          <w:id w:val="-188675546"/>
          <w:placeholder>
            <w:docPart w:val="F91E772BC78F49BE9CCDF9BB4E0A3719"/>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Pr="00C507CF">
            <w:rPr>
              <w:rFonts w:cs="Arial"/>
              <w:sz w:val="20"/>
              <w:szCs w:val="20"/>
            </w:rPr>
            <w:t>UAB Vilniaus kogeneracinė jėgainė</w:t>
          </w:r>
        </w:sdtContent>
      </w:sdt>
    </w:p>
    <w:p w14:paraId="59803D64" w14:textId="77777777" w:rsidR="00A2674B" w:rsidRPr="00C507CF" w:rsidRDefault="00A2674B" w:rsidP="006976ED">
      <w:pPr>
        <w:pStyle w:val="ListParagraph"/>
        <w:numPr>
          <w:ilvl w:val="1"/>
          <w:numId w:val="2"/>
        </w:numPr>
        <w:tabs>
          <w:tab w:val="left" w:pos="567"/>
        </w:tabs>
        <w:ind w:left="0" w:firstLine="0"/>
        <w:jc w:val="both"/>
        <w:rPr>
          <w:rFonts w:eastAsia="Arial" w:cs="Arial"/>
          <w:sz w:val="20"/>
          <w:szCs w:val="20"/>
        </w:rPr>
      </w:pPr>
      <w:r w:rsidRPr="00C507CF">
        <w:rPr>
          <w:rFonts w:eastAsia="Arial" w:cs="Arial"/>
          <w:b/>
          <w:bCs/>
          <w:sz w:val="20"/>
          <w:szCs w:val="20"/>
        </w:rPr>
        <w:t>Tiekėjas</w:t>
      </w:r>
      <w:r w:rsidRPr="00C507CF">
        <w:rPr>
          <w:rFonts w:cs="Arial"/>
          <w:b/>
          <w:bCs/>
          <w:sz w:val="20"/>
          <w:szCs w:val="20"/>
        </w:rPr>
        <w:t xml:space="preserve"> </w:t>
      </w:r>
      <w:r w:rsidRPr="00C507CF">
        <w:rPr>
          <w:rFonts w:eastAsia="Arial" w:cs="Arial"/>
          <w:sz w:val="20"/>
          <w:szCs w:val="20"/>
        </w:rPr>
        <w:t>– ūkio subjektas – fizinis asmuo, privatusis juridinis asmuo, viešasis juridinis asmuo, kitos organizacijos ir jų padaliniai ar tokių asmenų grupė, su kuriuo Pirkėjas sudaro Sutartį.</w:t>
      </w:r>
    </w:p>
    <w:p w14:paraId="27C006E3" w14:textId="77777777" w:rsidR="00A2674B" w:rsidRPr="00C507CF" w:rsidRDefault="00A2674B" w:rsidP="006976ED">
      <w:pPr>
        <w:pStyle w:val="ListParagraph"/>
        <w:numPr>
          <w:ilvl w:val="1"/>
          <w:numId w:val="2"/>
        </w:numPr>
        <w:tabs>
          <w:tab w:val="left" w:pos="567"/>
        </w:tabs>
        <w:ind w:left="0" w:firstLine="0"/>
        <w:jc w:val="both"/>
        <w:rPr>
          <w:rFonts w:eastAsia="Arial" w:cs="Arial"/>
          <w:sz w:val="20"/>
          <w:szCs w:val="20"/>
        </w:rPr>
      </w:pPr>
      <w:r w:rsidRPr="00C507CF">
        <w:rPr>
          <w:rFonts w:eastAsia="Arial" w:cs="Arial"/>
          <w:b/>
          <w:bCs/>
          <w:sz w:val="20"/>
          <w:szCs w:val="20"/>
        </w:rPr>
        <w:t>Sutartis</w:t>
      </w:r>
      <w:r w:rsidRPr="00C507CF">
        <w:rPr>
          <w:rFonts w:eastAsia="Arial" w:cs="Arial"/>
          <w:sz w:val="20"/>
          <w:szCs w:val="20"/>
        </w:rPr>
        <w:t xml:space="preserve"> – Sutartis, sudaroma tarp Tiekėjo ir Pirkėjo dėl Pirkimo objekto.</w:t>
      </w:r>
    </w:p>
    <w:p w14:paraId="0CD4F8FA" w14:textId="77777777" w:rsidR="00A2674B" w:rsidRPr="00C507CF" w:rsidRDefault="00A2674B" w:rsidP="006976ED">
      <w:pPr>
        <w:pStyle w:val="ListParagraph"/>
        <w:numPr>
          <w:ilvl w:val="1"/>
          <w:numId w:val="2"/>
        </w:numPr>
        <w:tabs>
          <w:tab w:val="left" w:pos="567"/>
        </w:tabs>
        <w:ind w:left="0" w:firstLine="0"/>
        <w:jc w:val="both"/>
        <w:rPr>
          <w:rFonts w:eastAsia="Arial" w:cs="Arial"/>
          <w:sz w:val="20"/>
          <w:szCs w:val="20"/>
        </w:rPr>
      </w:pPr>
      <w:r w:rsidRPr="00C507CF">
        <w:rPr>
          <w:rFonts w:eastAsia="Arial" w:cs="Arial"/>
          <w:b/>
          <w:bCs/>
          <w:sz w:val="20"/>
          <w:szCs w:val="20"/>
        </w:rPr>
        <w:t>Prekės</w:t>
      </w:r>
      <w:r w:rsidRPr="00C507CF">
        <w:rPr>
          <w:rFonts w:eastAsia="Arial" w:cs="Arial"/>
          <w:sz w:val="20"/>
          <w:szCs w:val="20"/>
        </w:rPr>
        <w:t xml:space="preserve"> – </w:t>
      </w:r>
      <w:bookmarkStart w:id="0" w:name="_Hlk34729259"/>
      <w:r w:rsidRPr="00C507CF">
        <w:rPr>
          <w:rFonts w:eastAsia="Arial" w:cs="Arial"/>
          <w:sz w:val="20"/>
          <w:szCs w:val="20"/>
        </w:rPr>
        <w:t xml:space="preserve">Kvarcinis </w:t>
      </w:r>
      <w:r w:rsidRPr="00C507CF">
        <w:rPr>
          <w:rFonts w:cs="Arial"/>
          <w:bCs/>
          <w:sz w:val="20"/>
          <w:szCs w:val="20"/>
        </w:rPr>
        <w:t>smėlis</w:t>
      </w:r>
      <w:bookmarkEnd w:id="0"/>
      <w:r w:rsidRPr="00C507CF">
        <w:rPr>
          <w:rFonts w:cs="Arial"/>
          <w:bCs/>
          <w:sz w:val="20"/>
          <w:szCs w:val="20"/>
        </w:rPr>
        <w:t xml:space="preserve"> ir jo pristatymas.</w:t>
      </w:r>
    </w:p>
    <w:p w14:paraId="61603F5F" w14:textId="77777777" w:rsidR="00A2674B" w:rsidRPr="00C507CF" w:rsidRDefault="00A2674B" w:rsidP="006976ED">
      <w:pPr>
        <w:pStyle w:val="ListParagraph"/>
        <w:numPr>
          <w:ilvl w:val="1"/>
          <w:numId w:val="2"/>
        </w:numPr>
        <w:tabs>
          <w:tab w:val="left" w:pos="540"/>
        </w:tabs>
        <w:ind w:left="0" w:firstLine="0"/>
        <w:jc w:val="both"/>
        <w:rPr>
          <w:rFonts w:eastAsia="Arial" w:cs="Arial"/>
          <w:sz w:val="20"/>
          <w:szCs w:val="20"/>
        </w:rPr>
      </w:pPr>
      <w:r w:rsidRPr="00C507CF">
        <w:rPr>
          <w:rFonts w:eastAsia="Arial" w:cs="Arial"/>
          <w:b/>
          <w:bCs/>
          <w:sz w:val="20"/>
          <w:szCs w:val="20"/>
        </w:rPr>
        <w:t>Užsakymas</w:t>
      </w:r>
      <w:r w:rsidRPr="00C507CF">
        <w:rPr>
          <w:rFonts w:eastAsia="Arial" w:cs="Arial"/>
          <w:sz w:val="20"/>
          <w:szCs w:val="20"/>
        </w:rPr>
        <w:t xml:space="preserve"> – </w:t>
      </w:r>
      <w:bookmarkStart w:id="1" w:name="_Hlk35513211"/>
      <w:r w:rsidRPr="00C507CF">
        <w:rPr>
          <w:rFonts w:eastAsia="Arial" w:cs="Arial"/>
          <w:sz w:val="20"/>
          <w:szCs w:val="20"/>
        </w:rPr>
        <w:t>Sutarties pagrindu Tiekėjui tekstiniu pranešimu, elektroniniu paštu ir/ar per Pirkėjo nurodytą informacinę sistemą teikiamas rašytinis dokumentas, kuriame nurodomi Prekių kiekiai, pristatymo adresai ir terminas</w:t>
      </w:r>
      <w:bookmarkEnd w:id="1"/>
      <w:r w:rsidRPr="00C507CF">
        <w:rPr>
          <w:rFonts w:eastAsia="Arial" w:cs="Arial"/>
          <w:sz w:val="20"/>
          <w:szCs w:val="20"/>
        </w:rPr>
        <w:t>.</w:t>
      </w:r>
    </w:p>
    <w:p w14:paraId="7F99704A" w14:textId="77777777" w:rsidR="008518AB" w:rsidRPr="00C507CF" w:rsidRDefault="008518AB" w:rsidP="006976ED">
      <w:pPr>
        <w:pStyle w:val="ListParagraph"/>
        <w:tabs>
          <w:tab w:val="left" w:pos="567"/>
        </w:tabs>
        <w:ind w:left="0" w:firstLine="0"/>
        <w:jc w:val="both"/>
        <w:rPr>
          <w:rFonts w:eastAsiaTheme="minorEastAsia" w:cs="Arial"/>
          <w:sz w:val="20"/>
          <w:szCs w:val="20"/>
        </w:rPr>
      </w:pPr>
    </w:p>
    <w:p w14:paraId="7D9F4EFC" w14:textId="77777777" w:rsidR="00183F98" w:rsidRPr="00C507CF" w:rsidRDefault="00183F98" w:rsidP="006976ED">
      <w:pPr>
        <w:pStyle w:val="ListParagraph"/>
        <w:numPr>
          <w:ilvl w:val="0"/>
          <w:numId w:val="2"/>
        </w:numPr>
        <w:pBdr>
          <w:top w:val="single" w:sz="8" w:space="1" w:color="auto"/>
          <w:bottom w:val="single" w:sz="8" w:space="1" w:color="auto"/>
        </w:pBdr>
        <w:shd w:val="clear" w:color="auto" w:fill="D9D9D9" w:themeFill="background1" w:themeFillShade="D9"/>
        <w:tabs>
          <w:tab w:val="left" w:pos="360"/>
        </w:tabs>
        <w:ind w:left="0" w:firstLine="0"/>
        <w:contextualSpacing w:val="0"/>
        <w:rPr>
          <w:rFonts w:cs="Arial"/>
          <w:b/>
          <w:sz w:val="20"/>
          <w:szCs w:val="20"/>
        </w:rPr>
      </w:pPr>
      <w:r w:rsidRPr="00C507CF">
        <w:rPr>
          <w:rFonts w:cs="Arial"/>
          <w:b/>
          <w:sz w:val="20"/>
          <w:szCs w:val="20"/>
        </w:rPr>
        <w:t>PIRKIMO OBJEKTO CHARAKTERISTIKOS IR APIMTYS</w:t>
      </w:r>
    </w:p>
    <w:p w14:paraId="3AAA8797" w14:textId="77777777" w:rsidR="006976ED" w:rsidRPr="00C507CF" w:rsidRDefault="002E1581" w:rsidP="006976ED">
      <w:pPr>
        <w:pStyle w:val="ListParagraph"/>
        <w:numPr>
          <w:ilvl w:val="1"/>
          <w:numId w:val="2"/>
        </w:numPr>
        <w:tabs>
          <w:tab w:val="left" w:pos="540"/>
          <w:tab w:val="left" w:pos="720"/>
        </w:tabs>
        <w:spacing w:beforeLines="60" w:before="144" w:afterLines="60" w:after="144"/>
        <w:ind w:left="0" w:firstLine="0"/>
        <w:jc w:val="both"/>
        <w:rPr>
          <w:rFonts w:eastAsia="Arial" w:cs="Arial"/>
          <w:sz w:val="20"/>
          <w:szCs w:val="20"/>
        </w:rPr>
      </w:pPr>
      <w:bookmarkStart w:id="2" w:name="_Hlk35513646"/>
      <w:bookmarkStart w:id="3" w:name="_Hlk34729843"/>
      <w:r w:rsidRPr="00C507CF">
        <w:rPr>
          <w:rFonts w:cs="Arial"/>
          <w:bCs/>
          <w:sz w:val="20"/>
          <w:szCs w:val="20"/>
        </w:rPr>
        <w:t>Kvarcinis smėlis</w:t>
      </w:r>
      <w:bookmarkEnd w:id="2"/>
      <w:r w:rsidRPr="00C507CF">
        <w:rPr>
          <w:rFonts w:eastAsia="Arial" w:cs="Arial"/>
          <w:sz w:val="20"/>
          <w:szCs w:val="20"/>
        </w:rPr>
        <w:t xml:space="preserve"> ir jo pristatymas.</w:t>
      </w:r>
      <w:bookmarkEnd w:id="3"/>
    </w:p>
    <w:p w14:paraId="0D4B3BE8" w14:textId="1F81F5F4" w:rsidR="00183F98" w:rsidRPr="00C507CF" w:rsidRDefault="00183F98" w:rsidP="006976ED">
      <w:pPr>
        <w:pStyle w:val="ListParagraph"/>
        <w:numPr>
          <w:ilvl w:val="1"/>
          <w:numId w:val="2"/>
        </w:numPr>
        <w:tabs>
          <w:tab w:val="left" w:pos="540"/>
          <w:tab w:val="left" w:pos="720"/>
        </w:tabs>
        <w:spacing w:beforeLines="60" w:before="144" w:afterLines="60" w:after="144"/>
        <w:ind w:left="0" w:firstLine="0"/>
        <w:jc w:val="both"/>
        <w:rPr>
          <w:rFonts w:eastAsia="Arial" w:cs="Arial"/>
          <w:sz w:val="20"/>
          <w:szCs w:val="20"/>
        </w:rPr>
      </w:pPr>
      <w:r w:rsidRPr="00C507CF">
        <w:rPr>
          <w:rFonts w:cs="Arial"/>
          <w:sz w:val="20"/>
          <w:szCs w:val="20"/>
        </w:rPr>
        <w:t>Paslaugų kiekiai pateikiami žemiau esančioje lentelėje</w:t>
      </w:r>
      <w:r w:rsidR="00661AA7" w:rsidRPr="00C507CF">
        <w:rPr>
          <w:rFonts w:cs="Arial"/>
          <w:sz w:val="20"/>
          <w:szCs w:val="20"/>
        </w:rPr>
        <w:t>.</w:t>
      </w:r>
    </w:p>
    <w:p w14:paraId="1A45D8AC" w14:textId="77777777" w:rsidR="00183F98" w:rsidRPr="00C507CF" w:rsidRDefault="00183F98" w:rsidP="006976ED">
      <w:pPr>
        <w:pStyle w:val="ListParagraph"/>
        <w:tabs>
          <w:tab w:val="left" w:pos="540"/>
        </w:tabs>
        <w:ind w:left="0" w:firstLine="0"/>
        <w:jc w:val="right"/>
        <w:rPr>
          <w:rFonts w:cs="Arial"/>
          <w:b/>
          <w:sz w:val="20"/>
          <w:szCs w:val="20"/>
        </w:rPr>
      </w:pPr>
      <w:bookmarkStart w:id="4" w:name="_Hlk34729957"/>
    </w:p>
    <w:tbl>
      <w:tblPr>
        <w:tblStyle w:val="TableGrid"/>
        <w:tblW w:w="9691" w:type="dxa"/>
        <w:tblLook w:val="04A0" w:firstRow="1" w:lastRow="0" w:firstColumn="1" w:lastColumn="0" w:noHBand="0" w:noVBand="1"/>
      </w:tblPr>
      <w:tblGrid>
        <w:gridCol w:w="768"/>
        <w:gridCol w:w="5010"/>
        <w:gridCol w:w="1730"/>
        <w:gridCol w:w="2183"/>
      </w:tblGrid>
      <w:tr w:rsidR="00C507CF" w:rsidRPr="00C507CF" w14:paraId="1FB11428" w14:textId="77777777" w:rsidTr="00627D88">
        <w:trPr>
          <w:trHeight w:val="504"/>
        </w:trPr>
        <w:tc>
          <w:tcPr>
            <w:tcW w:w="768" w:type="dxa"/>
            <w:shd w:val="clear" w:color="auto" w:fill="DBE5F1"/>
            <w:vAlign w:val="center"/>
          </w:tcPr>
          <w:bookmarkEnd w:id="4"/>
          <w:p w14:paraId="04960A77" w14:textId="77777777" w:rsidR="00183F98" w:rsidRPr="00C507CF" w:rsidRDefault="00183F98" w:rsidP="006976ED">
            <w:pPr>
              <w:pStyle w:val="ListParagraph"/>
              <w:tabs>
                <w:tab w:val="left" w:pos="540"/>
              </w:tabs>
              <w:ind w:left="0" w:firstLine="0"/>
              <w:jc w:val="center"/>
              <w:rPr>
                <w:rFonts w:cs="Arial"/>
                <w:b/>
                <w:sz w:val="20"/>
                <w:szCs w:val="20"/>
              </w:rPr>
            </w:pPr>
            <w:r w:rsidRPr="00C507CF">
              <w:rPr>
                <w:rFonts w:cs="Arial"/>
                <w:b/>
                <w:sz w:val="20"/>
                <w:szCs w:val="20"/>
              </w:rPr>
              <w:t>Eil. Nr.</w:t>
            </w:r>
          </w:p>
        </w:tc>
        <w:tc>
          <w:tcPr>
            <w:tcW w:w="5010" w:type="dxa"/>
            <w:shd w:val="clear" w:color="auto" w:fill="DBE5F1"/>
            <w:vAlign w:val="center"/>
          </w:tcPr>
          <w:p w14:paraId="0B1C31C1" w14:textId="77777777" w:rsidR="00183F98" w:rsidRPr="00C507CF" w:rsidRDefault="00183F98" w:rsidP="006976ED">
            <w:pPr>
              <w:pStyle w:val="ListParagraph"/>
              <w:tabs>
                <w:tab w:val="left" w:pos="540"/>
              </w:tabs>
              <w:ind w:left="0" w:firstLine="0"/>
              <w:jc w:val="center"/>
              <w:rPr>
                <w:rFonts w:cs="Arial"/>
                <w:b/>
                <w:sz w:val="20"/>
                <w:szCs w:val="20"/>
              </w:rPr>
            </w:pPr>
            <w:r w:rsidRPr="00C507CF">
              <w:rPr>
                <w:rFonts w:cs="Arial"/>
                <w:b/>
                <w:sz w:val="20"/>
                <w:szCs w:val="20"/>
              </w:rPr>
              <w:t>Pavadinimas</w:t>
            </w:r>
          </w:p>
        </w:tc>
        <w:tc>
          <w:tcPr>
            <w:tcW w:w="1730" w:type="dxa"/>
            <w:shd w:val="clear" w:color="auto" w:fill="DBE5F1"/>
            <w:vAlign w:val="center"/>
          </w:tcPr>
          <w:p w14:paraId="53AD6745" w14:textId="77777777" w:rsidR="00183F98" w:rsidRPr="00C507CF" w:rsidRDefault="00183F98" w:rsidP="006976ED">
            <w:pPr>
              <w:pStyle w:val="ListParagraph"/>
              <w:tabs>
                <w:tab w:val="left" w:pos="540"/>
              </w:tabs>
              <w:ind w:left="0" w:firstLine="0"/>
              <w:jc w:val="center"/>
              <w:rPr>
                <w:rFonts w:cs="Arial"/>
                <w:b/>
                <w:sz w:val="20"/>
                <w:szCs w:val="20"/>
              </w:rPr>
            </w:pPr>
            <w:r w:rsidRPr="00C507CF">
              <w:rPr>
                <w:rFonts w:cs="Arial"/>
                <w:b/>
                <w:sz w:val="20"/>
                <w:szCs w:val="20"/>
              </w:rPr>
              <w:t>Mato</w:t>
            </w:r>
          </w:p>
          <w:p w14:paraId="3E5F97B6" w14:textId="5AA0741B" w:rsidR="00183F98" w:rsidRPr="00C507CF" w:rsidRDefault="009826D3" w:rsidP="006976ED">
            <w:pPr>
              <w:pStyle w:val="ListParagraph"/>
              <w:tabs>
                <w:tab w:val="left" w:pos="540"/>
              </w:tabs>
              <w:ind w:left="0" w:firstLine="0"/>
              <w:jc w:val="center"/>
              <w:rPr>
                <w:rFonts w:cs="Arial"/>
                <w:b/>
                <w:sz w:val="20"/>
                <w:szCs w:val="20"/>
              </w:rPr>
            </w:pPr>
            <w:r>
              <w:rPr>
                <w:rFonts w:cs="Arial"/>
                <w:b/>
                <w:sz w:val="20"/>
                <w:szCs w:val="20"/>
              </w:rPr>
              <w:t>vienetas</w:t>
            </w:r>
          </w:p>
        </w:tc>
        <w:tc>
          <w:tcPr>
            <w:tcW w:w="2183" w:type="dxa"/>
            <w:shd w:val="clear" w:color="auto" w:fill="DBE5F1"/>
            <w:vAlign w:val="center"/>
          </w:tcPr>
          <w:p w14:paraId="744BEC31" w14:textId="760A37AA" w:rsidR="00183F98" w:rsidRPr="00C507CF" w:rsidRDefault="00EC290C" w:rsidP="006976ED">
            <w:pPr>
              <w:pStyle w:val="ListParagraph"/>
              <w:tabs>
                <w:tab w:val="left" w:pos="540"/>
              </w:tabs>
              <w:ind w:left="0" w:firstLine="0"/>
              <w:jc w:val="center"/>
              <w:rPr>
                <w:rFonts w:cs="Arial"/>
                <w:b/>
                <w:sz w:val="20"/>
                <w:szCs w:val="20"/>
              </w:rPr>
            </w:pPr>
            <w:r w:rsidRPr="00C507CF">
              <w:rPr>
                <w:rFonts w:cs="Arial"/>
                <w:b/>
                <w:sz w:val="20"/>
                <w:szCs w:val="20"/>
              </w:rPr>
              <w:t>Preliminarus</w:t>
            </w:r>
            <w:r w:rsidR="00661AA7" w:rsidRPr="00C507CF">
              <w:rPr>
                <w:rStyle w:val="FootnoteReference"/>
                <w:rFonts w:cs="Arial"/>
                <w:b/>
                <w:sz w:val="20"/>
                <w:szCs w:val="20"/>
              </w:rPr>
              <w:footnoteReference w:id="1"/>
            </w:r>
            <w:r w:rsidR="00661AA7" w:rsidRPr="00C507CF">
              <w:rPr>
                <w:rFonts w:cs="Arial"/>
                <w:b/>
                <w:sz w:val="20"/>
                <w:szCs w:val="20"/>
              </w:rPr>
              <w:t xml:space="preserve">   kiekis Sutarties galiojimo laikotarpiu</w:t>
            </w:r>
          </w:p>
        </w:tc>
      </w:tr>
      <w:tr w:rsidR="00C767DF" w:rsidRPr="00C507CF" w14:paraId="3017931D" w14:textId="77777777" w:rsidTr="00257A06">
        <w:trPr>
          <w:trHeight w:val="282"/>
        </w:trPr>
        <w:tc>
          <w:tcPr>
            <w:tcW w:w="768" w:type="dxa"/>
            <w:vAlign w:val="center"/>
          </w:tcPr>
          <w:p w14:paraId="675EFBD9" w14:textId="77777777" w:rsidR="00C767DF" w:rsidRPr="00C507CF" w:rsidRDefault="00C767DF" w:rsidP="006976ED">
            <w:pPr>
              <w:pStyle w:val="ListParagraph"/>
              <w:numPr>
                <w:ilvl w:val="0"/>
                <w:numId w:val="3"/>
              </w:numPr>
              <w:tabs>
                <w:tab w:val="left" w:pos="540"/>
              </w:tabs>
              <w:jc w:val="center"/>
              <w:rPr>
                <w:rFonts w:cs="Arial"/>
                <w:sz w:val="20"/>
                <w:szCs w:val="20"/>
              </w:rPr>
            </w:pPr>
          </w:p>
        </w:tc>
        <w:tc>
          <w:tcPr>
            <w:tcW w:w="5010" w:type="dxa"/>
            <w:vAlign w:val="center"/>
          </w:tcPr>
          <w:p w14:paraId="41F0B250" w14:textId="5E98E48B" w:rsidR="00C767DF" w:rsidRPr="00C507CF" w:rsidRDefault="00497BDD" w:rsidP="006976ED">
            <w:pPr>
              <w:pStyle w:val="ListParagraph"/>
              <w:tabs>
                <w:tab w:val="left" w:pos="540"/>
              </w:tabs>
              <w:ind w:left="0" w:firstLine="0"/>
              <w:rPr>
                <w:rFonts w:cs="Arial"/>
                <w:sz w:val="20"/>
                <w:szCs w:val="20"/>
              </w:rPr>
            </w:pPr>
            <w:r w:rsidRPr="00C507CF">
              <w:rPr>
                <w:rFonts w:cs="Arial"/>
                <w:sz w:val="20"/>
                <w:szCs w:val="20"/>
              </w:rPr>
              <w:t>Kvarcinis smėlis ir jo pristatymas</w:t>
            </w:r>
          </w:p>
        </w:tc>
        <w:tc>
          <w:tcPr>
            <w:tcW w:w="1730" w:type="dxa"/>
            <w:vAlign w:val="center"/>
          </w:tcPr>
          <w:p w14:paraId="49F571EA" w14:textId="57FC79C8" w:rsidR="00C767DF" w:rsidRPr="00C507CF" w:rsidRDefault="006976ED" w:rsidP="006976ED">
            <w:pPr>
              <w:pStyle w:val="ListParagraph"/>
              <w:tabs>
                <w:tab w:val="left" w:pos="540"/>
              </w:tabs>
              <w:ind w:left="0" w:firstLine="0"/>
              <w:jc w:val="center"/>
              <w:rPr>
                <w:rFonts w:cs="Arial"/>
                <w:sz w:val="20"/>
                <w:szCs w:val="20"/>
              </w:rPr>
            </w:pPr>
            <w:r w:rsidRPr="00C507CF">
              <w:rPr>
                <w:rFonts w:cs="Arial"/>
                <w:sz w:val="20"/>
                <w:szCs w:val="20"/>
              </w:rPr>
              <w:t>t</w:t>
            </w:r>
          </w:p>
        </w:tc>
        <w:tc>
          <w:tcPr>
            <w:tcW w:w="2183" w:type="dxa"/>
            <w:vAlign w:val="center"/>
          </w:tcPr>
          <w:p w14:paraId="68200974" w14:textId="1D63E310" w:rsidR="00C507CF" w:rsidRPr="00C507CF" w:rsidRDefault="00C507CF" w:rsidP="00C507CF">
            <w:pPr>
              <w:pStyle w:val="ListParagraph"/>
              <w:tabs>
                <w:tab w:val="left" w:pos="540"/>
              </w:tabs>
              <w:ind w:firstLine="0"/>
              <w:rPr>
                <w:rFonts w:cs="Arial"/>
                <w:sz w:val="20"/>
                <w:szCs w:val="20"/>
              </w:rPr>
            </w:pPr>
            <w:r>
              <w:rPr>
                <w:rFonts w:cs="Arial"/>
                <w:sz w:val="20"/>
                <w:szCs w:val="20"/>
              </w:rPr>
              <w:t>11 000</w:t>
            </w:r>
          </w:p>
        </w:tc>
      </w:tr>
    </w:tbl>
    <w:p w14:paraId="02C8A1F8" w14:textId="77777777" w:rsidR="00183F98" w:rsidRPr="00C507CF" w:rsidRDefault="00183F98" w:rsidP="006976ED">
      <w:pPr>
        <w:ind w:firstLine="0"/>
        <w:jc w:val="both"/>
        <w:rPr>
          <w:rFonts w:cs="Arial"/>
          <w:i/>
          <w:sz w:val="20"/>
          <w:szCs w:val="20"/>
        </w:rPr>
      </w:pPr>
    </w:p>
    <w:p w14:paraId="65FA6967" w14:textId="77777777" w:rsidR="00183F98" w:rsidRPr="00C507CF" w:rsidRDefault="00183F98" w:rsidP="006976ED">
      <w:pPr>
        <w:pStyle w:val="ListParagraph"/>
        <w:numPr>
          <w:ilvl w:val="0"/>
          <w:numId w:val="35"/>
        </w:numPr>
        <w:pBdr>
          <w:bottom w:val="single" w:sz="8" w:space="1" w:color="auto"/>
          <w:between w:val="single" w:sz="12" w:space="1" w:color="auto"/>
        </w:pBdr>
        <w:tabs>
          <w:tab w:val="left" w:pos="540"/>
        </w:tabs>
        <w:rPr>
          <w:rFonts w:cs="Arial"/>
          <w:sz w:val="20"/>
          <w:szCs w:val="20"/>
        </w:rPr>
      </w:pPr>
      <w:r w:rsidRPr="00C507CF">
        <w:rPr>
          <w:rFonts w:cs="Arial"/>
          <w:b/>
          <w:sz w:val="20"/>
          <w:szCs w:val="20"/>
        </w:rPr>
        <w:t>Pirkimo objekto aprašymas</w:t>
      </w:r>
    </w:p>
    <w:p w14:paraId="47583E1B" w14:textId="77777777" w:rsidR="0077392C" w:rsidRPr="00C507CF" w:rsidRDefault="0077392C" w:rsidP="006976ED">
      <w:pPr>
        <w:pStyle w:val="ListParagraph"/>
        <w:numPr>
          <w:ilvl w:val="1"/>
          <w:numId w:val="35"/>
        </w:numPr>
        <w:tabs>
          <w:tab w:val="left" w:pos="567"/>
        </w:tabs>
        <w:ind w:left="0" w:firstLine="0"/>
        <w:jc w:val="both"/>
        <w:rPr>
          <w:rFonts w:cs="Arial"/>
          <w:b/>
          <w:i/>
          <w:sz w:val="20"/>
          <w:szCs w:val="20"/>
        </w:rPr>
      </w:pPr>
      <w:bookmarkStart w:id="5" w:name="_Hlk93414925"/>
      <w:r w:rsidRPr="00C507CF">
        <w:rPr>
          <w:rFonts w:cs="Arial"/>
          <w:sz w:val="20"/>
          <w:szCs w:val="20"/>
        </w:rPr>
        <w:t>Prekės privalo būti pristatomos autocisternomis.</w:t>
      </w:r>
    </w:p>
    <w:p w14:paraId="1F5375FD" w14:textId="77777777" w:rsidR="0077392C" w:rsidRPr="00C507CF" w:rsidRDefault="0077392C" w:rsidP="006976ED">
      <w:pPr>
        <w:pStyle w:val="ListParagraph"/>
        <w:numPr>
          <w:ilvl w:val="1"/>
          <w:numId w:val="35"/>
        </w:numPr>
        <w:tabs>
          <w:tab w:val="left" w:pos="567"/>
        </w:tabs>
        <w:ind w:left="0" w:firstLine="0"/>
        <w:jc w:val="both"/>
        <w:rPr>
          <w:rFonts w:cs="Arial"/>
          <w:b/>
          <w:i/>
          <w:sz w:val="20"/>
          <w:szCs w:val="20"/>
        </w:rPr>
      </w:pPr>
      <w:r w:rsidRPr="00C507CF">
        <w:rPr>
          <w:rFonts w:cs="Arial"/>
          <w:sz w:val="20"/>
          <w:szCs w:val="20"/>
        </w:rPr>
        <w:t>Maksimalus poreikis (esant blogiausioms sąlygoms) – 576 t/mėn.</w:t>
      </w:r>
    </w:p>
    <w:p w14:paraId="5FE23F21" w14:textId="77777777" w:rsidR="0077392C" w:rsidRPr="00C507CF" w:rsidRDefault="0077392C" w:rsidP="006976ED">
      <w:pPr>
        <w:pStyle w:val="ListParagraph"/>
        <w:numPr>
          <w:ilvl w:val="1"/>
          <w:numId w:val="35"/>
        </w:numPr>
        <w:tabs>
          <w:tab w:val="left" w:pos="567"/>
        </w:tabs>
        <w:ind w:left="0" w:firstLine="0"/>
        <w:jc w:val="both"/>
        <w:rPr>
          <w:rFonts w:cs="Arial"/>
          <w:sz w:val="20"/>
          <w:szCs w:val="20"/>
        </w:rPr>
      </w:pPr>
      <w:r w:rsidRPr="00C507CF">
        <w:rPr>
          <w:rFonts w:cs="Arial"/>
          <w:sz w:val="20"/>
          <w:szCs w:val="20"/>
        </w:rPr>
        <w:t>Tiekėjo transporto priemonė turi būti aprūpinta reikiama įranga  prisijungti (pvz. jungtys, žarnos ir pan.) bei transportuoti (pvz. siurbliai, kompresoriai ir pan.) Prekes į Pirkėjo sistemą.</w:t>
      </w:r>
    </w:p>
    <w:p w14:paraId="059CB520" w14:textId="18F11AFA" w:rsidR="0077392C" w:rsidRPr="00C507CF" w:rsidRDefault="0077392C" w:rsidP="006976ED">
      <w:pPr>
        <w:pStyle w:val="ListParagraph"/>
        <w:numPr>
          <w:ilvl w:val="1"/>
          <w:numId w:val="35"/>
        </w:numPr>
        <w:tabs>
          <w:tab w:val="left" w:pos="567"/>
        </w:tabs>
        <w:ind w:left="0" w:firstLine="0"/>
        <w:jc w:val="both"/>
        <w:rPr>
          <w:rFonts w:cs="Arial"/>
          <w:sz w:val="20"/>
          <w:szCs w:val="20"/>
        </w:rPr>
      </w:pPr>
      <w:r w:rsidRPr="13B0FDC0">
        <w:rPr>
          <w:rFonts w:cs="Arial"/>
          <w:sz w:val="20"/>
          <w:szCs w:val="20"/>
        </w:rPr>
        <w:t xml:space="preserve">Tiekėjui bus suteikiama galimybė naudotis Pirkėjo turima įranga (pvz. siurbliai, kompresoriai ir pan.) , </w:t>
      </w:r>
      <w:r w:rsidRPr="13B0FDC0">
        <w:rPr>
          <w:rFonts w:eastAsia="Calibri" w:cs="Arial"/>
          <w:sz w:val="20"/>
          <w:szCs w:val="20"/>
        </w:rPr>
        <w:t>tačiau Pirkėjas negarantuoja, kad šių išteklių technologiniai parametrai bus pakankami Transporto priemonės pilnam iškrovimui.</w:t>
      </w:r>
    </w:p>
    <w:p w14:paraId="67DD41D2" w14:textId="77777777" w:rsidR="0077392C" w:rsidRPr="00C507CF" w:rsidRDefault="0077392C" w:rsidP="006976ED">
      <w:pPr>
        <w:pStyle w:val="ListParagraph"/>
        <w:numPr>
          <w:ilvl w:val="1"/>
          <w:numId w:val="35"/>
        </w:numPr>
        <w:tabs>
          <w:tab w:val="left" w:pos="567"/>
        </w:tabs>
        <w:ind w:left="0" w:firstLine="0"/>
        <w:jc w:val="both"/>
        <w:rPr>
          <w:rFonts w:cs="Arial"/>
          <w:sz w:val="20"/>
          <w:szCs w:val="20"/>
        </w:rPr>
      </w:pPr>
      <w:r w:rsidRPr="00C507CF">
        <w:rPr>
          <w:rFonts w:cs="Arial"/>
          <w:sz w:val="20"/>
          <w:szCs w:val="20"/>
        </w:rPr>
        <w:t xml:space="preserve">Pristatytos Prekės turi būti iškraunamos į </w:t>
      </w:r>
      <w:r w:rsidRPr="00C507CF">
        <w:rPr>
          <w:rFonts w:eastAsia="Calibri" w:cs="Arial"/>
          <w:sz w:val="20"/>
          <w:szCs w:val="20"/>
        </w:rPr>
        <w:t>2 (du) po 70 m</w:t>
      </w:r>
      <w:r w:rsidRPr="00C507CF">
        <w:rPr>
          <w:rFonts w:eastAsia="Calibri" w:cs="Arial"/>
          <w:sz w:val="20"/>
          <w:szCs w:val="20"/>
          <w:vertAlign w:val="superscript"/>
        </w:rPr>
        <w:t>3</w:t>
      </w:r>
      <w:r w:rsidRPr="00C507CF">
        <w:rPr>
          <w:rFonts w:eastAsia="Calibri" w:cs="Arial"/>
          <w:sz w:val="20"/>
          <w:szCs w:val="20"/>
        </w:rPr>
        <w:t xml:space="preserve"> silosus</w:t>
      </w:r>
      <w:r w:rsidRPr="00C507CF">
        <w:rPr>
          <w:rFonts w:cs="Arial"/>
          <w:sz w:val="20"/>
          <w:szCs w:val="20"/>
        </w:rPr>
        <w:t>.</w:t>
      </w:r>
      <w:r w:rsidRPr="00C507CF">
        <w:rPr>
          <w:rFonts w:eastAsia="Calibri" w:cs="Arial"/>
          <w:sz w:val="20"/>
          <w:szCs w:val="20"/>
        </w:rPr>
        <w:t xml:space="preserve"> Transportavimo vamzdyno diametras DN 114,3 mm. Iškrovimo aukštis 34 m.</w:t>
      </w:r>
      <w:bookmarkEnd w:id="5"/>
    </w:p>
    <w:p w14:paraId="2E331425" w14:textId="77777777" w:rsidR="0077392C" w:rsidRPr="00C507CF" w:rsidRDefault="0077392C" w:rsidP="006976ED">
      <w:pPr>
        <w:pStyle w:val="ListParagraph"/>
        <w:numPr>
          <w:ilvl w:val="1"/>
          <w:numId w:val="35"/>
        </w:numPr>
        <w:tabs>
          <w:tab w:val="left" w:pos="567"/>
        </w:tabs>
        <w:ind w:left="0" w:firstLine="0"/>
        <w:jc w:val="both"/>
        <w:rPr>
          <w:rFonts w:cs="Arial"/>
          <w:sz w:val="20"/>
          <w:szCs w:val="20"/>
        </w:rPr>
      </w:pPr>
      <w:r w:rsidRPr="00C507CF">
        <w:rPr>
          <w:rFonts w:cs="Arial"/>
          <w:sz w:val="20"/>
          <w:szCs w:val="20"/>
        </w:rPr>
        <w:t>Smėlis negali būti iš smulkintos klinties ar kitų smulkintų medžiagų ar produktų.</w:t>
      </w:r>
    </w:p>
    <w:p w14:paraId="1E7367CC" w14:textId="185FB152" w:rsidR="00661AA7" w:rsidRPr="00C507CF" w:rsidRDefault="0077392C" w:rsidP="006976ED">
      <w:pPr>
        <w:pStyle w:val="ListParagraph"/>
        <w:numPr>
          <w:ilvl w:val="1"/>
          <w:numId w:val="35"/>
        </w:numPr>
        <w:tabs>
          <w:tab w:val="left" w:pos="567"/>
        </w:tabs>
        <w:ind w:left="0" w:firstLine="0"/>
        <w:jc w:val="both"/>
        <w:rPr>
          <w:rFonts w:cs="Arial"/>
          <w:sz w:val="20"/>
          <w:szCs w:val="20"/>
        </w:rPr>
      </w:pPr>
      <w:r w:rsidRPr="00C507CF">
        <w:rPr>
          <w:rFonts w:eastAsia="Arial" w:cs="Arial"/>
          <w:sz w:val="20"/>
          <w:szCs w:val="20"/>
        </w:rPr>
        <w:t xml:space="preserve">Techniniai reikalavimai </w:t>
      </w:r>
      <w:r w:rsidRPr="00C507CF">
        <w:rPr>
          <w:rFonts w:cs="Arial"/>
          <w:sz w:val="20"/>
          <w:szCs w:val="20"/>
        </w:rPr>
        <w:t>pateikiami žemiau esančioje lentelėje</w:t>
      </w:r>
      <w:r w:rsidRPr="00C507CF">
        <w:rPr>
          <w:rFonts w:eastAsia="Arial" w:cs="Arial"/>
          <w:sz w:val="20"/>
          <w:szCs w:val="20"/>
        </w:rPr>
        <w:t>:</w:t>
      </w:r>
    </w:p>
    <w:p w14:paraId="036D7005" w14:textId="77777777" w:rsidR="00C7796C" w:rsidRPr="00C507CF" w:rsidRDefault="00C7796C" w:rsidP="006976ED">
      <w:pPr>
        <w:pStyle w:val="ListParagraph"/>
        <w:tabs>
          <w:tab w:val="left" w:pos="567"/>
        </w:tabs>
        <w:ind w:left="360" w:firstLine="0"/>
        <w:jc w:val="both"/>
        <w:rPr>
          <w:rFonts w:cs="Arial"/>
          <w:sz w:val="20"/>
          <w:szCs w:val="20"/>
        </w:rPr>
      </w:pPr>
    </w:p>
    <w:tbl>
      <w:tblPr>
        <w:tblW w:w="5000" w:type="pct"/>
        <w:tblInd w:w="-5" w:type="dxa"/>
        <w:tblLayout w:type="fixed"/>
        <w:tblLook w:val="0000" w:firstRow="0" w:lastRow="0" w:firstColumn="0" w:lastColumn="0" w:noHBand="0" w:noVBand="0"/>
      </w:tblPr>
      <w:tblGrid>
        <w:gridCol w:w="709"/>
        <w:gridCol w:w="4854"/>
        <w:gridCol w:w="4065"/>
      </w:tblGrid>
      <w:tr w:rsidR="00C507CF" w:rsidRPr="00C507CF" w14:paraId="7871735A" w14:textId="77777777" w:rsidTr="00EA66BE">
        <w:tc>
          <w:tcPr>
            <w:tcW w:w="368" w:type="pct"/>
            <w:tcBorders>
              <w:top w:val="single" w:sz="4" w:space="0" w:color="auto"/>
              <w:left w:val="single" w:sz="4" w:space="0" w:color="auto"/>
              <w:bottom w:val="single" w:sz="4" w:space="0" w:color="auto"/>
              <w:right w:val="single" w:sz="4" w:space="0" w:color="auto"/>
            </w:tcBorders>
            <w:vAlign w:val="center"/>
          </w:tcPr>
          <w:p w14:paraId="62BC2A45" w14:textId="77777777" w:rsidR="0092785A" w:rsidRPr="00C507CF" w:rsidRDefault="0092785A" w:rsidP="00EA66BE">
            <w:pPr>
              <w:ind w:firstLine="0"/>
              <w:jc w:val="center"/>
              <w:rPr>
                <w:rFonts w:cs="Arial"/>
                <w:b/>
                <w:sz w:val="20"/>
                <w:szCs w:val="20"/>
              </w:rPr>
            </w:pPr>
            <w:r w:rsidRPr="00C507CF">
              <w:rPr>
                <w:rFonts w:cs="Arial"/>
                <w:b/>
                <w:sz w:val="20"/>
                <w:szCs w:val="20"/>
              </w:rPr>
              <w:t>Eil. Nr.</w:t>
            </w:r>
          </w:p>
        </w:tc>
        <w:tc>
          <w:tcPr>
            <w:tcW w:w="2521" w:type="pct"/>
            <w:tcBorders>
              <w:top w:val="single" w:sz="4" w:space="0" w:color="auto"/>
              <w:left w:val="single" w:sz="4" w:space="0" w:color="auto"/>
              <w:bottom w:val="single" w:sz="4" w:space="0" w:color="auto"/>
              <w:right w:val="single" w:sz="4" w:space="0" w:color="auto"/>
            </w:tcBorders>
            <w:vAlign w:val="center"/>
          </w:tcPr>
          <w:p w14:paraId="67AE89FB" w14:textId="77777777" w:rsidR="0092785A" w:rsidRPr="00C507CF" w:rsidRDefault="0092785A" w:rsidP="006976ED">
            <w:pPr>
              <w:jc w:val="center"/>
              <w:rPr>
                <w:rFonts w:cs="Arial"/>
                <w:b/>
                <w:sz w:val="20"/>
                <w:szCs w:val="20"/>
              </w:rPr>
            </w:pPr>
            <w:r w:rsidRPr="00C507CF">
              <w:rPr>
                <w:rFonts w:cs="Arial"/>
                <w:b/>
                <w:sz w:val="20"/>
                <w:szCs w:val="20"/>
              </w:rPr>
              <w:t xml:space="preserve">Techniniai parametrai ir reikalavimai </w:t>
            </w:r>
          </w:p>
        </w:tc>
        <w:tc>
          <w:tcPr>
            <w:tcW w:w="2111" w:type="pct"/>
            <w:tcBorders>
              <w:top w:val="single" w:sz="4" w:space="0" w:color="auto"/>
              <w:left w:val="single" w:sz="4" w:space="0" w:color="auto"/>
              <w:bottom w:val="single" w:sz="4" w:space="0" w:color="auto"/>
              <w:right w:val="single" w:sz="4" w:space="0" w:color="auto"/>
            </w:tcBorders>
            <w:vAlign w:val="center"/>
          </w:tcPr>
          <w:p w14:paraId="2DF0581F" w14:textId="77777777" w:rsidR="0092785A" w:rsidRPr="00C507CF" w:rsidRDefault="0092785A" w:rsidP="006976ED">
            <w:pPr>
              <w:jc w:val="center"/>
              <w:rPr>
                <w:rFonts w:cs="Arial"/>
                <w:b/>
                <w:sz w:val="20"/>
                <w:szCs w:val="20"/>
              </w:rPr>
            </w:pPr>
            <w:r w:rsidRPr="00C507CF">
              <w:rPr>
                <w:rFonts w:cs="Arial"/>
                <w:b/>
                <w:sz w:val="20"/>
                <w:szCs w:val="20"/>
              </w:rPr>
              <w:t>Dydis, sąlyga</w:t>
            </w:r>
          </w:p>
        </w:tc>
      </w:tr>
      <w:tr w:rsidR="00C507CF" w:rsidRPr="00C507CF" w14:paraId="30B7F07A" w14:textId="77777777" w:rsidTr="00EA6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33633896" w14:textId="77777777" w:rsidR="0092785A" w:rsidRPr="00C507CF" w:rsidRDefault="0092785A" w:rsidP="00EA66BE">
            <w:pPr>
              <w:ind w:firstLine="0"/>
              <w:jc w:val="center"/>
              <w:rPr>
                <w:rFonts w:cs="Arial"/>
                <w:sz w:val="20"/>
                <w:szCs w:val="20"/>
              </w:rPr>
            </w:pPr>
            <w:r w:rsidRPr="00C507CF">
              <w:rPr>
                <w:rFonts w:cs="Arial"/>
                <w:sz w:val="20"/>
                <w:szCs w:val="20"/>
              </w:rPr>
              <w:t>1.</w:t>
            </w:r>
          </w:p>
        </w:tc>
        <w:tc>
          <w:tcPr>
            <w:tcW w:w="2521" w:type="pct"/>
          </w:tcPr>
          <w:p w14:paraId="007E93C2" w14:textId="77777777" w:rsidR="0092785A" w:rsidRPr="00C507CF" w:rsidRDefault="0092785A" w:rsidP="00EA66BE">
            <w:pPr>
              <w:ind w:firstLine="0"/>
              <w:rPr>
                <w:rFonts w:cs="Arial"/>
                <w:sz w:val="20"/>
                <w:szCs w:val="20"/>
              </w:rPr>
            </w:pPr>
            <w:r w:rsidRPr="00C507CF">
              <w:rPr>
                <w:rFonts w:cs="Arial"/>
                <w:sz w:val="20"/>
                <w:szCs w:val="20"/>
              </w:rPr>
              <w:t>SiO2 masės dalis</w:t>
            </w:r>
          </w:p>
        </w:tc>
        <w:tc>
          <w:tcPr>
            <w:tcW w:w="2111" w:type="pct"/>
          </w:tcPr>
          <w:p w14:paraId="12F734F9" w14:textId="77777777" w:rsidR="0092785A" w:rsidRPr="00C507CF" w:rsidRDefault="0092785A" w:rsidP="006976ED">
            <w:pPr>
              <w:pStyle w:val="Footer"/>
              <w:ind w:firstLine="0"/>
              <w:rPr>
                <w:rFonts w:cs="Arial"/>
                <w:sz w:val="20"/>
                <w:szCs w:val="20"/>
              </w:rPr>
            </w:pPr>
            <w:r w:rsidRPr="00C507CF">
              <w:rPr>
                <w:rFonts w:cs="Arial"/>
                <w:sz w:val="20"/>
                <w:szCs w:val="20"/>
              </w:rPr>
              <w:t>Ne mažiau kaip 85 %</w:t>
            </w:r>
          </w:p>
        </w:tc>
      </w:tr>
      <w:tr w:rsidR="00C507CF" w:rsidRPr="00C507CF" w14:paraId="700BD102" w14:textId="77777777" w:rsidTr="00EA6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1B914A42" w14:textId="77777777" w:rsidR="0092785A" w:rsidRPr="00C507CF" w:rsidRDefault="0092785A" w:rsidP="00EA66BE">
            <w:pPr>
              <w:ind w:firstLine="0"/>
              <w:jc w:val="center"/>
              <w:rPr>
                <w:rFonts w:cs="Arial"/>
                <w:sz w:val="20"/>
                <w:szCs w:val="20"/>
              </w:rPr>
            </w:pPr>
            <w:r w:rsidRPr="00C507CF">
              <w:rPr>
                <w:rFonts w:cs="Arial"/>
                <w:sz w:val="20"/>
                <w:szCs w:val="20"/>
              </w:rPr>
              <w:t>2.</w:t>
            </w:r>
          </w:p>
        </w:tc>
        <w:tc>
          <w:tcPr>
            <w:tcW w:w="2521" w:type="pct"/>
          </w:tcPr>
          <w:p w14:paraId="2FDA7E36" w14:textId="77777777" w:rsidR="0092785A" w:rsidRPr="00C507CF" w:rsidRDefault="0092785A" w:rsidP="00EA66BE">
            <w:pPr>
              <w:ind w:firstLine="0"/>
              <w:rPr>
                <w:rFonts w:cs="Arial"/>
                <w:i/>
                <w:iCs/>
                <w:sz w:val="20"/>
                <w:szCs w:val="20"/>
              </w:rPr>
            </w:pPr>
            <w:r w:rsidRPr="00C507CF">
              <w:rPr>
                <w:rFonts w:cs="Arial"/>
                <w:sz w:val="20"/>
                <w:szCs w:val="20"/>
              </w:rPr>
              <w:t>Vandens masės dalis</w:t>
            </w:r>
          </w:p>
        </w:tc>
        <w:tc>
          <w:tcPr>
            <w:tcW w:w="2111" w:type="pct"/>
          </w:tcPr>
          <w:p w14:paraId="6C28B099" w14:textId="77777777" w:rsidR="0092785A" w:rsidRPr="00C507CF" w:rsidRDefault="0092785A" w:rsidP="006976ED">
            <w:pPr>
              <w:ind w:firstLine="0"/>
              <w:rPr>
                <w:rFonts w:cs="Arial"/>
                <w:sz w:val="20"/>
                <w:szCs w:val="20"/>
              </w:rPr>
            </w:pPr>
            <w:r w:rsidRPr="00C507CF">
              <w:rPr>
                <w:rFonts w:cs="Arial"/>
                <w:sz w:val="20"/>
                <w:szCs w:val="20"/>
              </w:rPr>
              <w:t>Ne daugiau kaip 1 %</w:t>
            </w:r>
          </w:p>
        </w:tc>
      </w:tr>
      <w:tr w:rsidR="00C507CF" w:rsidRPr="00C507CF" w14:paraId="1EF9B094" w14:textId="77777777" w:rsidTr="00EA6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105E1FDB" w14:textId="77777777" w:rsidR="0092785A" w:rsidRPr="00C507CF" w:rsidRDefault="0092785A" w:rsidP="00EA66BE">
            <w:pPr>
              <w:ind w:firstLine="0"/>
              <w:jc w:val="center"/>
              <w:rPr>
                <w:rFonts w:cs="Arial"/>
                <w:sz w:val="20"/>
                <w:szCs w:val="20"/>
              </w:rPr>
            </w:pPr>
            <w:r w:rsidRPr="00C507CF">
              <w:rPr>
                <w:rFonts w:cs="Arial"/>
                <w:sz w:val="20"/>
                <w:szCs w:val="20"/>
              </w:rPr>
              <w:t>3.</w:t>
            </w:r>
          </w:p>
        </w:tc>
        <w:tc>
          <w:tcPr>
            <w:tcW w:w="2521" w:type="pct"/>
          </w:tcPr>
          <w:p w14:paraId="05F8DE38" w14:textId="77777777" w:rsidR="0092785A" w:rsidRPr="00C507CF" w:rsidRDefault="0092785A" w:rsidP="00EA66BE">
            <w:pPr>
              <w:ind w:firstLine="0"/>
              <w:rPr>
                <w:rFonts w:cs="Arial"/>
                <w:sz w:val="20"/>
                <w:szCs w:val="20"/>
              </w:rPr>
            </w:pPr>
            <w:r w:rsidRPr="00C507CF">
              <w:rPr>
                <w:rFonts w:cs="Arial"/>
                <w:sz w:val="20"/>
                <w:szCs w:val="20"/>
              </w:rPr>
              <w:t>Smėlio kilmė</w:t>
            </w:r>
          </w:p>
        </w:tc>
        <w:tc>
          <w:tcPr>
            <w:tcW w:w="2111" w:type="pct"/>
          </w:tcPr>
          <w:p w14:paraId="3771ACA9" w14:textId="77777777" w:rsidR="0092785A" w:rsidRPr="00C507CF" w:rsidRDefault="0092785A" w:rsidP="006976ED">
            <w:pPr>
              <w:ind w:firstLine="0"/>
              <w:rPr>
                <w:rFonts w:cs="Arial"/>
                <w:sz w:val="20"/>
                <w:szCs w:val="20"/>
              </w:rPr>
            </w:pPr>
            <w:r w:rsidRPr="00C507CF">
              <w:rPr>
                <w:rFonts w:cs="Arial"/>
                <w:sz w:val="20"/>
                <w:szCs w:val="20"/>
              </w:rPr>
              <w:t>Smėlis turi būti natūralios kilmės, negalima naudoti trupinto kvarco</w:t>
            </w:r>
          </w:p>
        </w:tc>
      </w:tr>
      <w:tr w:rsidR="00C507CF" w:rsidRPr="00C507CF" w14:paraId="7BFF57B1" w14:textId="77777777" w:rsidTr="00EA6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tcPr>
          <w:p w14:paraId="6BF7E7CB" w14:textId="77777777" w:rsidR="0092785A" w:rsidRPr="00C507CF" w:rsidRDefault="0092785A" w:rsidP="00EA66BE">
            <w:pPr>
              <w:ind w:firstLine="0"/>
              <w:jc w:val="center"/>
              <w:rPr>
                <w:rFonts w:cs="Arial"/>
                <w:sz w:val="20"/>
                <w:szCs w:val="20"/>
              </w:rPr>
            </w:pPr>
            <w:r w:rsidRPr="00C507CF">
              <w:rPr>
                <w:rFonts w:cs="Arial"/>
                <w:sz w:val="20"/>
                <w:szCs w:val="20"/>
              </w:rPr>
              <w:t>4.</w:t>
            </w:r>
          </w:p>
        </w:tc>
        <w:tc>
          <w:tcPr>
            <w:tcW w:w="2521" w:type="pct"/>
          </w:tcPr>
          <w:p w14:paraId="20844245" w14:textId="77777777" w:rsidR="0092785A" w:rsidRPr="00C507CF" w:rsidRDefault="0092785A" w:rsidP="00EA66BE">
            <w:pPr>
              <w:ind w:firstLine="0"/>
              <w:rPr>
                <w:rFonts w:cs="Arial"/>
                <w:sz w:val="20"/>
                <w:szCs w:val="20"/>
              </w:rPr>
            </w:pPr>
            <w:r w:rsidRPr="00C507CF">
              <w:rPr>
                <w:rFonts w:cs="Arial"/>
                <w:sz w:val="20"/>
                <w:szCs w:val="20"/>
              </w:rPr>
              <w:t>Granuliacija*</w:t>
            </w:r>
          </w:p>
        </w:tc>
        <w:tc>
          <w:tcPr>
            <w:tcW w:w="2111" w:type="pct"/>
          </w:tcPr>
          <w:p w14:paraId="0CEF1DB9" w14:textId="77777777" w:rsidR="0092785A" w:rsidRPr="00C507CF" w:rsidRDefault="0092785A" w:rsidP="006976ED">
            <w:pPr>
              <w:pStyle w:val="akapit"/>
              <w:spacing w:after="0" w:line="240" w:lineRule="auto"/>
              <w:ind w:left="0"/>
              <w:rPr>
                <w:rFonts w:cs="Arial"/>
                <w:sz w:val="20"/>
                <w:szCs w:val="20"/>
                <w:lang w:val="lt-LT"/>
              </w:rPr>
            </w:pPr>
            <w:r w:rsidRPr="00C507CF">
              <w:rPr>
                <w:rFonts w:cs="Arial"/>
                <w:sz w:val="20"/>
                <w:szCs w:val="20"/>
                <w:lang w:val="lt-LT"/>
              </w:rPr>
              <w:t>0,5mm 98%-100%</w:t>
            </w:r>
          </w:p>
          <w:p w14:paraId="4C53EEB7" w14:textId="77777777" w:rsidR="0092785A" w:rsidRPr="00C507CF" w:rsidRDefault="0092785A" w:rsidP="006976ED">
            <w:pPr>
              <w:pStyle w:val="akapit"/>
              <w:spacing w:after="0" w:line="240" w:lineRule="auto"/>
              <w:ind w:left="0"/>
              <w:rPr>
                <w:rFonts w:cs="Arial"/>
                <w:sz w:val="20"/>
                <w:szCs w:val="20"/>
                <w:lang w:val="lt-LT"/>
              </w:rPr>
            </w:pPr>
            <w:r w:rsidRPr="00C507CF">
              <w:rPr>
                <w:rFonts w:cs="Arial"/>
                <w:sz w:val="20"/>
                <w:szCs w:val="20"/>
                <w:lang w:val="lt-LT"/>
              </w:rPr>
              <w:t>0,4mm 95%-100%</w:t>
            </w:r>
          </w:p>
          <w:p w14:paraId="4AF9B846" w14:textId="77777777" w:rsidR="0092785A" w:rsidRPr="00C507CF" w:rsidRDefault="0092785A" w:rsidP="006976ED">
            <w:pPr>
              <w:pStyle w:val="akapit"/>
              <w:spacing w:after="0" w:line="240" w:lineRule="auto"/>
              <w:ind w:left="0"/>
              <w:rPr>
                <w:rFonts w:cs="Arial"/>
                <w:sz w:val="20"/>
                <w:szCs w:val="20"/>
                <w:lang w:val="lt-LT"/>
              </w:rPr>
            </w:pPr>
            <w:r w:rsidRPr="00C507CF">
              <w:rPr>
                <w:rFonts w:cs="Arial"/>
                <w:sz w:val="20"/>
                <w:szCs w:val="20"/>
                <w:lang w:val="lt-LT"/>
              </w:rPr>
              <w:t>0,35mm 85%-98%</w:t>
            </w:r>
          </w:p>
          <w:p w14:paraId="691F2E71" w14:textId="77777777" w:rsidR="0092785A" w:rsidRPr="00C507CF" w:rsidRDefault="0092785A" w:rsidP="006976ED">
            <w:pPr>
              <w:pStyle w:val="akapit"/>
              <w:spacing w:after="0" w:line="240" w:lineRule="auto"/>
              <w:ind w:left="0"/>
              <w:rPr>
                <w:rFonts w:cs="Arial"/>
                <w:sz w:val="20"/>
                <w:szCs w:val="20"/>
                <w:lang w:val="lt-LT"/>
              </w:rPr>
            </w:pPr>
            <w:r w:rsidRPr="00C507CF">
              <w:rPr>
                <w:rFonts w:cs="Arial"/>
                <w:sz w:val="20"/>
                <w:szCs w:val="20"/>
                <w:lang w:val="lt-LT"/>
              </w:rPr>
              <w:t>0,3mm 60%-96%</w:t>
            </w:r>
          </w:p>
          <w:p w14:paraId="6C459D29" w14:textId="77777777" w:rsidR="0092785A" w:rsidRPr="00C507CF" w:rsidRDefault="0092785A" w:rsidP="006976ED">
            <w:pPr>
              <w:pStyle w:val="akapit"/>
              <w:spacing w:after="0" w:line="240" w:lineRule="auto"/>
              <w:ind w:left="0"/>
              <w:rPr>
                <w:rFonts w:cs="Arial"/>
                <w:sz w:val="20"/>
                <w:szCs w:val="20"/>
                <w:lang w:val="lt-LT"/>
              </w:rPr>
            </w:pPr>
            <w:r w:rsidRPr="00C507CF">
              <w:rPr>
                <w:rFonts w:cs="Arial"/>
                <w:sz w:val="20"/>
                <w:szCs w:val="20"/>
                <w:lang w:val="lt-LT"/>
              </w:rPr>
              <w:t>0,25mm 40%-92%</w:t>
            </w:r>
          </w:p>
          <w:p w14:paraId="45AB0E41" w14:textId="77777777" w:rsidR="0092785A" w:rsidRPr="00C507CF" w:rsidRDefault="0092785A" w:rsidP="006976ED">
            <w:pPr>
              <w:pStyle w:val="akapit"/>
              <w:spacing w:after="0" w:line="240" w:lineRule="auto"/>
              <w:ind w:left="0"/>
              <w:rPr>
                <w:rFonts w:cs="Arial"/>
                <w:sz w:val="20"/>
                <w:szCs w:val="20"/>
              </w:rPr>
            </w:pPr>
            <w:r w:rsidRPr="00C507CF">
              <w:rPr>
                <w:rFonts w:cs="Arial"/>
                <w:sz w:val="20"/>
                <w:szCs w:val="20"/>
              </w:rPr>
              <w:t>0,15mm 13%-45%</w:t>
            </w:r>
          </w:p>
          <w:p w14:paraId="4E4E9DDE" w14:textId="77777777" w:rsidR="0092785A" w:rsidRPr="00C507CF" w:rsidRDefault="0092785A" w:rsidP="006976ED">
            <w:pPr>
              <w:pStyle w:val="akapit"/>
              <w:spacing w:after="0" w:line="240" w:lineRule="auto"/>
              <w:ind w:left="0"/>
              <w:rPr>
                <w:rFonts w:cs="Arial"/>
                <w:sz w:val="20"/>
                <w:szCs w:val="20"/>
              </w:rPr>
            </w:pPr>
            <w:r w:rsidRPr="00C507CF">
              <w:rPr>
                <w:rFonts w:cs="Arial"/>
                <w:sz w:val="20"/>
                <w:szCs w:val="20"/>
              </w:rPr>
              <w:t>0,125mm 4%-27%</w:t>
            </w:r>
          </w:p>
          <w:p w14:paraId="390B27B7" w14:textId="77777777" w:rsidR="0092785A" w:rsidRPr="00C507CF" w:rsidRDefault="0092785A" w:rsidP="006976ED">
            <w:pPr>
              <w:pStyle w:val="Footer"/>
              <w:ind w:firstLine="0"/>
              <w:rPr>
                <w:rFonts w:cs="Arial"/>
                <w:sz w:val="20"/>
                <w:szCs w:val="20"/>
              </w:rPr>
            </w:pPr>
            <w:r w:rsidRPr="00C507CF">
              <w:rPr>
                <w:rFonts w:cs="Arial"/>
                <w:sz w:val="20"/>
                <w:szCs w:val="20"/>
              </w:rPr>
              <w:t>0,1mm 1%-13%</w:t>
            </w:r>
          </w:p>
        </w:tc>
      </w:tr>
    </w:tbl>
    <w:p w14:paraId="4FE32515" w14:textId="3DD4E745" w:rsidR="00D30343" w:rsidRPr="00C507CF" w:rsidRDefault="00D30343" w:rsidP="006976ED">
      <w:pPr>
        <w:pStyle w:val="ListParagraph"/>
        <w:tabs>
          <w:tab w:val="left" w:pos="567"/>
        </w:tabs>
        <w:ind w:left="0" w:firstLine="0"/>
        <w:jc w:val="both"/>
        <w:rPr>
          <w:rFonts w:cs="Arial"/>
          <w:i/>
          <w:iCs/>
          <w:sz w:val="20"/>
          <w:szCs w:val="20"/>
        </w:rPr>
      </w:pPr>
      <w:r w:rsidRPr="00C507CF">
        <w:rPr>
          <w:rFonts w:cs="Arial"/>
          <w:i/>
          <w:iCs/>
          <w:sz w:val="20"/>
          <w:szCs w:val="20"/>
        </w:rPr>
        <w:t xml:space="preserve">*Tiekėjas neprivalo pateikti visų granuliacijos sieto žingsnių reikšmių, jeigu Tiekėjo granuliacijos sieto reikšmė (mm) neatitinka Pirkėjo pateiktų reikšmių (vadovautis žemiau pateiktu smėlio granuliacijos grafiku). Tačiau nepaisant to, kokios sieto reikšmės (mm) yra naudojamos, jos turi atitikti </w:t>
      </w:r>
      <w:r w:rsidR="005E13C2" w:rsidRPr="00C507CF">
        <w:rPr>
          <w:rFonts w:cs="Arial"/>
          <w:i/>
          <w:iCs/>
          <w:sz w:val="20"/>
          <w:szCs w:val="20"/>
        </w:rPr>
        <w:t>lentelė</w:t>
      </w:r>
      <w:r w:rsidR="00B62A43" w:rsidRPr="00C507CF">
        <w:rPr>
          <w:rFonts w:cs="Arial"/>
          <w:i/>
          <w:iCs/>
          <w:sz w:val="20"/>
          <w:szCs w:val="20"/>
        </w:rPr>
        <w:t>je pateiktas</w:t>
      </w:r>
      <w:r w:rsidRPr="00C507CF">
        <w:rPr>
          <w:rFonts w:cs="Arial"/>
          <w:i/>
          <w:iCs/>
          <w:sz w:val="20"/>
          <w:szCs w:val="20"/>
        </w:rPr>
        <w:t xml:space="preserve"> reikšmes (</w:t>
      </w:r>
      <w:r w:rsidRPr="00C507CF">
        <w:rPr>
          <w:rFonts w:cs="Arial"/>
          <w:sz w:val="20"/>
          <w:szCs w:val="20"/>
        </w:rPr>
        <w:t>%)</w:t>
      </w:r>
      <w:r w:rsidRPr="00C507CF">
        <w:rPr>
          <w:rFonts w:cs="Arial"/>
          <w:i/>
          <w:iCs/>
          <w:sz w:val="20"/>
          <w:szCs w:val="20"/>
        </w:rPr>
        <w:t xml:space="preserve"> arba Smėlio </w:t>
      </w:r>
      <w:proofErr w:type="spellStart"/>
      <w:r w:rsidRPr="00C507CF">
        <w:rPr>
          <w:rFonts w:cs="Arial"/>
          <w:i/>
          <w:iCs/>
          <w:sz w:val="20"/>
          <w:szCs w:val="20"/>
        </w:rPr>
        <w:t>granuliometrijos</w:t>
      </w:r>
      <w:proofErr w:type="spellEnd"/>
      <w:r w:rsidRPr="00C507CF">
        <w:rPr>
          <w:rFonts w:cs="Arial"/>
          <w:i/>
          <w:iCs/>
          <w:sz w:val="20"/>
          <w:szCs w:val="20"/>
        </w:rPr>
        <w:t xml:space="preserve"> grafiką (patekti tarp apatinės ir viršutinės smėlio granuliacijos reikšmės).</w:t>
      </w:r>
    </w:p>
    <w:p w14:paraId="4FB72462" w14:textId="3FFBA54F" w:rsidR="00FD0891" w:rsidRPr="00C507CF" w:rsidRDefault="00FD0891" w:rsidP="006976ED">
      <w:pPr>
        <w:pStyle w:val="ListParagraph"/>
        <w:tabs>
          <w:tab w:val="left" w:pos="567"/>
        </w:tabs>
        <w:ind w:left="0" w:firstLine="0"/>
        <w:jc w:val="both"/>
        <w:rPr>
          <w:rFonts w:cs="Arial"/>
          <w:i/>
          <w:iCs/>
          <w:sz w:val="20"/>
          <w:szCs w:val="20"/>
        </w:rPr>
      </w:pPr>
      <w:r w:rsidRPr="00C507CF">
        <w:rPr>
          <w:rFonts w:cs="Arial"/>
          <w:noProof/>
          <w:sz w:val="20"/>
          <w:szCs w:val="20"/>
        </w:rPr>
        <w:lastRenderedPageBreak/>
        <w:drawing>
          <wp:inline distT="0" distB="0" distL="0" distR="0" wp14:anchorId="34019C25" wp14:editId="3CD0061E">
            <wp:extent cx="6072997" cy="2769079"/>
            <wp:effectExtent l="0" t="0" r="4445" b="12700"/>
            <wp:docPr id="3" name="Chart 3">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116DA6" w14:textId="77777777" w:rsidR="00D976DF" w:rsidRPr="00C507CF" w:rsidRDefault="00D976DF" w:rsidP="006976ED">
      <w:pPr>
        <w:pStyle w:val="ListParagraph"/>
        <w:tabs>
          <w:tab w:val="left" w:pos="567"/>
        </w:tabs>
        <w:ind w:left="360" w:firstLine="0"/>
        <w:jc w:val="both"/>
        <w:rPr>
          <w:rFonts w:cs="Arial"/>
          <w:sz w:val="20"/>
          <w:szCs w:val="20"/>
        </w:rPr>
      </w:pPr>
    </w:p>
    <w:p w14:paraId="47E65BF4" w14:textId="77777777" w:rsidR="00183F98" w:rsidRPr="00C507CF" w:rsidRDefault="00183F98" w:rsidP="006976ED">
      <w:pPr>
        <w:pStyle w:val="ListParagraph"/>
        <w:numPr>
          <w:ilvl w:val="0"/>
          <w:numId w:val="35"/>
        </w:numPr>
        <w:pBdr>
          <w:top w:val="single" w:sz="8" w:space="1" w:color="auto"/>
          <w:bottom w:val="single" w:sz="8" w:space="1" w:color="auto"/>
        </w:pBdr>
        <w:shd w:val="clear" w:color="auto" w:fill="D9D9D9" w:themeFill="background1" w:themeFillShade="D9"/>
        <w:tabs>
          <w:tab w:val="left" w:pos="360"/>
        </w:tabs>
        <w:ind w:left="0" w:firstLine="0"/>
        <w:contextualSpacing w:val="0"/>
        <w:rPr>
          <w:rStyle w:val="Laukeliai"/>
          <w:rFonts w:cs="Arial"/>
          <w:b/>
          <w:szCs w:val="20"/>
        </w:rPr>
      </w:pPr>
      <w:r w:rsidRPr="00C507CF">
        <w:rPr>
          <w:rStyle w:val="Laukeliai"/>
          <w:rFonts w:cs="Arial"/>
          <w:b/>
          <w:szCs w:val="20"/>
        </w:rPr>
        <w:t xml:space="preserve">PASLAUGŲ TEIKIMO VIETA, TVARKA IR TERMINAI </w:t>
      </w:r>
    </w:p>
    <w:p w14:paraId="69E4D66C" w14:textId="2A226311" w:rsidR="00AE5281" w:rsidRPr="00C507CF" w:rsidRDefault="00032E4E"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 xml:space="preserve">Prekės turės būti pristatomos: </w:t>
      </w:r>
      <w:proofErr w:type="spellStart"/>
      <w:r w:rsidR="00CE0151" w:rsidRPr="00C507CF">
        <w:rPr>
          <w:rFonts w:eastAsia="Calibri" w:cs="Arial"/>
          <w:sz w:val="20"/>
          <w:szCs w:val="20"/>
        </w:rPr>
        <w:t>Paneriškių</w:t>
      </w:r>
      <w:proofErr w:type="spellEnd"/>
      <w:r w:rsidR="00CE0151" w:rsidRPr="00C507CF">
        <w:rPr>
          <w:rFonts w:eastAsia="Calibri" w:cs="Arial"/>
          <w:sz w:val="20"/>
          <w:szCs w:val="20"/>
        </w:rPr>
        <w:t xml:space="preserve"> g. 25</w:t>
      </w:r>
      <w:r w:rsidRPr="00C507CF">
        <w:rPr>
          <w:rFonts w:eastAsia="Calibri" w:cs="Arial"/>
          <w:sz w:val="20"/>
          <w:szCs w:val="20"/>
        </w:rPr>
        <w:t>, LT-02300 Vilnius, Lietuva (Vilniaus kogeneracinė jėgainė)</w:t>
      </w:r>
      <w:r w:rsidR="00D4549B" w:rsidRPr="00C507CF">
        <w:rPr>
          <w:rFonts w:eastAsia="Calibri" w:cs="Arial"/>
          <w:sz w:val="20"/>
          <w:szCs w:val="20"/>
        </w:rPr>
        <w:t>.</w:t>
      </w:r>
    </w:p>
    <w:p w14:paraId="747276D6"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Tiekėjas įsipareigoja pristatyti Prekes Pirkėjo grafike arba atskiruose Pirkėjo Užsakymuose nurodytais terminais. Pirkėjas tiekimo grafiką pateiks ne vėliau kaip 1 (viena) savaitė iki Prekių pristatymo pradžios.</w:t>
      </w:r>
    </w:p>
    <w:p w14:paraId="3A14ECD9"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Minimalus Prekių Užsakymas pristatant autocisternomis – viena autocisterna (21 tonos).</w:t>
      </w:r>
    </w:p>
    <w:p w14:paraId="05745096"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Tiekėjas įsipareigoja pristatyti Prekes naudodamasis savais ištekliais, darbuotojais, medžiagomis, infrastruktūra ir įranga.</w:t>
      </w:r>
    </w:p>
    <w:p w14:paraId="684172CC"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Prekių atsitiktinio praradimo ar sugadinimo rizika iki Prekių perdavimo Pirkėjui tenka Tiekėjui.</w:t>
      </w:r>
    </w:p>
    <w:p w14:paraId="3F016ED5"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 xml:space="preserve">Pervežant Prekę Pirkėjui ir vykdant iškrovimo darbus Pirkėjo teritorijoje Tiekėjas yra atsakingas už darbuotojų saugos ir sveikatos, gaisrinės saugos ir aplinkosaugos reikalavimų vykdymą. </w:t>
      </w:r>
    </w:p>
    <w:p w14:paraId="006D3718"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Prekių išsikrovimo metu Tiekėjas turi pasirūpinti, kad autotransporto atraminės kojos negadina kelio dangos.</w:t>
      </w:r>
    </w:p>
    <w:p w14:paraId="0DF5EF12"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Pirkėjas po Sutarties sudarymo Prekių Tiekėjui pateiks informaciją apie darbuotojų saugos ir sveikatos reikalavimus, transporto judėjimo bei kitomis Pirkėjo tvarkomis ir taisyklėmis kaip elgtis Pirkėjo teritorijoje, o Tiekėjas turės užtikrinti, kad jo darbuotojai vykdantys darbo funkcijas Pirkėjo teritorijoje būtų supažindinti su darbuotojų saugos ir sveikatos reikalavimais, tvarkomis ir taisyklėmis bei jų laikytųsi.</w:t>
      </w:r>
    </w:p>
    <w:p w14:paraId="28F8859B"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Tiekėjas ne vėliau kaip per 14 d. d. nuo Sutarties įsigaliojimo dienos</w:t>
      </w:r>
      <w:r w:rsidRPr="00C507CF" w:rsidDel="00D51BA6">
        <w:rPr>
          <w:rFonts w:eastAsia="Calibri" w:cs="Arial"/>
          <w:sz w:val="20"/>
          <w:szCs w:val="20"/>
        </w:rPr>
        <w:t xml:space="preserve"> </w:t>
      </w:r>
      <w:r w:rsidRPr="00C507CF">
        <w:rPr>
          <w:rFonts w:eastAsia="Calibri" w:cs="Arial"/>
          <w:sz w:val="20"/>
          <w:szCs w:val="20"/>
        </w:rPr>
        <w:t>privalo atvykti į Pirkėjo teritoriją, susipažinti su Pirkėjo įmonės tvarka, darbuotojų saugos ir sveikatos reikalavimais įmonės teritorijoje, Prekių pristatymo ir iškrovimo vieta, naudojama įranga ir pan.</w:t>
      </w:r>
      <w:r w:rsidRPr="00C507CF" w:rsidDel="00E711CB">
        <w:rPr>
          <w:rFonts w:eastAsia="Calibri" w:cs="Arial"/>
          <w:sz w:val="20"/>
          <w:szCs w:val="20"/>
        </w:rPr>
        <w:t xml:space="preserve"> </w:t>
      </w:r>
      <w:r w:rsidRPr="00C507CF">
        <w:rPr>
          <w:rFonts w:eastAsia="Calibri" w:cs="Arial"/>
          <w:sz w:val="20"/>
          <w:szCs w:val="20"/>
        </w:rPr>
        <w:t xml:space="preserve"> Pirkėjas su Tiekėju pagal galiojančią Rangovų saugaus darbo organizavimo ir vykdymo tvarką turės pasirašyti Darbuotojų saugos ir sveikatos tarpusavio atsakomybės ribų aktą.</w:t>
      </w:r>
    </w:p>
    <w:p w14:paraId="468900AE"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Prisijungimo prie transportavimo sistemos neatitikimo atveju laikinas jungties permontavimas ir jos atstatymas atliekamas Tiekėjo jėgomis, instrumentais bei Tiekėjo lėšomis.</w:t>
      </w:r>
    </w:p>
    <w:p w14:paraId="032EA71C"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Esant netvarkingiems iškrovimo įrenginiams, darbuotojų saugos ir sveikatos, gaisrinės saugos ir/ar aplinkosaugos pažeidimams iškraunant Prekes, iškrovimas gali būti stabdomas, Prekės nepriimamos ir grąžinamos Tiekėjui.</w:t>
      </w:r>
    </w:p>
    <w:p w14:paraId="5AB76BA8"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Pirkėjas atsiskaito už faktiškai pristatytą Prekių svorį, matuojant Pirkėjo auto svarstyklėmis (lyginant auto transporto svorį prieš ir po iškrovimo) arba nesant tokiai galimybei Prekių kiekis gali būti nustatomas kitais šalims priimtinais būdais.</w:t>
      </w:r>
    </w:p>
    <w:p w14:paraId="1E3F29C4"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 xml:space="preserve">Jei dėl Tiekėjo kaltės Prekių transportavimo ir iškrovimo metu padaroma žala aplinkai ar Pirkėjo arba trečiųjų asmenų turtui, visą atsakomybę prisiima Tiekėjas, pašalina padarinius ir atlygina patirtą žalą. </w:t>
      </w:r>
    </w:p>
    <w:p w14:paraId="594D620B"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Tiekėjas įsipareigoja pristatyti Prekes tiekimo grafike nurodytais terminais (įskaitant šaltąjį metų laiką).</w:t>
      </w:r>
    </w:p>
    <w:p w14:paraId="0E1BCC40"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Prekių tiekimo grafikas bus teikiamas Tiekėjo Sutartyje nurodytu elektroniniu paštu.</w:t>
      </w:r>
    </w:p>
    <w:p w14:paraId="451A153E"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 xml:space="preserve">Atvežimas-iškrovimas turi būti vykdomas darbo dienomis nuo </w:t>
      </w:r>
      <w:r w:rsidRPr="00C507CF">
        <w:rPr>
          <w:rFonts w:eastAsia="Calibri" w:cs="Arial"/>
          <w:sz w:val="20"/>
          <w:szCs w:val="20"/>
          <w:lang w:val="en-US"/>
        </w:rPr>
        <w:t>7</w:t>
      </w:r>
      <w:r w:rsidRPr="00C507CF">
        <w:rPr>
          <w:rFonts w:eastAsia="Calibri" w:cs="Arial"/>
          <w:sz w:val="20"/>
          <w:szCs w:val="20"/>
        </w:rPr>
        <w:t>.00 val. iki 16.30 val.</w:t>
      </w:r>
    </w:p>
    <w:p w14:paraId="2A61D591"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Atskirais atvejais (dėl gamybinio būtinumo ir pan.), Pirkėjui pareikalavus, Tiekėjas turės pristatyti Prekes ne darbo valandomis, įskaitant ir savaitgalius ir/ar švenčių dienas.</w:t>
      </w:r>
    </w:p>
    <w:p w14:paraId="6ACB03EB"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Atskirais atvejais (pvz. dėl gamybinio būtinumo ir pan.), Pirkėjui pareikalavus, Tiekėjas Prekes turės pristatyti kitu nei Pirkėjo Užsakymo grafike nurodytu terminu, t. y. per 48 valandas nuo Pirkėjo pranešimo pateikimo apie tokį poreikį Tiekėjui dienos.</w:t>
      </w:r>
    </w:p>
    <w:p w14:paraId="4EF649BD"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lastRenderedPageBreak/>
        <w:t>Atskirais atvejais (Pvz.: dėl Pirkėjo įrangos gedimo, neplanuoto sustojimo, avarijos ir pan.), Pirkėjas gali atšaukti Užsakymą pranešus ne vėliau kaip prieš 24 valandas iki numatytos Prekių pristatymo dienos.</w:t>
      </w:r>
    </w:p>
    <w:p w14:paraId="158543B8" w14:textId="77777777" w:rsidR="00AE5281"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Pristatęs Prekes Tiekėjas pateikia Pirkėjui pasirašymui krovinio važtaraštį ir/ ar priėmimo-perdavimo aktą</w:t>
      </w:r>
      <w:r w:rsidRPr="00C507CF" w:rsidDel="00044B77">
        <w:rPr>
          <w:rFonts w:eastAsia="Calibri" w:cs="Arial"/>
          <w:sz w:val="20"/>
          <w:szCs w:val="20"/>
        </w:rPr>
        <w:t xml:space="preserve"> ar kitą šalių </w:t>
      </w:r>
      <w:r w:rsidRPr="00C507CF">
        <w:rPr>
          <w:rFonts w:eastAsia="Calibri" w:cs="Arial"/>
          <w:sz w:val="20"/>
          <w:szCs w:val="20"/>
        </w:rPr>
        <w:t>suderintą</w:t>
      </w:r>
      <w:r w:rsidRPr="00C507CF" w:rsidDel="00044B77">
        <w:rPr>
          <w:rFonts w:eastAsia="Calibri" w:cs="Arial"/>
          <w:sz w:val="20"/>
          <w:szCs w:val="20"/>
        </w:rPr>
        <w:t xml:space="preserve"> įrodantį dokumentą</w:t>
      </w:r>
      <w:r w:rsidRPr="00C507CF">
        <w:rPr>
          <w:rFonts w:eastAsia="Calibri" w:cs="Arial"/>
          <w:sz w:val="20"/>
          <w:szCs w:val="20"/>
        </w:rPr>
        <w:t xml:space="preserve">. </w:t>
      </w:r>
    </w:p>
    <w:p w14:paraId="0D214BA4" w14:textId="5D620C78" w:rsidR="008518AB" w:rsidRPr="00C507CF" w:rsidRDefault="0058556F" w:rsidP="006976ED">
      <w:pPr>
        <w:pStyle w:val="ListParagraph"/>
        <w:numPr>
          <w:ilvl w:val="1"/>
          <w:numId w:val="35"/>
        </w:numPr>
        <w:tabs>
          <w:tab w:val="left" w:pos="567"/>
        </w:tabs>
        <w:ind w:left="0" w:firstLine="0"/>
        <w:jc w:val="both"/>
        <w:rPr>
          <w:rFonts w:eastAsia="Calibri" w:cs="Arial"/>
          <w:sz w:val="20"/>
          <w:szCs w:val="20"/>
        </w:rPr>
      </w:pPr>
      <w:r w:rsidRPr="00C507CF">
        <w:rPr>
          <w:rFonts w:eastAsia="Calibri" w:cs="Arial"/>
          <w:sz w:val="20"/>
          <w:szCs w:val="20"/>
        </w:rPr>
        <w:t>Nuosavybės teisė į Prekes Pirkėjui pereina nuo krovinio važtaraščio ir/ ar priėmimo-perdavimo akto pasirašymo dienos ar kito šalių sutarto įrodančio dokumento pateikimo</w:t>
      </w:r>
      <w:r w:rsidRPr="00C507CF" w:rsidDel="002A5D5B">
        <w:rPr>
          <w:rFonts w:eastAsia="Calibri" w:cs="Arial"/>
          <w:sz w:val="20"/>
          <w:szCs w:val="20"/>
        </w:rPr>
        <w:t xml:space="preserve"> dienos</w:t>
      </w:r>
      <w:r w:rsidRPr="00C507CF">
        <w:rPr>
          <w:rFonts w:eastAsia="Calibri" w:cs="Arial"/>
          <w:sz w:val="20"/>
          <w:szCs w:val="20"/>
        </w:rPr>
        <w:t>.</w:t>
      </w:r>
    </w:p>
    <w:p w14:paraId="5541BE90" w14:textId="77777777" w:rsidR="0058556F" w:rsidRPr="00C507CF" w:rsidRDefault="0058556F" w:rsidP="006976ED">
      <w:pPr>
        <w:tabs>
          <w:tab w:val="left" w:pos="567"/>
        </w:tabs>
        <w:ind w:firstLine="0"/>
        <w:contextualSpacing/>
        <w:jc w:val="both"/>
        <w:rPr>
          <w:rStyle w:val="Laukeliai"/>
          <w:rFonts w:eastAsia="Calibri" w:cs="Arial"/>
          <w:szCs w:val="20"/>
        </w:rPr>
      </w:pPr>
    </w:p>
    <w:p w14:paraId="26D456EB" w14:textId="77777777" w:rsidR="00183F98" w:rsidRPr="00C507CF" w:rsidRDefault="00183F98" w:rsidP="006976ED">
      <w:pPr>
        <w:pStyle w:val="ListParagraph"/>
        <w:numPr>
          <w:ilvl w:val="0"/>
          <w:numId w:val="35"/>
        </w:numPr>
        <w:pBdr>
          <w:top w:val="single" w:sz="8" w:space="1" w:color="auto"/>
          <w:bottom w:val="single" w:sz="8" w:space="1" w:color="auto"/>
        </w:pBdr>
        <w:shd w:val="clear" w:color="auto" w:fill="D9D9D9" w:themeFill="background1" w:themeFillShade="D9"/>
        <w:tabs>
          <w:tab w:val="left" w:pos="360"/>
        </w:tabs>
        <w:ind w:left="0" w:firstLine="0"/>
        <w:contextualSpacing w:val="0"/>
        <w:rPr>
          <w:rFonts w:eastAsia="Arial" w:cs="Arial"/>
          <w:b/>
          <w:bCs/>
          <w:sz w:val="20"/>
          <w:szCs w:val="20"/>
        </w:rPr>
      </w:pPr>
      <w:r w:rsidRPr="00C507CF">
        <w:rPr>
          <w:rFonts w:eastAsia="Arial" w:cs="Arial"/>
          <w:b/>
          <w:bCs/>
          <w:sz w:val="20"/>
          <w:szCs w:val="20"/>
        </w:rPr>
        <w:t>KITI REIKALAVIMAI</w:t>
      </w:r>
    </w:p>
    <w:p w14:paraId="77F62EF2" w14:textId="77777777" w:rsidR="002149E7" w:rsidRPr="00C507CF" w:rsidRDefault="0012617E" w:rsidP="006976ED">
      <w:pPr>
        <w:pStyle w:val="ListParagraph"/>
        <w:numPr>
          <w:ilvl w:val="1"/>
          <w:numId w:val="35"/>
        </w:numPr>
        <w:tabs>
          <w:tab w:val="left" w:pos="540"/>
          <w:tab w:val="left" w:pos="567"/>
        </w:tabs>
        <w:ind w:left="0" w:firstLine="0"/>
        <w:jc w:val="both"/>
        <w:rPr>
          <w:rFonts w:eastAsia="Calibri" w:cs="Arial"/>
          <w:sz w:val="20"/>
          <w:szCs w:val="20"/>
        </w:rPr>
      </w:pPr>
      <w:r w:rsidRPr="00C507CF">
        <w:rPr>
          <w:rFonts w:eastAsia="Calibri" w:cs="Arial"/>
          <w:sz w:val="20"/>
          <w:szCs w:val="20"/>
        </w:rPr>
        <w:t>Prekių kokybė turi atitikti visas Techninėje specifikacijoje ir (ar) teisės aktuose nustatytas technines charakteristikas, Prekių gamintojo sertifikatus, būti tinkamos naudoti pagal jų tikslinę paskirtį, neturi būti paslėptų Prekių trūkumų, dėl kurių Prekių nebūtų galima naudoti pagal jų tikslinę paskirtį arba dėl kurių sumažėtų Prekių naudingumas.</w:t>
      </w:r>
    </w:p>
    <w:p w14:paraId="7458520D" w14:textId="77777777" w:rsidR="002149E7" w:rsidRPr="00C507CF" w:rsidRDefault="0012617E" w:rsidP="006976ED">
      <w:pPr>
        <w:pStyle w:val="ListParagraph"/>
        <w:numPr>
          <w:ilvl w:val="1"/>
          <w:numId w:val="35"/>
        </w:numPr>
        <w:tabs>
          <w:tab w:val="left" w:pos="540"/>
          <w:tab w:val="left" w:pos="567"/>
        </w:tabs>
        <w:ind w:left="0" w:firstLine="0"/>
        <w:jc w:val="both"/>
        <w:rPr>
          <w:rFonts w:eastAsia="Calibri" w:cs="Arial"/>
          <w:sz w:val="20"/>
          <w:szCs w:val="20"/>
        </w:rPr>
      </w:pPr>
      <w:r w:rsidRPr="00C507CF">
        <w:rPr>
          <w:rFonts w:eastAsia="Calibri" w:cs="Arial"/>
          <w:sz w:val="20"/>
          <w:szCs w:val="20"/>
        </w:rPr>
        <w:t xml:space="preserve">Prekės, neatitinkančios Techninėje specifikacijoje nurodytų kokybės reikalavimų ir/ar neturinčios Prekių gamyklos gamintojos kokybės sertifikato, patvirtinančio Prekių kokybės rodiklių atitikimą Techninės specifikacijos reikalavimams, nebus priimamos. </w:t>
      </w:r>
    </w:p>
    <w:p w14:paraId="3F9E8359" w14:textId="77777777" w:rsidR="002149E7" w:rsidRPr="00C507CF" w:rsidRDefault="0012617E" w:rsidP="006976ED">
      <w:pPr>
        <w:pStyle w:val="ListParagraph"/>
        <w:numPr>
          <w:ilvl w:val="1"/>
          <w:numId w:val="35"/>
        </w:numPr>
        <w:tabs>
          <w:tab w:val="left" w:pos="540"/>
          <w:tab w:val="left" w:pos="567"/>
        </w:tabs>
        <w:ind w:left="0" w:firstLine="0"/>
        <w:jc w:val="both"/>
        <w:rPr>
          <w:rFonts w:eastAsia="Calibri" w:cs="Arial"/>
          <w:sz w:val="20"/>
          <w:szCs w:val="20"/>
        </w:rPr>
      </w:pPr>
      <w:r w:rsidRPr="00C507CF">
        <w:rPr>
          <w:rFonts w:eastAsia="Calibri" w:cs="Arial"/>
          <w:sz w:val="20"/>
          <w:szCs w:val="20"/>
        </w:rPr>
        <w:t xml:space="preserve">Pirkėjas pasilieka teisę paimti bet kurios Prekės pavyzdį ir, esant poreikiui, patikrinti nepriklausomoje laboratorijoje ar Prekių kokybė atitinka gamyklos gamintojo išduotam dokumentui (kokybės sertifikatui arba specifikacijai arba atitikties deklaracijai ar kitam lygiaverčiam dokumentui) pristatytam kartu su Preke. </w:t>
      </w:r>
    </w:p>
    <w:p w14:paraId="1BDF8907" w14:textId="77777777" w:rsidR="002149E7" w:rsidRPr="00C507CF" w:rsidRDefault="0012617E" w:rsidP="006976ED">
      <w:pPr>
        <w:pStyle w:val="ListParagraph"/>
        <w:numPr>
          <w:ilvl w:val="1"/>
          <w:numId w:val="35"/>
        </w:numPr>
        <w:tabs>
          <w:tab w:val="left" w:pos="540"/>
          <w:tab w:val="left" w:pos="567"/>
        </w:tabs>
        <w:ind w:left="0" w:firstLine="0"/>
        <w:jc w:val="both"/>
        <w:rPr>
          <w:rFonts w:eastAsia="Calibri" w:cs="Arial"/>
          <w:sz w:val="20"/>
          <w:szCs w:val="20"/>
        </w:rPr>
      </w:pPr>
      <w:r w:rsidRPr="00C507CF">
        <w:rPr>
          <w:rFonts w:eastAsia="Arial" w:cs="Arial"/>
          <w:sz w:val="20"/>
          <w:szCs w:val="20"/>
        </w:rPr>
        <w:t>Prekių perdavimo - priėmimo metu pastebėtiems trūkumams šalinti nustatomas 2 (dviejų) kalendorinių dienų terminas nuo Pirkėjo pranešimo apie sugedusias, nekokybiškas ar turinčias trūkumų Prekes. Tiekėjas netinkamas/sugedusias Prekes privalo pasiimti iš Pirkėjo nurodytų adresų ir pakeisti Prekes savo lėšomis grąžinti Pirkėjo nurodytais adresais, iš kurių jos buvo paimtos</w:t>
      </w:r>
      <w:r w:rsidRPr="00C507CF">
        <w:rPr>
          <w:rFonts w:eastAsia="Calibri" w:cs="Arial"/>
          <w:sz w:val="20"/>
          <w:szCs w:val="20"/>
        </w:rPr>
        <w:t xml:space="preserve"> ir (ar) kompensuoti Pirkėjo patirtus nuostolius. </w:t>
      </w:r>
      <w:r w:rsidRPr="00C507CF">
        <w:rPr>
          <w:rFonts w:eastAsia="Arial" w:cs="Arial"/>
          <w:sz w:val="20"/>
          <w:szCs w:val="20"/>
        </w:rPr>
        <w:t xml:space="preserve"> </w:t>
      </w:r>
    </w:p>
    <w:p w14:paraId="2604DE1A" w14:textId="4AA7A130" w:rsidR="0012617E" w:rsidRPr="00C507CF" w:rsidRDefault="0012617E" w:rsidP="006976ED">
      <w:pPr>
        <w:pStyle w:val="ListParagraph"/>
        <w:numPr>
          <w:ilvl w:val="1"/>
          <w:numId w:val="35"/>
        </w:numPr>
        <w:tabs>
          <w:tab w:val="left" w:pos="540"/>
          <w:tab w:val="left" w:pos="567"/>
        </w:tabs>
        <w:ind w:left="0" w:firstLine="0"/>
        <w:jc w:val="both"/>
        <w:rPr>
          <w:rFonts w:eastAsia="Calibri" w:cs="Arial"/>
          <w:sz w:val="20"/>
          <w:szCs w:val="20"/>
        </w:rPr>
      </w:pPr>
      <w:r w:rsidRPr="00C507CF">
        <w:rPr>
          <w:rFonts w:eastAsia="Arial" w:cs="Arial"/>
          <w:sz w:val="20"/>
          <w:szCs w:val="20"/>
        </w:rPr>
        <w:t xml:space="preserve">Tiekėjas patvirtina, kad parduodamos Prekės yra tinkamos naudoti pagal jų tikslinę paskirtį, kad nėra paslėptų Prekių trūkumų, dėl kurių Prekių nebūtų galima naudoti pagal jų tikslinę paskirtį arba dėl kurių sumažėtų Prekių naudingumas. </w:t>
      </w:r>
    </w:p>
    <w:p w14:paraId="7A04AA8B" w14:textId="77777777" w:rsidR="00735BD6" w:rsidRPr="00C507CF" w:rsidRDefault="00735BD6" w:rsidP="00EA66BE">
      <w:pPr>
        <w:pStyle w:val="ListParagraph"/>
        <w:numPr>
          <w:ilvl w:val="1"/>
          <w:numId w:val="35"/>
        </w:numPr>
        <w:tabs>
          <w:tab w:val="left" w:pos="540"/>
          <w:tab w:val="left" w:pos="567"/>
        </w:tabs>
        <w:ind w:left="0" w:firstLine="0"/>
        <w:jc w:val="both"/>
        <w:rPr>
          <w:rFonts w:eastAsia="Calibri" w:cs="Arial"/>
          <w:sz w:val="20"/>
          <w:szCs w:val="20"/>
        </w:rPr>
      </w:pPr>
      <w:r w:rsidRPr="00C507CF">
        <w:rPr>
          <w:rFonts w:eastAsia="Calibri" w:cs="Arial"/>
          <w:sz w:val="20"/>
          <w:szCs w:val="20"/>
        </w:rPr>
        <w:t xml:space="preserve">Prieš pristatydamas Prekes, Tiekėjas el. paštu ar kitomis elektroninėmis priemonėmis privalo su pristatomomis Prekėmis  pateikti: </w:t>
      </w:r>
    </w:p>
    <w:p w14:paraId="200F8DC9" w14:textId="77777777" w:rsidR="00735BD6" w:rsidRPr="00C507CF" w:rsidRDefault="00735BD6" w:rsidP="00EA66BE">
      <w:pPr>
        <w:pStyle w:val="ListParagraph"/>
        <w:numPr>
          <w:ilvl w:val="2"/>
          <w:numId w:val="35"/>
        </w:numPr>
        <w:tabs>
          <w:tab w:val="left" w:pos="540"/>
          <w:tab w:val="left" w:pos="567"/>
          <w:tab w:val="left" w:pos="1134"/>
        </w:tabs>
        <w:ind w:left="567" w:firstLine="0"/>
        <w:jc w:val="both"/>
        <w:rPr>
          <w:rFonts w:eastAsia="Calibri" w:cs="Arial"/>
          <w:sz w:val="20"/>
          <w:szCs w:val="20"/>
        </w:rPr>
      </w:pPr>
      <w:r w:rsidRPr="00C507CF">
        <w:rPr>
          <w:rFonts w:eastAsia="Calibri" w:cs="Arial"/>
          <w:sz w:val="20"/>
          <w:szCs w:val="20"/>
        </w:rPr>
        <w:t xml:space="preserve">krovinio važtaraštį; </w:t>
      </w:r>
    </w:p>
    <w:p w14:paraId="0FBF1218" w14:textId="77777777" w:rsidR="00735BD6" w:rsidRPr="00C507CF" w:rsidRDefault="00735BD6" w:rsidP="00EA66BE">
      <w:pPr>
        <w:pStyle w:val="ListParagraph"/>
        <w:numPr>
          <w:ilvl w:val="2"/>
          <w:numId w:val="35"/>
        </w:numPr>
        <w:tabs>
          <w:tab w:val="left" w:pos="540"/>
          <w:tab w:val="left" w:pos="567"/>
          <w:tab w:val="left" w:pos="1134"/>
        </w:tabs>
        <w:ind w:left="567" w:firstLine="0"/>
        <w:jc w:val="both"/>
        <w:rPr>
          <w:rFonts w:eastAsia="Calibri" w:cs="Arial"/>
          <w:sz w:val="20"/>
          <w:szCs w:val="20"/>
        </w:rPr>
      </w:pPr>
      <w:r w:rsidRPr="00C507CF">
        <w:rPr>
          <w:rFonts w:eastAsia="Calibri" w:cs="Arial"/>
          <w:sz w:val="20"/>
          <w:szCs w:val="20"/>
        </w:rPr>
        <w:t>Prekių kokybę patvirtinantį dokumentą.</w:t>
      </w:r>
    </w:p>
    <w:p w14:paraId="3025CD6E" w14:textId="77777777" w:rsidR="00735BD6" w:rsidRPr="00C507CF" w:rsidRDefault="00735BD6" w:rsidP="00EA66BE">
      <w:pPr>
        <w:pStyle w:val="ListParagraph"/>
        <w:numPr>
          <w:ilvl w:val="1"/>
          <w:numId w:val="35"/>
        </w:numPr>
        <w:tabs>
          <w:tab w:val="left" w:pos="540"/>
          <w:tab w:val="left" w:pos="567"/>
        </w:tabs>
        <w:ind w:left="0" w:firstLine="0"/>
        <w:jc w:val="both"/>
        <w:rPr>
          <w:rFonts w:eastAsia="Calibri" w:cs="Arial"/>
          <w:sz w:val="20"/>
          <w:szCs w:val="20"/>
        </w:rPr>
      </w:pPr>
      <w:r w:rsidRPr="00C507CF">
        <w:rPr>
          <w:rFonts w:eastAsia="Calibri" w:cs="Arial"/>
          <w:sz w:val="20"/>
          <w:szCs w:val="20"/>
        </w:rPr>
        <w:t>Ne vėliau kaip per 14 (keturiolika) d. d. nuo Sutarties įsigaliojimo dienos ir/ar nurodytam dokumentui pasikeitus, Tiekėjas privalo pateikti saugos duomenų lapą (-</w:t>
      </w:r>
      <w:proofErr w:type="spellStart"/>
      <w:r w:rsidRPr="00C507CF">
        <w:rPr>
          <w:rFonts w:eastAsia="Calibri" w:cs="Arial"/>
          <w:sz w:val="20"/>
          <w:szCs w:val="20"/>
        </w:rPr>
        <w:t>us</w:t>
      </w:r>
      <w:proofErr w:type="spellEnd"/>
      <w:r w:rsidRPr="00C507CF">
        <w:rPr>
          <w:rFonts w:eastAsia="Calibri" w:cs="Arial"/>
          <w:sz w:val="20"/>
          <w:szCs w:val="20"/>
        </w:rPr>
        <w:t>).</w:t>
      </w:r>
    </w:p>
    <w:p w14:paraId="5F83DA4D" w14:textId="0E89F6DA" w:rsidR="00D80ECB" w:rsidRPr="00C507CF" w:rsidRDefault="00735BD6" w:rsidP="00EA66BE">
      <w:pPr>
        <w:pStyle w:val="ListParagraph"/>
        <w:numPr>
          <w:ilvl w:val="1"/>
          <w:numId w:val="35"/>
        </w:numPr>
        <w:tabs>
          <w:tab w:val="left" w:pos="540"/>
          <w:tab w:val="left" w:pos="567"/>
        </w:tabs>
        <w:ind w:left="0" w:firstLine="0"/>
        <w:jc w:val="both"/>
        <w:rPr>
          <w:rFonts w:eastAsia="Calibri" w:cs="Arial"/>
          <w:sz w:val="20"/>
          <w:szCs w:val="20"/>
        </w:rPr>
      </w:pPr>
      <w:r w:rsidRPr="0B630C91">
        <w:rPr>
          <w:rFonts w:eastAsia="Calibri" w:cs="Arial"/>
          <w:sz w:val="20"/>
          <w:szCs w:val="20"/>
        </w:rPr>
        <w:t xml:space="preserve">Dokumentai, nurodyti Techninės specifikacijos </w:t>
      </w:r>
      <w:r w:rsidR="35C888FE" w:rsidRPr="0B630C91">
        <w:rPr>
          <w:rFonts w:eastAsia="Calibri" w:cs="Arial"/>
          <w:sz w:val="20"/>
          <w:szCs w:val="20"/>
        </w:rPr>
        <w:t>5</w:t>
      </w:r>
      <w:r w:rsidRPr="0B630C91">
        <w:rPr>
          <w:rFonts w:eastAsia="Calibri" w:cs="Arial"/>
          <w:sz w:val="20"/>
          <w:szCs w:val="20"/>
        </w:rPr>
        <w:t>.</w:t>
      </w:r>
      <w:r w:rsidR="00D01550" w:rsidRPr="0B630C91">
        <w:rPr>
          <w:rFonts w:eastAsia="Calibri" w:cs="Arial"/>
          <w:sz w:val="20"/>
          <w:szCs w:val="20"/>
        </w:rPr>
        <w:t>6</w:t>
      </w:r>
      <w:r w:rsidRPr="0B630C91">
        <w:rPr>
          <w:rFonts w:eastAsia="Calibri" w:cs="Arial"/>
          <w:sz w:val="20"/>
          <w:szCs w:val="20"/>
        </w:rPr>
        <w:t xml:space="preserve">. ir </w:t>
      </w:r>
      <w:r w:rsidR="0E6081AB" w:rsidRPr="0B630C91">
        <w:rPr>
          <w:rFonts w:eastAsia="Calibri" w:cs="Arial"/>
          <w:sz w:val="20"/>
          <w:szCs w:val="20"/>
        </w:rPr>
        <w:t>5</w:t>
      </w:r>
      <w:r w:rsidRPr="0B630C91">
        <w:rPr>
          <w:rFonts w:eastAsia="Calibri" w:cs="Arial"/>
          <w:sz w:val="20"/>
          <w:szCs w:val="20"/>
        </w:rPr>
        <w:t>.</w:t>
      </w:r>
      <w:r w:rsidR="00D01550" w:rsidRPr="0B630C91">
        <w:rPr>
          <w:rFonts w:eastAsia="Calibri" w:cs="Arial"/>
          <w:sz w:val="20"/>
          <w:szCs w:val="20"/>
        </w:rPr>
        <w:t>7</w:t>
      </w:r>
      <w:r w:rsidRPr="0B630C91">
        <w:rPr>
          <w:rFonts w:eastAsia="Calibri" w:cs="Arial"/>
          <w:sz w:val="20"/>
          <w:szCs w:val="20"/>
        </w:rPr>
        <w:t>. punkte turi būti pateikiami lietuvių arba anglų kalbomis.</w:t>
      </w:r>
    </w:p>
    <w:sectPr w:rsidR="00D80ECB" w:rsidRPr="00C507CF">
      <w:headerReference w:type="even" r:id="rId12"/>
      <w:headerReference w:type="default" r:id="rId13"/>
      <w:head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3D2E" w14:textId="77777777" w:rsidR="007F76D0" w:rsidRDefault="007F76D0" w:rsidP="003A053D">
      <w:r>
        <w:separator/>
      </w:r>
    </w:p>
  </w:endnote>
  <w:endnote w:type="continuationSeparator" w:id="0">
    <w:p w14:paraId="67497A83" w14:textId="77777777" w:rsidR="007F76D0" w:rsidRDefault="007F76D0" w:rsidP="003A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3029D" w14:textId="77777777" w:rsidR="007F76D0" w:rsidRDefault="007F76D0" w:rsidP="003A053D">
      <w:r>
        <w:separator/>
      </w:r>
    </w:p>
  </w:footnote>
  <w:footnote w:type="continuationSeparator" w:id="0">
    <w:p w14:paraId="6B76D826" w14:textId="77777777" w:rsidR="007F76D0" w:rsidRDefault="007F76D0" w:rsidP="003A053D">
      <w:r>
        <w:continuationSeparator/>
      </w:r>
    </w:p>
  </w:footnote>
  <w:footnote w:id="1">
    <w:p w14:paraId="064A7FB0" w14:textId="432ED8F4" w:rsidR="00661AA7" w:rsidRPr="00132E4D" w:rsidRDefault="00661AA7">
      <w:pPr>
        <w:pStyle w:val="FootnoteText"/>
        <w:rPr>
          <w:i/>
          <w:iCs/>
          <w:lang w:val="en-US"/>
        </w:rPr>
      </w:pPr>
      <w:r w:rsidRPr="00132E4D">
        <w:rPr>
          <w:rStyle w:val="FootnoteReference"/>
          <w:i/>
          <w:iCs/>
        </w:rPr>
        <w:footnoteRef/>
      </w:r>
      <w:r w:rsidRPr="00132E4D">
        <w:rPr>
          <w:i/>
          <w:iCs/>
        </w:rPr>
        <w:t xml:space="preserve"> </w:t>
      </w:r>
      <w:r w:rsidR="00132E4D" w:rsidRPr="00132E4D">
        <w:rPr>
          <w:rFonts w:cs="Arial"/>
          <w:i/>
          <w:iCs/>
          <w:sz w:val="16"/>
          <w:szCs w:val="16"/>
        </w:rPr>
        <w:t>Nurodytas preliminarus Prekių kiekis. Sutarties galiojimo laikotarpiu Pirkėjas turi teisę koreguoti perkamų Prekių kiekį, neviršijant sutartyje nurodytos maksimalios Sutarties kainos. Pirkėjas neįsipareigoja išpirkti viso Prekių kiekio ar bet kokios jų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630E" w14:textId="1CBAF794" w:rsidR="003A053D" w:rsidRDefault="003A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7C53" w14:textId="074E2D49" w:rsidR="003A053D" w:rsidRDefault="003A0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8DDD" w14:textId="40DDDAF0" w:rsidR="003A053D" w:rsidRDefault="003A0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797"/>
    <w:multiLevelType w:val="multilevel"/>
    <w:tmpl w:val="8FDA298E"/>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8C0199"/>
    <w:multiLevelType w:val="multilevel"/>
    <w:tmpl w:val="501468D4"/>
    <w:lvl w:ilvl="0">
      <w:start w:val="9"/>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8957BC"/>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15070C"/>
    <w:multiLevelType w:val="multilevel"/>
    <w:tmpl w:val="C35421F4"/>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AC215C"/>
    <w:multiLevelType w:val="hybridMultilevel"/>
    <w:tmpl w:val="59C092E2"/>
    <w:lvl w:ilvl="0" w:tplc="C6D21CD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605487"/>
    <w:multiLevelType w:val="multilevel"/>
    <w:tmpl w:val="A9DCDEAE"/>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b w:val="0"/>
        <w:bCs w:val="0"/>
        <w:i w:val="0"/>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BF3DB7"/>
    <w:multiLevelType w:val="multilevel"/>
    <w:tmpl w:val="B9600A1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086B40"/>
    <w:multiLevelType w:val="multilevel"/>
    <w:tmpl w:val="AA6A4690"/>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92B7FB0"/>
    <w:multiLevelType w:val="multilevel"/>
    <w:tmpl w:val="BC2EEB98"/>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CA2730"/>
    <w:multiLevelType w:val="multilevel"/>
    <w:tmpl w:val="2EDC1DF2"/>
    <w:lvl w:ilvl="0">
      <w:start w:val="1"/>
      <w:numFmt w:val="decimal"/>
      <w:lvlText w:val="%1."/>
      <w:lvlJc w:val="left"/>
      <w:pPr>
        <w:ind w:left="720" w:hanging="360"/>
      </w:pPr>
      <w:rPr>
        <w:rFonts w:hint="default"/>
        <w:b w:val="0"/>
        <w:bCs/>
        <w:color w:val="auto"/>
      </w:rPr>
    </w:lvl>
    <w:lvl w:ilvl="1">
      <w:start w:val="1"/>
      <w:numFmt w:val="decimal"/>
      <w:lvlText w:val="%1.%2."/>
      <w:lvlJc w:val="left"/>
      <w:pPr>
        <w:ind w:left="4330" w:hanging="360"/>
      </w:pPr>
      <w:rPr>
        <w:b w:val="0"/>
        <w:bCs w:val="0"/>
        <w:i w:val="0"/>
        <w:strike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29743D"/>
    <w:multiLevelType w:val="multilevel"/>
    <w:tmpl w:val="083E9BC2"/>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615091"/>
    <w:multiLevelType w:val="multilevel"/>
    <w:tmpl w:val="CDEC8F6A"/>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E87112"/>
    <w:multiLevelType w:val="multilevel"/>
    <w:tmpl w:val="D73A5AA0"/>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835FCA"/>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313937"/>
    <w:multiLevelType w:val="multilevel"/>
    <w:tmpl w:val="7E8C2CC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43653D"/>
    <w:multiLevelType w:val="multilevel"/>
    <w:tmpl w:val="CA2454FA"/>
    <w:lvl w:ilvl="0">
      <w:start w:val="2"/>
      <w:numFmt w:val="decimal"/>
      <w:lvlText w:val="%1."/>
      <w:lvlJc w:val="left"/>
      <w:pPr>
        <w:ind w:left="360" w:hanging="360"/>
      </w:pPr>
      <w:rPr>
        <w:rFonts w:eastAsiaTheme="minorHAnsi" w:cstheme="minorBidi" w:hint="default"/>
        <w:sz w:val="22"/>
      </w:rPr>
    </w:lvl>
    <w:lvl w:ilvl="1">
      <w:start w:val="1"/>
      <w:numFmt w:val="decimal"/>
      <w:lvlText w:val="%1.%2."/>
      <w:lvlJc w:val="left"/>
      <w:pPr>
        <w:ind w:left="360" w:hanging="360"/>
      </w:pPr>
      <w:rPr>
        <w:rFonts w:eastAsiaTheme="minorHAnsi" w:cstheme="minorBidi" w:hint="default"/>
        <w:b w:val="0"/>
        <w:bCs w:val="0"/>
        <w:i w:val="0"/>
        <w:iCs w:val="0"/>
        <w:color w:val="auto"/>
        <w:sz w:val="22"/>
      </w:rPr>
    </w:lvl>
    <w:lvl w:ilvl="2">
      <w:start w:val="1"/>
      <w:numFmt w:val="decimal"/>
      <w:lvlText w:val="%1.%2.%3."/>
      <w:lvlJc w:val="left"/>
      <w:pPr>
        <w:ind w:left="720" w:hanging="720"/>
      </w:pPr>
      <w:rPr>
        <w:rFonts w:eastAsiaTheme="minorHAnsi" w:cstheme="minorBidi" w:hint="default"/>
        <w:sz w:val="22"/>
      </w:rPr>
    </w:lvl>
    <w:lvl w:ilvl="3">
      <w:start w:val="1"/>
      <w:numFmt w:val="decimal"/>
      <w:lvlText w:val="%1.%2.%3.%4."/>
      <w:lvlJc w:val="left"/>
      <w:pPr>
        <w:ind w:left="720" w:hanging="720"/>
      </w:pPr>
      <w:rPr>
        <w:rFonts w:eastAsiaTheme="minorHAnsi" w:cstheme="minorBidi" w:hint="default"/>
        <w:sz w:val="22"/>
      </w:rPr>
    </w:lvl>
    <w:lvl w:ilvl="4">
      <w:start w:val="1"/>
      <w:numFmt w:val="decimal"/>
      <w:lvlText w:val="%1.%2.%3.%4.%5."/>
      <w:lvlJc w:val="left"/>
      <w:pPr>
        <w:ind w:left="1080" w:hanging="1080"/>
      </w:pPr>
      <w:rPr>
        <w:rFonts w:eastAsiaTheme="minorHAnsi" w:cstheme="minorBidi" w:hint="default"/>
        <w:sz w:val="22"/>
      </w:rPr>
    </w:lvl>
    <w:lvl w:ilvl="5">
      <w:start w:val="1"/>
      <w:numFmt w:val="decimal"/>
      <w:lvlText w:val="%1.%2.%3.%4.%5.%6."/>
      <w:lvlJc w:val="left"/>
      <w:pPr>
        <w:ind w:left="1080" w:hanging="1080"/>
      </w:pPr>
      <w:rPr>
        <w:rFonts w:eastAsiaTheme="minorHAnsi" w:cstheme="minorBidi" w:hint="default"/>
        <w:sz w:val="22"/>
      </w:rPr>
    </w:lvl>
    <w:lvl w:ilvl="6">
      <w:start w:val="1"/>
      <w:numFmt w:val="decimal"/>
      <w:lvlText w:val="%1.%2.%3.%4.%5.%6.%7."/>
      <w:lvlJc w:val="left"/>
      <w:pPr>
        <w:ind w:left="1440" w:hanging="1440"/>
      </w:pPr>
      <w:rPr>
        <w:rFonts w:eastAsiaTheme="minorHAnsi" w:cstheme="minorBidi" w:hint="default"/>
        <w:sz w:val="22"/>
      </w:rPr>
    </w:lvl>
    <w:lvl w:ilvl="7">
      <w:start w:val="1"/>
      <w:numFmt w:val="decimal"/>
      <w:lvlText w:val="%1.%2.%3.%4.%5.%6.%7.%8."/>
      <w:lvlJc w:val="left"/>
      <w:pPr>
        <w:ind w:left="1440" w:hanging="1440"/>
      </w:pPr>
      <w:rPr>
        <w:rFonts w:eastAsiaTheme="minorHAnsi" w:cstheme="minorBidi" w:hint="default"/>
        <w:sz w:val="22"/>
      </w:rPr>
    </w:lvl>
    <w:lvl w:ilvl="8">
      <w:start w:val="1"/>
      <w:numFmt w:val="decimal"/>
      <w:lvlText w:val="%1.%2.%3.%4.%5.%6.%7.%8.%9."/>
      <w:lvlJc w:val="left"/>
      <w:pPr>
        <w:ind w:left="1800" w:hanging="1800"/>
      </w:pPr>
      <w:rPr>
        <w:rFonts w:eastAsiaTheme="minorHAnsi" w:cstheme="minorBidi" w:hint="default"/>
        <w:sz w:val="22"/>
      </w:rPr>
    </w:lvl>
  </w:abstractNum>
  <w:abstractNum w:abstractNumId="22"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3D1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932E36"/>
    <w:multiLevelType w:val="multilevel"/>
    <w:tmpl w:val="D720975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color w:val="auto"/>
      </w:rPr>
    </w:lvl>
    <w:lvl w:ilvl="2">
      <w:start w:val="1"/>
      <w:numFmt w:val="decimal"/>
      <w:isLgl/>
      <w:lvlText w:val="%1.%2.%3."/>
      <w:lvlJc w:val="left"/>
      <w:pPr>
        <w:ind w:left="1287"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210BB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7625A9"/>
    <w:multiLevelType w:val="multilevel"/>
    <w:tmpl w:val="D14042D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364B4C"/>
    <w:multiLevelType w:val="multilevel"/>
    <w:tmpl w:val="67E65406"/>
    <w:lvl w:ilvl="0">
      <w:start w:val="1"/>
      <w:numFmt w:val="decimal"/>
      <w:lvlText w:val="%1."/>
      <w:lvlJc w:val="left"/>
      <w:pPr>
        <w:ind w:left="720" w:hanging="360"/>
      </w:pPr>
      <w:rPr>
        <w:rFonts w:hint="default"/>
        <w:b/>
        <w:color w:val="auto"/>
      </w:rPr>
    </w:lvl>
    <w:lvl w:ilvl="1">
      <w:start w:val="2"/>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F716D6"/>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771D0C"/>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E7456A"/>
    <w:multiLevelType w:val="multilevel"/>
    <w:tmpl w:val="1BC4A76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39443419">
    <w:abstractNumId w:val="6"/>
  </w:num>
  <w:num w:numId="2" w16cid:durableId="1480614106">
    <w:abstractNumId w:val="25"/>
  </w:num>
  <w:num w:numId="3" w16cid:durableId="1274558705">
    <w:abstractNumId w:val="19"/>
  </w:num>
  <w:num w:numId="4" w16cid:durableId="1215657444">
    <w:abstractNumId w:val="11"/>
  </w:num>
  <w:num w:numId="5" w16cid:durableId="1033531782">
    <w:abstractNumId w:val="32"/>
  </w:num>
  <w:num w:numId="6" w16cid:durableId="1953705568">
    <w:abstractNumId w:val="30"/>
  </w:num>
  <w:num w:numId="7" w16cid:durableId="1190491186">
    <w:abstractNumId w:val="22"/>
  </w:num>
  <w:num w:numId="8" w16cid:durableId="72818471">
    <w:abstractNumId w:val="9"/>
  </w:num>
  <w:num w:numId="9" w16cid:durableId="2062359727">
    <w:abstractNumId w:val="29"/>
  </w:num>
  <w:num w:numId="10" w16cid:durableId="1157499798">
    <w:abstractNumId w:val="14"/>
  </w:num>
  <w:num w:numId="11" w16cid:durableId="887450015">
    <w:abstractNumId w:val="33"/>
  </w:num>
  <w:num w:numId="12" w16cid:durableId="594098381">
    <w:abstractNumId w:val="2"/>
  </w:num>
  <w:num w:numId="13" w16cid:durableId="1777866626">
    <w:abstractNumId w:val="27"/>
  </w:num>
  <w:num w:numId="14" w16cid:durableId="1762557223">
    <w:abstractNumId w:val="24"/>
  </w:num>
  <w:num w:numId="15" w16cid:durableId="568344746">
    <w:abstractNumId w:val="3"/>
  </w:num>
  <w:num w:numId="16" w16cid:durableId="998119789">
    <w:abstractNumId w:val="34"/>
  </w:num>
  <w:num w:numId="17" w16cid:durableId="426538124">
    <w:abstractNumId w:val="18"/>
  </w:num>
  <w:num w:numId="18" w16cid:durableId="339817278">
    <w:abstractNumId w:val="31"/>
  </w:num>
  <w:num w:numId="19" w16cid:durableId="850074074">
    <w:abstractNumId w:val="5"/>
  </w:num>
  <w:num w:numId="20" w16cid:durableId="218252655">
    <w:abstractNumId w:val="7"/>
  </w:num>
  <w:num w:numId="21" w16cid:durableId="1615600084">
    <w:abstractNumId w:val="21"/>
  </w:num>
  <w:num w:numId="22" w16cid:durableId="924414867">
    <w:abstractNumId w:val="13"/>
  </w:num>
  <w:num w:numId="23" w16cid:durableId="1446734769">
    <w:abstractNumId w:val="12"/>
  </w:num>
  <w:num w:numId="24" w16cid:durableId="425465000">
    <w:abstractNumId w:val="16"/>
  </w:num>
  <w:num w:numId="25" w16cid:durableId="690228643">
    <w:abstractNumId w:val="26"/>
  </w:num>
  <w:num w:numId="26" w16cid:durableId="1500344076">
    <w:abstractNumId w:val="17"/>
  </w:num>
  <w:num w:numId="27" w16cid:durableId="2086296144">
    <w:abstractNumId w:val="23"/>
  </w:num>
  <w:num w:numId="28" w16cid:durableId="1610969625">
    <w:abstractNumId w:val="1"/>
  </w:num>
  <w:num w:numId="29" w16cid:durableId="1675454996">
    <w:abstractNumId w:val="28"/>
  </w:num>
  <w:num w:numId="30" w16cid:durableId="751859027">
    <w:abstractNumId w:val="15"/>
  </w:num>
  <w:num w:numId="31" w16cid:durableId="782504103">
    <w:abstractNumId w:val="20"/>
  </w:num>
  <w:num w:numId="32" w16cid:durableId="1936745170">
    <w:abstractNumId w:val="8"/>
  </w:num>
  <w:num w:numId="33" w16cid:durableId="878397514">
    <w:abstractNumId w:val="10"/>
  </w:num>
  <w:num w:numId="34" w16cid:durableId="989751455">
    <w:abstractNumId w:val="4"/>
  </w:num>
  <w:num w:numId="35" w16cid:durableId="6901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3D"/>
    <w:rsid w:val="00032E4E"/>
    <w:rsid w:val="000E68E6"/>
    <w:rsid w:val="00103773"/>
    <w:rsid w:val="00105C62"/>
    <w:rsid w:val="0012617E"/>
    <w:rsid w:val="00132E4D"/>
    <w:rsid w:val="00180BC9"/>
    <w:rsid w:val="00183F98"/>
    <w:rsid w:val="00184DD2"/>
    <w:rsid w:val="001A4B94"/>
    <w:rsid w:val="001E2772"/>
    <w:rsid w:val="00202FB3"/>
    <w:rsid w:val="002149E7"/>
    <w:rsid w:val="00224D7A"/>
    <w:rsid w:val="00231657"/>
    <w:rsid w:val="00257A06"/>
    <w:rsid w:val="002609DB"/>
    <w:rsid w:val="002E1581"/>
    <w:rsid w:val="003366E4"/>
    <w:rsid w:val="003A053D"/>
    <w:rsid w:val="004520DF"/>
    <w:rsid w:val="00483D06"/>
    <w:rsid w:val="00486B64"/>
    <w:rsid w:val="00497BDD"/>
    <w:rsid w:val="004A03F3"/>
    <w:rsid w:val="00551ACA"/>
    <w:rsid w:val="00572F62"/>
    <w:rsid w:val="0058556F"/>
    <w:rsid w:val="005E13C2"/>
    <w:rsid w:val="00624C61"/>
    <w:rsid w:val="00627D88"/>
    <w:rsid w:val="00661AA7"/>
    <w:rsid w:val="006721A0"/>
    <w:rsid w:val="006976ED"/>
    <w:rsid w:val="006A7404"/>
    <w:rsid w:val="006E36EB"/>
    <w:rsid w:val="00735BD6"/>
    <w:rsid w:val="0075366C"/>
    <w:rsid w:val="0077392C"/>
    <w:rsid w:val="007A7F3F"/>
    <w:rsid w:val="007B3C57"/>
    <w:rsid w:val="007C3360"/>
    <w:rsid w:val="007F76D0"/>
    <w:rsid w:val="008518AB"/>
    <w:rsid w:val="008F7D6B"/>
    <w:rsid w:val="0092785A"/>
    <w:rsid w:val="009455F7"/>
    <w:rsid w:val="009826D3"/>
    <w:rsid w:val="00A2674B"/>
    <w:rsid w:val="00A353B0"/>
    <w:rsid w:val="00A37361"/>
    <w:rsid w:val="00A47879"/>
    <w:rsid w:val="00A7051A"/>
    <w:rsid w:val="00A820F9"/>
    <w:rsid w:val="00AE5281"/>
    <w:rsid w:val="00B17262"/>
    <w:rsid w:val="00B3223A"/>
    <w:rsid w:val="00B62A43"/>
    <w:rsid w:val="00BD2DA9"/>
    <w:rsid w:val="00BD3E33"/>
    <w:rsid w:val="00BE04B4"/>
    <w:rsid w:val="00C05EB3"/>
    <w:rsid w:val="00C069E9"/>
    <w:rsid w:val="00C14C49"/>
    <w:rsid w:val="00C174E1"/>
    <w:rsid w:val="00C20539"/>
    <w:rsid w:val="00C33086"/>
    <w:rsid w:val="00C44DFB"/>
    <w:rsid w:val="00C507CF"/>
    <w:rsid w:val="00C67EED"/>
    <w:rsid w:val="00C767DF"/>
    <w:rsid w:val="00C7796C"/>
    <w:rsid w:val="00CD422A"/>
    <w:rsid w:val="00CE0151"/>
    <w:rsid w:val="00D01550"/>
    <w:rsid w:val="00D30343"/>
    <w:rsid w:val="00D33519"/>
    <w:rsid w:val="00D4549B"/>
    <w:rsid w:val="00D80ECB"/>
    <w:rsid w:val="00D92F7C"/>
    <w:rsid w:val="00D976DF"/>
    <w:rsid w:val="00E64A93"/>
    <w:rsid w:val="00E95F75"/>
    <w:rsid w:val="00EA507E"/>
    <w:rsid w:val="00EA66BE"/>
    <w:rsid w:val="00EC0E16"/>
    <w:rsid w:val="00EC290C"/>
    <w:rsid w:val="00F46410"/>
    <w:rsid w:val="00F4645B"/>
    <w:rsid w:val="00F74C38"/>
    <w:rsid w:val="00F9296E"/>
    <w:rsid w:val="00FA5F65"/>
    <w:rsid w:val="00FD0891"/>
    <w:rsid w:val="0B630C91"/>
    <w:rsid w:val="0E6081AB"/>
    <w:rsid w:val="13B0FDC0"/>
    <w:rsid w:val="35C88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9D59"/>
  <w15:chartTrackingRefBased/>
  <w15:docId w15:val="{324A3151-29E8-4C3D-9ABB-0313EB43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3B0"/>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3A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5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5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5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5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53D"/>
    <w:rPr>
      <w:rFonts w:eastAsiaTheme="majorEastAsia" w:cstheme="majorBidi"/>
      <w:color w:val="272727" w:themeColor="text1" w:themeTint="D8"/>
    </w:rPr>
  </w:style>
  <w:style w:type="paragraph" w:styleId="Title">
    <w:name w:val="Title"/>
    <w:basedOn w:val="Normal"/>
    <w:next w:val="Normal"/>
    <w:link w:val="TitleChar"/>
    <w:uiPriority w:val="10"/>
    <w:qFormat/>
    <w:rsid w:val="003A05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53D"/>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53D"/>
    <w:pPr>
      <w:spacing w:before="160"/>
      <w:jc w:val="center"/>
    </w:pPr>
    <w:rPr>
      <w:i/>
      <w:iCs/>
      <w:color w:val="404040" w:themeColor="text1" w:themeTint="BF"/>
    </w:rPr>
  </w:style>
  <w:style w:type="character" w:customStyle="1" w:styleId="QuoteChar">
    <w:name w:val="Quote Char"/>
    <w:basedOn w:val="DefaultParagraphFont"/>
    <w:link w:val="Quote"/>
    <w:uiPriority w:val="29"/>
    <w:rsid w:val="003A053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3A053D"/>
    <w:pPr>
      <w:ind w:left="720"/>
      <w:contextualSpacing/>
    </w:pPr>
  </w:style>
  <w:style w:type="character" w:styleId="IntenseEmphasis">
    <w:name w:val="Intense Emphasis"/>
    <w:basedOn w:val="DefaultParagraphFont"/>
    <w:uiPriority w:val="21"/>
    <w:qFormat/>
    <w:rsid w:val="003A053D"/>
    <w:rPr>
      <w:i/>
      <w:iCs/>
      <w:color w:val="0F4761" w:themeColor="accent1" w:themeShade="BF"/>
    </w:rPr>
  </w:style>
  <w:style w:type="paragraph" w:styleId="IntenseQuote">
    <w:name w:val="Intense Quote"/>
    <w:basedOn w:val="Normal"/>
    <w:next w:val="Normal"/>
    <w:link w:val="IntenseQuoteChar"/>
    <w:uiPriority w:val="30"/>
    <w:qFormat/>
    <w:rsid w:val="003A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53D"/>
    <w:rPr>
      <w:i/>
      <w:iCs/>
      <w:color w:val="0F4761" w:themeColor="accent1" w:themeShade="BF"/>
    </w:rPr>
  </w:style>
  <w:style w:type="character" w:styleId="IntenseReference">
    <w:name w:val="Intense Reference"/>
    <w:basedOn w:val="DefaultParagraphFont"/>
    <w:uiPriority w:val="32"/>
    <w:qFormat/>
    <w:rsid w:val="003A053D"/>
    <w:rPr>
      <w:b/>
      <w:bCs/>
      <w:smallCaps/>
      <w:color w:val="0F4761" w:themeColor="accent1" w:themeShade="BF"/>
      <w:spacing w:val="5"/>
    </w:rPr>
  </w:style>
  <w:style w:type="paragraph" w:styleId="Header">
    <w:name w:val="header"/>
    <w:basedOn w:val="Normal"/>
    <w:link w:val="HeaderChar"/>
    <w:uiPriority w:val="99"/>
    <w:unhideWhenUsed/>
    <w:rsid w:val="003A053D"/>
    <w:pPr>
      <w:tabs>
        <w:tab w:val="center" w:pos="4819"/>
        <w:tab w:val="right" w:pos="9638"/>
      </w:tabs>
    </w:pPr>
  </w:style>
  <w:style w:type="character" w:customStyle="1" w:styleId="HeaderChar">
    <w:name w:val="Header Char"/>
    <w:basedOn w:val="DefaultParagraphFont"/>
    <w:link w:val="Header"/>
    <w:uiPriority w:val="99"/>
    <w:rsid w:val="003A053D"/>
  </w:style>
  <w:style w:type="character" w:styleId="Hyperlink">
    <w:name w:val="Hyperlink"/>
    <w:basedOn w:val="DefaultParagraphFont"/>
    <w:uiPriority w:val="99"/>
    <w:rsid w:val="00A353B0"/>
    <w:rPr>
      <w:color w:val="auto"/>
      <w:u w:val="none"/>
    </w:rPr>
  </w:style>
  <w:style w:type="paragraph" w:styleId="CommentText">
    <w:name w:val="annotation text"/>
    <w:basedOn w:val="Normal"/>
    <w:link w:val="CommentTextChar"/>
    <w:uiPriority w:val="99"/>
    <w:unhideWhenUsed/>
    <w:rsid w:val="00A353B0"/>
    <w:rPr>
      <w:sz w:val="20"/>
      <w:szCs w:val="20"/>
    </w:rPr>
  </w:style>
  <w:style w:type="character" w:customStyle="1" w:styleId="CommentTextChar">
    <w:name w:val="Comment Text Char"/>
    <w:basedOn w:val="DefaultParagraphFont"/>
    <w:link w:val="CommentText"/>
    <w:uiPriority w:val="99"/>
    <w:rsid w:val="00A353B0"/>
    <w:rPr>
      <w:rFonts w:ascii="Arial" w:hAnsi="Arial"/>
      <w:kern w:val="0"/>
      <w:sz w:val="20"/>
      <w:szCs w:val="20"/>
      <w14:ligatures w14:val="none"/>
    </w:rPr>
  </w:style>
  <w:style w:type="table" w:styleId="TableGrid">
    <w:name w:val="Table Grid"/>
    <w:basedOn w:val="TableNormal"/>
    <w:uiPriority w:val="39"/>
    <w:rsid w:val="00A353B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353B0"/>
  </w:style>
  <w:style w:type="character" w:customStyle="1" w:styleId="Laukeliai">
    <w:name w:val="Laukeliai"/>
    <w:basedOn w:val="DefaultParagraphFont"/>
    <w:uiPriority w:val="1"/>
    <w:qFormat/>
    <w:rsid w:val="00A353B0"/>
    <w:rPr>
      <w:rFonts w:ascii="Arial" w:hAnsi="Arial"/>
      <w:sz w:val="20"/>
    </w:rPr>
  </w:style>
  <w:style w:type="character" w:customStyle="1" w:styleId="ui-provider">
    <w:name w:val="ui-provider"/>
    <w:basedOn w:val="DefaultParagraphFont"/>
    <w:rsid w:val="00A353B0"/>
  </w:style>
  <w:style w:type="paragraph" w:styleId="FootnoteText">
    <w:name w:val="footnote text"/>
    <w:basedOn w:val="Normal"/>
    <w:link w:val="FootnoteTextChar"/>
    <w:uiPriority w:val="99"/>
    <w:unhideWhenUsed/>
    <w:rsid w:val="006721A0"/>
    <w:rPr>
      <w:sz w:val="20"/>
      <w:szCs w:val="20"/>
    </w:rPr>
  </w:style>
  <w:style w:type="character" w:customStyle="1" w:styleId="FootnoteTextChar">
    <w:name w:val="Footnote Text Char"/>
    <w:basedOn w:val="DefaultParagraphFont"/>
    <w:link w:val="FootnoteText"/>
    <w:uiPriority w:val="99"/>
    <w:rsid w:val="006721A0"/>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6721A0"/>
    <w:rPr>
      <w:vertAlign w:val="superscript"/>
    </w:rPr>
  </w:style>
  <w:style w:type="paragraph" w:styleId="Footer">
    <w:name w:val="footer"/>
    <w:basedOn w:val="Normal"/>
    <w:link w:val="FooterChar"/>
    <w:unhideWhenUsed/>
    <w:rsid w:val="00105C62"/>
    <w:pPr>
      <w:tabs>
        <w:tab w:val="center" w:pos="4819"/>
        <w:tab w:val="right" w:pos="9638"/>
      </w:tabs>
    </w:pPr>
  </w:style>
  <w:style w:type="character" w:customStyle="1" w:styleId="FooterChar">
    <w:name w:val="Footer Char"/>
    <w:basedOn w:val="DefaultParagraphFont"/>
    <w:link w:val="Footer"/>
    <w:rsid w:val="00105C62"/>
    <w:rPr>
      <w:rFonts w:ascii="Arial" w:hAnsi="Arial"/>
      <w:kern w:val="0"/>
      <w:sz w:val="22"/>
      <w:szCs w:val="22"/>
      <w14:ligatures w14:val="none"/>
    </w:rPr>
  </w:style>
  <w:style w:type="paragraph" w:customStyle="1" w:styleId="Default">
    <w:name w:val="Default"/>
    <w:rsid w:val="00105C62"/>
    <w:pPr>
      <w:autoSpaceDE w:val="0"/>
      <w:autoSpaceDN w:val="0"/>
      <w:adjustRightInd w:val="0"/>
      <w:spacing w:after="0" w:line="240" w:lineRule="auto"/>
    </w:pPr>
    <w:rPr>
      <w:rFonts w:ascii="Arial" w:eastAsia="Times New Roman" w:hAnsi="Arial" w:cs="Arial"/>
      <w:color w:val="000000"/>
      <w:kern w:val="0"/>
      <w14:ligatures w14:val="none"/>
    </w:rPr>
  </w:style>
  <w:style w:type="table" w:customStyle="1" w:styleId="TableGrid1">
    <w:name w:val="Table Grid1"/>
    <w:basedOn w:val="TableNormal"/>
    <w:next w:val="TableGrid"/>
    <w:uiPriority w:val="99"/>
    <w:rsid w:val="00105C6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nak">
    <w:name w:val="akapit Znak"/>
    <w:link w:val="akapit"/>
    <w:rsid w:val="0092785A"/>
    <w:rPr>
      <w:rFonts w:ascii="Arial" w:hAnsi="Arial"/>
      <w:lang w:val="en-GB" w:eastAsia="pl-PL"/>
    </w:rPr>
  </w:style>
  <w:style w:type="paragraph" w:customStyle="1" w:styleId="akapit">
    <w:name w:val="akapit"/>
    <w:basedOn w:val="Normal"/>
    <w:link w:val="akapitZnak"/>
    <w:qFormat/>
    <w:rsid w:val="0092785A"/>
    <w:pPr>
      <w:spacing w:after="120" w:line="336" w:lineRule="auto"/>
      <w:ind w:left="992" w:firstLine="0"/>
      <w:jc w:val="both"/>
    </w:pPr>
    <w:rPr>
      <w:kern w:val="2"/>
      <w:sz w:val="24"/>
      <w:szCs w:val="24"/>
      <w:lang w:val="en-GB" w:eastAsia="pl-PL"/>
      <w14:ligatures w14:val="standardContextual"/>
    </w:rPr>
  </w:style>
  <w:style w:type="paragraph" w:styleId="Revision">
    <w:name w:val="Revision"/>
    <w:hidden/>
    <w:uiPriority w:val="99"/>
    <w:semiHidden/>
    <w:rsid w:val="007C3360"/>
    <w:pPr>
      <w:spacing w:after="0" w:line="240" w:lineRule="auto"/>
    </w:pPr>
    <w:rPr>
      <w:rFonts w:ascii="Arial" w:hAnsi="Arial"/>
      <w:kern w:val="0"/>
      <w:sz w:val="22"/>
      <w:szCs w:val="22"/>
      <w14:ligatures w14:val="none"/>
    </w:rPr>
  </w:style>
  <w:style w:type="character" w:styleId="CommentReference">
    <w:name w:val="annotation reference"/>
    <w:basedOn w:val="DefaultParagraphFont"/>
    <w:uiPriority w:val="99"/>
    <w:semiHidden/>
    <w:unhideWhenUsed/>
    <w:rsid w:val="00A7051A"/>
    <w:rPr>
      <w:sz w:val="16"/>
      <w:szCs w:val="16"/>
    </w:rPr>
  </w:style>
  <w:style w:type="paragraph" w:styleId="CommentSubject">
    <w:name w:val="annotation subject"/>
    <w:basedOn w:val="CommentText"/>
    <w:next w:val="CommentText"/>
    <w:link w:val="CommentSubjectChar"/>
    <w:uiPriority w:val="99"/>
    <w:semiHidden/>
    <w:unhideWhenUsed/>
    <w:rsid w:val="00A7051A"/>
    <w:rPr>
      <w:b/>
      <w:bCs/>
    </w:rPr>
  </w:style>
  <w:style w:type="character" w:customStyle="1" w:styleId="CommentSubjectChar">
    <w:name w:val="Comment Subject Char"/>
    <w:basedOn w:val="CommentTextChar"/>
    <w:link w:val="CommentSubject"/>
    <w:uiPriority w:val="99"/>
    <w:semiHidden/>
    <w:rsid w:val="00A7051A"/>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intranet.corp.rst.lt/sites/vkj/Veiklos_dokumentai/Bendrai%20naudojami%20dokumentai/pagrindine_veikl/strateginiai_pirk/ekspl_medz/Eksploatacin&#279;s%20Med&#382;iagos%20v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S</a:t>
            </a:r>
            <a:r>
              <a:rPr lang="lt-LT" baseline="0"/>
              <a:t>mėlio granuliacija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Sheet1!$G$2</c:f>
              <c:strCache>
                <c:ptCount val="1"/>
                <c:pt idx="0">
                  <c:v>Viršutinė reikšmė</c:v>
                </c:pt>
              </c:strCache>
            </c:strRef>
          </c:tx>
          <c:spPr>
            <a:ln w="19050" cap="rnd">
              <a:solidFill>
                <a:schemeClr val="tx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Sheet1!$B$8:$B$21</c:f>
              <c:numCache>
                <c:formatCode>_-* #\ ##0_-;\-* #\ ##0_-;_-* "-"??_-;_-@_-</c:formatCode>
                <c:ptCount val="9"/>
                <c:pt idx="0">
                  <c:v>600</c:v>
                </c:pt>
                <c:pt idx="1">
                  <c:v>500</c:v>
                </c:pt>
                <c:pt idx="2">
                  <c:v>400</c:v>
                </c:pt>
                <c:pt idx="3">
                  <c:v>350</c:v>
                </c:pt>
                <c:pt idx="4">
                  <c:v>300</c:v>
                </c:pt>
                <c:pt idx="5">
                  <c:v>250</c:v>
                </c:pt>
                <c:pt idx="6">
                  <c:v>150</c:v>
                </c:pt>
                <c:pt idx="7">
                  <c:v>125</c:v>
                </c:pt>
                <c:pt idx="8">
                  <c:v>100</c:v>
                </c:pt>
              </c:numCache>
            </c:numRef>
          </c:xVal>
          <c:yVal>
            <c:numRef>
              <c:f>Sheet1!$G$8:$G$21</c:f>
              <c:numCache>
                <c:formatCode>0%</c:formatCode>
                <c:ptCount val="9"/>
                <c:pt idx="0">
                  <c:v>1</c:v>
                </c:pt>
                <c:pt idx="1">
                  <c:v>1</c:v>
                </c:pt>
                <c:pt idx="2">
                  <c:v>1</c:v>
                </c:pt>
                <c:pt idx="3">
                  <c:v>0.98</c:v>
                </c:pt>
                <c:pt idx="4">
                  <c:v>0.96</c:v>
                </c:pt>
                <c:pt idx="5">
                  <c:v>0.92</c:v>
                </c:pt>
                <c:pt idx="6">
                  <c:v>0.45</c:v>
                </c:pt>
                <c:pt idx="7">
                  <c:v>0.27</c:v>
                </c:pt>
                <c:pt idx="8">
                  <c:v>0.13</c:v>
                </c:pt>
              </c:numCache>
            </c:numRef>
          </c:yVal>
          <c:smooth val="0"/>
          <c:extLst>
            <c:ext xmlns:c16="http://schemas.microsoft.com/office/drawing/2014/chart" uri="{C3380CC4-5D6E-409C-BE32-E72D297353CC}">
              <c16:uniqueId val="{00000000-2AEB-474B-965D-93638C615310}"/>
            </c:ext>
          </c:extLst>
        </c:ser>
        <c:ser>
          <c:idx val="1"/>
          <c:order val="1"/>
          <c:tx>
            <c:strRef>
              <c:f>Sheet1!$H$2</c:f>
              <c:strCache>
                <c:ptCount val="1"/>
                <c:pt idx="0">
                  <c:v>Apatinė reikšmė</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3.5893184245023399E-2"/>
                  <c:y val="6.29425923343924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EB-474B-965D-93638C615310}"/>
                </c:ext>
              </c:extLst>
            </c:dLbl>
            <c:dLbl>
              <c:idx val="2"/>
              <c:layout>
                <c:manualLayout>
                  <c:x val="-3.3688112580194288E-2"/>
                  <c:y val="5.36229278423142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EB-474B-965D-93638C615310}"/>
                </c:ext>
              </c:extLst>
            </c:dLbl>
            <c:dLbl>
              <c:idx val="3"/>
              <c:layout>
                <c:manualLayout>
                  <c:x val="-3.1483040915365183E-2"/>
                  <c:y val="3.96434311041967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EB-474B-965D-93638C615310}"/>
                </c:ext>
              </c:extLst>
            </c:dLbl>
            <c:dLbl>
              <c:idx val="4"/>
              <c:layout>
                <c:manualLayout>
                  <c:x val="-1.3842467596732327E-2"/>
                  <c:y val="1.63442698740009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EB-474B-965D-93638C615310}"/>
                </c:ext>
              </c:extLst>
            </c:dLbl>
            <c:dLbl>
              <c:idx val="5"/>
              <c:layout>
                <c:manualLayout>
                  <c:x val="-9.4323242670741134E-3"/>
                  <c:y val="3.03237666121184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EB-474B-965D-93638C615310}"/>
                </c:ext>
              </c:extLst>
            </c:dLbl>
            <c:dLbl>
              <c:idx val="6"/>
              <c:layout>
                <c:manualLayout>
                  <c:x val="-1.3842467596732327E-2"/>
                  <c:y val="3.49835988581575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EB-474B-965D-93638C615310}"/>
                </c:ext>
              </c:extLst>
            </c:dLbl>
            <c:dLbl>
              <c:idx val="7"/>
              <c:layout>
                <c:manualLayout>
                  <c:x val="-1.1019975865751069E-2"/>
                  <c:y val="2.56639343660793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EB-474B-965D-93638C615310}"/>
                </c:ext>
              </c:extLst>
            </c:dLbl>
            <c:dLbl>
              <c:idx val="8"/>
              <c:layout>
                <c:manualLayout>
                  <c:x val="-1.5430119195409283E-2"/>
                  <c:y val="-3.95737170784687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EB-474B-965D-93638C6153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Sheet1!$B$8:$B$21</c:f>
              <c:numCache>
                <c:formatCode>_-* #\ ##0_-;\-* #\ ##0_-;_-* "-"??_-;_-@_-</c:formatCode>
                <c:ptCount val="9"/>
                <c:pt idx="0">
                  <c:v>600</c:v>
                </c:pt>
                <c:pt idx="1">
                  <c:v>500</c:v>
                </c:pt>
                <c:pt idx="2">
                  <c:v>400</c:v>
                </c:pt>
                <c:pt idx="3">
                  <c:v>350</c:v>
                </c:pt>
                <c:pt idx="4">
                  <c:v>300</c:v>
                </c:pt>
                <c:pt idx="5">
                  <c:v>250</c:v>
                </c:pt>
                <c:pt idx="6">
                  <c:v>150</c:v>
                </c:pt>
                <c:pt idx="7">
                  <c:v>125</c:v>
                </c:pt>
                <c:pt idx="8">
                  <c:v>100</c:v>
                </c:pt>
              </c:numCache>
            </c:numRef>
          </c:xVal>
          <c:yVal>
            <c:numRef>
              <c:f>Sheet1!$H$8:$H$21</c:f>
              <c:numCache>
                <c:formatCode>0%</c:formatCode>
                <c:ptCount val="9"/>
                <c:pt idx="0">
                  <c:v>1</c:v>
                </c:pt>
                <c:pt idx="1">
                  <c:v>0.98</c:v>
                </c:pt>
                <c:pt idx="2">
                  <c:v>0.95</c:v>
                </c:pt>
                <c:pt idx="3">
                  <c:v>0.85</c:v>
                </c:pt>
                <c:pt idx="4">
                  <c:v>0.6</c:v>
                </c:pt>
                <c:pt idx="5">
                  <c:v>0.4</c:v>
                </c:pt>
                <c:pt idx="6">
                  <c:v>0.13</c:v>
                </c:pt>
                <c:pt idx="7">
                  <c:v>0.04</c:v>
                </c:pt>
                <c:pt idx="8">
                  <c:v>0.01</c:v>
                </c:pt>
              </c:numCache>
            </c:numRef>
          </c:yVal>
          <c:smooth val="0"/>
          <c:extLst>
            <c:ext xmlns:c16="http://schemas.microsoft.com/office/drawing/2014/chart" uri="{C3380CC4-5D6E-409C-BE32-E72D297353CC}">
              <c16:uniqueId val="{00000009-2AEB-474B-965D-93638C615310}"/>
            </c:ext>
          </c:extLst>
        </c:ser>
        <c:dLbls>
          <c:dLblPos val="t"/>
          <c:showLegendKey val="0"/>
          <c:showVal val="1"/>
          <c:showCatName val="0"/>
          <c:showSerName val="0"/>
          <c:showPercent val="0"/>
          <c:showBubbleSize val="0"/>
        </c:dLbls>
        <c:axId val="891558464"/>
        <c:axId val="891560640"/>
      </c:scatterChart>
      <c:valAx>
        <c:axId val="891558464"/>
        <c:scaling>
          <c:orientation val="minMax"/>
          <c:max val="600"/>
          <c:min val="5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Sieto dydis</a:t>
                </a:r>
                <a:r>
                  <a:rPr lang="en-US"/>
                  <a:t> um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_-* #\ ##0_-;\-* #\ ##0_-;_-* &quot;-&quot;??_-;_-@_-"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91560640"/>
        <c:crossesAt val="0"/>
        <c:crossBetween val="midCat"/>
        <c:majorUnit val="25"/>
      </c:valAx>
      <c:valAx>
        <c:axId val="891560640"/>
        <c:scaling>
          <c:orientation val="minMax"/>
          <c:max val="1"/>
        </c:scaling>
        <c:delete val="0"/>
        <c:axPos val="r"/>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91558464"/>
        <c:crosses val="max"/>
        <c:crossBetween val="midCat"/>
        <c:majorUnit val="0.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1E772BC78F49BE9CCDF9BB4E0A3719"/>
        <w:category>
          <w:name w:val="General"/>
          <w:gallery w:val="placeholder"/>
        </w:category>
        <w:types>
          <w:type w:val="bbPlcHdr"/>
        </w:types>
        <w:behaviors>
          <w:behavior w:val="content"/>
        </w:behaviors>
        <w:guid w:val="{1B393CF5-F5B8-43C7-8357-6A9A02B4FD43}"/>
      </w:docPartPr>
      <w:docPartBody>
        <w:p w:rsidR="00A727F9" w:rsidRDefault="00FA5F65" w:rsidP="00FA5F65">
          <w:pPr>
            <w:pStyle w:val="F91E772BC78F49BE9CCDF9BB4E0A3719"/>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33"/>
    <w:rsid w:val="000F1033"/>
    <w:rsid w:val="000F3A74"/>
    <w:rsid w:val="00103773"/>
    <w:rsid w:val="0010693B"/>
    <w:rsid w:val="00164518"/>
    <w:rsid w:val="001F1B33"/>
    <w:rsid w:val="00486B64"/>
    <w:rsid w:val="00551ACA"/>
    <w:rsid w:val="00624C61"/>
    <w:rsid w:val="0075366C"/>
    <w:rsid w:val="00773C0E"/>
    <w:rsid w:val="009219D0"/>
    <w:rsid w:val="009A7B03"/>
    <w:rsid w:val="00A42183"/>
    <w:rsid w:val="00A727F9"/>
    <w:rsid w:val="00BD2DA9"/>
    <w:rsid w:val="00BE04B4"/>
    <w:rsid w:val="00C05EB3"/>
    <w:rsid w:val="00C33086"/>
    <w:rsid w:val="00C44DFB"/>
    <w:rsid w:val="00EC0E16"/>
    <w:rsid w:val="00FA5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1E772BC78F49BE9CCDF9BB4E0A3719">
    <w:name w:val="F91E772BC78F49BE9CCDF9BB4E0A3719"/>
    <w:rsid w:val="00FA5F65"/>
  </w:style>
  <w:style w:type="character" w:styleId="PlaceholderText">
    <w:name w:val="Placeholder Text"/>
    <w:basedOn w:val="DefaultParagraphFont"/>
    <w:uiPriority w:val="99"/>
    <w:semiHidden/>
    <w:rsid w:val="001F1B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9E30A9AE884DAA4FE3324857E467" ma:contentTypeVersion="3" ma:contentTypeDescription="Create a new document." ma:contentTypeScope="" ma:versionID="76b25d998bd452acd0d55e6cca89a71f">
  <xsd:schema xmlns:xsd="http://www.w3.org/2001/XMLSchema" xmlns:xs="http://www.w3.org/2001/XMLSchema" xmlns:p="http://schemas.microsoft.com/office/2006/metadata/properties" xmlns:ns2="85113f9b-7792-4c7d-945d-fa494ca64e04" targetNamespace="http://schemas.microsoft.com/office/2006/metadata/properties" ma:root="true" ma:fieldsID="20cf4b3152037a311fed62c86fb4a350" ns2:_="">
    <xsd:import namespace="85113f9b-7792-4c7d-945d-fa494ca64e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3f9b-7792-4c7d-945d-fa494ca6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068F0-A78C-4830-B6BD-E80F905FE174}">
  <ds:schemaRefs>
    <ds:schemaRef ds:uri="http://schemas.microsoft.com/sharepoint/v3/contenttype/forms"/>
  </ds:schemaRefs>
</ds:datastoreItem>
</file>

<file path=customXml/itemProps2.xml><?xml version="1.0" encoding="utf-8"?>
<ds:datastoreItem xmlns:ds="http://schemas.openxmlformats.org/officeDocument/2006/customXml" ds:itemID="{109E5EB4-9AD1-4482-805C-6239B8E78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13f9b-7792-4c7d-945d-fa494ca64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C5630-E669-49B3-9191-DF1DEC3E9A59}">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5113f9b-7792-4c7d-945d-fa494ca64e04"/>
    <ds:schemaRef ds:uri="http://purl.org/dc/terms/"/>
  </ds:schemaRefs>
</ds:datastoreItem>
</file>

<file path=customXml/itemProps4.xml><?xml version="1.0" encoding="utf-8"?>
<ds:datastoreItem xmlns:ds="http://schemas.openxmlformats.org/officeDocument/2006/customXml" ds:itemID="{C732531C-1E48-446C-9107-1322C38D8A3C}">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5476</Words>
  <Characters>3122</Characters>
  <Application>Microsoft Office Word</Application>
  <DocSecurity>0</DocSecurity>
  <Lines>26</Lines>
  <Paragraphs>17</Paragraphs>
  <ScaleCrop>false</ScaleCrop>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Gintarė Alonderytė</cp:lastModifiedBy>
  <cp:revision>60</cp:revision>
  <dcterms:created xsi:type="dcterms:W3CDTF">2026-01-29T18:56:00Z</dcterms:created>
  <dcterms:modified xsi:type="dcterms:W3CDTF">2026-03-06T07:36:00Z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0x0101009B449E30A9AE884DAA4FE3324857E467</vt:lpwstr>
  </property>
  <property fmtid="{D5CDD505-2E9C-101B-9397-08002B2CF9AE}" pid="3" name="docLang">
    <vt:lpwstr>lt</vt:lpwstr>
  </property>
</Properties>
</file>