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6" w:type="dxa"/>
        <w:tblLook w:val="04A0" w:firstRow="1" w:lastRow="0" w:firstColumn="1" w:lastColumn="0" w:noHBand="0" w:noVBand="1"/>
      </w:tblPr>
      <w:tblGrid>
        <w:gridCol w:w="851"/>
        <w:gridCol w:w="4820"/>
        <w:gridCol w:w="5147"/>
      </w:tblGrid>
      <w:tr w:rsidR="00613FFC" w:rsidRPr="005A79F1" w14:paraId="0240C60D" w14:textId="77777777" w:rsidTr="006B2A4B">
        <w:tc>
          <w:tcPr>
            <w:tcW w:w="851" w:type="dxa"/>
          </w:tcPr>
          <w:p w14:paraId="6B8B2DB7" w14:textId="514B954D" w:rsidR="00613FFC" w:rsidRPr="005A79F1" w:rsidRDefault="00C94F87" w:rsidP="00C94F87">
            <w:pPr>
              <w:jc w:val="center"/>
              <w:rPr>
                <w:rFonts w:ascii="Arial" w:hAnsi="Arial" w:cs="Arial"/>
                <w:b/>
                <w:bCs/>
                <w:color w:val="00241A"/>
                <w:sz w:val="20"/>
                <w:szCs w:val="20"/>
                <w:shd w:val="clear" w:color="auto" w:fill="FFFFFF"/>
              </w:rPr>
            </w:pPr>
            <w:r w:rsidRPr="005A79F1">
              <w:rPr>
                <w:rFonts w:ascii="Arial" w:hAnsi="Arial" w:cs="Arial"/>
                <w:b/>
                <w:bCs/>
                <w:color w:val="00241A"/>
                <w:sz w:val="20"/>
                <w:szCs w:val="20"/>
                <w:shd w:val="clear" w:color="auto" w:fill="FFFFFF"/>
              </w:rPr>
              <w:t>Nr. /</w:t>
            </w:r>
          </w:p>
          <w:p w14:paraId="5EF82E19" w14:textId="3BA88465" w:rsidR="00C94F87" w:rsidRPr="005A79F1" w:rsidRDefault="00C94F87" w:rsidP="00C94F87">
            <w:pPr>
              <w:jc w:val="center"/>
              <w:rPr>
                <w:rFonts w:ascii="Arial" w:hAnsi="Arial" w:cs="Arial"/>
                <w:b/>
                <w:bCs/>
                <w:color w:val="00241A"/>
                <w:sz w:val="20"/>
                <w:szCs w:val="20"/>
                <w:shd w:val="clear" w:color="auto" w:fill="FFFFFF"/>
              </w:rPr>
            </w:pPr>
            <w:r w:rsidRPr="005A79F1">
              <w:rPr>
                <w:rFonts w:ascii="Arial" w:hAnsi="Arial" w:cs="Arial"/>
                <w:b/>
                <w:bCs/>
                <w:color w:val="00241A"/>
                <w:sz w:val="20"/>
                <w:szCs w:val="20"/>
                <w:shd w:val="clear" w:color="auto" w:fill="FFFFFF"/>
              </w:rPr>
              <w:t>No</w:t>
            </w:r>
          </w:p>
        </w:tc>
        <w:tc>
          <w:tcPr>
            <w:tcW w:w="4820" w:type="dxa"/>
          </w:tcPr>
          <w:p w14:paraId="3816CD6B" w14:textId="77777777" w:rsidR="00613FFC" w:rsidRPr="005A79F1" w:rsidRDefault="00613FFC" w:rsidP="00C94F87">
            <w:pPr>
              <w:jc w:val="center"/>
              <w:rPr>
                <w:rFonts w:ascii="Arial" w:hAnsi="Arial" w:cs="Arial"/>
                <w:b/>
                <w:bCs/>
                <w:color w:val="00241A"/>
                <w:sz w:val="20"/>
                <w:szCs w:val="20"/>
                <w:shd w:val="clear" w:color="auto" w:fill="FFFFFF"/>
              </w:rPr>
            </w:pPr>
            <w:r w:rsidRPr="005A79F1">
              <w:rPr>
                <w:rFonts w:ascii="Arial" w:hAnsi="Arial" w:cs="Arial"/>
                <w:b/>
                <w:bCs/>
                <w:color w:val="00241A"/>
                <w:sz w:val="20"/>
                <w:szCs w:val="20"/>
                <w:shd w:val="clear" w:color="auto" w:fill="FFFFFF"/>
              </w:rPr>
              <w:t>Klausimas</w:t>
            </w:r>
            <w:r w:rsidR="00C94F87" w:rsidRPr="005A79F1">
              <w:rPr>
                <w:rFonts w:ascii="Arial" w:hAnsi="Arial" w:cs="Arial"/>
                <w:b/>
                <w:bCs/>
                <w:color w:val="00241A"/>
                <w:sz w:val="20"/>
                <w:szCs w:val="20"/>
                <w:shd w:val="clear" w:color="auto" w:fill="FFFFFF"/>
              </w:rPr>
              <w:t xml:space="preserve"> /</w:t>
            </w:r>
          </w:p>
          <w:p w14:paraId="720D548A" w14:textId="4AEBE72A" w:rsidR="00C94F87" w:rsidRPr="005A79F1" w:rsidRDefault="00C94F87" w:rsidP="00C94F87">
            <w:pPr>
              <w:jc w:val="center"/>
              <w:rPr>
                <w:rFonts w:ascii="Arial" w:hAnsi="Arial" w:cs="Arial"/>
                <w:b/>
                <w:bCs/>
                <w:color w:val="00241A"/>
                <w:sz w:val="20"/>
                <w:szCs w:val="20"/>
                <w:shd w:val="clear" w:color="auto" w:fill="FFFFFF"/>
                <w:lang w:val="en-US"/>
              </w:rPr>
            </w:pPr>
            <w:r w:rsidRPr="005A79F1">
              <w:rPr>
                <w:rFonts w:ascii="Arial" w:hAnsi="Arial" w:cs="Arial"/>
                <w:b/>
                <w:bCs/>
                <w:color w:val="00241A"/>
                <w:sz w:val="20"/>
                <w:szCs w:val="20"/>
                <w:shd w:val="clear" w:color="auto" w:fill="FFFFFF"/>
                <w:lang w:val="en-US"/>
              </w:rPr>
              <w:t>Question</w:t>
            </w:r>
          </w:p>
        </w:tc>
        <w:tc>
          <w:tcPr>
            <w:tcW w:w="5147" w:type="dxa"/>
          </w:tcPr>
          <w:p w14:paraId="275A836C" w14:textId="77777777" w:rsidR="00613FFC" w:rsidRPr="005A79F1" w:rsidRDefault="00613FFC" w:rsidP="00C94F87">
            <w:pPr>
              <w:jc w:val="center"/>
              <w:rPr>
                <w:rFonts w:ascii="Arial" w:hAnsi="Arial" w:cs="Arial"/>
                <w:b/>
                <w:bCs/>
                <w:color w:val="00241A"/>
                <w:sz w:val="20"/>
                <w:szCs w:val="20"/>
                <w:shd w:val="clear" w:color="auto" w:fill="FFFFFF"/>
              </w:rPr>
            </w:pPr>
            <w:r w:rsidRPr="005A79F1">
              <w:rPr>
                <w:rFonts w:ascii="Arial" w:hAnsi="Arial" w:cs="Arial"/>
                <w:b/>
                <w:bCs/>
                <w:color w:val="00241A"/>
                <w:sz w:val="20"/>
                <w:szCs w:val="20"/>
                <w:shd w:val="clear" w:color="auto" w:fill="FFFFFF"/>
              </w:rPr>
              <w:t>Atsakymas</w:t>
            </w:r>
            <w:r w:rsidR="00C94F87" w:rsidRPr="005A79F1">
              <w:rPr>
                <w:rFonts w:ascii="Arial" w:hAnsi="Arial" w:cs="Arial"/>
                <w:b/>
                <w:bCs/>
                <w:color w:val="00241A"/>
                <w:sz w:val="20"/>
                <w:szCs w:val="20"/>
                <w:shd w:val="clear" w:color="auto" w:fill="FFFFFF"/>
              </w:rPr>
              <w:t xml:space="preserve"> /</w:t>
            </w:r>
          </w:p>
          <w:p w14:paraId="04711BB6" w14:textId="57C42944" w:rsidR="00C94F87" w:rsidRPr="005A79F1" w:rsidRDefault="00C94F87" w:rsidP="00C94F87">
            <w:pPr>
              <w:jc w:val="center"/>
              <w:rPr>
                <w:rFonts w:ascii="Arial" w:hAnsi="Arial" w:cs="Arial"/>
                <w:b/>
                <w:bCs/>
                <w:color w:val="00241A"/>
                <w:sz w:val="20"/>
                <w:szCs w:val="20"/>
                <w:shd w:val="clear" w:color="auto" w:fill="FFFFFF"/>
                <w:lang w:val="en-US"/>
              </w:rPr>
            </w:pPr>
            <w:r w:rsidRPr="005A79F1">
              <w:rPr>
                <w:rFonts w:ascii="Arial" w:hAnsi="Arial" w:cs="Arial"/>
                <w:b/>
                <w:bCs/>
                <w:color w:val="00241A"/>
                <w:sz w:val="20"/>
                <w:szCs w:val="20"/>
                <w:shd w:val="clear" w:color="auto" w:fill="FFFFFF"/>
                <w:lang w:val="en-US"/>
              </w:rPr>
              <w:t>Answer</w:t>
            </w:r>
          </w:p>
        </w:tc>
      </w:tr>
      <w:tr w:rsidR="00F46BD9" w:rsidRPr="005A79F1" w14:paraId="4902BC9B" w14:textId="77777777" w:rsidTr="006B2A4B">
        <w:tc>
          <w:tcPr>
            <w:tcW w:w="851" w:type="dxa"/>
          </w:tcPr>
          <w:p w14:paraId="09FA854B" w14:textId="77777777" w:rsidR="00F46BD9" w:rsidRPr="005A79F1" w:rsidRDefault="00F46BD9" w:rsidP="00F46BD9">
            <w:pPr>
              <w:pStyle w:val="ListParagraph"/>
              <w:numPr>
                <w:ilvl w:val="0"/>
                <w:numId w:val="1"/>
              </w:numPr>
              <w:spacing w:line="240" w:lineRule="auto"/>
              <w:rPr>
                <w:rFonts w:ascii="Arial" w:hAnsi="Arial" w:cs="Arial"/>
                <w:color w:val="00241A"/>
                <w:sz w:val="20"/>
                <w:szCs w:val="20"/>
                <w:shd w:val="clear" w:color="auto" w:fill="FFFFFF"/>
              </w:rPr>
            </w:pPr>
          </w:p>
        </w:tc>
        <w:tc>
          <w:tcPr>
            <w:tcW w:w="4820" w:type="dxa"/>
          </w:tcPr>
          <w:p w14:paraId="14C7759F" w14:textId="77777777" w:rsidR="00F46BD9" w:rsidRPr="005A79F1" w:rsidRDefault="00F46BD9" w:rsidP="00F46BD9">
            <w:pPr>
              <w:spacing w:line="240" w:lineRule="auto"/>
              <w:contextualSpacing/>
              <w:jc w:val="both"/>
              <w:rPr>
                <w:rFonts w:ascii="Arial" w:hAnsi="Arial" w:cs="Arial"/>
                <w:color w:val="000000"/>
                <w:sz w:val="20"/>
                <w:szCs w:val="20"/>
              </w:rPr>
            </w:pPr>
            <w:r w:rsidRPr="005A79F1">
              <w:rPr>
                <w:rFonts w:ascii="Arial" w:hAnsi="Arial" w:cs="Arial"/>
                <w:color w:val="000000"/>
                <w:sz w:val="20"/>
                <w:szCs w:val="20"/>
              </w:rPr>
              <w:t>Kokių pastabų/pasiūlymų turite dėl kvalifikacijos reikalavimų? /</w:t>
            </w:r>
          </w:p>
          <w:p w14:paraId="404CBEBD" w14:textId="77777777" w:rsidR="00F46BD9" w:rsidRPr="005A79F1" w:rsidRDefault="00F46BD9" w:rsidP="00F46BD9">
            <w:pPr>
              <w:spacing w:line="240" w:lineRule="auto"/>
              <w:ind w:left="265"/>
              <w:contextualSpacing/>
              <w:jc w:val="both"/>
              <w:rPr>
                <w:rFonts w:ascii="Arial" w:hAnsi="Arial" w:cs="Arial"/>
                <w:color w:val="000000"/>
                <w:sz w:val="20"/>
                <w:szCs w:val="20"/>
              </w:rPr>
            </w:pPr>
          </w:p>
          <w:p w14:paraId="631995F0" w14:textId="42F807B7" w:rsidR="00F46BD9" w:rsidRPr="005A79F1" w:rsidRDefault="00F46BD9" w:rsidP="00F46BD9">
            <w:pPr>
              <w:spacing w:line="240" w:lineRule="auto"/>
              <w:contextualSpacing/>
              <w:jc w:val="both"/>
              <w:rPr>
                <w:rFonts w:ascii="Arial" w:hAnsi="Arial" w:cs="Arial"/>
                <w:color w:val="000000"/>
                <w:sz w:val="20"/>
                <w:szCs w:val="20"/>
              </w:rPr>
            </w:pPr>
            <w:r w:rsidRPr="005A79F1">
              <w:rPr>
                <w:rFonts w:ascii="Arial" w:hAnsi="Arial" w:cs="Arial"/>
                <w:color w:val="000000"/>
                <w:sz w:val="20"/>
                <w:szCs w:val="20"/>
                <w:lang w:val="en-GB"/>
              </w:rPr>
              <w:t>What comments/suggestions do you have regarding qualification requirements?</w:t>
            </w:r>
          </w:p>
          <w:p w14:paraId="1D1F6C15" w14:textId="77777777" w:rsidR="00F46BD9" w:rsidRPr="005A79F1" w:rsidRDefault="00F46BD9" w:rsidP="00F46BD9">
            <w:pPr>
              <w:jc w:val="both"/>
              <w:rPr>
                <w:rFonts w:ascii="Arial" w:hAnsi="Arial" w:cs="Arial"/>
                <w:color w:val="00241A"/>
                <w:sz w:val="20"/>
                <w:szCs w:val="20"/>
                <w:shd w:val="clear" w:color="auto" w:fill="FFFFFF"/>
                <w:lang w:val="en-GB"/>
              </w:rPr>
            </w:pPr>
          </w:p>
          <w:p w14:paraId="47F320A7" w14:textId="77777777" w:rsidR="00F46BD9" w:rsidRPr="005A79F1" w:rsidRDefault="00F46BD9" w:rsidP="00F46BD9">
            <w:pPr>
              <w:jc w:val="both"/>
              <w:rPr>
                <w:rFonts w:ascii="Arial" w:hAnsi="Arial" w:cs="Arial"/>
                <w:color w:val="000000"/>
                <w:sz w:val="20"/>
                <w:szCs w:val="20"/>
              </w:rPr>
            </w:pPr>
            <w:r w:rsidRPr="005A79F1">
              <w:rPr>
                <w:rFonts w:ascii="Arial" w:hAnsi="Arial" w:cs="Arial"/>
                <w:color w:val="000000"/>
                <w:sz w:val="20"/>
                <w:szCs w:val="20"/>
              </w:rPr>
              <w:t>Prašome papildyti Kvalifikacijos reikalavimų 3 punktą, įtraukiant paslaugą: „Duomenų perdavimo tinklo įrangos įrengimas (montavimas) transformatorių pastotėse“ /</w:t>
            </w:r>
          </w:p>
          <w:p w14:paraId="103B59F7" w14:textId="77777777" w:rsidR="005A79F1" w:rsidRPr="005A79F1" w:rsidRDefault="005A79F1" w:rsidP="00F46BD9">
            <w:pPr>
              <w:jc w:val="both"/>
              <w:rPr>
                <w:rFonts w:ascii="Arial" w:hAnsi="Arial" w:cs="Arial"/>
                <w:color w:val="000000"/>
                <w:sz w:val="20"/>
                <w:szCs w:val="20"/>
              </w:rPr>
            </w:pPr>
          </w:p>
          <w:p w14:paraId="6AD833EF" w14:textId="278A2DDA" w:rsidR="00F46BD9" w:rsidRPr="005A79F1" w:rsidRDefault="00F46BD9"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Please add the following service to point 3 of the qualification requirements: "Installation of data transmission network equipment in transformer substations."</w:t>
            </w:r>
          </w:p>
        </w:tc>
        <w:tc>
          <w:tcPr>
            <w:tcW w:w="5147" w:type="dxa"/>
          </w:tcPr>
          <w:p w14:paraId="20439BF1" w14:textId="77777777" w:rsidR="00F46BD9" w:rsidRPr="005A79F1" w:rsidRDefault="00F46BD9" w:rsidP="00F46BD9">
            <w:pPr>
              <w:spacing w:line="276" w:lineRule="auto"/>
              <w:jc w:val="both"/>
              <w:outlineLvl w:val="2"/>
              <w:rPr>
                <w:rFonts w:ascii="Arial" w:hAnsi="Arial" w:cs="Arial"/>
                <w:color w:val="000000"/>
                <w:sz w:val="20"/>
                <w:szCs w:val="20"/>
              </w:rPr>
            </w:pPr>
            <w:r w:rsidRPr="005A79F1">
              <w:rPr>
                <w:rFonts w:ascii="Arial" w:hAnsi="Arial" w:cs="Arial"/>
                <w:color w:val="00241A"/>
                <w:sz w:val="20"/>
                <w:szCs w:val="20"/>
                <w:shd w:val="clear" w:color="auto" w:fill="FFFFFF"/>
              </w:rPr>
              <w:t>Atsižvelgiant į gautas pastabas patiklsinome Priedo 3 Kvalifikacijos reikalavimai, punktą 3:</w:t>
            </w:r>
            <w:r w:rsidRPr="005A79F1">
              <w:rPr>
                <w:rFonts w:ascii="Arial" w:hAnsi="Arial" w:cs="Arial"/>
                <w:color w:val="00241A"/>
                <w:sz w:val="20"/>
                <w:szCs w:val="20"/>
                <w:shd w:val="clear" w:color="auto" w:fill="FFFFFF"/>
              </w:rPr>
              <w:br/>
            </w:r>
            <w:r w:rsidRPr="005A79F1">
              <w:rPr>
                <w:rFonts w:ascii="Arial" w:hAnsi="Arial" w:cs="Arial"/>
                <w:color w:val="000000" w:themeColor="text1"/>
                <w:sz w:val="20"/>
                <w:szCs w:val="20"/>
              </w:rPr>
              <w:t>Tiekėjas per paskutinius 5 metus iki Pirminio Pasiūlymo pateikimo termino pabaigos yra suteikęs šiame punkte nurodytas paslaugas, kurių bendra vertė ne mažesnė kaip 10 000,00 Eur (be PVM) ir kurių atlikimas ir galutiniai rezultatai tinkami.</w:t>
            </w:r>
          </w:p>
          <w:p w14:paraId="39656EAA" w14:textId="72A9EF90" w:rsidR="002E5B65" w:rsidRPr="00656EAE" w:rsidRDefault="002E5B65" w:rsidP="002E5B65">
            <w:pPr>
              <w:spacing w:line="276" w:lineRule="auto"/>
              <w:jc w:val="both"/>
              <w:outlineLvl w:val="2"/>
              <w:rPr>
                <w:rFonts w:ascii="Arial" w:hAnsi="Arial" w:cs="Arial"/>
                <w:color w:val="000000"/>
                <w:sz w:val="20"/>
                <w:szCs w:val="20"/>
              </w:rPr>
            </w:pPr>
            <w:r w:rsidRPr="00656EAE">
              <w:rPr>
                <w:rFonts w:ascii="Arial" w:hAnsi="Arial" w:cs="Arial"/>
                <w:color w:val="000000"/>
                <w:sz w:val="20"/>
                <w:szCs w:val="20"/>
              </w:rPr>
              <w:t>Svarbiausios paslaugos:</w:t>
            </w:r>
            <w:r w:rsidR="005C4D64" w:rsidRPr="0063028D">
              <w:rPr>
                <w:rFonts w:ascii="Arial" w:hAnsi="Arial" w:cs="Arial"/>
                <w:sz w:val="20"/>
                <w:szCs w:val="20"/>
              </w:rPr>
              <w:t xml:space="preserve"> Kamieninio duomenų tinklo įrangos keitimas arba telekomunikacijų įrangos priežiūros paslaugos</w:t>
            </w:r>
            <w:r w:rsidR="005C4D64" w:rsidRPr="0063028D">
              <w:rPr>
                <w:rFonts w:ascii="Arial" w:hAnsi="Arial" w:cs="Arial"/>
                <w:color w:val="000000"/>
                <w:sz w:val="20"/>
                <w:szCs w:val="20"/>
              </w:rPr>
              <w:t>.</w:t>
            </w:r>
            <w:r w:rsidRPr="00656EAE">
              <w:rPr>
                <w:rFonts w:ascii="Arial" w:hAnsi="Arial" w:cs="Arial"/>
                <w:color w:val="000000"/>
                <w:sz w:val="20"/>
                <w:szCs w:val="20"/>
              </w:rPr>
              <w:t>.</w:t>
            </w:r>
          </w:p>
          <w:p w14:paraId="0A3B3915" w14:textId="77777777" w:rsidR="00F46BD9" w:rsidRPr="005A79F1" w:rsidRDefault="00F46BD9" w:rsidP="00F46BD9">
            <w:pPr>
              <w:jc w:val="both"/>
              <w:rPr>
                <w:rFonts w:ascii="Arial" w:hAnsi="Arial" w:cs="Arial"/>
                <w:color w:val="00241A"/>
                <w:sz w:val="20"/>
                <w:szCs w:val="20"/>
                <w:shd w:val="clear" w:color="auto" w:fill="FFFFFF"/>
              </w:rPr>
            </w:pPr>
          </w:p>
          <w:p w14:paraId="4EB89FE8" w14:textId="77777777" w:rsidR="00F46BD9" w:rsidRPr="005A79F1" w:rsidRDefault="00F46BD9"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Taking into account the comments received, we have clarified point 3 of the Qualification Requirements in Appendix 3:</w:t>
            </w:r>
          </w:p>
          <w:p w14:paraId="1BDB707C" w14:textId="77777777" w:rsidR="00F46BD9" w:rsidRPr="0020305D" w:rsidRDefault="00F46BD9" w:rsidP="00F46BD9">
            <w:pPr>
              <w:jc w:val="both"/>
              <w:rPr>
                <w:rFonts w:ascii="Arial" w:hAnsi="Arial" w:cs="Arial"/>
                <w:color w:val="00241A"/>
                <w:sz w:val="20"/>
                <w:szCs w:val="20"/>
                <w:shd w:val="clear" w:color="auto" w:fill="FFFFFF"/>
              </w:rPr>
            </w:pPr>
            <w:r w:rsidRPr="0020305D">
              <w:rPr>
                <w:rFonts w:ascii="Arial" w:hAnsi="Arial" w:cs="Arial"/>
                <w:color w:val="00241A"/>
                <w:sz w:val="20"/>
                <w:szCs w:val="20"/>
                <w:shd w:val="clear" w:color="auto" w:fill="FFFFFF"/>
              </w:rPr>
              <w:t>Within the last 5 years prior to the deadline for submission of the Initial Proposal, the Supplier has provided the services specified in this point, with a total value of not less than EUR 10,000.00 (excluding VAT), and the performance and final results of which are satisfactory.</w:t>
            </w:r>
          </w:p>
          <w:p w14:paraId="034D56AC" w14:textId="7C585035" w:rsidR="00F46BD9" w:rsidRPr="005A79F1" w:rsidRDefault="00F46BD9" w:rsidP="00F46BD9">
            <w:pPr>
              <w:jc w:val="both"/>
              <w:rPr>
                <w:rFonts w:ascii="Arial" w:hAnsi="Arial" w:cs="Arial"/>
                <w:color w:val="00241A"/>
                <w:sz w:val="20"/>
                <w:szCs w:val="20"/>
                <w:shd w:val="clear" w:color="auto" w:fill="FFFFFF"/>
              </w:rPr>
            </w:pPr>
            <w:r w:rsidRPr="0020305D">
              <w:rPr>
                <w:rFonts w:ascii="Arial" w:hAnsi="Arial" w:cs="Arial"/>
                <w:color w:val="00241A"/>
                <w:sz w:val="20"/>
                <w:szCs w:val="20"/>
                <w:shd w:val="clear" w:color="auto" w:fill="FFFFFF"/>
              </w:rPr>
              <w:t xml:space="preserve">Key services: </w:t>
            </w:r>
            <w:r w:rsidR="005C4D64">
              <w:t xml:space="preserve"> </w:t>
            </w:r>
            <w:r w:rsidR="005C4D64" w:rsidRPr="005C4D64">
              <w:rPr>
                <w:rFonts w:ascii="Arial" w:hAnsi="Arial" w:cs="Arial"/>
                <w:color w:val="00241A"/>
                <w:sz w:val="20"/>
                <w:szCs w:val="20"/>
                <w:shd w:val="clear" w:color="auto" w:fill="FFFFFF"/>
              </w:rPr>
              <w:t>Replacement of core network equipment or telecommunications equipment maintenance services.</w:t>
            </w:r>
          </w:p>
        </w:tc>
      </w:tr>
      <w:tr w:rsidR="00F46BD9" w:rsidRPr="005A79F1" w14:paraId="36B59DEC" w14:textId="77777777" w:rsidTr="006B2A4B">
        <w:tc>
          <w:tcPr>
            <w:tcW w:w="851" w:type="dxa"/>
          </w:tcPr>
          <w:p w14:paraId="090A6207" w14:textId="77777777" w:rsidR="00F46BD9" w:rsidRPr="005A79F1" w:rsidRDefault="00F46BD9" w:rsidP="00F46BD9">
            <w:pPr>
              <w:pStyle w:val="ListParagraph"/>
              <w:numPr>
                <w:ilvl w:val="0"/>
                <w:numId w:val="1"/>
              </w:numPr>
              <w:spacing w:line="240" w:lineRule="auto"/>
              <w:jc w:val="center"/>
              <w:rPr>
                <w:rFonts w:ascii="Arial" w:hAnsi="Arial" w:cs="Arial"/>
                <w:color w:val="00241A"/>
                <w:sz w:val="20"/>
                <w:szCs w:val="20"/>
                <w:shd w:val="clear" w:color="auto" w:fill="FFFFFF"/>
              </w:rPr>
            </w:pPr>
          </w:p>
        </w:tc>
        <w:tc>
          <w:tcPr>
            <w:tcW w:w="4820" w:type="dxa"/>
          </w:tcPr>
          <w:p w14:paraId="3C50FF51" w14:textId="77777777" w:rsidR="00B63613" w:rsidRPr="005A79F1" w:rsidRDefault="00B63613" w:rsidP="00B63613">
            <w:pPr>
              <w:jc w:val="both"/>
              <w:rPr>
                <w:rFonts w:ascii="Arial" w:eastAsiaTheme="minorEastAsia" w:hAnsi="Arial" w:cs="Arial"/>
                <w:color w:val="000000" w:themeColor="text1"/>
                <w:sz w:val="20"/>
                <w:szCs w:val="20"/>
              </w:rPr>
            </w:pPr>
            <w:r w:rsidRPr="005A79F1">
              <w:rPr>
                <w:rFonts w:ascii="Arial" w:eastAsiaTheme="minorEastAsia" w:hAnsi="Arial" w:cs="Arial"/>
                <w:color w:val="000000" w:themeColor="text1"/>
                <w:sz w:val="20"/>
                <w:szCs w:val="20"/>
              </w:rPr>
              <w:t xml:space="preserve">Kokių pasiūlymų turite, kas galėtų </w:t>
            </w:r>
            <w:r w:rsidRPr="005A79F1">
              <w:rPr>
                <w:rFonts w:ascii="Arial" w:hAnsi="Arial" w:cs="Arial"/>
                <w:color w:val="000000"/>
                <w:sz w:val="20"/>
                <w:szCs w:val="20"/>
              </w:rPr>
              <w:t>sumažinti</w:t>
            </w:r>
            <w:r w:rsidRPr="005A79F1">
              <w:rPr>
                <w:rFonts w:ascii="Arial" w:eastAsiaTheme="minorEastAsia" w:hAnsi="Arial" w:cs="Arial"/>
                <w:color w:val="000000" w:themeColor="text1"/>
                <w:sz w:val="20"/>
                <w:szCs w:val="20"/>
              </w:rPr>
              <w:t xml:space="preserve"> pasiūlymo kainą, trumpinti paslaugų įgyvendinimo terminus? / </w:t>
            </w:r>
          </w:p>
          <w:p w14:paraId="11A84179" w14:textId="77777777" w:rsidR="00B63613" w:rsidRPr="005A79F1" w:rsidRDefault="00B63613" w:rsidP="00B63613">
            <w:pPr>
              <w:jc w:val="both"/>
              <w:rPr>
                <w:rFonts w:ascii="Arial" w:eastAsiaTheme="minorEastAsia" w:hAnsi="Arial" w:cs="Arial"/>
                <w:color w:val="000000" w:themeColor="text1"/>
                <w:sz w:val="20"/>
                <w:szCs w:val="20"/>
              </w:rPr>
            </w:pPr>
          </w:p>
          <w:p w14:paraId="41C08AC4" w14:textId="0A5FA0CB" w:rsidR="00B63613" w:rsidRPr="005A79F1" w:rsidRDefault="00B63613" w:rsidP="00B63613">
            <w:pPr>
              <w:jc w:val="both"/>
              <w:rPr>
                <w:rFonts w:ascii="Arial" w:hAnsi="Arial" w:cs="Arial"/>
                <w:color w:val="000000" w:themeColor="text1"/>
                <w:sz w:val="20"/>
                <w:szCs w:val="20"/>
              </w:rPr>
            </w:pPr>
            <w:r w:rsidRPr="005A79F1">
              <w:rPr>
                <w:rFonts w:ascii="Arial" w:hAnsi="Arial" w:cs="Arial"/>
                <w:color w:val="000000" w:themeColor="text1"/>
                <w:sz w:val="20"/>
                <w:szCs w:val="20"/>
              </w:rPr>
              <w:t>What suggestions do you have that could reduce the price of the offer and shorten the service implementation deadlines?</w:t>
            </w:r>
          </w:p>
          <w:p w14:paraId="49CB761B" w14:textId="77777777" w:rsidR="00B63613" w:rsidRPr="005A79F1" w:rsidRDefault="00B63613" w:rsidP="007D51BD">
            <w:pPr>
              <w:jc w:val="both"/>
              <w:rPr>
                <w:rFonts w:ascii="Arial" w:hAnsi="Arial" w:cs="Arial"/>
                <w:color w:val="000000" w:themeColor="text1"/>
                <w:sz w:val="20"/>
                <w:szCs w:val="20"/>
              </w:rPr>
            </w:pPr>
          </w:p>
          <w:p w14:paraId="21333F5A" w14:textId="77777777" w:rsidR="00B63613" w:rsidRPr="005A79F1" w:rsidRDefault="00B63613" w:rsidP="007D51BD">
            <w:pPr>
              <w:jc w:val="both"/>
              <w:rPr>
                <w:rFonts w:ascii="Arial" w:hAnsi="Arial" w:cs="Arial"/>
                <w:color w:val="000000" w:themeColor="text1"/>
                <w:sz w:val="20"/>
                <w:szCs w:val="20"/>
              </w:rPr>
            </w:pPr>
          </w:p>
          <w:p w14:paraId="35B55EF3" w14:textId="1D7EB6B0" w:rsidR="007D51BD" w:rsidRPr="005A79F1" w:rsidRDefault="007D51BD" w:rsidP="007D51BD">
            <w:pPr>
              <w:jc w:val="both"/>
              <w:rPr>
                <w:rFonts w:ascii="Arial" w:hAnsi="Arial" w:cs="Arial"/>
                <w:color w:val="000000" w:themeColor="text1"/>
                <w:sz w:val="20"/>
                <w:szCs w:val="20"/>
              </w:rPr>
            </w:pPr>
            <w:r w:rsidRPr="005A79F1">
              <w:rPr>
                <w:rFonts w:ascii="Arial" w:hAnsi="Arial" w:cs="Arial"/>
                <w:color w:val="000000" w:themeColor="text1"/>
                <w:sz w:val="20"/>
                <w:szCs w:val="20"/>
              </w:rPr>
              <w:t xml:space="preserve">Prašytume detalizuoti techninės užduoties 5.1 ir 5.3 punktus, trumpai nurodyti įrangos keitimo etapus, nes galimi scenarijai gali ženkliai turėti įtakos Rangovo laiko sąnaudoms, vykimo į objektus skaičių, perjungimų planavimus. </w:t>
            </w:r>
          </w:p>
          <w:p w14:paraId="0A085B6F" w14:textId="77777777" w:rsidR="007D51BD" w:rsidRPr="005A79F1" w:rsidRDefault="007D51BD" w:rsidP="007D51BD">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 xml:space="preserve">Ar nauja įranga galės būti keičiama kiekviename objekte iš karto po vieną įrenginį? Pavyzdžiui, sumontuojamas naujas ir išmontuojamas esamas įrenginys. </w:t>
            </w:r>
          </w:p>
          <w:p w14:paraId="509ECF06" w14:textId="77777777" w:rsidR="007D51BD" w:rsidRPr="005A79F1" w:rsidRDefault="007D51BD" w:rsidP="007D51BD">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Galbūt visuose objektuose iš pradžių turės būti sumontuota nauja įranga, sujungta per rezervines skaidulas ir tik po to organizuojami paslaugų perjungimai ir tik dar vėliau išmontuojama sena įranga.</w:t>
            </w:r>
          </w:p>
          <w:p w14:paraId="4996FBA3" w14:textId="77777777" w:rsidR="00F46BD9" w:rsidRPr="005A79F1" w:rsidRDefault="007D51BD" w:rsidP="007D51BD">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Ar nauja įranga bus pateikta sukonfigūruota iš anksto, ar konfigūravimo darbai bus atliekami nuotoliu objekte.</w:t>
            </w:r>
            <w:r w:rsidR="005A79F1" w:rsidRPr="005A79F1">
              <w:rPr>
                <w:rFonts w:ascii="Arial" w:hAnsi="Arial" w:cs="Arial"/>
                <w:color w:val="000000" w:themeColor="text1"/>
                <w:sz w:val="20"/>
                <w:szCs w:val="20"/>
              </w:rPr>
              <w:t xml:space="preserve"> / </w:t>
            </w:r>
          </w:p>
          <w:p w14:paraId="74DABA0A" w14:textId="77777777" w:rsidR="005A79F1" w:rsidRPr="005A79F1" w:rsidRDefault="005A79F1" w:rsidP="005A79F1">
            <w:pPr>
              <w:spacing w:line="240" w:lineRule="auto"/>
              <w:jc w:val="both"/>
              <w:rPr>
                <w:rFonts w:ascii="Arial" w:hAnsi="Arial" w:cs="Arial"/>
                <w:color w:val="000000" w:themeColor="text1"/>
                <w:sz w:val="20"/>
                <w:szCs w:val="20"/>
              </w:rPr>
            </w:pPr>
          </w:p>
          <w:p w14:paraId="1C1DE718" w14:textId="51383875" w:rsidR="005A79F1" w:rsidRPr="005A79F1" w:rsidRDefault="005A79F1" w:rsidP="005A79F1">
            <w:p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lastRenderedPageBreak/>
              <w:t>We would like to ask you to provide more details on points 5.1 and 5.3 of the technical task and briefly describe the stages of equipment replacement, as the possible scenarios may significantly affect the Contractor's time costs, the number of visits to the sites, and the planning of replacements.</w:t>
            </w:r>
          </w:p>
          <w:p w14:paraId="42374AAD" w14:textId="5B5E9793" w:rsidR="005A79F1" w:rsidRPr="005A79F1" w:rsidRDefault="005A79F1" w:rsidP="005A79F1">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Will it be possible to replace the new equipment at each site one device at a time? For example, a new device is installed and the existing device is removed.</w:t>
            </w:r>
          </w:p>
          <w:p w14:paraId="3EC058B4" w14:textId="2DC36524" w:rsidR="005A79F1" w:rsidRPr="005A79F1" w:rsidRDefault="005A79F1" w:rsidP="005A79F1">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 xml:space="preserve"> Perhaps new equipment will first have to be installed at all sites, connected via backup fibers, and only then will service switches be organized and the old equipment dismantled.</w:t>
            </w:r>
          </w:p>
          <w:p w14:paraId="6E5F573E" w14:textId="7417D44B" w:rsidR="005A79F1" w:rsidRPr="005A79F1" w:rsidRDefault="005A79F1" w:rsidP="005A79F1">
            <w:pPr>
              <w:pStyle w:val="ListParagraph"/>
              <w:numPr>
                <w:ilvl w:val="0"/>
                <w:numId w:val="3"/>
              </w:numPr>
              <w:spacing w:line="240" w:lineRule="auto"/>
              <w:jc w:val="both"/>
              <w:rPr>
                <w:rFonts w:ascii="Arial" w:hAnsi="Arial" w:cs="Arial"/>
                <w:color w:val="000000" w:themeColor="text1"/>
                <w:sz w:val="20"/>
                <w:szCs w:val="20"/>
              </w:rPr>
            </w:pPr>
            <w:r w:rsidRPr="005A79F1">
              <w:rPr>
                <w:rFonts w:ascii="Arial" w:hAnsi="Arial" w:cs="Arial"/>
                <w:color w:val="000000" w:themeColor="text1"/>
                <w:sz w:val="20"/>
                <w:szCs w:val="20"/>
              </w:rPr>
              <w:t>Will the new equipment be delivered pre-configured, or will the configuration work be done remotely at the site?</w:t>
            </w:r>
          </w:p>
        </w:tc>
        <w:tc>
          <w:tcPr>
            <w:tcW w:w="5147" w:type="dxa"/>
          </w:tcPr>
          <w:p w14:paraId="4132C91E" w14:textId="0CD0E878" w:rsidR="00A805E5" w:rsidRDefault="007D51BD"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lastRenderedPageBreak/>
              <w:t>Atsižvelgiant į gautas pastabas teikiame paaiškinimą dėl Techninės specifikacijos Priedo 1 Tech</w:t>
            </w:r>
            <w:r w:rsidR="00E55BB2">
              <w:rPr>
                <w:rFonts w:ascii="Arial" w:hAnsi="Arial" w:cs="Arial"/>
                <w:sz w:val="20"/>
                <w:szCs w:val="20"/>
                <w:lang w:val="lt-LT"/>
              </w:rPr>
              <w:t>n</w:t>
            </w:r>
            <w:r w:rsidRPr="005A79F1">
              <w:rPr>
                <w:rFonts w:ascii="Arial" w:hAnsi="Arial" w:cs="Arial"/>
                <w:sz w:val="20"/>
                <w:szCs w:val="20"/>
                <w:lang w:val="lt-LT"/>
              </w:rPr>
              <w:t>inė</w:t>
            </w:r>
            <w:r w:rsidR="001E020D" w:rsidRPr="005A79F1">
              <w:rPr>
                <w:rFonts w:ascii="Arial" w:hAnsi="Arial" w:cs="Arial"/>
                <w:sz w:val="20"/>
                <w:szCs w:val="20"/>
                <w:lang w:val="lt-LT"/>
              </w:rPr>
              <w:t>s</w:t>
            </w:r>
            <w:r w:rsidRPr="005A79F1">
              <w:rPr>
                <w:rFonts w:ascii="Arial" w:hAnsi="Arial" w:cs="Arial"/>
                <w:sz w:val="20"/>
                <w:szCs w:val="20"/>
                <w:lang w:val="lt-LT"/>
              </w:rPr>
              <w:t xml:space="preserve"> užduoti</w:t>
            </w:r>
            <w:r w:rsidR="001E020D" w:rsidRPr="005A79F1">
              <w:rPr>
                <w:rFonts w:ascii="Arial" w:hAnsi="Arial" w:cs="Arial"/>
                <w:sz w:val="20"/>
                <w:szCs w:val="20"/>
                <w:lang w:val="lt-LT"/>
              </w:rPr>
              <w:t>e</w:t>
            </w:r>
            <w:r w:rsidRPr="005A79F1">
              <w:rPr>
                <w:rFonts w:ascii="Arial" w:hAnsi="Arial" w:cs="Arial"/>
                <w:sz w:val="20"/>
                <w:szCs w:val="20"/>
                <w:lang w:val="lt-LT"/>
              </w:rPr>
              <w:t>s:</w:t>
            </w:r>
            <w:r w:rsidR="001E020D" w:rsidRPr="005A79F1">
              <w:rPr>
                <w:rFonts w:ascii="Arial" w:hAnsi="Arial" w:cs="Arial"/>
                <w:sz w:val="20"/>
                <w:szCs w:val="20"/>
                <w:lang w:val="lt-LT"/>
              </w:rPr>
              <w:br/>
            </w:r>
            <w:r w:rsidR="001E020D" w:rsidRPr="005A79F1">
              <w:rPr>
                <w:rFonts w:ascii="Arial" w:hAnsi="Arial" w:cs="Arial"/>
                <w:sz w:val="20"/>
                <w:szCs w:val="20"/>
                <w:lang w:val="lt-LT"/>
              </w:rPr>
              <w:br/>
            </w:r>
            <w:r w:rsidR="00A805E5">
              <w:rPr>
                <w:rFonts w:ascii="Arial" w:hAnsi="Arial" w:cs="Arial"/>
                <w:sz w:val="20"/>
                <w:szCs w:val="20"/>
                <w:lang w:val="lt-LT"/>
              </w:rPr>
              <w:t>Darbai objektuose vyks tokia seka:</w:t>
            </w:r>
          </w:p>
          <w:p w14:paraId="1D1972B4" w14:textId="05C43CB4" w:rsidR="00A805E5" w:rsidRPr="00A805E5" w:rsidRDefault="00A805E5" w:rsidP="00A805E5">
            <w:pPr>
              <w:pStyle w:val="Numeracijos4lygis"/>
              <w:numPr>
                <w:ilvl w:val="0"/>
                <w:numId w:val="12"/>
              </w:numPr>
              <w:rPr>
                <w:rFonts w:ascii="Arial" w:hAnsi="Arial" w:cs="Arial"/>
                <w:sz w:val="20"/>
                <w:szCs w:val="20"/>
                <w:lang w:val="lt-LT"/>
              </w:rPr>
            </w:pPr>
            <w:r>
              <w:rPr>
                <w:rFonts w:ascii="Arial" w:hAnsi="Arial" w:cs="Arial"/>
                <w:sz w:val="20"/>
                <w:szCs w:val="20"/>
                <w:lang w:val="lt-LT"/>
              </w:rPr>
              <w:t>S</w:t>
            </w:r>
            <w:r w:rsidR="001E020D" w:rsidRPr="005A79F1">
              <w:rPr>
                <w:rFonts w:ascii="Arial" w:hAnsi="Arial" w:cs="Arial"/>
                <w:sz w:val="20"/>
                <w:szCs w:val="20"/>
                <w:lang w:val="lt-LT"/>
              </w:rPr>
              <w:t>umontuo</w:t>
            </w:r>
            <w:r>
              <w:rPr>
                <w:rFonts w:ascii="Arial" w:hAnsi="Arial" w:cs="Arial"/>
                <w:sz w:val="20"/>
                <w:szCs w:val="20"/>
                <w:lang w:val="lt-LT"/>
              </w:rPr>
              <w:t>jama</w:t>
            </w:r>
            <w:r w:rsidR="001E020D" w:rsidRPr="005A79F1">
              <w:rPr>
                <w:rFonts w:ascii="Arial" w:hAnsi="Arial" w:cs="Arial"/>
                <w:sz w:val="20"/>
                <w:szCs w:val="20"/>
                <w:lang w:val="lt-LT"/>
              </w:rPr>
              <w:t xml:space="preserve"> nauja įranga</w:t>
            </w:r>
            <w:r w:rsidR="000C7591">
              <w:rPr>
                <w:rFonts w:ascii="Arial" w:hAnsi="Arial" w:cs="Arial"/>
                <w:sz w:val="20"/>
                <w:szCs w:val="20"/>
                <w:lang w:val="lt-LT"/>
              </w:rPr>
              <w:t xml:space="preserve"> (</w:t>
            </w:r>
            <w:r w:rsidR="00A96EE0">
              <w:rPr>
                <w:rFonts w:ascii="Arial" w:hAnsi="Arial" w:cs="Arial"/>
                <w:sz w:val="20"/>
                <w:szCs w:val="20"/>
                <w:lang w:val="lt-LT"/>
              </w:rPr>
              <w:t xml:space="preserve">tik </w:t>
            </w:r>
            <w:r w:rsidR="000C7591">
              <w:rPr>
                <w:rFonts w:ascii="Arial" w:hAnsi="Arial" w:cs="Arial"/>
                <w:sz w:val="20"/>
                <w:szCs w:val="20"/>
                <w:lang w:val="lt-LT"/>
              </w:rPr>
              <w:t>ma</w:t>
            </w:r>
            <w:r w:rsidR="003F4E49">
              <w:rPr>
                <w:rFonts w:ascii="Arial" w:hAnsi="Arial" w:cs="Arial"/>
                <w:sz w:val="20"/>
                <w:szCs w:val="20"/>
                <w:lang w:val="lt-LT"/>
              </w:rPr>
              <w:t>r</w:t>
            </w:r>
            <w:r w:rsidR="000C7591">
              <w:rPr>
                <w:rFonts w:ascii="Arial" w:hAnsi="Arial" w:cs="Arial"/>
                <w:sz w:val="20"/>
                <w:szCs w:val="20"/>
                <w:lang w:val="lt-LT"/>
              </w:rPr>
              <w:t>šrutizatoriai)</w:t>
            </w:r>
            <w:r>
              <w:rPr>
                <w:rFonts w:ascii="Arial" w:hAnsi="Arial" w:cs="Arial"/>
                <w:sz w:val="20"/>
                <w:szCs w:val="20"/>
                <w:lang w:val="lt-LT"/>
              </w:rPr>
              <w:t xml:space="preserve"> ir s</w:t>
            </w:r>
            <w:r w:rsidR="001E020D" w:rsidRPr="00A805E5">
              <w:rPr>
                <w:rFonts w:ascii="Arial" w:hAnsi="Arial" w:cs="Arial"/>
                <w:sz w:val="20"/>
                <w:szCs w:val="20"/>
                <w:lang w:val="lt-LT"/>
              </w:rPr>
              <w:t>u</w:t>
            </w:r>
            <w:r>
              <w:rPr>
                <w:rFonts w:ascii="Arial" w:hAnsi="Arial" w:cs="Arial"/>
                <w:sz w:val="20"/>
                <w:szCs w:val="20"/>
                <w:lang w:val="lt-LT"/>
              </w:rPr>
              <w:t>jungiama</w:t>
            </w:r>
            <w:r w:rsidR="001E020D" w:rsidRPr="00A805E5">
              <w:rPr>
                <w:rFonts w:ascii="Arial" w:hAnsi="Arial" w:cs="Arial"/>
                <w:sz w:val="20"/>
                <w:szCs w:val="20"/>
                <w:lang w:val="lt-LT"/>
              </w:rPr>
              <w:t xml:space="preserve"> per </w:t>
            </w:r>
            <w:r w:rsidR="000C7591" w:rsidRPr="00A805E5">
              <w:rPr>
                <w:rFonts w:ascii="Arial" w:hAnsi="Arial" w:cs="Arial"/>
                <w:sz w:val="20"/>
                <w:szCs w:val="20"/>
                <w:lang w:val="lt-LT"/>
              </w:rPr>
              <w:t xml:space="preserve">naujai skirtas šviesolaidines </w:t>
            </w:r>
            <w:r w:rsidR="001E020D" w:rsidRPr="00A805E5">
              <w:rPr>
                <w:rFonts w:ascii="Arial" w:hAnsi="Arial" w:cs="Arial"/>
                <w:sz w:val="20"/>
                <w:szCs w:val="20"/>
                <w:lang w:val="lt-LT"/>
              </w:rPr>
              <w:t>skaidulas</w:t>
            </w:r>
            <w:r w:rsidR="00C416FF">
              <w:rPr>
                <w:rFonts w:ascii="Arial" w:hAnsi="Arial" w:cs="Arial"/>
                <w:sz w:val="20"/>
                <w:szCs w:val="20"/>
                <w:lang w:val="lt-LT"/>
              </w:rPr>
              <w:t xml:space="preserve"> į naują kamieno tinklą</w:t>
            </w:r>
            <w:r>
              <w:rPr>
                <w:rFonts w:ascii="Arial" w:hAnsi="Arial" w:cs="Arial"/>
                <w:sz w:val="20"/>
                <w:szCs w:val="20"/>
                <w:lang w:val="lt-LT"/>
              </w:rPr>
              <w:t>;</w:t>
            </w:r>
          </w:p>
          <w:p w14:paraId="3F89C23A" w14:textId="1D23D902" w:rsidR="00A805E5" w:rsidRDefault="00A805E5" w:rsidP="00A805E5">
            <w:pPr>
              <w:pStyle w:val="Numeracijos4lygis"/>
              <w:numPr>
                <w:ilvl w:val="0"/>
                <w:numId w:val="12"/>
              </w:numPr>
              <w:rPr>
                <w:rFonts w:ascii="Arial" w:hAnsi="Arial" w:cs="Arial"/>
                <w:sz w:val="20"/>
                <w:szCs w:val="20"/>
                <w:lang w:val="lt-LT"/>
              </w:rPr>
            </w:pPr>
            <w:r>
              <w:rPr>
                <w:rFonts w:ascii="Arial" w:hAnsi="Arial" w:cs="Arial"/>
                <w:sz w:val="20"/>
                <w:szCs w:val="20"/>
                <w:lang w:val="lt-LT"/>
              </w:rPr>
              <w:t>A</w:t>
            </w:r>
            <w:r w:rsidR="003F4E49">
              <w:rPr>
                <w:rFonts w:ascii="Arial" w:hAnsi="Arial" w:cs="Arial"/>
                <w:sz w:val="20"/>
                <w:szCs w:val="20"/>
                <w:lang w:val="lt-LT"/>
              </w:rPr>
              <w:t>tlikus visų maršrutizatorių įrengimo darbus bus Užsakovo atlikt</w:t>
            </w:r>
            <w:r w:rsidR="00D06D80">
              <w:rPr>
                <w:rFonts w:ascii="Arial" w:hAnsi="Arial" w:cs="Arial"/>
                <w:sz w:val="20"/>
                <w:szCs w:val="20"/>
                <w:lang w:val="lt-LT"/>
              </w:rPr>
              <w:t xml:space="preserve">i </w:t>
            </w:r>
            <w:r w:rsidR="003F4E49">
              <w:rPr>
                <w:rFonts w:ascii="Arial" w:hAnsi="Arial" w:cs="Arial"/>
                <w:sz w:val="20"/>
                <w:szCs w:val="20"/>
                <w:lang w:val="lt-LT"/>
              </w:rPr>
              <w:t>įrangos testavima</w:t>
            </w:r>
            <w:r w:rsidR="00D06D80">
              <w:rPr>
                <w:rFonts w:ascii="Arial" w:hAnsi="Arial" w:cs="Arial"/>
                <w:sz w:val="20"/>
                <w:szCs w:val="20"/>
                <w:lang w:val="lt-LT"/>
              </w:rPr>
              <w:t>i</w:t>
            </w:r>
            <w:r>
              <w:rPr>
                <w:rFonts w:ascii="Arial" w:hAnsi="Arial" w:cs="Arial"/>
                <w:sz w:val="20"/>
                <w:szCs w:val="20"/>
                <w:lang w:val="lt-LT"/>
              </w:rPr>
              <w:t>;</w:t>
            </w:r>
          </w:p>
          <w:p w14:paraId="14C367E3" w14:textId="6568E569" w:rsidR="00A37D0C" w:rsidRPr="00C416FF" w:rsidRDefault="00C416FF" w:rsidP="00C416FF">
            <w:pPr>
              <w:pStyle w:val="Numeracijos4lygis"/>
              <w:numPr>
                <w:ilvl w:val="0"/>
                <w:numId w:val="12"/>
              </w:numPr>
              <w:rPr>
                <w:rFonts w:ascii="Arial" w:hAnsi="Arial" w:cs="Arial"/>
                <w:sz w:val="20"/>
                <w:szCs w:val="20"/>
                <w:lang w:val="lt-LT"/>
              </w:rPr>
            </w:pPr>
            <w:r>
              <w:rPr>
                <w:rFonts w:ascii="Arial" w:hAnsi="Arial" w:cs="Arial"/>
                <w:sz w:val="20"/>
                <w:szCs w:val="20"/>
                <w:lang w:val="lt-LT"/>
              </w:rPr>
              <w:t>P</w:t>
            </w:r>
            <w:r w:rsidR="00D06D80">
              <w:rPr>
                <w:rFonts w:ascii="Arial" w:hAnsi="Arial" w:cs="Arial"/>
                <w:sz w:val="20"/>
                <w:szCs w:val="20"/>
                <w:lang w:val="lt-LT"/>
              </w:rPr>
              <w:t xml:space="preserve">agal suderintą darbų grafiką </w:t>
            </w:r>
            <w:r w:rsidR="003F4E49">
              <w:rPr>
                <w:rFonts w:ascii="Arial" w:hAnsi="Arial" w:cs="Arial"/>
                <w:sz w:val="20"/>
                <w:szCs w:val="20"/>
                <w:lang w:val="lt-LT"/>
              </w:rPr>
              <w:t>vykdomas</w:t>
            </w:r>
            <w:r w:rsidR="001E020D" w:rsidRPr="005A79F1">
              <w:rPr>
                <w:rFonts w:ascii="Arial" w:hAnsi="Arial" w:cs="Arial"/>
                <w:sz w:val="20"/>
                <w:szCs w:val="20"/>
                <w:lang w:val="lt-LT"/>
              </w:rPr>
              <w:t xml:space="preserve"> </w:t>
            </w:r>
            <w:r w:rsidR="003F4E49">
              <w:rPr>
                <w:rFonts w:ascii="Arial" w:hAnsi="Arial" w:cs="Arial"/>
                <w:sz w:val="20"/>
                <w:szCs w:val="20"/>
                <w:lang w:val="lt-LT"/>
              </w:rPr>
              <w:t>senos įrangos išmontavimas</w:t>
            </w:r>
            <w:r>
              <w:rPr>
                <w:rFonts w:ascii="Arial" w:hAnsi="Arial" w:cs="Arial"/>
                <w:sz w:val="20"/>
                <w:szCs w:val="20"/>
                <w:lang w:val="lt-LT"/>
              </w:rPr>
              <w:t xml:space="preserve"> ir naujų komutatorių sumontavimas bei</w:t>
            </w:r>
            <w:r w:rsidR="003F4E49">
              <w:rPr>
                <w:rFonts w:ascii="Arial" w:hAnsi="Arial" w:cs="Arial"/>
                <w:sz w:val="20"/>
                <w:szCs w:val="20"/>
                <w:lang w:val="lt-LT"/>
              </w:rPr>
              <w:t xml:space="preserve"> </w:t>
            </w:r>
            <w:r w:rsidR="001E020D" w:rsidRPr="005A79F1">
              <w:rPr>
                <w:rFonts w:ascii="Arial" w:hAnsi="Arial" w:cs="Arial"/>
                <w:sz w:val="20"/>
                <w:szCs w:val="20"/>
                <w:lang w:val="lt-LT"/>
              </w:rPr>
              <w:t>paslaugų perjungimai</w:t>
            </w:r>
            <w:r>
              <w:rPr>
                <w:rFonts w:ascii="Arial" w:hAnsi="Arial" w:cs="Arial"/>
                <w:sz w:val="20"/>
                <w:szCs w:val="20"/>
                <w:lang w:val="lt-LT"/>
              </w:rPr>
              <w:t>.</w:t>
            </w:r>
          </w:p>
          <w:p w14:paraId="5473E197" w14:textId="77777777" w:rsidR="00A37D0C" w:rsidRDefault="00A37D0C" w:rsidP="005A79F1">
            <w:pPr>
              <w:pStyle w:val="Numeracijos4lygis"/>
              <w:numPr>
                <w:ilvl w:val="0"/>
                <w:numId w:val="0"/>
              </w:numPr>
              <w:rPr>
                <w:rFonts w:ascii="Arial" w:hAnsi="Arial" w:cs="Arial"/>
                <w:sz w:val="20"/>
                <w:szCs w:val="20"/>
                <w:lang w:val="lt-LT"/>
              </w:rPr>
            </w:pPr>
          </w:p>
          <w:p w14:paraId="294F2D7B" w14:textId="3F8C207A" w:rsidR="00A37D0C" w:rsidRDefault="00A37D0C" w:rsidP="005A79F1">
            <w:pPr>
              <w:pStyle w:val="Numeracijos4lygis"/>
              <w:numPr>
                <w:ilvl w:val="0"/>
                <w:numId w:val="0"/>
              </w:numPr>
              <w:rPr>
                <w:rFonts w:ascii="Arial" w:hAnsi="Arial" w:cs="Arial"/>
                <w:color w:val="000000" w:themeColor="text1"/>
                <w:sz w:val="20"/>
                <w:szCs w:val="20"/>
              </w:rPr>
            </w:pPr>
            <w:r>
              <w:rPr>
                <w:rFonts w:ascii="Arial" w:hAnsi="Arial" w:cs="Arial"/>
                <w:color w:val="000000" w:themeColor="text1"/>
                <w:sz w:val="20"/>
                <w:szCs w:val="20"/>
              </w:rPr>
              <w:t>N</w:t>
            </w:r>
            <w:r w:rsidRPr="005A79F1">
              <w:rPr>
                <w:rFonts w:ascii="Arial" w:hAnsi="Arial" w:cs="Arial"/>
                <w:color w:val="000000" w:themeColor="text1"/>
                <w:sz w:val="20"/>
                <w:szCs w:val="20"/>
              </w:rPr>
              <w:t>auja įranga bus pateikta sukonfigūruota iš anksto</w:t>
            </w:r>
            <w:r>
              <w:rPr>
                <w:rFonts w:ascii="Arial" w:hAnsi="Arial" w:cs="Arial"/>
                <w:color w:val="000000" w:themeColor="text1"/>
                <w:sz w:val="20"/>
                <w:szCs w:val="20"/>
              </w:rPr>
              <w:t>.</w:t>
            </w:r>
          </w:p>
          <w:p w14:paraId="378DF6FD" w14:textId="59A4340D" w:rsidR="007D51BD" w:rsidRPr="005A79F1" w:rsidRDefault="007D51BD"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br/>
            </w:r>
          </w:p>
          <w:p w14:paraId="3DD5B022" w14:textId="4500EC3F" w:rsidR="004F2901" w:rsidRPr="005A79F1" w:rsidRDefault="004F2901"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Techninės specif</w:t>
            </w:r>
            <w:r w:rsidR="00E55BB2">
              <w:rPr>
                <w:rFonts w:ascii="Arial" w:hAnsi="Arial" w:cs="Arial"/>
                <w:sz w:val="20"/>
                <w:szCs w:val="20"/>
                <w:lang w:val="lt-LT"/>
              </w:rPr>
              <w:t>i</w:t>
            </w:r>
            <w:r w:rsidRPr="005A79F1">
              <w:rPr>
                <w:rFonts w:ascii="Arial" w:hAnsi="Arial" w:cs="Arial"/>
                <w:sz w:val="20"/>
                <w:szCs w:val="20"/>
                <w:lang w:val="lt-LT"/>
              </w:rPr>
              <w:t>k</w:t>
            </w:r>
            <w:r w:rsidR="00E55BB2">
              <w:rPr>
                <w:rFonts w:ascii="Arial" w:hAnsi="Arial" w:cs="Arial"/>
                <w:sz w:val="20"/>
                <w:szCs w:val="20"/>
                <w:lang w:val="lt-LT"/>
              </w:rPr>
              <w:t>a</w:t>
            </w:r>
            <w:r w:rsidRPr="005A79F1">
              <w:rPr>
                <w:rFonts w:ascii="Arial" w:hAnsi="Arial" w:cs="Arial"/>
                <w:sz w:val="20"/>
                <w:szCs w:val="20"/>
                <w:lang w:val="lt-LT"/>
              </w:rPr>
              <w:t>cijos Priede Nr. 1.</w:t>
            </w:r>
          </w:p>
          <w:p w14:paraId="2686B6D4" w14:textId="5F210372" w:rsidR="004F2901" w:rsidRPr="005A79F1" w:rsidRDefault="004F2901"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Darbai Užsakovo objektuose turi būti atlikti pagal suderintą darbų atlikimo grafiką.</w:t>
            </w:r>
          </w:p>
          <w:p w14:paraId="1920B8F6" w14:textId="3B5F7DDC" w:rsidR="004F2901" w:rsidRPr="005A79F1" w:rsidRDefault="004F2901"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Darbų atlikimo grafikas Sutarties įgyvendinimo eigoje gali būti koreguojamas pagal pasikeitusią situaciją šalių sutarimu.</w:t>
            </w:r>
          </w:p>
          <w:p w14:paraId="5F3FEB41" w14:textId="77777777" w:rsidR="004F2901" w:rsidRPr="005A79F1" w:rsidRDefault="004F2901" w:rsidP="005A79F1">
            <w:pPr>
              <w:pStyle w:val="Numeracijos4lygis"/>
              <w:numPr>
                <w:ilvl w:val="0"/>
                <w:numId w:val="0"/>
              </w:numPr>
              <w:rPr>
                <w:rFonts w:ascii="Arial" w:hAnsi="Arial" w:cs="Arial"/>
                <w:sz w:val="20"/>
                <w:szCs w:val="20"/>
                <w:lang w:val="lt-LT"/>
              </w:rPr>
            </w:pPr>
          </w:p>
          <w:p w14:paraId="149E6E35" w14:textId="77777777" w:rsidR="001E020D" w:rsidRPr="005A79F1" w:rsidRDefault="004F2901" w:rsidP="005A79F1">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Darbų grafiko parengimo ir Projektavimo darbai vyks lygiagrečiai ir tikimės kartu su Rangovu susiderinti optimaliausią ir efektyviausią variantą.</w:t>
            </w:r>
            <w:r w:rsidR="005A79F1" w:rsidRPr="005A79F1">
              <w:rPr>
                <w:rFonts w:ascii="Arial" w:hAnsi="Arial" w:cs="Arial"/>
                <w:sz w:val="20"/>
                <w:szCs w:val="20"/>
                <w:lang w:val="lt-LT"/>
              </w:rPr>
              <w:t xml:space="preserve"> /</w:t>
            </w:r>
          </w:p>
          <w:p w14:paraId="23D943D3" w14:textId="77777777" w:rsidR="005A79F1" w:rsidRPr="005A79F1" w:rsidRDefault="005A79F1" w:rsidP="005A79F1">
            <w:pPr>
              <w:pStyle w:val="Numeracijos4lygis"/>
              <w:numPr>
                <w:ilvl w:val="0"/>
                <w:numId w:val="0"/>
              </w:numPr>
              <w:rPr>
                <w:rFonts w:ascii="Arial" w:hAnsi="Arial" w:cs="Arial"/>
                <w:sz w:val="20"/>
                <w:szCs w:val="20"/>
                <w:lang w:val="lt-LT"/>
              </w:rPr>
            </w:pPr>
          </w:p>
          <w:p w14:paraId="12210DCB" w14:textId="1A16262D" w:rsidR="00FC1A80" w:rsidRPr="00FC1A80" w:rsidRDefault="00FC1A80" w:rsidP="00FC1A80">
            <w:pPr>
              <w:jc w:val="both"/>
              <w:rPr>
                <w:rFonts w:ascii="Arial" w:hAnsi="Arial" w:cs="Arial"/>
                <w:sz w:val="20"/>
                <w:szCs w:val="20"/>
              </w:rPr>
            </w:pPr>
            <w:r w:rsidRPr="00FC1A80">
              <w:rPr>
                <w:rFonts w:ascii="Arial" w:hAnsi="Arial" w:cs="Arial"/>
                <w:sz w:val="20"/>
                <w:szCs w:val="20"/>
              </w:rPr>
              <w:lastRenderedPageBreak/>
              <w:t>Taking into account the comments received, we provide an explanation regarding Technical Specification Appendix 1 Technical Task:</w:t>
            </w:r>
          </w:p>
          <w:p w14:paraId="191AD3E1" w14:textId="36E9656D" w:rsidR="00FC1A80" w:rsidRPr="00FC1A80" w:rsidRDefault="00FC1A80" w:rsidP="00FC1A80">
            <w:pPr>
              <w:jc w:val="both"/>
              <w:rPr>
                <w:rFonts w:ascii="Arial" w:hAnsi="Arial" w:cs="Arial"/>
                <w:sz w:val="20"/>
                <w:szCs w:val="20"/>
              </w:rPr>
            </w:pPr>
            <w:r w:rsidRPr="00FC1A80">
              <w:rPr>
                <w:rFonts w:ascii="Arial" w:hAnsi="Arial" w:cs="Arial"/>
                <w:sz w:val="20"/>
                <w:szCs w:val="20"/>
              </w:rPr>
              <w:t xml:space="preserve">The work at </w:t>
            </w:r>
            <w:r>
              <w:rPr>
                <w:rFonts w:ascii="Arial" w:hAnsi="Arial" w:cs="Arial"/>
                <w:sz w:val="20"/>
                <w:szCs w:val="20"/>
              </w:rPr>
              <w:t>objects</w:t>
            </w:r>
            <w:r w:rsidRPr="00FC1A80">
              <w:rPr>
                <w:rFonts w:ascii="Arial" w:hAnsi="Arial" w:cs="Arial"/>
                <w:sz w:val="20"/>
                <w:szCs w:val="20"/>
              </w:rPr>
              <w:t xml:space="preserve"> will be carried out in the following sequence:</w:t>
            </w:r>
          </w:p>
          <w:p w14:paraId="139FD20E" w14:textId="77777777" w:rsidR="00FC1A80" w:rsidRDefault="00FC1A80" w:rsidP="00FC1A80">
            <w:pPr>
              <w:pStyle w:val="ListParagraph"/>
              <w:numPr>
                <w:ilvl w:val="0"/>
                <w:numId w:val="13"/>
              </w:numPr>
              <w:jc w:val="both"/>
              <w:rPr>
                <w:rFonts w:ascii="Arial" w:hAnsi="Arial" w:cs="Arial"/>
                <w:sz w:val="20"/>
                <w:szCs w:val="20"/>
              </w:rPr>
            </w:pPr>
            <w:r w:rsidRPr="00FC1A80">
              <w:rPr>
                <w:rFonts w:ascii="Arial" w:hAnsi="Arial" w:cs="Arial"/>
                <w:sz w:val="20"/>
                <w:szCs w:val="20"/>
              </w:rPr>
              <w:t>New equipment (only routers) will be installed and connected to the new backbone network via newly designated fiber optic cables;</w:t>
            </w:r>
          </w:p>
          <w:p w14:paraId="27588658" w14:textId="77777777" w:rsidR="00FC1A80" w:rsidRDefault="00FC1A80" w:rsidP="00FC1A80">
            <w:pPr>
              <w:pStyle w:val="ListParagraph"/>
              <w:numPr>
                <w:ilvl w:val="0"/>
                <w:numId w:val="13"/>
              </w:numPr>
              <w:jc w:val="both"/>
              <w:rPr>
                <w:rFonts w:ascii="Arial" w:hAnsi="Arial" w:cs="Arial"/>
                <w:sz w:val="20"/>
                <w:szCs w:val="20"/>
              </w:rPr>
            </w:pPr>
            <w:r w:rsidRPr="00FC1A80">
              <w:rPr>
                <w:rFonts w:ascii="Arial" w:hAnsi="Arial" w:cs="Arial"/>
                <w:sz w:val="20"/>
                <w:szCs w:val="20"/>
              </w:rPr>
              <w:t>Once all routers have been installed, the Customer will test the equipment;</w:t>
            </w:r>
          </w:p>
          <w:p w14:paraId="05A66894" w14:textId="77777777" w:rsidR="005A79F1" w:rsidRDefault="00FC1A80" w:rsidP="00FC1A80">
            <w:pPr>
              <w:pStyle w:val="ListParagraph"/>
              <w:numPr>
                <w:ilvl w:val="0"/>
                <w:numId w:val="13"/>
              </w:numPr>
              <w:jc w:val="both"/>
              <w:rPr>
                <w:rFonts w:ascii="Arial" w:hAnsi="Arial" w:cs="Arial"/>
                <w:sz w:val="20"/>
                <w:szCs w:val="20"/>
              </w:rPr>
            </w:pPr>
            <w:r w:rsidRPr="00FC1A80">
              <w:rPr>
                <w:rFonts w:ascii="Arial" w:hAnsi="Arial" w:cs="Arial"/>
                <w:sz w:val="20"/>
                <w:szCs w:val="20"/>
              </w:rPr>
              <w:t>In accordance with the agreed work schedule, the old equipment will be dismantled, new switches will be installed, and services will be switched over.</w:t>
            </w:r>
          </w:p>
          <w:p w14:paraId="3B4C17C9" w14:textId="77777777" w:rsidR="00FC1A80" w:rsidRDefault="00FC1A80" w:rsidP="00FC1A80">
            <w:pPr>
              <w:jc w:val="both"/>
              <w:rPr>
                <w:rFonts w:ascii="Arial" w:hAnsi="Arial" w:cs="Arial"/>
                <w:sz w:val="20"/>
                <w:szCs w:val="20"/>
              </w:rPr>
            </w:pPr>
          </w:p>
          <w:p w14:paraId="5DE0D37D" w14:textId="47B9BB1D" w:rsidR="00FC1A80" w:rsidRPr="00FC1A80" w:rsidRDefault="00FC1A80" w:rsidP="00DB099B">
            <w:pPr>
              <w:jc w:val="both"/>
              <w:rPr>
                <w:rFonts w:ascii="Arial" w:hAnsi="Arial" w:cs="Arial"/>
                <w:sz w:val="20"/>
                <w:szCs w:val="20"/>
              </w:rPr>
            </w:pPr>
            <w:r w:rsidRPr="00FC1A80">
              <w:rPr>
                <w:rFonts w:ascii="Arial" w:hAnsi="Arial" w:cs="Arial"/>
                <w:sz w:val="20"/>
                <w:szCs w:val="20"/>
              </w:rPr>
              <w:t>The new equipment will be delivered pre-configured.</w:t>
            </w:r>
          </w:p>
          <w:p w14:paraId="151E531B" w14:textId="77777777" w:rsidR="00FC1A80" w:rsidRPr="00FC1A80" w:rsidRDefault="00FC1A80" w:rsidP="00DB099B">
            <w:pPr>
              <w:jc w:val="both"/>
              <w:rPr>
                <w:rFonts w:ascii="Arial" w:hAnsi="Arial" w:cs="Arial"/>
                <w:sz w:val="20"/>
                <w:szCs w:val="20"/>
              </w:rPr>
            </w:pPr>
          </w:p>
          <w:p w14:paraId="15E1D67F" w14:textId="77777777" w:rsidR="00FC1A80" w:rsidRPr="00FC1A80" w:rsidRDefault="00FC1A80" w:rsidP="00DB099B">
            <w:pPr>
              <w:jc w:val="both"/>
              <w:rPr>
                <w:rFonts w:ascii="Arial" w:hAnsi="Arial" w:cs="Arial"/>
                <w:sz w:val="20"/>
                <w:szCs w:val="20"/>
              </w:rPr>
            </w:pPr>
          </w:p>
          <w:p w14:paraId="13EE72B9" w14:textId="77777777" w:rsidR="00FC1A80" w:rsidRPr="00FC1A80" w:rsidRDefault="00FC1A80" w:rsidP="00DB099B">
            <w:pPr>
              <w:jc w:val="both"/>
              <w:rPr>
                <w:rFonts w:ascii="Arial" w:hAnsi="Arial" w:cs="Arial"/>
                <w:sz w:val="20"/>
                <w:szCs w:val="20"/>
              </w:rPr>
            </w:pPr>
            <w:r w:rsidRPr="00FC1A80">
              <w:rPr>
                <w:rFonts w:ascii="Arial" w:hAnsi="Arial" w:cs="Arial"/>
                <w:sz w:val="20"/>
                <w:szCs w:val="20"/>
              </w:rPr>
              <w:t>And Technical Specifications in Appendix No. 1.</w:t>
            </w:r>
          </w:p>
          <w:p w14:paraId="3DB3D99B" w14:textId="77777777" w:rsidR="00FC1A80" w:rsidRPr="00FC1A80" w:rsidRDefault="00FC1A80" w:rsidP="00DB099B">
            <w:pPr>
              <w:jc w:val="both"/>
              <w:rPr>
                <w:rFonts w:ascii="Arial" w:hAnsi="Arial" w:cs="Arial"/>
                <w:sz w:val="20"/>
                <w:szCs w:val="20"/>
              </w:rPr>
            </w:pPr>
            <w:r w:rsidRPr="00FC1A80">
              <w:rPr>
                <w:rFonts w:ascii="Arial" w:hAnsi="Arial" w:cs="Arial"/>
                <w:sz w:val="20"/>
                <w:szCs w:val="20"/>
              </w:rPr>
              <w:t>The work at the Customer's premises shall be performed in accordance with the agreed work schedule.</w:t>
            </w:r>
          </w:p>
          <w:p w14:paraId="37AFE434" w14:textId="77777777" w:rsidR="00FC1A80" w:rsidRPr="00FC1A80" w:rsidRDefault="00FC1A80" w:rsidP="00DB099B">
            <w:pPr>
              <w:jc w:val="both"/>
              <w:rPr>
                <w:rFonts w:ascii="Arial" w:hAnsi="Arial" w:cs="Arial"/>
                <w:sz w:val="20"/>
                <w:szCs w:val="20"/>
              </w:rPr>
            </w:pPr>
            <w:r w:rsidRPr="00FC1A80">
              <w:rPr>
                <w:rFonts w:ascii="Arial" w:hAnsi="Arial" w:cs="Arial"/>
                <w:sz w:val="20"/>
                <w:szCs w:val="20"/>
              </w:rPr>
              <w:t>The work schedule may be adjusted during the implementation of the Contract in accordance with the changed situation by mutual agreement of the parties.</w:t>
            </w:r>
          </w:p>
          <w:p w14:paraId="71D27102" w14:textId="77777777" w:rsidR="00FC1A80" w:rsidRPr="00FC1A80" w:rsidRDefault="00FC1A80" w:rsidP="00DB099B">
            <w:pPr>
              <w:jc w:val="both"/>
              <w:rPr>
                <w:rFonts w:ascii="Arial" w:hAnsi="Arial" w:cs="Arial"/>
                <w:sz w:val="20"/>
                <w:szCs w:val="20"/>
              </w:rPr>
            </w:pPr>
          </w:p>
          <w:p w14:paraId="5AA2E846" w14:textId="31465CED" w:rsidR="00FC1A80" w:rsidRPr="00FC1A80" w:rsidRDefault="00FC1A80" w:rsidP="00DB099B">
            <w:pPr>
              <w:jc w:val="both"/>
              <w:rPr>
                <w:rFonts w:ascii="Arial" w:hAnsi="Arial" w:cs="Arial"/>
                <w:sz w:val="20"/>
                <w:szCs w:val="20"/>
              </w:rPr>
            </w:pPr>
            <w:r w:rsidRPr="00FC1A80">
              <w:rPr>
                <w:rFonts w:ascii="Arial" w:hAnsi="Arial" w:cs="Arial"/>
                <w:sz w:val="20"/>
                <w:szCs w:val="20"/>
              </w:rPr>
              <w:t>The preparation of the work schedule and the design work will be carried out in parallel, and we hope to agree on the most optimal and effective option together with the Contractor.</w:t>
            </w:r>
          </w:p>
        </w:tc>
      </w:tr>
      <w:tr w:rsidR="00F46BD9" w:rsidRPr="005A79F1" w14:paraId="6983D442" w14:textId="77777777" w:rsidTr="006B2A4B">
        <w:tc>
          <w:tcPr>
            <w:tcW w:w="851" w:type="dxa"/>
          </w:tcPr>
          <w:p w14:paraId="70782E10" w14:textId="77777777" w:rsidR="00F46BD9" w:rsidRPr="005A79F1" w:rsidRDefault="00F46BD9" w:rsidP="00F46BD9">
            <w:pPr>
              <w:pStyle w:val="ListParagraph"/>
              <w:numPr>
                <w:ilvl w:val="0"/>
                <w:numId w:val="1"/>
              </w:numPr>
              <w:spacing w:line="240" w:lineRule="auto"/>
              <w:jc w:val="center"/>
              <w:rPr>
                <w:rFonts w:ascii="Arial" w:hAnsi="Arial" w:cs="Arial"/>
                <w:color w:val="00241A"/>
                <w:sz w:val="20"/>
                <w:szCs w:val="20"/>
                <w:shd w:val="clear" w:color="auto" w:fill="FFFFFF"/>
              </w:rPr>
            </w:pPr>
          </w:p>
        </w:tc>
        <w:tc>
          <w:tcPr>
            <w:tcW w:w="4820" w:type="dxa"/>
          </w:tcPr>
          <w:p w14:paraId="27BB08DF" w14:textId="77777777" w:rsidR="005B18CE" w:rsidRPr="005A79F1" w:rsidRDefault="005B18CE"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 xml:space="preserve">Ar Sutarties projektas yra priimtinas? Ar yra kritinių punktų Sutartyje kas lemtų Jūsų nedalyvavimą pirkime arba reikšmingai didintų kainą? / </w:t>
            </w:r>
          </w:p>
          <w:p w14:paraId="131DD336" w14:textId="77777777" w:rsidR="00F46BD9" w:rsidRPr="005A79F1" w:rsidRDefault="005B18CE"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Is the Contract conditions acceptable? Are there critical points in the Contract that would lead to your non-participation in the purchase or significantly increase the price?</w:t>
            </w:r>
          </w:p>
          <w:p w14:paraId="7FA389D7" w14:textId="77777777" w:rsidR="005B18CE" w:rsidRPr="005A79F1" w:rsidRDefault="005B18CE" w:rsidP="00F46BD9">
            <w:pPr>
              <w:jc w:val="both"/>
              <w:rPr>
                <w:rFonts w:ascii="Arial" w:hAnsi="Arial" w:cs="Arial"/>
                <w:color w:val="00241A"/>
                <w:sz w:val="20"/>
                <w:szCs w:val="20"/>
                <w:shd w:val="clear" w:color="auto" w:fill="FFFFFF"/>
              </w:rPr>
            </w:pPr>
          </w:p>
          <w:p w14:paraId="4043CE97" w14:textId="77777777" w:rsidR="005B18CE" w:rsidRPr="005A79F1" w:rsidRDefault="005B18CE"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 xml:space="preserve">Sutarties projekte nurodyta p. 16, kad bus reikalaujama pateikti sutarties įvykdymo garantiją, bet kokia suma ir kokiomis sąlygomis nėra pateikiamos dokumentuose. Tai gali įtakoti sutarties kainą. </w:t>
            </w:r>
          </w:p>
          <w:p w14:paraId="6EE18C35" w14:textId="77777777" w:rsidR="005B18CE" w:rsidRPr="005A79F1" w:rsidRDefault="005B18CE" w:rsidP="00F46BD9">
            <w:pPr>
              <w:jc w:val="both"/>
              <w:rPr>
                <w:rFonts w:ascii="Arial" w:hAnsi="Arial" w:cs="Arial"/>
                <w:color w:val="00241A"/>
                <w:sz w:val="20"/>
                <w:szCs w:val="20"/>
                <w:shd w:val="clear" w:color="auto" w:fill="FFFFFF"/>
              </w:rPr>
            </w:pPr>
          </w:p>
          <w:p w14:paraId="3AFD1D21" w14:textId="77777777" w:rsidR="001E020D" w:rsidRPr="00066DC6" w:rsidRDefault="005B18CE" w:rsidP="00F46BD9">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 xml:space="preserve">Iš </w:t>
            </w:r>
            <w:r w:rsidRPr="00066DC6">
              <w:rPr>
                <w:rFonts w:ascii="Arial" w:hAnsi="Arial" w:cs="Arial"/>
                <w:color w:val="00241A"/>
                <w:sz w:val="20"/>
                <w:szCs w:val="20"/>
                <w:shd w:val="clear" w:color="auto" w:fill="FFFFFF"/>
              </w:rPr>
              <w:t xml:space="preserve">sutarties ir kitų dokumentų nėra aišku dėl sutarties Papildomų sąlygų, jos kaip ir nedera nei prie techninės užduoties, nei pačios sutarties. </w:t>
            </w:r>
          </w:p>
          <w:p w14:paraId="67D01057" w14:textId="77777777" w:rsidR="001E020D" w:rsidRPr="00066DC6" w:rsidRDefault="001E020D" w:rsidP="00F46BD9">
            <w:pPr>
              <w:jc w:val="both"/>
              <w:rPr>
                <w:rFonts w:ascii="Arial" w:hAnsi="Arial" w:cs="Arial"/>
                <w:color w:val="00241A"/>
                <w:sz w:val="20"/>
                <w:szCs w:val="20"/>
                <w:shd w:val="clear" w:color="auto" w:fill="FFFFFF"/>
              </w:rPr>
            </w:pPr>
          </w:p>
          <w:p w14:paraId="5570F1DD" w14:textId="2CB5E283" w:rsidR="005B18CE" w:rsidRDefault="005B18CE" w:rsidP="00F46BD9">
            <w:pPr>
              <w:jc w:val="both"/>
              <w:rPr>
                <w:rFonts w:ascii="Arial" w:hAnsi="Arial" w:cs="Arial"/>
                <w:color w:val="00241A"/>
                <w:sz w:val="20"/>
                <w:szCs w:val="20"/>
                <w:shd w:val="clear" w:color="auto" w:fill="FFFFFF"/>
              </w:rPr>
            </w:pPr>
            <w:r w:rsidRPr="00066DC6">
              <w:rPr>
                <w:rFonts w:ascii="Arial" w:hAnsi="Arial" w:cs="Arial"/>
                <w:color w:val="00241A"/>
                <w:sz w:val="20"/>
                <w:szCs w:val="20"/>
                <w:shd w:val="clear" w:color="auto" w:fill="FFFFFF"/>
              </w:rPr>
              <w:t xml:space="preserve">Sutarties priedas „PROJEKTAVIMO IR ĮRENGIMO DARBŲ ETAPAI“ yra perteklinis, nes pagal Techninę specifikaciją projektavimo darbai nėra atliekami, o atliekami tik išpildomosios dokumentacijos </w:t>
            </w:r>
            <w:r w:rsidRPr="00066DC6">
              <w:rPr>
                <w:rFonts w:ascii="Arial" w:hAnsi="Arial" w:cs="Arial"/>
                <w:color w:val="00241A"/>
                <w:sz w:val="20"/>
                <w:szCs w:val="20"/>
                <w:shd w:val="clear" w:color="auto" w:fill="FFFFFF"/>
              </w:rPr>
              <w:lastRenderedPageBreak/>
              <w:t>parengimas ir esamos dokumentacijos korekcijos pagal faktinį darbų atlikimą.</w:t>
            </w:r>
            <w:r w:rsidR="0044321F">
              <w:rPr>
                <w:rFonts w:ascii="Arial" w:hAnsi="Arial" w:cs="Arial"/>
                <w:color w:val="00241A"/>
                <w:sz w:val="20"/>
                <w:szCs w:val="20"/>
                <w:shd w:val="clear" w:color="auto" w:fill="FFFFFF"/>
              </w:rPr>
              <w:t xml:space="preserve"> /</w:t>
            </w:r>
          </w:p>
          <w:p w14:paraId="17034DB6" w14:textId="77777777" w:rsidR="0044321F" w:rsidRDefault="0044321F" w:rsidP="00F46BD9">
            <w:pPr>
              <w:jc w:val="both"/>
              <w:rPr>
                <w:rFonts w:ascii="Arial" w:hAnsi="Arial" w:cs="Arial"/>
                <w:color w:val="00241A"/>
                <w:sz w:val="20"/>
                <w:szCs w:val="20"/>
                <w:shd w:val="clear" w:color="auto" w:fill="FFFFFF"/>
              </w:rPr>
            </w:pPr>
          </w:p>
          <w:p w14:paraId="1A9A2F4C" w14:textId="77777777" w:rsidR="0044321F" w:rsidRPr="0044321F" w:rsidRDefault="0044321F" w:rsidP="0044321F">
            <w:pPr>
              <w:jc w:val="both"/>
              <w:rPr>
                <w:rFonts w:ascii="Arial" w:hAnsi="Arial" w:cs="Arial"/>
                <w:color w:val="00241A"/>
                <w:sz w:val="20"/>
                <w:szCs w:val="20"/>
                <w:shd w:val="clear" w:color="auto" w:fill="FFFFFF"/>
              </w:rPr>
            </w:pPr>
            <w:r w:rsidRPr="0044321F">
              <w:rPr>
                <w:rFonts w:ascii="Arial" w:hAnsi="Arial" w:cs="Arial"/>
                <w:color w:val="00241A"/>
                <w:sz w:val="20"/>
                <w:szCs w:val="20"/>
                <w:shd w:val="clear" w:color="auto" w:fill="FFFFFF"/>
              </w:rPr>
              <w:t>Paragraph 16 of the draft contract states that a contract performance guarantee will be required, but the amount and conditions are not specified in the documents. This may affect the price of the contract.</w:t>
            </w:r>
          </w:p>
          <w:p w14:paraId="281531A8" w14:textId="77777777" w:rsidR="0044321F" w:rsidRPr="0044321F" w:rsidRDefault="0044321F" w:rsidP="0044321F">
            <w:pPr>
              <w:jc w:val="both"/>
              <w:rPr>
                <w:rFonts w:ascii="Arial" w:hAnsi="Arial" w:cs="Arial"/>
                <w:color w:val="00241A"/>
                <w:sz w:val="20"/>
                <w:szCs w:val="20"/>
                <w:shd w:val="clear" w:color="auto" w:fill="FFFFFF"/>
              </w:rPr>
            </w:pPr>
            <w:r w:rsidRPr="0044321F">
              <w:rPr>
                <w:rFonts w:ascii="Arial" w:hAnsi="Arial" w:cs="Arial"/>
                <w:color w:val="00241A"/>
                <w:sz w:val="20"/>
                <w:szCs w:val="20"/>
                <w:shd w:val="clear" w:color="auto" w:fill="FFFFFF"/>
              </w:rPr>
              <w:t>The contract and other documents do not provide clarity regarding the Additional Conditions of the contract, which are inconsistent with both the technical specifications and the contract itself.</w:t>
            </w:r>
          </w:p>
          <w:p w14:paraId="4D8C1904" w14:textId="501EB29A" w:rsidR="0044321F" w:rsidRPr="005A79F1" w:rsidRDefault="0044321F" w:rsidP="0044321F">
            <w:pPr>
              <w:jc w:val="both"/>
              <w:rPr>
                <w:rFonts w:ascii="Arial" w:hAnsi="Arial" w:cs="Arial"/>
                <w:color w:val="00241A"/>
                <w:sz w:val="20"/>
                <w:szCs w:val="20"/>
                <w:shd w:val="clear" w:color="auto" w:fill="FFFFFF"/>
              </w:rPr>
            </w:pPr>
            <w:r w:rsidRPr="0044321F">
              <w:rPr>
                <w:rFonts w:ascii="Arial" w:hAnsi="Arial" w:cs="Arial"/>
                <w:color w:val="00241A"/>
                <w:sz w:val="20"/>
                <w:szCs w:val="20"/>
                <w:shd w:val="clear" w:color="auto" w:fill="FFFFFF"/>
              </w:rPr>
              <w:t>The annex to the contract, "DESIGN AND INSTALLATION WORK STAGES," is superfluous, as according to the technical specifications, no design work is to be carried out, only the preparation of as-built documentation and corrections to the existing documentation in accordance with the actual work performed.</w:t>
            </w:r>
          </w:p>
        </w:tc>
        <w:tc>
          <w:tcPr>
            <w:tcW w:w="5147" w:type="dxa"/>
          </w:tcPr>
          <w:p w14:paraId="42E6C60E" w14:textId="1C8FCB79" w:rsidR="00523AFC" w:rsidRDefault="005C4D64" w:rsidP="00F46BD9">
            <w:pPr>
              <w:jc w:val="both"/>
              <w:rPr>
                <w:rFonts w:ascii="Arial" w:hAnsi="Arial" w:cs="Arial"/>
                <w:color w:val="00241A"/>
                <w:sz w:val="20"/>
                <w:szCs w:val="20"/>
                <w:shd w:val="clear" w:color="auto" w:fill="FFFFFF"/>
              </w:rPr>
            </w:pPr>
            <w:r>
              <w:rPr>
                <w:rFonts w:ascii="Arial" w:hAnsi="Arial" w:cs="Arial"/>
                <w:color w:val="00241A"/>
                <w:sz w:val="20"/>
                <w:szCs w:val="20"/>
                <w:shd w:val="clear" w:color="auto" w:fill="FFFFFF"/>
              </w:rPr>
              <w:lastRenderedPageBreak/>
              <w:t>Sutarties įvykdymo užtikrinimo nereikalaujama.</w:t>
            </w:r>
          </w:p>
          <w:p w14:paraId="2BA41310" w14:textId="62EF5C9D" w:rsidR="00066DC6" w:rsidRDefault="005C4D64" w:rsidP="003E53B5">
            <w:pPr>
              <w:pStyle w:val="Numeracijos1lygis"/>
            </w:pPr>
            <w:r>
              <w:t>Įvertinus gautas pastabas, atliktos korekcijos sutarties projekte.</w:t>
            </w:r>
          </w:p>
          <w:p w14:paraId="7C551AC0" w14:textId="080C6B31" w:rsidR="00066DC6" w:rsidRDefault="005C4D64" w:rsidP="00066DC6">
            <w:pPr>
              <w:pStyle w:val="Numeracijos1lygis"/>
            </w:pPr>
            <w:r>
              <w:t>B</w:t>
            </w:r>
            <w:r w:rsidR="00066DC6">
              <w:t>ank guarantee</w:t>
            </w:r>
            <w:r>
              <w:t xml:space="preserve"> will not be required</w:t>
            </w:r>
            <w:r w:rsidR="00066DC6">
              <w:t xml:space="preserve">. </w:t>
            </w:r>
            <w:r>
              <w:t>Clause</w:t>
            </w:r>
            <w:r w:rsidRPr="00066DC6">
              <w:t xml:space="preserve"> </w:t>
            </w:r>
            <w:r w:rsidR="00066DC6" w:rsidRPr="00066DC6">
              <w:t>has been removed.</w:t>
            </w:r>
          </w:p>
          <w:p w14:paraId="12A89C60" w14:textId="11BBEC0C" w:rsidR="005C4D64" w:rsidRPr="003E53B5" w:rsidRDefault="005C4D64" w:rsidP="00066DC6">
            <w:pPr>
              <w:pStyle w:val="Numeracijos1lygis"/>
            </w:pPr>
            <w:r>
              <w:t>Contract draft has been updated.</w:t>
            </w:r>
          </w:p>
        </w:tc>
      </w:tr>
      <w:tr w:rsidR="00FC1A80" w:rsidRPr="005A79F1" w14:paraId="029A6DBB" w14:textId="77777777" w:rsidTr="006B2A4B">
        <w:tc>
          <w:tcPr>
            <w:tcW w:w="851" w:type="dxa"/>
          </w:tcPr>
          <w:p w14:paraId="4EDC3841" w14:textId="77777777" w:rsidR="00FC1A80" w:rsidRPr="005A79F1" w:rsidRDefault="00FC1A80" w:rsidP="00FC1A80">
            <w:pPr>
              <w:pStyle w:val="ListParagraph"/>
              <w:numPr>
                <w:ilvl w:val="0"/>
                <w:numId w:val="1"/>
              </w:numPr>
              <w:spacing w:line="240" w:lineRule="auto"/>
              <w:jc w:val="center"/>
              <w:rPr>
                <w:rFonts w:ascii="Arial" w:hAnsi="Arial" w:cs="Arial"/>
                <w:color w:val="00241A"/>
                <w:sz w:val="20"/>
                <w:szCs w:val="20"/>
                <w:shd w:val="clear" w:color="auto" w:fill="FFFFFF"/>
              </w:rPr>
            </w:pPr>
          </w:p>
        </w:tc>
        <w:tc>
          <w:tcPr>
            <w:tcW w:w="4820" w:type="dxa"/>
          </w:tcPr>
          <w:p w14:paraId="78D92AFE" w14:textId="77777777" w:rsidR="00FC1A80" w:rsidRPr="005A79F1" w:rsidRDefault="00FC1A80" w:rsidP="00FC1A80">
            <w:pPr>
              <w:jc w:val="both"/>
              <w:rPr>
                <w:rFonts w:ascii="Arial" w:eastAsiaTheme="minorEastAsia" w:hAnsi="Arial" w:cs="Arial"/>
                <w:color w:val="000000" w:themeColor="text1"/>
                <w:sz w:val="20"/>
                <w:szCs w:val="20"/>
              </w:rPr>
            </w:pPr>
            <w:r w:rsidRPr="005A79F1">
              <w:rPr>
                <w:rFonts w:ascii="Arial" w:eastAsiaTheme="minorEastAsia" w:hAnsi="Arial" w:cs="Arial"/>
                <w:color w:val="000000" w:themeColor="text1"/>
                <w:sz w:val="20"/>
                <w:szCs w:val="20"/>
              </w:rPr>
              <w:t xml:space="preserve">Kokių pasiūlymų turite, kas galėtų </w:t>
            </w:r>
            <w:r w:rsidRPr="005A79F1">
              <w:rPr>
                <w:rFonts w:ascii="Arial" w:hAnsi="Arial" w:cs="Arial"/>
                <w:color w:val="000000"/>
                <w:sz w:val="20"/>
                <w:szCs w:val="20"/>
              </w:rPr>
              <w:t>sumažinti</w:t>
            </w:r>
            <w:r w:rsidRPr="005A79F1">
              <w:rPr>
                <w:rFonts w:ascii="Arial" w:eastAsiaTheme="minorEastAsia" w:hAnsi="Arial" w:cs="Arial"/>
                <w:color w:val="000000" w:themeColor="text1"/>
                <w:sz w:val="20"/>
                <w:szCs w:val="20"/>
              </w:rPr>
              <w:t xml:space="preserve"> pasiūlymo kainą, trumpinti paslaugų įgyvendinimo terminus? /</w:t>
            </w:r>
          </w:p>
          <w:p w14:paraId="1C597209" w14:textId="77777777" w:rsidR="00FC1A80" w:rsidRPr="005A79F1" w:rsidRDefault="00FC1A80" w:rsidP="00FC1A80">
            <w:pPr>
              <w:jc w:val="both"/>
              <w:rPr>
                <w:rFonts w:ascii="Arial" w:hAnsi="Arial" w:cs="Arial"/>
                <w:color w:val="000000" w:themeColor="text1"/>
                <w:sz w:val="20"/>
                <w:szCs w:val="20"/>
              </w:rPr>
            </w:pPr>
          </w:p>
          <w:p w14:paraId="00CD4822" w14:textId="3E534A62" w:rsidR="00FC1A80" w:rsidRPr="005A79F1" w:rsidRDefault="00FC1A80" w:rsidP="00FC1A80">
            <w:pPr>
              <w:jc w:val="both"/>
              <w:rPr>
                <w:rFonts w:ascii="Arial" w:hAnsi="Arial" w:cs="Arial"/>
                <w:color w:val="000000" w:themeColor="text1"/>
                <w:sz w:val="20"/>
                <w:szCs w:val="20"/>
              </w:rPr>
            </w:pPr>
            <w:r w:rsidRPr="005A79F1">
              <w:rPr>
                <w:rFonts w:ascii="Arial" w:hAnsi="Arial" w:cs="Arial"/>
                <w:color w:val="000000" w:themeColor="text1"/>
                <w:sz w:val="20"/>
                <w:szCs w:val="20"/>
              </w:rPr>
              <w:t>What suggestions do you have that could reduce the price of the offer and shorten the service implementation deadlines?</w:t>
            </w:r>
          </w:p>
          <w:p w14:paraId="156F981C" w14:textId="77777777" w:rsidR="00FC1A80" w:rsidRPr="005A79F1" w:rsidRDefault="00FC1A80" w:rsidP="00FC1A80">
            <w:pPr>
              <w:jc w:val="both"/>
              <w:rPr>
                <w:rFonts w:ascii="Arial" w:hAnsi="Arial" w:cs="Arial"/>
                <w:color w:val="00241A"/>
                <w:sz w:val="20"/>
                <w:szCs w:val="20"/>
                <w:shd w:val="clear" w:color="auto" w:fill="FFFFFF"/>
              </w:rPr>
            </w:pPr>
          </w:p>
          <w:p w14:paraId="21FCE449" w14:textId="77777777" w:rsidR="00FC1A80" w:rsidRDefault="00FC1A80" w:rsidP="00FC1A80">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Pasiūlymo kaina labai priklauso nuo galimybės atlikti darbus objekte. Konkurso medžiagoje nėra pateikiama informacija kaip užsakovas planuoja / numato keitimo darbus. Per kiek etapų planuojama atlikti keitimo darbus konkrečiame objekte.</w:t>
            </w:r>
            <w:r>
              <w:rPr>
                <w:rFonts w:ascii="Arial" w:hAnsi="Arial" w:cs="Arial"/>
                <w:color w:val="00241A"/>
                <w:sz w:val="20"/>
                <w:szCs w:val="20"/>
                <w:shd w:val="clear" w:color="auto" w:fill="FFFFFF"/>
              </w:rPr>
              <w:t xml:space="preserve"> /</w:t>
            </w:r>
          </w:p>
          <w:p w14:paraId="7975EE69" w14:textId="77777777" w:rsidR="00FC1A80" w:rsidRDefault="00FC1A80" w:rsidP="00FC1A80">
            <w:pPr>
              <w:jc w:val="both"/>
              <w:rPr>
                <w:rFonts w:ascii="Arial" w:hAnsi="Arial" w:cs="Arial"/>
                <w:color w:val="00241A"/>
                <w:sz w:val="20"/>
                <w:szCs w:val="20"/>
                <w:shd w:val="clear" w:color="auto" w:fill="FFFFFF"/>
              </w:rPr>
            </w:pPr>
          </w:p>
          <w:p w14:paraId="7166EF3A" w14:textId="54CD3E90" w:rsidR="00FC1A80" w:rsidRPr="005A79F1" w:rsidRDefault="00FC1A80" w:rsidP="00FC1A80">
            <w:pPr>
              <w:jc w:val="both"/>
              <w:rPr>
                <w:rFonts w:ascii="Arial" w:hAnsi="Arial" w:cs="Arial"/>
                <w:color w:val="00241A"/>
                <w:sz w:val="20"/>
                <w:szCs w:val="20"/>
                <w:shd w:val="clear" w:color="auto" w:fill="FFFFFF"/>
              </w:rPr>
            </w:pPr>
            <w:r w:rsidRPr="005A79F1">
              <w:rPr>
                <w:rFonts w:ascii="Arial" w:hAnsi="Arial" w:cs="Arial"/>
                <w:color w:val="00241A"/>
                <w:sz w:val="20"/>
                <w:szCs w:val="20"/>
                <w:shd w:val="clear" w:color="auto" w:fill="FFFFFF"/>
              </w:rPr>
              <w:t>The price of the offer greatly depends on the possibility of performing the work on site. The tender documentation does not provide information on how the client plans/envisages the replacement work. How many stages are planned for the replacement work on a specific site?</w:t>
            </w:r>
          </w:p>
        </w:tc>
        <w:tc>
          <w:tcPr>
            <w:tcW w:w="5147" w:type="dxa"/>
          </w:tcPr>
          <w:p w14:paraId="6D9468B8" w14:textId="77777777" w:rsidR="00FC1A80" w:rsidRDefault="00FC1A80" w:rsidP="00FC1A80">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Atsižvelgiant į gautas pastabas teikiame paaiškinimą dėl Techninės specifikacijos Priedo 1 Tech</w:t>
            </w:r>
            <w:r>
              <w:rPr>
                <w:rFonts w:ascii="Arial" w:hAnsi="Arial" w:cs="Arial"/>
                <w:sz w:val="20"/>
                <w:szCs w:val="20"/>
                <w:lang w:val="lt-LT"/>
              </w:rPr>
              <w:t>n</w:t>
            </w:r>
            <w:r w:rsidRPr="005A79F1">
              <w:rPr>
                <w:rFonts w:ascii="Arial" w:hAnsi="Arial" w:cs="Arial"/>
                <w:sz w:val="20"/>
                <w:szCs w:val="20"/>
                <w:lang w:val="lt-LT"/>
              </w:rPr>
              <w:t>inės užduoties:</w:t>
            </w:r>
            <w:r w:rsidRPr="005A79F1">
              <w:rPr>
                <w:rFonts w:ascii="Arial" w:hAnsi="Arial" w:cs="Arial"/>
                <w:sz w:val="20"/>
                <w:szCs w:val="20"/>
                <w:lang w:val="lt-LT"/>
              </w:rPr>
              <w:br/>
            </w:r>
            <w:r w:rsidRPr="005A79F1">
              <w:rPr>
                <w:rFonts w:ascii="Arial" w:hAnsi="Arial" w:cs="Arial"/>
                <w:sz w:val="20"/>
                <w:szCs w:val="20"/>
                <w:lang w:val="lt-LT"/>
              </w:rPr>
              <w:br/>
            </w:r>
            <w:r>
              <w:rPr>
                <w:rFonts w:ascii="Arial" w:hAnsi="Arial" w:cs="Arial"/>
                <w:sz w:val="20"/>
                <w:szCs w:val="20"/>
                <w:lang w:val="lt-LT"/>
              </w:rPr>
              <w:t>Darbai objektuose vyks tokia seka:</w:t>
            </w:r>
          </w:p>
          <w:p w14:paraId="718257AC" w14:textId="77777777" w:rsidR="00FC1A80" w:rsidRPr="00A805E5" w:rsidRDefault="00FC1A80" w:rsidP="00FC1A80">
            <w:pPr>
              <w:pStyle w:val="Numeracijos4lygis"/>
              <w:numPr>
                <w:ilvl w:val="0"/>
                <w:numId w:val="12"/>
              </w:numPr>
              <w:rPr>
                <w:rFonts w:ascii="Arial" w:hAnsi="Arial" w:cs="Arial"/>
                <w:sz w:val="20"/>
                <w:szCs w:val="20"/>
                <w:lang w:val="lt-LT"/>
              </w:rPr>
            </w:pPr>
            <w:r>
              <w:rPr>
                <w:rFonts w:ascii="Arial" w:hAnsi="Arial" w:cs="Arial"/>
                <w:sz w:val="20"/>
                <w:szCs w:val="20"/>
                <w:lang w:val="lt-LT"/>
              </w:rPr>
              <w:t>S</w:t>
            </w:r>
            <w:r w:rsidRPr="005A79F1">
              <w:rPr>
                <w:rFonts w:ascii="Arial" w:hAnsi="Arial" w:cs="Arial"/>
                <w:sz w:val="20"/>
                <w:szCs w:val="20"/>
                <w:lang w:val="lt-LT"/>
              </w:rPr>
              <w:t>umontuo</w:t>
            </w:r>
            <w:r>
              <w:rPr>
                <w:rFonts w:ascii="Arial" w:hAnsi="Arial" w:cs="Arial"/>
                <w:sz w:val="20"/>
                <w:szCs w:val="20"/>
                <w:lang w:val="lt-LT"/>
              </w:rPr>
              <w:t>jama</w:t>
            </w:r>
            <w:r w:rsidRPr="005A79F1">
              <w:rPr>
                <w:rFonts w:ascii="Arial" w:hAnsi="Arial" w:cs="Arial"/>
                <w:sz w:val="20"/>
                <w:szCs w:val="20"/>
                <w:lang w:val="lt-LT"/>
              </w:rPr>
              <w:t xml:space="preserve"> nauja įranga</w:t>
            </w:r>
            <w:r>
              <w:rPr>
                <w:rFonts w:ascii="Arial" w:hAnsi="Arial" w:cs="Arial"/>
                <w:sz w:val="20"/>
                <w:szCs w:val="20"/>
                <w:lang w:val="lt-LT"/>
              </w:rPr>
              <w:t xml:space="preserve"> (tik maršrutizatoriai) ir s</w:t>
            </w:r>
            <w:r w:rsidRPr="00A805E5">
              <w:rPr>
                <w:rFonts w:ascii="Arial" w:hAnsi="Arial" w:cs="Arial"/>
                <w:sz w:val="20"/>
                <w:szCs w:val="20"/>
                <w:lang w:val="lt-LT"/>
              </w:rPr>
              <w:t>u</w:t>
            </w:r>
            <w:r>
              <w:rPr>
                <w:rFonts w:ascii="Arial" w:hAnsi="Arial" w:cs="Arial"/>
                <w:sz w:val="20"/>
                <w:szCs w:val="20"/>
                <w:lang w:val="lt-LT"/>
              </w:rPr>
              <w:t>jungiama</w:t>
            </w:r>
            <w:r w:rsidRPr="00A805E5">
              <w:rPr>
                <w:rFonts w:ascii="Arial" w:hAnsi="Arial" w:cs="Arial"/>
                <w:sz w:val="20"/>
                <w:szCs w:val="20"/>
                <w:lang w:val="lt-LT"/>
              </w:rPr>
              <w:t xml:space="preserve"> per naujai skirtas šviesolaidines skaidulas</w:t>
            </w:r>
            <w:r>
              <w:rPr>
                <w:rFonts w:ascii="Arial" w:hAnsi="Arial" w:cs="Arial"/>
                <w:sz w:val="20"/>
                <w:szCs w:val="20"/>
                <w:lang w:val="lt-LT"/>
              </w:rPr>
              <w:t xml:space="preserve"> į naują kamieno tinklą;</w:t>
            </w:r>
          </w:p>
          <w:p w14:paraId="306A5301" w14:textId="77777777" w:rsidR="00FC1A80" w:rsidRDefault="00FC1A80" w:rsidP="00FC1A80">
            <w:pPr>
              <w:pStyle w:val="Numeracijos4lygis"/>
              <w:numPr>
                <w:ilvl w:val="0"/>
                <w:numId w:val="12"/>
              </w:numPr>
              <w:rPr>
                <w:rFonts w:ascii="Arial" w:hAnsi="Arial" w:cs="Arial"/>
                <w:sz w:val="20"/>
                <w:szCs w:val="20"/>
                <w:lang w:val="lt-LT"/>
              </w:rPr>
            </w:pPr>
            <w:r>
              <w:rPr>
                <w:rFonts w:ascii="Arial" w:hAnsi="Arial" w:cs="Arial"/>
                <w:sz w:val="20"/>
                <w:szCs w:val="20"/>
                <w:lang w:val="lt-LT"/>
              </w:rPr>
              <w:t>Atlikus visų maršrutizatorių įrengimo darbus bus Užsakovo atlikti įrangos testavimai;</w:t>
            </w:r>
          </w:p>
          <w:p w14:paraId="79FF0807" w14:textId="77777777" w:rsidR="00FC1A80" w:rsidRPr="00C416FF" w:rsidRDefault="00FC1A80" w:rsidP="00FC1A80">
            <w:pPr>
              <w:pStyle w:val="Numeracijos4lygis"/>
              <w:numPr>
                <w:ilvl w:val="0"/>
                <w:numId w:val="12"/>
              </w:numPr>
              <w:rPr>
                <w:rFonts w:ascii="Arial" w:hAnsi="Arial" w:cs="Arial"/>
                <w:sz w:val="20"/>
                <w:szCs w:val="20"/>
                <w:lang w:val="lt-LT"/>
              </w:rPr>
            </w:pPr>
            <w:r>
              <w:rPr>
                <w:rFonts w:ascii="Arial" w:hAnsi="Arial" w:cs="Arial"/>
                <w:sz w:val="20"/>
                <w:szCs w:val="20"/>
                <w:lang w:val="lt-LT"/>
              </w:rPr>
              <w:t>Pagal suderintą darbų grafiką vykdomas</w:t>
            </w:r>
            <w:r w:rsidRPr="005A79F1">
              <w:rPr>
                <w:rFonts w:ascii="Arial" w:hAnsi="Arial" w:cs="Arial"/>
                <w:sz w:val="20"/>
                <w:szCs w:val="20"/>
                <w:lang w:val="lt-LT"/>
              </w:rPr>
              <w:t xml:space="preserve"> </w:t>
            </w:r>
            <w:r>
              <w:rPr>
                <w:rFonts w:ascii="Arial" w:hAnsi="Arial" w:cs="Arial"/>
                <w:sz w:val="20"/>
                <w:szCs w:val="20"/>
                <w:lang w:val="lt-LT"/>
              </w:rPr>
              <w:t xml:space="preserve">senos įrangos išmontavimas ir naujų komutatorių sumontavimas bei </w:t>
            </w:r>
            <w:r w:rsidRPr="005A79F1">
              <w:rPr>
                <w:rFonts w:ascii="Arial" w:hAnsi="Arial" w:cs="Arial"/>
                <w:sz w:val="20"/>
                <w:szCs w:val="20"/>
                <w:lang w:val="lt-LT"/>
              </w:rPr>
              <w:t>paslaugų perjungimai</w:t>
            </w:r>
            <w:r>
              <w:rPr>
                <w:rFonts w:ascii="Arial" w:hAnsi="Arial" w:cs="Arial"/>
                <w:sz w:val="20"/>
                <w:szCs w:val="20"/>
                <w:lang w:val="lt-LT"/>
              </w:rPr>
              <w:t>.</w:t>
            </w:r>
          </w:p>
          <w:p w14:paraId="47E3FD5D" w14:textId="77777777" w:rsidR="00FC1A80" w:rsidRDefault="00FC1A80" w:rsidP="00FC1A80">
            <w:pPr>
              <w:pStyle w:val="Numeracijos4lygis"/>
              <w:numPr>
                <w:ilvl w:val="0"/>
                <w:numId w:val="0"/>
              </w:numPr>
              <w:rPr>
                <w:rFonts w:ascii="Arial" w:hAnsi="Arial" w:cs="Arial"/>
                <w:sz w:val="20"/>
                <w:szCs w:val="20"/>
                <w:lang w:val="lt-LT"/>
              </w:rPr>
            </w:pPr>
          </w:p>
          <w:p w14:paraId="107BA657" w14:textId="77777777" w:rsidR="00FC1A80" w:rsidRDefault="00FC1A80" w:rsidP="00FC1A80">
            <w:pPr>
              <w:pStyle w:val="Numeracijos4lygis"/>
              <w:numPr>
                <w:ilvl w:val="0"/>
                <w:numId w:val="0"/>
              </w:numPr>
              <w:rPr>
                <w:rFonts w:ascii="Arial" w:hAnsi="Arial" w:cs="Arial"/>
                <w:color w:val="000000" w:themeColor="text1"/>
                <w:sz w:val="20"/>
                <w:szCs w:val="20"/>
              </w:rPr>
            </w:pPr>
            <w:r>
              <w:rPr>
                <w:rFonts w:ascii="Arial" w:hAnsi="Arial" w:cs="Arial"/>
                <w:color w:val="000000" w:themeColor="text1"/>
                <w:sz w:val="20"/>
                <w:szCs w:val="20"/>
              </w:rPr>
              <w:t>N</w:t>
            </w:r>
            <w:r w:rsidRPr="005A79F1">
              <w:rPr>
                <w:rFonts w:ascii="Arial" w:hAnsi="Arial" w:cs="Arial"/>
                <w:color w:val="000000" w:themeColor="text1"/>
                <w:sz w:val="20"/>
                <w:szCs w:val="20"/>
              </w:rPr>
              <w:t>auja įranga bus pateikta sukonfigūruota iš anksto</w:t>
            </w:r>
            <w:r>
              <w:rPr>
                <w:rFonts w:ascii="Arial" w:hAnsi="Arial" w:cs="Arial"/>
                <w:color w:val="000000" w:themeColor="text1"/>
                <w:sz w:val="20"/>
                <w:szCs w:val="20"/>
              </w:rPr>
              <w:t>.</w:t>
            </w:r>
          </w:p>
          <w:p w14:paraId="5A18166E" w14:textId="585099D0" w:rsidR="00FC1A80" w:rsidRPr="005A79F1" w:rsidRDefault="00FC1A80" w:rsidP="00DB099B">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br/>
            </w:r>
          </w:p>
          <w:p w14:paraId="3F286AAE" w14:textId="2729A259" w:rsidR="00FC1A80" w:rsidRPr="005A79F1" w:rsidRDefault="00FC1A80" w:rsidP="00FC1A80">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Techninės specif</w:t>
            </w:r>
            <w:r>
              <w:rPr>
                <w:rFonts w:ascii="Arial" w:hAnsi="Arial" w:cs="Arial"/>
                <w:sz w:val="20"/>
                <w:szCs w:val="20"/>
                <w:lang w:val="lt-LT"/>
              </w:rPr>
              <w:t>i</w:t>
            </w:r>
            <w:r w:rsidRPr="005A79F1">
              <w:rPr>
                <w:rFonts w:ascii="Arial" w:hAnsi="Arial" w:cs="Arial"/>
                <w:sz w:val="20"/>
                <w:szCs w:val="20"/>
                <w:lang w:val="lt-LT"/>
              </w:rPr>
              <w:t>k</w:t>
            </w:r>
            <w:r>
              <w:rPr>
                <w:rFonts w:ascii="Arial" w:hAnsi="Arial" w:cs="Arial"/>
                <w:sz w:val="20"/>
                <w:szCs w:val="20"/>
                <w:lang w:val="lt-LT"/>
              </w:rPr>
              <w:t>a</w:t>
            </w:r>
            <w:r w:rsidRPr="005A79F1">
              <w:rPr>
                <w:rFonts w:ascii="Arial" w:hAnsi="Arial" w:cs="Arial"/>
                <w:sz w:val="20"/>
                <w:szCs w:val="20"/>
                <w:lang w:val="lt-LT"/>
              </w:rPr>
              <w:t>cijos Priede Nr. 1.</w:t>
            </w:r>
          </w:p>
          <w:p w14:paraId="0C91605E" w14:textId="77777777" w:rsidR="00FC1A80" w:rsidRPr="005A79F1" w:rsidRDefault="00FC1A80" w:rsidP="00FC1A80">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Darbai Užsakovo objektuose turi būti atlikti pagal suderintą darbų atlikimo grafiką.</w:t>
            </w:r>
          </w:p>
          <w:p w14:paraId="402AB0BE" w14:textId="77777777" w:rsidR="00FC1A80" w:rsidRPr="005A79F1" w:rsidRDefault="00FC1A80" w:rsidP="00FC1A80">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Darbų atlikimo grafikas Sutarties įgyvendinimo eigoje gali būti koreguojamas pagal pasikeitusią situaciją šalių sutarimu.</w:t>
            </w:r>
          </w:p>
          <w:p w14:paraId="40CB4483" w14:textId="77777777" w:rsidR="00FC1A80" w:rsidRPr="005A79F1" w:rsidRDefault="00FC1A80" w:rsidP="00FC1A80">
            <w:pPr>
              <w:pStyle w:val="Numeracijos4lygis"/>
              <w:numPr>
                <w:ilvl w:val="0"/>
                <w:numId w:val="0"/>
              </w:numPr>
              <w:rPr>
                <w:rFonts w:ascii="Arial" w:hAnsi="Arial" w:cs="Arial"/>
                <w:sz w:val="20"/>
                <w:szCs w:val="20"/>
                <w:lang w:val="lt-LT"/>
              </w:rPr>
            </w:pPr>
          </w:p>
          <w:p w14:paraId="5110271C" w14:textId="77777777" w:rsidR="00FC1A80" w:rsidRPr="005A79F1" w:rsidRDefault="00FC1A80" w:rsidP="00FC1A80">
            <w:pPr>
              <w:pStyle w:val="Numeracijos4lygis"/>
              <w:numPr>
                <w:ilvl w:val="0"/>
                <w:numId w:val="0"/>
              </w:numPr>
              <w:rPr>
                <w:rFonts w:ascii="Arial" w:hAnsi="Arial" w:cs="Arial"/>
                <w:sz w:val="20"/>
                <w:szCs w:val="20"/>
                <w:lang w:val="lt-LT"/>
              </w:rPr>
            </w:pPr>
            <w:r w:rsidRPr="005A79F1">
              <w:rPr>
                <w:rFonts w:ascii="Arial" w:hAnsi="Arial" w:cs="Arial"/>
                <w:sz w:val="20"/>
                <w:szCs w:val="20"/>
                <w:lang w:val="lt-LT"/>
              </w:rPr>
              <w:t>Darbų grafiko parengimo ir Projektavimo darbai vyks lygiagrečiai ir tikimės kartu su Rangovu susiderinti optimaliausią ir efektyviausią variantą. /</w:t>
            </w:r>
          </w:p>
          <w:p w14:paraId="73B94EFC" w14:textId="77777777" w:rsidR="00FC1A80" w:rsidRPr="005A79F1" w:rsidRDefault="00FC1A80" w:rsidP="00FC1A80">
            <w:pPr>
              <w:pStyle w:val="Numeracijos4lygis"/>
              <w:numPr>
                <w:ilvl w:val="0"/>
                <w:numId w:val="0"/>
              </w:numPr>
              <w:rPr>
                <w:rFonts w:ascii="Arial" w:hAnsi="Arial" w:cs="Arial"/>
                <w:sz w:val="20"/>
                <w:szCs w:val="20"/>
                <w:lang w:val="lt-LT"/>
              </w:rPr>
            </w:pPr>
          </w:p>
          <w:p w14:paraId="27181661" w14:textId="77777777" w:rsidR="00FC1A80" w:rsidRPr="00FC1A80" w:rsidRDefault="00FC1A80" w:rsidP="00FC1A80">
            <w:pPr>
              <w:jc w:val="both"/>
              <w:rPr>
                <w:rFonts w:ascii="Arial" w:hAnsi="Arial" w:cs="Arial"/>
                <w:sz w:val="20"/>
                <w:szCs w:val="20"/>
              </w:rPr>
            </w:pPr>
            <w:r w:rsidRPr="00FC1A80">
              <w:rPr>
                <w:rFonts w:ascii="Arial" w:hAnsi="Arial" w:cs="Arial"/>
                <w:sz w:val="20"/>
                <w:szCs w:val="20"/>
              </w:rPr>
              <w:t>Taking into account the comments received, we provide an explanation regarding Technical Specification Appendix 1 Technical Task:</w:t>
            </w:r>
          </w:p>
          <w:p w14:paraId="621F5264" w14:textId="77777777" w:rsidR="00FC1A80" w:rsidRPr="00FC1A80" w:rsidRDefault="00FC1A80" w:rsidP="00FC1A80">
            <w:pPr>
              <w:jc w:val="both"/>
              <w:rPr>
                <w:rFonts w:ascii="Arial" w:hAnsi="Arial" w:cs="Arial"/>
                <w:sz w:val="20"/>
                <w:szCs w:val="20"/>
              </w:rPr>
            </w:pPr>
            <w:r w:rsidRPr="00FC1A80">
              <w:rPr>
                <w:rFonts w:ascii="Arial" w:hAnsi="Arial" w:cs="Arial"/>
                <w:sz w:val="20"/>
                <w:szCs w:val="20"/>
              </w:rPr>
              <w:t xml:space="preserve">The work at </w:t>
            </w:r>
            <w:r>
              <w:rPr>
                <w:rFonts w:ascii="Arial" w:hAnsi="Arial" w:cs="Arial"/>
                <w:sz w:val="20"/>
                <w:szCs w:val="20"/>
              </w:rPr>
              <w:t>objects</w:t>
            </w:r>
            <w:r w:rsidRPr="00FC1A80">
              <w:rPr>
                <w:rFonts w:ascii="Arial" w:hAnsi="Arial" w:cs="Arial"/>
                <w:sz w:val="20"/>
                <w:szCs w:val="20"/>
              </w:rPr>
              <w:t xml:space="preserve"> will be carried out in the following sequence:</w:t>
            </w:r>
          </w:p>
          <w:p w14:paraId="66A8A749" w14:textId="77777777" w:rsidR="00FC1A80" w:rsidRDefault="00FC1A80" w:rsidP="00143668">
            <w:pPr>
              <w:pStyle w:val="ListParagraph"/>
              <w:numPr>
                <w:ilvl w:val="0"/>
                <w:numId w:val="14"/>
              </w:numPr>
              <w:jc w:val="both"/>
              <w:rPr>
                <w:rFonts w:ascii="Arial" w:hAnsi="Arial" w:cs="Arial"/>
                <w:sz w:val="20"/>
                <w:szCs w:val="20"/>
              </w:rPr>
            </w:pPr>
            <w:r w:rsidRPr="00FC1A80">
              <w:rPr>
                <w:rFonts w:ascii="Arial" w:hAnsi="Arial" w:cs="Arial"/>
                <w:sz w:val="20"/>
                <w:szCs w:val="20"/>
              </w:rPr>
              <w:t>New equipment (only routers) will be installed and connected to the new backbone network via newly designated fiber optic cables;</w:t>
            </w:r>
          </w:p>
          <w:p w14:paraId="6F267701" w14:textId="77777777" w:rsidR="00FC1A80" w:rsidRDefault="00FC1A80" w:rsidP="00143668">
            <w:pPr>
              <w:pStyle w:val="ListParagraph"/>
              <w:numPr>
                <w:ilvl w:val="0"/>
                <w:numId w:val="14"/>
              </w:numPr>
              <w:jc w:val="both"/>
              <w:rPr>
                <w:rFonts w:ascii="Arial" w:hAnsi="Arial" w:cs="Arial"/>
                <w:sz w:val="20"/>
                <w:szCs w:val="20"/>
              </w:rPr>
            </w:pPr>
            <w:r w:rsidRPr="00FC1A80">
              <w:rPr>
                <w:rFonts w:ascii="Arial" w:hAnsi="Arial" w:cs="Arial"/>
                <w:sz w:val="20"/>
                <w:szCs w:val="20"/>
              </w:rPr>
              <w:lastRenderedPageBreak/>
              <w:t>Once all routers have been installed, the Customer will test the equipment;</w:t>
            </w:r>
          </w:p>
          <w:p w14:paraId="31B05940" w14:textId="77777777" w:rsidR="00FC1A80" w:rsidRDefault="00FC1A80" w:rsidP="00143668">
            <w:pPr>
              <w:pStyle w:val="ListParagraph"/>
              <w:numPr>
                <w:ilvl w:val="0"/>
                <w:numId w:val="14"/>
              </w:numPr>
              <w:jc w:val="both"/>
              <w:rPr>
                <w:rFonts w:ascii="Arial" w:hAnsi="Arial" w:cs="Arial"/>
                <w:sz w:val="20"/>
                <w:szCs w:val="20"/>
              </w:rPr>
            </w:pPr>
            <w:r w:rsidRPr="00FC1A80">
              <w:rPr>
                <w:rFonts w:ascii="Arial" w:hAnsi="Arial" w:cs="Arial"/>
                <w:sz w:val="20"/>
                <w:szCs w:val="20"/>
              </w:rPr>
              <w:t>In accordance with the agreed work schedule, the old equipment will be dismantled, new switches will be installed, and services will be switched over.</w:t>
            </w:r>
          </w:p>
          <w:p w14:paraId="555CB7B4" w14:textId="77777777" w:rsidR="00FC1A80" w:rsidRDefault="00FC1A80" w:rsidP="00FC1A80">
            <w:pPr>
              <w:jc w:val="both"/>
              <w:rPr>
                <w:rFonts w:ascii="Arial" w:hAnsi="Arial" w:cs="Arial"/>
                <w:sz w:val="20"/>
                <w:szCs w:val="20"/>
              </w:rPr>
            </w:pPr>
          </w:p>
          <w:p w14:paraId="61004ADB" w14:textId="77777777" w:rsidR="00FC1A80" w:rsidRPr="00FC1A80" w:rsidRDefault="00FC1A80" w:rsidP="00FC1A80">
            <w:pPr>
              <w:jc w:val="both"/>
              <w:rPr>
                <w:rFonts w:ascii="Arial" w:hAnsi="Arial" w:cs="Arial"/>
                <w:sz w:val="20"/>
                <w:szCs w:val="20"/>
              </w:rPr>
            </w:pPr>
            <w:r w:rsidRPr="00FC1A80">
              <w:rPr>
                <w:rFonts w:ascii="Arial" w:hAnsi="Arial" w:cs="Arial"/>
                <w:sz w:val="20"/>
                <w:szCs w:val="20"/>
              </w:rPr>
              <w:t>The new equipment will be delivered pre-configured.</w:t>
            </w:r>
          </w:p>
          <w:p w14:paraId="6344A4EC" w14:textId="77777777" w:rsidR="00FC1A80" w:rsidRPr="00FC1A80" w:rsidRDefault="00FC1A80" w:rsidP="00FC1A80">
            <w:pPr>
              <w:jc w:val="both"/>
              <w:rPr>
                <w:rFonts w:ascii="Arial" w:hAnsi="Arial" w:cs="Arial"/>
                <w:sz w:val="20"/>
                <w:szCs w:val="20"/>
              </w:rPr>
            </w:pPr>
          </w:p>
          <w:p w14:paraId="6A6BD50E" w14:textId="0F1BED1C" w:rsidR="00FC1A80" w:rsidRPr="00FC1A80" w:rsidRDefault="00FC1A80" w:rsidP="00FC1A80">
            <w:pPr>
              <w:jc w:val="both"/>
              <w:rPr>
                <w:rFonts w:ascii="Arial" w:hAnsi="Arial" w:cs="Arial"/>
                <w:sz w:val="20"/>
                <w:szCs w:val="20"/>
              </w:rPr>
            </w:pPr>
            <w:r w:rsidRPr="00FC1A80">
              <w:rPr>
                <w:rFonts w:ascii="Arial" w:hAnsi="Arial" w:cs="Arial"/>
                <w:sz w:val="20"/>
                <w:szCs w:val="20"/>
              </w:rPr>
              <w:t>Technical Specifications in Appendix No. 1.</w:t>
            </w:r>
          </w:p>
          <w:p w14:paraId="45D967B5" w14:textId="77777777" w:rsidR="00FC1A80" w:rsidRPr="00FC1A80" w:rsidRDefault="00FC1A80" w:rsidP="00FC1A80">
            <w:pPr>
              <w:jc w:val="both"/>
              <w:rPr>
                <w:rFonts w:ascii="Arial" w:hAnsi="Arial" w:cs="Arial"/>
                <w:sz w:val="20"/>
                <w:szCs w:val="20"/>
              </w:rPr>
            </w:pPr>
            <w:r w:rsidRPr="00FC1A80">
              <w:rPr>
                <w:rFonts w:ascii="Arial" w:hAnsi="Arial" w:cs="Arial"/>
                <w:sz w:val="20"/>
                <w:szCs w:val="20"/>
              </w:rPr>
              <w:t>The work at the Customer's premises shall be performed in accordance with the agreed work schedule.</w:t>
            </w:r>
          </w:p>
          <w:p w14:paraId="406C5AA1" w14:textId="77777777" w:rsidR="00FC1A80" w:rsidRPr="00FC1A80" w:rsidRDefault="00FC1A80" w:rsidP="00FC1A80">
            <w:pPr>
              <w:jc w:val="both"/>
              <w:rPr>
                <w:rFonts w:ascii="Arial" w:hAnsi="Arial" w:cs="Arial"/>
                <w:sz w:val="20"/>
                <w:szCs w:val="20"/>
              </w:rPr>
            </w:pPr>
            <w:r w:rsidRPr="00FC1A80">
              <w:rPr>
                <w:rFonts w:ascii="Arial" w:hAnsi="Arial" w:cs="Arial"/>
                <w:sz w:val="20"/>
                <w:szCs w:val="20"/>
              </w:rPr>
              <w:t>The work schedule may be adjusted during the implementation of the Contract in accordance with the changed situation by mutual agreement of the parties.</w:t>
            </w:r>
          </w:p>
          <w:p w14:paraId="17DD9E18" w14:textId="77777777" w:rsidR="00FC1A80" w:rsidRPr="00FC1A80" w:rsidRDefault="00FC1A80" w:rsidP="00FC1A80">
            <w:pPr>
              <w:jc w:val="both"/>
              <w:rPr>
                <w:rFonts w:ascii="Arial" w:hAnsi="Arial" w:cs="Arial"/>
                <w:sz w:val="20"/>
                <w:szCs w:val="20"/>
              </w:rPr>
            </w:pPr>
          </w:p>
          <w:p w14:paraId="14F47E35" w14:textId="2C06BCC3" w:rsidR="00FC1A80" w:rsidRPr="005A79F1" w:rsidRDefault="00FC1A80" w:rsidP="00FC1A80">
            <w:pPr>
              <w:jc w:val="both"/>
              <w:rPr>
                <w:rFonts w:ascii="Arial" w:hAnsi="Arial" w:cs="Arial"/>
                <w:color w:val="00241A"/>
                <w:sz w:val="20"/>
                <w:szCs w:val="20"/>
                <w:shd w:val="clear" w:color="auto" w:fill="FFFFFF"/>
              </w:rPr>
            </w:pPr>
            <w:r w:rsidRPr="00FC1A80">
              <w:rPr>
                <w:rFonts w:ascii="Arial" w:hAnsi="Arial" w:cs="Arial"/>
                <w:sz w:val="20"/>
                <w:szCs w:val="20"/>
              </w:rPr>
              <w:t>The preparation of the work schedule and the design work will be carried out in parallel, and we hope to agree on the most optimal and effective option together with the Contractor.</w:t>
            </w:r>
          </w:p>
        </w:tc>
      </w:tr>
    </w:tbl>
    <w:p w14:paraId="55D8F9D1" w14:textId="77777777" w:rsidR="00A124E8" w:rsidRPr="005A79F1" w:rsidRDefault="00A124E8">
      <w:pPr>
        <w:rPr>
          <w:rFonts w:ascii="Arial" w:hAnsi="Arial" w:cs="Arial"/>
          <w:sz w:val="20"/>
          <w:szCs w:val="20"/>
        </w:rPr>
      </w:pPr>
    </w:p>
    <w:sectPr w:rsidR="00A124E8" w:rsidRPr="005A79F1">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E2CE" w14:textId="77777777" w:rsidR="00E807AD" w:rsidRDefault="00E807AD" w:rsidP="00613FFC">
      <w:pPr>
        <w:spacing w:after="0" w:line="240" w:lineRule="auto"/>
      </w:pPr>
      <w:r>
        <w:separator/>
      </w:r>
    </w:p>
  </w:endnote>
  <w:endnote w:type="continuationSeparator" w:id="0">
    <w:p w14:paraId="33FC0445" w14:textId="77777777" w:rsidR="00E807AD" w:rsidRDefault="00E807AD" w:rsidP="006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98BE" w14:textId="77777777" w:rsidR="00E807AD" w:rsidRDefault="00E807AD" w:rsidP="00613FFC">
      <w:pPr>
        <w:spacing w:after="0" w:line="240" w:lineRule="auto"/>
      </w:pPr>
      <w:r>
        <w:separator/>
      </w:r>
    </w:p>
  </w:footnote>
  <w:footnote w:type="continuationSeparator" w:id="0">
    <w:p w14:paraId="5CBD60B3" w14:textId="77777777" w:rsidR="00E807AD" w:rsidRDefault="00E807AD" w:rsidP="0061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E71" w14:textId="1FCD4791" w:rsidR="00613FFC" w:rsidRDefault="00613FFC" w:rsidP="00613FFC">
    <w:pPr>
      <w:pStyle w:val="Header"/>
      <w:jc w:val="right"/>
      <w:rPr>
        <w:rFonts w:ascii="Roboto" w:hAnsi="Roboto"/>
        <w:color w:val="00241A"/>
        <w:sz w:val="21"/>
        <w:szCs w:val="21"/>
        <w:shd w:val="clear" w:color="auto" w:fill="FFFFFF"/>
      </w:rPr>
    </w:pPr>
    <w:r>
      <w:rPr>
        <w:rFonts w:ascii="Roboto" w:hAnsi="Roboto"/>
        <w:color w:val="00241A"/>
        <w:sz w:val="21"/>
        <w:szCs w:val="21"/>
        <w:shd w:val="clear" w:color="auto" w:fill="FFFFFF"/>
      </w:rPr>
      <w:t>Atsakymai į Tiekėj</w:t>
    </w:r>
    <w:r w:rsidR="00F46BD9">
      <w:rPr>
        <w:rFonts w:ascii="Roboto" w:hAnsi="Roboto"/>
        <w:color w:val="00241A"/>
        <w:sz w:val="21"/>
        <w:szCs w:val="21"/>
        <w:shd w:val="clear" w:color="auto" w:fill="FFFFFF"/>
      </w:rPr>
      <w:t>ų</w:t>
    </w:r>
    <w:r>
      <w:rPr>
        <w:rFonts w:ascii="Roboto" w:hAnsi="Roboto"/>
        <w:color w:val="00241A"/>
        <w:sz w:val="21"/>
        <w:szCs w:val="21"/>
        <w:shd w:val="clear" w:color="auto" w:fill="FFFFFF"/>
      </w:rPr>
      <w:t xml:space="preserve"> pateiktus klausimus</w:t>
    </w:r>
    <w:r w:rsidR="00523C8C">
      <w:rPr>
        <w:rFonts w:ascii="Roboto" w:hAnsi="Roboto"/>
        <w:color w:val="00241A"/>
        <w:sz w:val="21"/>
        <w:szCs w:val="21"/>
        <w:shd w:val="clear" w:color="auto" w:fill="FFFFFF"/>
      </w:rPr>
      <w:t xml:space="preserve"> / </w:t>
    </w:r>
    <w:r w:rsidR="00523C8C" w:rsidRPr="00523C8C">
      <w:rPr>
        <w:rFonts w:ascii="Roboto" w:hAnsi="Roboto"/>
        <w:color w:val="00241A"/>
        <w:sz w:val="21"/>
        <w:szCs w:val="21"/>
        <w:shd w:val="clear" w:color="auto" w:fill="FFFFFF"/>
      </w:rPr>
      <w:t>Answers to questions submitted by Supplier</w:t>
    </w:r>
    <w:r w:rsidR="00F46BD9">
      <w:rPr>
        <w:rFonts w:ascii="Roboto" w:hAnsi="Roboto"/>
        <w:color w:val="00241A"/>
        <w:sz w:val="21"/>
        <w:szCs w:val="21"/>
        <w:shd w:val="clear" w:color="auto" w:fill="FFFFFF"/>
      </w:rPr>
      <w:t>s</w:t>
    </w:r>
  </w:p>
  <w:p w14:paraId="61FD6ABC" w14:textId="77777777" w:rsidR="00613FFC" w:rsidRDefault="00613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5AD"/>
    <w:multiLevelType w:val="hybridMultilevel"/>
    <w:tmpl w:val="738C2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555F1"/>
    <w:multiLevelType w:val="hybridMultilevel"/>
    <w:tmpl w:val="953C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27FEB"/>
    <w:multiLevelType w:val="hybridMultilevel"/>
    <w:tmpl w:val="738C2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83F0C"/>
    <w:multiLevelType w:val="multilevel"/>
    <w:tmpl w:val="22C400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491184B"/>
    <w:multiLevelType w:val="hybridMultilevel"/>
    <w:tmpl w:val="0E24DE7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673BDA"/>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E900A5"/>
    <w:multiLevelType w:val="multilevel"/>
    <w:tmpl w:val="22C400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2492942"/>
    <w:multiLevelType w:val="multilevel"/>
    <w:tmpl w:val="22C400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3A678AA"/>
    <w:multiLevelType w:val="multilevel"/>
    <w:tmpl w:val="22C400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58080063"/>
    <w:multiLevelType w:val="multilevel"/>
    <w:tmpl w:val="22C400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20F13E1"/>
    <w:multiLevelType w:val="multilevel"/>
    <w:tmpl w:val="ADA41D18"/>
    <w:lvl w:ilvl="0">
      <w:start w:val="1"/>
      <w:numFmt w:val="decimal"/>
      <w:lvlText w:val="%1."/>
      <w:lvlJc w:val="left"/>
      <w:pPr>
        <w:ind w:left="360" w:hanging="360"/>
      </w:pPr>
    </w:lvl>
    <w:lvl w:ilvl="1">
      <w:start w:val="1"/>
      <w:numFmt w:val="decimal"/>
      <w:pStyle w:val="Numeracijos4lygis"/>
      <w:lvlText w:val="%1.%2."/>
      <w:lvlJc w:val="left"/>
      <w:pPr>
        <w:ind w:left="716" w:hanging="432"/>
      </w:pPr>
    </w:lvl>
    <w:lvl w:ilvl="2">
      <w:start w:val="1"/>
      <w:numFmt w:val="decimal"/>
      <w:pStyle w:val="Numeracijos2lygis"/>
      <w:lvlText w:val="%1.%2.%3."/>
      <w:lvlJc w:val="left"/>
      <w:pPr>
        <w:ind w:left="206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492BB2"/>
    <w:multiLevelType w:val="hybridMultilevel"/>
    <w:tmpl w:val="F1DE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63DA2"/>
    <w:multiLevelType w:val="hybridMultilevel"/>
    <w:tmpl w:val="D95E9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833587">
    <w:abstractNumId w:val="1"/>
  </w:num>
  <w:num w:numId="2" w16cid:durableId="1719280922">
    <w:abstractNumId w:val="5"/>
  </w:num>
  <w:num w:numId="3" w16cid:durableId="2104254136">
    <w:abstractNumId w:val="11"/>
  </w:num>
  <w:num w:numId="4" w16cid:durableId="731540736">
    <w:abstractNumId w:val="10"/>
  </w:num>
  <w:num w:numId="5" w16cid:durableId="938874252">
    <w:abstractNumId w:val="9"/>
  </w:num>
  <w:num w:numId="6" w16cid:durableId="1629972960">
    <w:abstractNumId w:val="3"/>
  </w:num>
  <w:num w:numId="7" w16cid:durableId="1438985220">
    <w:abstractNumId w:val="6"/>
  </w:num>
  <w:num w:numId="8" w16cid:durableId="232083015">
    <w:abstractNumId w:val="8"/>
  </w:num>
  <w:num w:numId="9" w16cid:durableId="736244987">
    <w:abstractNumId w:val="7"/>
  </w:num>
  <w:num w:numId="10" w16cid:durableId="1506092784">
    <w:abstractNumId w:val="10"/>
  </w:num>
  <w:num w:numId="11" w16cid:durableId="663627981">
    <w:abstractNumId w:val="12"/>
  </w:num>
  <w:num w:numId="12" w16cid:durableId="977883811">
    <w:abstractNumId w:val="4"/>
  </w:num>
  <w:num w:numId="13" w16cid:durableId="1668091852">
    <w:abstractNumId w:val="0"/>
  </w:num>
  <w:num w:numId="14" w16cid:durableId="92969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FC"/>
    <w:rsid w:val="00056CC7"/>
    <w:rsid w:val="00066DC6"/>
    <w:rsid w:val="000A2107"/>
    <w:rsid w:val="000C7591"/>
    <w:rsid w:val="001168D5"/>
    <w:rsid w:val="00143668"/>
    <w:rsid w:val="001E020D"/>
    <w:rsid w:val="001F01D0"/>
    <w:rsid w:val="001F16F9"/>
    <w:rsid w:val="0020305D"/>
    <w:rsid w:val="00285520"/>
    <w:rsid w:val="002E5B65"/>
    <w:rsid w:val="003174D6"/>
    <w:rsid w:val="00377FDA"/>
    <w:rsid w:val="003D2291"/>
    <w:rsid w:val="003E53B5"/>
    <w:rsid w:val="003F4E49"/>
    <w:rsid w:val="004125F8"/>
    <w:rsid w:val="00433FED"/>
    <w:rsid w:val="0044321F"/>
    <w:rsid w:val="00447960"/>
    <w:rsid w:val="004B378F"/>
    <w:rsid w:val="004F2901"/>
    <w:rsid w:val="004F7E2C"/>
    <w:rsid w:val="00523AFC"/>
    <w:rsid w:val="00523C8C"/>
    <w:rsid w:val="005A79F1"/>
    <w:rsid w:val="005B18CE"/>
    <w:rsid w:val="005C4D64"/>
    <w:rsid w:val="005D425D"/>
    <w:rsid w:val="005D5AB5"/>
    <w:rsid w:val="00613FFC"/>
    <w:rsid w:val="006B2A4B"/>
    <w:rsid w:val="006E3B70"/>
    <w:rsid w:val="0071365C"/>
    <w:rsid w:val="007D51BD"/>
    <w:rsid w:val="00931710"/>
    <w:rsid w:val="00985DD1"/>
    <w:rsid w:val="009F1788"/>
    <w:rsid w:val="00A124E8"/>
    <w:rsid w:val="00A37D0C"/>
    <w:rsid w:val="00A427B9"/>
    <w:rsid w:val="00A805E5"/>
    <w:rsid w:val="00A96EE0"/>
    <w:rsid w:val="00B16240"/>
    <w:rsid w:val="00B63613"/>
    <w:rsid w:val="00B67872"/>
    <w:rsid w:val="00BC6091"/>
    <w:rsid w:val="00C416FF"/>
    <w:rsid w:val="00C94F87"/>
    <w:rsid w:val="00D06D80"/>
    <w:rsid w:val="00DB099B"/>
    <w:rsid w:val="00E1065F"/>
    <w:rsid w:val="00E16074"/>
    <w:rsid w:val="00E33233"/>
    <w:rsid w:val="00E540DA"/>
    <w:rsid w:val="00E55BB2"/>
    <w:rsid w:val="00E617C7"/>
    <w:rsid w:val="00E807AD"/>
    <w:rsid w:val="00F46BD9"/>
    <w:rsid w:val="00FC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DF19"/>
  <w15:chartTrackingRefBased/>
  <w15:docId w15:val="{AE076182-F2EE-4CE4-8443-D47A17ED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FC"/>
    <w:pPr>
      <w:spacing w:line="259" w:lineRule="auto"/>
    </w:pPr>
    <w:rPr>
      <w:noProof/>
      <w:sz w:val="22"/>
      <w:szCs w:val="22"/>
      <w:lang w:val="lt-LT"/>
    </w:rPr>
  </w:style>
  <w:style w:type="paragraph" w:styleId="Heading1">
    <w:name w:val="heading 1"/>
    <w:basedOn w:val="Normal"/>
    <w:next w:val="Normal"/>
    <w:link w:val="Heading1Char"/>
    <w:uiPriority w:val="9"/>
    <w:qFormat/>
    <w:rsid w:val="0061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FC"/>
    <w:rPr>
      <w:rFonts w:eastAsiaTheme="majorEastAsia" w:cstheme="majorBidi"/>
      <w:color w:val="272727" w:themeColor="text1" w:themeTint="D8"/>
    </w:rPr>
  </w:style>
  <w:style w:type="paragraph" w:styleId="Title">
    <w:name w:val="Title"/>
    <w:basedOn w:val="Normal"/>
    <w:next w:val="Normal"/>
    <w:link w:val="TitleChar"/>
    <w:uiPriority w:val="10"/>
    <w:qFormat/>
    <w:rsid w:val="0061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FC"/>
    <w:pPr>
      <w:spacing w:before="160"/>
      <w:jc w:val="center"/>
    </w:pPr>
    <w:rPr>
      <w:i/>
      <w:iCs/>
      <w:color w:val="404040" w:themeColor="text1" w:themeTint="BF"/>
    </w:rPr>
  </w:style>
  <w:style w:type="character" w:customStyle="1" w:styleId="QuoteChar">
    <w:name w:val="Quote Char"/>
    <w:basedOn w:val="DefaultParagraphFont"/>
    <w:link w:val="Quote"/>
    <w:uiPriority w:val="29"/>
    <w:rsid w:val="00613FFC"/>
    <w:rPr>
      <w:i/>
      <w:iCs/>
      <w:color w:val="404040" w:themeColor="text1" w:themeTint="BF"/>
    </w:rPr>
  </w:style>
  <w:style w:type="paragraph" w:styleId="ListParagraph">
    <w:name w:val="List Paragraph"/>
    <w:basedOn w:val="Normal"/>
    <w:link w:val="ListParagraphChar"/>
    <w:qFormat/>
    <w:rsid w:val="00613FFC"/>
    <w:pPr>
      <w:ind w:left="720"/>
      <w:contextualSpacing/>
    </w:pPr>
  </w:style>
  <w:style w:type="character" w:styleId="IntenseEmphasis">
    <w:name w:val="Intense Emphasis"/>
    <w:basedOn w:val="DefaultParagraphFont"/>
    <w:uiPriority w:val="21"/>
    <w:qFormat/>
    <w:rsid w:val="00613FFC"/>
    <w:rPr>
      <w:i/>
      <w:iCs/>
      <w:color w:val="0F4761" w:themeColor="accent1" w:themeShade="BF"/>
    </w:rPr>
  </w:style>
  <w:style w:type="paragraph" w:styleId="IntenseQuote">
    <w:name w:val="Intense Quote"/>
    <w:basedOn w:val="Normal"/>
    <w:next w:val="Normal"/>
    <w:link w:val="IntenseQuoteChar"/>
    <w:uiPriority w:val="30"/>
    <w:qFormat/>
    <w:rsid w:val="0061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FC"/>
    <w:rPr>
      <w:i/>
      <w:iCs/>
      <w:color w:val="0F4761" w:themeColor="accent1" w:themeShade="BF"/>
    </w:rPr>
  </w:style>
  <w:style w:type="character" w:styleId="IntenseReference">
    <w:name w:val="Intense Reference"/>
    <w:basedOn w:val="DefaultParagraphFont"/>
    <w:uiPriority w:val="32"/>
    <w:qFormat/>
    <w:rsid w:val="00613FFC"/>
    <w:rPr>
      <w:b/>
      <w:bCs/>
      <w:smallCaps/>
      <w:color w:val="0F4761" w:themeColor="accent1" w:themeShade="BF"/>
      <w:spacing w:val="5"/>
    </w:rPr>
  </w:style>
  <w:style w:type="table" w:styleId="TableGrid">
    <w:name w:val="Table Grid"/>
    <w:basedOn w:val="TableNormal"/>
    <w:uiPriority w:val="39"/>
    <w:rsid w:val="00613FFC"/>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3F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613FFC"/>
    <w:rPr>
      <w:noProof/>
      <w:sz w:val="22"/>
      <w:szCs w:val="22"/>
      <w:lang w:val="lt-LT"/>
    </w:rPr>
  </w:style>
  <w:style w:type="paragraph" w:styleId="Footer">
    <w:name w:val="footer"/>
    <w:basedOn w:val="Normal"/>
    <w:link w:val="FooterChar"/>
    <w:uiPriority w:val="99"/>
    <w:unhideWhenUsed/>
    <w:rsid w:val="00613F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613FFC"/>
    <w:rPr>
      <w:noProof/>
      <w:sz w:val="22"/>
      <w:szCs w:val="22"/>
      <w:lang w:val="lt-LT"/>
    </w:rPr>
  </w:style>
  <w:style w:type="character" w:styleId="CommentReference">
    <w:name w:val="annotation reference"/>
    <w:basedOn w:val="DefaultParagraphFont"/>
    <w:uiPriority w:val="99"/>
    <w:rsid w:val="00F46BD9"/>
    <w:rPr>
      <w:sz w:val="16"/>
      <w:szCs w:val="16"/>
    </w:rPr>
  </w:style>
  <w:style w:type="paragraph" w:styleId="CommentText">
    <w:name w:val="annotation text"/>
    <w:basedOn w:val="Normal"/>
    <w:link w:val="CommentTextChar"/>
    <w:uiPriority w:val="99"/>
    <w:rsid w:val="00F46BD9"/>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CommentTextChar">
    <w:name w:val="Comment Text Char"/>
    <w:basedOn w:val="DefaultParagraphFont"/>
    <w:link w:val="CommentText"/>
    <w:uiPriority w:val="99"/>
    <w:rsid w:val="00F46BD9"/>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link w:val="ListParagraph"/>
    <w:locked/>
    <w:rsid w:val="007D51BD"/>
    <w:rPr>
      <w:noProof/>
      <w:sz w:val="22"/>
      <w:szCs w:val="22"/>
      <w:lang w:val="lt-LT"/>
    </w:rPr>
  </w:style>
  <w:style w:type="paragraph" w:customStyle="1" w:styleId="Numeracijos1lygis">
    <w:name w:val="Numeracijos 1 lygis"/>
    <w:basedOn w:val="Heading2"/>
    <w:link w:val="Numeracijos1lygisChar"/>
    <w:autoRedefine/>
    <w:qFormat/>
    <w:rsid w:val="003E53B5"/>
    <w:pPr>
      <w:keepLines w:val="0"/>
      <w:spacing w:before="240" w:after="240" w:line="240" w:lineRule="auto"/>
      <w:jc w:val="both"/>
    </w:pPr>
    <w:rPr>
      <w:rFonts w:ascii="Arial" w:eastAsia="Times New Roman" w:hAnsi="Arial" w:cs="Arial"/>
      <w:iCs/>
      <w:noProof w:val="0"/>
      <w:color w:val="auto"/>
      <w:kern w:val="0"/>
      <w:sz w:val="20"/>
      <w:szCs w:val="20"/>
      <w14:ligatures w14:val="none"/>
    </w:rPr>
  </w:style>
  <w:style w:type="paragraph" w:customStyle="1" w:styleId="Numeracijos2lygis">
    <w:name w:val="Numeracijos 2 lygis"/>
    <w:basedOn w:val="ListParagraph"/>
    <w:autoRedefine/>
    <w:qFormat/>
    <w:rsid w:val="004F2901"/>
    <w:pPr>
      <w:numPr>
        <w:ilvl w:val="2"/>
        <w:numId w:val="4"/>
      </w:numPr>
      <w:spacing w:after="0" w:line="240" w:lineRule="auto"/>
      <w:contextualSpacing w:val="0"/>
      <w:jc w:val="both"/>
    </w:pPr>
    <w:rPr>
      <w:rFonts w:ascii="Arial" w:eastAsia="Trebuchet MS" w:hAnsi="Arial" w:cs="Arial"/>
      <w:noProof w:val="0"/>
      <w:color w:val="000000" w:themeColor="text1"/>
      <w:kern w:val="0"/>
      <w:sz w:val="20"/>
      <w:szCs w:val="20"/>
      <w14:ligatures w14:val="none"/>
    </w:rPr>
  </w:style>
  <w:style w:type="paragraph" w:customStyle="1" w:styleId="Numeracijos4lygis">
    <w:name w:val="Numeracijos 4 lygis"/>
    <w:basedOn w:val="ListParagraph"/>
    <w:link w:val="Numeracijos4lygisChar"/>
    <w:autoRedefine/>
    <w:qFormat/>
    <w:rsid w:val="004F2901"/>
    <w:pPr>
      <w:numPr>
        <w:ilvl w:val="1"/>
        <w:numId w:val="4"/>
      </w:numPr>
      <w:spacing w:after="0" w:line="240" w:lineRule="auto"/>
      <w:contextualSpacing w:val="0"/>
      <w:jc w:val="both"/>
    </w:pPr>
    <w:rPr>
      <w:rFonts w:ascii="Times New Roman" w:eastAsia="Times New Roman" w:hAnsi="Times New Roman" w:cs="Times New Roman"/>
      <w:noProof w:val="0"/>
      <w:kern w:val="0"/>
      <w:sz w:val="24"/>
      <w:szCs w:val="24"/>
      <w:lang w:val="de-DE"/>
      <w14:ligatures w14:val="none"/>
    </w:rPr>
  </w:style>
  <w:style w:type="character" w:customStyle="1" w:styleId="Numeracijos4lygisChar">
    <w:name w:val="Numeracijos 4 lygis Char"/>
    <w:basedOn w:val="DefaultParagraphFont"/>
    <w:link w:val="Numeracijos4lygis"/>
    <w:rsid w:val="004F2901"/>
    <w:rPr>
      <w:rFonts w:ascii="Times New Roman" w:eastAsia="Times New Roman" w:hAnsi="Times New Roman" w:cs="Times New Roman"/>
      <w:kern w:val="0"/>
      <w:lang w:val="de-DE"/>
      <w14:ligatures w14:val="none"/>
    </w:rPr>
  </w:style>
  <w:style w:type="paragraph" w:styleId="CommentSubject">
    <w:name w:val="annotation subject"/>
    <w:basedOn w:val="CommentText"/>
    <w:next w:val="CommentText"/>
    <w:link w:val="CommentSubjectChar"/>
    <w:uiPriority w:val="99"/>
    <w:semiHidden/>
    <w:unhideWhenUsed/>
    <w:rsid w:val="00056CC7"/>
    <w:pPr>
      <w:spacing w:after="160"/>
    </w:pPr>
    <w:rPr>
      <w:rFonts w:asciiTheme="minorHAnsi" w:eastAsiaTheme="minorHAnsi" w:hAnsiTheme="minorHAnsi" w:cstheme="minorBidi"/>
      <w:b/>
      <w:bCs/>
      <w:noProof/>
      <w:kern w:val="2"/>
      <w14:ligatures w14:val="standardContextual"/>
    </w:rPr>
  </w:style>
  <w:style w:type="character" w:customStyle="1" w:styleId="CommentSubjectChar">
    <w:name w:val="Comment Subject Char"/>
    <w:basedOn w:val="CommentTextChar"/>
    <w:link w:val="CommentSubject"/>
    <w:uiPriority w:val="99"/>
    <w:semiHidden/>
    <w:rsid w:val="00056CC7"/>
    <w:rPr>
      <w:rFonts w:ascii="Times New Roman" w:eastAsia="Times New Roman" w:hAnsi="Times New Roman" w:cs="Times New Roman"/>
      <w:b/>
      <w:bCs/>
      <w:noProof/>
      <w:kern w:val="0"/>
      <w:sz w:val="20"/>
      <w:szCs w:val="20"/>
      <w:lang w:val="lt-LT"/>
      <w14:ligatures w14:val="none"/>
    </w:rPr>
  </w:style>
  <w:style w:type="character" w:customStyle="1" w:styleId="Numeracijos1lygisChar">
    <w:name w:val="Numeracijos 1 lygis Char"/>
    <w:basedOn w:val="DefaultParagraphFont"/>
    <w:link w:val="Numeracijos1lygis"/>
    <w:rsid w:val="003E53B5"/>
    <w:rPr>
      <w:rFonts w:ascii="Arial" w:eastAsia="Times New Roman" w:hAnsi="Arial" w:cs="Arial"/>
      <w:iCs/>
      <w:kern w:val="0"/>
      <w:sz w:val="20"/>
      <w:szCs w:val="20"/>
      <w:lang w:val="lt-LT"/>
      <w14:ligatures w14:val="none"/>
    </w:rPr>
  </w:style>
  <w:style w:type="paragraph" w:styleId="Revision">
    <w:name w:val="Revision"/>
    <w:hidden/>
    <w:uiPriority w:val="99"/>
    <w:semiHidden/>
    <w:rsid w:val="005C4D64"/>
    <w:pPr>
      <w:spacing w:after="0" w:line="240" w:lineRule="auto"/>
    </w:pPr>
    <w:rPr>
      <w:noProo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Audickaitė</dc:creator>
  <cp:keywords/>
  <dc:description/>
  <cp:lastModifiedBy>Rasa Audickaitė</cp:lastModifiedBy>
  <cp:revision>31</cp:revision>
  <dcterms:created xsi:type="dcterms:W3CDTF">2026-02-11T06:07:00Z</dcterms:created>
  <dcterms:modified xsi:type="dcterms:W3CDTF">2026-03-09T11:16:00Z</dcterms:modified>
</cp:coreProperties>
</file>