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F317" w14:textId="77777777" w:rsidR="00FD579B" w:rsidRDefault="00FD579B"/>
    <w:p w14:paraId="4BDC4877" w14:textId="77777777" w:rsidR="00CC2515" w:rsidRDefault="00CC2515"/>
    <w:p w14:paraId="435CE27D" w14:textId="77777777" w:rsidR="00AB5BF5" w:rsidRDefault="00AB5BF5" w:rsidP="00AB5BF5">
      <w:pPr>
        <w:jc w:val="center"/>
        <w:rPr>
          <w:rFonts w:ascii="Arial" w:hAnsi="Arial" w:cs="Arial"/>
          <w:b/>
          <w:sz w:val="20"/>
          <w:szCs w:val="20"/>
        </w:rPr>
      </w:pPr>
      <w:r w:rsidRPr="004372E4">
        <w:rPr>
          <w:rFonts w:ascii="Arial" w:eastAsia="Times New Roman" w:hAnsi="Arial" w:cs="Arial"/>
          <w:b/>
          <w:bCs/>
          <w:sz w:val="20"/>
          <w:szCs w:val="20"/>
        </w:rPr>
        <w:t xml:space="preserve">TIEKĖJAMS KELIAMI REIKALAVIMAI / </w:t>
      </w:r>
      <w:r w:rsidRPr="004372E4">
        <w:rPr>
          <w:rFonts w:ascii="Arial" w:hAnsi="Arial" w:cs="Arial"/>
          <w:b/>
          <w:sz w:val="20"/>
          <w:szCs w:val="20"/>
        </w:rPr>
        <w:t>REQUIREMENTS FOR SUPPLIERS</w:t>
      </w:r>
    </w:p>
    <w:tbl>
      <w:tblPr>
        <w:tblStyle w:val="TableGrid"/>
        <w:tblW w:w="0" w:type="auto"/>
        <w:tblLook w:val="04A0" w:firstRow="1" w:lastRow="0" w:firstColumn="1" w:lastColumn="0" w:noHBand="0" w:noVBand="1"/>
      </w:tblPr>
      <w:tblGrid>
        <w:gridCol w:w="7366"/>
        <w:gridCol w:w="7366"/>
      </w:tblGrid>
      <w:tr w:rsidR="00AB5BF5" w14:paraId="427FDCC9" w14:textId="77777777" w:rsidTr="004059A0">
        <w:tc>
          <w:tcPr>
            <w:tcW w:w="7366" w:type="dxa"/>
          </w:tcPr>
          <w:p w14:paraId="5D69B864" w14:textId="77777777" w:rsidR="00AB5BF5" w:rsidRPr="00A66290" w:rsidRDefault="00AB5BF5" w:rsidP="004059A0">
            <w:pPr>
              <w:tabs>
                <w:tab w:val="left" w:pos="284"/>
              </w:tabs>
              <w:spacing w:after="160" w:line="256" w:lineRule="auto"/>
              <w:contextualSpacing/>
              <w:jc w:val="both"/>
              <w:rPr>
                <w:rFonts w:ascii="Arial" w:hAnsi="Arial" w:cs="Arial"/>
                <w:color w:val="000000" w:themeColor="text1"/>
                <w:sz w:val="18"/>
                <w:szCs w:val="18"/>
                <w:lang w:val="lt-LT"/>
              </w:rPr>
            </w:pPr>
            <w:r w:rsidRPr="00A66290">
              <w:rPr>
                <w:rFonts w:ascii="Arial" w:hAnsi="Arial" w:cs="Arial"/>
                <w:sz w:val="18"/>
                <w:szCs w:val="18"/>
                <w:lang w:val="lt-LT"/>
              </w:rPr>
              <w:t>Tiekėjas turi atitikti nurodytus kvalifikacijos ir (ar</w:t>
            </w:r>
            <w:r>
              <w:rPr>
                <w:rFonts w:ascii="Arial" w:hAnsi="Arial" w:cs="Arial"/>
                <w:sz w:val="18"/>
                <w:szCs w:val="18"/>
                <w:lang w:val="lt-LT"/>
              </w:rPr>
              <w:t xml:space="preserve">) nacionalinio saugumo </w:t>
            </w:r>
            <w:r w:rsidRPr="00A66290">
              <w:rPr>
                <w:rFonts w:ascii="Arial" w:hAnsi="Arial" w:cs="Arial"/>
                <w:sz w:val="18"/>
                <w:szCs w:val="18"/>
                <w:lang w:val="lt-LT"/>
              </w:rPr>
              <w:t>ir (ar</w:t>
            </w:r>
            <w:r>
              <w:rPr>
                <w:rFonts w:ascii="Arial" w:hAnsi="Arial" w:cs="Arial"/>
                <w:sz w:val="18"/>
                <w:szCs w:val="18"/>
                <w:lang w:val="lt-LT"/>
              </w:rPr>
              <w:t xml:space="preserve">) </w:t>
            </w:r>
            <w:r w:rsidRPr="00A66290">
              <w:rPr>
                <w:rFonts w:ascii="Arial" w:hAnsi="Arial" w:cs="Arial"/>
                <w:sz w:val="18"/>
                <w:szCs w:val="18"/>
                <w:lang w:val="lt-LT"/>
              </w:rPr>
              <w:t xml:space="preserve">kokybės vadybos sistemos ir (ar) </w:t>
            </w:r>
            <w:r w:rsidRPr="007C3E2E">
              <w:rPr>
                <w:rFonts w:ascii="Arial" w:hAnsi="Arial" w:cs="Arial"/>
                <w:sz w:val="18"/>
                <w:szCs w:val="18"/>
                <w:lang w:val="lt-LT"/>
              </w:rPr>
              <w:t xml:space="preserve">aplinkos apsaugos sistemos standartų reikalavimus (kai keliami). Tiekėjo kvalifikacija turi būti įgyta </w:t>
            </w:r>
            <w:r w:rsidRPr="007C3E2E">
              <w:rPr>
                <w:rFonts w:ascii="Arial" w:hAnsi="Arial" w:cs="Arial"/>
                <w:color w:val="000000" w:themeColor="text1"/>
                <w:sz w:val="18"/>
                <w:szCs w:val="18"/>
                <w:lang w:val="lt-LT"/>
              </w:rPr>
              <w:t>iki paraiškų pateikimo termino pabaigos</w:t>
            </w:r>
            <w:r>
              <w:rPr>
                <w:rFonts w:ascii="Arial" w:hAnsi="Arial" w:cs="Arial"/>
                <w:color w:val="000000" w:themeColor="text1"/>
                <w:sz w:val="18"/>
                <w:szCs w:val="18"/>
                <w:lang w:val="lt-LT"/>
              </w:rPr>
              <w:t>.</w:t>
            </w:r>
          </w:p>
        </w:tc>
        <w:tc>
          <w:tcPr>
            <w:tcW w:w="7366" w:type="dxa"/>
          </w:tcPr>
          <w:p w14:paraId="3BD3AC25" w14:textId="77777777" w:rsidR="00AB5BF5" w:rsidRPr="000942C5" w:rsidRDefault="00AB5BF5" w:rsidP="004059A0">
            <w:pPr>
              <w:pStyle w:val="ListParagraph"/>
              <w:tabs>
                <w:tab w:val="left" w:pos="284"/>
              </w:tabs>
              <w:spacing w:line="256" w:lineRule="auto"/>
              <w:ind w:left="0"/>
              <w:jc w:val="both"/>
              <w:rPr>
                <w:rFonts w:ascii="Arial" w:hAnsi="Arial" w:cs="Arial"/>
                <w:color w:val="000000" w:themeColor="text1"/>
                <w:sz w:val="18"/>
                <w:szCs w:val="18"/>
              </w:rPr>
            </w:pPr>
            <w:r w:rsidRPr="00E95827">
              <w:rPr>
                <w:rFonts w:ascii="Arial" w:hAnsi="Arial" w:cs="Arial"/>
                <w:sz w:val="18"/>
                <w:szCs w:val="18"/>
              </w:rPr>
              <w:t xml:space="preserve">The supplier must comply with the requirements of the qualification and/or national security and/or quality management system and/or environmental protection system standards (if any). The supplier's qualifications must be acquired before the deadline for the submission of </w:t>
            </w:r>
            <w:r w:rsidRPr="007D1437">
              <w:rPr>
                <w:rFonts w:ascii="Arial" w:hAnsi="Arial" w:cs="Arial"/>
                <w:sz w:val="18"/>
                <w:szCs w:val="18"/>
              </w:rPr>
              <w:t>requests for participation</w:t>
            </w:r>
            <w:r>
              <w:rPr>
                <w:rFonts w:ascii="Arial" w:hAnsi="Arial" w:cs="Arial"/>
                <w:sz w:val="18"/>
                <w:szCs w:val="18"/>
              </w:rPr>
              <w:t>.</w:t>
            </w:r>
          </w:p>
        </w:tc>
      </w:tr>
    </w:tbl>
    <w:p w14:paraId="3E45E097" w14:textId="77777777" w:rsidR="00AB5BF5" w:rsidRPr="004372E4" w:rsidRDefault="00AB5BF5" w:rsidP="00AB5BF5">
      <w:pPr>
        <w:jc w:val="center"/>
        <w:rPr>
          <w:rFonts w:ascii="Arial" w:hAnsi="Arial" w:cs="Arial"/>
          <w:b/>
          <w:sz w:val="20"/>
          <w:szCs w:val="20"/>
        </w:rPr>
      </w:pPr>
    </w:p>
    <w:p w14:paraId="19C5C4F8" w14:textId="77777777" w:rsidR="00AB5BF5" w:rsidRPr="00B41486" w:rsidRDefault="00AB5BF5" w:rsidP="00AB5BF5">
      <w:pPr>
        <w:spacing w:after="0" w:line="240" w:lineRule="auto"/>
        <w:jc w:val="right"/>
        <w:rPr>
          <w:rFonts w:ascii="Arial" w:hAnsi="Arial" w:cs="Arial"/>
          <w:i/>
          <w:iCs/>
          <w:sz w:val="18"/>
          <w:szCs w:val="18"/>
        </w:rPr>
      </w:pPr>
      <w:r w:rsidRPr="00B41486">
        <w:rPr>
          <w:rFonts w:ascii="Arial" w:hAnsi="Arial" w:cs="Arial"/>
          <w:i/>
          <w:iCs/>
          <w:sz w:val="18"/>
          <w:szCs w:val="18"/>
          <w:lang w:val="lt-LT"/>
        </w:rPr>
        <w:t>Lentelė Nr.</w:t>
      </w:r>
      <w:r w:rsidRPr="004372E4">
        <w:rPr>
          <w:rFonts w:ascii="Arial" w:hAnsi="Arial" w:cs="Arial"/>
          <w:i/>
          <w:iCs/>
          <w:sz w:val="18"/>
          <w:szCs w:val="18"/>
          <w:lang w:val="lt-LT"/>
        </w:rPr>
        <w:t xml:space="preserve"> 1 / </w:t>
      </w:r>
      <w:r w:rsidRPr="00B41486">
        <w:rPr>
          <w:rFonts w:ascii="Arial" w:hAnsi="Arial" w:cs="Arial"/>
          <w:i/>
          <w:iCs/>
          <w:sz w:val="18"/>
          <w:szCs w:val="18"/>
        </w:rPr>
        <w:t xml:space="preserve"> Table No 1</w:t>
      </w:r>
    </w:p>
    <w:tbl>
      <w:tblPr>
        <w:tblStyle w:val="TableGrid"/>
        <w:tblW w:w="14879" w:type="dxa"/>
        <w:tblLook w:val="04A0" w:firstRow="1" w:lastRow="0" w:firstColumn="1" w:lastColumn="0" w:noHBand="0" w:noVBand="1"/>
      </w:tblPr>
      <w:tblGrid>
        <w:gridCol w:w="796"/>
        <w:gridCol w:w="3899"/>
        <w:gridCol w:w="5989"/>
        <w:gridCol w:w="2234"/>
        <w:gridCol w:w="1961"/>
      </w:tblGrid>
      <w:tr w:rsidR="00AB5BF5" w:rsidRPr="00CC2515" w14:paraId="5DACB856" w14:textId="77777777" w:rsidTr="004059A0">
        <w:trPr>
          <w:trHeight w:val="355"/>
          <w:tblHeader/>
        </w:trPr>
        <w:tc>
          <w:tcPr>
            <w:tcW w:w="14879" w:type="dxa"/>
            <w:gridSpan w:val="5"/>
            <w:shd w:val="clear" w:color="auto" w:fill="DAE9F7" w:themeFill="text2" w:themeFillTint="1A"/>
          </w:tcPr>
          <w:p w14:paraId="532215D7" w14:textId="77777777" w:rsidR="00AB5BF5" w:rsidRPr="00CC2515" w:rsidRDefault="00AB5BF5" w:rsidP="004059A0">
            <w:pPr>
              <w:tabs>
                <w:tab w:val="left" w:pos="1561"/>
              </w:tabs>
              <w:spacing w:before="60" w:after="60"/>
              <w:jc w:val="center"/>
              <w:rPr>
                <w:rFonts w:ascii="Arial" w:hAnsi="Arial" w:cs="Arial"/>
                <w:b/>
                <w:sz w:val="16"/>
                <w:szCs w:val="16"/>
                <w:lang w:val="lt-LT"/>
              </w:rPr>
            </w:pPr>
            <w:r w:rsidRPr="00CC2515">
              <w:rPr>
                <w:rFonts w:ascii="Arial" w:eastAsia="Times New Roman" w:hAnsi="Arial" w:cs="Arial"/>
                <w:b/>
                <w:sz w:val="16"/>
                <w:szCs w:val="16"/>
              </w:rPr>
              <w:t xml:space="preserve">TIEKĖJŲ KVALIFIKACIJOS REIKALAVIMAI </w:t>
            </w:r>
            <w:r>
              <w:rPr>
                <w:rFonts w:ascii="Arial" w:eastAsia="Times New Roman" w:hAnsi="Arial" w:cs="Arial"/>
                <w:b/>
                <w:sz w:val="16"/>
                <w:szCs w:val="16"/>
              </w:rPr>
              <w:t xml:space="preserve">TIEKĖJAMS </w:t>
            </w:r>
            <w:r w:rsidRPr="00CC2515">
              <w:rPr>
                <w:rFonts w:ascii="Arial" w:eastAsia="Times New Roman" w:hAnsi="Arial" w:cs="Arial"/>
                <w:b/>
                <w:sz w:val="16"/>
                <w:szCs w:val="16"/>
              </w:rPr>
              <w:t xml:space="preserve">/ </w:t>
            </w:r>
            <w:r w:rsidRPr="00CC2515">
              <w:rPr>
                <w:rFonts w:ascii="Arial" w:hAnsi="Arial" w:cs="Arial"/>
                <w:b/>
                <w:sz w:val="16"/>
                <w:szCs w:val="16"/>
                <w:lang w:val="lt-LT"/>
              </w:rPr>
              <w:t xml:space="preserve">QUALIFICATION REQUIREMENTS FOR SUPPLIERS </w:t>
            </w:r>
          </w:p>
        </w:tc>
      </w:tr>
      <w:tr w:rsidR="00AB5BF5" w:rsidRPr="00CC2515" w14:paraId="10A52D27" w14:textId="77777777" w:rsidTr="004059A0">
        <w:trPr>
          <w:tblHeader/>
        </w:trPr>
        <w:tc>
          <w:tcPr>
            <w:tcW w:w="796" w:type="dxa"/>
            <w:shd w:val="clear" w:color="auto" w:fill="DAE9F7" w:themeFill="text2" w:themeFillTint="1A"/>
          </w:tcPr>
          <w:p w14:paraId="4628B646" w14:textId="77777777" w:rsidR="00AB5BF5" w:rsidRPr="00CC2515" w:rsidRDefault="00AB5BF5" w:rsidP="004059A0">
            <w:pPr>
              <w:spacing w:before="40" w:after="40"/>
              <w:rPr>
                <w:rFonts w:ascii="Arial" w:hAnsi="Arial" w:cs="Arial"/>
                <w:sz w:val="16"/>
                <w:szCs w:val="16"/>
              </w:rPr>
            </w:pPr>
          </w:p>
        </w:tc>
        <w:tc>
          <w:tcPr>
            <w:tcW w:w="3899" w:type="dxa"/>
            <w:shd w:val="clear" w:color="auto" w:fill="DAE9F7" w:themeFill="text2" w:themeFillTint="1A"/>
            <w:vAlign w:val="center"/>
          </w:tcPr>
          <w:p w14:paraId="22E57F03" w14:textId="77777777" w:rsidR="00AB5BF5" w:rsidRPr="00CC2515" w:rsidRDefault="00AB5BF5" w:rsidP="004059A0">
            <w:pPr>
              <w:spacing w:before="40" w:after="40"/>
              <w:jc w:val="center"/>
              <w:rPr>
                <w:rFonts w:ascii="Arial" w:hAnsi="Arial" w:cs="Arial"/>
                <w:sz w:val="16"/>
                <w:szCs w:val="16"/>
                <w:lang w:val="lt-LT"/>
              </w:rPr>
            </w:pPr>
            <w:r w:rsidRPr="00CC2515">
              <w:rPr>
                <w:rFonts w:ascii="Arial" w:hAnsi="Arial" w:cs="Arial"/>
                <w:b/>
                <w:sz w:val="16"/>
                <w:szCs w:val="16"/>
                <w:lang w:val="lt-LT"/>
              </w:rPr>
              <w:t>Reikalavimas</w:t>
            </w:r>
          </w:p>
        </w:tc>
        <w:tc>
          <w:tcPr>
            <w:tcW w:w="5989" w:type="dxa"/>
            <w:shd w:val="clear" w:color="auto" w:fill="DAE9F7" w:themeFill="text2" w:themeFillTint="1A"/>
            <w:vAlign w:val="center"/>
          </w:tcPr>
          <w:p w14:paraId="594658ED" w14:textId="77777777" w:rsidR="00AB5BF5" w:rsidRPr="00CC2515" w:rsidRDefault="00AB5BF5" w:rsidP="004059A0">
            <w:pPr>
              <w:spacing w:before="40" w:after="40"/>
              <w:jc w:val="center"/>
              <w:rPr>
                <w:rFonts w:ascii="Arial" w:hAnsi="Arial" w:cs="Arial"/>
                <w:sz w:val="16"/>
                <w:szCs w:val="16"/>
                <w:lang w:val="lt-LT"/>
              </w:rPr>
            </w:pPr>
            <w:r w:rsidRPr="00CC2515">
              <w:rPr>
                <w:rFonts w:ascii="Arial" w:hAnsi="Arial" w:cs="Arial"/>
                <w:b/>
                <w:sz w:val="16"/>
                <w:szCs w:val="16"/>
                <w:lang w:val="lt-LT"/>
              </w:rPr>
              <w:t>Atitiktį reikalavimui įrodantys dokumentai</w:t>
            </w:r>
          </w:p>
        </w:tc>
        <w:tc>
          <w:tcPr>
            <w:tcW w:w="2234" w:type="dxa"/>
            <w:shd w:val="clear" w:color="auto" w:fill="DAE9F7" w:themeFill="text2" w:themeFillTint="1A"/>
            <w:vAlign w:val="center"/>
          </w:tcPr>
          <w:p w14:paraId="7ACE56D5" w14:textId="77777777" w:rsidR="00AB5BF5" w:rsidRPr="00CC2515" w:rsidRDefault="00AB5BF5" w:rsidP="004059A0">
            <w:pPr>
              <w:spacing w:before="40" w:after="40"/>
              <w:jc w:val="center"/>
              <w:rPr>
                <w:rFonts w:ascii="Arial" w:hAnsi="Arial" w:cs="Arial"/>
                <w:sz w:val="16"/>
                <w:szCs w:val="16"/>
                <w:lang w:val="lt-LT"/>
              </w:rPr>
            </w:pPr>
            <w:r w:rsidRPr="00CC2515">
              <w:rPr>
                <w:rFonts w:ascii="Arial" w:hAnsi="Arial" w:cs="Arial"/>
                <w:b/>
                <w:sz w:val="16"/>
                <w:szCs w:val="16"/>
                <w:lang w:val="lt-LT"/>
              </w:rPr>
              <w:t>Subjektas, kuris turi atitikti reikalavimą</w:t>
            </w:r>
          </w:p>
        </w:tc>
        <w:tc>
          <w:tcPr>
            <w:tcW w:w="1961" w:type="dxa"/>
            <w:shd w:val="clear" w:color="auto" w:fill="DAE9F7" w:themeFill="text2" w:themeFillTint="1A"/>
            <w:vAlign w:val="center"/>
          </w:tcPr>
          <w:p w14:paraId="58E6284E" w14:textId="77777777" w:rsidR="00AB5BF5" w:rsidRPr="00CC2515" w:rsidRDefault="00AB5BF5" w:rsidP="004059A0">
            <w:pPr>
              <w:tabs>
                <w:tab w:val="left" w:pos="1561"/>
              </w:tabs>
              <w:spacing w:before="40" w:after="40"/>
              <w:jc w:val="center"/>
              <w:rPr>
                <w:rFonts w:ascii="Arial" w:eastAsia="Times New Roman" w:hAnsi="Arial" w:cs="Arial"/>
                <w:bCs/>
                <w:sz w:val="16"/>
                <w:szCs w:val="16"/>
                <w:lang w:val="lt-LT"/>
              </w:rPr>
            </w:pPr>
            <w:r w:rsidRPr="00CC2515">
              <w:rPr>
                <w:rFonts w:ascii="Arial" w:hAnsi="Arial" w:cs="Arial"/>
                <w:b/>
                <w:sz w:val="16"/>
                <w:szCs w:val="16"/>
                <w:lang w:val="lt-LT"/>
              </w:rPr>
              <w:t>Pateikiamo dokumento pavadinimas, data ir numeris (jei turi)</w:t>
            </w:r>
            <w:r w:rsidRPr="00CC2515">
              <w:rPr>
                <w:rStyle w:val="FootnoteReference"/>
                <w:rFonts w:ascii="Arial" w:hAnsi="Arial" w:cs="Arial"/>
                <w:b/>
                <w:sz w:val="16"/>
                <w:szCs w:val="16"/>
                <w:lang w:val="lt-LT"/>
              </w:rPr>
              <w:footnoteReference w:id="1"/>
            </w:r>
          </w:p>
        </w:tc>
      </w:tr>
      <w:tr w:rsidR="00AB5BF5" w:rsidRPr="00CC2515" w14:paraId="4D45963F" w14:textId="77777777" w:rsidTr="004059A0">
        <w:trPr>
          <w:tblHeader/>
        </w:trPr>
        <w:tc>
          <w:tcPr>
            <w:tcW w:w="796" w:type="dxa"/>
            <w:shd w:val="clear" w:color="auto" w:fill="DAE9F7" w:themeFill="text2" w:themeFillTint="1A"/>
          </w:tcPr>
          <w:p w14:paraId="2BC1EB77" w14:textId="77777777" w:rsidR="00AB5BF5" w:rsidRPr="00CC2515" w:rsidRDefault="00AB5BF5" w:rsidP="004059A0">
            <w:pPr>
              <w:spacing w:before="40" w:after="40"/>
              <w:rPr>
                <w:rFonts w:ascii="Arial" w:hAnsi="Arial" w:cs="Arial"/>
                <w:sz w:val="16"/>
                <w:szCs w:val="16"/>
              </w:rPr>
            </w:pPr>
          </w:p>
        </w:tc>
        <w:tc>
          <w:tcPr>
            <w:tcW w:w="3899" w:type="dxa"/>
            <w:shd w:val="clear" w:color="auto" w:fill="DAE9F7" w:themeFill="text2" w:themeFillTint="1A"/>
            <w:vAlign w:val="center"/>
          </w:tcPr>
          <w:p w14:paraId="4972F3D8" w14:textId="77777777" w:rsidR="00AB5BF5" w:rsidRPr="00CC2515" w:rsidRDefault="00AB5BF5" w:rsidP="004059A0">
            <w:pPr>
              <w:spacing w:before="40" w:after="40"/>
              <w:jc w:val="center"/>
              <w:rPr>
                <w:rFonts w:ascii="Arial" w:hAnsi="Arial" w:cs="Arial"/>
                <w:b/>
                <w:sz w:val="16"/>
                <w:szCs w:val="16"/>
                <w:lang w:val="lt-LT"/>
              </w:rPr>
            </w:pPr>
            <w:r w:rsidRPr="00CC2515">
              <w:rPr>
                <w:rFonts w:ascii="Arial" w:hAnsi="Arial" w:cs="Arial"/>
                <w:b/>
                <w:bCs/>
                <w:color w:val="000000"/>
                <w:sz w:val="16"/>
                <w:szCs w:val="16"/>
              </w:rPr>
              <w:t>Requirement</w:t>
            </w:r>
          </w:p>
        </w:tc>
        <w:tc>
          <w:tcPr>
            <w:tcW w:w="5989" w:type="dxa"/>
            <w:shd w:val="clear" w:color="auto" w:fill="DAE9F7" w:themeFill="text2" w:themeFillTint="1A"/>
            <w:vAlign w:val="center"/>
          </w:tcPr>
          <w:p w14:paraId="5A018779" w14:textId="77777777" w:rsidR="00AB5BF5" w:rsidRPr="00CC2515" w:rsidRDefault="00AB5BF5" w:rsidP="004059A0">
            <w:pPr>
              <w:spacing w:before="40" w:after="40"/>
              <w:jc w:val="center"/>
              <w:rPr>
                <w:rFonts w:ascii="Arial" w:hAnsi="Arial" w:cs="Arial"/>
                <w:b/>
                <w:sz w:val="16"/>
                <w:szCs w:val="16"/>
                <w:lang w:val="lt-LT"/>
              </w:rPr>
            </w:pPr>
            <w:r w:rsidRPr="00CC2515">
              <w:rPr>
                <w:rFonts w:ascii="Arial" w:hAnsi="Arial" w:cs="Arial"/>
                <w:b/>
                <w:bCs/>
                <w:color w:val="000000"/>
                <w:sz w:val="16"/>
                <w:szCs w:val="16"/>
              </w:rPr>
              <w:t>Evidence for compliance with the requirement</w:t>
            </w:r>
          </w:p>
        </w:tc>
        <w:tc>
          <w:tcPr>
            <w:tcW w:w="2234" w:type="dxa"/>
            <w:shd w:val="clear" w:color="auto" w:fill="DAE9F7" w:themeFill="text2" w:themeFillTint="1A"/>
            <w:vAlign w:val="center"/>
          </w:tcPr>
          <w:p w14:paraId="07B71D47" w14:textId="77777777" w:rsidR="00AB5BF5" w:rsidRPr="00CC2515" w:rsidRDefault="00AB5BF5" w:rsidP="004059A0">
            <w:pPr>
              <w:spacing w:before="40" w:after="40"/>
              <w:jc w:val="center"/>
              <w:rPr>
                <w:rFonts w:ascii="Arial" w:hAnsi="Arial" w:cs="Arial"/>
                <w:b/>
                <w:sz w:val="16"/>
                <w:szCs w:val="16"/>
                <w:lang w:val="lt-LT"/>
              </w:rPr>
            </w:pPr>
            <w:r w:rsidRPr="00CC2515">
              <w:rPr>
                <w:rFonts w:ascii="Arial" w:hAnsi="Arial" w:cs="Arial"/>
                <w:b/>
                <w:bCs/>
                <w:color w:val="000000"/>
                <w:sz w:val="16"/>
                <w:szCs w:val="16"/>
              </w:rPr>
              <w:t>Entity who must comply with the requirement</w:t>
            </w:r>
          </w:p>
        </w:tc>
        <w:tc>
          <w:tcPr>
            <w:tcW w:w="1961" w:type="dxa"/>
            <w:shd w:val="clear" w:color="auto" w:fill="DAE9F7" w:themeFill="text2" w:themeFillTint="1A"/>
            <w:vAlign w:val="center"/>
          </w:tcPr>
          <w:p w14:paraId="16EAEAFC" w14:textId="77777777" w:rsidR="00AB5BF5" w:rsidRPr="00CC2515" w:rsidRDefault="00AB5BF5" w:rsidP="004059A0">
            <w:pPr>
              <w:spacing w:before="40" w:after="40"/>
              <w:jc w:val="center"/>
              <w:rPr>
                <w:rFonts w:ascii="Arial" w:hAnsi="Arial" w:cs="Arial"/>
                <w:sz w:val="16"/>
                <w:szCs w:val="16"/>
              </w:rPr>
            </w:pPr>
            <w:r w:rsidRPr="00CC2515">
              <w:rPr>
                <w:rFonts w:ascii="Arial" w:hAnsi="Arial" w:cs="Arial"/>
                <w:b/>
                <w:bCs/>
                <w:color w:val="000000"/>
                <w:sz w:val="16"/>
                <w:szCs w:val="16"/>
              </w:rPr>
              <w:t>Name, date, and number (if any) of the document</w:t>
            </w:r>
            <w:r w:rsidRPr="00CC2515">
              <w:rPr>
                <w:rStyle w:val="FootnoteReference"/>
                <w:rFonts w:ascii="Arial" w:hAnsi="Arial" w:cs="Arial"/>
                <w:b/>
                <w:bCs/>
                <w:color w:val="000000"/>
                <w:sz w:val="16"/>
                <w:szCs w:val="16"/>
              </w:rPr>
              <w:footnoteReference w:id="2"/>
            </w:r>
          </w:p>
        </w:tc>
      </w:tr>
      <w:tr w:rsidR="00AB5BF5" w:rsidRPr="00CC2515" w14:paraId="347951F2" w14:textId="77777777" w:rsidTr="004059A0">
        <w:tc>
          <w:tcPr>
            <w:tcW w:w="14879" w:type="dxa"/>
            <w:gridSpan w:val="5"/>
            <w:shd w:val="clear" w:color="auto" w:fill="F2CEED" w:themeFill="accent5" w:themeFillTint="33"/>
            <w:tcMar>
              <w:top w:w="28" w:type="dxa"/>
              <w:bottom w:w="28" w:type="dxa"/>
            </w:tcMar>
          </w:tcPr>
          <w:p w14:paraId="01A1BA6B" w14:textId="77777777" w:rsidR="00AB5BF5" w:rsidRPr="005D1A7C" w:rsidRDefault="00AB5BF5" w:rsidP="004059A0">
            <w:pPr>
              <w:pStyle w:val="ListParagraph"/>
              <w:numPr>
                <w:ilvl w:val="0"/>
                <w:numId w:val="1"/>
              </w:numPr>
              <w:spacing w:before="40" w:after="40"/>
              <w:contextualSpacing w:val="0"/>
              <w:jc w:val="center"/>
              <w:rPr>
                <w:rFonts w:ascii="Arial" w:hAnsi="Arial" w:cs="Arial"/>
                <w:sz w:val="16"/>
                <w:szCs w:val="16"/>
              </w:rPr>
            </w:pPr>
            <w:r w:rsidRPr="005D1A7C">
              <w:rPr>
                <w:rFonts w:ascii="Arial" w:hAnsi="Arial" w:cs="Arial"/>
                <w:b/>
                <w:bCs/>
                <w:sz w:val="16"/>
                <w:szCs w:val="16"/>
              </w:rPr>
              <w:t>TECHNINIS</w:t>
            </w:r>
            <w:r w:rsidRPr="005D1A7C">
              <w:rPr>
                <w:rFonts w:ascii="Arial" w:eastAsia="Times New Roman" w:hAnsi="Arial" w:cs="Arial"/>
                <w:b/>
                <w:sz w:val="16"/>
                <w:szCs w:val="16"/>
              </w:rPr>
              <w:t xml:space="preserve"> IR PROFESINIS PAJĖGUMAS – SPECIALISTAI / </w:t>
            </w:r>
            <w:r w:rsidRPr="005D1A7C">
              <w:rPr>
                <w:rFonts w:ascii="Arial" w:hAnsi="Arial" w:cs="Arial"/>
                <w:b/>
                <w:bCs/>
                <w:sz w:val="16"/>
                <w:szCs w:val="16"/>
              </w:rPr>
              <w:t xml:space="preserve">TECHNICAL AND PROFESSIONAL ABILITY </w:t>
            </w:r>
            <w:r w:rsidRPr="005D1A7C">
              <w:rPr>
                <w:rFonts w:ascii="Arial" w:eastAsia="Times New Roman" w:hAnsi="Arial" w:cs="Arial"/>
                <w:b/>
                <w:sz w:val="16"/>
                <w:szCs w:val="16"/>
              </w:rPr>
              <w:t xml:space="preserve">– </w:t>
            </w:r>
            <w:r w:rsidRPr="005D1A7C">
              <w:rPr>
                <w:rFonts w:ascii="Arial" w:hAnsi="Arial" w:cs="Arial"/>
                <w:b/>
                <w:bCs/>
                <w:sz w:val="16"/>
                <w:szCs w:val="16"/>
              </w:rPr>
              <w:t>SPECIALISTS</w:t>
            </w:r>
          </w:p>
        </w:tc>
      </w:tr>
      <w:tr w:rsidR="00AB5BF5" w:rsidRPr="00CC2515" w14:paraId="5403FCA2" w14:textId="77777777" w:rsidTr="004059A0">
        <w:tc>
          <w:tcPr>
            <w:tcW w:w="796" w:type="dxa"/>
            <w:vMerge w:val="restart"/>
            <w:tcMar>
              <w:top w:w="28" w:type="dxa"/>
              <w:bottom w:w="28" w:type="dxa"/>
            </w:tcMar>
          </w:tcPr>
          <w:p w14:paraId="2D4977CD" w14:textId="77777777" w:rsidR="00AB5BF5" w:rsidRPr="00CC2515" w:rsidRDefault="00AB5BF5" w:rsidP="004059A0">
            <w:pPr>
              <w:pStyle w:val="ListParagraph"/>
              <w:numPr>
                <w:ilvl w:val="1"/>
                <w:numId w:val="1"/>
              </w:numPr>
              <w:spacing w:before="40" w:after="40"/>
              <w:ind w:left="431" w:hanging="431"/>
              <w:contextualSpacing w:val="0"/>
              <w:rPr>
                <w:rFonts w:ascii="Arial" w:hAnsi="Arial" w:cs="Arial"/>
                <w:sz w:val="16"/>
                <w:szCs w:val="16"/>
              </w:rPr>
            </w:pPr>
          </w:p>
        </w:tc>
        <w:tc>
          <w:tcPr>
            <w:tcW w:w="3899" w:type="dxa"/>
            <w:tcMar>
              <w:top w:w="28" w:type="dxa"/>
              <w:bottom w:w="28" w:type="dxa"/>
            </w:tcMar>
          </w:tcPr>
          <w:p w14:paraId="7685AC01" w14:textId="77777777" w:rsidR="00AB5BF5" w:rsidRPr="008149AC" w:rsidRDefault="00AB5BF5" w:rsidP="004059A0">
            <w:pPr>
              <w:jc w:val="both"/>
              <w:rPr>
                <w:rFonts w:ascii="Arial" w:hAnsi="Arial" w:cs="Arial"/>
                <w:sz w:val="16"/>
                <w:szCs w:val="16"/>
                <w:lang w:val="lt-LT"/>
              </w:rPr>
            </w:pPr>
            <w:r w:rsidRPr="00957E44">
              <w:rPr>
                <w:rFonts w:ascii="Arial" w:hAnsi="Arial" w:cs="Arial"/>
                <w:sz w:val="16"/>
                <w:szCs w:val="16"/>
                <w:lang w:val="lt-LT"/>
              </w:rPr>
              <w:t>Tiekėjas turi turėti bent 1 (vieną) kvalifikuotą specialistą</w:t>
            </w:r>
            <w:r>
              <w:rPr>
                <w:rFonts w:ascii="Arial" w:hAnsi="Arial" w:cs="Arial"/>
                <w:sz w:val="16"/>
                <w:szCs w:val="16"/>
                <w:lang w:val="lt-LT"/>
              </w:rPr>
              <w:t xml:space="preserve">, kuris laimėjimo atveju vykdys sutartį, </w:t>
            </w:r>
            <w:r w:rsidRPr="008149AC">
              <w:rPr>
                <w:rFonts w:ascii="Arial" w:hAnsi="Arial" w:cs="Arial"/>
                <w:sz w:val="16"/>
                <w:szCs w:val="16"/>
                <w:lang w:val="lt-LT"/>
              </w:rPr>
              <w:t>atitinkantį šiuos reikalavimus:</w:t>
            </w:r>
          </w:p>
          <w:p w14:paraId="01249139" w14:textId="77777777" w:rsidR="00AB5BF5" w:rsidRPr="008149AC" w:rsidRDefault="00AB5BF5" w:rsidP="00AB5BF5">
            <w:pPr>
              <w:pStyle w:val="ListParagraph"/>
              <w:numPr>
                <w:ilvl w:val="0"/>
                <w:numId w:val="6"/>
              </w:numPr>
              <w:tabs>
                <w:tab w:val="left" w:pos="319"/>
              </w:tabs>
              <w:ind w:left="35" w:right="72" w:firstLine="0"/>
              <w:jc w:val="both"/>
              <w:rPr>
                <w:rFonts w:ascii="Arial" w:hAnsi="Arial" w:cs="Arial"/>
                <w:sz w:val="16"/>
                <w:szCs w:val="16"/>
                <w:lang w:val="lt-LT"/>
              </w:rPr>
            </w:pPr>
            <w:r w:rsidRPr="008149AC">
              <w:rPr>
                <w:rFonts w:ascii="Arial" w:hAnsi="Arial" w:cs="Arial"/>
                <w:sz w:val="16"/>
                <w:szCs w:val="16"/>
                <w:lang w:val="lt-LT"/>
              </w:rPr>
              <w:t xml:space="preserve">siūlomas specialistas turi turėti </w:t>
            </w:r>
            <w:r w:rsidRPr="00B25B9C">
              <w:rPr>
                <w:rFonts w:ascii="Arial" w:hAnsi="Arial" w:cs="Arial"/>
                <w:sz w:val="16"/>
                <w:szCs w:val="16"/>
                <w:lang w:val="lt-LT"/>
              </w:rPr>
              <w:t>teisę eiti</w:t>
            </w:r>
            <w:r>
              <w:rPr>
                <w:rFonts w:ascii="Arial" w:hAnsi="Arial" w:cs="Arial"/>
                <w:sz w:val="16"/>
                <w:szCs w:val="16"/>
                <w:lang w:val="lt-LT"/>
              </w:rPr>
              <w:t xml:space="preserve"> </w:t>
            </w:r>
            <w:r w:rsidRPr="008149AC">
              <w:rPr>
                <w:rFonts w:ascii="Arial" w:hAnsi="Arial" w:cs="Arial"/>
                <w:sz w:val="16"/>
                <w:szCs w:val="16"/>
                <w:lang w:val="lt-LT"/>
              </w:rPr>
              <w:t>statinio projekto atitinkamos dalies ekspertizės vadovo pareigas šiai statinių grupei:</w:t>
            </w:r>
          </w:p>
          <w:p w14:paraId="72E3F452" w14:textId="77777777" w:rsidR="00AB5BF5" w:rsidRPr="008149AC" w:rsidRDefault="00AB5BF5" w:rsidP="00AB5BF5">
            <w:pPr>
              <w:pStyle w:val="ListParagraph"/>
              <w:numPr>
                <w:ilvl w:val="0"/>
                <w:numId w:val="5"/>
              </w:numPr>
              <w:tabs>
                <w:tab w:val="left" w:pos="319"/>
              </w:tabs>
              <w:ind w:left="35" w:right="72" w:firstLine="0"/>
              <w:contextualSpacing w:val="0"/>
              <w:jc w:val="both"/>
              <w:rPr>
                <w:rFonts w:ascii="Arial" w:hAnsi="Arial" w:cs="Arial"/>
                <w:sz w:val="16"/>
                <w:szCs w:val="16"/>
                <w:lang w:val="lt-LT"/>
              </w:rPr>
            </w:pPr>
            <w:r w:rsidRPr="008149AC">
              <w:rPr>
                <w:rFonts w:ascii="Arial" w:hAnsi="Arial" w:cs="Arial"/>
                <w:sz w:val="16"/>
                <w:szCs w:val="16"/>
                <w:lang w:val="lt-LT"/>
              </w:rPr>
              <w:t>Susisiekimo komunikacijų statiniai: geležinkeli</w:t>
            </w:r>
            <w:r>
              <w:rPr>
                <w:rFonts w:ascii="Arial" w:hAnsi="Arial" w:cs="Arial"/>
                <w:sz w:val="16"/>
                <w:szCs w:val="16"/>
                <w:lang w:val="lt-LT"/>
              </w:rPr>
              <w:t>o kelias.</w:t>
            </w:r>
          </w:p>
          <w:p w14:paraId="2E20EBF9" w14:textId="77777777" w:rsidR="00AB5BF5" w:rsidRPr="008149AC" w:rsidRDefault="00AB5BF5" w:rsidP="004059A0">
            <w:pPr>
              <w:tabs>
                <w:tab w:val="left" w:pos="319"/>
              </w:tabs>
              <w:ind w:left="35"/>
              <w:jc w:val="both"/>
              <w:rPr>
                <w:rFonts w:ascii="Arial" w:hAnsi="Arial" w:cs="Arial"/>
                <w:sz w:val="16"/>
                <w:szCs w:val="16"/>
                <w:lang w:val="lt-LT"/>
              </w:rPr>
            </w:pPr>
            <w:r w:rsidRPr="008149AC">
              <w:rPr>
                <w:rFonts w:ascii="Arial" w:hAnsi="Arial" w:cs="Arial"/>
                <w:sz w:val="16"/>
                <w:szCs w:val="16"/>
                <w:lang w:val="lt-LT"/>
              </w:rPr>
              <w:t>Projekto dalis: konstrukcijų.</w:t>
            </w:r>
          </w:p>
          <w:p w14:paraId="400969FA" w14:textId="77777777" w:rsidR="00AB5BF5" w:rsidRPr="00C80D29" w:rsidRDefault="00AB5BF5" w:rsidP="00AB5BF5">
            <w:pPr>
              <w:pStyle w:val="ListParagraph"/>
              <w:numPr>
                <w:ilvl w:val="0"/>
                <w:numId w:val="6"/>
              </w:numPr>
              <w:tabs>
                <w:tab w:val="left" w:pos="319"/>
              </w:tabs>
              <w:ind w:left="0" w:firstLine="0"/>
              <w:jc w:val="both"/>
              <w:rPr>
                <w:rFonts w:ascii="Arial" w:hAnsi="Arial" w:cs="Arial"/>
                <w:i/>
                <w:iCs/>
                <w:sz w:val="16"/>
                <w:szCs w:val="16"/>
                <w:lang w:val="lt-LT"/>
              </w:rPr>
            </w:pPr>
            <w:r w:rsidRPr="5ED75BDC">
              <w:rPr>
                <w:rFonts w:ascii="Arial" w:hAnsi="Arial" w:cs="Arial"/>
                <w:sz w:val="16"/>
                <w:szCs w:val="16"/>
                <w:lang w:val="lt-LT"/>
              </w:rPr>
              <w:t xml:space="preserve">siūlomas specialistas turi turėti ne trumpesnę kaip 12 (dvylikos) mėnesių ypatingų statinių* kategorijai priskiriamų </w:t>
            </w:r>
            <w:r>
              <w:rPr>
                <w:rFonts w:ascii="Arial" w:hAnsi="Arial" w:cs="Arial"/>
                <w:sz w:val="16"/>
                <w:szCs w:val="16"/>
                <w:lang w:val="lt-LT"/>
              </w:rPr>
              <w:t>„s</w:t>
            </w:r>
            <w:r w:rsidRPr="008149AC">
              <w:rPr>
                <w:rFonts w:ascii="Arial" w:hAnsi="Arial" w:cs="Arial"/>
                <w:sz w:val="16"/>
                <w:szCs w:val="16"/>
                <w:lang w:val="lt-LT"/>
              </w:rPr>
              <w:t>usisiekimo komunikacijų statiniai: geležinkeli</w:t>
            </w:r>
            <w:r>
              <w:rPr>
                <w:rFonts w:ascii="Arial" w:hAnsi="Arial" w:cs="Arial"/>
                <w:sz w:val="16"/>
                <w:szCs w:val="16"/>
                <w:lang w:val="lt-LT"/>
              </w:rPr>
              <w:t>o kelias“</w:t>
            </w:r>
            <w:r w:rsidRPr="5ED75BDC">
              <w:rPr>
                <w:rFonts w:ascii="Arial" w:hAnsi="Arial" w:cs="Arial"/>
                <w:sz w:val="16"/>
                <w:szCs w:val="16"/>
                <w:lang w:val="lt-LT"/>
              </w:rPr>
              <w:t xml:space="preserve">  statinio projekto</w:t>
            </w:r>
            <w:r>
              <w:rPr>
                <w:rFonts w:ascii="Arial" w:hAnsi="Arial" w:cs="Arial"/>
                <w:sz w:val="16"/>
                <w:szCs w:val="16"/>
                <w:lang w:val="lt-LT"/>
              </w:rPr>
              <w:t xml:space="preserve"> konstrukcijų dalies </w:t>
            </w:r>
            <w:r w:rsidRPr="5ED75BDC">
              <w:rPr>
                <w:rFonts w:ascii="Arial" w:hAnsi="Arial" w:cs="Arial"/>
                <w:sz w:val="16"/>
                <w:szCs w:val="16"/>
                <w:lang w:val="lt-LT"/>
              </w:rPr>
              <w:t xml:space="preserve">ekspertizės vadovo </w:t>
            </w:r>
            <w:r>
              <w:rPr>
                <w:rFonts w:ascii="Arial" w:hAnsi="Arial" w:cs="Arial"/>
                <w:sz w:val="16"/>
                <w:szCs w:val="16"/>
                <w:lang w:val="lt-LT"/>
              </w:rPr>
              <w:t xml:space="preserve">arba statinio projekto </w:t>
            </w:r>
            <w:r w:rsidRPr="2A4366D9">
              <w:rPr>
                <w:rFonts w:ascii="Arial" w:hAnsi="Arial" w:cs="Arial"/>
                <w:sz w:val="16"/>
                <w:szCs w:val="16"/>
                <w:lang w:val="lt-LT"/>
              </w:rPr>
              <w:t xml:space="preserve">ekspertizės </w:t>
            </w:r>
            <w:r>
              <w:rPr>
                <w:rFonts w:ascii="Arial" w:hAnsi="Arial" w:cs="Arial"/>
                <w:sz w:val="16"/>
                <w:szCs w:val="16"/>
                <w:lang w:val="lt-LT"/>
              </w:rPr>
              <w:t xml:space="preserve">vadovo, atliekant ekspertizę, kurios apimtyje buvo atliekama konstrukcijų dalies ekspertizė, </w:t>
            </w:r>
            <w:r w:rsidRPr="5ED75BDC">
              <w:rPr>
                <w:rFonts w:ascii="Arial" w:hAnsi="Arial" w:cs="Arial"/>
                <w:sz w:val="16"/>
                <w:szCs w:val="16"/>
                <w:lang w:val="lt-LT"/>
              </w:rPr>
              <w:t>darbo patirtį per paskutinius 7 (septynis) metus.</w:t>
            </w:r>
          </w:p>
          <w:p w14:paraId="44337057" w14:textId="77777777" w:rsidR="00AB5BF5" w:rsidRDefault="00AB5BF5" w:rsidP="004059A0">
            <w:pPr>
              <w:tabs>
                <w:tab w:val="left" w:pos="319"/>
              </w:tabs>
              <w:jc w:val="both"/>
              <w:rPr>
                <w:rFonts w:ascii="Arial" w:hAnsi="Arial" w:cs="Arial"/>
                <w:i/>
                <w:sz w:val="16"/>
                <w:szCs w:val="16"/>
                <w:lang w:val="lt-LT"/>
              </w:rPr>
            </w:pPr>
          </w:p>
          <w:p w14:paraId="04698F41" w14:textId="77777777" w:rsidR="00AB5BF5" w:rsidRPr="000A7815" w:rsidRDefault="00AB5BF5" w:rsidP="004059A0">
            <w:pPr>
              <w:jc w:val="both"/>
              <w:rPr>
                <w:rFonts w:ascii="Arial" w:hAnsi="Arial" w:cs="Arial"/>
                <w:sz w:val="16"/>
                <w:szCs w:val="16"/>
                <w:lang w:val="lt-LT"/>
              </w:rPr>
            </w:pPr>
            <w:r w:rsidRPr="2C82300C">
              <w:rPr>
                <w:rFonts w:ascii="Arial" w:hAnsi="Arial" w:cs="Arial"/>
                <w:sz w:val="16"/>
                <w:szCs w:val="16"/>
                <w:lang w:val="lt-LT"/>
              </w:rPr>
              <w:t xml:space="preserve">Patirtis skaičiuojama sumuojant </w:t>
            </w:r>
            <w:r w:rsidRPr="00846D79">
              <w:rPr>
                <w:rFonts w:ascii="Arial" w:hAnsi="Arial" w:cs="Arial"/>
                <w:sz w:val="16"/>
                <w:szCs w:val="16"/>
                <w:lang w:val="lt-LT"/>
              </w:rPr>
              <w:t>įgyvendintų**</w:t>
            </w:r>
            <w:r w:rsidRPr="2C82300C">
              <w:rPr>
                <w:rFonts w:ascii="Arial" w:hAnsi="Arial" w:cs="Arial"/>
                <w:sz w:val="16"/>
                <w:szCs w:val="16"/>
                <w:lang w:val="lt-LT"/>
              </w:rPr>
              <w:t xml:space="preserve"> ypating</w:t>
            </w:r>
            <w:r>
              <w:rPr>
                <w:rFonts w:ascii="Arial" w:hAnsi="Arial" w:cs="Arial"/>
                <w:sz w:val="16"/>
                <w:szCs w:val="16"/>
                <w:lang w:val="lt-LT"/>
              </w:rPr>
              <w:t>ų</w:t>
            </w:r>
            <w:r w:rsidRPr="2C82300C">
              <w:rPr>
                <w:rFonts w:ascii="Arial" w:hAnsi="Arial" w:cs="Arial"/>
                <w:sz w:val="16"/>
                <w:szCs w:val="16"/>
                <w:lang w:val="lt-LT"/>
              </w:rPr>
              <w:t xml:space="preserve"> statini</w:t>
            </w:r>
            <w:r>
              <w:rPr>
                <w:rFonts w:ascii="Arial" w:hAnsi="Arial" w:cs="Arial"/>
                <w:sz w:val="16"/>
                <w:szCs w:val="16"/>
                <w:lang w:val="lt-LT"/>
              </w:rPr>
              <w:t>ų</w:t>
            </w:r>
            <w:r w:rsidRPr="2C82300C">
              <w:rPr>
                <w:rFonts w:ascii="Arial" w:hAnsi="Arial" w:cs="Arial"/>
                <w:sz w:val="16"/>
                <w:szCs w:val="16"/>
                <w:lang w:val="lt-LT"/>
              </w:rPr>
              <w:t xml:space="preserve"> </w:t>
            </w:r>
            <w:r>
              <w:rPr>
                <w:rFonts w:ascii="Arial" w:hAnsi="Arial" w:cs="Arial"/>
                <w:sz w:val="16"/>
                <w:szCs w:val="16"/>
                <w:lang w:val="lt-LT"/>
              </w:rPr>
              <w:t>kategorijai priskiriamų</w:t>
            </w:r>
            <w:r w:rsidRPr="2C82300C">
              <w:rPr>
                <w:rFonts w:ascii="Arial" w:hAnsi="Arial" w:cs="Arial"/>
                <w:sz w:val="16"/>
                <w:szCs w:val="16"/>
                <w:lang w:val="lt-LT"/>
              </w:rPr>
              <w:t xml:space="preserve"> </w:t>
            </w:r>
            <w:r>
              <w:rPr>
                <w:rFonts w:ascii="Arial" w:hAnsi="Arial" w:cs="Arial"/>
                <w:sz w:val="16"/>
                <w:szCs w:val="16"/>
                <w:lang w:val="lt-LT"/>
              </w:rPr>
              <w:t xml:space="preserve">statinio </w:t>
            </w:r>
            <w:r w:rsidRPr="2C82300C">
              <w:rPr>
                <w:rFonts w:ascii="Arial" w:hAnsi="Arial" w:cs="Arial"/>
                <w:sz w:val="16"/>
                <w:szCs w:val="16"/>
                <w:lang w:val="lt-LT"/>
              </w:rPr>
              <w:t xml:space="preserve">projekto </w:t>
            </w:r>
            <w:r>
              <w:rPr>
                <w:rFonts w:ascii="Arial" w:hAnsi="Arial" w:cs="Arial"/>
                <w:sz w:val="16"/>
                <w:szCs w:val="16"/>
                <w:lang w:val="lt-LT"/>
              </w:rPr>
              <w:t>ekspertizės darbų</w:t>
            </w:r>
            <w:r w:rsidRPr="2C82300C">
              <w:rPr>
                <w:rFonts w:ascii="Arial" w:hAnsi="Arial" w:cs="Arial"/>
                <w:sz w:val="16"/>
                <w:szCs w:val="16"/>
                <w:lang w:val="lt-LT"/>
              </w:rPr>
              <w:t xml:space="preserve"> trukmę, kuriuose siūlomas specialistas ėjo </w:t>
            </w:r>
            <w:r w:rsidRPr="00C80D29">
              <w:rPr>
                <w:rFonts w:ascii="Arial" w:hAnsi="Arial" w:cs="Arial"/>
                <w:sz w:val="16"/>
                <w:szCs w:val="16"/>
                <w:lang w:val="lt-LT"/>
              </w:rPr>
              <w:t>statini</w:t>
            </w:r>
            <w:r>
              <w:rPr>
                <w:rFonts w:ascii="Arial" w:hAnsi="Arial" w:cs="Arial"/>
                <w:sz w:val="16"/>
                <w:szCs w:val="16"/>
                <w:lang w:val="lt-LT"/>
              </w:rPr>
              <w:t>o</w:t>
            </w:r>
            <w:r w:rsidRPr="008149AC">
              <w:rPr>
                <w:rFonts w:ascii="Arial" w:hAnsi="Arial" w:cs="Arial"/>
                <w:sz w:val="16"/>
                <w:szCs w:val="16"/>
                <w:lang w:val="lt-LT"/>
              </w:rPr>
              <w:t xml:space="preserve"> projekto ekspertizės vadovo</w:t>
            </w:r>
            <w:r w:rsidRPr="2C82300C">
              <w:rPr>
                <w:rFonts w:ascii="Arial" w:hAnsi="Arial" w:cs="Arial"/>
                <w:sz w:val="16"/>
                <w:szCs w:val="16"/>
                <w:lang w:val="lt-LT"/>
              </w:rPr>
              <w:t xml:space="preserve"> pareigas. </w:t>
            </w:r>
          </w:p>
          <w:p w14:paraId="60A95554" w14:textId="77777777" w:rsidR="00AB5BF5" w:rsidRPr="000A7815" w:rsidRDefault="00AB5BF5" w:rsidP="004059A0">
            <w:pPr>
              <w:jc w:val="both"/>
              <w:rPr>
                <w:rFonts w:ascii="Arial" w:hAnsi="Arial" w:cs="Arial"/>
                <w:sz w:val="16"/>
                <w:szCs w:val="16"/>
                <w:lang w:val="lt-LT"/>
              </w:rPr>
            </w:pPr>
          </w:p>
          <w:p w14:paraId="5B3B5181" w14:textId="77777777" w:rsidR="00AB5BF5" w:rsidRPr="000A7815" w:rsidRDefault="00AB5BF5" w:rsidP="004059A0">
            <w:pPr>
              <w:jc w:val="both"/>
              <w:rPr>
                <w:rFonts w:ascii="Arial" w:hAnsi="Arial" w:cs="Arial"/>
                <w:sz w:val="16"/>
                <w:szCs w:val="16"/>
                <w:lang w:val="lt-LT"/>
              </w:rPr>
            </w:pPr>
            <w:r w:rsidRPr="2C82300C">
              <w:rPr>
                <w:rFonts w:ascii="Arial" w:hAnsi="Arial" w:cs="Arial"/>
                <w:sz w:val="16"/>
                <w:szCs w:val="16"/>
                <w:lang w:val="lt-LT"/>
              </w:rPr>
              <w:t>Vienu metu įgyvendintų projektų trukmė nėra sumuojama, t. y. jei specialistas vieną projektą vykdė nuo 202</w:t>
            </w:r>
            <w:r>
              <w:rPr>
                <w:rFonts w:ascii="Arial" w:hAnsi="Arial" w:cs="Arial"/>
                <w:sz w:val="16"/>
                <w:szCs w:val="16"/>
                <w:lang w:val="lt-LT"/>
              </w:rPr>
              <w:t>5</w:t>
            </w:r>
            <w:r w:rsidRPr="2C82300C">
              <w:rPr>
                <w:rFonts w:ascii="Arial" w:hAnsi="Arial" w:cs="Arial"/>
                <w:sz w:val="16"/>
                <w:szCs w:val="16"/>
                <w:lang w:val="lt-LT"/>
              </w:rPr>
              <w:t xml:space="preserve"> m. rugsėjo 1 d. iki 202</w:t>
            </w:r>
            <w:r>
              <w:rPr>
                <w:rFonts w:ascii="Arial" w:hAnsi="Arial" w:cs="Arial"/>
                <w:sz w:val="16"/>
                <w:szCs w:val="16"/>
                <w:lang w:val="lt-LT"/>
              </w:rPr>
              <w:t>5</w:t>
            </w:r>
            <w:r w:rsidRPr="2C82300C">
              <w:rPr>
                <w:rFonts w:ascii="Arial" w:hAnsi="Arial" w:cs="Arial"/>
                <w:sz w:val="16"/>
                <w:szCs w:val="16"/>
                <w:lang w:val="lt-LT"/>
              </w:rPr>
              <w:t xml:space="preserve"> m. lapkričio 1 d., o </w:t>
            </w:r>
            <w:r w:rsidRPr="2C82300C">
              <w:rPr>
                <w:rFonts w:ascii="Arial" w:hAnsi="Arial" w:cs="Arial"/>
                <w:sz w:val="16"/>
                <w:szCs w:val="16"/>
                <w:lang w:val="lt-LT"/>
              </w:rPr>
              <w:lastRenderedPageBreak/>
              <w:t>kitą projektą nuo 202</w:t>
            </w:r>
            <w:r>
              <w:rPr>
                <w:rFonts w:ascii="Arial" w:hAnsi="Arial" w:cs="Arial"/>
                <w:sz w:val="16"/>
                <w:szCs w:val="16"/>
                <w:lang w:val="lt-LT"/>
              </w:rPr>
              <w:t>5</w:t>
            </w:r>
            <w:r w:rsidRPr="2C82300C">
              <w:rPr>
                <w:rFonts w:ascii="Arial" w:hAnsi="Arial" w:cs="Arial"/>
                <w:sz w:val="16"/>
                <w:szCs w:val="16"/>
                <w:lang w:val="lt-LT"/>
              </w:rPr>
              <w:t xml:space="preserve"> m. rugsėjo 1 d. iki gruodžio 1 d., laikoma, kad jo patirtis yra 91 diena.</w:t>
            </w:r>
          </w:p>
          <w:p w14:paraId="0DB2A17A" w14:textId="77777777" w:rsidR="00AB5BF5" w:rsidRPr="000A7815" w:rsidRDefault="00AB5BF5" w:rsidP="004059A0">
            <w:pPr>
              <w:jc w:val="both"/>
              <w:rPr>
                <w:rFonts w:ascii="Arial" w:hAnsi="Arial" w:cs="Arial"/>
                <w:sz w:val="16"/>
                <w:szCs w:val="16"/>
                <w:lang w:val="lt-LT"/>
              </w:rPr>
            </w:pPr>
          </w:p>
          <w:p w14:paraId="18E9701B" w14:textId="77777777" w:rsidR="00AB5BF5" w:rsidRDefault="00AB5BF5" w:rsidP="004059A0">
            <w:pPr>
              <w:jc w:val="both"/>
              <w:rPr>
                <w:rFonts w:ascii="Arial" w:hAnsi="Arial" w:cs="Arial"/>
                <w:i/>
                <w:iCs/>
                <w:sz w:val="16"/>
                <w:szCs w:val="16"/>
                <w:lang w:val="lt-LT"/>
              </w:rPr>
            </w:pPr>
            <w:r w:rsidRPr="5ED75BDC">
              <w:rPr>
                <w:rFonts w:ascii="Arial" w:hAnsi="Arial" w:cs="Arial"/>
                <w:i/>
                <w:iCs/>
                <w:sz w:val="16"/>
                <w:szCs w:val="16"/>
                <w:lang w:val="lt-LT"/>
              </w:rPr>
              <w:t xml:space="preserve"> * Ypatingasis statinys suprantamas taip kaip yra apibrėžta Statybos techniniame reglamente STR 1.01.03:2017 “Statinių ir patalpų klasifikavimas” patvirtintame Lietuvos Respublikos aplinkos ministro 2016 m. spalio 27 d. įsakymu Nr. D1-713 (aktuali redakcija).</w:t>
            </w:r>
          </w:p>
          <w:p w14:paraId="4E7E8AC8" w14:textId="77777777" w:rsidR="00AB5BF5" w:rsidRPr="000A4A2F" w:rsidRDefault="00AB5BF5" w:rsidP="004059A0">
            <w:pPr>
              <w:jc w:val="both"/>
              <w:rPr>
                <w:rFonts w:ascii="Arial" w:hAnsi="Arial" w:cs="Arial"/>
                <w:i/>
                <w:iCs/>
                <w:sz w:val="16"/>
                <w:szCs w:val="16"/>
                <w:lang w:val="lt-LT"/>
              </w:rPr>
            </w:pPr>
            <w:r w:rsidRPr="5ED75BDC">
              <w:rPr>
                <w:rFonts w:ascii="Arial" w:hAnsi="Arial" w:cs="Arial"/>
                <w:i/>
                <w:iCs/>
                <w:sz w:val="16"/>
                <w:szCs w:val="16"/>
                <w:lang w:val="lt-LT"/>
              </w:rPr>
              <w:t>** Įgyvendintu ypatingų statinių kategorijai priskiriamų statinio projekto ekspertizės darbu laikomas Užsakovų (tiek viešųjų, tiek privačiųjų) pažymos arba patvirtinimas apie įvykdytas paslaugas. Pažymose turi būti nurodytos suteiktų paslaugų datos, paslaugų gavėjai, ar paslaugos buvo suteiktos tinkamai.</w:t>
            </w:r>
          </w:p>
          <w:p w14:paraId="679F05BA" w14:textId="77777777" w:rsidR="00AB5BF5" w:rsidRPr="00C80D29" w:rsidRDefault="00AB5BF5" w:rsidP="004059A0">
            <w:pPr>
              <w:tabs>
                <w:tab w:val="left" w:pos="319"/>
              </w:tabs>
              <w:jc w:val="both"/>
              <w:rPr>
                <w:rFonts w:ascii="Arial" w:hAnsi="Arial" w:cs="Arial"/>
                <w:i/>
                <w:sz w:val="16"/>
                <w:szCs w:val="16"/>
                <w:lang w:val="lt-LT"/>
              </w:rPr>
            </w:pPr>
            <w:r w:rsidRPr="000A4A2F">
              <w:rPr>
                <w:rFonts w:ascii="Arial" w:hAnsi="Arial" w:cs="Arial"/>
                <w:b/>
                <w:bCs/>
                <w:i/>
                <w:sz w:val="16"/>
                <w:szCs w:val="16"/>
                <w:lang w:val="lt-LT"/>
              </w:rPr>
              <w:t>Pastaba:</w:t>
            </w:r>
            <w:r w:rsidRPr="000A4A2F">
              <w:rPr>
                <w:rFonts w:ascii="Arial" w:hAnsi="Arial" w:cs="Arial"/>
                <w:i/>
                <w:sz w:val="16"/>
                <w:szCs w:val="16"/>
                <w:lang w:val="lt-LT"/>
              </w:rPr>
              <w:t xml:space="preserve"> pažymos, kuri patvirtintų, kad paslaugos buvo suteikiamos tinkamai, nereikalaujama pateikti, jei Klientas buvo LTG, AB "LTG Cargo", AB "LTG Infra", UAB "LTG Link", UAB Geležinkelio tiesimo centras.</w:t>
            </w:r>
          </w:p>
        </w:tc>
        <w:tc>
          <w:tcPr>
            <w:tcW w:w="5989" w:type="dxa"/>
            <w:tcMar>
              <w:top w:w="28" w:type="dxa"/>
              <w:bottom w:w="28" w:type="dxa"/>
            </w:tcMar>
          </w:tcPr>
          <w:p w14:paraId="5AABA010" w14:textId="77777777" w:rsidR="00AB5BF5" w:rsidRPr="00A37F9F" w:rsidRDefault="00AB5BF5" w:rsidP="00AB5BF5">
            <w:pPr>
              <w:pStyle w:val="ListParagraph"/>
              <w:numPr>
                <w:ilvl w:val="0"/>
                <w:numId w:val="8"/>
              </w:numPr>
              <w:ind w:left="33" w:firstLine="0"/>
              <w:jc w:val="both"/>
              <w:rPr>
                <w:rFonts w:ascii="Arial" w:hAnsi="Arial" w:cs="Arial"/>
                <w:color w:val="000000" w:themeColor="text1"/>
                <w:sz w:val="16"/>
                <w:szCs w:val="16"/>
                <w:lang w:val="lt-LT"/>
              </w:rPr>
            </w:pPr>
            <w:r w:rsidRPr="00A37F9F">
              <w:rPr>
                <w:rFonts w:ascii="Arial" w:hAnsi="Arial" w:cs="Arial"/>
                <w:color w:val="000000" w:themeColor="text1"/>
                <w:sz w:val="16"/>
                <w:szCs w:val="16"/>
                <w:lang w:val="lt-LT"/>
              </w:rPr>
              <w:lastRenderedPageBreak/>
              <w:t>Užpildytas „Specialistų sąrašas” (Pirkimo sąlygų specialiosios dalies priedas Nr. IX).</w:t>
            </w:r>
          </w:p>
          <w:p w14:paraId="05286A72" w14:textId="77777777" w:rsidR="00AB5BF5" w:rsidRPr="00860E76" w:rsidRDefault="00AB5BF5" w:rsidP="00AB5BF5">
            <w:pPr>
              <w:pStyle w:val="ListParagraph"/>
              <w:numPr>
                <w:ilvl w:val="0"/>
                <w:numId w:val="8"/>
              </w:numPr>
              <w:ind w:left="33" w:firstLine="0"/>
              <w:jc w:val="both"/>
              <w:rPr>
                <w:rFonts w:ascii="Arial" w:hAnsi="Arial" w:cs="Arial"/>
                <w:color w:val="000000" w:themeColor="text1"/>
                <w:sz w:val="16"/>
                <w:szCs w:val="16"/>
                <w:lang w:val="lt-LT"/>
              </w:rPr>
            </w:pPr>
            <w:r w:rsidRPr="004376CD">
              <w:rPr>
                <w:rFonts w:ascii="Arial" w:eastAsia="Arial" w:hAnsi="Arial" w:cs="Arial"/>
                <w:sz w:val="16"/>
                <w:szCs w:val="16"/>
                <w:lang w:val="lt-LT"/>
              </w:rPr>
              <w:t>LR aplinkos ministerijos nustatyta tvarka išduoti ir galiojantys kvalifikacijos atestatai ar teisės pripažinimo dokumentai* (toliau – TPD), suteikiantys teisę vykdyti atitinkamas veiklas Lietuvos Respublikoje. Lietuvos Respublikoje išduotas dokumentas atskirai neteikiamas – Tiekėjas pagrindinių specialistų sąraše nurodo siūlomo specialisto vardą, pavardę bei kvalifikacijos atestato ar TPD, įrodančių to specialisto teisę eiti atitinkamas pareigas, numerį, o KC  patikrins duomenis atitinkamuose Statybos sektoriaus vystymo agentūros (toliau – SSVA) įmonių kvalifikacijos atestatų ir (arba) teisės pripažinimo dokumentų TPD registruose (</w:t>
            </w:r>
            <w:hyperlink r:id="rId10">
              <w:r w:rsidRPr="004376CD">
                <w:rPr>
                  <w:rStyle w:val="Hyperlink"/>
                  <w:rFonts w:ascii="Arial" w:eastAsia="Arial" w:hAnsi="Arial" w:cs="Arial"/>
                  <w:sz w:val="16"/>
                  <w:szCs w:val="16"/>
                  <w:lang w:val="lt-LT"/>
                </w:rPr>
                <w:t>http://www.ssva.lt/cms/registrai</w:t>
              </w:r>
            </w:hyperlink>
            <w:r w:rsidRPr="004376CD">
              <w:rPr>
                <w:rFonts w:ascii="Arial" w:eastAsia="Arial" w:hAnsi="Arial" w:cs="Arial"/>
                <w:sz w:val="16"/>
                <w:szCs w:val="16"/>
                <w:lang w:val="lt-LT"/>
              </w:rPr>
              <w:t xml:space="preserve">). Kvalifikacijos atestatus ir TPD išduoda SPSC, Linkmenų g. 28, LT-08217 Vilnius, Lietuva, kaip nurodyta STR 1.02.01:2017 „Statybos dalyvių atestavimo ir teisės pripažinimo tvarkos aprašas“ (daugiau informacijos galima rasti interneto svetainėse http://www.spsc.lt  ir </w:t>
            </w:r>
            <w:hyperlink r:id="rId11">
              <w:r w:rsidRPr="004376CD">
                <w:rPr>
                  <w:rStyle w:val="Hyperlink"/>
                  <w:rFonts w:ascii="Arial" w:eastAsia="Arial" w:hAnsi="Arial" w:cs="Arial"/>
                  <w:sz w:val="16"/>
                  <w:szCs w:val="16"/>
                  <w:lang w:val="lt-LT"/>
                </w:rPr>
                <w:t>http://www.am.lt</w:t>
              </w:r>
            </w:hyperlink>
            <w:r w:rsidRPr="004376CD">
              <w:rPr>
                <w:rFonts w:ascii="Arial" w:eastAsia="Arial" w:hAnsi="Arial" w:cs="Arial"/>
                <w:sz w:val="16"/>
                <w:szCs w:val="16"/>
                <w:lang w:val="lt-LT"/>
              </w:rPr>
              <w:t>).</w:t>
            </w:r>
          </w:p>
          <w:p w14:paraId="7A8848B7" w14:textId="77777777" w:rsidR="00AB5BF5" w:rsidRPr="00DC0C0C" w:rsidRDefault="00AB5BF5" w:rsidP="004059A0">
            <w:pPr>
              <w:pStyle w:val="ListParagraph"/>
              <w:ind w:left="33"/>
              <w:jc w:val="both"/>
              <w:rPr>
                <w:rFonts w:ascii="Arial" w:hAnsi="Arial" w:cs="Arial"/>
                <w:color w:val="000000" w:themeColor="text1"/>
                <w:sz w:val="16"/>
                <w:szCs w:val="16"/>
                <w:lang w:val="lt-LT"/>
              </w:rPr>
            </w:pPr>
            <w:r w:rsidRPr="00860E76">
              <w:rPr>
                <w:rFonts w:ascii="Arial" w:eastAsia="Arial" w:hAnsi="Arial" w:cs="Arial"/>
                <w:sz w:val="16"/>
                <w:szCs w:val="16"/>
                <w:lang w:val="lt-LT"/>
              </w:rPr>
              <w:t xml:space="preserve">Bus laikoma, kad Tiekėjas kvalifikaciją įgijo laiku (iki paraiškų pateikimo dienos (o, kai paraiška teikiama suėjus nustatytam pirminiam konkrečiam paraiškų pateikimo terminui – iki tiekėjo paraiškos pateikimo dienos),  jeigu kartu su paraiška arba, LTG paprašius, Tiekėjas pateiks dokumentus, įrodančius, kad Tiekėjo pasitelktas </w:t>
            </w:r>
            <w:r>
              <w:rPr>
                <w:rFonts w:ascii="Arial" w:eastAsia="Arial" w:hAnsi="Arial" w:cs="Arial"/>
                <w:sz w:val="16"/>
                <w:szCs w:val="16"/>
                <w:lang w:val="lt-LT"/>
              </w:rPr>
              <w:t>specialistas</w:t>
            </w:r>
            <w:r w:rsidRPr="00860E76">
              <w:rPr>
                <w:rFonts w:ascii="Arial" w:eastAsia="Arial" w:hAnsi="Arial" w:cs="Arial"/>
                <w:sz w:val="16"/>
                <w:szCs w:val="16"/>
                <w:lang w:val="lt-LT"/>
              </w:rPr>
              <w:t xml:space="preserve"> iki paraiškų pateikimo termino pabaigos (o, kai paraiška teikiama suėjus nustatytam pirminiam konkrečiam paraiškų pateikimo terminui – iki tiekėjo paraiškos pateikimo dienos) yra pateikęs prašymą kompetentingai institucijai dėl atestavimo bei teisės pripažinimui reikalingus dokumentus, ir iki Pirkimo sutarties sudarymo pateiks TPD, suteikiantį teisę vykdyti atitinkamas veiklas Lietuvos Respublikoje.</w:t>
            </w:r>
            <w:r w:rsidRPr="00AB5BF5">
              <w:rPr>
                <w:lang w:val="lt-LT"/>
              </w:rPr>
              <w:br/>
            </w:r>
            <w:r>
              <w:rPr>
                <w:rFonts w:ascii="Arial" w:hAnsi="Arial" w:cs="Arial"/>
                <w:color w:val="000000" w:themeColor="text1"/>
                <w:sz w:val="16"/>
                <w:szCs w:val="16"/>
                <w:lang w:val="lt-LT"/>
              </w:rPr>
              <w:t>3</w:t>
            </w:r>
            <w:r w:rsidRPr="7318650D">
              <w:rPr>
                <w:rFonts w:ascii="Arial" w:hAnsi="Arial" w:cs="Arial"/>
                <w:color w:val="000000" w:themeColor="text1"/>
                <w:sz w:val="16"/>
                <w:szCs w:val="16"/>
                <w:lang w:val="lt-LT"/>
              </w:rPr>
              <w:t xml:space="preserve">. Užsakovų pažymos, specialisto paskyrimo į atitinkamas pareigas įsakymas ar kiti dokumentai, įrodantys, kad specialistas tikrai ėjo nurodytas pareigas pagal sąraše nurodytas sutartis bei įrodantys, kad specialistas vykdė </w:t>
            </w:r>
            <w:r>
              <w:rPr>
                <w:rFonts w:ascii="Arial" w:hAnsi="Arial" w:cs="Arial"/>
                <w:color w:val="000000" w:themeColor="text1"/>
                <w:sz w:val="16"/>
                <w:szCs w:val="16"/>
                <w:lang w:val="lt-LT"/>
              </w:rPr>
              <w:t xml:space="preserve">statinio projekto </w:t>
            </w:r>
            <w:r>
              <w:rPr>
                <w:rFonts w:ascii="Arial" w:hAnsi="Arial" w:cs="Arial"/>
                <w:color w:val="000000" w:themeColor="text1"/>
                <w:sz w:val="16"/>
                <w:szCs w:val="16"/>
                <w:lang w:val="lt-LT"/>
              </w:rPr>
              <w:lastRenderedPageBreak/>
              <w:t>ekspertizės vadovo</w:t>
            </w:r>
            <w:r w:rsidRPr="7318650D">
              <w:rPr>
                <w:rFonts w:ascii="Arial" w:hAnsi="Arial" w:cs="Arial"/>
                <w:color w:val="000000" w:themeColor="text1"/>
                <w:sz w:val="16"/>
                <w:szCs w:val="16"/>
                <w:lang w:val="lt-LT"/>
              </w:rPr>
              <w:t xml:space="preserve"> paslaugas. Užsakovų pažymos, atsiliepimai ar kiti dokumentai, įrodantys, kad projektai buvo įgyvendinti.</w:t>
            </w:r>
          </w:p>
          <w:p w14:paraId="595A8240" w14:textId="77777777" w:rsidR="00AB5BF5" w:rsidRPr="00DC0C0C" w:rsidRDefault="00AB5BF5" w:rsidP="004059A0">
            <w:pPr>
              <w:jc w:val="both"/>
              <w:rPr>
                <w:rFonts w:ascii="Arial" w:hAnsi="Arial" w:cs="Arial"/>
                <w:color w:val="000000" w:themeColor="text1"/>
                <w:sz w:val="16"/>
                <w:szCs w:val="16"/>
                <w:lang w:val="lt-LT"/>
              </w:rPr>
            </w:pPr>
          </w:p>
          <w:p w14:paraId="0043AF24" w14:textId="77777777" w:rsidR="00AB5BF5" w:rsidRPr="00CC2515" w:rsidRDefault="00AB5BF5" w:rsidP="004059A0">
            <w:pPr>
              <w:jc w:val="both"/>
              <w:rPr>
                <w:rFonts w:ascii="Arial" w:hAnsi="Arial" w:cs="Arial"/>
                <w:sz w:val="16"/>
                <w:szCs w:val="16"/>
                <w:lang w:val="lt-LT"/>
              </w:rPr>
            </w:pPr>
            <w:r w:rsidRPr="5ED75BDC">
              <w:rPr>
                <w:rFonts w:ascii="Arial" w:hAnsi="Arial" w:cs="Arial"/>
                <w:color w:val="000000" w:themeColor="text1"/>
                <w:sz w:val="16"/>
                <w:szCs w:val="16"/>
                <w:lang w:val="lt-LT"/>
              </w:rPr>
              <w:t>*Bus laikoma, kad Tiekėjas kvalifikaciją įgijo laiku (iki paraiškų pateikimo dienos),  jeigu kartu su paraiška arba KC paprašius Tiekėjas pateiks dokumentus, įrodančius, kad Tiekėjo pasitelktas ekspertas iki paraiškų pateikimo termino pabaigos yra pateikęs prašymą kompetentingai institucijai dėl atestavimo bei teisės pripažinimui reikalingus dokumentus, ir iki Pirkimo sutarties sudarymo pateiks TPD, suteikiantį teisę vykdyti atitinkamas veiklas Lietuvos Respublikoje.</w:t>
            </w:r>
          </w:p>
        </w:tc>
        <w:tc>
          <w:tcPr>
            <w:tcW w:w="2234" w:type="dxa"/>
            <w:tcMar>
              <w:top w:w="28" w:type="dxa"/>
              <w:bottom w:w="28" w:type="dxa"/>
            </w:tcMar>
          </w:tcPr>
          <w:p w14:paraId="3FA29C0B" w14:textId="77777777" w:rsidR="00AB5BF5" w:rsidRDefault="00AB5BF5" w:rsidP="004059A0">
            <w:pPr>
              <w:rPr>
                <w:rFonts w:ascii="Arial" w:hAnsi="Arial" w:cs="Arial"/>
                <w:sz w:val="16"/>
                <w:szCs w:val="16"/>
                <w:lang w:val="lt-LT"/>
              </w:rPr>
            </w:pPr>
            <w:r w:rsidRPr="00CC2515">
              <w:rPr>
                <w:rFonts w:ascii="Arial" w:hAnsi="Arial" w:cs="Arial"/>
                <w:sz w:val="16"/>
                <w:szCs w:val="16"/>
                <w:lang w:val="lt-LT"/>
              </w:rPr>
              <w:lastRenderedPageBreak/>
              <w:t xml:space="preserve">Tiekėjas, </w:t>
            </w:r>
          </w:p>
          <w:p w14:paraId="5C493307" w14:textId="77777777" w:rsidR="00AB5BF5" w:rsidRDefault="00AB5BF5" w:rsidP="004059A0">
            <w:pPr>
              <w:rPr>
                <w:rFonts w:ascii="Arial" w:hAnsi="Arial" w:cs="Arial"/>
                <w:sz w:val="16"/>
                <w:szCs w:val="16"/>
                <w:lang w:val="lt-LT"/>
              </w:rPr>
            </w:pPr>
            <w:r w:rsidRPr="00CC2515">
              <w:rPr>
                <w:rFonts w:ascii="Arial" w:hAnsi="Arial" w:cs="Arial"/>
                <w:sz w:val="16"/>
                <w:szCs w:val="16"/>
                <w:lang w:val="lt-LT"/>
              </w:rPr>
              <w:t>tiekėjų grupės nariai bendrai (gali ir vienas tiekėjų grupės narys) ir (arba)</w:t>
            </w:r>
          </w:p>
          <w:p w14:paraId="7F378462" w14:textId="77777777" w:rsidR="00AB5BF5" w:rsidRPr="00CC2515" w:rsidRDefault="00AB5BF5" w:rsidP="004059A0">
            <w:pPr>
              <w:rPr>
                <w:rFonts w:ascii="Arial" w:hAnsi="Arial" w:cs="Arial"/>
                <w:sz w:val="16"/>
                <w:szCs w:val="16"/>
                <w:lang w:val="lt-LT"/>
              </w:rPr>
            </w:pPr>
            <w:r w:rsidRPr="00CC2515">
              <w:rPr>
                <w:rFonts w:ascii="Arial" w:hAnsi="Arial" w:cs="Arial"/>
                <w:sz w:val="16"/>
                <w:szCs w:val="16"/>
                <w:lang w:val="lt-LT"/>
              </w:rPr>
              <w:t>ūkio subjektas, kurio pajėgumais remiasi tiekėjas, jeigu tas subjektas (jo darbuotojas) pats vykdys tą pirkimo sutarties dalį, kuriai reikia jo turimų pajėgumų.</w:t>
            </w:r>
          </w:p>
        </w:tc>
        <w:tc>
          <w:tcPr>
            <w:tcW w:w="1961" w:type="dxa"/>
            <w:tcMar>
              <w:top w:w="28" w:type="dxa"/>
              <w:bottom w:w="28" w:type="dxa"/>
            </w:tcMar>
          </w:tcPr>
          <w:p w14:paraId="0FDE9293" w14:textId="77777777" w:rsidR="00AB5BF5" w:rsidRPr="00CC2515" w:rsidRDefault="00AB5BF5" w:rsidP="004059A0">
            <w:pPr>
              <w:jc w:val="both"/>
              <w:rPr>
                <w:rFonts w:ascii="Arial" w:hAnsi="Arial" w:cs="Arial"/>
                <w:color w:val="FF0000"/>
                <w:sz w:val="16"/>
                <w:szCs w:val="16"/>
                <w:lang w:val="lt-LT"/>
              </w:rPr>
            </w:pPr>
            <w:r w:rsidRPr="00CC2515">
              <w:rPr>
                <w:rFonts w:ascii="Arial" w:hAnsi="Arial" w:cs="Arial"/>
                <w:color w:val="FF0000"/>
                <w:sz w:val="16"/>
                <w:szCs w:val="16"/>
                <w:lang w:val="lt-LT"/>
              </w:rPr>
              <w:t>Užpildyti</w:t>
            </w:r>
          </w:p>
          <w:p w14:paraId="68A9C553" w14:textId="77777777" w:rsidR="00AB5BF5" w:rsidRPr="00CC2515" w:rsidRDefault="00AB5BF5" w:rsidP="004059A0">
            <w:pPr>
              <w:jc w:val="both"/>
              <w:rPr>
                <w:rFonts w:ascii="Arial" w:hAnsi="Arial" w:cs="Arial"/>
                <w:sz w:val="16"/>
                <w:szCs w:val="16"/>
                <w:lang w:val="lt-LT"/>
              </w:rPr>
            </w:pPr>
          </w:p>
        </w:tc>
      </w:tr>
      <w:tr w:rsidR="00AB5BF5" w:rsidRPr="00CC2515" w14:paraId="6807CC7F" w14:textId="77777777" w:rsidTr="004059A0">
        <w:tc>
          <w:tcPr>
            <w:tcW w:w="796" w:type="dxa"/>
            <w:vMerge/>
            <w:tcMar>
              <w:top w:w="28" w:type="dxa"/>
              <w:bottom w:w="28" w:type="dxa"/>
            </w:tcMar>
          </w:tcPr>
          <w:p w14:paraId="37FFB9E1" w14:textId="77777777" w:rsidR="00AB5BF5" w:rsidRPr="00CC2515" w:rsidRDefault="00AB5BF5" w:rsidP="004059A0">
            <w:pPr>
              <w:pStyle w:val="ListParagraph"/>
              <w:spacing w:before="40" w:after="40"/>
              <w:ind w:left="431"/>
              <w:contextualSpacing w:val="0"/>
              <w:rPr>
                <w:rFonts w:ascii="Arial" w:hAnsi="Arial" w:cs="Arial"/>
                <w:sz w:val="16"/>
                <w:szCs w:val="16"/>
              </w:rPr>
            </w:pPr>
          </w:p>
        </w:tc>
        <w:tc>
          <w:tcPr>
            <w:tcW w:w="3899" w:type="dxa"/>
            <w:tcMar>
              <w:top w:w="28" w:type="dxa"/>
              <w:bottom w:w="28" w:type="dxa"/>
            </w:tcMar>
          </w:tcPr>
          <w:p w14:paraId="688ABD36" w14:textId="77777777" w:rsidR="00AB5BF5" w:rsidRPr="008A1FB4" w:rsidRDefault="00AB5BF5" w:rsidP="004059A0">
            <w:pPr>
              <w:jc w:val="both"/>
              <w:rPr>
                <w:rFonts w:ascii="Arial" w:hAnsi="Arial" w:cs="Arial"/>
                <w:sz w:val="16"/>
                <w:szCs w:val="16"/>
                <w:lang w:val="lt-LT"/>
              </w:rPr>
            </w:pPr>
            <w:r w:rsidRPr="00A81D23">
              <w:rPr>
                <w:rFonts w:ascii="Arial" w:hAnsi="Arial" w:cs="Arial"/>
                <w:sz w:val="16"/>
                <w:szCs w:val="16"/>
              </w:rPr>
              <w:t xml:space="preserve">The supplier must have at least one (1) qualified specialist who, in the event of winning, will </w:t>
            </w:r>
            <w:proofErr w:type="gramStart"/>
            <w:r w:rsidRPr="00A81D23">
              <w:rPr>
                <w:rFonts w:ascii="Arial" w:hAnsi="Arial" w:cs="Arial"/>
                <w:sz w:val="16"/>
                <w:szCs w:val="16"/>
              </w:rPr>
              <w:t>perform</w:t>
            </w:r>
            <w:proofErr w:type="gramEnd"/>
            <w:r w:rsidRPr="00A81D23">
              <w:rPr>
                <w:rFonts w:ascii="Arial" w:hAnsi="Arial" w:cs="Arial"/>
                <w:sz w:val="16"/>
                <w:szCs w:val="16"/>
              </w:rPr>
              <w:t xml:space="preserve"> the contract and meet the following requirements</w:t>
            </w:r>
            <w:r w:rsidRPr="008A1FB4">
              <w:rPr>
                <w:rFonts w:ascii="Arial" w:hAnsi="Arial" w:cs="Arial"/>
                <w:sz w:val="16"/>
                <w:szCs w:val="16"/>
              </w:rPr>
              <w:t>:</w:t>
            </w:r>
          </w:p>
          <w:p w14:paraId="2D899D9B" w14:textId="77777777" w:rsidR="00AB5BF5" w:rsidRPr="008A1FB4" w:rsidRDefault="00AB5BF5" w:rsidP="00AB5BF5">
            <w:pPr>
              <w:pStyle w:val="ListParagraph"/>
              <w:numPr>
                <w:ilvl w:val="0"/>
                <w:numId w:val="7"/>
              </w:numPr>
              <w:tabs>
                <w:tab w:val="left" w:pos="317"/>
              </w:tabs>
              <w:ind w:left="33" w:right="72" w:firstLine="0"/>
              <w:jc w:val="both"/>
              <w:rPr>
                <w:rFonts w:ascii="Arial" w:hAnsi="Arial" w:cs="Arial"/>
                <w:sz w:val="16"/>
                <w:szCs w:val="16"/>
                <w:lang w:val="lt-LT"/>
              </w:rPr>
            </w:pPr>
            <w:r w:rsidRPr="008A1FB4">
              <w:rPr>
                <w:rFonts w:ascii="Arial" w:hAnsi="Arial" w:cs="Arial"/>
                <w:sz w:val="16"/>
                <w:szCs w:val="16"/>
              </w:rPr>
              <w:t>The proposed specialist must be authorized to perform the duties of the head of the expertise of the relevant part of the construction design for this group of structures</w:t>
            </w:r>
            <w:r w:rsidRPr="008A1FB4">
              <w:rPr>
                <w:rFonts w:ascii="Arial" w:hAnsi="Arial" w:cs="Arial"/>
                <w:sz w:val="16"/>
                <w:szCs w:val="16"/>
                <w:lang w:val="lt-LT"/>
              </w:rPr>
              <w:t>:</w:t>
            </w:r>
          </w:p>
          <w:p w14:paraId="137006BF" w14:textId="77777777" w:rsidR="00AB5BF5" w:rsidRPr="008A1FB4" w:rsidRDefault="00AB5BF5" w:rsidP="00AB5BF5">
            <w:pPr>
              <w:pStyle w:val="ListParagraph"/>
              <w:numPr>
                <w:ilvl w:val="0"/>
                <w:numId w:val="5"/>
              </w:numPr>
              <w:tabs>
                <w:tab w:val="left" w:pos="319"/>
              </w:tabs>
              <w:ind w:left="35" w:right="72" w:firstLine="0"/>
              <w:contextualSpacing w:val="0"/>
              <w:jc w:val="both"/>
              <w:rPr>
                <w:rFonts w:ascii="Arial" w:hAnsi="Arial" w:cs="Arial"/>
                <w:sz w:val="16"/>
                <w:szCs w:val="16"/>
              </w:rPr>
            </w:pPr>
            <w:r w:rsidRPr="008A1FB4">
              <w:rPr>
                <w:rFonts w:ascii="Arial" w:hAnsi="Arial" w:cs="Arial"/>
                <w:sz w:val="16"/>
                <w:szCs w:val="16"/>
              </w:rPr>
              <w:t>Transport Communication Structures: Railway Structure</w:t>
            </w:r>
            <w:r>
              <w:rPr>
                <w:rFonts w:ascii="Arial" w:hAnsi="Arial" w:cs="Arial"/>
                <w:sz w:val="16"/>
                <w:szCs w:val="16"/>
              </w:rPr>
              <w:t>.</w:t>
            </w:r>
          </w:p>
          <w:p w14:paraId="4BBF9325" w14:textId="77777777" w:rsidR="00AB5BF5" w:rsidRPr="008A1FB4" w:rsidRDefault="00AB5BF5" w:rsidP="004059A0">
            <w:pPr>
              <w:tabs>
                <w:tab w:val="left" w:pos="319"/>
              </w:tabs>
              <w:ind w:left="35"/>
              <w:jc w:val="both"/>
              <w:rPr>
                <w:rFonts w:ascii="Arial" w:hAnsi="Arial" w:cs="Arial"/>
                <w:sz w:val="16"/>
                <w:szCs w:val="16"/>
              </w:rPr>
            </w:pPr>
            <w:r w:rsidRPr="008A1FB4">
              <w:rPr>
                <w:rFonts w:ascii="Arial" w:hAnsi="Arial" w:cs="Arial"/>
                <w:sz w:val="16"/>
                <w:szCs w:val="16"/>
              </w:rPr>
              <w:t>Project Part: Structural.</w:t>
            </w:r>
          </w:p>
          <w:p w14:paraId="0F7CD068" w14:textId="77777777" w:rsidR="00AB5BF5" w:rsidRPr="00B808C6" w:rsidRDefault="00AB5BF5" w:rsidP="00AB5BF5">
            <w:pPr>
              <w:pStyle w:val="ListParagraph"/>
              <w:numPr>
                <w:ilvl w:val="0"/>
                <w:numId w:val="7"/>
              </w:numPr>
              <w:tabs>
                <w:tab w:val="left" w:pos="319"/>
              </w:tabs>
              <w:ind w:left="0" w:firstLine="0"/>
              <w:jc w:val="both"/>
              <w:rPr>
                <w:rFonts w:ascii="Arial" w:hAnsi="Arial" w:cs="Arial"/>
                <w:sz w:val="16"/>
                <w:szCs w:val="16"/>
              </w:rPr>
            </w:pPr>
            <w:r w:rsidRPr="008A3A00">
              <w:rPr>
                <w:rFonts w:ascii="Arial" w:hAnsi="Arial" w:cs="Arial"/>
                <w:sz w:val="16"/>
                <w:szCs w:val="16"/>
                <w:lang w:val="en-GB"/>
              </w:rPr>
              <w:t xml:space="preserve">The proposed specialist must have at least </w:t>
            </w:r>
            <w:r>
              <w:rPr>
                <w:rFonts w:ascii="Arial" w:hAnsi="Arial" w:cs="Arial"/>
                <w:sz w:val="16"/>
                <w:szCs w:val="16"/>
                <w:lang w:val="en-GB"/>
              </w:rPr>
              <w:t>12</w:t>
            </w:r>
            <w:r w:rsidRPr="008A3A00">
              <w:rPr>
                <w:rFonts w:ascii="Arial" w:hAnsi="Arial" w:cs="Arial"/>
                <w:sz w:val="16"/>
                <w:szCs w:val="16"/>
                <w:lang w:val="en-GB"/>
              </w:rPr>
              <w:t xml:space="preserve"> (</w:t>
            </w:r>
            <w:r>
              <w:rPr>
                <w:rFonts w:ascii="Arial" w:hAnsi="Arial" w:cs="Arial"/>
                <w:sz w:val="16"/>
                <w:szCs w:val="16"/>
                <w:lang w:val="en-GB"/>
              </w:rPr>
              <w:t>twelve</w:t>
            </w:r>
            <w:r w:rsidRPr="008A3A00">
              <w:rPr>
                <w:rFonts w:ascii="Arial" w:hAnsi="Arial" w:cs="Arial"/>
                <w:sz w:val="16"/>
                <w:szCs w:val="16"/>
                <w:lang w:val="en-GB"/>
              </w:rPr>
              <w:t xml:space="preserve">) months’ </w:t>
            </w:r>
            <w:r>
              <w:rPr>
                <w:rFonts w:ascii="Arial" w:hAnsi="Arial" w:cs="Arial"/>
                <w:sz w:val="16"/>
                <w:szCs w:val="16"/>
                <w:lang w:val="en-GB"/>
              </w:rPr>
              <w:t xml:space="preserve">work </w:t>
            </w:r>
            <w:r w:rsidRPr="008A3A00">
              <w:rPr>
                <w:rFonts w:ascii="Arial" w:hAnsi="Arial" w:cs="Arial"/>
                <w:sz w:val="16"/>
                <w:szCs w:val="16"/>
                <w:lang w:val="en-GB"/>
              </w:rPr>
              <w:t>experience</w:t>
            </w:r>
            <w:r>
              <w:rPr>
                <w:rFonts w:ascii="Arial" w:hAnsi="Arial" w:cs="Arial"/>
                <w:sz w:val="16"/>
                <w:szCs w:val="16"/>
                <w:lang w:val="en-GB"/>
              </w:rPr>
              <w:t>, within the last 7 (seven) years,</w:t>
            </w:r>
            <w:r w:rsidRPr="008A3A00">
              <w:rPr>
                <w:rFonts w:ascii="Arial" w:hAnsi="Arial" w:cs="Arial"/>
                <w:sz w:val="16"/>
                <w:szCs w:val="16"/>
                <w:lang w:val="en-GB"/>
              </w:rPr>
              <w:t xml:space="preserve"> </w:t>
            </w:r>
            <w:r w:rsidRPr="00B808C6">
              <w:rPr>
                <w:rFonts w:ascii="Arial" w:hAnsi="Arial" w:cs="Arial"/>
                <w:sz w:val="16"/>
                <w:szCs w:val="16"/>
                <w:lang w:val="en-GB"/>
              </w:rPr>
              <w:t>a</w:t>
            </w:r>
            <w:r w:rsidRPr="00FF7964">
              <w:rPr>
                <w:rFonts w:ascii="Arial" w:hAnsi="Arial" w:cs="Arial"/>
                <w:sz w:val="16"/>
                <w:szCs w:val="16"/>
              </w:rPr>
              <w:t>s the head of expertise of the structural part of a construction design or as the head of construction design expertise for structures classified as special-purpose structures</w:t>
            </w:r>
            <w:r>
              <w:rPr>
                <w:rFonts w:ascii="Arial" w:hAnsi="Arial" w:cs="Arial"/>
                <w:sz w:val="16"/>
                <w:szCs w:val="16"/>
              </w:rPr>
              <w:t>*</w:t>
            </w:r>
            <w:r w:rsidRPr="00B808C6">
              <w:rPr>
                <w:rFonts w:ascii="Arial" w:hAnsi="Arial" w:cs="Arial"/>
                <w:sz w:val="16"/>
                <w:szCs w:val="16"/>
              </w:rPr>
              <w:t xml:space="preserve"> in the category of ‘transport communications structures: railway track’, where the expertise included the assessment of the structural part.</w:t>
            </w:r>
          </w:p>
          <w:p w14:paraId="4253D0B7" w14:textId="77777777" w:rsidR="00AB5BF5" w:rsidRDefault="00AB5BF5" w:rsidP="004059A0">
            <w:pPr>
              <w:jc w:val="both"/>
              <w:rPr>
                <w:rFonts w:ascii="Arial" w:hAnsi="Arial" w:cs="Arial"/>
                <w:color w:val="FF0000"/>
                <w:sz w:val="16"/>
                <w:szCs w:val="16"/>
              </w:rPr>
            </w:pPr>
          </w:p>
          <w:p w14:paraId="247AD965" w14:textId="77777777" w:rsidR="00AB5BF5" w:rsidRPr="00E0129D" w:rsidRDefault="00AB5BF5" w:rsidP="004059A0">
            <w:pPr>
              <w:jc w:val="both"/>
              <w:rPr>
                <w:rFonts w:ascii="Arial" w:hAnsi="Arial" w:cs="Arial"/>
                <w:sz w:val="16"/>
                <w:szCs w:val="16"/>
              </w:rPr>
            </w:pPr>
            <w:r w:rsidRPr="00E0129D">
              <w:rPr>
                <w:rFonts w:ascii="Arial" w:hAnsi="Arial" w:cs="Arial"/>
                <w:sz w:val="16"/>
                <w:szCs w:val="16"/>
              </w:rPr>
              <w:t>The experience is calculated by summing the duration of the completed</w:t>
            </w:r>
            <w:r>
              <w:rPr>
                <w:rFonts w:ascii="Arial" w:hAnsi="Arial" w:cs="Arial"/>
                <w:sz w:val="16"/>
                <w:szCs w:val="16"/>
              </w:rPr>
              <w:t>**</w:t>
            </w:r>
            <w:r w:rsidRPr="00E0129D">
              <w:rPr>
                <w:rFonts w:ascii="Arial" w:hAnsi="Arial" w:cs="Arial"/>
                <w:sz w:val="16"/>
                <w:szCs w:val="16"/>
              </w:rPr>
              <w:t xml:space="preserve"> </w:t>
            </w:r>
            <w:r>
              <w:rPr>
                <w:rFonts w:ascii="Arial" w:hAnsi="Arial" w:cs="Arial"/>
                <w:sz w:val="16"/>
                <w:szCs w:val="16"/>
              </w:rPr>
              <w:t>construction</w:t>
            </w:r>
            <w:r w:rsidRPr="00E0129D">
              <w:rPr>
                <w:rFonts w:ascii="Arial" w:hAnsi="Arial" w:cs="Arial"/>
                <w:sz w:val="16"/>
                <w:szCs w:val="16"/>
              </w:rPr>
              <w:t xml:space="preserve"> design expertise assignments classified under the category of special</w:t>
            </w:r>
            <w:r>
              <w:rPr>
                <w:rFonts w:ascii="Arial" w:hAnsi="Arial" w:cs="Arial"/>
                <w:sz w:val="16"/>
                <w:szCs w:val="16"/>
              </w:rPr>
              <w:t>-purpose</w:t>
            </w:r>
            <w:r w:rsidRPr="00E0129D">
              <w:rPr>
                <w:rFonts w:ascii="Arial" w:hAnsi="Arial" w:cs="Arial"/>
                <w:sz w:val="16"/>
                <w:szCs w:val="16"/>
              </w:rPr>
              <w:t xml:space="preserve"> structures, in which the proposed specialist performed the duties of the head of the </w:t>
            </w:r>
            <w:r>
              <w:rPr>
                <w:rFonts w:ascii="Arial" w:hAnsi="Arial" w:cs="Arial"/>
                <w:sz w:val="16"/>
                <w:szCs w:val="16"/>
              </w:rPr>
              <w:t>construction</w:t>
            </w:r>
            <w:r w:rsidRPr="00E0129D">
              <w:rPr>
                <w:rFonts w:ascii="Arial" w:hAnsi="Arial" w:cs="Arial"/>
                <w:sz w:val="16"/>
                <w:szCs w:val="16"/>
              </w:rPr>
              <w:t xml:space="preserve"> design expertise</w:t>
            </w:r>
            <w:r>
              <w:rPr>
                <w:rFonts w:ascii="Arial" w:hAnsi="Arial" w:cs="Arial"/>
                <w:sz w:val="16"/>
                <w:szCs w:val="16"/>
              </w:rPr>
              <w:t>.</w:t>
            </w:r>
          </w:p>
          <w:p w14:paraId="17F2B429" w14:textId="77777777" w:rsidR="00AB5BF5" w:rsidRPr="00D23210" w:rsidRDefault="00AB5BF5" w:rsidP="004059A0">
            <w:pPr>
              <w:jc w:val="both"/>
              <w:rPr>
                <w:rFonts w:ascii="Arial" w:hAnsi="Arial" w:cs="Arial"/>
                <w:sz w:val="16"/>
                <w:szCs w:val="16"/>
                <w:highlight w:val="yellow"/>
                <w:lang w:val="lt-LT"/>
              </w:rPr>
            </w:pPr>
          </w:p>
          <w:p w14:paraId="54F652C6" w14:textId="77777777" w:rsidR="00AB5BF5" w:rsidRPr="00D23210" w:rsidRDefault="00AB5BF5" w:rsidP="004059A0">
            <w:pPr>
              <w:jc w:val="both"/>
              <w:rPr>
                <w:rFonts w:ascii="Arial" w:hAnsi="Arial" w:cs="Arial"/>
                <w:sz w:val="16"/>
                <w:szCs w:val="16"/>
                <w:highlight w:val="yellow"/>
                <w:lang w:val="lt-LT"/>
              </w:rPr>
            </w:pPr>
            <w:r w:rsidRPr="008A3A00">
              <w:rPr>
                <w:rFonts w:ascii="Arial" w:hAnsi="Arial" w:cs="Arial"/>
                <w:sz w:val="16"/>
                <w:szCs w:val="16"/>
                <w:lang w:val="en-GB"/>
              </w:rPr>
              <w:lastRenderedPageBreak/>
              <w:t>The duration of parallel projects is not cumulative, i.e. if a specialist has worked on one project from 1 September 202</w:t>
            </w:r>
            <w:r>
              <w:rPr>
                <w:rFonts w:ascii="Arial" w:hAnsi="Arial" w:cs="Arial"/>
                <w:sz w:val="16"/>
                <w:szCs w:val="16"/>
                <w:lang w:val="en-GB"/>
              </w:rPr>
              <w:t>5</w:t>
            </w:r>
            <w:r w:rsidRPr="008A3A00">
              <w:rPr>
                <w:rFonts w:ascii="Arial" w:hAnsi="Arial" w:cs="Arial"/>
                <w:sz w:val="16"/>
                <w:szCs w:val="16"/>
                <w:lang w:val="en-GB"/>
              </w:rPr>
              <w:t xml:space="preserve"> to 1 November 202</w:t>
            </w:r>
            <w:r>
              <w:rPr>
                <w:rFonts w:ascii="Arial" w:hAnsi="Arial" w:cs="Arial"/>
                <w:sz w:val="16"/>
                <w:szCs w:val="16"/>
                <w:lang w:val="en-GB"/>
              </w:rPr>
              <w:t>5</w:t>
            </w:r>
            <w:r w:rsidRPr="008A3A00">
              <w:rPr>
                <w:rFonts w:ascii="Arial" w:hAnsi="Arial" w:cs="Arial"/>
                <w:sz w:val="16"/>
                <w:szCs w:val="16"/>
                <w:lang w:val="en-GB"/>
              </w:rPr>
              <w:t xml:space="preserve"> and on another project from 1 September 202</w:t>
            </w:r>
            <w:r>
              <w:rPr>
                <w:rFonts w:ascii="Arial" w:hAnsi="Arial" w:cs="Arial"/>
                <w:sz w:val="16"/>
                <w:szCs w:val="16"/>
                <w:lang w:val="en-GB"/>
              </w:rPr>
              <w:t>5</w:t>
            </w:r>
            <w:r w:rsidRPr="008A3A00">
              <w:rPr>
                <w:rFonts w:ascii="Arial" w:hAnsi="Arial" w:cs="Arial"/>
                <w:sz w:val="16"/>
                <w:szCs w:val="16"/>
                <w:lang w:val="en-GB"/>
              </w:rPr>
              <w:t xml:space="preserve"> to 1 December 202</w:t>
            </w:r>
            <w:r>
              <w:rPr>
                <w:rFonts w:ascii="Arial" w:hAnsi="Arial" w:cs="Arial"/>
                <w:sz w:val="16"/>
                <w:szCs w:val="16"/>
                <w:lang w:val="en-GB"/>
              </w:rPr>
              <w:t>5</w:t>
            </w:r>
            <w:r w:rsidRPr="008A3A00">
              <w:rPr>
                <w:rFonts w:ascii="Arial" w:hAnsi="Arial" w:cs="Arial"/>
                <w:sz w:val="16"/>
                <w:szCs w:val="16"/>
                <w:lang w:val="en-GB"/>
              </w:rPr>
              <w:t xml:space="preserve">, his/her experience </w:t>
            </w:r>
            <w:proofErr w:type="gramStart"/>
            <w:r w:rsidRPr="008A3A00">
              <w:rPr>
                <w:rFonts w:ascii="Arial" w:hAnsi="Arial" w:cs="Arial"/>
                <w:sz w:val="16"/>
                <w:szCs w:val="16"/>
                <w:lang w:val="en-GB"/>
              </w:rPr>
              <w:t>is considered to be</w:t>
            </w:r>
            <w:proofErr w:type="gramEnd"/>
            <w:r w:rsidRPr="008A3A00">
              <w:rPr>
                <w:rFonts w:ascii="Arial" w:hAnsi="Arial" w:cs="Arial"/>
                <w:sz w:val="16"/>
                <w:szCs w:val="16"/>
                <w:lang w:val="en-GB"/>
              </w:rPr>
              <w:t xml:space="preserve"> 91 days.</w:t>
            </w:r>
          </w:p>
          <w:p w14:paraId="08D25385" w14:textId="77777777" w:rsidR="00AB5BF5" w:rsidRPr="00D23210" w:rsidRDefault="00AB5BF5" w:rsidP="004059A0">
            <w:pPr>
              <w:jc w:val="both"/>
              <w:rPr>
                <w:rFonts w:ascii="Arial" w:hAnsi="Arial" w:cs="Arial"/>
                <w:sz w:val="16"/>
                <w:szCs w:val="16"/>
                <w:highlight w:val="yellow"/>
                <w:lang w:val="lt-LT"/>
              </w:rPr>
            </w:pPr>
          </w:p>
          <w:p w14:paraId="07DAC3C7" w14:textId="77777777" w:rsidR="00AB5BF5" w:rsidRPr="00D9385C" w:rsidRDefault="00AB5BF5" w:rsidP="004059A0">
            <w:pPr>
              <w:jc w:val="both"/>
              <w:rPr>
                <w:rFonts w:ascii="Arial" w:hAnsi="Arial" w:cs="Arial"/>
                <w:i/>
                <w:sz w:val="16"/>
                <w:szCs w:val="16"/>
              </w:rPr>
            </w:pPr>
            <w:r w:rsidRPr="00E0129D">
              <w:rPr>
                <w:rFonts w:ascii="Arial" w:hAnsi="Arial" w:cs="Arial"/>
                <w:i/>
                <w:sz w:val="16"/>
                <w:szCs w:val="16"/>
                <w:lang w:val="lt-LT"/>
              </w:rPr>
              <w:t xml:space="preserve"> * </w:t>
            </w:r>
            <w:r w:rsidRPr="00D9385C">
              <w:rPr>
                <w:rFonts w:ascii="Arial" w:hAnsi="Arial" w:cs="Arial"/>
                <w:i/>
                <w:sz w:val="16"/>
                <w:szCs w:val="16"/>
              </w:rPr>
              <w:t>The specia</w:t>
            </w:r>
            <w:r>
              <w:rPr>
                <w:rFonts w:ascii="Arial" w:hAnsi="Arial" w:cs="Arial"/>
                <w:i/>
                <w:sz w:val="16"/>
                <w:szCs w:val="16"/>
              </w:rPr>
              <w:t>l-purpose</w:t>
            </w:r>
            <w:r w:rsidRPr="00D9385C">
              <w:rPr>
                <w:rFonts w:ascii="Arial" w:hAnsi="Arial" w:cs="Arial"/>
                <w:i/>
                <w:sz w:val="16"/>
                <w:szCs w:val="16"/>
              </w:rPr>
              <w:t xml:space="preserve"> structure is understood as defined in the Construction Technical Regulation STR 1.01.03:2017 </w:t>
            </w:r>
            <w:r w:rsidRPr="00D9385C">
              <w:rPr>
                <w:rFonts w:ascii="Arial" w:hAnsi="Arial" w:cs="Arial"/>
                <w:i/>
                <w:iCs/>
                <w:sz w:val="16"/>
                <w:szCs w:val="16"/>
              </w:rPr>
              <w:t>Classification of Structures and Premises</w:t>
            </w:r>
            <w:r w:rsidRPr="00D9385C">
              <w:rPr>
                <w:rFonts w:ascii="Arial" w:hAnsi="Arial" w:cs="Arial"/>
                <w:i/>
                <w:sz w:val="16"/>
                <w:szCs w:val="16"/>
              </w:rPr>
              <w:t>, approved by Order No. D1</w:t>
            </w:r>
            <w:r w:rsidRPr="00D9385C">
              <w:rPr>
                <w:rFonts w:ascii="Arial" w:hAnsi="Arial" w:cs="Arial"/>
                <w:i/>
                <w:sz w:val="16"/>
                <w:szCs w:val="16"/>
              </w:rPr>
              <w:noBreakHyphen/>
              <w:t>713 of the Minister of Environment of the Republic of Lithuania of 27 October 2016 (as amended).</w:t>
            </w:r>
          </w:p>
          <w:p w14:paraId="6E954E15" w14:textId="77777777" w:rsidR="00AB5BF5" w:rsidRPr="00E0129D" w:rsidRDefault="00AB5BF5" w:rsidP="004059A0">
            <w:pPr>
              <w:jc w:val="both"/>
              <w:rPr>
                <w:rFonts w:ascii="Arial" w:hAnsi="Arial" w:cs="Arial"/>
                <w:i/>
                <w:sz w:val="16"/>
                <w:szCs w:val="16"/>
                <w:lang w:val="lt-LT"/>
              </w:rPr>
            </w:pPr>
          </w:p>
          <w:p w14:paraId="70E15C95" w14:textId="77777777" w:rsidR="00AB5BF5" w:rsidRPr="006B6492" w:rsidRDefault="00AB5BF5" w:rsidP="004059A0">
            <w:pPr>
              <w:jc w:val="both"/>
              <w:rPr>
                <w:rFonts w:ascii="Arial" w:hAnsi="Arial" w:cs="Arial"/>
                <w:i/>
                <w:sz w:val="16"/>
                <w:szCs w:val="16"/>
              </w:rPr>
            </w:pPr>
            <w:r w:rsidRPr="00E0129D">
              <w:rPr>
                <w:rFonts w:ascii="Arial" w:hAnsi="Arial" w:cs="Arial"/>
                <w:i/>
                <w:sz w:val="16"/>
                <w:szCs w:val="16"/>
                <w:lang w:val="lt-LT"/>
              </w:rPr>
              <w:t xml:space="preserve">** </w:t>
            </w:r>
            <w:r w:rsidRPr="00E0129D">
              <w:rPr>
                <w:rFonts w:ascii="Arial" w:hAnsi="Arial" w:cs="Arial"/>
                <w:i/>
                <w:sz w:val="16"/>
                <w:szCs w:val="16"/>
              </w:rPr>
              <w:t xml:space="preserve">A completed construction design expertise assignment classified under the category of special-purpose structures is considered to be a certificate or confirmation from the Clients (both public and private) regarding the services performed. </w:t>
            </w:r>
            <w:r w:rsidRPr="006B6492">
              <w:rPr>
                <w:rFonts w:ascii="Arial" w:hAnsi="Arial" w:cs="Arial"/>
                <w:i/>
                <w:sz w:val="16"/>
                <w:szCs w:val="16"/>
              </w:rPr>
              <w:t>The certificates must indicate the overall dates of the services provided, the service recipients, and whether the services were provided properly.</w:t>
            </w:r>
          </w:p>
          <w:p w14:paraId="10A9C222" w14:textId="77777777" w:rsidR="00AB5BF5" w:rsidRPr="00E0129D" w:rsidRDefault="00AB5BF5" w:rsidP="004059A0">
            <w:pPr>
              <w:jc w:val="both"/>
              <w:rPr>
                <w:rFonts w:ascii="Arial" w:hAnsi="Arial" w:cs="Arial"/>
                <w:i/>
                <w:sz w:val="16"/>
                <w:szCs w:val="16"/>
              </w:rPr>
            </w:pPr>
            <w:r w:rsidRPr="00E0129D">
              <w:rPr>
                <w:rFonts w:ascii="Arial" w:hAnsi="Arial" w:cs="Arial"/>
                <w:i/>
                <w:sz w:val="16"/>
                <w:szCs w:val="16"/>
              </w:rPr>
              <w:t>.</w:t>
            </w:r>
          </w:p>
          <w:p w14:paraId="5B894B85" w14:textId="77777777" w:rsidR="00AB5BF5" w:rsidRPr="000A4A2F" w:rsidRDefault="00AB5BF5" w:rsidP="004059A0">
            <w:pPr>
              <w:jc w:val="both"/>
              <w:rPr>
                <w:rFonts w:ascii="Arial" w:hAnsi="Arial" w:cs="Arial"/>
                <w:i/>
                <w:sz w:val="16"/>
                <w:szCs w:val="16"/>
                <w:lang w:val="lt-LT"/>
              </w:rPr>
            </w:pPr>
          </w:p>
          <w:p w14:paraId="3D231DDC" w14:textId="77777777" w:rsidR="00AB5BF5" w:rsidRPr="00A81D23" w:rsidRDefault="00AB5BF5" w:rsidP="004059A0">
            <w:pPr>
              <w:jc w:val="both"/>
              <w:rPr>
                <w:rFonts w:ascii="Arial" w:hAnsi="Arial" w:cs="Arial"/>
                <w:i/>
                <w:sz w:val="16"/>
                <w:szCs w:val="16"/>
              </w:rPr>
            </w:pPr>
            <w:r w:rsidRPr="00E0129D">
              <w:rPr>
                <w:rFonts w:ascii="Arial" w:hAnsi="Arial" w:cs="Arial"/>
                <w:i/>
                <w:sz w:val="16"/>
                <w:szCs w:val="16"/>
              </w:rPr>
              <w:t>Note: A certificate evidencing that the services have been properly provided is not required if the Customer was LTG, LTG Cargo AB, LTG Infra AB, LTG Link UAB, Geležinkelio tiesimo centras UAB.</w:t>
            </w:r>
          </w:p>
          <w:p w14:paraId="073D5405" w14:textId="77777777" w:rsidR="00AB5BF5" w:rsidRPr="00CC2515" w:rsidRDefault="00AB5BF5" w:rsidP="004059A0">
            <w:pPr>
              <w:jc w:val="both"/>
              <w:rPr>
                <w:rFonts w:ascii="Arial" w:hAnsi="Arial" w:cs="Arial"/>
                <w:color w:val="FF0000"/>
                <w:sz w:val="16"/>
                <w:szCs w:val="16"/>
              </w:rPr>
            </w:pPr>
          </w:p>
        </w:tc>
        <w:tc>
          <w:tcPr>
            <w:tcW w:w="5989" w:type="dxa"/>
            <w:tcMar>
              <w:top w:w="28" w:type="dxa"/>
              <w:bottom w:w="28" w:type="dxa"/>
            </w:tcMar>
          </w:tcPr>
          <w:p w14:paraId="56CD0826" w14:textId="77777777" w:rsidR="00AB5BF5" w:rsidRPr="00F31BE7" w:rsidRDefault="00AB5BF5" w:rsidP="00AB5BF5">
            <w:pPr>
              <w:pStyle w:val="ListParagraph"/>
              <w:numPr>
                <w:ilvl w:val="0"/>
                <w:numId w:val="11"/>
              </w:numPr>
              <w:ind w:left="0" w:firstLine="7"/>
              <w:jc w:val="both"/>
              <w:rPr>
                <w:rFonts w:ascii="Arial" w:hAnsi="Arial" w:cs="Arial"/>
                <w:color w:val="000000" w:themeColor="text1"/>
                <w:sz w:val="16"/>
                <w:szCs w:val="16"/>
                <w:lang w:val="en-GB"/>
              </w:rPr>
            </w:pPr>
            <w:r w:rsidRPr="00F31BE7">
              <w:rPr>
                <w:rFonts w:ascii="Arial" w:hAnsi="Arial" w:cs="Arial"/>
                <w:color w:val="000000" w:themeColor="text1"/>
                <w:sz w:val="16"/>
                <w:szCs w:val="16"/>
                <w:lang w:val="en-GB"/>
              </w:rPr>
              <w:lastRenderedPageBreak/>
              <w:t>Completed "List of Specialists" (Annex IX to the S</w:t>
            </w:r>
            <w:r w:rsidRPr="00F31BE7">
              <w:rPr>
                <w:rFonts w:ascii="Arial" w:hAnsi="Arial" w:cs="Arial"/>
                <w:color w:val="000000" w:themeColor="text1"/>
                <w:sz w:val="16"/>
                <w:szCs w:val="16"/>
              </w:rPr>
              <w:t>pecial Part of the Procurement conditions</w:t>
            </w:r>
            <w:r w:rsidRPr="00F31BE7">
              <w:rPr>
                <w:rFonts w:ascii="Arial" w:hAnsi="Arial" w:cs="Arial"/>
                <w:color w:val="000000" w:themeColor="text1"/>
                <w:sz w:val="16"/>
                <w:szCs w:val="16"/>
                <w:lang w:val="en-GB"/>
              </w:rPr>
              <w:t>).</w:t>
            </w:r>
          </w:p>
          <w:p w14:paraId="12BE8CD3" w14:textId="77777777" w:rsidR="00AB5BF5" w:rsidRPr="00E14B61" w:rsidRDefault="00AB5BF5" w:rsidP="00AB5BF5">
            <w:pPr>
              <w:pStyle w:val="ListParagraph"/>
              <w:numPr>
                <w:ilvl w:val="0"/>
                <w:numId w:val="11"/>
              </w:numPr>
              <w:tabs>
                <w:tab w:val="left" w:pos="585"/>
              </w:tabs>
              <w:ind w:left="0" w:firstLine="7"/>
              <w:jc w:val="both"/>
              <w:rPr>
                <w:rFonts w:ascii="Arial" w:hAnsi="Arial" w:cs="Arial"/>
                <w:color w:val="000000" w:themeColor="text1"/>
                <w:sz w:val="16"/>
                <w:szCs w:val="16"/>
              </w:rPr>
            </w:pPr>
            <w:r w:rsidRPr="00E14B61">
              <w:rPr>
                <w:rFonts w:ascii="Arial" w:hAnsi="Arial" w:cs="Arial"/>
                <w:i/>
                <w:iCs/>
                <w:color w:val="000000" w:themeColor="text1"/>
                <w:sz w:val="16"/>
                <w:szCs w:val="16"/>
              </w:rPr>
              <w:t>Qualification certificates or recognition of professional qualification documents</w:t>
            </w:r>
            <w:r>
              <w:rPr>
                <w:rFonts w:ascii="Arial" w:hAnsi="Arial" w:cs="Arial"/>
                <w:i/>
                <w:iCs/>
                <w:color w:val="000000" w:themeColor="text1"/>
                <w:sz w:val="16"/>
                <w:szCs w:val="16"/>
              </w:rPr>
              <w:t>*</w:t>
            </w:r>
            <w:r w:rsidRPr="00E14B61">
              <w:rPr>
                <w:rFonts w:ascii="Arial" w:hAnsi="Arial" w:cs="Arial"/>
                <w:color w:val="000000" w:themeColor="text1"/>
                <w:sz w:val="16"/>
                <w:szCs w:val="16"/>
              </w:rPr>
              <w:t xml:space="preserve"> (hereinafter – </w:t>
            </w:r>
            <w:r>
              <w:rPr>
                <w:rFonts w:ascii="Arial" w:hAnsi="Arial" w:cs="Arial"/>
                <w:color w:val="000000" w:themeColor="text1"/>
                <w:sz w:val="16"/>
                <w:szCs w:val="16"/>
              </w:rPr>
              <w:t>RR</w:t>
            </w:r>
            <w:r w:rsidRPr="00E14B61">
              <w:rPr>
                <w:rFonts w:ascii="Arial" w:hAnsi="Arial" w:cs="Arial"/>
                <w:color w:val="000000" w:themeColor="text1"/>
                <w:sz w:val="16"/>
                <w:szCs w:val="16"/>
              </w:rPr>
              <w:t xml:space="preserve">D), issued and valid in accordance with the procedure established by the Ministry of Environment of the Republic of Lithuania, granting the right to perform the relevant activities in the Republic of Lithuania. A document issued in the Republic of Lithuania is not submitted separately – the Supplier shall indicate in the list of key specialists the proposed specialist’s name, surname, and the number of the qualification certificate or </w:t>
            </w:r>
            <w:r>
              <w:rPr>
                <w:rFonts w:ascii="Arial" w:hAnsi="Arial" w:cs="Arial"/>
                <w:color w:val="000000" w:themeColor="text1"/>
                <w:sz w:val="16"/>
                <w:szCs w:val="16"/>
              </w:rPr>
              <w:t>RR</w:t>
            </w:r>
            <w:r w:rsidRPr="00E14B61">
              <w:rPr>
                <w:rFonts w:ascii="Arial" w:hAnsi="Arial" w:cs="Arial"/>
                <w:color w:val="000000" w:themeColor="text1"/>
                <w:sz w:val="16"/>
                <w:szCs w:val="16"/>
              </w:rPr>
              <w:t xml:space="preserve">D proving that the specialist is entitled to perform the relevant functions. KC will verify the data in the respective registers of the Construction Sector Development Agency (hereinafter – SSVA) for company qualification certificates and/or </w:t>
            </w:r>
            <w:r>
              <w:rPr>
                <w:rFonts w:ascii="Arial" w:hAnsi="Arial" w:cs="Arial"/>
                <w:color w:val="000000" w:themeColor="text1"/>
                <w:sz w:val="16"/>
                <w:szCs w:val="16"/>
              </w:rPr>
              <w:t>RP</w:t>
            </w:r>
            <w:r w:rsidRPr="00E14B61">
              <w:rPr>
                <w:rFonts w:ascii="Arial" w:hAnsi="Arial" w:cs="Arial"/>
                <w:color w:val="000000" w:themeColor="text1"/>
                <w:sz w:val="16"/>
                <w:szCs w:val="16"/>
              </w:rPr>
              <w:t xml:space="preserve">D recognition documents (http://www.ssva.lt/cms/registrai). Qualification certificates and </w:t>
            </w:r>
            <w:r>
              <w:rPr>
                <w:rFonts w:ascii="Arial" w:hAnsi="Arial" w:cs="Arial"/>
                <w:color w:val="000000" w:themeColor="text1"/>
                <w:sz w:val="16"/>
                <w:szCs w:val="16"/>
              </w:rPr>
              <w:t>RR</w:t>
            </w:r>
            <w:r w:rsidRPr="00E14B61">
              <w:rPr>
                <w:rFonts w:ascii="Arial" w:hAnsi="Arial" w:cs="Arial"/>
                <w:color w:val="000000" w:themeColor="text1"/>
                <w:sz w:val="16"/>
                <w:szCs w:val="16"/>
              </w:rPr>
              <w:t>Ds are issued by SPSC, Linkmenų g. 28, LT</w:t>
            </w:r>
            <w:r w:rsidRPr="00E14B61">
              <w:rPr>
                <w:rFonts w:ascii="Arial" w:hAnsi="Arial" w:cs="Arial"/>
                <w:color w:val="000000" w:themeColor="text1"/>
                <w:sz w:val="16"/>
                <w:szCs w:val="16"/>
              </w:rPr>
              <w:noBreakHyphen/>
              <w:t>08217 Vilnius, Lithuania, as specified in STR 1.02.01:2017 ‘Description of the Procedure for Certification and Recognition of the Rights of Construction Participants’ (more information is available at http://www.spsc.lt and http://www.am.lt).</w:t>
            </w:r>
          </w:p>
          <w:p w14:paraId="332D2729" w14:textId="77777777" w:rsidR="00AB5BF5" w:rsidRPr="00044257" w:rsidRDefault="00AB5BF5" w:rsidP="004059A0">
            <w:pPr>
              <w:jc w:val="both"/>
              <w:rPr>
                <w:rFonts w:ascii="Arial" w:hAnsi="Arial" w:cs="Arial"/>
                <w:color w:val="000000" w:themeColor="text1"/>
                <w:sz w:val="16"/>
                <w:szCs w:val="16"/>
                <w:lang w:val="en-GB"/>
              </w:rPr>
            </w:pPr>
            <w:r w:rsidRPr="00F31BE7">
              <w:rPr>
                <w:rFonts w:ascii="Arial" w:hAnsi="Arial" w:cs="Arial"/>
                <w:color w:val="000000" w:themeColor="text1"/>
                <w:sz w:val="16"/>
                <w:szCs w:val="16"/>
              </w:rPr>
              <w:t xml:space="preserve">It will be considered that the Supplier has obtained the qualification in due time (by the application submission date (or, when the application is submitted upon expiry of the initially established specific application submission deadline – by the date of submission of the Supplier’s application)), if together with the application, or upon request by LTG, the Supplier submits documents proving that the specialist engaged by the Supplier submitted to the competent authority, before the end of the application submission deadline (or, when the application is submitted upon expiry of the initially established specific application submission deadline – by the date of submission of the Supplier’s application), a request for certification and the documents required for the recognition of the right to practice, and that the Supplier </w:t>
            </w:r>
            <w:r w:rsidRPr="00F31BE7">
              <w:rPr>
                <w:rFonts w:ascii="Arial" w:hAnsi="Arial" w:cs="Arial"/>
                <w:color w:val="000000" w:themeColor="text1"/>
                <w:sz w:val="16"/>
                <w:szCs w:val="16"/>
              </w:rPr>
              <w:lastRenderedPageBreak/>
              <w:t xml:space="preserve">will submit, prior to the conclusion of the Procurement Contract, the </w:t>
            </w:r>
            <w:r>
              <w:rPr>
                <w:rFonts w:ascii="Arial" w:hAnsi="Arial" w:cs="Arial"/>
                <w:color w:val="000000" w:themeColor="text1"/>
                <w:sz w:val="16"/>
                <w:szCs w:val="16"/>
              </w:rPr>
              <w:t>RR</w:t>
            </w:r>
            <w:r w:rsidRPr="00E3017D">
              <w:rPr>
                <w:rFonts w:ascii="Arial" w:hAnsi="Arial" w:cs="Arial"/>
                <w:color w:val="000000" w:themeColor="text1"/>
                <w:sz w:val="16"/>
                <w:szCs w:val="16"/>
              </w:rPr>
              <w:t>D granting the right to perform the relevant activities in the Republic of Lithuania.</w:t>
            </w:r>
          </w:p>
          <w:p w14:paraId="664425AF" w14:textId="77777777" w:rsidR="00AB5BF5" w:rsidRPr="00044257" w:rsidRDefault="00AB5BF5" w:rsidP="004059A0">
            <w:pPr>
              <w:jc w:val="both"/>
              <w:rPr>
                <w:rFonts w:ascii="Arial" w:hAnsi="Arial" w:cs="Arial"/>
                <w:color w:val="000000" w:themeColor="text1"/>
                <w:sz w:val="16"/>
                <w:szCs w:val="16"/>
                <w:lang w:val="en-GB"/>
              </w:rPr>
            </w:pPr>
            <w:r>
              <w:rPr>
                <w:rFonts w:ascii="Arial" w:hAnsi="Arial" w:cs="Arial"/>
                <w:color w:val="000000" w:themeColor="text1"/>
                <w:sz w:val="16"/>
                <w:szCs w:val="16"/>
                <w:lang w:val="en-GB"/>
              </w:rPr>
              <w:t>3</w:t>
            </w:r>
            <w:r w:rsidRPr="00044257">
              <w:rPr>
                <w:rFonts w:ascii="Arial" w:hAnsi="Arial" w:cs="Arial"/>
                <w:color w:val="000000" w:themeColor="text1"/>
                <w:sz w:val="16"/>
                <w:szCs w:val="16"/>
                <w:lang w:val="en-GB"/>
              </w:rPr>
              <w:t xml:space="preserve">. Certificates from clients, an order appointing a specialist to the relevant position, or other documents proving that the specialist </w:t>
            </w:r>
            <w:proofErr w:type="gramStart"/>
            <w:r w:rsidRPr="00044257">
              <w:rPr>
                <w:rFonts w:ascii="Arial" w:hAnsi="Arial" w:cs="Arial"/>
                <w:color w:val="000000" w:themeColor="text1"/>
                <w:sz w:val="16"/>
                <w:szCs w:val="16"/>
                <w:lang w:val="en-GB"/>
              </w:rPr>
              <w:t>actually held</w:t>
            </w:r>
            <w:proofErr w:type="gramEnd"/>
            <w:r w:rsidRPr="00044257">
              <w:rPr>
                <w:rFonts w:ascii="Arial" w:hAnsi="Arial" w:cs="Arial"/>
                <w:color w:val="000000" w:themeColor="text1"/>
                <w:sz w:val="16"/>
                <w:szCs w:val="16"/>
                <w:lang w:val="en-GB"/>
              </w:rPr>
              <w:t xml:space="preserve"> the specified position according to the contracts listed and proving that the specialist provided services</w:t>
            </w:r>
            <w:r w:rsidRPr="008A3A00">
              <w:rPr>
                <w:rFonts w:ascii="Arial" w:hAnsi="Arial" w:cs="Arial"/>
                <w:sz w:val="16"/>
                <w:szCs w:val="16"/>
                <w:lang w:val="en-GB"/>
              </w:rPr>
              <w:t xml:space="preserve"> as a </w:t>
            </w:r>
            <w:r>
              <w:rPr>
                <w:rFonts w:ascii="Arial" w:hAnsi="Arial" w:cs="Arial"/>
                <w:sz w:val="16"/>
                <w:szCs w:val="16"/>
                <w:lang w:val="en-GB"/>
              </w:rPr>
              <w:t>head of the expertise</w:t>
            </w:r>
            <w:r w:rsidRPr="00044257">
              <w:rPr>
                <w:rFonts w:ascii="Arial" w:hAnsi="Arial" w:cs="Arial"/>
                <w:color w:val="000000" w:themeColor="text1"/>
                <w:sz w:val="16"/>
                <w:szCs w:val="16"/>
                <w:lang w:val="en-GB"/>
              </w:rPr>
              <w:t>. Certificates, testimonials or other documents from clients proving that projects were implemented.</w:t>
            </w:r>
          </w:p>
          <w:p w14:paraId="5F66A9F3" w14:textId="77777777" w:rsidR="00AB5BF5" w:rsidRPr="00044257" w:rsidRDefault="00AB5BF5" w:rsidP="004059A0">
            <w:pPr>
              <w:jc w:val="both"/>
              <w:rPr>
                <w:rFonts w:ascii="Arial" w:hAnsi="Arial" w:cs="Arial"/>
                <w:color w:val="000000" w:themeColor="text1"/>
                <w:sz w:val="16"/>
                <w:szCs w:val="16"/>
                <w:lang w:val="en-GB"/>
              </w:rPr>
            </w:pPr>
          </w:p>
          <w:p w14:paraId="0092C764" w14:textId="77777777" w:rsidR="00AB5BF5" w:rsidRPr="00044257" w:rsidRDefault="00AB5BF5" w:rsidP="004059A0">
            <w:pPr>
              <w:jc w:val="both"/>
              <w:rPr>
                <w:rFonts w:ascii="Arial" w:hAnsi="Arial" w:cs="Arial"/>
                <w:color w:val="000000" w:themeColor="text1"/>
                <w:sz w:val="16"/>
                <w:szCs w:val="16"/>
                <w:lang w:val="en-GB"/>
              </w:rPr>
            </w:pPr>
            <w:r w:rsidRPr="0046511F">
              <w:rPr>
                <w:rFonts w:ascii="Arial" w:hAnsi="Arial" w:cs="Arial"/>
                <w:color w:val="000000" w:themeColor="text1"/>
                <w:sz w:val="16"/>
                <w:szCs w:val="16"/>
                <w:lang w:val="en-GB"/>
              </w:rPr>
              <w:t>*The Supplier shall be deemed to have acquired the qualification in time (by the date of submission of applications, if, together with the application or at the request of the KC, the Supplier submits documents proving that the expert engaged by the Supplier has, by the deadline for the submission of applications, submitted a request to the competent authority for certification and the documents necessary for the recognition of the right to be certified, and, by the date of conclusion of the Procurement Contract, has submitted the RRD authorising him/her to carry out the activities concerned in the Republic of Lithuania.</w:t>
            </w:r>
          </w:p>
          <w:p w14:paraId="19F80153" w14:textId="77777777" w:rsidR="00AB5BF5" w:rsidRPr="00CC2515" w:rsidRDefault="00AB5BF5" w:rsidP="004059A0">
            <w:pPr>
              <w:jc w:val="both"/>
              <w:rPr>
                <w:rFonts w:ascii="Arial" w:hAnsi="Arial" w:cs="Arial"/>
                <w:sz w:val="16"/>
                <w:szCs w:val="16"/>
              </w:rPr>
            </w:pPr>
          </w:p>
        </w:tc>
        <w:tc>
          <w:tcPr>
            <w:tcW w:w="2234" w:type="dxa"/>
            <w:tcMar>
              <w:top w:w="28" w:type="dxa"/>
              <w:bottom w:w="28" w:type="dxa"/>
            </w:tcMar>
          </w:tcPr>
          <w:p w14:paraId="5A579742" w14:textId="77777777" w:rsidR="00AB5BF5" w:rsidRPr="00A34E06" w:rsidRDefault="00AB5BF5" w:rsidP="004059A0">
            <w:pPr>
              <w:rPr>
                <w:rFonts w:ascii="Arial" w:hAnsi="Arial" w:cs="Arial"/>
                <w:sz w:val="16"/>
                <w:szCs w:val="16"/>
                <w:lang w:val="en-GB"/>
              </w:rPr>
            </w:pPr>
            <w:r w:rsidRPr="00A34E06">
              <w:rPr>
                <w:rFonts w:ascii="Arial" w:hAnsi="Arial" w:cs="Arial"/>
                <w:sz w:val="16"/>
                <w:szCs w:val="16"/>
                <w:lang w:val="en-GB"/>
              </w:rPr>
              <w:lastRenderedPageBreak/>
              <w:t>The Supplier, the members of a group of Suppliers jointly (or a single member of a group of Suppliers) and/or the economic entity on whose capacity the supplier relies, where that economic entity is jointly and severally liable for performance of the contract.</w:t>
            </w:r>
          </w:p>
          <w:p w14:paraId="6D52969A" w14:textId="77777777" w:rsidR="00AB5BF5" w:rsidRPr="00CC2515" w:rsidRDefault="00AB5BF5" w:rsidP="004059A0">
            <w:pPr>
              <w:rPr>
                <w:rFonts w:ascii="Arial" w:hAnsi="Arial" w:cs="Arial"/>
                <w:sz w:val="16"/>
                <w:szCs w:val="16"/>
              </w:rPr>
            </w:pPr>
          </w:p>
        </w:tc>
        <w:tc>
          <w:tcPr>
            <w:tcW w:w="1961" w:type="dxa"/>
            <w:tcMar>
              <w:top w:w="28" w:type="dxa"/>
              <w:bottom w:w="28" w:type="dxa"/>
            </w:tcMar>
          </w:tcPr>
          <w:p w14:paraId="14688F61" w14:textId="77777777" w:rsidR="00AB5BF5" w:rsidRPr="00CC2515" w:rsidRDefault="00AB5BF5" w:rsidP="004059A0">
            <w:pPr>
              <w:jc w:val="both"/>
              <w:rPr>
                <w:rFonts w:ascii="Arial" w:hAnsi="Arial" w:cs="Arial"/>
                <w:color w:val="FF0000"/>
                <w:sz w:val="16"/>
                <w:szCs w:val="16"/>
                <w:lang w:val="lt-LT"/>
              </w:rPr>
            </w:pPr>
            <w:r w:rsidRPr="00CC2515">
              <w:rPr>
                <w:rFonts w:ascii="Arial" w:hAnsi="Arial" w:cs="Arial"/>
                <w:color w:val="FF0000"/>
                <w:sz w:val="16"/>
                <w:szCs w:val="16"/>
              </w:rPr>
              <w:t>To be filled in</w:t>
            </w:r>
          </w:p>
          <w:p w14:paraId="0A51326A" w14:textId="77777777" w:rsidR="00AB5BF5" w:rsidRPr="00CC2515" w:rsidRDefault="00AB5BF5" w:rsidP="004059A0">
            <w:pPr>
              <w:jc w:val="both"/>
              <w:rPr>
                <w:rFonts w:ascii="Arial" w:hAnsi="Arial" w:cs="Arial"/>
                <w:sz w:val="16"/>
                <w:szCs w:val="16"/>
              </w:rPr>
            </w:pPr>
          </w:p>
        </w:tc>
      </w:tr>
      <w:tr w:rsidR="00AB5BF5" w:rsidRPr="00CC2515" w14:paraId="6EF2D134" w14:textId="77777777" w:rsidTr="004059A0">
        <w:tc>
          <w:tcPr>
            <w:tcW w:w="796" w:type="dxa"/>
            <w:tcMar>
              <w:top w:w="28" w:type="dxa"/>
              <w:bottom w:w="28" w:type="dxa"/>
            </w:tcMar>
          </w:tcPr>
          <w:p w14:paraId="0E3D02A0" w14:textId="77777777" w:rsidR="00AB5BF5" w:rsidRPr="00CC2515" w:rsidRDefault="00AB5BF5" w:rsidP="004059A0">
            <w:pPr>
              <w:pStyle w:val="ListParagraph"/>
              <w:spacing w:before="40" w:after="40"/>
              <w:ind w:left="313"/>
              <w:contextualSpacing w:val="0"/>
              <w:rPr>
                <w:rFonts w:ascii="Arial" w:hAnsi="Arial" w:cs="Arial"/>
                <w:sz w:val="16"/>
                <w:szCs w:val="16"/>
              </w:rPr>
            </w:pPr>
            <w:r>
              <w:rPr>
                <w:rFonts w:ascii="Arial" w:hAnsi="Arial" w:cs="Arial"/>
                <w:sz w:val="16"/>
                <w:szCs w:val="16"/>
              </w:rPr>
              <w:t>1.2.</w:t>
            </w:r>
          </w:p>
        </w:tc>
        <w:tc>
          <w:tcPr>
            <w:tcW w:w="3899" w:type="dxa"/>
            <w:tcMar>
              <w:top w:w="28" w:type="dxa"/>
              <w:bottom w:w="28" w:type="dxa"/>
            </w:tcMar>
          </w:tcPr>
          <w:p w14:paraId="559A6979" w14:textId="77777777" w:rsidR="00AB5BF5" w:rsidRPr="008149AC" w:rsidRDefault="00AB5BF5" w:rsidP="004059A0">
            <w:pPr>
              <w:jc w:val="both"/>
              <w:rPr>
                <w:rFonts w:ascii="Arial" w:hAnsi="Arial" w:cs="Arial"/>
                <w:sz w:val="16"/>
                <w:szCs w:val="16"/>
                <w:lang w:val="lt-LT"/>
              </w:rPr>
            </w:pPr>
            <w:r w:rsidRPr="00957E44">
              <w:rPr>
                <w:rFonts w:ascii="Arial" w:hAnsi="Arial" w:cs="Arial"/>
                <w:sz w:val="16"/>
                <w:szCs w:val="16"/>
                <w:lang w:val="lt-LT"/>
              </w:rPr>
              <w:t>Tiekėjas turi turėti bent 1 (vieną) kvalifikuotą specialistą</w:t>
            </w:r>
            <w:r>
              <w:rPr>
                <w:rFonts w:ascii="Arial" w:hAnsi="Arial" w:cs="Arial"/>
                <w:sz w:val="16"/>
                <w:szCs w:val="16"/>
                <w:lang w:val="lt-LT"/>
              </w:rPr>
              <w:t xml:space="preserve">, kuris laimėjimo atveju vykdys sutartį, </w:t>
            </w:r>
            <w:r w:rsidRPr="008149AC">
              <w:rPr>
                <w:rFonts w:ascii="Arial" w:hAnsi="Arial" w:cs="Arial"/>
                <w:sz w:val="16"/>
                <w:szCs w:val="16"/>
                <w:lang w:val="lt-LT"/>
              </w:rPr>
              <w:t>atitinkantį šiuos reikalavimus:</w:t>
            </w:r>
          </w:p>
          <w:p w14:paraId="1FCD2D63" w14:textId="77777777" w:rsidR="00AB5BF5" w:rsidRPr="008149AC" w:rsidRDefault="00AB5BF5" w:rsidP="00AB5BF5">
            <w:pPr>
              <w:pStyle w:val="ListParagraph"/>
              <w:numPr>
                <w:ilvl w:val="0"/>
                <w:numId w:val="9"/>
              </w:numPr>
              <w:tabs>
                <w:tab w:val="left" w:pos="319"/>
              </w:tabs>
              <w:ind w:left="0" w:right="72" w:firstLine="0"/>
              <w:jc w:val="both"/>
              <w:rPr>
                <w:rFonts w:ascii="Arial" w:hAnsi="Arial" w:cs="Arial"/>
                <w:sz w:val="16"/>
                <w:szCs w:val="16"/>
                <w:lang w:val="lt-LT"/>
              </w:rPr>
            </w:pPr>
            <w:r w:rsidRPr="008149AC">
              <w:rPr>
                <w:rFonts w:ascii="Arial" w:hAnsi="Arial" w:cs="Arial"/>
                <w:sz w:val="16"/>
                <w:szCs w:val="16"/>
                <w:lang w:val="lt-LT"/>
              </w:rPr>
              <w:t xml:space="preserve">siūlomas specialistas turi turėti </w:t>
            </w:r>
            <w:r w:rsidRPr="00B25B9C">
              <w:rPr>
                <w:rFonts w:ascii="Arial" w:hAnsi="Arial" w:cs="Arial"/>
                <w:sz w:val="16"/>
                <w:szCs w:val="16"/>
                <w:lang w:val="lt-LT"/>
              </w:rPr>
              <w:t>teisę eiti</w:t>
            </w:r>
            <w:r>
              <w:rPr>
                <w:rFonts w:ascii="Arial" w:hAnsi="Arial" w:cs="Arial"/>
                <w:sz w:val="16"/>
                <w:szCs w:val="16"/>
                <w:lang w:val="lt-LT"/>
              </w:rPr>
              <w:t xml:space="preserve"> </w:t>
            </w:r>
            <w:r w:rsidRPr="008149AC">
              <w:rPr>
                <w:rFonts w:ascii="Arial" w:hAnsi="Arial" w:cs="Arial"/>
                <w:sz w:val="16"/>
                <w:szCs w:val="16"/>
                <w:lang w:val="lt-LT"/>
              </w:rPr>
              <w:t>statinio projekto atitinkamos dalies ekspertizės vadovo pareigas šiai statinių grupei:</w:t>
            </w:r>
          </w:p>
          <w:p w14:paraId="1D52EE0F" w14:textId="77777777" w:rsidR="00AB5BF5" w:rsidRPr="008149AC" w:rsidRDefault="00AB5BF5" w:rsidP="00AB5BF5">
            <w:pPr>
              <w:pStyle w:val="ListParagraph"/>
              <w:numPr>
                <w:ilvl w:val="0"/>
                <w:numId w:val="5"/>
              </w:numPr>
              <w:tabs>
                <w:tab w:val="left" w:pos="319"/>
              </w:tabs>
              <w:ind w:left="35" w:right="72" w:firstLine="0"/>
              <w:contextualSpacing w:val="0"/>
              <w:jc w:val="both"/>
              <w:rPr>
                <w:rFonts w:ascii="Arial" w:hAnsi="Arial" w:cs="Arial"/>
                <w:sz w:val="16"/>
                <w:szCs w:val="16"/>
                <w:lang w:val="lt-LT"/>
              </w:rPr>
            </w:pPr>
            <w:r w:rsidRPr="008149AC">
              <w:rPr>
                <w:rFonts w:ascii="Arial" w:hAnsi="Arial" w:cs="Arial"/>
                <w:sz w:val="16"/>
                <w:szCs w:val="16"/>
                <w:lang w:val="lt-LT"/>
              </w:rPr>
              <w:t>Kiti inžineriniai statiniai: kiti transporto statiniai</w:t>
            </w:r>
            <w:r>
              <w:rPr>
                <w:rFonts w:ascii="Arial" w:hAnsi="Arial" w:cs="Arial"/>
                <w:sz w:val="16"/>
                <w:szCs w:val="16"/>
                <w:lang w:val="lt-LT"/>
              </w:rPr>
              <w:t>.</w:t>
            </w:r>
          </w:p>
          <w:p w14:paraId="118366AE" w14:textId="77777777" w:rsidR="00AB5BF5" w:rsidRPr="008149AC" w:rsidRDefault="00AB5BF5" w:rsidP="004059A0">
            <w:pPr>
              <w:tabs>
                <w:tab w:val="left" w:pos="319"/>
              </w:tabs>
              <w:ind w:left="35"/>
              <w:jc w:val="both"/>
              <w:rPr>
                <w:rFonts w:ascii="Arial" w:hAnsi="Arial" w:cs="Arial"/>
                <w:sz w:val="16"/>
                <w:szCs w:val="16"/>
                <w:lang w:val="lt-LT"/>
              </w:rPr>
            </w:pPr>
            <w:r w:rsidRPr="008149AC">
              <w:rPr>
                <w:rFonts w:ascii="Arial" w:hAnsi="Arial" w:cs="Arial"/>
                <w:sz w:val="16"/>
                <w:szCs w:val="16"/>
                <w:lang w:val="lt-LT"/>
              </w:rPr>
              <w:t>Projekto dalis: konstrukcijų.</w:t>
            </w:r>
          </w:p>
          <w:p w14:paraId="7906E1A5" w14:textId="77777777" w:rsidR="00AB5BF5" w:rsidRPr="00C80D29" w:rsidRDefault="00AB5BF5" w:rsidP="00AB5BF5">
            <w:pPr>
              <w:pStyle w:val="ListParagraph"/>
              <w:numPr>
                <w:ilvl w:val="0"/>
                <w:numId w:val="9"/>
              </w:numPr>
              <w:tabs>
                <w:tab w:val="left" w:pos="319"/>
              </w:tabs>
              <w:ind w:left="0" w:firstLine="0"/>
              <w:jc w:val="both"/>
              <w:rPr>
                <w:rFonts w:ascii="Arial" w:hAnsi="Arial" w:cs="Arial"/>
                <w:i/>
                <w:iCs/>
                <w:sz w:val="16"/>
                <w:szCs w:val="16"/>
                <w:lang w:val="lt-LT"/>
              </w:rPr>
            </w:pPr>
            <w:r w:rsidRPr="5ED75BDC">
              <w:rPr>
                <w:rFonts w:ascii="Arial" w:hAnsi="Arial" w:cs="Arial"/>
                <w:sz w:val="16"/>
                <w:szCs w:val="16"/>
                <w:lang w:val="lt-LT"/>
              </w:rPr>
              <w:t xml:space="preserve">siūlomas </w:t>
            </w:r>
            <w:commentRangeStart w:id="0"/>
            <w:r w:rsidRPr="5ED75BDC">
              <w:rPr>
                <w:rFonts w:ascii="Arial" w:hAnsi="Arial" w:cs="Arial"/>
                <w:sz w:val="16"/>
                <w:szCs w:val="16"/>
                <w:lang w:val="lt-LT"/>
              </w:rPr>
              <w:t xml:space="preserve">specialistas </w:t>
            </w:r>
            <w:commentRangeEnd w:id="0"/>
            <w:r w:rsidRPr="5ED75BDC">
              <w:rPr>
                <w:rStyle w:val="CommentReference"/>
                <w:rFonts w:ascii="Arial" w:hAnsi="Arial" w:cs="Arial"/>
                <w:lang w:val="lt-LT"/>
              </w:rPr>
              <w:commentReference w:id="0"/>
            </w:r>
            <w:r w:rsidRPr="5ED75BDC">
              <w:rPr>
                <w:rFonts w:ascii="Arial" w:hAnsi="Arial" w:cs="Arial"/>
                <w:sz w:val="16"/>
                <w:szCs w:val="16"/>
                <w:lang w:val="lt-LT"/>
              </w:rPr>
              <w:t xml:space="preserve">turi turėti ne trumpesnę kaip 12 (dvylikos) mėnesių ypatingų statinių* kategorijai priskiriamų </w:t>
            </w:r>
            <w:r>
              <w:rPr>
                <w:rFonts w:ascii="Arial" w:hAnsi="Arial" w:cs="Arial"/>
                <w:sz w:val="16"/>
                <w:szCs w:val="16"/>
                <w:lang w:val="lt-LT"/>
              </w:rPr>
              <w:t>„</w:t>
            </w:r>
            <w:r w:rsidRPr="008149AC">
              <w:rPr>
                <w:rFonts w:ascii="Arial" w:hAnsi="Arial" w:cs="Arial"/>
                <w:sz w:val="16"/>
                <w:szCs w:val="16"/>
                <w:lang w:val="lt-LT"/>
              </w:rPr>
              <w:t>Kiti inžineriniai statiniai: kiti transporto statiniai</w:t>
            </w:r>
            <w:r>
              <w:rPr>
                <w:rFonts w:ascii="Arial" w:hAnsi="Arial" w:cs="Arial"/>
                <w:sz w:val="16"/>
                <w:szCs w:val="16"/>
                <w:lang w:val="lt-LT"/>
              </w:rPr>
              <w:t>“</w:t>
            </w:r>
            <w:r w:rsidRPr="5ED75BDC">
              <w:rPr>
                <w:rFonts w:ascii="Arial" w:hAnsi="Arial" w:cs="Arial"/>
                <w:sz w:val="16"/>
                <w:szCs w:val="16"/>
                <w:lang w:val="lt-LT"/>
              </w:rPr>
              <w:t xml:space="preserve"> statinio projekto</w:t>
            </w:r>
            <w:r>
              <w:rPr>
                <w:rFonts w:ascii="Arial" w:hAnsi="Arial" w:cs="Arial"/>
                <w:sz w:val="16"/>
                <w:szCs w:val="16"/>
                <w:lang w:val="lt-LT"/>
              </w:rPr>
              <w:t xml:space="preserve"> konstrukcijų dalies </w:t>
            </w:r>
            <w:r w:rsidRPr="5ED75BDC">
              <w:rPr>
                <w:rFonts w:ascii="Arial" w:hAnsi="Arial" w:cs="Arial"/>
                <w:sz w:val="16"/>
                <w:szCs w:val="16"/>
                <w:lang w:val="lt-LT"/>
              </w:rPr>
              <w:t xml:space="preserve">ekspertizės vadovo </w:t>
            </w:r>
            <w:r>
              <w:rPr>
                <w:rFonts w:ascii="Arial" w:hAnsi="Arial" w:cs="Arial"/>
                <w:sz w:val="16"/>
                <w:szCs w:val="16"/>
                <w:lang w:val="lt-LT"/>
              </w:rPr>
              <w:t xml:space="preserve">arba statinio projekto ekspertizės vadovo, atliekant ekspertizę, kurios apimtyje buvo atliekama konstrukcijų dalies ekspertizė, </w:t>
            </w:r>
            <w:r w:rsidRPr="5ED75BDC">
              <w:rPr>
                <w:rFonts w:ascii="Arial" w:hAnsi="Arial" w:cs="Arial"/>
                <w:sz w:val="16"/>
                <w:szCs w:val="16"/>
                <w:lang w:val="lt-LT"/>
              </w:rPr>
              <w:t>darbo patirtį per paskutinius 7 (septynis) metus.</w:t>
            </w:r>
          </w:p>
          <w:p w14:paraId="180B7F3D" w14:textId="77777777" w:rsidR="00AB5BF5" w:rsidRDefault="00AB5BF5" w:rsidP="004059A0">
            <w:pPr>
              <w:tabs>
                <w:tab w:val="left" w:pos="319"/>
              </w:tabs>
              <w:jc w:val="both"/>
              <w:rPr>
                <w:rFonts w:ascii="Arial" w:hAnsi="Arial" w:cs="Arial"/>
                <w:i/>
                <w:sz w:val="16"/>
                <w:szCs w:val="16"/>
                <w:lang w:val="lt-LT"/>
              </w:rPr>
            </w:pPr>
          </w:p>
          <w:p w14:paraId="0C1D0A39" w14:textId="77777777" w:rsidR="00AB5BF5" w:rsidRPr="000A7815" w:rsidRDefault="00AB5BF5" w:rsidP="004059A0">
            <w:pPr>
              <w:jc w:val="both"/>
              <w:rPr>
                <w:rFonts w:ascii="Arial" w:hAnsi="Arial" w:cs="Arial"/>
                <w:sz w:val="16"/>
                <w:szCs w:val="16"/>
                <w:lang w:val="lt-LT"/>
              </w:rPr>
            </w:pPr>
            <w:r w:rsidRPr="2C82300C">
              <w:rPr>
                <w:rFonts w:ascii="Arial" w:hAnsi="Arial" w:cs="Arial"/>
                <w:sz w:val="16"/>
                <w:szCs w:val="16"/>
                <w:lang w:val="lt-LT"/>
              </w:rPr>
              <w:t xml:space="preserve">Patirtis skaičiuojama sumuojant </w:t>
            </w:r>
            <w:r w:rsidRPr="00846D79">
              <w:rPr>
                <w:rFonts w:ascii="Arial" w:hAnsi="Arial" w:cs="Arial"/>
                <w:sz w:val="16"/>
                <w:szCs w:val="16"/>
                <w:lang w:val="lt-LT"/>
              </w:rPr>
              <w:t>įgyvendintų**</w:t>
            </w:r>
            <w:r w:rsidRPr="2C82300C">
              <w:rPr>
                <w:rFonts w:ascii="Arial" w:hAnsi="Arial" w:cs="Arial"/>
                <w:sz w:val="16"/>
                <w:szCs w:val="16"/>
                <w:lang w:val="lt-LT"/>
              </w:rPr>
              <w:t xml:space="preserve"> ypating</w:t>
            </w:r>
            <w:r>
              <w:rPr>
                <w:rFonts w:ascii="Arial" w:hAnsi="Arial" w:cs="Arial"/>
                <w:sz w:val="16"/>
                <w:szCs w:val="16"/>
                <w:lang w:val="lt-LT"/>
              </w:rPr>
              <w:t>ų</w:t>
            </w:r>
            <w:r w:rsidRPr="2C82300C">
              <w:rPr>
                <w:rFonts w:ascii="Arial" w:hAnsi="Arial" w:cs="Arial"/>
                <w:sz w:val="16"/>
                <w:szCs w:val="16"/>
                <w:lang w:val="lt-LT"/>
              </w:rPr>
              <w:t xml:space="preserve"> statini</w:t>
            </w:r>
            <w:r>
              <w:rPr>
                <w:rFonts w:ascii="Arial" w:hAnsi="Arial" w:cs="Arial"/>
                <w:sz w:val="16"/>
                <w:szCs w:val="16"/>
                <w:lang w:val="lt-LT"/>
              </w:rPr>
              <w:t>ų</w:t>
            </w:r>
            <w:r w:rsidRPr="2C82300C">
              <w:rPr>
                <w:rFonts w:ascii="Arial" w:hAnsi="Arial" w:cs="Arial"/>
                <w:sz w:val="16"/>
                <w:szCs w:val="16"/>
                <w:lang w:val="lt-LT"/>
              </w:rPr>
              <w:t xml:space="preserve"> </w:t>
            </w:r>
            <w:r>
              <w:rPr>
                <w:rFonts w:ascii="Arial" w:hAnsi="Arial" w:cs="Arial"/>
                <w:sz w:val="16"/>
                <w:szCs w:val="16"/>
                <w:lang w:val="lt-LT"/>
              </w:rPr>
              <w:t>kategorijai priskiriamų</w:t>
            </w:r>
            <w:r w:rsidRPr="2C82300C">
              <w:rPr>
                <w:rFonts w:ascii="Arial" w:hAnsi="Arial" w:cs="Arial"/>
                <w:sz w:val="16"/>
                <w:szCs w:val="16"/>
                <w:lang w:val="lt-LT"/>
              </w:rPr>
              <w:t xml:space="preserve"> </w:t>
            </w:r>
            <w:r>
              <w:rPr>
                <w:rFonts w:ascii="Arial" w:hAnsi="Arial" w:cs="Arial"/>
                <w:sz w:val="16"/>
                <w:szCs w:val="16"/>
                <w:lang w:val="lt-LT"/>
              </w:rPr>
              <w:t xml:space="preserve">statinio </w:t>
            </w:r>
            <w:r w:rsidRPr="2C82300C">
              <w:rPr>
                <w:rFonts w:ascii="Arial" w:hAnsi="Arial" w:cs="Arial"/>
                <w:sz w:val="16"/>
                <w:szCs w:val="16"/>
                <w:lang w:val="lt-LT"/>
              </w:rPr>
              <w:lastRenderedPageBreak/>
              <w:t xml:space="preserve">projekto </w:t>
            </w:r>
            <w:r>
              <w:rPr>
                <w:rFonts w:ascii="Arial" w:hAnsi="Arial" w:cs="Arial"/>
                <w:sz w:val="16"/>
                <w:szCs w:val="16"/>
                <w:lang w:val="lt-LT"/>
              </w:rPr>
              <w:t>ekspertizės darbų</w:t>
            </w:r>
            <w:r w:rsidRPr="2C82300C">
              <w:rPr>
                <w:rFonts w:ascii="Arial" w:hAnsi="Arial" w:cs="Arial"/>
                <w:sz w:val="16"/>
                <w:szCs w:val="16"/>
                <w:lang w:val="lt-LT"/>
              </w:rPr>
              <w:t xml:space="preserve"> trukmę, kuriuose siūlomas specialistas ėjo </w:t>
            </w:r>
            <w:r w:rsidRPr="00C80D29">
              <w:rPr>
                <w:rFonts w:ascii="Arial" w:hAnsi="Arial" w:cs="Arial"/>
                <w:sz w:val="16"/>
                <w:szCs w:val="16"/>
                <w:lang w:val="lt-LT"/>
              </w:rPr>
              <w:t>statini</w:t>
            </w:r>
            <w:r>
              <w:rPr>
                <w:rFonts w:ascii="Arial" w:hAnsi="Arial" w:cs="Arial"/>
                <w:sz w:val="16"/>
                <w:szCs w:val="16"/>
                <w:lang w:val="lt-LT"/>
              </w:rPr>
              <w:t>o</w:t>
            </w:r>
            <w:r w:rsidRPr="008149AC">
              <w:rPr>
                <w:rFonts w:ascii="Arial" w:hAnsi="Arial" w:cs="Arial"/>
                <w:sz w:val="16"/>
                <w:szCs w:val="16"/>
                <w:lang w:val="lt-LT"/>
              </w:rPr>
              <w:t xml:space="preserve"> projekto ekspertizės vadovo</w:t>
            </w:r>
            <w:r w:rsidRPr="2C82300C">
              <w:rPr>
                <w:rFonts w:ascii="Arial" w:hAnsi="Arial" w:cs="Arial"/>
                <w:sz w:val="16"/>
                <w:szCs w:val="16"/>
                <w:lang w:val="lt-LT"/>
              </w:rPr>
              <w:t xml:space="preserve"> pareigas. </w:t>
            </w:r>
          </w:p>
          <w:p w14:paraId="511DF5FC" w14:textId="77777777" w:rsidR="00AB5BF5" w:rsidRPr="000A7815" w:rsidRDefault="00AB5BF5" w:rsidP="004059A0">
            <w:pPr>
              <w:jc w:val="both"/>
              <w:rPr>
                <w:rFonts w:ascii="Arial" w:hAnsi="Arial" w:cs="Arial"/>
                <w:sz w:val="16"/>
                <w:szCs w:val="16"/>
                <w:lang w:val="lt-LT"/>
              </w:rPr>
            </w:pPr>
          </w:p>
          <w:p w14:paraId="0572B71E" w14:textId="77777777" w:rsidR="00AB5BF5" w:rsidRPr="000A7815" w:rsidRDefault="00AB5BF5" w:rsidP="004059A0">
            <w:pPr>
              <w:jc w:val="both"/>
              <w:rPr>
                <w:rFonts w:ascii="Arial" w:hAnsi="Arial" w:cs="Arial"/>
                <w:sz w:val="16"/>
                <w:szCs w:val="16"/>
                <w:lang w:val="lt-LT"/>
              </w:rPr>
            </w:pPr>
            <w:r w:rsidRPr="2C82300C">
              <w:rPr>
                <w:rFonts w:ascii="Arial" w:hAnsi="Arial" w:cs="Arial"/>
                <w:sz w:val="16"/>
                <w:szCs w:val="16"/>
                <w:lang w:val="lt-LT"/>
              </w:rPr>
              <w:t>Vienu metu įgyvendintų projektų trukmė nėra sumuojama, t. y. jei specialistas vieną projektą vykdė nuo 202</w:t>
            </w:r>
            <w:r>
              <w:rPr>
                <w:rFonts w:ascii="Arial" w:hAnsi="Arial" w:cs="Arial"/>
                <w:sz w:val="16"/>
                <w:szCs w:val="16"/>
                <w:lang w:val="lt-LT"/>
              </w:rPr>
              <w:t>5</w:t>
            </w:r>
            <w:r w:rsidRPr="2C82300C">
              <w:rPr>
                <w:rFonts w:ascii="Arial" w:hAnsi="Arial" w:cs="Arial"/>
                <w:sz w:val="16"/>
                <w:szCs w:val="16"/>
                <w:lang w:val="lt-LT"/>
              </w:rPr>
              <w:t xml:space="preserve"> m. rugsėjo 1 d. iki 202</w:t>
            </w:r>
            <w:r>
              <w:rPr>
                <w:rFonts w:ascii="Arial" w:hAnsi="Arial" w:cs="Arial"/>
                <w:sz w:val="16"/>
                <w:szCs w:val="16"/>
                <w:lang w:val="lt-LT"/>
              </w:rPr>
              <w:t>5</w:t>
            </w:r>
            <w:r w:rsidRPr="2C82300C">
              <w:rPr>
                <w:rFonts w:ascii="Arial" w:hAnsi="Arial" w:cs="Arial"/>
                <w:sz w:val="16"/>
                <w:szCs w:val="16"/>
                <w:lang w:val="lt-LT"/>
              </w:rPr>
              <w:t xml:space="preserve"> m. lapkričio 1 d., o kitą projektą nuo 202</w:t>
            </w:r>
            <w:r>
              <w:rPr>
                <w:rFonts w:ascii="Arial" w:hAnsi="Arial" w:cs="Arial"/>
                <w:sz w:val="16"/>
                <w:szCs w:val="16"/>
                <w:lang w:val="lt-LT"/>
              </w:rPr>
              <w:t>5</w:t>
            </w:r>
            <w:r w:rsidRPr="2C82300C">
              <w:rPr>
                <w:rFonts w:ascii="Arial" w:hAnsi="Arial" w:cs="Arial"/>
                <w:sz w:val="16"/>
                <w:szCs w:val="16"/>
                <w:lang w:val="lt-LT"/>
              </w:rPr>
              <w:t xml:space="preserve"> m. rugsėjo 1 d. iki gruodžio 1 d., laikoma, kad jo patirtis yra 91 diena.</w:t>
            </w:r>
          </w:p>
          <w:p w14:paraId="1CE7A2F6" w14:textId="77777777" w:rsidR="00AB5BF5" w:rsidRPr="000A7815" w:rsidRDefault="00AB5BF5" w:rsidP="004059A0">
            <w:pPr>
              <w:jc w:val="both"/>
              <w:rPr>
                <w:rFonts w:ascii="Arial" w:hAnsi="Arial" w:cs="Arial"/>
                <w:sz w:val="16"/>
                <w:szCs w:val="16"/>
                <w:lang w:val="lt-LT"/>
              </w:rPr>
            </w:pPr>
          </w:p>
          <w:p w14:paraId="7D637F85" w14:textId="77777777" w:rsidR="00AB5BF5" w:rsidRDefault="00AB5BF5" w:rsidP="004059A0">
            <w:pPr>
              <w:jc w:val="both"/>
              <w:rPr>
                <w:rFonts w:ascii="Arial" w:hAnsi="Arial" w:cs="Arial"/>
                <w:i/>
                <w:iCs/>
                <w:sz w:val="16"/>
                <w:szCs w:val="16"/>
                <w:lang w:val="lt-LT"/>
              </w:rPr>
            </w:pPr>
            <w:r w:rsidRPr="5ED75BDC">
              <w:rPr>
                <w:rFonts w:ascii="Arial" w:hAnsi="Arial" w:cs="Arial"/>
                <w:i/>
                <w:iCs/>
                <w:sz w:val="16"/>
                <w:szCs w:val="16"/>
                <w:lang w:val="lt-LT"/>
              </w:rPr>
              <w:t xml:space="preserve"> * Ypatingasis statinys suprantamas taip kaip yra apibrėžta Statybos techniniame reglamente STR 1.01.03:2017 “Statinių ir patalpų klasifikavimas” patvirtintame Lietuvos Respublikos aplinkos ministro 2016 m. spalio 27 d. įsakymu Nr. D1-713 (aktuali redakcija).</w:t>
            </w:r>
          </w:p>
          <w:p w14:paraId="6D200E72" w14:textId="77777777" w:rsidR="00AB5BF5" w:rsidRPr="000A4A2F" w:rsidRDefault="00AB5BF5" w:rsidP="004059A0">
            <w:pPr>
              <w:jc w:val="both"/>
              <w:rPr>
                <w:rFonts w:ascii="Arial" w:hAnsi="Arial" w:cs="Arial"/>
                <w:i/>
                <w:iCs/>
                <w:sz w:val="16"/>
                <w:szCs w:val="16"/>
                <w:lang w:val="lt-LT"/>
              </w:rPr>
            </w:pPr>
            <w:r w:rsidRPr="5ED75BDC">
              <w:rPr>
                <w:rFonts w:ascii="Arial" w:hAnsi="Arial" w:cs="Arial"/>
                <w:i/>
                <w:iCs/>
                <w:sz w:val="16"/>
                <w:szCs w:val="16"/>
                <w:lang w:val="lt-LT"/>
              </w:rPr>
              <w:t>** Įgyvendintu ypatingų statinių kategorijai priskiriamų statinio projekto ekspertizės darbu laikomas Užsakovų (tiek viešųjų, tiek privačiųjų) pažymos arba patvirtinimas apie įvykdytas paslaugas. Pažymose turi būti nurodytos suteiktų paslaugų, datos, paslaugų gavėjai, ar paslaugos buvo suteiktos tinkamai.</w:t>
            </w:r>
          </w:p>
          <w:p w14:paraId="01D71272" w14:textId="77777777" w:rsidR="00AB5BF5" w:rsidRPr="00AB5BF5" w:rsidRDefault="00AB5BF5" w:rsidP="004059A0">
            <w:pPr>
              <w:jc w:val="both"/>
              <w:rPr>
                <w:rFonts w:ascii="Arial" w:hAnsi="Arial" w:cs="Arial"/>
                <w:sz w:val="16"/>
                <w:szCs w:val="16"/>
                <w:lang w:val="lt-LT"/>
              </w:rPr>
            </w:pPr>
            <w:r w:rsidRPr="000A4A2F">
              <w:rPr>
                <w:rFonts w:ascii="Arial" w:hAnsi="Arial" w:cs="Arial"/>
                <w:b/>
                <w:bCs/>
                <w:i/>
                <w:sz w:val="16"/>
                <w:szCs w:val="16"/>
                <w:lang w:val="lt-LT"/>
              </w:rPr>
              <w:t>Pastaba:</w:t>
            </w:r>
            <w:r w:rsidRPr="000A4A2F">
              <w:rPr>
                <w:rFonts w:ascii="Arial" w:hAnsi="Arial" w:cs="Arial"/>
                <w:i/>
                <w:sz w:val="16"/>
                <w:szCs w:val="16"/>
                <w:lang w:val="lt-LT"/>
              </w:rPr>
              <w:t xml:space="preserve"> pažymos, kuri patvirtintų, kad paslaugos buvo suteikiamos tinkamai, nereikalaujama pateikti, jei Klientas buvo LTG, AB "LTG Cargo", AB "LTG Infra", UAB "LTG Link", UAB Geležinkelio tiesimo centras.</w:t>
            </w:r>
          </w:p>
        </w:tc>
        <w:tc>
          <w:tcPr>
            <w:tcW w:w="5989" w:type="dxa"/>
            <w:tcMar>
              <w:top w:w="28" w:type="dxa"/>
              <w:bottom w:w="28" w:type="dxa"/>
            </w:tcMar>
          </w:tcPr>
          <w:p w14:paraId="32EB499A" w14:textId="77777777" w:rsidR="00AB5BF5" w:rsidRPr="00A37F9F" w:rsidRDefault="00AB5BF5" w:rsidP="00AB5BF5">
            <w:pPr>
              <w:pStyle w:val="ListParagraph"/>
              <w:numPr>
                <w:ilvl w:val="0"/>
                <w:numId w:val="10"/>
              </w:numPr>
              <w:ind w:left="437"/>
              <w:jc w:val="both"/>
              <w:rPr>
                <w:rFonts w:ascii="Arial" w:hAnsi="Arial" w:cs="Arial"/>
                <w:color w:val="000000" w:themeColor="text1"/>
                <w:sz w:val="16"/>
                <w:szCs w:val="16"/>
                <w:lang w:val="lt-LT"/>
              </w:rPr>
            </w:pPr>
            <w:r w:rsidRPr="00A37F9F">
              <w:rPr>
                <w:rFonts w:ascii="Arial" w:hAnsi="Arial" w:cs="Arial"/>
                <w:color w:val="000000" w:themeColor="text1"/>
                <w:sz w:val="16"/>
                <w:szCs w:val="16"/>
                <w:lang w:val="lt-LT"/>
              </w:rPr>
              <w:lastRenderedPageBreak/>
              <w:t>Užpildytas „Specialistų sąrašas” (Pirkimo sąlygų specialiosios dalies priedas Nr. IX).</w:t>
            </w:r>
          </w:p>
          <w:p w14:paraId="0773568B" w14:textId="77777777" w:rsidR="00AB5BF5" w:rsidRPr="00860E76" w:rsidRDefault="00AB5BF5" w:rsidP="00AB5BF5">
            <w:pPr>
              <w:pStyle w:val="ListParagraph"/>
              <w:numPr>
                <w:ilvl w:val="0"/>
                <w:numId w:val="10"/>
              </w:numPr>
              <w:ind w:left="33" w:firstLine="0"/>
              <w:jc w:val="both"/>
              <w:rPr>
                <w:rFonts w:ascii="Arial" w:hAnsi="Arial" w:cs="Arial"/>
                <w:color w:val="000000" w:themeColor="text1"/>
                <w:sz w:val="16"/>
                <w:szCs w:val="16"/>
                <w:lang w:val="lt-LT"/>
              </w:rPr>
            </w:pPr>
            <w:r w:rsidRPr="004376CD">
              <w:rPr>
                <w:rFonts w:ascii="Arial" w:eastAsia="Arial" w:hAnsi="Arial" w:cs="Arial"/>
                <w:sz w:val="16"/>
                <w:szCs w:val="16"/>
                <w:lang w:val="lt-LT"/>
              </w:rPr>
              <w:t>LR aplinkos ministerijos nustatyta tvarka išduoti ir galiojantys kvalifikacijos atestatai ar teisės pripažinimo dokumentai* (toliau – TPD), suteikiantys teisę vykdyti atitinkamas veiklas Lietuvos Respublikoje. Lietuvos Respublikoje išduotas dokumentas atskirai neteikiamas – Tiekėjas pagrindinių specialistų sąraše nurodo siūlomo specialisto vardą, pavardę bei kvalifikacijos atestato ar TPD, įrodančių to specialisto teisę eiti atitinkamas pareigas, numerį, o KC  patikrins duomenis atitinkamuose Statybos sektoriaus vystymo agentūros (toliau – SSVA) įmonių kvalifikacijos atestatų ir (arba) teisės pripažinimo dokumentų TPD registruose (</w:t>
            </w:r>
            <w:hyperlink r:id="rId16">
              <w:r w:rsidRPr="004376CD">
                <w:rPr>
                  <w:rStyle w:val="Hyperlink"/>
                  <w:rFonts w:ascii="Arial" w:eastAsia="Arial" w:hAnsi="Arial" w:cs="Arial"/>
                  <w:sz w:val="16"/>
                  <w:szCs w:val="16"/>
                  <w:lang w:val="lt-LT"/>
                </w:rPr>
                <w:t>http://www.ssva.lt/cms/registrai</w:t>
              </w:r>
            </w:hyperlink>
            <w:r w:rsidRPr="004376CD">
              <w:rPr>
                <w:rFonts w:ascii="Arial" w:eastAsia="Arial" w:hAnsi="Arial" w:cs="Arial"/>
                <w:sz w:val="16"/>
                <w:szCs w:val="16"/>
                <w:lang w:val="lt-LT"/>
              </w:rPr>
              <w:t xml:space="preserve">). Kvalifikacijos atestatus ir TPD išduoda SPSC, Linkmenų g. 28, LT-08217 Vilnius, Lietuva, kaip nurodyta STR 1.02.01:2017 „Statybos dalyvių atestavimo ir teisės pripažinimo tvarkos aprašas“ (daugiau informacijos galima rasti interneto svetainėse http://www.spsc.lt  ir </w:t>
            </w:r>
            <w:hyperlink r:id="rId17">
              <w:r w:rsidRPr="004376CD">
                <w:rPr>
                  <w:rStyle w:val="Hyperlink"/>
                  <w:rFonts w:ascii="Arial" w:eastAsia="Arial" w:hAnsi="Arial" w:cs="Arial"/>
                  <w:sz w:val="16"/>
                  <w:szCs w:val="16"/>
                  <w:lang w:val="lt-LT"/>
                </w:rPr>
                <w:t>http://www.am.lt</w:t>
              </w:r>
            </w:hyperlink>
            <w:r w:rsidRPr="004376CD">
              <w:rPr>
                <w:rFonts w:ascii="Arial" w:eastAsia="Arial" w:hAnsi="Arial" w:cs="Arial"/>
                <w:sz w:val="16"/>
                <w:szCs w:val="16"/>
                <w:lang w:val="lt-LT"/>
              </w:rPr>
              <w:t>).</w:t>
            </w:r>
          </w:p>
          <w:p w14:paraId="6ECBC273" w14:textId="77777777" w:rsidR="00AB5BF5" w:rsidRPr="00860E76" w:rsidRDefault="00AB5BF5" w:rsidP="004059A0">
            <w:pPr>
              <w:pStyle w:val="ListParagraph"/>
              <w:ind w:left="33"/>
              <w:jc w:val="both"/>
              <w:rPr>
                <w:rFonts w:ascii="Arial" w:hAnsi="Arial" w:cs="Arial"/>
                <w:color w:val="000000" w:themeColor="text1"/>
                <w:sz w:val="16"/>
                <w:szCs w:val="16"/>
                <w:lang w:val="lt-LT"/>
              </w:rPr>
            </w:pPr>
            <w:r w:rsidRPr="00860E76">
              <w:rPr>
                <w:rFonts w:ascii="Arial" w:eastAsia="Arial" w:hAnsi="Arial" w:cs="Arial"/>
                <w:sz w:val="16"/>
                <w:szCs w:val="16"/>
                <w:lang w:val="lt-LT"/>
              </w:rPr>
              <w:t xml:space="preserve">Bus laikoma, kad Tiekėjas kvalifikaciją įgijo laiku (iki paraiškų pateikimo dienos (o, kai paraiška teikiama suėjus nustatytam pirminiam konkrečiam paraiškų pateikimo terminui – iki tiekėjo paraiškos pateikimo dienos),  jeigu kartu su paraiška arba, LTG paprašius, Tiekėjas pateiks dokumentus, įrodančius, kad Tiekėjo pasitelktas </w:t>
            </w:r>
            <w:r>
              <w:rPr>
                <w:rFonts w:ascii="Arial" w:eastAsia="Arial" w:hAnsi="Arial" w:cs="Arial"/>
                <w:sz w:val="16"/>
                <w:szCs w:val="16"/>
                <w:lang w:val="lt-LT"/>
              </w:rPr>
              <w:t>specialistas</w:t>
            </w:r>
            <w:r w:rsidRPr="00860E76">
              <w:rPr>
                <w:rFonts w:ascii="Arial" w:eastAsia="Arial" w:hAnsi="Arial" w:cs="Arial"/>
                <w:sz w:val="16"/>
                <w:szCs w:val="16"/>
                <w:lang w:val="lt-LT"/>
              </w:rPr>
              <w:t xml:space="preserve"> iki paraiškų pateikimo termino pabaigos (o, kai paraiška teikiama </w:t>
            </w:r>
            <w:r w:rsidRPr="00860E76">
              <w:rPr>
                <w:rFonts w:ascii="Arial" w:eastAsia="Arial" w:hAnsi="Arial" w:cs="Arial"/>
                <w:sz w:val="16"/>
                <w:szCs w:val="16"/>
                <w:lang w:val="lt-LT"/>
              </w:rPr>
              <w:lastRenderedPageBreak/>
              <w:t>suėjus nustatytam pirminiam konkrečiam paraiškų pateikimo terminui – iki tiekėjo paraiškos pateikimo dienos) yra pateikęs prašymą kompetentingai institucijai dėl atestavimo bei teisės pripažinimui reikalingus dokumentus, ir iki Pirkimo sutarties sudarymo pateiks TPD, suteikiantį teisę vykdyti atitinkamas veiklas Lietuvos Respublikoje.</w:t>
            </w:r>
            <w:r w:rsidRPr="00860E76">
              <w:rPr>
                <w:rFonts w:ascii="Arial" w:hAnsi="Arial" w:cs="Arial"/>
                <w:b/>
                <w:bCs/>
                <w:color w:val="000000" w:themeColor="text1"/>
                <w:sz w:val="16"/>
                <w:szCs w:val="16"/>
                <w:lang w:val="lt-LT"/>
              </w:rPr>
              <w:t>.</w:t>
            </w:r>
          </w:p>
          <w:p w14:paraId="19EF9936" w14:textId="77777777" w:rsidR="00AB5BF5" w:rsidRPr="00DC0C0C" w:rsidRDefault="00AB5BF5" w:rsidP="004059A0">
            <w:pPr>
              <w:jc w:val="both"/>
              <w:rPr>
                <w:rFonts w:ascii="Arial" w:hAnsi="Arial" w:cs="Arial"/>
                <w:color w:val="000000" w:themeColor="text1"/>
                <w:sz w:val="16"/>
                <w:szCs w:val="16"/>
                <w:lang w:val="lt-LT"/>
              </w:rPr>
            </w:pPr>
            <w:r>
              <w:rPr>
                <w:rFonts w:ascii="Arial" w:hAnsi="Arial" w:cs="Arial"/>
                <w:color w:val="000000" w:themeColor="text1"/>
                <w:sz w:val="16"/>
                <w:szCs w:val="16"/>
                <w:lang w:val="lt-LT"/>
              </w:rPr>
              <w:t>3</w:t>
            </w:r>
            <w:r w:rsidRPr="7318650D">
              <w:rPr>
                <w:rFonts w:ascii="Arial" w:hAnsi="Arial" w:cs="Arial"/>
                <w:color w:val="000000" w:themeColor="text1"/>
                <w:sz w:val="16"/>
                <w:szCs w:val="16"/>
                <w:lang w:val="lt-LT"/>
              </w:rPr>
              <w:t xml:space="preserve">. Užsakovų pažymos, specialisto paskyrimo į atitinkamas pareigas įsakymas ar kiti dokumentai, įrodantys, kad specialistas tikrai ėjo nurodytas pareigas pagal sąraše nurodytas sutartis bei įrodantys, kad specialistas vykdė </w:t>
            </w:r>
            <w:r>
              <w:rPr>
                <w:rFonts w:ascii="Arial" w:hAnsi="Arial" w:cs="Arial"/>
                <w:color w:val="000000" w:themeColor="text1"/>
                <w:sz w:val="16"/>
                <w:szCs w:val="16"/>
                <w:lang w:val="lt-LT"/>
              </w:rPr>
              <w:t>statinio projekto ekspertizės vadovo</w:t>
            </w:r>
            <w:r w:rsidRPr="7318650D">
              <w:rPr>
                <w:rFonts w:ascii="Arial" w:hAnsi="Arial" w:cs="Arial"/>
                <w:color w:val="000000" w:themeColor="text1"/>
                <w:sz w:val="16"/>
                <w:szCs w:val="16"/>
                <w:lang w:val="lt-LT"/>
              </w:rPr>
              <w:t xml:space="preserve"> paslaugas. Užsakovų pažymos, atsiliepimai ar kiti dokumentai, įrodantys, kad projektai buvo įgyvendinti.</w:t>
            </w:r>
          </w:p>
          <w:p w14:paraId="17D56198" w14:textId="77777777" w:rsidR="00AB5BF5" w:rsidRPr="00DC0C0C" w:rsidRDefault="00AB5BF5" w:rsidP="004059A0">
            <w:pPr>
              <w:jc w:val="both"/>
              <w:rPr>
                <w:rFonts w:ascii="Arial" w:hAnsi="Arial" w:cs="Arial"/>
                <w:color w:val="000000" w:themeColor="text1"/>
                <w:sz w:val="16"/>
                <w:szCs w:val="16"/>
                <w:lang w:val="lt-LT"/>
              </w:rPr>
            </w:pPr>
          </w:p>
          <w:p w14:paraId="700DC7CD" w14:textId="77777777" w:rsidR="00AB5BF5" w:rsidRPr="00AB5BF5" w:rsidRDefault="00AB5BF5" w:rsidP="004059A0">
            <w:pPr>
              <w:jc w:val="both"/>
              <w:rPr>
                <w:rFonts w:ascii="Arial" w:hAnsi="Arial" w:cs="Arial"/>
                <w:color w:val="000000" w:themeColor="text1"/>
                <w:sz w:val="16"/>
                <w:szCs w:val="16"/>
                <w:lang w:val="lt-LT"/>
              </w:rPr>
            </w:pPr>
            <w:r w:rsidRPr="5ED75BDC">
              <w:rPr>
                <w:rFonts w:ascii="Arial" w:hAnsi="Arial" w:cs="Arial"/>
                <w:color w:val="000000" w:themeColor="text1"/>
                <w:sz w:val="16"/>
                <w:szCs w:val="16"/>
                <w:lang w:val="lt-LT"/>
              </w:rPr>
              <w:t>*Bus laikoma, kad Tiekėjas kvalifikaciją įgijo laiku (iki paraiškų pateikimo dienos),  jeigu kartu su paraiška arba KC paprašius Tiekėjas pateiks dokumentus, įrodančius, kad Tiekėjo pasitelktas ekspertas iki paraiškų pateikimo termino pabaigos yra pateikęs prašymą kompetentingai institucijai dėl atestavimo bei teisės pripažinimui reikalingus dokumentus, ir iki Pirkimo sutarties sudarymo pateiks TPD, suteikiantį teisę vykdyti atitinkamas veiklas Lietuvos Respublikoje.</w:t>
            </w:r>
          </w:p>
        </w:tc>
        <w:tc>
          <w:tcPr>
            <w:tcW w:w="2234" w:type="dxa"/>
            <w:tcMar>
              <w:top w:w="28" w:type="dxa"/>
              <w:bottom w:w="28" w:type="dxa"/>
            </w:tcMar>
          </w:tcPr>
          <w:p w14:paraId="5BB6FD88" w14:textId="77777777" w:rsidR="00AB5BF5" w:rsidRDefault="00AB5BF5" w:rsidP="004059A0">
            <w:pPr>
              <w:rPr>
                <w:rFonts w:ascii="Arial" w:hAnsi="Arial" w:cs="Arial"/>
                <w:sz w:val="16"/>
                <w:szCs w:val="16"/>
                <w:lang w:val="lt-LT"/>
              </w:rPr>
            </w:pPr>
            <w:r w:rsidRPr="00CC2515">
              <w:rPr>
                <w:rFonts w:ascii="Arial" w:hAnsi="Arial" w:cs="Arial"/>
                <w:sz w:val="16"/>
                <w:szCs w:val="16"/>
                <w:lang w:val="lt-LT"/>
              </w:rPr>
              <w:lastRenderedPageBreak/>
              <w:t xml:space="preserve">Tiekėjas, </w:t>
            </w:r>
          </w:p>
          <w:p w14:paraId="16292034" w14:textId="77777777" w:rsidR="00AB5BF5" w:rsidRDefault="00AB5BF5" w:rsidP="004059A0">
            <w:pPr>
              <w:rPr>
                <w:rFonts w:ascii="Arial" w:hAnsi="Arial" w:cs="Arial"/>
                <w:sz w:val="16"/>
                <w:szCs w:val="16"/>
                <w:lang w:val="lt-LT"/>
              </w:rPr>
            </w:pPr>
            <w:r w:rsidRPr="00CC2515">
              <w:rPr>
                <w:rFonts w:ascii="Arial" w:hAnsi="Arial" w:cs="Arial"/>
                <w:sz w:val="16"/>
                <w:szCs w:val="16"/>
                <w:lang w:val="lt-LT"/>
              </w:rPr>
              <w:t>tiekėjų grupės nariai bendrai (gali ir vienas tiekėjų grupės narys) ir (arba)</w:t>
            </w:r>
          </w:p>
          <w:p w14:paraId="42C51D8B" w14:textId="77777777" w:rsidR="00AB5BF5" w:rsidRPr="00AB5BF5" w:rsidRDefault="00AB5BF5" w:rsidP="004059A0">
            <w:pPr>
              <w:rPr>
                <w:rFonts w:ascii="Arial" w:hAnsi="Arial" w:cs="Arial"/>
                <w:sz w:val="16"/>
                <w:szCs w:val="16"/>
                <w:lang w:val="lt-LT"/>
              </w:rPr>
            </w:pPr>
            <w:r w:rsidRPr="00CC2515">
              <w:rPr>
                <w:rFonts w:ascii="Arial" w:hAnsi="Arial" w:cs="Arial"/>
                <w:sz w:val="16"/>
                <w:szCs w:val="16"/>
                <w:lang w:val="lt-LT"/>
              </w:rPr>
              <w:t>ūkio subjektas, kurio pajėgumais remiasi tiekėjas, jeigu tas subjektas (jo darbuotojas) pats vykdys tą pirkimo sutarties dalį, kuriai reikia jo turimų pajėgumų.</w:t>
            </w:r>
          </w:p>
        </w:tc>
        <w:tc>
          <w:tcPr>
            <w:tcW w:w="1961" w:type="dxa"/>
            <w:tcMar>
              <w:top w:w="28" w:type="dxa"/>
              <w:bottom w:w="28" w:type="dxa"/>
            </w:tcMar>
          </w:tcPr>
          <w:p w14:paraId="1F0B2F3F" w14:textId="77777777" w:rsidR="00AB5BF5" w:rsidRPr="00CC2515" w:rsidRDefault="00AB5BF5" w:rsidP="004059A0">
            <w:pPr>
              <w:jc w:val="both"/>
              <w:rPr>
                <w:rFonts w:ascii="Arial" w:hAnsi="Arial" w:cs="Arial"/>
                <w:color w:val="FF0000"/>
                <w:sz w:val="16"/>
                <w:szCs w:val="16"/>
                <w:lang w:val="lt-LT"/>
              </w:rPr>
            </w:pPr>
            <w:r w:rsidRPr="00CC2515">
              <w:rPr>
                <w:rFonts w:ascii="Arial" w:hAnsi="Arial" w:cs="Arial"/>
                <w:color w:val="FF0000"/>
                <w:sz w:val="16"/>
                <w:szCs w:val="16"/>
                <w:lang w:val="lt-LT"/>
              </w:rPr>
              <w:t>Užpildyti</w:t>
            </w:r>
          </w:p>
          <w:p w14:paraId="0B203DE3" w14:textId="77777777" w:rsidR="00AB5BF5" w:rsidRPr="00CC2515" w:rsidRDefault="00AB5BF5" w:rsidP="004059A0">
            <w:pPr>
              <w:jc w:val="both"/>
              <w:rPr>
                <w:rFonts w:ascii="Arial" w:hAnsi="Arial" w:cs="Arial"/>
                <w:color w:val="FF0000"/>
                <w:sz w:val="16"/>
                <w:szCs w:val="16"/>
              </w:rPr>
            </w:pPr>
          </w:p>
        </w:tc>
      </w:tr>
      <w:tr w:rsidR="00AB5BF5" w:rsidRPr="00CC2515" w14:paraId="37E5B306" w14:textId="77777777" w:rsidTr="004059A0">
        <w:tc>
          <w:tcPr>
            <w:tcW w:w="796" w:type="dxa"/>
            <w:tcMar>
              <w:top w:w="28" w:type="dxa"/>
              <w:bottom w:w="28" w:type="dxa"/>
            </w:tcMar>
          </w:tcPr>
          <w:p w14:paraId="7450AA61" w14:textId="77777777" w:rsidR="00AB5BF5" w:rsidRPr="00CC2515" w:rsidRDefault="00AB5BF5" w:rsidP="004059A0">
            <w:pPr>
              <w:pStyle w:val="ListParagraph"/>
              <w:spacing w:before="40" w:after="40"/>
              <w:ind w:left="431"/>
              <w:contextualSpacing w:val="0"/>
              <w:rPr>
                <w:rFonts w:ascii="Arial" w:hAnsi="Arial" w:cs="Arial"/>
                <w:sz w:val="16"/>
                <w:szCs w:val="16"/>
              </w:rPr>
            </w:pPr>
          </w:p>
        </w:tc>
        <w:tc>
          <w:tcPr>
            <w:tcW w:w="3899" w:type="dxa"/>
            <w:tcMar>
              <w:top w:w="28" w:type="dxa"/>
              <w:bottom w:w="28" w:type="dxa"/>
            </w:tcMar>
          </w:tcPr>
          <w:p w14:paraId="55A53A0E" w14:textId="77777777" w:rsidR="00AB5BF5" w:rsidRPr="008A1FB4" w:rsidRDefault="00AB5BF5" w:rsidP="004059A0">
            <w:pPr>
              <w:jc w:val="both"/>
              <w:rPr>
                <w:rFonts w:ascii="Arial" w:hAnsi="Arial" w:cs="Arial"/>
                <w:sz w:val="16"/>
                <w:szCs w:val="16"/>
                <w:lang w:val="lt-LT"/>
              </w:rPr>
            </w:pPr>
            <w:r w:rsidRPr="00A81D23">
              <w:rPr>
                <w:rFonts w:ascii="Arial" w:hAnsi="Arial" w:cs="Arial"/>
                <w:sz w:val="16"/>
                <w:szCs w:val="16"/>
              </w:rPr>
              <w:t xml:space="preserve">The supplier must have at least one (1) qualified specialist who, in the event of winning, will </w:t>
            </w:r>
            <w:proofErr w:type="gramStart"/>
            <w:r w:rsidRPr="00A81D23">
              <w:rPr>
                <w:rFonts w:ascii="Arial" w:hAnsi="Arial" w:cs="Arial"/>
                <w:sz w:val="16"/>
                <w:szCs w:val="16"/>
              </w:rPr>
              <w:t>perform</w:t>
            </w:r>
            <w:proofErr w:type="gramEnd"/>
            <w:r w:rsidRPr="00A81D23">
              <w:rPr>
                <w:rFonts w:ascii="Arial" w:hAnsi="Arial" w:cs="Arial"/>
                <w:sz w:val="16"/>
                <w:szCs w:val="16"/>
              </w:rPr>
              <w:t xml:space="preserve"> the contract and meet the following requirements</w:t>
            </w:r>
            <w:r w:rsidRPr="008A1FB4">
              <w:rPr>
                <w:rFonts w:ascii="Arial" w:hAnsi="Arial" w:cs="Arial"/>
                <w:sz w:val="16"/>
                <w:szCs w:val="16"/>
              </w:rPr>
              <w:t>:</w:t>
            </w:r>
          </w:p>
          <w:p w14:paraId="3EB11DCD" w14:textId="77777777" w:rsidR="00AB5BF5" w:rsidRPr="008A1FB4" w:rsidRDefault="00AB5BF5" w:rsidP="00AB5BF5">
            <w:pPr>
              <w:pStyle w:val="ListParagraph"/>
              <w:numPr>
                <w:ilvl w:val="0"/>
                <w:numId w:val="12"/>
              </w:numPr>
              <w:tabs>
                <w:tab w:val="left" w:pos="317"/>
              </w:tabs>
              <w:ind w:left="0" w:right="72" w:firstLine="0"/>
              <w:jc w:val="both"/>
              <w:rPr>
                <w:rFonts w:ascii="Arial" w:hAnsi="Arial" w:cs="Arial"/>
                <w:sz w:val="16"/>
                <w:szCs w:val="16"/>
                <w:lang w:val="lt-LT"/>
              </w:rPr>
            </w:pPr>
            <w:r w:rsidRPr="008A1FB4">
              <w:rPr>
                <w:rFonts w:ascii="Arial" w:hAnsi="Arial" w:cs="Arial"/>
                <w:sz w:val="16"/>
                <w:szCs w:val="16"/>
              </w:rPr>
              <w:t>The proposed specialist must be authorized to perform the duties of the head of the expertise of the relevant part of the construction design for this group of structures</w:t>
            </w:r>
            <w:r w:rsidRPr="008A1FB4">
              <w:rPr>
                <w:rFonts w:ascii="Arial" w:hAnsi="Arial" w:cs="Arial"/>
                <w:sz w:val="16"/>
                <w:szCs w:val="16"/>
                <w:lang w:val="lt-LT"/>
              </w:rPr>
              <w:t>:</w:t>
            </w:r>
          </w:p>
          <w:p w14:paraId="2BD11ED6" w14:textId="77777777" w:rsidR="00AB5BF5" w:rsidRPr="008A1FB4" w:rsidRDefault="00AB5BF5" w:rsidP="00AB5BF5">
            <w:pPr>
              <w:pStyle w:val="ListParagraph"/>
              <w:numPr>
                <w:ilvl w:val="0"/>
                <w:numId w:val="5"/>
              </w:numPr>
              <w:tabs>
                <w:tab w:val="left" w:pos="319"/>
              </w:tabs>
              <w:ind w:left="35" w:right="72" w:firstLine="0"/>
              <w:contextualSpacing w:val="0"/>
              <w:jc w:val="both"/>
              <w:rPr>
                <w:rFonts w:ascii="Arial" w:hAnsi="Arial" w:cs="Arial"/>
                <w:sz w:val="16"/>
                <w:szCs w:val="16"/>
              </w:rPr>
            </w:pPr>
            <w:r w:rsidRPr="008A1FB4">
              <w:rPr>
                <w:rFonts w:ascii="Arial" w:hAnsi="Arial" w:cs="Arial"/>
                <w:sz w:val="16"/>
                <w:szCs w:val="16"/>
              </w:rPr>
              <w:t>Other Engineering Structures: Other Transport Structures.</w:t>
            </w:r>
          </w:p>
          <w:p w14:paraId="1098B7A9" w14:textId="77777777" w:rsidR="00AB5BF5" w:rsidRPr="008A1FB4" w:rsidRDefault="00AB5BF5" w:rsidP="004059A0">
            <w:pPr>
              <w:tabs>
                <w:tab w:val="left" w:pos="319"/>
              </w:tabs>
              <w:ind w:left="35"/>
              <w:jc w:val="both"/>
              <w:rPr>
                <w:rFonts w:ascii="Arial" w:hAnsi="Arial" w:cs="Arial"/>
                <w:sz w:val="16"/>
                <w:szCs w:val="16"/>
              </w:rPr>
            </w:pPr>
            <w:r w:rsidRPr="008A1FB4">
              <w:rPr>
                <w:rFonts w:ascii="Arial" w:hAnsi="Arial" w:cs="Arial"/>
                <w:sz w:val="16"/>
                <w:szCs w:val="16"/>
              </w:rPr>
              <w:t>Project Part: Structural.</w:t>
            </w:r>
          </w:p>
          <w:p w14:paraId="4DCA7F8C" w14:textId="77777777" w:rsidR="00AB5BF5" w:rsidRPr="009E3714" w:rsidRDefault="00AB5BF5" w:rsidP="00AB5BF5">
            <w:pPr>
              <w:pStyle w:val="ListParagraph"/>
              <w:numPr>
                <w:ilvl w:val="0"/>
                <w:numId w:val="12"/>
              </w:numPr>
              <w:tabs>
                <w:tab w:val="left" w:pos="319"/>
              </w:tabs>
              <w:ind w:left="0" w:firstLine="0"/>
              <w:jc w:val="both"/>
              <w:rPr>
                <w:rFonts w:ascii="Arial" w:hAnsi="Arial" w:cs="Arial"/>
                <w:sz w:val="16"/>
                <w:szCs w:val="16"/>
              </w:rPr>
            </w:pPr>
            <w:r w:rsidRPr="009E3714">
              <w:rPr>
                <w:rFonts w:ascii="Arial" w:hAnsi="Arial" w:cs="Arial"/>
                <w:sz w:val="16"/>
                <w:szCs w:val="16"/>
              </w:rPr>
              <w:t xml:space="preserve">The proposed specialist must have no less than 12 (twelve) months of work experience, within the last 7 (seven) years, </w:t>
            </w:r>
            <w:r w:rsidRPr="00EA795E">
              <w:rPr>
                <w:rFonts w:ascii="Arial" w:hAnsi="Arial" w:cs="Arial"/>
                <w:sz w:val="16"/>
                <w:szCs w:val="16"/>
              </w:rPr>
              <w:t>as the head of expertise of the structural part of a construction design or as the head of construction design expertise for structures classified as special</w:t>
            </w:r>
            <w:r>
              <w:rPr>
                <w:rFonts w:ascii="Arial" w:hAnsi="Arial" w:cs="Arial"/>
                <w:sz w:val="16"/>
                <w:szCs w:val="16"/>
              </w:rPr>
              <w:t>-purpose</w:t>
            </w:r>
            <w:r w:rsidRPr="00EA795E">
              <w:rPr>
                <w:rFonts w:ascii="Arial" w:hAnsi="Arial" w:cs="Arial"/>
                <w:sz w:val="16"/>
                <w:szCs w:val="16"/>
              </w:rPr>
              <w:t xml:space="preserve"> </w:t>
            </w:r>
            <w:r>
              <w:rPr>
                <w:rFonts w:ascii="Arial" w:hAnsi="Arial" w:cs="Arial"/>
                <w:sz w:val="16"/>
                <w:szCs w:val="16"/>
              </w:rPr>
              <w:t>structures</w:t>
            </w:r>
            <w:r w:rsidRPr="009E3714">
              <w:rPr>
                <w:rFonts w:ascii="Arial" w:hAnsi="Arial" w:cs="Arial"/>
                <w:sz w:val="16"/>
                <w:szCs w:val="16"/>
              </w:rPr>
              <w:t xml:space="preserve"> in the category ‘Other engineering structures: other transport structures’, where the expertise included the assessment of the structural part.</w:t>
            </w:r>
          </w:p>
          <w:p w14:paraId="6C8BFDB1" w14:textId="77777777" w:rsidR="00AB5BF5" w:rsidRDefault="00AB5BF5" w:rsidP="004059A0">
            <w:pPr>
              <w:jc w:val="both"/>
              <w:rPr>
                <w:rFonts w:ascii="Arial" w:hAnsi="Arial" w:cs="Arial"/>
                <w:color w:val="FF0000"/>
                <w:sz w:val="16"/>
                <w:szCs w:val="16"/>
              </w:rPr>
            </w:pPr>
          </w:p>
          <w:p w14:paraId="5190555A" w14:textId="77777777" w:rsidR="00AB5BF5" w:rsidRPr="00E0129D" w:rsidRDefault="00AB5BF5" w:rsidP="004059A0">
            <w:pPr>
              <w:jc w:val="both"/>
              <w:rPr>
                <w:rFonts w:ascii="Arial" w:hAnsi="Arial" w:cs="Arial"/>
                <w:sz w:val="16"/>
                <w:szCs w:val="16"/>
              </w:rPr>
            </w:pPr>
            <w:r w:rsidRPr="00E0129D">
              <w:rPr>
                <w:rFonts w:ascii="Arial" w:hAnsi="Arial" w:cs="Arial"/>
                <w:sz w:val="16"/>
                <w:szCs w:val="16"/>
              </w:rPr>
              <w:lastRenderedPageBreak/>
              <w:t>The experience is calculated by summing the duration of the completed</w:t>
            </w:r>
            <w:r>
              <w:rPr>
                <w:rFonts w:ascii="Arial" w:hAnsi="Arial" w:cs="Arial"/>
                <w:sz w:val="16"/>
                <w:szCs w:val="16"/>
              </w:rPr>
              <w:t>**</w:t>
            </w:r>
            <w:r w:rsidRPr="00E0129D">
              <w:rPr>
                <w:rFonts w:ascii="Arial" w:hAnsi="Arial" w:cs="Arial"/>
                <w:sz w:val="16"/>
                <w:szCs w:val="16"/>
              </w:rPr>
              <w:t xml:space="preserve"> </w:t>
            </w:r>
            <w:r>
              <w:rPr>
                <w:rFonts w:ascii="Arial" w:hAnsi="Arial" w:cs="Arial"/>
                <w:sz w:val="16"/>
                <w:szCs w:val="16"/>
              </w:rPr>
              <w:t>construction</w:t>
            </w:r>
            <w:r w:rsidRPr="00E0129D">
              <w:rPr>
                <w:rFonts w:ascii="Arial" w:hAnsi="Arial" w:cs="Arial"/>
                <w:sz w:val="16"/>
                <w:szCs w:val="16"/>
              </w:rPr>
              <w:t xml:space="preserve"> design expertise assignments classified under the category of special</w:t>
            </w:r>
            <w:r>
              <w:rPr>
                <w:rFonts w:ascii="Arial" w:hAnsi="Arial" w:cs="Arial"/>
                <w:sz w:val="16"/>
                <w:szCs w:val="16"/>
              </w:rPr>
              <w:t>-purpose</w:t>
            </w:r>
            <w:r w:rsidRPr="00E0129D">
              <w:rPr>
                <w:rFonts w:ascii="Arial" w:hAnsi="Arial" w:cs="Arial"/>
                <w:sz w:val="16"/>
                <w:szCs w:val="16"/>
              </w:rPr>
              <w:t xml:space="preserve"> structures, in which the proposed specialist performed the duties of the head of the </w:t>
            </w:r>
            <w:r>
              <w:rPr>
                <w:rFonts w:ascii="Arial" w:hAnsi="Arial" w:cs="Arial"/>
                <w:sz w:val="16"/>
                <w:szCs w:val="16"/>
              </w:rPr>
              <w:t>construction</w:t>
            </w:r>
            <w:r w:rsidRPr="00E0129D">
              <w:rPr>
                <w:rFonts w:ascii="Arial" w:hAnsi="Arial" w:cs="Arial"/>
                <w:sz w:val="16"/>
                <w:szCs w:val="16"/>
              </w:rPr>
              <w:t xml:space="preserve"> design expertise</w:t>
            </w:r>
            <w:r>
              <w:rPr>
                <w:rFonts w:ascii="Arial" w:hAnsi="Arial" w:cs="Arial"/>
                <w:sz w:val="16"/>
                <w:szCs w:val="16"/>
              </w:rPr>
              <w:t>.</w:t>
            </w:r>
          </w:p>
          <w:p w14:paraId="292746D2" w14:textId="77777777" w:rsidR="00AB5BF5" w:rsidRPr="00D23210" w:rsidRDefault="00AB5BF5" w:rsidP="004059A0">
            <w:pPr>
              <w:jc w:val="both"/>
              <w:rPr>
                <w:rFonts w:ascii="Arial" w:hAnsi="Arial" w:cs="Arial"/>
                <w:sz w:val="16"/>
                <w:szCs w:val="16"/>
                <w:highlight w:val="yellow"/>
                <w:lang w:val="lt-LT"/>
              </w:rPr>
            </w:pPr>
          </w:p>
          <w:p w14:paraId="62D4BA0F" w14:textId="77777777" w:rsidR="00AB5BF5" w:rsidRPr="00D23210" w:rsidRDefault="00AB5BF5" w:rsidP="004059A0">
            <w:pPr>
              <w:jc w:val="both"/>
              <w:rPr>
                <w:rFonts w:ascii="Arial" w:hAnsi="Arial" w:cs="Arial"/>
                <w:sz w:val="16"/>
                <w:szCs w:val="16"/>
                <w:highlight w:val="yellow"/>
                <w:lang w:val="lt-LT"/>
              </w:rPr>
            </w:pPr>
            <w:r w:rsidRPr="008A3A00">
              <w:rPr>
                <w:rFonts w:ascii="Arial" w:hAnsi="Arial" w:cs="Arial"/>
                <w:sz w:val="16"/>
                <w:szCs w:val="16"/>
                <w:lang w:val="en-GB"/>
              </w:rPr>
              <w:t>The duration of parallel projects is not cumulative, i.e. if a specialist has worked on one project from 1 September 202</w:t>
            </w:r>
            <w:r>
              <w:rPr>
                <w:rFonts w:ascii="Arial" w:hAnsi="Arial" w:cs="Arial"/>
                <w:sz w:val="16"/>
                <w:szCs w:val="16"/>
                <w:lang w:val="en-GB"/>
              </w:rPr>
              <w:t>5</w:t>
            </w:r>
            <w:r w:rsidRPr="008A3A00">
              <w:rPr>
                <w:rFonts w:ascii="Arial" w:hAnsi="Arial" w:cs="Arial"/>
                <w:sz w:val="16"/>
                <w:szCs w:val="16"/>
                <w:lang w:val="en-GB"/>
              </w:rPr>
              <w:t xml:space="preserve"> to 1 November 202</w:t>
            </w:r>
            <w:r>
              <w:rPr>
                <w:rFonts w:ascii="Arial" w:hAnsi="Arial" w:cs="Arial"/>
                <w:sz w:val="16"/>
                <w:szCs w:val="16"/>
                <w:lang w:val="en-GB"/>
              </w:rPr>
              <w:t>5</w:t>
            </w:r>
            <w:r w:rsidRPr="008A3A00">
              <w:rPr>
                <w:rFonts w:ascii="Arial" w:hAnsi="Arial" w:cs="Arial"/>
                <w:sz w:val="16"/>
                <w:szCs w:val="16"/>
                <w:lang w:val="en-GB"/>
              </w:rPr>
              <w:t xml:space="preserve"> and on another project from 1 September 202</w:t>
            </w:r>
            <w:r>
              <w:rPr>
                <w:rFonts w:ascii="Arial" w:hAnsi="Arial" w:cs="Arial"/>
                <w:sz w:val="16"/>
                <w:szCs w:val="16"/>
                <w:lang w:val="en-GB"/>
              </w:rPr>
              <w:t>5</w:t>
            </w:r>
            <w:r w:rsidRPr="008A3A00">
              <w:rPr>
                <w:rFonts w:ascii="Arial" w:hAnsi="Arial" w:cs="Arial"/>
                <w:sz w:val="16"/>
                <w:szCs w:val="16"/>
                <w:lang w:val="en-GB"/>
              </w:rPr>
              <w:t xml:space="preserve"> to 1 December 202</w:t>
            </w:r>
            <w:r>
              <w:rPr>
                <w:rFonts w:ascii="Arial" w:hAnsi="Arial" w:cs="Arial"/>
                <w:sz w:val="16"/>
                <w:szCs w:val="16"/>
                <w:lang w:val="en-GB"/>
              </w:rPr>
              <w:t>5</w:t>
            </w:r>
            <w:r w:rsidRPr="008A3A00">
              <w:rPr>
                <w:rFonts w:ascii="Arial" w:hAnsi="Arial" w:cs="Arial"/>
                <w:sz w:val="16"/>
                <w:szCs w:val="16"/>
                <w:lang w:val="en-GB"/>
              </w:rPr>
              <w:t xml:space="preserve">, his/her experience </w:t>
            </w:r>
            <w:proofErr w:type="gramStart"/>
            <w:r w:rsidRPr="008A3A00">
              <w:rPr>
                <w:rFonts w:ascii="Arial" w:hAnsi="Arial" w:cs="Arial"/>
                <w:sz w:val="16"/>
                <w:szCs w:val="16"/>
                <w:lang w:val="en-GB"/>
              </w:rPr>
              <w:t>is considered to be</w:t>
            </w:r>
            <w:proofErr w:type="gramEnd"/>
            <w:r w:rsidRPr="008A3A00">
              <w:rPr>
                <w:rFonts w:ascii="Arial" w:hAnsi="Arial" w:cs="Arial"/>
                <w:sz w:val="16"/>
                <w:szCs w:val="16"/>
                <w:lang w:val="en-GB"/>
              </w:rPr>
              <w:t xml:space="preserve"> 91 days.</w:t>
            </w:r>
          </w:p>
          <w:p w14:paraId="15F2AE23" w14:textId="77777777" w:rsidR="00AB5BF5" w:rsidRPr="00D23210" w:rsidRDefault="00AB5BF5" w:rsidP="004059A0">
            <w:pPr>
              <w:jc w:val="both"/>
              <w:rPr>
                <w:rFonts w:ascii="Arial" w:hAnsi="Arial" w:cs="Arial"/>
                <w:sz w:val="16"/>
                <w:szCs w:val="16"/>
                <w:highlight w:val="yellow"/>
                <w:lang w:val="lt-LT"/>
              </w:rPr>
            </w:pPr>
          </w:p>
          <w:p w14:paraId="1A0F42A5" w14:textId="77777777" w:rsidR="00AB5BF5" w:rsidRPr="00E0129D" w:rsidRDefault="00AB5BF5" w:rsidP="004059A0">
            <w:pPr>
              <w:jc w:val="both"/>
              <w:rPr>
                <w:rFonts w:ascii="Arial" w:hAnsi="Arial" w:cs="Arial"/>
                <w:i/>
                <w:sz w:val="16"/>
                <w:szCs w:val="16"/>
                <w:lang w:val="lt-LT"/>
              </w:rPr>
            </w:pPr>
            <w:r w:rsidRPr="00E0129D">
              <w:rPr>
                <w:rFonts w:ascii="Arial" w:hAnsi="Arial" w:cs="Arial"/>
                <w:i/>
                <w:sz w:val="16"/>
                <w:szCs w:val="16"/>
                <w:lang w:val="lt-LT"/>
              </w:rPr>
              <w:t xml:space="preserve"> * </w:t>
            </w:r>
            <w:r w:rsidRPr="00D9385C">
              <w:rPr>
                <w:rFonts w:ascii="Arial" w:hAnsi="Arial" w:cs="Arial"/>
                <w:i/>
                <w:sz w:val="16"/>
                <w:szCs w:val="16"/>
              </w:rPr>
              <w:t>The specia</w:t>
            </w:r>
            <w:r>
              <w:rPr>
                <w:rFonts w:ascii="Arial" w:hAnsi="Arial" w:cs="Arial"/>
                <w:i/>
                <w:sz w:val="16"/>
                <w:szCs w:val="16"/>
              </w:rPr>
              <w:t>l-purpose</w:t>
            </w:r>
            <w:r w:rsidRPr="00D9385C">
              <w:rPr>
                <w:rFonts w:ascii="Arial" w:hAnsi="Arial" w:cs="Arial"/>
                <w:i/>
                <w:sz w:val="16"/>
                <w:szCs w:val="16"/>
              </w:rPr>
              <w:t xml:space="preserve"> structure is understood as defined in the Construction Technical Regulation STR 1.01.03:2017 </w:t>
            </w:r>
            <w:r w:rsidRPr="00D9385C">
              <w:rPr>
                <w:rFonts w:ascii="Arial" w:hAnsi="Arial" w:cs="Arial"/>
                <w:i/>
                <w:iCs/>
                <w:sz w:val="16"/>
                <w:szCs w:val="16"/>
              </w:rPr>
              <w:t>Classification of Structures and Premises</w:t>
            </w:r>
            <w:r w:rsidRPr="00D9385C">
              <w:rPr>
                <w:rFonts w:ascii="Arial" w:hAnsi="Arial" w:cs="Arial"/>
                <w:i/>
                <w:sz w:val="16"/>
                <w:szCs w:val="16"/>
              </w:rPr>
              <w:t>, approved by Order No. D1</w:t>
            </w:r>
            <w:r w:rsidRPr="00D9385C">
              <w:rPr>
                <w:rFonts w:ascii="Arial" w:hAnsi="Arial" w:cs="Arial"/>
                <w:i/>
                <w:sz w:val="16"/>
                <w:szCs w:val="16"/>
              </w:rPr>
              <w:noBreakHyphen/>
              <w:t>713 of the Minister of Environment of the Republic of Lithuania of 27 October 2016 (as amended)</w:t>
            </w:r>
            <w:r w:rsidRPr="00E0129D">
              <w:rPr>
                <w:rFonts w:ascii="Arial" w:hAnsi="Arial" w:cs="Arial"/>
                <w:i/>
                <w:sz w:val="16"/>
                <w:szCs w:val="16"/>
                <w:lang w:val="lt-LT"/>
              </w:rPr>
              <w:t>.</w:t>
            </w:r>
          </w:p>
          <w:p w14:paraId="567C63D2" w14:textId="77777777" w:rsidR="00AB5BF5" w:rsidRPr="00E0129D" w:rsidRDefault="00AB5BF5" w:rsidP="004059A0">
            <w:pPr>
              <w:jc w:val="both"/>
              <w:rPr>
                <w:rFonts w:ascii="Arial" w:hAnsi="Arial" w:cs="Arial"/>
                <w:i/>
                <w:sz w:val="16"/>
                <w:szCs w:val="16"/>
              </w:rPr>
            </w:pPr>
            <w:r w:rsidRPr="00E0129D">
              <w:rPr>
                <w:rFonts w:ascii="Arial" w:hAnsi="Arial" w:cs="Arial"/>
                <w:i/>
                <w:sz w:val="16"/>
                <w:szCs w:val="16"/>
                <w:lang w:val="lt-LT"/>
              </w:rPr>
              <w:t xml:space="preserve">** </w:t>
            </w:r>
            <w:r w:rsidRPr="00E0129D">
              <w:rPr>
                <w:rFonts w:ascii="Arial" w:hAnsi="Arial" w:cs="Arial"/>
                <w:i/>
                <w:sz w:val="16"/>
                <w:szCs w:val="16"/>
              </w:rPr>
              <w:t xml:space="preserve">A completed construction design expertise assignment classified under the category of special-purpose structures is considered to be a certificate or confirmation from the Clients (both public and private) regarding the services performed. </w:t>
            </w:r>
            <w:r w:rsidRPr="003D1825">
              <w:rPr>
                <w:rFonts w:ascii="Arial" w:hAnsi="Arial" w:cs="Arial"/>
                <w:i/>
                <w:sz w:val="16"/>
                <w:szCs w:val="16"/>
              </w:rPr>
              <w:t>The certificates must indicate the overall dates of the services provided, the service recipients, and whether the services were provided properly.</w:t>
            </w:r>
          </w:p>
          <w:p w14:paraId="7D0E4BBF" w14:textId="77777777" w:rsidR="00AB5BF5" w:rsidRPr="000A4A2F" w:rsidRDefault="00AB5BF5" w:rsidP="004059A0">
            <w:pPr>
              <w:jc w:val="both"/>
              <w:rPr>
                <w:rFonts w:ascii="Arial" w:hAnsi="Arial" w:cs="Arial"/>
                <w:i/>
                <w:sz w:val="16"/>
                <w:szCs w:val="16"/>
                <w:lang w:val="lt-LT"/>
              </w:rPr>
            </w:pPr>
          </w:p>
          <w:p w14:paraId="287CE423" w14:textId="77777777" w:rsidR="00AB5BF5" w:rsidRPr="00A81D23" w:rsidRDefault="00AB5BF5" w:rsidP="004059A0">
            <w:pPr>
              <w:jc w:val="both"/>
              <w:rPr>
                <w:rFonts w:ascii="Arial" w:hAnsi="Arial" w:cs="Arial"/>
                <w:i/>
                <w:sz w:val="16"/>
                <w:szCs w:val="16"/>
              </w:rPr>
            </w:pPr>
            <w:r w:rsidRPr="00E0129D">
              <w:rPr>
                <w:rFonts w:ascii="Arial" w:hAnsi="Arial" w:cs="Arial"/>
                <w:i/>
                <w:sz w:val="16"/>
                <w:szCs w:val="16"/>
              </w:rPr>
              <w:t>Note: A certificate evidencing that the services have been properly provided is not required if the Customer was LTG, LTG Cargo AB, LTG Infra AB, LTG Link UAB, Geležinkelio tiesimo centras UAB.</w:t>
            </w:r>
          </w:p>
          <w:p w14:paraId="5A48CF08" w14:textId="77777777" w:rsidR="00AB5BF5" w:rsidRPr="00A81D23" w:rsidRDefault="00AB5BF5" w:rsidP="004059A0">
            <w:pPr>
              <w:jc w:val="both"/>
              <w:rPr>
                <w:rFonts w:ascii="Arial" w:hAnsi="Arial" w:cs="Arial"/>
                <w:sz w:val="16"/>
                <w:szCs w:val="16"/>
              </w:rPr>
            </w:pPr>
          </w:p>
        </w:tc>
        <w:tc>
          <w:tcPr>
            <w:tcW w:w="5989" w:type="dxa"/>
            <w:tcMar>
              <w:top w:w="28" w:type="dxa"/>
              <w:bottom w:w="28" w:type="dxa"/>
            </w:tcMar>
          </w:tcPr>
          <w:p w14:paraId="363B4837" w14:textId="77777777" w:rsidR="00AB5BF5" w:rsidRPr="00A32C8B" w:rsidRDefault="00AB5BF5" w:rsidP="00AB5BF5">
            <w:pPr>
              <w:pStyle w:val="ListParagraph"/>
              <w:numPr>
                <w:ilvl w:val="0"/>
                <w:numId w:val="13"/>
              </w:numPr>
              <w:tabs>
                <w:tab w:val="left" w:pos="293"/>
              </w:tabs>
              <w:ind w:left="10" w:firstLine="0"/>
              <w:jc w:val="both"/>
              <w:rPr>
                <w:rFonts w:ascii="Arial" w:hAnsi="Arial" w:cs="Arial"/>
                <w:color w:val="000000" w:themeColor="text1"/>
                <w:sz w:val="16"/>
                <w:szCs w:val="16"/>
                <w:lang w:val="en-GB"/>
              </w:rPr>
            </w:pPr>
            <w:r w:rsidRPr="00A32C8B">
              <w:rPr>
                <w:rFonts w:ascii="Arial" w:hAnsi="Arial" w:cs="Arial"/>
                <w:color w:val="000000" w:themeColor="text1"/>
                <w:sz w:val="16"/>
                <w:szCs w:val="16"/>
                <w:lang w:val="en-GB"/>
              </w:rPr>
              <w:lastRenderedPageBreak/>
              <w:t>Completed "List of Specialists" (Annex IX to the S</w:t>
            </w:r>
            <w:r w:rsidRPr="00A32C8B">
              <w:rPr>
                <w:rFonts w:ascii="Arial" w:hAnsi="Arial" w:cs="Arial"/>
                <w:color w:val="000000" w:themeColor="text1"/>
                <w:sz w:val="16"/>
                <w:szCs w:val="16"/>
              </w:rPr>
              <w:t>pecial Part of the Procurement conditions</w:t>
            </w:r>
            <w:r w:rsidRPr="00A32C8B">
              <w:rPr>
                <w:rFonts w:ascii="Arial" w:hAnsi="Arial" w:cs="Arial"/>
                <w:color w:val="000000" w:themeColor="text1"/>
                <w:sz w:val="16"/>
                <w:szCs w:val="16"/>
                <w:lang w:val="en-GB"/>
              </w:rPr>
              <w:t>).</w:t>
            </w:r>
          </w:p>
          <w:p w14:paraId="1B4E2573" w14:textId="77777777" w:rsidR="00AB5BF5" w:rsidRPr="00E14B61" w:rsidRDefault="00AB5BF5" w:rsidP="00AB5BF5">
            <w:pPr>
              <w:pStyle w:val="ListParagraph"/>
              <w:numPr>
                <w:ilvl w:val="0"/>
                <w:numId w:val="13"/>
              </w:numPr>
              <w:tabs>
                <w:tab w:val="left" w:pos="293"/>
              </w:tabs>
              <w:ind w:left="0" w:firstLine="7"/>
              <w:jc w:val="both"/>
              <w:rPr>
                <w:rFonts w:ascii="Arial" w:hAnsi="Arial" w:cs="Arial"/>
                <w:color w:val="000000" w:themeColor="text1"/>
                <w:sz w:val="16"/>
                <w:szCs w:val="16"/>
              </w:rPr>
            </w:pPr>
            <w:r w:rsidRPr="00E14B61">
              <w:rPr>
                <w:rFonts w:ascii="Arial" w:hAnsi="Arial" w:cs="Arial"/>
                <w:i/>
                <w:iCs/>
                <w:color w:val="000000" w:themeColor="text1"/>
                <w:sz w:val="16"/>
                <w:szCs w:val="16"/>
              </w:rPr>
              <w:t>Qualification certificates or recognition of professional qualification documents</w:t>
            </w:r>
            <w:r>
              <w:rPr>
                <w:rFonts w:ascii="Arial" w:hAnsi="Arial" w:cs="Arial"/>
                <w:i/>
                <w:iCs/>
                <w:color w:val="000000" w:themeColor="text1"/>
                <w:sz w:val="16"/>
                <w:szCs w:val="16"/>
              </w:rPr>
              <w:t>*</w:t>
            </w:r>
            <w:r w:rsidRPr="00E14B61">
              <w:rPr>
                <w:rFonts w:ascii="Arial" w:hAnsi="Arial" w:cs="Arial"/>
                <w:color w:val="000000" w:themeColor="text1"/>
                <w:sz w:val="16"/>
                <w:szCs w:val="16"/>
              </w:rPr>
              <w:t xml:space="preserve"> (hereinafter – </w:t>
            </w:r>
            <w:r>
              <w:rPr>
                <w:rFonts w:ascii="Arial" w:hAnsi="Arial" w:cs="Arial"/>
                <w:color w:val="000000" w:themeColor="text1"/>
                <w:sz w:val="16"/>
                <w:szCs w:val="16"/>
              </w:rPr>
              <w:t>RR</w:t>
            </w:r>
            <w:r w:rsidRPr="00E14B61">
              <w:rPr>
                <w:rFonts w:ascii="Arial" w:hAnsi="Arial" w:cs="Arial"/>
                <w:color w:val="000000" w:themeColor="text1"/>
                <w:sz w:val="16"/>
                <w:szCs w:val="16"/>
              </w:rPr>
              <w:t xml:space="preserve">D), issued and valid in accordance with the procedure established by the Ministry of Environment of the Republic of Lithuania, granting the right to perform the relevant activities in the Republic of Lithuania. A document issued in the Republic of Lithuania is not submitted separately – the Supplier shall indicate in the list of key specialists the proposed specialist’s name, surname, and the number of the qualification certificate or </w:t>
            </w:r>
            <w:r>
              <w:rPr>
                <w:rFonts w:ascii="Arial" w:hAnsi="Arial" w:cs="Arial"/>
                <w:color w:val="000000" w:themeColor="text1"/>
                <w:sz w:val="16"/>
                <w:szCs w:val="16"/>
              </w:rPr>
              <w:t>RR</w:t>
            </w:r>
            <w:r w:rsidRPr="00E14B61">
              <w:rPr>
                <w:rFonts w:ascii="Arial" w:hAnsi="Arial" w:cs="Arial"/>
                <w:color w:val="000000" w:themeColor="text1"/>
                <w:sz w:val="16"/>
                <w:szCs w:val="16"/>
              </w:rPr>
              <w:t xml:space="preserve">D proving that the specialist is entitled to perform the relevant functions. KC will verify the data in the respective registers of the Construction Sector Development Agency (hereinafter – SSVA) for company qualification certificates and/or </w:t>
            </w:r>
            <w:r>
              <w:rPr>
                <w:rFonts w:ascii="Arial" w:hAnsi="Arial" w:cs="Arial"/>
                <w:color w:val="000000" w:themeColor="text1"/>
                <w:sz w:val="16"/>
                <w:szCs w:val="16"/>
              </w:rPr>
              <w:t>RP</w:t>
            </w:r>
            <w:r w:rsidRPr="00E14B61">
              <w:rPr>
                <w:rFonts w:ascii="Arial" w:hAnsi="Arial" w:cs="Arial"/>
                <w:color w:val="000000" w:themeColor="text1"/>
                <w:sz w:val="16"/>
                <w:szCs w:val="16"/>
              </w:rPr>
              <w:t xml:space="preserve">D recognition documents (http://www.ssva.lt/cms/registrai). Qualification certificates and </w:t>
            </w:r>
            <w:r>
              <w:rPr>
                <w:rFonts w:ascii="Arial" w:hAnsi="Arial" w:cs="Arial"/>
                <w:color w:val="000000" w:themeColor="text1"/>
                <w:sz w:val="16"/>
                <w:szCs w:val="16"/>
              </w:rPr>
              <w:t>RR</w:t>
            </w:r>
            <w:r w:rsidRPr="00E14B61">
              <w:rPr>
                <w:rFonts w:ascii="Arial" w:hAnsi="Arial" w:cs="Arial"/>
                <w:color w:val="000000" w:themeColor="text1"/>
                <w:sz w:val="16"/>
                <w:szCs w:val="16"/>
              </w:rPr>
              <w:t>Ds are issued by SPSC, Linkmenų g. 28, LT</w:t>
            </w:r>
            <w:r w:rsidRPr="00E14B61">
              <w:rPr>
                <w:rFonts w:ascii="Arial" w:hAnsi="Arial" w:cs="Arial"/>
                <w:color w:val="000000" w:themeColor="text1"/>
                <w:sz w:val="16"/>
                <w:szCs w:val="16"/>
              </w:rPr>
              <w:noBreakHyphen/>
              <w:t>08217 Vilnius, Lithuania, as specified in STR 1.02.01:2017 ‘Description of the Procedure for Certification and Recognition of the Rights of Construction Participants’ (more information is available at http://www.spsc.lt and http://www.am.lt).</w:t>
            </w:r>
          </w:p>
          <w:p w14:paraId="1FFF5A7C" w14:textId="77777777" w:rsidR="00AB5BF5" w:rsidRPr="00A32C8B" w:rsidRDefault="00AB5BF5" w:rsidP="004059A0">
            <w:pPr>
              <w:jc w:val="both"/>
              <w:rPr>
                <w:rFonts w:ascii="Arial" w:hAnsi="Arial" w:cs="Arial"/>
                <w:color w:val="000000" w:themeColor="text1"/>
                <w:sz w:val="16"/>
                <w:szCs w:val="16"/>
              </w:rPr>
            </w:pPr>
            <w:r w:rsidRPr="00A32C8B">
              <w:rPr>
                <w:rFonts w:ascii="Arial" w:hAnsi="Arial" w:cs="Arial"/>
                <w:color w:val="000000" w:themeColor="text1"/>
                <w:sz w:val="16"/>
                <w:szCs w:val="16"/>
              </w:rPr>
              <w:t xml:space="preserve">It will be considered that the Supplier has obtained the qualification in due time (by the application submission date (or, when the application is submitted upon expiry of the initially established specific application submission deadline – by the date of submission of the Supplier’s application)), if together with the application, or upon </w:t>
            </w:r>
            <w:r w:rsidRPr="00A32C8B">
              <w:rPr>
                <w:rFonts w:ascii="Arial" w:hAnsi="Arial" w:cs="Arial"/>
                <w:color w:val="000000" w:themeColor="text1"/>
                <w:sz w:val="16"/>
                <w:szCs w:val="16"/>
              </w:rPr>
              <w:lastRenderedPageBreak/>
              <w:t xml:space="preserve">request by LTG, the Supplier submits documents proving that the specialist engaged by the Supplier submitted to the competent authority, before the end of the application submission deadline (or, when the application is submitted upon expiry of the initially established specific application submission deadline – by the date of submission of the Supplier’s application), a request for certification and the documents required for the recognition of the right to practice, and that the Supplier will submit, prior to the conclusion of the Procurement Contract, the </w:t>
            </w:r>
            <w:r>
              <w:rPr>
                <w:rFonts w:ascii="Arial" w:hAnsi="Arial" w:cs="Arial"/>
                <w:color w:val="000000" w:themeColor="text1"/>
                <w:sz w:val="16"/>
                <w:szCs w:val="16"/>
              </w:rPr>
              <w:t>RR</w:t>
            </w:r>
            <w:r w:rsidRPr="00A32C8B">
              <w:rPr>
                <w:rFonts w:ascii="Arial" w:hAnsi="Arial" w:cs="Arial"/>
                <w:color w:val="000000" w:themeColor="text1"/>
                <w:sz w:val="16"/>
                <w:szCs w:val="16"/>
              </w:rPr>
              <w:t>D granting the right to perform the relevant activities in the Republic of Lithuania.</w:t>
            </w:r>
          </w:p>
          <w:p w14:paraId="223F193F" w14:textId="77777777" w:rsidR="00AB5BF5" w:rsidRPr="00044257" w:rsidRDefault="00AB5BF5" w:rsidP="004059A0">
            <w:pPr>
              <w:jc w:val="both"/>
              <w:rPr>
                <w:rFonts w:ascii="Arial" w:hAnsi="Arial" w:cs="Arial"/>
                <w:color w:val="000000" w:themeColor="text1"/>
                <w:sz w:val="16"/>
                <w:szCs w:val="16"/>
                <w:lang w:val="en-GB"/>
              </w:rPr>
            </w:pPr>
          </w:p>
          <w:p w14:paraId="69B84353" w14:textId="77777777" w:rsidR="00AB5BF5" w:rsidRPr="00044257" w:rsidRDefault="00AB5BF5" w:rsidP="004059A0">
            <w:pPr>
              <w:jc w:val="both"/>
              <w:rPr>
                <w:rFonts w:ascii="Arial" w:hAnsi="Arial" w:cs="Arial"/>
                <w:color w:val="000000" w:themeColor="text1"/>
                <w:sz w:val="16"/>
                <w:szCs w:val="16"/>
                <w:lang w:val="en-GB"/>
              </w:rPr>
            </w:pPr>
            <w:r>
              <w:rPr>
                <w:rFonts w:ascii="Arial" w:hAnsi="Arial" w:cs="Arial"/>
                <w:color w:val="000000" w:themeColor="text1"/>
                <w:sz w:val="16"/>
                <w:szCs w:val="16"/>
                <w:lang w:val="en-GB"/>
              </w:rPr>
              <w:t>3</w:t>
            </w:r>
            <w:r w:rsidRPr="00044257">
              <w:rPr>
                <w:rFonts w:ascii="Arial" w:hAnsi="Arial" w:cs="Arial"/>
                <w:color w:val="000000" w:themeColor="text1"/>
                <w:sz w:val="16"/>
                <w:szCs w:val="16"/>
                <w:lang w:val="en-GB"/>
              </w:rPr>
              <w:t xml:space="preserve">. Certificates from clients, an order appointing a specialist to the relevant position, or other documents proving that the specialist </w:t>
            </w:r>
            <w:proofErr w:type="gramStart"/>
            <w:r w:rsidRPr="00044257">
              <w:rPr>
                <w:rFonts w:ascii="Arial" w:hAnsi="Arial" w:cs="Arial"/>
                <w:color w:val="000000" w:themeColor="text1"/>
                <w:sz w:val="16"/>
                <w:szCs w:val="16"/>
                <w:lang w:val="en-GB"/>
              </w:rPr>
              <w:t>actually held</w:t>
            </w:r>
            <w:proofErr w:type="gramEnd"/>
            <w:r w:rsidRPr="00044257">
              <w:rPr>
                <w:rFonts w:ascii="Arial" w:hAnsi="Arial" w:cs="Arial"/>
                <w:color w:val="000000" w:themeColor="text1"/>
                <w:sz w:val="16"/>
                <w:szCs w:val="16"/>
                <w:lang w:val="en-GB"/>
              </w:rPr>
              <w:t xml:space="preserve"> the specified position according to the contracts listed and proving that the specialist provided services</w:t>
            </w:r>
            <w:r w:rsidRPr="008A3A00">
              <w:rPr>
                <w:rFonts w:ascii="Arial" w:hAnsi="Arial" w:cs="Arial"/>
                <w:sz w:val="16"/>
                <w:szCs w:val="16"/>
                <w:lang w:val="en-GB"/>
              </w:rPr>
              <w:t xml:space="preserve"> as a </w:t>
            </w:r>
            <w:r>
              <w:rPr>
                <w:rFonts w:ascii="Arial" w:hAnsi="Arial" w:cs="Arial"/>
                <w:sz w:val="16"/>
                <w:szCs w:val="16"/>
                <w:lang w:val="en-GB"/>
              </w:rPr>
              <w:t>head of the expertise</w:t>
            </w:r>
            <w:r w:rsidRPr="00044257">
              <w:rPr>
                <w:rFonts w:ascii="Arial" w:hAnsi="Arial" w:cs="Arial"/>
                <w:color w:val="000000" w:themeColor="text1"/>
                <w:sz w:val="16"/>
                <w:szCs w:val="16"/>
                <w:lang w:val="en-GB"/>
              </w:rPr>
              <w:t>. Certificates, testimonials or other documents from clients proving that projects were implemented.</w:t>
            </w:r>
          </w:p>
          <w:p w14:paraId="5CFBC541" w14:textId="77777777" w:rsidR="00AB5BF5" w:rsidRPr="00044257" w:rsidRDefault="00AB5BF5" w:rsidP="004059A0">
            <w:pPr>
              <w:jc w:val="both"/>
              <w:rPr>
                <w:rFonts w:ascii="Arial" w:hAnsi="Arial" w:cs="Arial"/>
                <w:color w:val="000000" w:themeColor="text1"/>
                <w:sz w:val="16"/>
                <w:szCs w:val="16"/>
                <w:lang w:val="en-GB"/>
              </w:rPr>
            </w:pPr>
          </w:p>
          <w:p w14:paraId="41CB435A" w14:textId="77777777" w:rsidR="00AB5BF5" w:rsidRPr="00044257" w:rsidRDefault="00AB5BF5" w:rsidP="004059A0">
            <w:pPr>
              <w:jc w:val="both"/>
              <w:rPr>
                <w:rFonts w:ascii="Arial" w:hAnsi="Arial" w:cs="Arial"/>
                <w:color w:val="000000" w:themeColor="text1"/>
                <w:sz w:val="16"/>
                <w:szCs w:val="16"/>
                <w:lang w:val="en-GB"/>
              </w:rPr>
            </w:pPr>
            <w:r w:rsidRPr="0046511F">
              <w:rPr>
                <w:rFonts w:ascii="Arial" w:hAnsi="Arial" w:cs="Arial"/>
                <w:color w:val="000000" w:themeColor="text1"/>
                <w:sz w:val="16"/>
                <w:szCs w:val="16"/>
                <w:lang w:val="en-GB"/>
              </w:rPr>
              <w:t>*The Supplier shall be deemed to have acquired the qualification in time (by the date of submission of applications, if, together with the application or at the request of the KC, the Supplier submits documents proving that the expert engaged by the Supplier has, by the deadline for the submission of applications, submitted a request to the competent authority for certification and the documents necessary for the recognition of the right to be certified, and, by the date of conclusion of the Procurement Contract, has submitted the RRD authorising him/her to carry out the activities concerned in the Republic of Lithuania.</w:t>
            </w:r>
          </w:p>
          <w:p w14:paraId="2DE3AD63" w14:textId="77777777" w:rsidR="00AB5BF5" w:rsidRDefault="00AB5BF5" w:rsidP="004059A0">
            <w:pPr>
              <w:jc w:val="both"/>
              <w:rPr>
                <w:rFonts w:ascii="Arial" w:hAnsi="Arial" w:cs="Arial"/>
                <w:color w:val="000000" w:themeColor="text1"/>
                <w:sz w:val="16"/>
                <w:szCs w:val="16"/>
                <w:lang w:val="en-GB"/>
              </w:rPr>
            </w:pPr>
          </w:p>
        </w:tc>
        <w:tc>
          <w:tcPr>
            <w:tcW w:w="2234" w:type="dxa"/>
            <w:tcMar>
              <w:top w:w="28" w:type="dxa"/>
              <w:bottom w:w="28" w:type="dxa"/>
            </w:tcMar>
          </w:tcPr>
          <w:p w14:paraId="127F72B4" w14:textId="77777777" w:rsidR="00AB5BF5" w:rsidRPr="00A34E06" w:rsidRDefault="00AB5BF5" w:rsidP="004059A0">
            <w:pPr>
              <w:rPr>
                <w:rFonts w:ascii="Arial" w:hAnsi="Arial" w:cs="Arial"/>
                <w:sz w:val="16"/>
                <w:szCs w:val="16"/>
                <w:lang w:val="en-GB"/>
              </w:rPr>
            </w:pPr>
            <w:r w:rsidRPr="00A34E06">
              <w:rPr>
                <w:rFonts w:ascii="Arial" w:hAnsi="Arial" w:cs="Arial"/>
                <w:sz w:val="16"/>
                <w:szCs w:val="16"/>
                <w:lang w:val="en-GB"/>
              </w:rPr>
              <w:lastRenderedPageBreak/>
              <w:t>The Supplier, the members of a group of Suppliers jointly (or a single member of a group of Suppliers) and/or the economic entity on whose capacity the supplier relies, where that economic entity is jointly and severally liable for performance of the contract.</w:t>
            </w:r>
          </w:p>
          <w:p w14:paraId="3E601EA9" w14:textId="77777777" w:rsidR="00AB5BF5" w:rsidRPr="00A34E06" w:rsidRDefault="00AB5BF5" w:rsidP="004059A0">
            <w:pPr>
              <w:rPr>
                <w:rFonts w:ascii="Arial" w:hAnsi="Arial" w:cs="Arial"/>
                <w:sz w:val="16"/>
                <w:szCs w:val="16"/>
                <w:lang w:val="en-GB"/>
              </w:rPr>
            </w:pPr>
          </w:p>
        </w:tc>
        <w:tc>
          <w:tcPr>
            <w:tcW w:w="1961" w:type="dxa"/>
            <w:tcMar>
              <w:top w:w="28" w:type="dxa"/>
              <w:bottom w:w="28" w:type="dxa"/>
            </w:tcMar>
          </w:tcPr>
          <w:p w14:paraId="088506E0" w14:textId="77777777" w:rsidR="00AB5BF5" w:rsidRPr="00CC2515" w:rsidRDefault="00AB5BF5" w:rsidP="004059A0">
            <w:pPr>
              <w:jc w:val="both"/>
              <w:rPr>
                <w:rFonts w:ascii="Arial" w:hAnsi="Arial" w:cs="Arial"/>
                <w:color w:val="FF0000"/>
                <w:sz w:val="16"/>
                <w:szCs w:val="16"/>
                <w:lang w:val="lt-LT"/>
              </w:rPr>
            </w:pPr>
            <w:r w:rsidRPr="00CC2515">
              <w:rPr>
                <w:rFonts w:ascii="Arial" w:hAnsi="Arial" w:cs="Arial"/>
                <w:color w:val="FF0000"/>
                <w:sz w:val="16"/>
                <w:szCs w:val="16"/>
              </w:rPr>
              <w:t>To be filled in</w:t>
            </w:r>
          </w:p>
          <w:p w14:paraId="72656BCE" w14:textId="77777777" w:rsidR="00AB5BF5" w:rsidRPr="00CC2515" w:rsidRDefault="00AB5BF5" w:rsidP="004059A0">
            <w:pPr>
              <w:jc w:val="both"/>
              <w:rPr>
                <w:rFonts w:ascii="Arial" w:hAnsi="Arial" w:cs="Arial"/>
                <w:color w:val="FF0000"/>
                <w:sz w:val="16"/>
                <w:szCs w:val="16"/>
              </w:rPr>
            </w:pPr>
          </w:p>
        </w:tc>
      </w:tr>
    </w:tbl>
    <w:p w14:paraId="0211CA52" w14:textId="77777777" w:rsidR="00AB5BF5" w:rsidRDefault="00AB5BF5" w:rsidP="00AB5BF5"/>
    <w:p w14:paraId="5C9F7508" w14:textId="77777777" w:rsidR="00AB5BF5" w:rsidRDefault="00AB5BF5" w:rsidP="00AB5BF5"/>
    <w:p w14:paraId="43FE5A48" w14:textId="77777777" w:rsidR="00AB5BF5" w:rsidRDefault="00AB5BF5" w:rsidP="00AB5BF5"/>
    <w:p w14:paraId="45757111" w14:textId="77777777" w:rsidR="00AB5BF5" w:rsidRDefault="00AB5BF5" w:rsidP="00AB5BF5"/>
    <w:p w14:paraId="47EA556A" w14:textId="77777777" w:rsidR="00AB5BF5" w:rsidRDefault="00AB5BF5" w:rsidP="00AB5BF5"/>
    <w:p w14:paraId="1BFF27B2" w14:textId="77777777" w:rsidR="00AB5BF5" w:rsidRDefault="00AB5BF5" w:rsidP="00AB5BF5"/>
    <w:p w14:paraId="463664F0" w14:textId="77777777" w:rsidR="00AB5BF5" w:rsidRDefault="00AB5BF5" w:rsidP="00AB5BF5"/>
    <w:p w14:paraId="08B97F9A" w14:textId="54C0567F" w:rsidR="00AB5BF5" w:rsidRPr="004372E4" w:rsidRDefault="00AB5BF5" w:rsidP="00AB5BF5">
      <w:pPr>
        <w:spacing w:after="0" w:line="240" w:lineRule="auto"/>
        <w:jc w:val="right"/>
        <w:rPr>
          <w:rFonts w:ascii="Arial" w:hAnsi="Arial" w:cs="Arial"/>
          <w:i/>
          <w:iCs/>
          <w:sz w:val="18"/>
          <w:szCs w:val="18"/>
          <w:lang w:val="lt-LT"/>
        </w:rPr>
      </w:pPr>
      <w:r w:rsidRPr="004372E4">
        <w:rPr>
          <w:rFonts w:ascii="Arial" w:hAnsi="Arial" w:cs="Arial"/>
          <w:i/>
          <w:iCs/>
          <w:sz w:val="18"/>
          <w:szCs w:val="18"/>
        </w:rPr>
        <w:t>Lentel</w:t>
      </w:r>
      <w:r w:rsidRPr="004372E4">
        <w:rPr>
          <w:rFonts w:ascii="Arial" w:hAnsi="Arial" w:cs="Arial"/>
          <w:i/>
          <w:iCs/>
          <w:sz w:val="18"/>
          <w:szCs w:val="18"/>
          <w:lang w:val="lt-LT"/>
        </w:rPr>
        <w:t xml:space="preserve">ė Nr. </w:t>
      </w:r>
      <w:r>
        <w:rPr>
          <w:rFonts w:ascii="Arial" w:hAnsi="Arial" w:cs="Arial"/>
          <w:i/>
          <w:iCs/>
          <w:sz w:val="18"/>
          <w:szCs w:val="18"/>
          <w:lang w:val="lt-LT"/>
        </w:rPr>
        <w:t xml:space="preserve">2 </w:t>
      </w:r>
      <w:r w:rsidRPr="004372E4">
        <w:rPr>
          <w:rFonts w:ascii="Arial" w:hAnsi="Arial" w:cs="Arial"/>
          <w:i/>
          <w:iCs/>
          <w:sz w:val="18"/>
          <w:szCs w:val="18"/>
          <w:lang w:val="lt-LT"/>
        </w:rPr>
        <w:t>/  Table No</w:t>
      </w:r>
      <w:r>
        <w:rPr>
          <w:rFonts w:ascii="Arial" w:hAnsi="Arial" w:cs="Arial"/>
          <w:i/>
          <w:iCs/>
          <w:sz w:val="18"/>
          <w:szCs w:val="18"/>
          <w:lang w:val="lt-LT"/>
        </w:rPr>
        <w:t xml:space="preserve"> 2</w:t>
      </w:r>
    </w:p>
    <w:tbl>
      <w:tblPr>
        <w:tblStyle w:val="TableGrid"/>
        <w:tblW w:w="14879" w:type="dxa"/>
        <w:tblLook w:val="04A0" w:firstRow="1" w:lastRow="0" w:firstColumn="1" w:lastColumn="0" w:noHBand="0" w:noVBand="1"/>
      </w:tblPr>
      <w:tblGrid>
        <w:gridCol w:w="562"/>
        <w:gridCol w:w="3686"/>
        <w:gridCol w:w="6379"/>
        <w:gridCol w:w="2126"/>
        <w:gridCol w:w="2126"/>
      </w:tblGrid>
      <w:tr w:rsidR="00AB5BF5" w:rsidRPr="00CC2515" w14:paraId="1A3EE6A0" w14:textId="77777777" w:rsidTr="004059A0">
        <w:trPr>
          <w:trHeight w:val="355"/>
          <w:tblHeader/>
        </w:trPr>
        <w:tc>
          <w:tcPr>
            <w:tcW w:w="14879" w:type="dxa"/>
            <w:gridSpan w:val="5"/>
            <w:shd w:val="clear" w:color="auto" w:fill="F2F2F2" w:themeFill="background1" w:themeFillShade="F2"/>
          </w:tcPr>
          <w:p w14:paraId="1F8DB3FE" w14:textId="77777777" w:rsidR="00AB5BF5" w:rsidRPr="00CC2515" w:rsidRDefault="00AB5BF5" w:rsidP="004059A0">
            <w:pPr>
              <w:tabs>
                <w:tab w:val="left" w:pos="1561"/>
              </w:tabs>
              <w:spacing w:before="60" w:after="60"/>
              <w:jc w:val="center"/>
              <w:rPr>
                <w:rFonts w:ascii="Arial" w:hAnsi="Arial" w:cs="Arial"/>
                <w:b/>
                <w:sz w:val="16"/>
                <w:szCs w:val="16"/>
                <w:lang w:val="lt-LT"/>
              </w:rPr>
            </w:pPr>
            <w:r>
              <w:rPr>
                <w:rFonts w:ascii="Arial" w:eastAsia="Times New Roman" w:hAnsi="Arial" w:cs="Arial"/>
                <w:b/>
                <w:sz w:val="16"/>
                <w:szCs w:val="16"/>
              </w:rPr>
              <w:t>KITI</w:t>
            </w:r>
            <w:r w:rsidRPr="00CC2515">
              <w:rPr>
                <w:rFonts w:ascii="Arial" w:eastAsia="Times New Roman" w:hAnsi="Arial" w:cs="Arial"/>
                <w:b/>
                <w:sz w:val="16"/>
                <w:szCs w:val="16"/>
              </w:rPr>
              <w:t xml:space="preserve"> REIKALAVIMAI</w:t>
            </w:r>
            <w:r>
              <w:rPr>
                <w:rFonts w:ascii="Arial" w:eastAsia="Times New Roman" w:hAnsi="Arial" w:cs="Arial"/>
                <w:b/>
                <w:sz w:val="16"/>
                <w:szCs w:val="16"/>
              </w:rPr>
              <w:t xml:space="preserve"> TIEKĖJAMS</w:t>
            </w:r>
            <w:r w:rsidRPr="00CC2515">
              <w:rPr>
                <w:rFonts w:ascii="Arial" w:eastAsia="Times New Roman" w:hAnsi="Arial" w:cs="Arial"/>
                <w:b/>
                <w:sz w:val="16"/>
                <w:szCs w:val="16"/>
              </w:rPr>
              <w:t xml:space="preserve"> / </w:t>
            </w:r>
            <w:r>
              <w:rPr>
                <w:rFonts w:ascii="Arial" w:hAnsi="Arial" w:cs="Arial"/>
                <w:b/>
                <w:sz w:val="16"/>
                <w:szCs w:val="16"/>
                <w:lang w:val="lt-LT"/>
              </w:rPr>
              <w:t>OTHER</w:t>
            </w:r>
            <w:r w:rsidRPr="00CC2515">
              <w:rPr>
                <w:rFonts w:ascii="Arial" w:hAnsi="Arial" w:cs="Arial"/>
                <w:b/>
                <w:sz w:val="16"/>
                <w:szCs w:val="16"/>
                <w:lang w:val="lt-LT"/>
              </w:rPr>
              <w:t xml:space="preserve"> REQUIREMENTS FOR SUPPLIERS </w:t>
            </w:r>
          </w:p>
        </w:tc>
      </w:tr>
      <w:tr w:rsidR="00AB5BF5" w:rsidRPr="00CC2515" w14:paraId="77C24BD7" w14:textId="77777777" w:rsidTr="004059A0">
        <w:trPr>
          <w:tblHeader/>
        </w:trPr>
        <w:tc>
          <w:tcPr>
            <w:tcW w:w="4248" w:type="dxa"/>
            <w:gridSpan w:val="2"/>
            <w:shd w:val="clear" w:color="auto" w:fill="F2F2F2" w:themeFill="background1" w:themeFillShade="F2"/>
            <w:vAlign w:val="center"/>
          </w:tcPr>
          <w:p w14:paraId="7A22494F" w14:textId="77777777" w:rsidR="00AB5BF5" w:rsidRPr="00CC2515" w:rsidRDefault="00AB5BF5" w:rsidP="004059A0">
            <w:pPr>
              <w:spacing w:before="40" w:after="40"/>
              <w:jc w:val="center"/>
              <w:rPr>
                <w:rFonts w:ascii="Arial" w:hAnsi="Arial" w:cs="Arial"/>
                <w:sz w:val="16"/>
                <w:szCs w:val="16"/>
                <w:lang w:val="lt-LT"/>
              </w:rPr>
            </w:pPr>
            <w:r w:rsidRPr="00CC2515">
              <w:rPr>
                <w:rFonts w:ascii="Arial" w:hAnsi="Arial" w:cs="Arial"/>
                <w:b/>
                <w:sz w:val="16"/>
                <w:szCs w:val="16"/>
                <w:lang w:val="lt-LT"/>
              </w:rPr>
              <w:t>Reikalavimas</w:t>
            </w:r>
          </w:p>
        </w:tc>
        <w:tc>
          <w:tcPr>
            <w:tcW w:w="6379" w:type="dxa"/>
            <w:shd w:val="clear" w:color="auto" w:fill="F2F2F2" w:themeFill="background1" w:themeFillShade="F2"/>
            <w:vAlign w:val="center"/>
          </w:tcPr>
          <w:p w14:paraId="10635CF4" w14:textId="77777777" w:rsidR="00AB5BF5" w:rsidRPr="00CC2515" w:rsidRDefault="00AB5BF5" w:rsidP="004059A0">
            <w:pPr>
              <w:spacing w:before="40" w:after="40"/>
              <w:jc w:val="center"/>
              <w:rPr>
                <w:rFonts w:ascii="Arial" w:hAnsi="Arial" w:cs="Arial"/>
                <w:sz w:val="16"/>
                <w:szCs w:val="16"/>
                <w:lang w:val="lt-LT"/>
              </w:rPr>
            </w:pPr>
            <w:r w:rsidRPr="00CC2515">
              <w:rPr>
                <w:rFonts w:ascii="Arial" w:hAnsi="Arial" w:cs="Arial"/>
                <w:b/>
                <w:sz w:val="16"/>
                <w:szCs w:val="16"/>
                <w:lang w:val="lt-LT"/>
              </w:rPr>
              <w:t>Atitiktį reikalavimui įrodantys dokumentai</w:t>
            </w:r>
          </w:p>
        </w:tc>
        <w:tc>
          <w:tcPr>
            <w:tcW w:w="2126" w:type="dxa"/>
            <w:shd w:val="clear" w:color="auto" w:fill="F2F2F2" w:themeFill="background1" w:themeFillShade="F2"/>
            <w:vAlign w:val="center"/>
          </w:tcPr>
          <w:p w14:paraId="4EF1BCDB" w14:textId="77777777" w:rsidR="00AB5BF5" w:rsidRPr="00CC2515" w:rsidRDefault="00AB5BF5" w:rsidP="004059A0">
            <w:pPr>
              <w:spacing w:before="40" w:after="40"/>
              <w:jc w:val="center"/>
              <w:rPr>
                <w:rFonts w:ascii="Arial" w:hAnsi="Arial" w:cs="Arial"/>
                <w:sz w:val="16"/>
                <w:szCs w:val="16"/>
                <w:lang w:val="lt-LT"/>
              </w:rPr>
            </w:pPr>
            <w:r w:rsidRPr="00CC2515">
              <w:rPr>
                <w:rFonts w:ascii="Arial" w:hAnsi="Arial" w:cs="Arial"/>
                <w:b/>
                <w:sz w:val="16"/>
                <w:szCs w:val="16"/>
                <w:lang w:val="lt-LT"/>
              </w:rPr>
              <w:t>Subjektas, kuris turi atitikti reikalavimą</w:t>
            </w:r>
          </w:p>
        </w:tc>
        <w:tc>
          <w:tcPr>
            <w:tcW w:w="2126" w:type="dxa"/>
            <w:shd w:val="clear" w:color="auto" w:fill="F2F2F2" w:themeFill="background1" w:themeFillShade="F2"/>
            <w:vAlign w:val="center"/>
          </w:tcPr>
          <w:p w14:paraId="2AE6EA96" w14:textId="77777777" w:rsidR="00AB5BF5" w:rsidRPr="00CC2515" w:rsidRDefault="00AB5BF5" w:rsidP="004059A0">
            <w:pPr>
              <w:tabs>
                <w:tab w:val="left" w:pos="1561"/>
              </w:tabs>
              <w:spacing w:before="40" w:after="40"/>
              <w:jc w:val="center"/>
              <w:rPr>
                <w:rFonts w:ascii="Arial" w:eastAsia="Times New Roman" w:hAnsi="Arial" w:cs="Arial"/>
                <w:bCs/>
                <w:sz w:val="16"/>
                <w:szCs w:val="16"/>
                <w:lang w:val="lt-LT"/>
              </w:rPr>
            </w:pPr>
            <w:r w:rsidRPr="00CC2515">
              <w:rPr>
                <w:rFonts w:ascii="Arial" w:hAnsi="Arial" w:cs="Arial"/>
                <w:b/>
                <w:sz w:val="16"/>
                <w:szCs w:val="16"/>
                <w:lang w:val="lt-LT"/>
              </w:rPr>
              <w:t>Pateikiamo dokumento pavadinimas, data ir numeris (jei turi)</w:t>
            </w:r>
            <w:r w:rsidRPr="00CC2515">
              <w:rPr>
                <w:rStyle w:val="FootnoteReference"/>
                <w:rFonts w:ascii="Arial" w:hAnsi="Arial" w:cs="Arial"/>
                <w:b/>
                <w:sz w:val="16"/>
                <w:szCs w:val="16"/>
                <w:lang w:val="lt-LT"/>
              </w:rPr>
              <w:footnoteReference w:id="3"/>
            </w:r>
          </w:p>
        </w:tc>
      </w:tr>
      <w:tr w:rsidR="00AB5BF5" w:rsidRPr="00CC2515" w14:paraId="1364C118" w14:textId="77777777" w:rsidTr="004059A0">
        <w:trPr>
          <w:tblHeader/>
        </w:trPr>
        <w:tc>
          <w:tcPr>
            <w:tcW w:w="4248" w:type="dxa"/>
            <w:gridSpan w:val="2"/>
            <w:shd w:val="clear" w:color="auto" w:fill="F2F2F2" w:themeFill="background1" w:themeFillShade="F2"/>
            <w:vAlign w:val="center"/>
          </w:tcPr>
          <w:p w14:paraId="73E45EA7" w14:textId="77777777" w:rsidR="00AB5BF5" w:rsidRPr="00CC2515" w:rsidRDefault="00AB5BF5" w:rsidP="004059A0">
            <w:pPr>
              <w:spacing w:before="40" w:after="40"/>
              <w:jc w:val="center"/>
              <w:rPr>
                <w:rFonts w:ascii="Arial" w:hAnsi="Arial" w:cs="Arial"/>
                <w:b/>
                <w:sz w:val="16"/>
                <w:szCs w:val="16"/>
                <w:lang w:val="lt-LT"/>
              </w:rPr>
            </w:pPr>
            <w:r w:rsidRPr="00CC2515">
              <w:rPr>
                <w:rFonts w:ascii="Arial" w:hAnsi="Arial" w:cs="Arial"/>
                <w:b/>
                <w:bCs/>
                <w:color w:val="000000"/>
                <w:sz w:val="16"/>
                <w:szCs w:val="16"/>
              </w:rPr>
              <w:t>Requirement</w:t>
            </w:r>
          </w:p>
        </w:tc>
        <w:tc>
          <w:tcPr>
            <w:tcW w:w="6379" w:type="dxa"/>
            <w:shd w:val="clear" w:color="auto" w:fill="F2F2F2" w:themeFill="background1" w:themeFillShade="F2"/>
            <w:vAlign w:val="center"/>
          </w:tcPr>
          <w:p w14:paraId="1B102E12" w14:textId="77777777" w:rsidR="00AB5BF5" w:rsidRPr="00CC2515" w:rsidRDefault="00AB5BF5" w:rsidP="004059A0">
            <w:pPr>
              <w:spacing w:before="40" w:after="40"/>
              <w:jc w:val="center"/>
              <w:rPr>
                <w:rFonts w:ascii="Arial" w:hAnsi="Arial" w:cs="Arial"/>
                <w:b/>
                <w:sz w:val="16"/>
                <w:szCs w:val="16"/>
                <w:lang w:val="lt-LT"/>
              </w:rPr>
            </w:pPr>
            <w:r w:rsidRPr="00CC2515">
              <w:rPr>
                <w:rFonts w:ascii="Arial" w:hAnsi="Arial" w:cs="Arial"/>
                <w:b/>
                <w:bCs/>
                <w:color w:val="000000"/>
                <w:sz w:val="16"/>
                <w:szCs w:val="16"/>
              </w:rPr>
              <w:t>Evidence for compliance with the requirement</w:t>
            </w:r>
          </w:p>
        </w:tc>
        <w:tc>
          <w:tcPr>
            <w:tcW w:w="2126" w:type="dxa"/>
            <w:shd w:val="clear" w:color="auto" w:fill="F2F2F2" w:themeFill="background1" w:themeFillShade="F2"/>
            <w:vAlign w:val="center"/>
          </w:tcPr>
          <w:p w14:paraId="56C436B0" w14:textId="77777777" w:rsidR="00AB5BF5" w:rsidRPr="00CC2515" w:rsidRDefault="00AB5BF5" w:rsidP="004059A0">
            <w:pPr>
              <w:spacing w:before="40" w:after="40"/>
              <w:jc w:val="center"/>
              <w:rPr>
                <w:rFonts w:ascii="Arial" w:hAnsi="Arial" w:cs="Arial"/>
                <w:b/>
                <w:sz w:val="16"/>
                <w:szCs w:val="16"/>
                <w:lang w:val="lt-LT"/>
              </w:rPr>
            </w:pPr>
            <w:r w:rsidRPr="00CC2515">
              <w:rPr>
                <w:rFonts w:ascii="Arial" w:hAnsi="Arial" w:cs="Arial"/>
                <w:b/>
                <w:bCs/>
                <w:color w:val="000000"/>
                <w:sz w:val="16"/>
                <w:szCs w:val="16"/>
              </w:rPr>
              <w:t>Entity who must comply with the requirement</w:t>
            </w:r>
          </w:p>
        </w:tc>
        <w:tc>
          <w:tcPr>
            <w:tcW w:w="2126" w:type="dxa"/>
            <w:shd w:val="clear" w:color="auto" w:fill="F2F2F2" w:themeFill="background1" w:themeFillShade="F2"/>
            <w:vAlign w:val="center"/>
          </w:tcPr>
          <w:p w14:paraId="4072E916" w14:textId="77777777" w:rsidR="00AB5BF5" w:rsidRPr="00CC2515" w:rsidRDefault="00AB5BF5" w:rsidP="004059A0">
            <w:pPr>
              <w:spacing w:before="40" w:after="40"/>
              <w:jc w:val="center"/>
              <w:rPr>
                <w:rFonts w:ascii="Arial" w:hAnsi="Arial" w:cs="Arial"/>
                <w:sz w:val="16"/>
                <w:szCs w:val="16"/>
              </w:rPr>
            </w:pPr>
            <w:r w:rsidRPr="00CC2515">
              <w:rPr>
                <w:rFonts w:ascii="Arial" w:hAnsi="Arial" w:cs="Arial"/>
                <w:b/>
                <w:bCs/>
                <w:color w:val="000000"/>
                <w:sz w:val="16"/>
                <w:szCs w:val="16"/>
              </w:rPr>
              <w:t>Name, date, and number (if any) of the document</w:t>
            </w:r>
            <w:r w:rsidRPr="00CC2515">
              <w:rPr>
                <w:rStyle w:val="FootnoteReference"/>
                <w:rFonts w:ascii="Arial" w:hAnsi="Arial" w:cs="Arial"/>
                <w:b/>
                <w:bCs/>
                <w:color w:val="000000"/>
                <w:sz w:val="16"/>
                <w:szCs w:val="16"/>
              </w:rPr>
              <w:footnoteReference w:id="4"/>
            </w:r>
          </w:p>
        </w:tc>
      </w:tr>
      <w:tr w:rsidR="00AB5BF5" w:rsidRPr="00CC2515" w14:paraId="77E04953" w14:textId="77777777" w:rsidTr="004059A0">
        <w:tc>
          <w:tcPr>
            <w:tcW w:w="14879" w:type="dxa"/>
            <w:gridSpan w:val="5"/>
            <w:shd w:val="clear" w:color="auto" w:fill="F2CEED" w:themeFill="accent5" w:themeFillTint="33"/>
          </w:tcPr>
          <w:p w14:paraId="1B506FDE" w14:textId="77777777" w:rsidR="00AB5BF5" w:rsidRPr="00F23E43" w:rsidRDefault="00AB5BF5" w:rsidP="00AB5BF5">
            <w:pPr>
              <w:pStyle w:val="ListParagraph"/>
              <w:numPr>
                <w:ilvl w:val="0"/>
                <w:numId w:val="3"/>
              </w:numPr>
              <w:spacing w:before="40" w:after="40"/>
              <w:jc w:val="center"/>
              <w:rPr>
                <w:rFonts w:ascii="Arial" w:hAnsi="Arial" w:cs="Arial"/>
                <w:sz w:val="16"/>
                <w:szCs w:val="16"/>
              </w:rPr>
            </w:pPr>
            <w:r w:rsidRPr="00F23E43">
              <w:rPr>
                <w:rFonts w:ascii="Arial" w:hAnsi="Arial" w:cs="Arial"/>
                <w:b/>
                <w:bCs/>
                <w:sz w:val="16"/>
                <w:szCs w:val="16"/>
              </w:rPr>
              <w:t xml:space="preserve">NACIONALINIS SAUGUMAS </w:t>
            </w:r>
            <w:r w:rsidRPr="00F23E43">
              <w:rPr>
                <w:rFonts w:ascii="Arial" w:eastAsia="Times New Roman" w:hAnsi="Arial" w:cs="Arial"/>
                <w:bCs/>
                <w:sz w:val="16"/>
                <w:szCs w:val="16"/>
              </w:rPr>
              <w:t xml:space="preserve">/ </w:t>
            </w:r>
            <w:r w:rsidRPr="00F23E43">
              <w:rPr>
                <w:rFonts w:ascii="Arial" w:hAnsi="Arial" w:cs="Arial"/>
                <w:b/>
                <w:bCs/>
                <w:sz w:val="16"/>
                <w:szCs w:val="16"/>
              </w:rPr>
              <w:t>NATIONAL SECURITY</w:t>
            </w:r>
          </w:p>
        </w:tc>
      </w:tr>
      <w:tr w:rsidR="00AB5BF5" w:rsidRPr="00CC2515" w14:paraId="247D3DEE" w14:textId="77777777" w:rsidTr="004059A0">
        <w:tc>
          <w:tcPr>
            <w:tcW w:w="562" w:type="dxa"/>
            <w:vMerge w:val="restart"/>
            <w:shd w:val="clear" w:color="auto" w:fill="FFFFFF" w:themeFill="background1"/>
          </w:tcPr>
          <w:p w14:paraId="7269DF66" w14:textId="77777777" w:rsidR="00AB5BF5" w:rsidRPr="00F23E43" w:rsidRDefault="00AB5BF5" w:rsidP="00AB5BF5">
            <w:pPr>
              <w:pStyle w:val="ListParagraph"/>
              <w:numPr>
                <w:ilvl w:val="1"/>
                <w:numId w:val="3"/>
              </w:numPr>
              <w:spacing w:before="40" w:after="40"/>
              <w:ind w:left="431" w:hanging="431"/>
              <w:jc w:val="center"/>
              <w:rPr>
                <w:rFonts w:ascii="Arial" w:hAnsi="Arial" w:cs="Arial"/>
                <w:b/>
                <w:bCs/>
                <w:sz w:val="16"/>
                <w:szCs w:val="16"/>
              </w:rPr>
            </w:pPr>
          </w:p>
        </w:tc>
        <w:tc>
          <w:tcPr>
            <w:tcW w:w="3686" w:type="dxa"/>
            <w:shd w:val="clear" w:color="auto" w:fill="FFFFFF" w:themeFill="background1"/>
          </w:tcPr>
          <w:p w14:paraId="62AC3BC5" w14:textId="77777777" w:rsidR="00AB5BF5" w:rsidRPr="00EA795E" w:rsidRDefault="00AB5BF5" w:rsidP="004059A0">
            <w:pPr>
              <w:spacing w:before="40" w:after="40"/>
              <w:jc w:val="both"/>
              <w:rPr>
                <w:rFonts w:ascii="Arial" w:hAnsi="Arial" w:cs="Arial"/>
                <w:color w:val="000000" w:themeColor="text1"/>
                <w:sz w:val="16"/>
                <w:szCs w:val="16"/>
                <w:lang w:val="lt-LT"/>
              </w:rPr>
            </w:pPr>
            <w:r w:rsidRPr="6950262D">
              <w:rPr>
                <w:rFonts w:ascii="Arial" w:eastAsia="Arial" w:hAnsi="Arial" w:cs="Arial"/>
                <w:color w:val="404040" w:themeColor="text1" w:themeTint="BF"/>
                <w:sz w:val="16"/>
                <w:szCs w:val="16"/>
                <w:lang w:val="lt"/>
              </w:rPr>
              <w:t>Tiekėjas negali kelti grėsmės nacionaliniam saugumui. Laikoma, kad tiekėjas turi interesų konfliktą ir kad tai gali neigiamai paveikti pirkimo sutarties vykdymą, kai Lietuvos Respublikos Vyriausybė yra priėmusi sprendimą, patvirtinantį, kad ketinamas sudaryti sandoris neatitinka nacionalinio saugumo interesų vadovaujantis Nacionaliniam saugumui užtikrinti svarbių objektų apsaugos įstatymu.</w:t>
            </w:r>
          </w:p>
          <w:p w14:paraId="047DEE2E" w14:textId="77777777" w:rsidR="00AB5BF5" w:rsidRPr="00F82E35" w:rsidRDefault="00AB5BF5" w:rsidP="004059A0">
            <w:pPr>
              <w:spacing w:after="60"/>
              <w:jc w:val="both"/>
              <w:rPr>
                <w:rFonts w:ascii="Arial" w:hAnsi="Arial" w:cs="Arial"/>
                <w:sz w:val="16"/>
                <w:szCs w:val="16"/>
                <w:lang w:val="lt-LT"/>
              </w:rPr>
            </w:pPr>
          </w:p>
        </w:tc>
        <w:tc>
          <w:tcPr>
            <w:tcW w:w="6379" w:type="dxa"/>
            <w:shd w:val="clear" w:color="auto" w:fill="FFFFFF" w:themeFill="background1"/>
          </w:tcPr>
          <w:p w14:paraId="6E27069E" w14:textId="77777777" w:rsidR="00AB5BF5" w:rsidRPr="00104B7D" w:rsidRDefault="00AB5BF5" w:rsidP="004059A0">
            <w:pPr>
              <w:spacing w:before="40" w:after="40"/>
              <w:jc w:val="both"/>
              <w:rPr>
                <w:rFonts w:ascii="Arial" w:hAnsi="Arial" w:cs="Arial"/>
                <w:sz w:val="16"/>
                <w:szCs w:val="16"/>
                <w:lang w:val="lt-LT"/>
              </w:rPr>
            </w:pPr>
            <w:r w:rsidRPr="006D1BFF">
              <w:rPr>
                <w:rFonts w:ascii="Arial" w:hAnsi="Arial" w:cs="Arial"/>
                <w:sz w:val="16"/>
                <w:szCs w:val="16"/>
                <w:lang w:val="lt-LT"/>
              </w:rPr>
              <w:t>Pirkimo metu atliekant patikrą dėl atitikties nacionalinio saugumo interesams, Tiekėjas turės pateikti tokiai patikrai atlikti reikalingus dokumentus.</w:t>
            </w:r>
          </w:p>
        </w:tc>
        <w:tc>
          <w:tcPr>
            <w:tcW w:w="2126" w:type="dxa"/>
            <w:shd w:val="clear" w:color="auto" w:fill="FFFFFF" w:themeFill="background1"/>
          </w:tcPr>
          <w:p w14:paraId="6A35C62B" w14:textId="77777777" w:rsidR="00AB5BF5" w:rsidRPr="000628B8" w:rsidRDefault="00AB5BF5" w:rsidP="004059A0">
            <w:pPr>
              <w:spacing w:before="40" w:after="40"/>
              <w:rPr>
                <w:rFonts w:ascii="Arial" w:hAnsi="Arial" w:cs="Arial"/>
                <w:b/>
                <w:bCs/>
                <w:sz w:val="16"/>
                <w:szCs w:val="16"/>
                <w:lang w:val="lt-LT"/>
              </w:rPr>
            </w:pPr>
            <w:r w:rsidRPr="000628B8">
              <w:rPr>
                <w:rFonts w:ascii="Arial" w:hAnsi="Arial" w:cs="Arial"/>
                <w:color w:val="000000"/>
                <w:sz w:val="16"/>
                <w:szCs w:val="16"/>
                <w:lang w:val="lt-LT"/>
              </w:rPr>
              <w:t>Tiekėjas, kiekvienas jungtinės veiklos partneris</w:t>
            </w:r>
            <w:r w:rsidRPr="00EE3987" w:rsidDel="001C2AFF">
              <w:rPr>
                <w:rFonts w:ascii="Arial" w:hAnsi="Arial" w:cs="Arial"/>
                <w:color w:val="000000"/>
                <w:sz w:val="16"/>
                <w:szCs w:val="16"/>
                <w:lang w:val="lt-LT"/>
              </w:rPr>
              <w:t xml:space="preserve"> </w:t>
            </w:r>
          </w:p>
        </w:tc>
        <w:tc>
          <w:tcPr>
            <w:tcW w:w="2126" w:type="dxa"/>
            <w:shd w:val="clear" w:color="auto" w:fill="FFFFFF" w:themeFill="background1"/>
          </w:tcPr>
          <w:p w14:paraId="2C0059AE" w14:textId="77777777" w:rsidR="00AB5BF5" w:rsidRPr="00F82E35" w:rsidRDefault="00AB5BF5" w:rsidP="004059A0">
            <w:pPr>
              <w:spacing w:before="40" w:after="40"/>
              <w:rPr>
                <w:rFonts w:ascii="Arial" w:hAnsi="Arial" w:cs="Arial"/>
                <w:sz w:val="16"/>
                <w:szCs w:val="16"/>
                <w:lang w:val="lt-LT"/>
              </w:rPr>
            </w:pPr>
            <w:r w:rsidRPr="00F82E35">
              <w:rPr>
                <w:rFonts w:ascii="Arial" w:hAnsi="Arial" w:cs="Arial"/>
                <w:color w:val="FF0000"/>
                <w:sz w:val="16"/>
                <w:szCs w:val="16"/>
                <w:lang w:val="lt-LT"/>
              </w:rPr>
              <w:t>Nepildoma</w:t>
            </w:r>
          </w:p>
        </w:tc>
      </w:tr>
      <w:tr w:rsidR="00AB5BF5" w:rsidRPr="00CC2515" w14:paraId="65BEDF2F" w14:textId="77777777" w:rsidTr="004059A0">
        <w:tc>
          <w:tcPr>
            <w:tcW w:w="562" w:type="dxa"/>
            <w:vMerge/>
          </w:tcPr>
          <w:p w14:paraId="73BDA581" w14:textId="77777777" w:rsidR="00AB5BF5" w:rsidRPr="000A5098" w:rsidRDefault="00AB5BF5" w:rsidP="004059A0">
            <w:pPr>
              <w:spacing w:before="40" w:after="40"/>
              <w:rPr>
                <w:rFonts w:ascii="Arial" w:hAnsi="Arial" w:cs="Arial"/>
                <w:sz w:val="16"/>
                <w:szCs w:val="16"/>
              </w:rPr>
            </w:pPr>
          </w:p>
        </w:tc>
        <w:tc>
          <w:tcPr>
            <w:tcW w:w="3686" w:type="dxa"/>
            <w:shd w:val="clear" w:color="auto" w:fill="FFFFFF" w:themeFill="background1"/>
          </w:tcPr>
          <w:p w14:paraId="4D834218" w14:textId="77777777" w:rsidR="00AB5BF5" w:rsidRDefault="00AB5BF5" w:rsidP="004059A0">
            <w:pPr>
              <w:spacing w:before="40" w:after="40"/>
              <w:jc w:val="both"/>
              <w:rPr>
                <w:rFonts w:ascii="Arial" w:eastAsia="Arial" w:hAnsi="Arial" w:cs="Arial"/>
                <w:color w:val="000000" w:themeColor="text1"/>
                <w:sz w:val="16"/>
                <w:szCs w:val="16"/>
              </w:rPr>
            </w:pPr>
            <w:r w:rsidRPr="6950262D">
              <w:rPr>
                <w:rFonts w:ascii="Arial" w:eastAsia="Arial" w:hAnsi="Arial" w:cs="Arial"/>
                <w:color w:val="000000" w:themeColor="text1"/>
                <w:sz w:val="16"/>
                <w:szCs w:val="16"/>
              </w:rPr>
              <w:t xml:space="preserve"> The supplier</w:t>
            </w:r>
            <w:r w:rsidRPr="6950262D">
              <w:rPr>
                <w:rFonts w:ascii="Aptos" w:eastAsia="Aptos" w:hAnsi="Aptos" w:cs="Aptos"/>
                <w:color w:val="000000" w:themeColor="text1"/>
                <w:sz w:val="16"/>
                <w:szCs w:val="16"/>
              </w:rPr>
              <w:t xml:space="preserve"> </w:t>
            </w:r>
            <w:r w:rsidRPr="6950262D">
              <w:rPr>
                <w:rFonts w:ascii="Arial" w:eastAsia="Arial" w:hAnsi="Arial" w:cs="Arial"/>
                <w:color w:val="000000" w:themeColor="text1"/>
                <w:sz w:val="16"/>
                <w:szCs w:val="16"/>
              </w:rPr>
              <w:t xml:space="preserve">must not pose a threat to national </w:t>
            </w:r>
            <w:r w:rsidRPr="6950262D">
              <w:rPr>
                <w:rFonts w:ascii="Arial" w:eastAsia="Arial" w:hAnsi="Arial" w:cs="Arial"/>
                <w:color w:val="000000" w:themeColor="text1"/>
                <w:sz w:val="16"/>
                <w:szCs w:val="16"/>
                <w:lang w:val="lt-LT"/>
              </w:rPr>
              <w:t>security</w:t>
            </w:r>
            <w:r w:rsidRPr="6950262D">
              <w:rPr>
                <w:rFonts w:ascii="Arial" w:eastAsia="Arial" w:hAnsi="Arial" w:cs="Arial"/>
                <w:color w:val="000000" w:themeColor="text1"/>
                <w:sz w:val="16"/>
                <w:szCs w:val="16"/>
              </w:rPr>
              <w:t xml:space="preserve">. </w:t>
            </w:r>
          </w:p>
          <w:p w14:paraId="3F8B72DA" w14:textId="77777777" w:rsidR="00AB5BF5" w:rsidRDefault="00AB5BF5" w:rsidP="004059A0">
            <w:pPr>
              <w:spacing w:after="60"/>
              <w:jc w:val="both"/>
              <w:rPr>
                <w:rFonts w:ascii="Arial" w:eastAsia="Arial" w:hAnsi="Arial" w:cs="Arial"/>
                <w:sz w:val="16"/>
                <w:szCs w:val="16"/>
              </w:rPr>
            </w:pPr>
            <w:r w:rsidRPr="6950262D">
              <w:rPr>
                <w:rFonts w:ascii="Arial" w:eastAsia="Arial" w:hAnsi="Arial" w:cs="Arial"/>
                <w:color w:val="000000" w:themeColor="text1"/>
                <w:sz w:val="16"/>
                <w:szCs w:val="16"/>
              </w:rPr>
              <w:t xml:space="preserve">The supplier is deemed to have a conflict of interest which may adversely affect the performance of the contract when the Government of the Republic of Lithuania has adopted a decision confirming that the intended transaction is not in the interest of national security, in accordance with the Law on the Protection of Objects </w:t>
            </w:r>
            <w:r w:rsidRPr="6950262D">
              <w:rPr>
                <w:rFonts w:ascii="Arial" w:eastAsia="Arial" w:hAnsi="Arial" w:cs="Arial"/>
                <w:color w:val="000000" w:themeColor="text1"/>
                <w:sz w:val="16"/>
                <w:szCs w:val="16"/>
                <w:lang w:val="lt-LT"/>
              </w:rPr>
              <w:t>Important</w:t>
            </w:r>
            <w:r w:rsidRPr="6950262D">
              <w:rPr>
                <w:rFonts w:ascii="Arial" w:eastAsia="Arial" w:hAnsi="Arial" w:cs="Arial"/>
                <w:color w:val="000000" w:themeColor="text1"/>
                <w:sz w:val="16"/>
                <w:szCs w:val="16"/>
              </w:rPr>
              <w:t xml:space="preserve"> to National Security.</w:t>
            </w:r>
          </w:p>
          <w:p w14:paraId="63C1F0C1" w14:textId="77777777" w:rsidR="00AB5BF5" w:rsidRPr="00B414F1" w:rsidRDefault="00AB5BF5" w:rsidP="004059A0">
            <w:pPr>
              <w:spacing w:after="60"/>
              <w:jc w:val="both"/>
              <w:rPr>
                <w:rFonts w:ascii="Arial" w:hAnsi="Arial" w:cs="Arial"/>
                <w:color w:val="000000"/>
                <w:sz w:val="18"/>
                <w:szCs w:val="18"/>
                <w:lang w:val="lt-LT"/>
              </w:rPr>
            </w:pPr>
          </w:p>
        </w:tc>
        <w:tc>
          <w:tcPr>
            <w:tcW w:w="6379" w:type="dxa"/>
            <w:shd w:val="clear" w:color="auto" w:fill="FFFFFF" w:themeFill="background1"/>
          </w:tcPr>
          <w:p w14:paraId="223E1AF8" w14:textId="77777777" w:rsidR="00AB5BF5" w:rsidRPr="002952D1" w:rsidRDefault="00AB5BF5" w:rsidP="004059A0">
            <w:pPr>
              <w:spacing w:before="40" w:after="40"/>
              <w:jc w:val="both"/>
              <w:rPr>
                <w:rFonts w:ascii="Arial" w:hAnsi="Arial" w:cs="Arial"/>
                <w:sz w:val="16"/>
                <w:szCs w:val="16"/>
                <w:lang w:val="lt-LT"/>
              </w:rPr>
            </w:pPr>
            <w:r w:rsidRPr="00044257">
              <w:rPr>
                <w:rFonts w:ascii="Arial" w:hAnsi="Arial" w:cs="Arial"/>
                <w:sz w:val="16"/>
                <w:szCs w:val="16"/>
                <w:lang w:val="en-GB"/>
              </w:rPr>
              <w:t>In the event of a verification of compliance with national security interests during the procurement procedure, the Supplier will be required to provide documents necessary for such verification.</w:t>
            </w:r>
          </w:p>
        </w:tc>
        <w:tc>
          <w:tcPr>
            <w:tcW w:w="2126" w:type="dxa"/>
            <w:shd w:val="clear" w:color="auto" w:fill="FFFFFF" w:themeFill="background1"/>
          </w:tcPr>
          <w:p w14:paraId="439D636D" w14:textId="77777777" w:rsidR="00AB5BF5" w:rsidRPr="00044257" w:rsidRDefault="00AB5BF5" w:rsidP="004059A0">
            <w:pPr>
              <w:spacing w:before="40" w:after="40"/>
              <w:rPr>
                <w:rFonts w:ascii="Arial" w:hAnsi="Arial" w:cs="Arial"/>
                <w:color w:val="000000"/>
                <w:sz w:val="16"/>
                <w:szCs w:val="16"/>
                <w:lang w:val="en-GB"/>
              </w:rPr>
            </w:pPr>
            <w:r w:rsidRPr="00203611">
              <w:rPr>
                <w:rFonts w:ascii="Arial" w:hAnsi="Arial" w:cs="Arial"/>
                <w:color w:val="000000"/>
                <w:sz w:val="16"/>
                <w:szCs w:val="16"/>
              </w:rPr>
              <w:t>The supplier, each joint venture partner</w:t>
            </w:r>
            <w:r w:rsidRPr="00044257" w:rsidDel="001D6DE7">
              <w:rPr>
                <w:rFonts w:ascii="Arial" w:hAnsi="Arial" w:cs="Arial"/>
                <w:color w:val="000000"/>
                <w:sz w:val="16"/>
                <w:szCs w:val="16"/>
                <w:lang w:val="en-GB"/>
              </w:rPr>
              <w:t xml:space="preserve"> </w:t>
            </w:r>
            <w:r w:rsidRPr="00044257">
              <w:rPr>
                <w:rFonts w:ascii="Arial" w:hAnsi="Arial" w:cs="Arial"/>
                <w:color w:val="000000"/>
                <w:sz w:val="16"/>
                <w:szCs w:val="16"/>
                <w:lang w:val="en-GB"/>
              </w:rPr>
              <w:t>relied upon, or persons controlling them.</w:t>
            </w:r>
          </w:p>
          <w:p w14:paraId="07FC2371" w14:textId="77777777" w:rsidR="00AB5BF5" w:rsidRPr="00203611" w:rsidRDefault="00AB5BF5" w:rsidP="004059A0">
            <w:pPr>
              <w:spacing w:before="40" w:after="40"/>
              <w:rPr>
                <w:rFonts w:ascii="Arial" w:hAnsi="Arial" w:cs="Arial"/>
                <w:color w:val="000000"/>
                <w:sz w:val="16"/>
                <w:szCs w:val="16"/>
                <w:lang w:val="lt-LT"/>
              </w:rPr>
            </w:pPr>
          </w:p>
        </w:tc>
        <w:tc>
          <w:tcPr>
            <w:tcW w:w="2126" w:type="dxa"/>
            <w:shd w:val="clear" w:color="auto" w:fill="FFFFFF" w:themeFill="background1"/>
          </w:tcPr>
          <w:p w14:paraId="6EE86D88" w14:textId="77777777" w:rsidR="00AB5BF5" w:rsidRPr="00203611" w:rsidRDefault="00AB5BF5" w:rsidP="004059A0">
            <w:pPr>
              <w:spacing w:before="40" w:after="40"/>
              <w:rPr>
                <w:rFonts w:ascii="Arial" w:hAnsi="Arial" w:cs="Arial"/>
                <w:color w:val="FF0000"/>
                <w:sz w:val="16"/>
                <w:szCs w:val="16"/>
                <w:lang w:val="lt-LT"/>
              </w:rPr>
            </w:pPr>
            <w:r w:rsidRPr="00203611">
              <w:rPr>
                <w:rFonts w:ascii="Arial" w:hAnsi="Arial" w:cs="Arial"/>
                <w:color w:val="FF0000"/>
                <w:sz w:val="16"/>
                <w:szCs w:val="16"/>
              </w:rPr>
              <w:t>Not fulfilled</w:t>
            </w:r>
          </w:p>
        </w:tc>
      </w:tr>
      <w:tr w:rsidR="00AB5BF5" w:rsidRPr="00CC2515" w14:paraId="1587F940" w14:textId="77777777" w:rsidTr="004059A0">
        <w:tc>
          <w:tcPr>
            <w:tcW w:w="14879" w:type="dxa"/>
            <w:gridSpan w:val="5"/>
            <w:shd w:val="clear" w:color="auto" w:fill="F2CEED" w:themeFill="accent5" w:themeFillTint="33"/>
          </w:tcPr>
          <w:p w14:paraId="6684F3C0" w14:textId="77777777" w:rsidR="00AB5BF5" w:rsidRPr="00DD39A9" w:rsidRDefault="00AB5BF5" w:rsidP="00AB5BF5">
            <w:pPr>
              <w:pStyle w:val="ListParagraph"/>
              <w:numPr>
                <w:ilvl w:val="0"/>
                <w:numId w:val="3"/>
              </w:numPr>
              <w:spacing w:before="40" w:after="40"/>
              <w:jc w:val="center"/>
              <w:rPr>
                <w:rFonts w:ascii="Arial" w:hAnsi="Arial" w:cs="Arial"/>
                <w:color w:val="FF0000"/>
                <w:sz w:val="16"/>
                <w:szCs w:val="16"/>
              </w:rPr>
            </w:pPr>
            <w:r w:rsidRPr="00057504">
              <w:rPr>
                <w:rFonts w:ascii="Arial" w:hAnsi="Arial" w:cs="Arial"/>
                <w:b/>
                <w:bCs/>
                <w:sz w:val="16"/>
                <w:szCs w:val="16"/>
              </w:rPr>
              <w:t>APLINKOS APSAUGOS VADYBOS SISTEMOS TAIKYMAS / APPLICATION OF ENVIRONMENTAL MANAGEMENT SYSTEM</w:t>
            </w:r>
          </w:p>
        </w:tc>
      </w:tr>
      <w:tr w:rsidR="00AB5BF5" w:rsidRPr="00CC2515" w14:paraId="0EDC3090" w14:textId="77777777" w:rsidTr="004059A0">
        <w:tc>
          <w:tcPr>
            <w:tcW w:w="562" w:type="dxa"/>
            <w:vMerge w:val="restart"/>
            <w:shd w:val="clear" w:color="auto" w:fill="FFFFFF" w:themeFill="background1"/>
          </w:tcPr>
          <w:p w14:paraId="1C71C054" w14:textId="77777777" w:rsidR="00AB5BF5" w:rsidRPr="00057504" w:rsidRDefault="00AB5BF5" w:rsidP="00AB5BF5">
            <w:pPr>
              <w:pStyle w:val="ListParagraph"/>
              <w:numPr>
                <w:ilvl w:val="1"/>
                <w:numId w:val="3"/>
              </w:numPr>
              <w:spacing w:before="40" w:after="40"/>
              <w:ind w:left="431" w:hanging="431"/>
              <w:rPr>
                <w:rFonts w:ascii="Arial" w:hAnsi="Arial" w:cs="Arial"/>
                <w:b/>
                <w:bCs/>
                <w:sz w:val="16"/>
                <w:szCs w:val="16"/>
              </w:rPr>
            </w:pPr>
          </w:p>
        </w:tc>
        <w:tc>
          <w:tcPr>
            <w:tcW w:w="3686" w:type="dxa"/>
            <w:shd w:val="clear" w:color="auto" w:fill="FFFFFF" w:themeFill="background1"/>
          </w:tcPr>
          <w:p w14:paraId="52EC1335" w14:textId="77777777" w:rsidR="00AB5BF5" w:rsidRPr="00AB5BF5" w:rsidRDefault="00AB5BF5" w:rsidP="004059A0">
            <w:pPr>
              <w:pStyle w:val="ListParagraph"/>
              <w:spacing w:before="40" w:after="40"/>
              <w:ind w:left="0"/>
              <w:jc w:val="both"/>
              <w:rPr>
                <w:rFonts w:ascii="Arial" w:hAnsi="Arial" w:cs="Arial"/>
                <w:b/>
                <w:bCs/>
                <w:sz w:val="16"/>
                <w:szCs w:val="16"/>
                <w:lang w:val="lt-LT"/>
              </w:rPr>
            </w:pPr>
            <w:r w:rsidRPr="00473A89">
              <w:rPr>
                <w:rFonts w:ascii="Arial" w:hAnsi="Arial" w:cs="Arial"/>
                <w:sz w:val="16"/>
                <w:szCs w:val="16"/>
                <w:lang w:val="lt-LT"/>
              </w:rPr>
              <w:t xml:space="preserve">Tiekėjas laikosi (taiko) Europos Sąjungos aplinkos apsaugos vadybos ir audito sistemos (angl. Eco–Management and Audit Scheme, EMAS) arba aplinkos apsaugos vadybos sistemos reikalavimus pagal standartą LST EN ISO 14001 „Aplinkos vadybos sistemos. Reikalavimai ir naudojimo gairės“ (toliau – LST EN ISO 14001) </w:t>
            </w:r>
            <w:r w:rsidRPr="54E2A639">
              <w:rPr>
                <w:rFonts w:ascii="Arial" w:hAnsi="Arial" w:cs="Arial"/>
                <w:sz w:val="16"/>
                <w:szCs w:val="16"/>
                <w:lang w:val="lt-LT"/>
              </w:rPr>
              <w:t xml:space="preserve">(arba lygiavertis) </w:t>
            </w:r>
            <w:r w:rsidRPr="00473A89">
              <w:rPr>
                <w:rFonts w:ascii="Arial" w:hAnsi="Arial" w:cs="Arial"/>
                <w:sz w:val="16"/>
                <w:szCs w:val="16"/>
                <w:lang w:val="lt-LT"/>
              </w:rPr>
              <w:t xml:space="preserve">ar kitų aplinkos apsaugos vadybos sistemų, pripažįstamų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kitų aplinkos apsaugos vadybos standartų, pagrįstų atitinkamais Europos </w:t>
            </w:r>
            <w:r w:rsidRPr="00473A89">
              <w:rPr>
                <w:rFonts w:ascii="Arial" w:hAnsi="Arial" w:cs="Arial"/>
                <w:sz w:val="16"/>
                <w:szCs w:val="16"/>
                <w:lang w:val="lt-LT"/>
              </w:rPr>
              <w:lastRenderedPageBreak/>
              <w:t xml:space="preserve">arba tarptautiniais standartais, kuriuos yra patvirtinusios sertifikavimo įstaigos, atitinkančios Europos Sąjungos teisės aktus arba atitinkamus Europos ar tarptautinius sertifikavimo standartus, reikalavimų </w:t>
            </w:r>
            <w:r w:rsidRPr="00473A89">
              <w:rPr>
                <w:rFonts w:ascii="Arial" w:hAnsi="Arial" w:cs="Arial"/>
                <w:b/>
                <w:sz w:val="16"/>
                <w:szCs w:val="16"/>
                <w:lang w:val="lt-LT"/>
              </w:rPr>
              <w:t>projektavimo ir/arba inžinerinių paslaugų srityje</w:t>
            </w:r>
            <w:r w:rsidRPr="00473A89">
              <w:rPr>
                <w:rFonts w:ascii="Arial" w:hAnsi="Arial" w:cs="Arial"/>
                <w:sz w:val="16"/>
                <w:szCs w:val="16"/>
                <w:lang w:val="lt-LT"/>
              </w:rPr>
              <w:t>.</w:t>
            </w:r>
          </w:p>
        </w:tc>
        <w:tc>
          <w:tcPr>
            <w:tcW w:w="6379" w:type="dxa"/>
            <w:shd w:val="clear" w:color="auto" w:fill="FFFFFF" w:themeFill="background1"/>
          </w:tcPr>
          <w:p w14:paraId="45A9B70A"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lastRenderedPageBreak/>
              <w:t xml:space="preserve">1. Nepriklausomos įstaigos išduoto galiojančio sertifikato, patvirtinančio, kad tiekėjas laikosi reikalaujamos aplinkos apsaugos vadybos sistemos standartų, skaitmeninė kopija. </w:t>
            </w:r>
          </w:p>
          <w:p w14:paraId="1ADFCBDC" w14:textId="77777777" w:rsidR="00AB5BF5" w:rsidRPr="007E353F" w:rsidRDefault="00AB5BF5" w:rsidP="004059A0">
            <w:pPr>
              <w:spacing w:after="60"/>
              <w:rPr>
                <w:rFonts w:ascii="Arial" w:hAnsi="Arial" w:cs="Arial"/>
                <w:sz w:val="16"/>
                <w:szCs w:val="16"/>
                <w:lang w:val="lt-LT"/>
              </w:rPr>
            </w:pPr>
          </w:p>
          <w:p w14:paraId="169C6681"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t>KC pripažįsta lygiaverčius galiojančius sertifikatus, išduotus kitose valstybėse narėse įsteigtų nepriklausomų įstaigų.</w:t>
            </w:r>
          </w:p>
          <w:p w14:paraId="09152375" w14:textId="77777777" w:rsidR="00AB5BF5" w:rsidRPr="007E353F" w:rsidRDefault="00AB5BF5" w:rsidP="004059A0">
            <w:pPr>
              <w:spacing w:after="60"/>
              <w:rPr>
                <w:rFonts w:ascii="Arial" w:hAnsi="Arial" w:cs="Arial"/>
                <w:sz w:val="16"/>
                <w:szCs w:val="16"/>
                <w:lang w:val="lt-LT"/>
              </w:rPr>
            </w:pPr>
          </w:p>
          <w:p w14:paraId="0AFDE2A6"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t>Lygiaverčiai įrodymai priimami tik jeigu tiekėjas dėl nuo jo nepriklausančių objektyvių priežasčių negali pateikti galiojančių sertifikatų per nustatytą laiką. Lygiaverčiai aplinkos apsaugos vadybos užtikrinimo priemonių įrodymai gali būti tiekėjo parengtų taikomų aplinkos apsaugos vadybos priemonių aprašymas, kuris tenkina visus šiuos reikalavimus:</w:t>
            </w:r>
          </w:p>
          <w:p w14:paraId="48ECB50C"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t>1. apibrėžta įmonės ar įstaigos vadovybės patvirtinta aplinkos apsaugos politika ir aplinkos apsaugos reikalavimų atitikimas teikiant paslaugas ir vykdant darbus;</w:t>
            </w:r>
          </w:p>
          <w:p w14:paraId="3BEA76C9"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lastRenderedPageBreak/>
              <w:t>2. nustatyti reikšmingiausi aplinkos apsaugos aspektai, kuriems įtaką daro, gali daryti įmonės ar įstaigos vykdoma veikla, ir šiuos aplinkos apsaugos aspektus reglamentuojantys teisės aktai;</w:t>
            </w:r>
          </w:p>
          <w:p w14:paraId="2CDBC64D"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t>3. nustatyti aplinkosauginiai tikslai ir uždaviniai bei priemonės šiems tikslams pasiekti;</w:t>
            </w:r>
          </w:p>
          <w:p w14:paraId="0653442E"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t>4. numatyta aplinkosauginių tikslų įgyvendinimo stebėsena – paskirti atsakingi asmenys, nustatyta jų atsakomybė, pareigos ir priemonių įgyvendinimo terminai;</w:t>
            </w:r>
          </w:p>
          <w:p w14:paraId="436B41C6"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t>5. parengtas aplinkosauginių ir avarinių situacijų valdymo planas;</w:t>
            </w:r>
          </w:p>
          <w:p w14:paraId="04C71117" w14:textId="77777777" w:rsidR="00AB5BF5" w:rsidRPr="007E353F" w:rsidRDefault="00AB5BF5" w:rsidP="004059A0">
            <w:pPr>
              <w:spacing w:after="60"/>
              <w:rPr>
                <w:rFonts w:ascii="Arial" w:hAnsi="Arial" w:cs="Arial"/>
                <w:sz w:val="16"/>
                <w:szCs w:val="16"/>
                <w:lang w:val="lt-LT"/>
              </w:rPr>
            </w:pPr>
            <w:r w:rsidRPr="007E353F">
              <w:rPr>
                <w:rFonts w:ascii="Arial" w:hAnsi="Arial" w:cs="Arial"/>
                <w:sz w:val="16"/>
                <w:szCs w:val="16"/>
                <w:lang w:val="lt-LT"/>
              </w:rPr>
              <w:t>6. vykdoma aplinkosauginio gerinimo veiklos kontrolė (pvz., parengiamos kasmetinės ataskaitos, kurios pateikiamos, pristatomos įmonės vadovybei).</w:t>
            </w:r>
          </w:p>
          <w:p w14:paraId="63E74FC2" w14:textId="77777777" w:rsidR="00AB5BF5" w:rsidRPr="007E353F" w:rsidRDefault="00AB5BF5" w:rsidP="004059A0">
            <w:pPr>
              <w:spacing w:after="60"/>
              <w:rPr>
                <w:rFonts w:ascii="Arial" w:hAnsi="Arial" w:cs="Arial"/>
                <w:sz w:val="16"/>
                <w:szCs w:val="16"/>
                <w:lang w:val="lt-LT"/>
              </w:rPr>
            </w:pPr>
          </w:p>
          <w:p w14:paraId="3BEBAC5B" w14:textId="77777777" w:rsidR="00AB5BF5" w:rsidRDefault="00AB5BF5" w:rsidP="004059A0">
            <w:pPr>
              <w:pStyle w:val="ListParagraph"/>
              <w:spacing w:before="40" w:after="40"/>
              <w:ind w:left="0"/>
              <w:jc w:val="both"/>
              <w:rPr>
                <w:rFonts w:ascii="Arial" w:hAnsi="Arial" w:cs="Arial"/>
                <w:sz w:val="16"/>
                <w:szCs w:val="16"/>
                <w:lang w:val="lt-LT"/>
              </w:rPr>
            </w:pPr>
            <w:r w:rsidRPr="007E353F">
              <w:rPr>
                <w:rFonts w:ascii="Arial" w:hAnsi="Arial" w:cs="Arial"/>
                <w:sz w:val="16"/>
                <w:szCs w:val="16"/>
                <w:lang w:val="lt-LT"/>
              </w:rPr>
              <w:t>Jeigu tiekėjas pats atitinka šį reikalavimą, tačiau pasitelkia subtiekėjus nurodytoms paslaugoms teikti, kuriems (-ioms) yra keliamas šis reikalavimas, pateikiamas: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5B3FE198" w14:textId="77777777" w:rsidR="00AB5BF5" w:rsidRPr="00AB5BF5" w:rsidRDefault="00AB5BF5" w:rsidP="004059A0">
            <w:pPr>
              <w:pStyle w:val="ListParagraph"/>
              <w:spacing w:before="40" w:after="40"/>
              <w:ind w:left="0"/>
              <w:jc w:val="both"/>
              <w:rPr>
                <w:rFonts w:ascii="Arial" w:hAnsi="Arial" w:cs="Arial"/>
                <w:b/>
                <w:bCs/>
                <w:sz w:val="16"/>
                <w:szCs w:val="16"/>
                <w:lang w:val="lt-LT"/>
              </w:rPr>
            </w:pPr>
          </w:p>
        </w:tc>
        <w:tc>
          <w:tcPr>
            <w:tcW w:w="2126" w:type="dxa"/>
            <w:shd w:val="clear" w:color="auto" w:fill="FFFFFF" w:themeFill="background1"/>
          </w:tcPr>
          <w:p w14:paraId="3CBE6973" w14:textId="77777777" w:rsidR="00AB5BF5" w:rsidRPr="00DA3D65" w:rsidRDefault="00AB5BF5" w:rsidP="004059A0">
            <w:pPr>
              <w:jc w:val="both"/>
              <w:rPr>
                <w:rFonts w:ascii="Arial" w:hAnsi="Arial" w:cs="Arial"/>
                <w:color w:val="000000"/>
                <w:sz w:val="16"/>
                <w:szCs w:val="16"/>
                <w:lang w:val="lt-LT"/>
              </w:rPr>
            </w:pPr>
            <w:r w:rsidRPr="00DA3D65">
              <w:rPr>
                <w:rFonts w:ascii="Arial" w:hAnsi="Arial" w:cs="Arial"/>
                <w:color w:val="000000"/>
                <w:sz w:val="16"/>
                <w:szCs w:val="16"/>
                <w:lang w:val="lt-LT"/>
              </w:rPr>
              <w:lastRenderedPageBreak/>
              <w:t>Atsižvelgiant į prisiimamus įsipareigojimus Pirkimo sutarčiai vykdyti:</w:t>
            </w:r>
          </w:p>
          <w:p w14:paraId="6FE02376" w14:textId="77777777" w:rsidR="00AB5BF5" w:rsidRPr="00DA3D65" w:rsidRDefault="00AB5BF5" w:rsidP="004059A0">
            <w:pPr>
              <w:jc w:val="both"/>
              <w:rPr>
                <w:rFonts w:ascii="Arial" w:hAnsi="Arial" w:cs="Arial"/>
                <w:color w:val="000000"/>
                <w:sz w:val="16"/>
                <w:szCs w:val="16"/>
                <w:lang w:val="lt-LT"/>
              </w:rPr>
            </w:pPr>
            <w:r w:rsidRPr="00DA3D65">
              <w:rPr>
                <w:rFonts w:ascii="Arial" w:hAnsi="Arial" w:cs="Arial"/>
                <w:color w:val="000000"/>
                <w:sz w:val="16"/>
                <w:szCs w:val="16"/>
                <w:lang w:val="lt-LT"/>
              </w:rPr>
              <w:t>tiekėjas, tiekėjų grupės nariai bendrai (gali ir vienas tiekėjų grupės narys).</w:t>
            </w:r>
          </w:p>
          <w:p w14:paraId="04BD5909" w14:textId="77777777" w:rsidR="00AB5BF5" w:rsidRPr="00E018F1" w:rsidRDefault="00AB5BF5" w:rsidP="004059A0">
            <w:pPr>
              <w:pStyle w:val="ListParagraph"/>
              <w:spacing w:before="40" w:after="40"/>
              <w:ind w:left="36"/>
              <w:rPr>
                <w:rFonts w:ascii="Arial" w:hAnsi="Arial" w:cs="Arial"/>
                <w:b/>
                <w:bCs/>
                <w:sz w:val="16"/>
                <w:szCs w:val="16"/>
                <w:lang w:val="lt-LT"/>
              </w:rPr>
            </w:pPr>
          </w:p>
        </w:tc>
        <w:tc>
          <w:tcPr>
            <w:tcW w:w="2126" w:type="dxa"/>
            <w:shd w:val="clear" w:color="auto" w:fill="FFFFFF" w:themeFill="background1"/>
          </w:tcPr>
          <w:p w14:paraId="6F0D68C9" w14:textId="77777777" w:rsidR="00AB5BF5" w:rsidRPr="00E018F1" w:rsidRDefault="00AB5BF5" w:rsidP="004059A0">
            <w:pPr>
              <w:jc w:val="both"/>
              <w:rPr>
                <w:rFonts w:ascii="Arial" w:hAnsi="Arial" w:cs="Arial"/>
                <w:color w:val="FF0000"/>
                <w:sz w:val="16"/>
                <w:szCs w:val="16"/>
                <w:lang w:val="lt-LT"/>
              </w:rPr>
            </w:pPr>
            <w:r w:rsidRPr="00E018F1">
              <w:rPr>
                <w:rFonts w:ascii="Arial" w:hAnsi="Arial" w:cs="Arial"/>
                <w:color w:val="FF0000"/>
                <w:sz w:val="16"/>
                <w:szCs w:val="16"/>
                <w:lang w:val="lt-LT"/>
              </w:rPr>
              <w:t>Užpildyti</w:t>
            </w:r>
          </w:p>
          <w:p w14:paraId="7079E1E6" w14:textId="77777777" w:rsidR="00AB5BF5" w:rsidRPr="00E018F1" w:rsidRDefault="00AB5BF5" w:rsidP="004059A0">
            <w:pPr>
              <w:pStyle w:val="ListParagraph"/>
              <w:spacing w:before="40" w:after="40"/>
              <w:ind w:left="360"/>
              <w:rPr>
                <w:rFonts w:ascii="Arial" w:hAnsi="Arial" w:cs="Arial"/>
                <w:b/>
                <w:bCs/>
                <w:sz w:val="16"/>
                <w:szCs w:val="16"/>
                <w:lang w:val="lt-LT"/>
              </w:rPr>
            </w:pPr>
          </w:p>
        </w:tc>
      </w:tr>
      <w:tr w:rsidR="00AB5BF5" w:rsidRPr="00CC2515" w14:paraId="10B01261" w14:textId="77777777" w:rsidTr="004059A0">
        <w:tc>
          <w:tcPr>
            <w:tcW w:w="562" w:type="dxa"/>
            <w:vMerge/>
          </w:tcPr>
          <w:p w14:paraId="303FCF78" w14:textId="77777777" w:rsidR="00AB5BF5" w:rsidRPr="00057504" w:rsidRDefault="00AB5BF5" w:rsidP="004059A0">
            <w:pPr>
              <w:pStyle w:val="ListParagraph"/>
              <w:spacing w:before="40" w:after="40"/>
              <w:ind w:left="360"/>
              <w:rPr>
                <w:rFonts w:ascii="Arial" w:hAnsi="Arial" w:cs="Arial"/>
                <w:b/>
                <w:bCs/>
                <w:sz w:val="16"/>
                <w:szCs w:val="16"/>
              </w:rPr>
            </w:pPr>
          </w:p>
        </w:tc>
        <w:tc>
          <w:tcPr>
            <w:tcW w:w="3686" w:type="dxa"/>
            <w:shd w:val="clear" w:color="auto" w:fill="FFFFFF" w:themeFill="background1"/>
          </w:tcPr>
          <w:p w14:paraId="1B06E931" w14:textId="77777777" w:rsidR="00AB5BF5" w:rsidRPr="00057504" w:rsidRDefault="00AB5BF5" w:rsidP="004059A0">
            <w:pPr>
              <w:jc w:val="both"/>
              <w:rPr>
                <w:rFonts w:ascii="Arial" w:hAnsi="Arial" w:cs="Arial"/>
                <w:b/>
                <w:bCs/>
                <w:sz w:val="16"/>
                <w:szCs w:val="16"/>
              </w:rPr>
            </w:pPr>
            <w:r w:rsidRPr="00044257">
              <w:rPr>
                <w:rFonts w:ascii="Arial" w:hAnsi="Arial" w:cs="Arial"/>
                <w:sz w:val="16"/>
                <w:szCs w:val="16"/>
                <w:lang w:val="en-GB"/>
              </w:rPr>
              <w:t>The Supplier complies with (applies) the requirements of the European Union’s Eco-Management and Audit Scheme (EMAS) or the requirements of an environmental management system in accordance with the standard LST EN ISO 14001 “Environmental management systems — Requirements with guidance for use” (LST EN ISO 14001)</w:t>
            </w:r>
            <w:r>
              <w:rPr>
                <w:rFonts w:ascii="Arial" w:hAnsi="Arial" w:cs="Arial"/>
                <w:sz w:val="16"/>
                <w:szCs w:val="16"/>
                <w:lang w:val="en-GB"/>
              </w:rPr>
              <w:t xml:space="preserve"> </w:t>
            </w:r>
            <w:r w:rsidRPr="003573A2">
              <w:rPr>
                <w:rFonts w:ascii="Arial" w:hAnsi="Arial" w:cs="Arial"/>
                <w:sz w:val="16"/>
                <w:szCs w:val="16"/>
              </w:rPr>
              <w:t>(or equivalent)</w:t>
            </w:r>
            <w:r w:rsidRPr="00044257">
              <w:rPr>
                <w:rFonts w:ascii="Arial" w:hAnsi="Arial" w:cs="Arial"/>
                <w:sz w:val="16"/>
                <w:szCs w:val="16"/>
                <w:lang w:val="en-GB"/>
              </w:rPr>
              <w:t xml:space="preserve"> or other environmental management systems recognised in accordance with Article 45 of Regulation (EC) No 1221/2009 of the European Parliament and of the Council of 25 November 2009 on the voluntary participation by organisations in a Community eco-management and audit scheme (EMAS), repealing Regulation (EC) No 761/2001 and Commission Decisions 2001/681/EC and 2006/193/EC (OJ 2009 L 342, p. 1), or other environmental management standards based on relevant European or international standards and approved by certification bodies complying with European Union legislation or relevant European or international certification standards </w:t>
            </w:r>
            <w:r w:rsidRPr="00044257">
              <w:rPr>
                <w:rFonts w:ascii="Arial" w:hAnsi="Arial" w:cs="Arial"/>
                <w:b/>
                <w:bCs/>
                <w:sz w:val="16"/>
                <w:szCs w:val="16"/>
                <w:lang w:val="en-GB"/>
              </w:rPr>
              <w:t>in the field of design and/or engineering services</w:t>
            </w:r>
            <w:r w:rsidRPr="00044257">
              <w:rPr>
                <w:rFonts w:ascii="Arial" w:hAnsi="Arial" w:cs="Arial"/>
                <w:sz w:val="16"/>
                <w:szCs w:val="16"/>
                <w:lang w:val="en-GB"/>
              </w:rPr>
              <w:t>.</w:t>
            </w:r>
          </w:p>
        </w:tc>
        <w:tc>
          <w:tcPr>
            <w:tcW w:w="6379" w:type="dxa"/>
            <w:shd w:val="clear" w:color="auto" w:fill="FFFFFF" w:themeFill="background1"/>
          </w:tcPr>
          <w:p w14:paraId="732CB1EC"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 xml:space="preserve">1. A digital copy of a valid certificate issued by an independent body certifying that the Supplier complies with the environmental management system standard. </w:t>
            </w:r>
          </w:p>
          <w:p w14:paraId="14B2A29F" w14:textId="77777777" w:rsidR="00AB5BF5" w:rsidRPr="00044257" w:rsidRDefault="00AB5BF5" w:rsidP="004059A0">
            <w:pPr>
              <w:spacing w:after="60"/>
              <w:rPr>
                <w:rFonts w:ascii="Arial" w:hAnsi="Arial" w:cs="Arial"/>
                <w:sz w:val="16"/>
                <w:szCs w:val="16"/>
                <w:lang w:val="en-GB"/>
              </w:rPr>
            </w:pPr>
          </w:p>
          <w:p w14:paraId="24157937"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The KC recognises equivalent valid certificates issued by independent bodies established in other Member States.</w:t>
            </w:r>
          </w:p>
          <w:p w14:paraId="66D80972" w14:textId="77777777" w:rsidR="00AB5BF5" w:rsidRPr="00044257" w:rsidRDefault="00AB5BF5" w:rsidP="004059A0">
            <w:pPr>
              <w:spacing w:after="60"/>
              <w:rPr>
                <w:rFonts w:ascii="Arial" w:hAnsi="Arial" w:cs="Arial"/>
                <w:sz w:val="16"/>
                <w:szCs w:val="16"/>
                <w:lang w:val="en-GB"/>
              </w:rPr>
            </w:pPr>
          </w:p>
          <w:p w14:paraId="08EF4BC9"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 xml:space="preserve">Equivalent evidence is accepted only if the Supplier is unable, for objective reasons beyond its control, to produce valid certificates by the set deadline. Equivalent evidence of environmental management measures may take the form of a description by the Supplier of the environmental management measures in place, which satisfy </w:t>
            </w:r>
            <w:proofErr w:type="gramStart"/>
            <w:r w:rsidRPr="00044257">
              <w:rPr>
                <w:rFonts w:ascii="Arial" w:hAnsi="Arial" w:cs="Arial"/>
                <w:sz w:val="16"/>
                <w:szCs w:val="16"/>
                <w:lang w:val="en-GB"/>
              </w:rPr>
              <w:t>all of</w:t>
            </w:r>
            <w:proofErr w:type="gramEnd"/>
            <w:r w:rsidRPr="00044257">
              <w:rPr>
                <w:rFonts w:ascii="Arial" w:hAnsi="Arial" w:cs="Arial"/>
                <w:sz w:val="16"/>
                <w:szCs w:val="16"/>
                <w:lang w:val="en-GB"/>
              </w:rPr>
              <w:t xml:space="preserve"> the following requirements:</w:t>
            </w:r>
          </w:p>
          <w:p w14:paraId="5F3B0AAD"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 xml:space="preserve">1. A defined environmental policy approved by the management of the company or body and compliance with environmental requirements in the provision of services and performance of </w:t>
            </w:r>
            <w:proofErr w:type="gramStart"/>
            <w:r w:rsidRPr="00044257">
              <w:rPr>
                <w:rFonts w:ascii="Arial" w:hAnsi="Arial" w:cs="Arial"/>
                <w:sz w:val="16"/>
                <w:szCs w:val="16"/>
                <w:lang w:val="en-GB"/>
              </w:rPr>
              <w:t>works;</w:t>
            </w:r>
            <w:proofErr w:type="gramEnd"/>
          </w:p>
          <w:p w14:paraId="77157293"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 xml:space="preserve">2. Identified most significant environmental aspects that are, or may be, affected by the activities of the company or body and the legislation governing those environmental </w:t>
            </w:r>
            <w:proofErr w:type="gramStart"/>
            <w:r w:rsidRPr="00044257">
              <w:rPr>
                <w:rFonts w:ascii="Arial" w:hAnsi="Arial" w:cs="Arial"/>
                <w:sz w:val="16"/>
                <w:szCs w:val="16"/>
                <w:lang w:val="en-GB"/>
              </w:rPr>
              <w:t>aspects;</w:t>
            </w:r>
            <w:proofErr w:type="gramEnd"/>
          </w:p>
          <w:p w14:paraId="0CD9688B"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 xml:space="preserve">3. Set environmental objectives and targets and the means to achieve </w:t>
            </w:r>
            <w:proofErr w:type="gramStart"/>
            <w:r w:rsidRPr="00044257">
              <w:rPr>
                <w:rFonts w:ascii="Arial" w:hAnsi="Arial" w:cs="Arial"/>
                <w:sz w:val="16"/>
                <w:szCs w:val="16"/>
                <w:lang w:val="en-GB"/>
              </w:rPr>
              <w:t>them;</w:t>
            </w:r>
            <w:proofErr w:type="gramEnd"/>
          </w:p>
          <w:p w14:paraId="0B8C48C8"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 xml:space="preserve">4. Monitoring of the implementation of the environmental objectives: the persons responsible, their responsibilities, duties and deadlines for the implementation of the </w:t>
            </w:r>
            <w:proofErr w:type="gramStart"/>
            <w:r w:rsidRPr="00044257">
              <w:rPr>
                <w:rFonts w:ascii="Arial" w:hAnsi="Arial" w:cs="Arial"/>
                <w:sz w:val="16"/>
                <w:szCs w:val="16"/>
                <w:lang w:val="en-GB"/>
              </w:rPr>
              <w:t>measures;</w:t>
            </w:r>
            <w:proofErr w:type="gramEnd"/>
          </w:p>
          <w:p w14:paraId="1FD0E18C"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 xml:space="preserve">5. A prepared environmental and emergency management </w:t>
            </w:r>
            <w:proofErr w:type="gramStart"/>
            <w:r w:rsidRPr="00044257">
              <w:rPr>
                <w:rFonts w:ascii="Arial" w:hAnsi="Arial" w:cs="Arial"/>
                <w:sz w:val="16"/>
                <w:szCs w:val="16"/>
                <w:lang w:val="en-GB"/>
              </w:rPr>
              <w:t>plan;</w:t>
            </w:r>
            <w:proofErr w:type="gramEnd"/>
          </w:p>
          <w:p w14:paraId="2B6976E0" w14:textId="77777777" w:rsidR="00AB5BF5" w:rsidRPr="00044257" w:rsidRDefault="00AB5BF5" w:rsidP="004059A0">
            <w:pPr>
              <w:spacing w:after="60"/>
              <w:rPr>
                <w:rFonts w:ascii="Arial" w:hAnsi="Arial" w:cs="Arial"/>
                <w:sz w:val="16"/>
                <w:szCs w:val="16"/>
                <w:lang w:val="en-GB"/>
              </w:rPr>
            </w:pPr>
            <w:r w:rsidRPr="00044257">
              <w:rPr>
                <w:rFonts w:ascii="Arial" w:hAnsi="Arial" w:cs="Arial"/>
                <w:sz w:val="16"/>
                <w:szCs w:val="16"/>
                <w:lang w:val="en-GB"/>
              </w:rPr>
              <w:t>6. Monitoring of environmental improvement activities (e.g. annual reports are prepared and presented to the company’s management).</w:t>
            </w:r>
          </w:p>
          <w:p w14:paraId="08024000" w14:textId="77777777" w:rsidR="00AB5BF5" w:rsidRPr="00044257" w:rsidRDefault="00AB5BF5" w:rsidP="004059A0">
            <w:pPr>
              <w:spacing w:after="60"/>
              <w:rPr>
                <w:rFonts w:ascii="Arial" w:hAnsi="Arial" w:cs="Arial"/>
                <w:sz w:val="16"/>
                <w:szCs w:val="16"/>
                <w:lang w:val="en-GB"/>
              </w:rPr>
            </w:pPr>
          </w:p>
          <w:p w14:paraId="595E048F" w14:textId="77777777" w:rsidR="00AB5BF5" w:rsidRDefault="00AB5BF5" w:rsidP="004059A0">
            <w:pPr>
              <w:pStyle w:val="ListParagraph"/>
              <w:spacing w:before="40" w:after="40"/>
              <w:ind w:left="38"/>
              <w:jc w:val="both"/>
              <w:rPr>
                <w:rFonts w:ascii="Arial" w:hAnsi="Arial" w:cs="Arial"/>
                <w:sz w:val="16"/>
                <w:szCs w:val="16"/>
                <w:lang w:val="en-GB"/>
              </w:rPr>
            </w:pPr>
            <w:r w:rsidRPr="00044257">
              <w:rPr>
                <w:rFonts w:ascii="Arial" w:hAnsi="Arial" w:cs="Arial"/>
                <w:sz w:val="16"/>
                <w:szCs w:val="16"/>
                <w:lang w:val="en-GB"/>
              </w:rPr>
              <w:t xml:space="preserve">If the Supplier itself fulfils this requirement, but uses subcontractors for the provision of the specified service(s) to which this requirement applies, the following shall be </w:t>
            </w:r>
            <w:r w:rsidRPr="00044257">
              <w:rPr>
                <w:rFonts w:ascii="Arial" w:hAnsi="Arial" w:cs="Arial"/>
                <w:sz w:val="16"/>
                <w:szCs w:val="16"/>
                <w:lang w:val="en-GB"/>
              </w:rPr>
              <w:lastRenderedPageBreak/>
              <w:t>provided: an internal document of the supplier (e.g. the supplier's approved environmental policy or other documents) or an agreement signed with the subcontractor or other document describing the subcontractor's compliance with the Supplier's environmental management standard insofar as it is applicable to the subcontractor's obligations for the contract, and setting out the Supplier's responsibility for monitoring the subcontractor's compliance with the Supplier's existing environmental management standard.</w:t>
            </w:r>
          </w:p>
          <w:p w14:paraId="06E1C382" w14:textId="77777777" w:rsidR="00AB5BF5" w:rsidRPr="00C8008E" w:rsidRDefault="00AB5BF5" w:rsidP="004059A0">
            <w:pPr>
              <w:pStyle w:val="ListParagraph"/>
              <w:spacing w:before="40" w:after="40"/>
              <w:ind w:left="38"/>
              <w:jc w:val="both"/>
              <w:rPr>
                <w:rFonts w:ascii="Arial" w:hAnsi="Arial" w:cs="Arial"/>
                <w:b/>
                <w:bCs/>
                <w:sz w:val="16"/>
                <w:szCs w:val="16"/>
              </w:rPr>
            </w:pPr>
          </w:p>
        </w:tc>
        <w:tc>
          <w:tcPr>
            <w:tcW w:w="2126" w:type="dxa"/>
            <w:shd w:val="clear" w:color="auto" w:fill="FFFFFF" w:themeFill="background1"/>
          </w:tcPr>
          <w:p w14:paraId="1E1618BD" w14:textId="77777777" w:rsidR="00AB5BF5" w:rsidRPr="00044257" w:rsidRDefault="00AB5BF5" w:rsidP="004059A0">
            <w:pPr>
              <w:jc w:val="both"/>
              <w:rPr>
                <w:rFonts w:ascii="Arial" w:hAnsi="Arial" w:cs="Arial"/>
                <w:color w:val="000000"/>
                <w:sz w:val="16"/>
                <w:szCs w:val="16"/>
                <w:lang w:val="en-GB"/>
              </w:rPr>
            </w:pPr>
            <w:r w:rsidRPr="00044257">
              <w:rPr>
                <w:rFonts w:ascii="Arial" w:hAnsi="Arial" w:cs="Arial"/>
                <w:color w:val="000000"/>
                <w:sz w:val="16"/>
                <w:szCs w:val="16"/>
                <w:lang w:val="en-GB"/>
              </w:rPr>
              <w:lastRenderedPageBreak/>
              <w:t>Subject to the commitments made for the performance of the procurement contract:</w:t>
            </w:r>
          </w:p>
          <w:p w14:paraId="50BFBB37" w14:textId="77777777" w:rsidR="00AB5BF5" w:rsidRPr="00044257" w:rsidRDefault="00AB5BF5" w:rsidP="004059A0">
            <w:pPr>
              <w:jc w:val="both"/>
              <w:rPr>
                <w:rFonts w:ascii="Arial" w:hAnsi="Arial" w:cs="Arial"/>
                <w:color w:val="000000"/>
                <w:sz w:val="16"/>
                <w:szCs w:val="16"/>
                <w:lang w:val="en-GB"/>
              </w:rPr>
            </w:pPr>
            <w:r w:rsidRPr="00044257">
              <w:rPr>
                <w:rFonts w:ascii="Arial" w:hAnsi="Arial" w:cs="Arial"/>
                <w:color w:val="000000"/>
                <w:sz w:val="16"/>
                <w:szCs w:val="16"/>
                <w:lang w:val="en-GB"/>
              </w:rPr>
              <w:t>The Supplier, members of a group of suppliers jointly (or one member of the group of suppliers).</w:t>
            </w:r>
          </w:p>
          <w:p w14:paraId="667DFB6E" w14:textId="77777777" w:rsidR="00AB5BF5" w:rsidRPr="00C6073D" w:rsidRDefault="00AB5BF5" w:rsidP="004059A0">
            <w:pPr>
              <w:pStyle w:val="ListParagraph"/>
              <w:spacing w:before="40" w:after="40"/>
              <w:ind w:left="36"/>
              <w:rPr>
                <w:rFonts w:ascii="Arial" w:hAnsi="Arial" w:cs="Arial"/>
                <w:b/>
                <w:bCs/>
                <w:sz w:val="16"/>
                <w:szCs w:val="16"/>
              </w:rPr>
            </w:pPr>
          </w:p>
        </w:tc>
        <w:tc>
          <w:tcPr>
            <w:tcW w:w="2126" w:type="dxa"/>
            <w:shd w:val="clear" w:color="auto" w:fill="FFFFFF" w:themeFill="background1"/>
          </w:tcPr>
          <w:p w14:paraId="0A238B9F" w14:textId="77777777" w:rsidR="00AB5BF5" w:rsidRPr="00DA3D65" w:rsidRDefault="00AB5BF5" w:rsidP="004059A0">
            <w:pPr>
              <w:spacing w:before="40" w:after="40"/>
              <w:rPr>
                <w:rFonts w:ascii="Arial" w:hAnsi="Arial" w:cs="Arial"/>
                <w:b/>
                <w:bCs/>
                <w:sz w:val="16"/>
                <w:szCs w:val="16"/>
              </w:rPr>
            </w:pPr>
            <w:r w:rsidRPr="00DA3D65">
              <w:rPr>
                <w:rFonts w:ascii="Arial" w:hAnsi="Arial" w:cs="Arial"/>
                <w:color w:val="FF0000"/>
                <w:sz w:val="16"/>
                <w:szCs w:val="16"/>
              </w:rPr>
              <w:t xml:space="preserve">To be filled in </w:t>
            </w:r>
          </w:p>
        </w:tc>
      </w:tr>
      <w:tr w:rsidR="00AB5BF5" w:rsidRPr="00CC2515" w14:paraId="05B67E0F" w14:textId="77777777" w:rsidTr="004059A0">
        <w:tc>
          <w:tcPr>
            <w:tcW w:w="14879" w:type="dxa"/>
            <w:gridSpan w:val="5"/>
            <w:shd w:val="clear" w:color="auto" w:fill="F2CEED" w:themeFill="accent5" w:themeFillTint="33"/>
          </w:tcPr>
          <w:p w14:paraId="4DBDCEE1" w14:textId="77777777" w:rsidR="00AB5BF5" w:rsidRPr="00057504" w:rsidRDefault="00AB5BF5" w:rsidP="00AB5BF5">
            <w:pPr>
              <w:pStyle w:val="ListParagraph"/>
              <w:numPr>
                <w:ilvl w:val="0"/>
                <w:numId w:val="3"/>
              </w:numPr>
              <w:spacing w:before="40" w:after="40"/>
              <w:jc w:val="center"/>
              <w:rPr>
                <w:rFonts w:ascii="Arial" w:hAnsi="Arial" w:cs="Arial"/>
                <w:b/>
                <w:bCs/>
                <w:sz w:val="16"/>
                <w:szCs w:val="16"/>
              </w:rPr>
            </w:pPr>
            <w:r w:rsidRPr="00B447D7">
              <w:rPr>
                <w:rFonts w:ascii="Arial" w:hAnsi="Arial" w:cs="Arial"/>
                <w:b/>
                <w:bCs/>
                <w:sz w:val="16"/>
                <w:szCs w:val="16"/>
              </w:rPr>
              <w:t xml:space="preserve">VADYBOS SISTEMOS STANDARTAI </w:t>
            </w:r>
            <w:r w:rsidRPr="00057504">
              <w:rPr>
                <w:rFonts w:ascii="Arial" w:hAnsi="Arial" w:cs="Arial"/>
                <w:b/>
                <w:bCs/>
                <w:sz w:val="16"/>
                <w:szCs w:val="16"/>
              </w:rPr>
              <w:t xml:space="preserve">/ </w:t>
            </w:r>
            <w:r w:rsidRPr="00274AAC">
              <w:rPr>
                <w:rFonts w:ascii="Arial" w:hAnsi="Arial" w:cs="Arial"/>
                <w:b/>
                <w:bCs/>
                <w:sz w:val="16"/>
                <w:szCs w:val="16"/>
              </w:rPr>
              <w:t>MANAGEMENT SYSTEM STANDARDS</w:t>
            </w:r>
          </w:p>
        </w:tc>
      </w:tr>
      <w:tr w:rsidR="00AB5BF5" w:rsidRPr="00CC2515" w14:paraId="585B9B40" w14:textId="77777777" w:rsidTr="004059A0">
        <w:tc>
          <w:tcPr>
            <w:tcW w:w="562" w:type="dxa"/>
            <w:vMerge w:val="restart"/>
            <w:shd w:val="clear" w:color="auto" w:fill="FFFFFF" w:themeFill="background1"/>
          </w:tcPr>
          <w:p w14:paraId="450EC3A4" w14:textId="77777777" w:rsidR="00AB5BF5" w:rsidRPr="00057504" w:rsidRDefault="00AB5BF5" w:rsidP="00AB5BF5">
            <w:pPr>
              <w:pStyle w:val="ListParagraph"/>
              <w:numPr>
                <w:ilvl w:val="1"/>
                <w:numId w:val="3"/>
              </w:numPr>
              <w:spacing w:before="40" w:after="40"/>
              <w:ind w:left="431" w:hanging="431"/>
              <w:rPr>
                <w:rFonts w:ascii="Arial" w:hAnsi="Arial" w:cs="Arial"/>
                <w:b/>
                <w:bCs/>
                <w:sz w:val="16"/>
                <w:szCs w:val="16"/>
              </w:rPr>
            </w:pPr>
          </w:p>
        </w:tc>
        <w:tc>
          <w:tcPr>
            <w:tcW w:w="3686" w:type="dxa"/>
            <w:shd w:val="clear" w:color="auto" w:fill="FFFFFF" w:themeFill="background1"/>
          </w:tcPr>
          <w:p w14:paraId="62743B46" w14:textId="77777777" w:rsidR="00AB5BF5" w:rsidRPr="00724AA9" w:rsidRDefault="00AB5BF5" w:rsidP="004059A0">
            <w:pPr>
              <w:pStyle w:val="ListParagraph"/>
              <w:spacing w:before="40" w:after="40"/>
              <w:ind w:left="0"/>
              <w:jc w:val="both"/>
              <w:rPr>
                <w:rFonts w:ascii="Arial" w:hAnsi="Arial" w:cs="Arial"/>
                <w:b/>
                <w:bCs/>
                <w:sz w:val="16"/>
                <w:szCs w:val="16"/>
                <w:lang w:val="lt-LT"/>
              </w:rPr>
            </w:pPr>
            <w:r w:rsidRPr="0034565D">
              <w:rPr>
                <w:rFonts w:ascii="Arial" w:hAnsi="Arial" w:cs="Arial"/>
                <w:color w:val="000000"/>
                <w:sz w:val="16"/>
                <w:szCs w:val="16"/>
                <w:lang w:val="lt-LT"/>
              </w:rPr>
              <w:t xml:space="preserve">Tiekėjas laikosi kokybės vadybos sistemos </w:t>
            </w:r>
            <w:r w:rsidRPr="0034565D">
              <w:rPr>
                <w:rFonts w:ascii="Arial" w:hAnsi="Arial" w:cs="Arial"/>
                <w:b/>
                <w:bCs/>
                <w:color w:val="000000"/>
                <w:sz w:val="16"/>
                <w:szCs w:val="16"/>
                <w:lang w:val="lt-LT"/>
              </w:rPr>
              <w:t>projektavimo ir/arba inžinerinių paslaugų srityje</w:t>
            </w:r>
            <w:r w:rsidRPr="0034565D">
              <w:rPr>
                <w:rFonts w:ascii="Arial" w:hAnsi="Arial" w:cs="Arial"/>
                <w:color w:val="000000"/>
                <w:sz w:val="16"/>
                <w:szCs w:val="16"/>
                <w:lang w:val="lt-LT"/>
              </w:rPr>
              <w:t xml:space="preserve"> pagal LST EN ISO 9001:2015 (arba lygiavertį standartą) arba laikosi kitų (lygiaverčių) pasitvirtintų kokybės vadybos sistemos priemonių.</w:t>
            </w:r>
          </w:p>
        </w:tc>
        <w:tc>
          <w:tcPr>
            <w:tcW w:w="6379" w:type="dxa"/>
            <w:shd w:val="clear" w:color="auto" w:fill="FFFFFF" w:themeFill="background1"/>
          </w:tcPr>
          <w:p w14:paraId="2012DE53" w14:textId="77777777" w:rsidR="00AB5BF5" w:rsidRPr="00852B9E" w:rsidRDefault="00AB5BF5" w:rsidP="004059A0">
            <w:pPr>
              <w:jc w:val="both"/>
              <w:rPr>
                <w:rFonts w:ascii="Arial" w:hAnsi="Arial" w:cs="Arial"/>
                <w:sz w:val="16"/>
                <w:szCs w:val="16"/>
                <w:lang w:val="lt-LT"/>
              </w:rPr>
            </w:pPr>
            <w:r w:rsidRPr="00852B9E">
              <w:rPr>
                <w:rFonts w:ascii="Arial" w:hAnsi="Arial" w:cs="Arial"/>
                <w:sz w:val="16"/>
                <w:szCs w:val="16"/>
                <w:lang w:val="lt-LT"/>
              </w:rPr>
              <w:t>Nepriklausomos įstaigos išduoto galiojančio sertifikato, patvirtinančio, kad tiekėjas reikalaujamoje srityje laikosi LST EN ISO: 9001:2015 (arba lygiaverčio) kokybės vadybos standarto, skaitmeninė kopija.</w:t>
            </w:r>
          </w:p>
          <w:p w14:paraId="0EE7CD3A" w14:textId="77777777" w:rsidR="00AB5BF5" w:rsidRPr="00852B9E" w:rsidRDefault="00AB5BF5" w:rsidP="004059A0">
            <w:pPr>
              <w:jc w:val="both"/>
              <w:rPr>
                <w:rFonts w:ascii="Arial" w:hAnsi="Arial" w:cs="Arial"/>
                <w:sz w:val="16"/>
                <w:szCs w:val="16"/>
                <w:lang w:val="lt-LT"/>
              </w:rPr>
            </w:pPr>
          </w:p>
          <w:p w14:paraId="6DB8F0F3" w14:textId="77777777" w:rsidR="00AB5BF5" w:rsidRPr="00852B9E" w:rsidRDefault="00AB5BF5" w:rsidP="004059A0">
            <w:pPr>
              <w:jc w:val="both"/>
              <w:rPr>
                <w:rFonts w:ascii="Arial" w:hAnsi="Arial" w:cs="Arial"/>
                <w:sz w:val="16"/>
                <w:szCs w:val="16"/>
                <w:lang w:val="lt-LT"/>
              </w:rPr>
            </w:pPr>
            <w:r w:rsidRPr="00852B9E">
              <w:rPr>
                <w:rFonts w:ascii="Arial" w:hAnsi="Arial" w:cs="Arial"/>
                <w:sz w:val="16"/>
                <w:szCs w:val="16"/>
                <w:lang w:val="lt-LT"/>
              </w:rPr>
              <w:t>KC pripažįsta lygiaverčius galiojančius sertifikatus, išduotus kitose valstybėse narėse įsteigtų nepriklausomų įstaigų.</w:t>
            </w:r>
          </w:p>
          <w:p w14:paraId="6B009409" w14:textId="77777777" w:rsidR="00AB5BF5" w:rsidRDefault="00AB5BF5" w:rsidP="004059A0">
            <w:pPr>
              <w:autoSpaceDE w:val="0"/>
              <w:autoSpaceDN w:val="0"/>
              <w:adjustRightInd w:val="0"/>
              <w:jc w:val="both"/>
              <w:rPr>
                <w:rFonts w:ascii="Arial" w:hAnsi="Arial" w:cs="Arial"/>
                <w:sz w:val="16"/>
                <w:szCs w:val="16"/>
                <w:lang w:val="lt-LT"/>
              </w:rPr>
            </w:pPr>
            <w:r w:rsidRPr="00852B9E">
              <w:rPr>
                <w:rFonts w:ascii="Arial" w:hAnsi="Arial" w:cs="Arial"/>
                <w:sz w:val="16"/>
                <w:szCs w:val="16"/>
                <w:lang w:val="lt-LT"/>
              </w:rPr>
              <w:t>Lygiaverčiai įrodymai priimami tik jeigu tiekėjas dėl nuo jo nepriklausančių objektyvių priežasčių negali pateikti galiojančių sertifikatų per nustatytą laiką.</w:t>
            </w:r>
          </w:p>
          <w:p w14:paraId="103BFD8E" w14:textId="77777777" w:rsidR="00AB5BF5" w:rsidRPr="009837A8" w:rsidRDefault="00AB5BF5" w:rsidP="004059A0">
            <w:pPr>
              <w:autoSpaceDE w:val="0"/>
              <w:autoSpaceDN w:val="0"/>
              <w:adjustRightInd w:val="0"/>
              <w:jc w:val="both"/>
              <w:rPr>
                <w:rFonts w:ascii="Arial" w:hAnsi="Arial" w:cs="Arial"/>
                <w:color w:val="000000"/>
                <w:sz w:val="16"/>
                <w:szCs w:val="16"/>
                <w:lang w:val="lt-LT"/>
              </w:rPr>
            </w:pPr>
          </w:p>
        </w:tc>
        <w:tc>
          <w:tcPr>
            <w:tcW w:w="2126" w:type="dxa"/>
            <w:shd w:val="clear" w:color="auto" w:fill="FFFFFF" w:themeFill="background1"/>
          </w:tcPr>
          <w:p w14:paraId="687AF3CB" w14:textId="77777777" w:rsidR="00AB5BF5" w:rsidRPr="00A56932" w:rsidRDefault="00AB5BF5" w:rsidP="004059A0">
            <w:pPr>
              <w:jc w:val="both"/>
              <w:rPr>
                <w:rFonts w:ascii="Arial" w:hAnsi="Arial" w:cs="Arial"/>
                <w:color w:val="000000"/>
                <w:sz w:val="16"/>
                <w:szCs w:val="16"/>
                <w:lang w:val="lt-LT"/>
              </w:rPr>
            </w:pPr>
            <w:r w:rsidRPr="00A56932">
              <w:rPr>
                <w:rFonts w:ascii="Arial" w:hAnsi="Arial" w:cs="Arial"/>
                <w:color w:val="000000"/>
                <w:sz w:val="16"/>
                <w:szCs w:val="16"/>
                <w:lang w:val="lt-LT"/>
              </w:rPr>
              <w:t>Atsižvelgiant į prisiimamus įsipareigojimus Pirkimo sutarčiai vykdyti:</w:t>
            </w:r>
          </w:p>
          <w:p w14:paraId="4FE7B053" w14:textId="77777777" w:rsidR="00AB5BF5" w:rsidRPr="00A56932" w:rsidRDefault="00AB5BF5" w:rsidP="004059A0">
            <w:pPr>
              <w:spacing w:before="40" w:after="40"/>
              <w:rPr>
                <w:rFonts w:ascii="Arial" w:hAnsi="Arial" w:cs="Arial"/>
                <w:b/>
                <w:bCs/>
                <w:sz w:val="16"/>
                <w:szCs w:val="16"/>
                <w:lang w:val="lt-LT"/>
              </w:rPr>
            </w:pPr>
            <w:r w:rsidRPr="00A56932">
              <w:rPr>
                <w:rFonts w:ascii="Arial" w:hAnsi="Arial" w:cs="Arial"/>
                <w:color w:val="000000"/>
                <w:sz w:val="16"/>
                <w:szCs w:val="16"/>
                <w:lang w:val="lt-LT"/>
              </w:rPr>
              <w:t>tiekėjas, tiekėjų grupės nariai bendrai (gali ir vienas tiekėjų grupės narys).</w:t>
            </w:r>
          </w:p>
        </w:tc>
        <w:tc>
          <w:tcPr>
            <w:tcW w:w="2126" w:type="dxa"/>
            <w:shd w:val="clear" w:color="auto" w:fill="FFFFFF" w:themeFill="background1"/>
          </w:tcPr>
          <w:p w14:paraId="06644A7B" w14:textId="77777777" w:rsidR="00AB5BF5" w:rsidRPr="009837A8" w:rsidRDefault="00AB5BF5" w:rsidP="004059A0">
            <w:pPr>
              <w:jc w:val="both"/>
              <w:rPr>
                <w:rFonts w:ascii="Arial" w:hAnsi="Arial" w:cs="Arial"/>
                <w:color w:val="FF0000"/>
                <w:sz w:val="16"/>
                <w:szCs w:val="16"/>
                <w:lang w:val="lt-LT"/>
              </w:rPr>
            </w:pPr>
            <w:r w:rsidRPr="009837A8">
              <w:rPr>
                <w:rFonts w:ascii="Arial" w:hAnsi="Arial" w:cs="Arial"/>
                <w:color w:val="FF0000"/>
                <w:sz w:val="16"/>
                <w:szCs w:val="16"/>
                <w:lang w:val="lt-LT"/>
              </w:rPr>
              <w:t>Užpildyti</w:t>
            </w:r>
          </w:p>
          <w:p w14:paraId="5089FA7E" w14:textId="77777777" w:rsidR="00AB5BF5" w:rsidRPr="009837A8" w:rsidRDefault="00AB5BF5" w:rsidP="004059A0">
            <w:pPr>
              <w:pStyle w:val="ListParagraph"/>
              <w:spacing w:before="40" w:after="40"/>
              <w:ind w:left="34"/>
              <w:rPr>
                <w:rFonts w:ascii="Arial" w:hAnsi="Arial" w:cs="Arial"/>
                <w:b/>
                <w:bCs/>
                <w:sz w:val="16"/>
                <w:szCs w:val="16"/>
                <w:lang w:val="lt-LT"/>
              </w:rPr>
            </w:pPr>
          </w:p>
        </w:tc>
      </w:tr>
      <w:tr w:rsidR="00AB5BF5" w:rsidRPr="00CC2515" w14:paraId="0C889D86" w14:textId="77777777" w:rsidTr="004059A0">
        <w:tc>
          <w:tcPr>
            <w:tcW w:w="562" w:type="dxa"/>
            <w:vMerge/>
          </w:tcPr>
          <w:p w14:paraId="4D5FBA2B" w14:textId="77777777" w:rsidR="00AB5BF5" w:rsidRPr="00057504" w:rsidRDefault="00AB5BF5" w:rsidP="004059A0">
            <w:pPr>
              <w:pStyle w:val="ListParagraph"/>
              <w:spacing w:before="40" w:after="40"/>
              <w:ind w:left="431"/>
              <w:rPr>
                <w:rFonts w:ascii="Arial" w:hAnsi="Arial" w:cs="Arial"/>
                <w:b/>
                <w:bCs/>
                <w:sz w:val="16"/>
                <w:szCs w:val="16"/>
              </w:rPr>
            </w:pPr>
          </w:p>
        </w:tc>
        <w:tc>
          <w:tcPr>
            <w:tcW w:w="3686" w:type="dxa"/>
            <w:shd w:val="clear" w:color="auto" w:fill="FFFFFF" w:themeFill="background1"/>
          </w:tcPr>
          <w:p w14:paraId="6C75EE3E" w14:textId="77777777" w:rsidR="00AB5BF5" w:rsidRPr="00886B25" w:rsidRDefault="00AB5BF5" w:rsidP="004059A0">
            <w:pPr>
              <w:pStyle w:val="ListParagraph"/>
              <w:spacing w:before="40" w:after="40"/>
              <w:ind w:left="0"/>
              <w:jc w:val="both"/>
              <w:rPr>
                <w:rFonts w:ascii="Arial" w:hAnsi="Arial" w:cs="Arial"/>
                <w:color w:val="000000"/>
                <w:sz w:val="16"/>
                <w:szCs w:val="16"/>
                <w:lang w:val="lt-LT"/>
              </w:rPr>
            </w:pPr>
            <w:r w:rsidRPr="00044257">
              <w:rPr>
                <w:rFonts w:ascii="Arial" w:hAnsi="Arial" w:cs="Arial"/>
                <w:color w:val="000000"/>
                <w:sz w:val="16"/>
                <w:szCs w:val="16"/>
                <w:lang w:val="en-GB"/>
              </w:rPr>
              <w:t xml:space="preserve">The Supplier complies with a quality management system for </w:t>
            </w:r>
            <w:r w:rsidRPr="00044257">
              <w:rPr>
                <w:rFonts w:ascii="Arial" w:hAnsi="Arial" w:cs="Arial"/>
                <w:b/>
                <w:bCs/>
                <w:color w:val="000000"/>
                <w:sz w:val="16"/>
                <w:szCs w:val="16"/>
                <w:lang w:val="en-GB"/>
              </w:rPr>
              <w:t>design and/or engineering services</w:t>
            </w:r>
            <w:r w:rsidRPr="00044257">
              <w:rPr>
                <w:rFonts w:ascii="Arial" w:hAnsi="Arial" w:cs="Arial"/>
                <w:color w:val="000000"/>
                <w:sz w:val="16"/>
                <w:szCs w:val="16"/>
                <w:lang w:val="en-GB"/>
              </w:rPr>
              <w:t xml:space="preserve"> in accordance with LST EN ISO 9001:2015 (or equivalent standard) or other (equivalent) approved quality management system measures.</w:t>
            </w:r>
          </w:p>
        </w:tc>
        <w:tc>
          <w:tcPr>
            <w:tcW w:w="6379" w:type="dxa"/>
            <w:shd w:val="clear" w:color="auto" w:fill="FFFFFF" w:themeFill="background1"/>
          </w:tcPr>
          <w:p w14:paraId="0341AC93" w14:textId="77777777" w:rsidR="00AB5BF5" w:rsidRPr="00044257" w:rsidRDefault="00AB5BF5" w:rsidP="004059A0">
            <w:pPr>
              <w:jc w:val="both"/>
              <w:rPr>
                <w:rFonts w:ascii="Arial" w:hAnsi="Arial" w:cs="Arial"/>
                <w:sz w:val="16"/>
                <w:szCs w:val="16"/>
                <w:lang w:val="en-GB"/>
              </w:rPr>
            </w:pPr>
            <w:r w:rsidRPr="00044257">
              <w:rPr>
                <w:rFonts w:ascii="Arial" w:hAnsi="Arial" w:cs="Arial"/>
                <w:sz w:val="16"/>
                <w:szCs w:val="16"/>
                <w:lang w:val="en-GB"/>
              </w:rPr>
              <w:t>A digital copy of a valid certificate issued by an independent body certifying that the Supplier complies with the LST EN ISO 9001:2015 quality management standard (or equivalent) in the required field.</w:t>
            </w:r>
          </w:p>
          <w:p w14:paraId="0986342F" w14:textId="77777777" w:rsidR="00AB5BF5" w:rsidRPr="00044257" w:rsidRDefault="00AB5BF5" w:rsidP="004059A0">
            <w:pPr>
              <w:jc w:val="both"/>
              <w:rPr>
                <w:rFonts w:ascii="Arial" w:hAnsi="Arial" w:cs="Arial"/>
                <w:sz w:val="16"/>
                <w:szCs w:val="16"/>
                <w:lang w:val="en-GB"/>
              </w:rPr>
            </w:pPr>
          </w:p>
          <w:p w14:paraId="7C8CAC11" w14:textId="77777777" w:rsidR="00AB5BF5" w:rsidRPr="00044257" w:rsidRDefault="00AB5BF5" w:rsidP="004059A0">
            <w:pPr>
              <w:jc w:val="both"/>
              <w:rPr>
                <w:rFonts w:ascii="Arial" w:hAnsi="Arial" w:cs="Arial"/>
                <w:sz w:val="16"/>
                <w:szCs w:val="16"/>
                <w:lang w:val="en-GB"/>
              </w:rPr>
            </w:pPr>
            <w:r w:rsidRPr="00044257">
              <w:rPr>
                <w:rFonts w:ascii="Arial" w:hAnsi="Arial" w:cs="Arial"/>
                <w:sz w:val="16"/>
                <w:szCs w:val="16"/>
                <w:lang w:val="en-GB"/>
              </w:rPr>
              <w:t>The KC recognises equivalent valid certificates issued by independent bodies established in other Member States.</w:t>
            </w:r>
          </w:p>
          <w:p w14:paraId="3BB1F377" w14:textId="77777777" w:rsidR="00AB5BF5" w:rsidRDefault="00AB5BF5" w:rsidP="004059A0">
            <w:pPr>
              <w:jc w:val="both"/>
              <w:rPr>
                <w:rFonts w:ascii="Arial" w:hAnsi="Arial" w:cs="Arial"/>
                <w:sz w:val="16"/>
                <w:szCs w:val="16"/>
                <w:lang w:val="en-GB"/>
              </w:rPr>
            </w:pPr>
            <w:r w:rsidRPr="00044257">
              <w:rPr>
                <w:rFonts w:ascii="Arial" w:hAnsi="Arial" w:cs="Arial"/>
                <w:sz w:val="16"/>
                <w:szCs w:val="16"/>
                <w:lang w:val="en-GB"/>
              </w:rPr>
              <w:t>Equivalent evidence is accepted only if the Supplier is unable, for objective reasons beyond its control, to produce valid certificates by the set deadline.</w:t>
            </w:r>
          </w:p>
          <w:p w14:paraId="34D5EB22" w14:textId="77777777" w:rsidR="00AB5BF5" w:rsidRPr="00943601" w:rsidRDefault="00AB5BF5" w:rsidP="004059A0">
            <w:pPr>
              <w:jc w:val="both"/>
              <w:rPr>
                <w:rFonts w:ascii="Arial" w:hAnsi="Arial" w:cs="Arial"/>
                <w:sz w:val="16"/>
                <w:szCs w:val="16"/>
                <w:lang w:val="en-GB"/>
              </w:rPr>
            </w:pPr>
          </w:p>
        </w:tc>
        <w:tc>
          <w:tcPr>
            <w:tcW w:w="2126" w:type="dxa"/>
            <w:shd w:val="clear" w:color="auto" w:fill="FFFFFF" w:themeFill="background1"/>
          </w:tcPr>
          <w:p w14:paraId="0DAA3519" w14:textId="77777777" w:rsidR="00AB5BF5" w:rsidRPr="00044257" w:rsidRDefault="00AB5BF5" w:rsidP="004059A0">
            <w:pPr>
              <w:jc w:val="both"/>
              <w:rPr>
                <w:rFonts w:ascii="Arial" w:hAnsi="Arial" w:cs="Arial"/>
                <w:color w:val="000000"/>
                <w:sz w:val="16"/>
                <w:szCs w:val="16"/>
                <w:lang w:val="en-GB"/>
              </w:rPr>
            </w:pPr>
            <w:r w:rsidRPr="00044257">
              <w:rPr>
                <w:rFonts w:ascii="Arial" w:hAnsi="Arial" w:cs="Arial"/>
                <w:color w:val="000000"/>
                <w:sz w:val="16"/>
                <w:szCs w:val="16"/>
                <w:lang w:val="en-GB"/>
              </w:rPr>
              <w:t>Subject to the commitments made for the performance of the procurement contract:</w:t>
            </w:r>
          </w:p>
          <w:p w14:paraId="55C3A6F8" w14:textId="77777777" w:rsidR="00AB5BF5" w:rsidRPr="00886B25" w:rsidRDefault="00AB5BF5" w:rsidP="004059A0">
            <w:pPr>
              <w:rPr>
                <w:rFonts w:ascii="Arial" w:hAnsi="Arial" w:cs="Arial"/>
                <w:color w:val="000000"/>
                <w:sz w:val="16"/>
                <w:szCs w:val="16"/>
                <w:lang w:val="lt-LT"/>
              </w:rPr>
            </w:pPr>
            <w:r w:rsidRPr="00044257">
              <w:rPr>
                <w:rFonts w:ascii="Arial" w:hAnsi="Arial" w:cs="Arial"/>
                <w:color w:val="000000"/>
                <w:sz w:val="16"/>
                <w:szCs w:val="16"/>
                <w:lang w:val="en-GB"/>
              </w:rPr>
              <w:t>The Supplier, members of a group of suppliers jointly (or one member of the group of suppliers).</w:t>
            </w:r>
          </w:p>
        </w:tc>
        <w:tc>
          <w:tcPr>
            <w:tcW w:w="2126" w:type="dxa"/>
            <w:shd w:val="clear" w:color="auto" w:fill="FFFFFF" w:themeFill="background1"/>
          </w:tcPr>
          <w:p w14:paraId="4DE95C59" w14:textId="77777777" w:rsidR="00AB5BF5" w:rsidRPr="00886B25" w:rsidRDefault="00AB5BF5" w:rsidP="004059A0">
            <w:pPr>
              <w:jc w:val="both"/>
              <w:rPr>
                <w:rFonts w:ascii="Arial" w:hAnsi="Arial" w:cs="Arial"/>
                <w:color w:val="FF0000"/>
                <w:sz w:val="16"/>
                <w:szCs w:val="16"/>
                <w:lang w:val="lt-LT"/>
              </w:rPr>
            </w:pPr>
            <w:r w:rsidRPr="00886B25">
              <w:rPr>
                <w:rFonts w:ascii="Arial" w:hAnsi="Arial" w:cs="Arial"/>
                <w:color w:val="FF0000"/>
                <w:sz w:val="16"/>
                <w:szCs w:val="16"/>
              </w:rPr>
              <w:t xml:space="preserve">To be filled in </w:t>
            </w:r>
          </w:p>
        </w:tc>
      </w:tr>
    </w:tbl>
    <w:p w14:paraId="700FD353" w14:textId="77777777" w:rsidR="00AB5BF5" w:rsidRDefault="00AB5BF5" w:rsidP="00AB5BF5"/>
    <w:p w14:paraId="2A2B1974" w14:textId="77777777" w:rsidR="00AB5BF5" w:rsidRPr="007C4200" w:rsidRDefault="00AB5BF5" w:rsidP="00AB5BF5">
      <w:pPr>
        <w:jc w:val="both"/>
        <w:rPr>
          <w:rFonts w:ascii="Arial" w:hAnsi="Arial" w:cs="Arial"/>
          <w:b/>
          <w:bCs/>
          <w:sz w:val="16"/>
          <w:szCs w:val="16"/>
          <w:lang w:val="lt-LT"/>
        </w:rPr>
      </w:pPr>
      <w:bookmarkStart w:id="1" w:name="_Hlk179496913"/>
      <w:r w:rsidRPr="007C4200">
        <w:rPr>
          <w:rFonts w:ascii="Arial" w:hAnsi="Arial" w:cs="Arial"/>
          <w:b/>
          <w:bCs/>
          <w:sz w:val="16"/>
          <w:szCs w:val="16"/>
          <w:lang w:val="lt-LT"/>
        </w:rPr>
        <w:t xml:space="preserve">Pastabos: </w:t>
      </w:r>
    </w:p>
    <w:p w14:paraId="527C4C2F" w14:textId="77777777" w:rsidR="00AB5BF5" w:rsidRPr="007C4200" w:rsidRDefault="00AB5BF5" w:rsidP="00AB5BF5">
      <w:pPr>
        <w:jc w:val="both"/>
        <w:rPr>
          <w:rFonts w:ascii="Arial" w:hAnsi="Arial" w:cs="Arial"/>
          <w:iCs/>
          <w:sz w:val="16"/>
          <w:szCs w:val="16"/>
          <w:lang w:val="lt-LT"/>
        </w:rPr>
      </w:pPr>
      <w:r>
        <w:rPr>
          <w:rFonts w:ascii="Arial" w:hAnsi="Arial" w:cs="Arial"/>
          <w:iCs/>
          <w:sz w:val="16"/>
          <w:szCs w:val="16"/>
          <w:lang w:val="lt-LT"/>
        </w:rPr>
        <w:t xml:space="preserve">- </w:t>
      </w:r>
      <w:r w:rsidRPr="007C4200">
        <w:rPr>
          <w:rFonts w:ascii="Arial" w:hAnsi="Arial" w:cs="Arial"/>
          <w:iCs/>
          <w:sz w:val="16"/>
          <w:szCs w:val="16"/>
          <w:lang w:val="lt-LT"/>
        </w:rPr>
        <w:t xml:space="preserve">Tiekėjas gali siūlyti (aiškiai tai nurodydamas) tą patį specialistą į kelias pareigas, su sąlyga, kad siūlomas specialistas atitiks visus kvalifikacinius reikalavimus, keliamus atitinkamoms pareigoms (jei kvalifikacinis reikalavimas yra nurodytas fizinėmis apimtimis, tokia patirtis </w:t>
      </w:r>
      <w:r w:rsidRPr="007C4200">
        <w:rPr>
          <w:rFonts w:ascii="Arial" w:hAnsi="Arial" w:cs="Arial"/>
          <w:b/>
          <w:iCs/>
          <w:sz w:val="16"/>
          <w:szCs w:val="16"/>
          <w:u w:val="single"/>
          <w:lang w:val="lt-LT"/>
        </w:rPr>
        <w:t>nėra sumuojama</w:t>
      </w:r>
      <w:r w:rsidRPr="007C4200">
        <w:rPr>
          <w:rFonts w:ascii="Arial" w:hAnsi="Arial" w:cs="Arial"/>
          <w:iCs/>
          <w:sz w:val="16"/>
          <w:szCs w:val="16"/>
          <w:lang w:val="lt-LT"/>
        </w:rPr>
        <w:t>). Tiekėjas negali remtis dviejų ar daugiau asmenų kvalifikacija siekiant atitikti atskiram specialistui keliamus kvalifikacinius reikalavimus, jei nenurodyta kitaip prie konkretaus kvalifikacinio reikalavimo.</w:t>
      </w:r>
    </w:p>
    <w:p w14:paraId="05838723" w14:textId="77777777" w:rsidR="00AB5BF5" w:rsidRPr="007C4200" w:rsidRDefault="00AB5BF5" w:rsidP="00AB5BF5">
      <w:pPr>
        <w:jc w:val="both"/>
        <w:rPr>
          <w:rFonts w:ascii="Arial" w:hAnsi="Arial" w:cs="Arial"/>
          <w:iCs/>
          <w:sz w:val="16"/>
          <w:szCs w:val="16"/>
          <w:vertAlign w:val="superscript"/>
          <w:lang w:val="lt-LT"/>
        </w:rPr>
      </w:pPr>
      <w:r>
        <w:rPr>
          <w:rFonts w:ascii="Arial" w:hAnsi="Arial" w:cs="Arial"/>
          <w:iCs/>
          <w:sz w:val="16"/>
          <w:szCs w:val="16"/>
          <w:lang w:val="lt-LT"/>
        </w:rPr>
        <w:t xml:space="preserve">- </w:t>
      </w:r>
      <w:r w:rsidRPr="007C4200">
        <w:rPr>
          <w:rFonts w:ascii="Arial" w:hAnsi="Arial" w:cs="Arial"/>
          <w:iCs/>
          <w:sz w:val="16"/>
          <w:szCs w:val="16"/>
          <w:lang w:val="lt-LT"/>
        </w:rPr>
        <w:t>Tinkamas prievolės įvykdymas reiškia, kad ji privalo būti įvykdyta laiku, laikantis įstatymų, sutarties, civilinės teisės reikalavimų bei nesant jos įvykdymo trūkumų.</w:t>
      </w:r>
    </w:p>
    <w:p w14:paraId="21E3F7F3" w14:textId="77777777" w:rsidR="00AB5BF5" w:rsidRPr="007C4200" w:rsidRDefault="00AB5BF5" w:rsidP="00AB5BF5">
      <w:pPr>
        <w:jc w:val="both"/>
        <w:rPr>
          <w:rFonts w:ascii="Arial" w:hAnsi="Arial" w:cs="Arial"/>
          <w:sz w:val="16"/>
          <w:szCs w:val="16"/>
          <w:vertAlign w:val="superscript"/>
          <w:lang w:val="lt-LT"/>
        </w:rPr>
      </w:pPr>
      <w:r>
        <w:rPr>
          <w:rFonts w:ascii="Arial" w:hAnsi="Arial" w:cs="Arial"/>
          <w:bCs/>
          <w:iCs/>
          <w:sz w:val="16"/>
          <w:szCs w:val="16"/>
          <w:lang w:val="lt"/>
        </w:rPr>
        <w:t xml:space="preserve">- </w:t>
      </w:r>
      <w:r w:rsidRPr="007C4200">
        <w:rPr>
          <w:rFonts w:ascii="Arial" w:hAnsi="Arial" w:cs="Arial"/>
          <w:bCs/>
          <w:iCs/>
          <w:sz w:val="16"/>
          <w:szCs w:val="16"/>
          <w:lang w:val="lt"/>
        </w:rPr>
        <w:t xml:space="preserve">Siūlomo specialisto turima patirtis skaičiuojama sumuojant </w:t>
      </w:r>
      <w:r w:rsidRPr="007C4200">
        <w:rPr>
          <w:rFonts w:ascii="Arial" w:hAnsi="Arial" w:cs="Arial"/>
          <w:iCs/>
          <w:sz w:val="16"/>
          <w:szCs w:val="16"/>
          <w:lang w:val="lt"/>
        </w:rPr>
        <w:t xml:space="preserve">laikotarpių, kuriais nurodytuose projektuose siūlomas specialistas vykdė atitinkamas pareigas, trukmę. Vienu metu eitų pareigų trukmė nėra sumuojama, t. y. </w:t>
      </w:r>
      <w:r w:rsidRPr="1FBF22A4">
        <w:rPr>
          <w:rFonts w:ascii="Arial" w:hAnsi="Arial" w:cs="Arial"/>
          <w:sz w:val="16"/>
          <w:szCs w:val="16"/>
          <w:lang w:val="lt"/>
        </w:rPr>
        <w:t>pavyzdžiui</w:t>
      </w:r>
      <w:r w:rsidRPr="7A1EDDE6">
        <w:rPr>
          <w:rFonts w:ascii="Arial" w:hAnsi="Arial" w:cs="Arial"/>
          <w:sz w:val="16"/>
          <w:szCs w:val="16"/>
          <w:lang w:val="lt"/>
        </w:rPr>
        <w:t xml:space="preserve"> </w:t>
      </w:r>
      <w:r w:rsidRPr="007C4200">
        <w:rPr>
          <w:rFonts w:ascii="Arial" w:hAnsi="Arial" w:cs="Arial"/>
          <w:iCs/>
          <w:sz w:val="16"/>
          <w:szCs w:val="16"/>
          <w:lang w:val="lt"/>
        </w:rPr>
        <w:t xml:space="preserve">jei specialistas vieną projektą vykdė nuo </w:t>
      </w:r>
      <w:r w:rsidRPr="27556FE9">
        <w:rPr>
          <w:rFonts w:ascii="Arial" w:hAnsi="Arial" w:cs="Arial"/>
          <w:sz w:val="16"/>
          <w:szCs w:val="16"/>
          <w:lang w:val="lt"/>
        </w:rPr>
        <w:t>2025</w:t>
      </w:r>
      <w:r w:rsidRPr="007C4200">
        <w:rPr>
          <w:rFonts w:ascii="Arial" w:hAnsi="Arial" w:cs="Arial"/>
          <w:iCs/>
          <w:sz w:val="16"/>
          <w:szCs w:val="16"/>
          <w:lang w:val="lt"/>
        </w:rPr>
        <w:t xml:space="preserve"> m. rugsėjo 1 d. iki </w:t>
      </w:r>
      <w:r w:rsidRPr="27556FE9">
        <w:rPr>
          <w:rFonts w:ascii="Arial" w:hAnsi="Arial" w:cs="Arial"/>
          <w:sz w:val="16"/>
          <w:szCs w:val="16"/>
          <w:lang w:val="lt"/>
        </w:rPr>
        <w:t>2025</w:t>
      </w:r>
      <w:r w:rsidRPr="007C4200">
        <w:rPr>
          <w:rFonts w:ascii="Arial" w:hAnsi="Arial" w:cs="Arial"/>
          <w:iCs/>
          <w:sz w:val="16"/>
          <w:szCs w:val="16"/>
          <w:lang w:val="lt"/>
        </w:rPr>
        <w:t xml:space="preserve"> m. lapkričio 1 d., o kitą projektą nuo </w:t>
      </w:r>
      <w:r w:rsidRPr="27556FE9">
        <w:rPr>
          <w:rFonts w:ascii="Arial" w:hAnsi="Arial" w:cs="Arial"/>
          <w:sz w:val="16"/>
          <w:szCs w:val="16"/>
          <w:lang w:val="lt"/>
        </w:rPr>
        <w:t>2025</w:t>
      </w:r>
      <w:r w:rsidRPr="007C4200">
        <w:rPr>
          <w:rFonts w:ascii="Arial" w:hAnsi="Arial" w:cs="Arial"/>
          <w:iCs/>
          <w:sz w:val="16"/>
          <w:szCs w:val="16"/>
          <w:lang w:val="lt"/>
        </w:rPr>
        <w:t xml:space="preserve"> m. rugsėjo 1 d. iki </w:t>
      </w:r>
      <w:r w:rsidRPr="27556FE9">
        <w:rPr>
          <w:rFonts w:ascii="Arial" w:hAnsi="Arial" w:cs="Arial"/>
          <w:sz w:val="16"/>
          <w:szCs w:val="16"/>
          <w:lang w:val="lt"/>
        </w:rPr>
        <w:t>2025</w:t>
      </w:r>
      <w:r w:rsidRPr="058DDD2F">
        <w:rPr>
          <w:rFonts w:ascii="Arial" w:hAnsi="Arial" w:cs="Arial"/>
          <w:sz w:val="16"/>
          <w:szCs w:val="16"/>
          <w:lang w:val="lt"/>
        </w:rPr>
        <w:t xml:space="preserve"> m.</w:t>
      </w:r>
      <w:r w:rsidRPr="27556FE9">
        <w:rPr>
          <w:rFonts w:ascii="Arial" w:hAnsi="Arial" w:cs="Arial"/>
          <w:sz w:val="16"/>
          <w:szCs w:val="16"/>
          <w:lang w:val="lt"/>
        </w:rPr>
        <w:t xml:space="preserve"> gruodžio</w:t>
      </w:r>
      <w:r w:rsidRPr="007C4200">
        <w:rPr>
          <w:rFonts w:ascii="Arial" w:hAnsi="Arial" w:cs="Arial"/>
          <w:iCs/>
          <w:sz w:val="16"/>
          <w:szCs w:val="16"/>
          <w:lang w:val="lt"/>
        </w:rPr>
        <w:t xml:space="preserve"> 1 d., laikoma, kad jo patirtis yra 91 diena.</w:t>
      </w:r>
    </w:p>
    <w:p w14:paraId="41ABDB87" w14:textId="77777777" w:rsidR="00AB5BF5" w:rsidRPr="007C4200" w:rsidRDefault="00AB5BF5" w:rsidP="00AB5BF5">
      <w:pPr>
        <w:jc w:val="both"/>
        <w:rPr>
          <w:rFonts w:ascii="Arial" w:hAnsi="Arial" w:cs="Arial"/>
          <w:iCs/>
          <w:sz w:val="16"/>
          <w:szCs w:val="16"/>
          <w:vertAlign w:val="superscript"/>
          <w:lang w:val="lt-LT"/>
        </w:rPr>
      </w:pPr>
      <w:r>
        <w:rPr>
          <w:rFonts w:ascii="Arial" w:hAnsi="Arial" w:cs="Arial"/>
          <w:iCs/>
          <w:sz w:val="16"/>
          <w:szCs w:val="16"/>
          <w:lang w:val="lt-LT"/>
        </w:rPr>
        <w:t xml:space="preserve">- </w:t>
      </w:r>
      <w:r w:rsidRPr="007C4200">
        <w:rPr>
          <w:rFonts w:ascii="Arial" w:hAnsi="Arial" w:cs="Arial"/>
          <w:iCs/>
          <w:sz w:val="16"/>
          <w:szCs w:val="16"/>
          <w:lang w:val="lt-LT"/>
        </w:rPr>
        <w:t>Tais atvejais, kai vadovaujantis norminiais teisės aktais gali atsirasti būtinybė tiekėjui ar tiekėjo specialistams turėti specifinę kvalifikaciją (pavyzdžiui, turėti teisę teikti paslaugas susijusias su statiniais esančiais kultūros paveldo objekto teritorijoje, jo apsaugos zonoje, kultūros paveldo vietovėje; ar kt.), tiekėjui išlieka pareiga tinkamam konkrečių paslaugų suteikimui pasitelkti papildomus tiekėjus, specialistus, turinčius atitinkamai veiklai reikalaujamą kvalifikaciją, kuri šios</w:t>
      </w:r>
      <w:r w:rsidRPr="007C4200">
        <w:rPr>
          <w:rFonts w:ascii="Arial" w:hAnsi="Arial" w:cs="Arial"/>
          <w:sz w:val="16"/>
          <w:szCs w:val="16"/>
          <w:lang w:val="lt-LT"/>
        </w:rPr>
        <w:t xml:space="preserve"> kvalifikacijos metu nebuvo tikrinama.</w:t>
      </w:r>
    </w:p>
    <w:p w14:paraId="791190FF" w14:textId="77777777" w:rsidR="00AB5BF5" w:rsidRPr="007C4200" w:rsidRDefault="00AB5BF5" w:rsidP="00AB5BF5">
      <w:pPr>
        <w:jc w:val="both"/>
        <w:rPr>
          <w:rFonts w:ascii="Arial" w:hAnsi="Arial" w:cs="Arial"/>
          <w:sz w:val="16"/>
          <w:szCs w:val="16"/>
          <w:lang w:val="lt-LT"/>
        </w:rPr>
      </w:pPr>
      <w:r>
        <w:rPr>
          <w:rFonts w:ascii="Arial" w:hAnsi="Arial" w:cs="Arial"/>
          <w:sz w:val="16"/>
          <w:szCs w:val="16"/>
          <w:lang w:val="lt-LT"/>
        </w:rPr>
        <w:t xml:space="preserve">- </w:t>
      </w:r>
      <w:r w:rsidRPr="007C4200">
        <w:rPr>
          <w:rFonts w:ascii="Arial" w:hAnsi="Arial" w:cs="Arial"/>
          <w:sz w:val="16"/>
          <w:szCs w:val="16"/>
          <w:lang w:val="lt-LT"/>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p>
    <w:bookmarkEnd w:id="1"/>
    <w:p w14:paraId="46190E1D" w14:textId="77777777" w:rsidR="005D0B8C" w:rsidRDefault="005D0B8C" w:rsidP="00AB5BF5">
      <w:pPr>
        <w:jc w:val="both"/>
        <w:rPr>
          <w:rFonts w:ascii="Arial" w:hAnsi="Arial" w:cs="Arial"/>
          <w:b/>
          <w:bCs/>
          <w:sz w:val="16"/>
          <w:szCs w:val="16"/>
          <w:lang w:val="lt-LT"/>
        </w:rPr>
      </w:pPr>
    </w:p>
    <w:p w14:paraId="31F4875D" w14:textId="326775A5" w:rsidR="00AB5BF5" w:rsidRPr="004A145E" w:rsidRDefault="00AB5BF5" w:rsidP="00AB5BF5">
      <w:pPr>
        <w:jc w:val="both"/>
        <w:rPr>
          <w:rFonts w:ascii="Arial" w:hAnsi="Arial" w:cs="Arial"/>
          <w:b/>
          <w:bCs/>
          <w:sz w:val="16"/>
          <w:szCs w:val="16"/>
          <w:lang w:val="lt-LT"/>
        </w:rPr>
      </w:pPr>
      <w:r w:rsidRPr="004A145E">
        <w:rPr>
          <w:rFonts w:ascii="Arial" w:hAnsi="Arial" w:cs="Arial"/>
          <w:b/>
          <w:bCs/>
          <w:sz w:val="16"/>
          <w:szCs w:val="16"/>
          <w:lang w:val="lt-LT"/>
        </w:rPr>
        <w:lastRenderedPageBreak/>
        <w:t xml:space="preserve">Notes: </w:t>
      </w:r>
    </w:p>
    <w:p w14:paraId="0CF9D706" w14:textId="77777777" w:rsidR="00AB5BF5" w:rsidRPr="004A145E" w:rsidRDefault="00AB5BF5" w:rsidP="00AB5BF5">
      <w:pPr>
        <w:jc w:val="both"/>
        <w:rPr>
          <w:rFonts w:ascii="Arial" w:hAnsi="Arial" w:cs="Arial"/>
          <w:sz w:val="16"/>
          <w:szCs w:val="16"/>
          <w:lang w:val="lt-LT"/>
        </w:rPr>
      </w:pPr>
      <w:r w:rsidRPr="5ED75BDC">
        <w:rPr>
          <w:rFonts w:ascii="Arial" w:hAnsi="Arial" w:cs="Arial"/>
          <w:sz w:val="16"/>
          <w:szCs w:val="16"/>
          <w:lang w:val="lt-LT"/>
        </w:rPr>
        <w:t>- The Supplier may propose (by clearly indicating this) the same specialist for more than one post, provided that the proposed specialist meets all the qualification requirements for the post in question (if the qualification requirement is stated in physical volumes, such experience is not cumulative).  The Supplier may not rely on the qualifications of two or more persons to meet the qualification requirements for an individual specialist, unless otherwise specified for a particular qualification.</w:t>
      </w:r>
    </w:p>
    <w:p w14:paraId="67BACBA8" w14:textId="77777777" w:rsidR="00AB5BF5" w:rsidRPr="004A145E" w:rsidRDefault="00AB5BF5" w:rsidP="00AB5BF5">
      <w:pPr>
        <w:jc w:val="both"/>
        <w:rPr>
          <w:rFonts w:ascii="Arial" w:hAnsi="Arial" w:cs="Arial"/>
          <w:sz w:val="16"/>
          <w:szCs w:val="16"/>
          <w:lang w:val="lt-LT"/>
        </w:rPr>
      </w:pPr>
      <w:r>
        <w:rPr>
          <w:rFonts w:ascii="Arial" w:hAnsi="Arial" w:cs="Arial"/>
          <w:sz w:val="16"/>
          <w:szCs w:val="16"/>
          <w:lang w:val="lt-LT"/>
        </w:rPr>
        <w:t xml:space="preserve">- </w:t>
      </w:r>
      <w:r w:rsidRPr="004A145E">
        <w:rPr>
          <w:rFonts w:ascii="Arial" w:hAnsi="Arial" w:cs="Arial"/>
          <w:sz w:val="16"/>
          <w:szCs w:val="16"/>
          <w:lang w:val="lt-LT"/>
        </w:rPr>
        <w:t>Proper performance of an obligation means that it must be performed on time, in accordance with legal requirements, contract requirements, and civil law, and in the absence of deficiencies in performance.</w:t>
      </w:r>
    </w:p>
    <w:p w14:paraId="0423DB01" w14:textId="77777777" w:rsidR="00AB5BF5" w:rsidRPr="004A145E" w:rsidRDefault="00AB5BF5" w:rsidP="00AB5BF5">
      <w:pPr>
        <w:jc w:val="both"/>
        <w:rPr>
          <w:rFonts w:ascii="Arial" w:hAnsi="Arial" w:cs="Arial"/>
          <w:sz w:val="16"/>
          <w:szCs w:val="16"/>
        </w:rPr>
      </w:pPr>
      <w:r w:rsidRPr="1EADB360">
        <w:rPr>
          <w:rFonts w:ascii="Arial" w:hAnsi="Arial" w:cs="Arial"/>
          <w:sz w:val="16"/>
          <w:szCs w:val="16"/>
        </w:rPr>
        <w:t xml:space="preserve">- The experience of the proposed specialist is calculated by aggregating the periods of time during which the proposed specialist has fulfilled the relevant functions in the projects indicated. The duration of concurrent functions is not cumulative, i.e. if the specialist worked on one project from 1 September 2025 to 1 November 20256 and on another project from 1 September </w:t>
      </w:r>
      <w:r w:rsidRPr="498792F9">
        <w:rPr>
          <w:rFonts w:ascii="Arial" w:hAnsi="Arial" w:cs="Arial"/>
          <w:sz w:val="16"/>
          <w:szCs w:val="16"/>
        </w:rPr>
        <w:t>2025</w:t>
      </w:r>
      <w:r w:rsidRPr="1EADB360">
        <w:rPr>
          <w:rFonts w:ascii="Arial" w:hAnsi="Arial" w:cs="Arial"/>
          <w:sz w:val="16"/>
          <w:szCs w:val="16"/>
        </w:rPr>
        <w:t xml:space="preserve"> to 1 December </w:t>
      </w:r>
      <w:r w:rsidRPr="097636AE">
        <w:rPr>
          <w:rFonts w:ascii="Arial" w:hAnsi="Arial" w:cs="Arial"/>
          <w:sz w:val="16"/>
          <w:szCs w:val="16"/>
        </w:rPr>
        <w:t>2025</w:t>
      </w:r>
      <w:r w:rsidRPr="1EADB360">
        <w:rPr>
          <w:rFonts w:ascii="Arial" w:hAnsi="Arial" w:cs="Arial"/>
          <w:sz w:val="16"/>
          <w:szCs w:val="16"/>
        </w:rPr>
        <w:t xml:space="preserve">, his/her experience </w:t>
      </w:r>
      <w:proofErr w:type="gramStart"/>
      <w:r w:rsidRPr="1EADB360">
        <w:rPr>
          <w:rFonts w:ascii="Arial" w:hAnsi="Arial" w:cs="Arial"/>
          <w:sz w:val="16"/>
          <w:szCs w:val="16"/>
        </w:rPr>
        <w:t>is considered to be</w:t>
      </w:r>
      <w:proofErr w:type="gramEnd"/>
      <w:r w:rsidRPr="1EADB360">
        <w:rPr>
          <w:rFonts w:ascii="Arial" w:hAnsi="Arial" w:cs="Arial"/>
          <w:sz w:val="16"/>
          <w:szCs w:val="16"/>
        </w:rPr>
        <w:t xml:space="preserve"> 91 days.</w:t>
      </w:r>
    </w:p>
    <w:p w14:paraId="6E956936" w14:textId="77777777" w:rsidR="00AB5BF5" w:rsidRPr="004A145E" w:rsidRDefault="00AB5BF5" w:rsidP="00AB5BF5">
      <w:pPr>
        <w:jc w:val="both"/>
        <w:rPr>
          <w:rFonts w:ascii="Arial" w:hAnsi="Arial" w:cs="Arial"/>
          <w:sz w:val="16"/>
          <w:szCs w:val="16"/>
          <w:lang w:val="lt-LT"/>
        </w:rPr>
      </w:pPr>
      <w:r w:rsidRPr="004A145E">
        <w:rPr>
          <w:rFonts w:ascii="Arial" w:hAnsi="Arial" w:cs="Arial"/>
          <w:sz w:val="16"/>
          <w:szCs w:val="16"/>
          <w:lang w:val="lt-LT"/>
        </w:rPr>
        <w:t>-</w:t>
      </w:r>
      <w:r>
        <w:rPr>
          <w:rFonts w:ascii="Arial" w:hAnsi="Arial" w:cs="Arial"/>
          <w:sz w:val="16"/>
          <w:szCs w:val="16"/>
          <w:lang w:val="lt-LT"/>
        </w:rPr>
        <w:t xml:space="preserve"> </w:t>
      </w:r>
      <w:r w:rsidRPr="004A145E">
        <w:rPr>
          <w:rFonts w:ascii="Arial" w:hAnsi="Arial" w:cs="Arial"/>
          <w:sz w:val="16"/>
          <w:szCs w:val="16"/>
          <w:lang w:val="lt-LT"/>
        </w:rPr>
        <w:t>In cases where regulatory legislation may require the Supplier or the Supplier’s specialists to have specific qualifications (for example, the right to provide services related to structures located in the territory of a cultural heritage site, its protection zone, a cultural heritage site, etc.), the Supplier remains obliged to engage, for the proper performance of the specific services, additional suppliers, specialists with the qualifications required for the relevant activity, which were not tested for this qualification.</w:t>
      </w:r>
    </w:p>
    <w:p w14:paraId="74F23121" w14:textId="77777777" w:rsidR="00AB5BF5" w:rsidRPr="004A145E" w:rsidRDefault="00AB5BF5" w:rsidP="00AB5BF5">
      <w:pPr>
        <w:jc w:val="both"/>
        <w:rPr>
          <w:rFonts w:ascii="Arial" w:hAnsi="Arial" w:cs="Arial"/>
          <w:sz w:val="16"/>
          <w:szCs w:val="16"/>
          <w:lang w:val="lt-LT"/>
        </w:rPr>
      </w:pPr>
      <w:r w:rsidRPr="004A145E">
        <w:rPr>
          <w:rFonts w:ascii="Arial" w:hAnsi="Arial" w:cs="Arial"/>
          <w:sz w:val="16"/>
          <w:szCs w:val="16"/>
          <w:lang w:val="lt-LT"/>
        </w:rPr>
        <w:t>-</w:t>
      </w:r>
      <w:r>
        <w:rPr>
          <w:rFonts w:ascii="Arial" w:hAnsi="Arial" w:cs="Arial"/>
          <w:sz w:val="16"/>
          <w:szCs w:val="16"/>
          <w:lang w:val="lt-LT"/>
        </w:rPr>
        <w:t xml:space="preserve"> </w:t>
      </w:r>
      <w:r w:rsidRPr="004A145E">
        <w:rPr>
          <w:rFonts w:ascii="Arial" w:hAnsi="Arial" w:cs="Arial"/>
          <w:sz w:val="16"/>
          <w:szCs w:val="16"/>
          <w:lang w:val="lt-LT"/>
        </w:rPr>
        <w:t>In cases where the procurement documents do not stipulate that the Supplier’s qualification for the right to engage in the relevant activity is verified or not fully tested in accordance with the qualification requirements set in the procurement documents, but the regulatory legal acts provide for certain requirements for the right to engage in such activities, the Supplier undertakes to the Contracting Authority that the contract will be performed only by persons entitled to do so. Before the performance of the relevant activities the Supplier will have to provide the relevant documents proving that the procurement contract will be performed only by persons entitled to do so.</w:t>
      </w:r>
    </w:p>
    <w:p w14:paraId="0465DF03" w14:textId="77777777" w:rsidR="000D3B48" w:rsidRDefault="000D3B48"/>
    <w:sectPr w:rsidR="000D3B48" w:rsidSect="00CC2515">
      <w:pgSz w:w="15840" w:h="12240" w:orient="landscape"/>
      <w:pgMar w:top="567" w:right="531" w:bottom="567" w:left="567"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aldas Serapinas" w:date="2026-01-07T09:31:00Z" w:initials="VS">
    <w:p w14:paraId="0A53AA37" w14:textId="77777777" w:rsidR="00AB5BF5" w:rsidRDefault="00AB5BF5" w:rsidP="00AB5BF5">
      <w:pPr>
        <w:pStyle w:val="CommentText"/>
      </w:pPr>
      <w:r>
        <w:rPr>
          <w:rStyle w:val="CommentReference"/>
        </w:rPr>
        <w:annotationRef/>
      </w:r>
      <w:r w:rsidRPr="051728E7">
        <w:t>reikalaujamos 2 ypatingų statinių kategorijų patirtys.</w:t>
      </w:r>
    </w:p>
    <w:p w14:paraId="46B5B0C2" w14:textId="77777777" w:rsidR="00AB5BF5" w:rsidRDefault="00AB5BF5" w:rsidP="00AB5BF5">
      <w:pPr>
        <w:pStyle w:val="CommentText"/>
      </w:pPr>
      <w:r w:rsidRPr="130744F7">
        <w:t xml:space="preserve">Ar šių patirčių laikai sumuojami </w:t>
      </w:r>
    </w:p>
    <w:p w14:paraId="434AE5D5" w14:textId="77777777" w:rsidR="00AB5BF5" w:rsidRDefault="00AB5BF5" w:rsidP="00AB5BF5">
      <w:pPr>
        <w:pStyle w:val="CommentText"/>
      </w:pPr>
      <w:r w:rsidRPr="2E9640E6">
        <w:t>Ar turi turėti ir vienos ir kitos patirties po 12 mėn</w:t>
      </w:r>
    </w:p>
    <w:p w14:paraId="2B5FF0AD" w14:textId="77777777" w:rsidR="00AB5BF5" w:rsidRDefault="00AB5BF5" w:rsidP="00AB5BF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5FF0A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0252D3B" w16cex:dateUtc="2026-01-07T07: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5FF0AD" w16cid:durableId="70252D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7E95A" w14:textId="77777777" w:rsidR="00500D6B" w:rsidRDefault="00500D6B" w:rsidP="00CC2515">
      <w:pPr>
        <w:spacing w:after="0" w:line="240" w:lineRule="auto"/>
      </w:pPr>
      <w:r>
        <w:separator/>
      </w:r>
    </w:p>
  </w:endnote>
  <w:endnote w:type="continuationSeparator" w:id="0">
    <w:p w14:paraId="7327F012" w14:textId="77777777" w:rsidR="00500D6B" w:rsidRDefault="00500D6B" w:rsidP="00CC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441F1" w14:textId="77777777" w:rsidR="00500D6B" w:rsidRDefault="00500D6B" w:rsidP="00CC2515">
      <w:pPr>
        <w:spacing w:after="0" w:line="240" w:lineRule="auto"/>
      </w:pPr>
      <w:r>
        <w:separator/>
      </w:r>
    </w:p>
  </w:footnote>
  <w:footnote w:type="continuationSeparator" w:id="0">
    <w:p w14:paraId="44603A00" w14:textId="77777777" w:rsidR="00500D6B" w:rsidRDefault="00500D6B" w:rsidP="00CC2515">
      <w:pPr>
        <w:spacing w:after="0" w:line="240" w:lineRule="auto"/>
      </w:pPr>
      <w:r>
        <w:continuationSeparator/>
      </w:r>
    </w:p>
  </w:footnote>
  <w:footnote w:id="1">
    <w:p w14:paraId="43819BB0" w14:textId="77777777" w:rsidR="00AB5BF5" w:rsidRPr="00633841" w:rsidRDefault="00AB5BF5" w:rsidP="00AB5BF5">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2">
    <w:p w14:paraId="5E3E991C" w14:textId="77777777" w:rsidR="00AB5BF5" w:rsidRPr="00633841" w:rsidRDefault="00AB5BF5" w:rsidP="00AB5BF5">
      <w:pPr>
        <w:keepNext/>
        <w:keepLines/>
        <w:spacing w:after="0" w:line="240" w:lineRule="auto"/>
        <w:ind w:left="142" w:hanging="142"/>
        <w:rPr>
          <w:rFonts w:ascii="Arial" w:hAnsi="Arial" w:cs="Arial"/>
          <w:color w:val="000000"/>
          <w:sz w:val="18"/>
          <w:szCs w:val="18"/>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633841">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 w:id="3">
    <w:p w14:paraId="2284AFC6" w14:textId="77777777" w:rsidR="00AB5BF5" w:rsidRPr="00633841" w:rsidRDefault="00AB5BF5" w:rsidP="00AB5BF5">
      <w:pPr>
        <w:keepNext/>
        <w:keepLines/>
        <w:tabs>
          <w:tab w:val="left" w:pos="1561"/>
        </w:tabs>
        <w:spacing w:after="0" w:line="240" w:lineRule="auto"/>
        <w:rPr>
          <w:rFonts w:ascii="Arial" w:hAnsi="Arial" w:cs="Arial"/>
          <w:bCs/>
          <w:sz w:val="16"/>
          <w:szCs w:val="16"/>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CC2515">
        <w:rPr>
          <w:rFonts w:ascii="Arial" w:hAnsi="Arial" w:cs="Arial"/>
          <w:bCs/>
          <w:sz w:val="16"/>
          <w:szCs w:val="16"/>
          <w:lang w:val="lt-LT"/>
        </w:rPr>
        <w:t>Elektroninės bylos (failo) pavadinimas, o jei visi dokumentai teikiami vienoje byloje, nurodyti ir puslapio, kuriame yra dokumentas, numerį (Pildo tiekėjas)</w:t>
      </w:r>
    </w:p>
  </w:footnote>
  <w:footnote w:id="4">
    <w:p w14:paraId="57580849" w14:textId="77777777" w:rsidR="00AB5BF5" w:rsidRPr="00633841" w:rsidRDefault="00AB5BF5" w:rsidP="00AB5BF5">
      <w:pPr>
        <w:keepNext/>
        <w:keepLines/>
        <w:spacing w:after="0" w:line="240" w:lineRule="auto"/>
        <w:ind w:left="142" w:hanging="142"/>
        <w:rPr>
          <w:rFonts w:ascii="Arial" w:hAnsi="Arial" w:cs="Arial"/>
          <w:color w:val="000000"/>
          <w:sz w:val="18"/>
          <w:szCs w:val="18"/>
        </w:rPr>
      </w:pPr>
      <w:r w:rsidRPr="00633841">
        <w:rPr>
          <w:rStyle w:val="FootnoteReference"/>
          <w:rFonts w:ascii="Arial" w:hAnsi="Arial" w:cs="Arial"/>
          <w:sz w:val="16"/>
          <w:szCs w:val="16"/>
        </w:rPr>
        <w:footnoteRef/>
      </w:r>
      <w:r w:rsidRPr="00633841">
        <w:rPr>
          <w:rFonts w:ascii="Arial" w:hAnsi="Arial" w:cs="Arial"/>
          <w:sz w:val="16"/>
          <w:szCs w:val="16"/>
        </w:rPr>
        <w:t xml:space="preserve"> </w:t>
      </w:r>
      <w:r w:rsidRPr="00633841">
        <w:rPr>
          <w:rFonts w:ascii="Arial" w:hAnsi="Arial" w:cs="Arial"/>
          <w:color w:val="000000"/>
          <w:sz w:val="16"/>
          <w:szCs w:val="16"/>
        </w:rPr>
        <w:t>being submitted, electronic file name and, if all documents are submitted in a single file, page number where the document can be found shall be also indicated (to be completed by the   supplier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E464B"/>
    <w:multiLevelType w:val="multilevel"/>
    <w:tmpl w:val="5EF083E4"/>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145479"/>
    <w:multiLevelType w:val="hybridMultilevel"/>
    <w:tmpl w:val="B518F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A45370"/>
    <w:multiLevelType w:val="hybridMultilevel"/>
    <w:tmpl w:val="5BC2B22C"/>
    <w:lvl w:ilvl="0" w:tplc="FFFFFFFF">
      <w:start w:val="1"/>
      <w:numFmt w:val="decimal"/>
      <w:lvlText w:val="%1)"/>
      <w:lvlJc w:val="left"/>
      <w:pPr>
        <w:ind w:left="2486" w:hanging="360"/>
      </w:pPr>
      <w:rPr>
        <w:rFonts w:ascii="Arial" w:hAnsi="Arial" w:cs="Arial" w:hint="default"/>
        <w:color w:val="auto"/>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9352D78"/>
    <w:multiLevelType w:val="hybridMultilevel"/>
    <w:tmpl w:val="5BC2B22C"/>
    <w:lvl w:ilvl="0" w:tplc="EAFA1628">
      <w:start w:val="1"/>
      <w:numFmt w:val="decimal"/>
      <w:lvlText w:val="%1)"/>
      <w:lvlJc w:val="left"/>
      <w:pPr>
        <w:ind w:left="720" w:hanging="360"/>
      </w:pPr>
      <w:rPr>
        <w:rFonts w:ascii="Arial" w:hAnsi="Arial" w:cs="Arial" w:hint="default"/>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F7518"/>
    <w:multiLevelType w:val="hybridMultilevel"/>
    <w:tmpl w:val="0D0C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2D0FC8"/>
    <w:multiLevelType w:val="multilevel"/>
    <w:tmpl w:val="256276F4"/>
    <w:lvl w:ilvl="0">
      <w:start w:val="1"/>
      <w:numFmt w:val="decimal"/>
      <w:lvlText w:val="%1."/>
      <w:lvlJc w:val="left"/>
      <w:pPr>
        <w:ind w:left="754" w:hanging="360"/>
      </w:pPr>
      <w:rPr>
        <w:b/>
        <w:bCs/>
      </w:rPr>
    </w:lvl>
    <w:lvl w:ilvl="1">
      <w:start w:val="1"/>
      <w:numFmt w:val="decimal"/>
      <w:lvlText w:val="%1.%2."/>
      <w:lvlJc w:val="left"/>
      <w:pPr>
        <w:ind w:left="1186" w:hanging="432"/>
      </w:pPr>
    </w:lvl>
    <w:lvl w:ilvl="2">
      <w:start w:val="1"/>
      <w:numFmt w:val="decimal"/>
      <w:lvlText w:val="%1.%2.%3."/>
      <w:lvlJc w:val="left"/>
      <w:pPr>
        <w:ind w:left="1618" w:hanging="504"/>
      </w:pPr>
    </w:lvl>
    <w:lvl w:ilvl="3">
      <w:start w:val="1"/>
      <w:numFmt w:val="decimal"/>
      <w:lvlText w:val="%1.%2.%3.%4."/>
      <w:lvlJc w:val="left"/>
      <w:pPr>
        <w:ind w:left="2122" w:hanging="648"/>
      </w:pPr>
    </w:lvl>
    <w:lvl w:ilvl="4">
      <w:start w:val="1"/>
      <w:numFmt w:val="decimal"/>
      <w:lvlText w:val="%1.%2.%3.%4.%5."/>
      <w:lvlJc w:val="left"/>
      <w:pPr>
        <w:ind w:left="2626" w:hanging="792"/>
      </w:pPr>
    </w:lvl>
    <w:lvl w:ilvl="5">
      <w:start w:val="1"/>
      <w:numFmt w:val="decimal"/>
      <w:lvlText w:val="%1.%2.%3.%4.%5.%6."/>
      <w:lvlJc w:val="left"/>
      <w:pPr>
        <w:ind w:left="3130" w:hanging="936"/>
      </w:pPr>
    </w:lvl>
    <w:lvl w:ilvl="6">
      <w:start w:val="1"/>
      <w:numFmt w:val="decimal"/>
      <w:lvlText w:val="%1.%2.%3.%4.%5.%6.%7."/>
      <w:lvlJc w:val="left"/>
      <w:pPr>
        <w:ind w:left="3634" w:hanging="1080"/>
      </w:pPr>
    </w:lvl>
    <w:lvl w:ilvl="7">
      <w:start w:val="1"/>
      <w:numFmt w:val="decimal"/>
      <w:lvlText w:val="%1.%2.%3.%4.%5.%6.%7.%8."/>
      <w:lvlJc w:val="left"/>
      <w:pPr>
        <w:ind w:left="4138" w:hanging="1224"/>
      </w:pPr>
    </w:lvl>
    <w:lvl w:ilvl="8">
      <w:start w:val="1"/>
      <w:numFmt w:val="decimal"/>
      <w:lvlText w:val="%1.%2.%3.%4.%5.%6.%7.%8.%9."/>
      <w:lvlJc w:val="left"/>
      <w:pPr>
        <w:ind w:left="4714" w:hanging="1440"/>
      </w:pPr>
    </w:lvl>
  </w:abstractNum>
  <w:abstractNum w:abstractNumId="7" w15:restartNumberingAfterBreak="0">
    <w:nsid w:val="388C097A"/>
    <w:multiLevelType w:val="hybridMultilevel"/>
    <w:tmpl w:val="B518F2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1174290"/>
    <w:multiLevelType w:val="hybridMultilevel"/>
    <w:tmpl w:val="9A229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237FCF"/>
    <w:multiLevelType w:val="hybridMultilevel"/>
    <w:tmpl w:val="81CE41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167360F"/>
    <w:multiLevelType w:val="hybridMultilevel"/>
    <w:tmpl w:val="81CE4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41E40"/>
    <w:multiLevelType w:val="hybridMultilevel"/>
    <w:tmpl w:val="5BC2B22C"/>
    <w:lvl w:ilvl="0" w:tplc="FFFFFFFF">
      <w:start w:val="1"/>
      <w:numFmt w:val="decimal"/>
      <w:lvlText w:val="%1)"/>
      <w:lvlJc w:val="left"/>
      <w:pPr>
        <w:ind w:left="720" w:hanging="360"/>
      </w:pPr>
      <w:rPr>
        <w:rFonts w:ascii="Arial" w:hAnsi="Arial" w:cs="Arial" w:hint="default"/>
        <w:color w:val="auto"/>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2E3C25"/>
    <w:multiLevelType w:val="hybridMultilevel"/>
    <w:tmpl w:val="5BC2B22C"/>
    <w:lvl w:ilvl="0" w:tplc="FFFFFFFF">
      <w:start w:val="1"/>
      <w:numFmt w:val="decimal"/>
      <w:lvlText w:val="%1)"/>
      <w:lvlJc w:val="left"/>
      <w:pPr>
        <w:ind w:left="720" w:hanging="360"/>
      </w:pPr>
      <w:rPr>
        <w:rFonts w:ascii="Arial" w:hAnsi="Arial" w:cs="Arial" w:hint="default"/>
        <w:color w:val="auto"/>
        <w:sz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37623437">
    <w:abstractNumId w:val="6"/>
  </w:num>
  <w:num w:numId="2" w16cid:durableId="1071778887">
    <w:abstractNumId w:val="8"/>
  </w:num>
  <w:num w:numId="3" w16cid:durableId="1120804468">
    <w:abstractNumId w:val="0"/>
  </w:num>
  <w:num w:numId="4" w16cid:durableId="1252549227">
    <w:abstractNumId w:val="3"/>
  </w:num>
  <w:num w:numId="5" w16cid:durableId="362442126">
    <w:abstractNumId w:val="5"/>
  </w:num>
  <w:num w:numId="6" w16cid:durableId="1724252469">
    <w:abstractNumId w:val="4"/>
  </w:num>
  <w:num w:numId="7" w16cid:durableId="806433405">
    <w:abstractNumId w:val="11"/>
  </w:num>
  <w:num w:numId="8" w16cid:durableId="1868832557">
    <w:abstractNumId w:val="10"/>
  </w:num>
  <w:num w:numId="9" w16cid:durableId="934480147">
    <w:abstractNumId w:val="2"/>
  </w:num>
  <w:num w:numId="10" w16cid:durableId="1896693880">
    <w:abstractNumId w:val="9"/>
  </w:num>
  <w:num w:numId="11" w16cid:durableId="368067133">
    <w:abstractNumId w:val="1"/>
  </w:num>
  <w:num w:numId="12" w16cid:durableId="588736881">
    <w:abstractNumId w:val="12"/>
  </w:num>
  <w:num w:numId="13" w16cid:durableId="102297262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aldas Serapinas">
    <w15:presenceInfo w15:providerId="AD" w15:userId="S::valdas.serapinas@ltginfra.lt::e1629a5a-6e98-4510-ab4b-046d47feb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515"/>
    <w:rsid w:val="000070B8"/>
    <w:rsid w:val="00057504"/>
    <w:rsid w:val="000628B8"/>
    <w:rsid w:val="00085DFC"/>
    <w:rsid w:val="000942C5"/>
    <w:rsid w:val="000A5098"/>
    <w:rsid w:val="000B793E"/>
    <w:rsid w:val="000C4D04"/>
    <w:rsid w:val="000C6F76"/>
    <w:rsid w:val="000D3B48"/>
    <w:rsid w:val="000E7D55"/>
    <w:rsid w:val="00104B7D"/>
    <w:rsid w:val="00111F84"/>
    <w:rsid w:val="001300DD"/>
    <w:rsid w:val="00135877"/>
    <w:rsid w:val="00150FA5"/>
    <w:rsid w:val="001A4EA6"/>
    <w:rsid w:val="001A6645"/>
    <w:rsid w:val="00203611"/>
    <w:rsid w:val="00274AAC"/>
    <w:rsid w:val="002952D1"/>
    <w:rsid w:val="00316DF2"/>
    <w:rsid w:val="0035226E"/>
    <w:rsid w:val="003B06E5"/>
    <w:rsid w:val="00413037"/>
    <w:rsid w:val="004175C2"/>
    <w:rsid w:val="004372E4"/>
    <w:rsid w:val="004560A8"/>
    <w:rsid w:val="004B60F1"/>
    <w:rsid w:val="004C14C4"/>
    <w:rsid w:val="004F7F9D"/>
    <w:rsid w:val="00500D6B"/>
    <w:rsid w:val="00545DE2"/>
    <w:rsid w:val="005473F3"/>
    <w:rsid w:val="005620CC"/>
    <w:rsid w:val="00585C27"/>
    <w:rsid w:val="005A6CF8"/>
    <w:rsid w:val="005D0B8C"/>
    <w:rsid w:val="005D1A7C"/>
    <w:rsid w:val="0063472A"/>
    <w:rsid w:val="00696F82"/>
    <w:rsid w:val="00700BD3"/>
    <w:rsid w:val="00724AA9"/>
    <w:rsid w:val="0077304C"/>
    <w:rsid w:val="0079056A"/>
    <w:rsid w:val="007F5853"/>
    <w:rsid w:val="00812D01"/>
    <w:rsid w:val="00886B25"/>
    <w:rsid w:val="008A06D8"/>
    <w:rsid w:val="0090103E"/>
    <w:rsid w:val="00906F8F"/>
    <w:rsid w:val="009420D9"/>
    <w:rsid w:val="00957C79"/>
    <w:rsid w:val="00965149"/>
    <w:rsid w:val="009837A8"/>
    <w:rsid w:val="009A3A54"/>
    <w:rsid w:val="009B2E12"/>
    <w:rsid w:val="009B71CF"/>
    <w:rsid w:val="00A66290"/>
    <w:rsid w:val="00AA3224"/>
    <w:rsid w:val="00AB5BF5"/>
    <w:rsid w:val="00B06BEF"/>
    <w:rsid w:val="00B41486"/>
    <w:rsid w:val="00B414F1"/>
    <w:rsid w:val="00B41B18"/>
    <w:rsid w:val="00B43574"/>
    <w:rsid w:val="00B447D7"/>
    <w:rsid w:val="00B95347"/>
    <w:rsid w:val="00BA0238"/>
    <w:rsid w:val="00BC4C18"/>
    <w:rsid w:val="00BC68C7"/>
    <w:rsid w:val="00C6073D"/>
    <w:rsid w:val="00C8008E"/>
    <w:rsid w:val="00CC2515"/>
    <w:rsid w:val="00CF6394"/>
    <w:rsid w:val="00D018E6"/>
    <w:rsid w:val="00D557A5"/>
    <w:rsid w:val="00D67037"/>
    <w:rsid w:val="00D70C72"/>
    <w:rsid w:val="00DD39A9"/>
    <w:rsid w:val="00E018F1"/>
    <w:rsid w:val="00ED6C2F"/>
    <w:rsid w:val="00F23E43"/>
    <w:rsid w:val="00F55A3D"/>
    <w:rsid w:val="00F82E35"/>
    <w:rsid w:val="00FC20E3"/>
    <w:rsid w:val="00FD57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FDEA"/>
  <w15:chartTrackingRefBased/>
  <w15:docId w15:val="{08750171-0BC5-466B-95F8-69B43AF4D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5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25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25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25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25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25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5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5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5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515"/>
    <w:rPr>
      <w:rFonts w:eastAsiaTheme="majorEastAsia" w:cstheme="majorBidi"/>
      <w:color w:val="272727" w:themeColor="text1" w:themeTint="D8"/>
    </w:rPr>
  </w:style>
  <w:style w:type="paragraph" w:styleId="Title">
    <w:name w:val="Title"/>
    <w:basedOn w:val="Normal"/>
    <w:next w:val="Normal"/>
    <w:link w:val="TitleChar"/>
    <w:uiPriority w:val="10"/>
    <w:qFormat/>
    <w:rsid w:val="00CC25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5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515"/>
    <w:pPr>
      <w:spacing w:before="160"/>
      <w:jc w:val="center"/>
    </w:pPr>
    <w:rPr>
      <w:i/>
      <w:iCs/>
      <w:color w:val="404040" w:themeColor="text1" w:themeTint="BF"/>
    </w:rPr>
  </w:style>
  <w:style w:type="character" w:customStyle="1" w:styleId="QuoteChar">
    <w:name w:val="Quote Char"/>
    <w:basedOn w:val="DefaultParagraphFont"/>
    <w:link w:val="Quote"/>
    <w:uiPriority w:val="29"/>
    <w:rsid w:val="00CC251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Bullet"/>
    <w:basedOn w:val="Normal"/>
    <w:link w:val="ListParagraphChar"/>
    <w:uiPriority w:val="34"/>
    <w:qFormat/>
    <w:rsid w:val="00CC2515"/>
    <w:pPr>
      <w:ind w:left="720"/>
      <w:contextualSpacing/>
    </w:pPr>
  </w:style>
  <w:style w:type="character" w:styleId="IntenseEmphasis">
    <w:name w:val="Intense Emphasis"/>
    <w:basedOn w:val="DefaultParagraphFont"/>
    <w:uiPriority w:val="21"/>
    <w:qFormat/>
    <w:rsid w:val="00CC2515"/>
    <w:rPr>
      <w:i/>
      <w:iCs/>
      <w:color w:val="0F4761" w:themeColor="accent1" w:themeShade="BF"/>
    </w:rPr>
  </w:style>
  <w:style w:type="paragraph" w:styleId="IntenseQuote">
    <w:name w:val="Intense Quote"/>
    <w:basedOn w:val="Normal"/>
    <w:next w:val="Normal"/>
    <w:link w:val="IntenseQuoteChar"/>
    <w:uiPriority w:val="30"/>
    <w:qFormat/>
    <w:rsid w:val="00CC25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2515"/>
    <w:rPr>
      <w:i/>
      <w:iCs/>
      <w:color w:val="0F4761" w:themeColor="accent1" w:themeShade="BF"/>
    </w:rPr>
  </w:style>
  <w:style w:type="character" w:styleId="IntenseReference">
    <w:name w:val="Intense Reference"/>
    <w:basedOn w:val="DefaultParagraphFont"/>
    <w:uiPriority w:val="32"/>
    <w:qFormat/>
    <w:rsid w:val="00CC2515"/>
    <w:rPr>
      <w:b/>
      <w:bCs/>
      <w:smallCaps/>
      <w:color w:val="0F4761" w:themeColor="accent1" w:themeShade="BF"/>
      <w:spacing w:val="5"/>
    </w:rPr>
  </w:style>
  <w:style w:type="table" w:styleId="TableGrid">
    <w:name w:val="Table Grid"/>
    <w:basedOn w:val="TableNormal"/>
    <w:uiPriority w:val="39"/>
    <w:rsid w:val="00CC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nhideWhenUsed/>
    <w:rsid w:val="00CC2515"/>
    <w:rPr>
      <w:vertAlign w:val="superscript"/>
    </w:rPr>
  </w:style>
  <w:style w:type="character" w:styleId="Hyperlink">
    <w:name w:val="Hyperlink"/>
    <w:basedOn w:val="DefaultParagraphFont"/>
    <w:unhideWhenUsed/>
    <w:rsid w:val="00CC2515"/>
    <w:rPr>
      <w:color w:val="0000FF"/>
      <w:u w:val="single"/>
    </w:rPr>
  </w:style>
  <w:style w:type="character" w:styleId="CommentReference">
    <w:name w:val="annotation reference"/>
    <w:basedOn w:val="DefaultParagraphFont"/>
    <w:uiPriority w:val="99"/>
    <w:unhideWhenUsed/>
    <w:rsid w:val="00CC2515"/>
    <w:rPr>
      <w:sz w:val="16"/>
      <w:szCs w:val="16"/>
    </w:rPr>
  </w:style>
  <w:style w:type="paragraph" w:styleId="CommentText">
    <w:name w:val="annotation text"/>
    <w:basedOn w:val="Normal"/>
    <w:link w:val="CommentTextChar"/>
    <w:uiPriority w:val="99"/>
    <w:unhideWhenUsed/>
    <w:rsid w:val="00CC2515"/>
    <w:pPr>
      <w:spacing w:line="240" w:lineRule="auto"/>
    </w:pPr>
    <w:rPr>
      <w:kern w:val="0"/>
      <w:sz w:val="20"/>
      <w:szCs w:val="20"/>
      <w:lang w:val="en-GB"/>
      <w14:ligatures w14:val="none"/>
    </w:rPr>
  </w:style>
  <w:style w:type="character" w:customStyle="1" w:styleId="CommentTextChar">
    <w:name w:val="Comment Text Char"/>
    <w:basedOn w:val="DefaultParagraphFont"/>
    <w:link w:val="CommentText"/>
    <w:uiPriority w:val="99"/>
    <w:rsid w:val="00CC2515"/>
    <w:rPr>
      <w:kern w:val="0"/>
      <w:sz w:val="20"/>
      <w:szCs w:val="20"/>
      <w:lang w:val="en-GB"/>
      <w14:ligatures w14:val="none"/>
    </w:rPr>
  </w:style>
  <w:style w:type="paragraph" w:styleId="NormalWeb">
    <w:name w:val="Normal (Web)"/>
    <w:basedOn w:val="Normal"/>
    <w:uiPriority w:val="99"/>
    <w:unhideWhenUsed/>
    <w:rsid w:val="00CC2515"/>
    <w:pPr>
      <w:spacing w:before="100" w:beforeAutospacing="1" w:after="100" w:afterAutospacing="1" w:line="240" w:lineRule="auto"/>
    </w:pPr>
    <w:rPr>
      <w:rFonts w:ascii="Times New Roman" w:eastAsia="Times New Roman" w:hAnsi="Times New Roman" w:cs="Times New Roman"/>
      <w:kern w:val="0"/>
      <w:sz w:val="24"/>
      <w:szCs w:val="24"/>
      <w:lang w:val="en-GB" w:eastAsia="lt-LT"/>
      <w14:ligatures w14:val="none"/>
    </w:rPr>
  </w:style>
  <w:style w:type="paragraph" w:styleId="CommentSubject">
    <w:name w:val="annotation subject"/>
    <w:basedOn w:val="CommentText"/>
    <w:next w:val="CommentText"/>
    <w:link w:val="CommentSubjectChar"/>
    <w:uiPriority w:val="99"/>
    <w:semiHidden/>
    <w:unhideWhenUsed/>
    <w:rsid w:val="00ED6C2F"/>
    <w:rPr>
      <w:b/>
      <w:bCs/>
      <w:kern w:val="2"/>
      <w:lang w:val="en-US"/>
      <w14:ligatures w14:val="standardContextual"/>
    </w:rPr>
  </w:style>
  <w:style w:type="character" w:customStyle="1" w:styleId="CommentSubjectChar">
    <w:name w:val="Comment Subject Char"/>
    <w:basedOn w:val="CommentTextChar"/>
    <w:link w:val="CommentSubject"/>
    <w:uiPriority w:val="99"/>
    <w:semiHidden/>
    <w:rsid w:val="00ED6C2F"/>
    <w:rPr>
      <w:b/>
      <w:bCs/>
      <w:kern w:val="0"/>
      <w:sz w:val="20"/>
      <w:szCs w:val="20"/>
      <w:lang w:val="en-GB"/>
      <w14:ligatures w14:val="none"/>
    </w:rPr>
  </w:style>
  <w:style w:type="character" w:styleId="UnresolvedMention">
    <w:name w:val="Unresolved Mention"/>
    <w:basedOn w:val="DefaultParagraphFont"/>
    <w:uiPriority w:val="99"/>
    <w:semiHidden/>
    <w:unhideWhenUsed/>
    <w:rsid w:val="00ED6C2F"/>
    <w:rPr>
      <w:color w:val="605E5C"/>
      <w:shd w:val="clear" w:color="auto" w:fill="E1DFDD"/>
    </w:rPr>
  </w:style>
  <w:style w:type="paragraph" w:styleId="FootnoteText">
    <w:name w:val="footnote text"/>
    <w:basedOn w:val="Normal"/>
    <w:link w:val="FootnoteTextChar"/>
    <w:rsid w:val="00ED6C2F"/>
    <w:pPr>
      <w:spacing w:after="0" w:line="240" w:lineRule="auto"/>
    </w:pPr>
    <w:rPr>
      <w:rFonts w:ascii="Times New Roman" w:eastAsia="Times New Roman" w:hAnsi="Times New Roman" w:cs="Times New Roman"/>
      <w:kern w:val="0"/>
      <w:sz w:val="20"/>
      <w:szCs w:val="20"/>
      <w:lang w:val="lt-LT"/>
      <w14:ligatures w14:val="none"/>
    </w:rPr>
  </w:style>
  <w:style w:type="character" w:customStyle="1" w:styleId="FootnoteTextChar">
    <w:name w:val="Footnote Text Char"/>
    <w:basedOn w:val="DefaultParagraphFont"/>
    <w:link w:val="FootnoteText"/>
    <w:rsid w:val="00ED6C2F"/>
    <w:rPr>
      <w:rFonts w:ascii="Times New Roman" w:eastAsia="Times New Roman" w:hAnsi="Times New Roman" w:cs="Times New Roman"/>
      <w:kern w:val="0"/>
      <w:sz w:val="20"/>
      <w:szCs w:val="20"/>
      <w:lang w:val="lt-LT"/>
      <w14:ligatures w14:val="none"/>
    </w:rPr>
  </w:style>
  <w:style w:type="character" w:customStyle="1" w:styleId="BodytextSpacing3pt">
    <w:name w:val="Body text + Spacing 3 pt"/>
    <w:rsid w:val="00D67037"/>
    <w:rPr>
      <w:rFonts w:ascii="Times New Roman" w:hAnsi="Times New Roman" w:cs="Times New Roman"/>
      <w:spacing w:val="60"/>
      <w:sz w:val="23"/>
      <w:szCs w:val="23"/>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0942C5"/>
  </w:style>
  <w:style w:type="paragraph" w:styleId="Header">
    <w:name w:val="header"/>
    <w:basedOn w:val="Normal"/>
    <w:link w:val="HeaderChar"/>
    <w:uiPriority w:val="99"/>
    <w:semiHidden/>
    <w:unhideWhenUsed/>
    <w:rsid w:val="005D0B8C"/>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5D0B8C"/>
  </w:style>
  <w:style w:type="paragraph" w:styleId="Footer">
    <w:name w:val="footer"/>
    <w:basedOn w:val="Normal"/>
    <w:link w:val="FooterChar"/>
    <w:uiPriority w:val="99"/>
    <w:semiHidden/>
    <w:unhideWhenUsed/>
    <w:rsid w:val="005D0B8C"/>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5D0B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hyperlink" Target="http://www.am.lt" TargetMode="External"/><Relationship Id="rId2" Type="http://schemas.openxmlformats.org/officeDocument/2006/relationships/customXml" Target="../customXml/item2.xml"/><Relationship Id="rId16" Type="http://schemas.openxmlformats.org/officeDocument/2006/relationships/hyperlink" Target="http://www.ssva.lt/cms/registra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m.lt" TargetMode="Externa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yperlink" Target="http://www.ssva.lt/cms/registrai"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AFAFC2E955D144ACEF2145959DA43F" ma:contentTypeVersion="17" ma:contentTypeDescription="Create a new document." ma:contentTypeScope="" ma:versionID="f8d10db13eeadc55ff0a52e790b2c6b4">
  <xsd:schema xmlns:xsd="http://www.w3.org/2001/XMLSchema" xmlns:xs="http://www.w3.org/2001/XMLSchema" xmlns:p="http://schemas.microsoft.com/office/2006/metadata/properties" xmlns:ns2="21723750-963b-404e-9ae7-6855eaff11fa" xmlns:ns3="74ba1af4-2161-4c64-acc8-670f6b2143f7" targetNamespace="http://schemas.microsoft.com/office/2006/metadata/properties" ma:root="true" ma:fieldsID="f15f022a4fe07b62193cca822ce0a651" ns2:_="" ns3:_="">
    <xsd:import namespace="21723750-963b-404e-9ae7-6855eaff11fa"/>
    <xsd:import namespace="74ba1af4-2161-4c64-acc8-670f6b2143f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3750-963b-404e-9ae7-6855eaff1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ba1af4-2161-4c64-acc8-670f6b214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b2b9b9-0c51-46fc-95e9-9e5f8190dbb4}" ma:internalName="TaxCatchAll" ma:showField="CatchAllData" ma:web="74ba1af4-2161-4c64-acc8-670f6b21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4ba1af4-2161-4c64-acc8-670f6b2143f7" xsi:nil="true"/>
    <lcf76f155ced4ddcb4097134ff3c332f xmlns="21723750-963b-404e-9ae7-6855eaff11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2BA90A-CA37-43C8-8D45-352201D59364}"/>
</file>

<file path=customXml/itemProps2.xml><?xml version="1.0" encoding="utf-8"?>
<ds:datastoreItem xmlns:ds="http://schemas.openxmlformats.org/officeDocument/2006/customXml" ds:itemID="{4812B986-762E-4C66-B39F-9A104C1E192A}">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3.xml><?xml version="1.0" encoding="utf-8"?>
<ds:datastoreItem xmlns:ds="http://schemas.openxmlformats.org/officeDocument/2006/customXml" ds:itemID="{6BD2DDAE-45C6-4E82-AEFC-335B127A104B}">
  <ds:schemaRefs>
    <ds:schemaRef ds:uri="http://schemas.microsoft.com/sharepoint/v3/contenttype/forms"/>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139</TotalTime>
  <Pages>9</Pages>
  <Words>5635</Words>
  <Characters>32125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Aurimas Baigys</cp:lastModifiedBy>
  <cp:revision>72</cp:revision>
  <dcterms:created xsi:type="dcterms:W3CDTF">2025-04-03T11:31:00Z</dcterms:created>
  <dcterms:modified xsi:type="dcterms:W3CDTF">2026-01-14T14:12:00Z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0x01010001AFAFC2E955D144ACEF2145959DA43F</vt:lpwstr>
  </property>
</Properties>
</file>