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w:t>
      </w:r>
      <w:proofErr w:type="spellStart"/>
      <w:r w:rsidRPr="00BF5A18">
        <w:rPr>
          <w:rFonts w:ascii="Times New Roman" w:eastAsia="Times New Roman" w:hAnsi="Times New Roman"/>
          <w:sz w:val="24"/>
          <w:szCs w:val="24"/>
          <w:u w:val="single"/>
        </w:rPr>
        <w:t>Unidentas</w:t>
      </w:r>
      <w:proofErr w:type="spellEnd"/>
      <w:r w:rsidRPr="00BF5A18">
        <w:rPr>
          <w:rFonts w:ascii="Times New Roman" w:eastAsia="Times New Roman" w:hAnsi="Times New Roman"/>
          <w:sz w:val="24"/>
          <w:szCs w:val="24"/>
          <w:u w:val="single"/>
        </w:rPr>
        <w:t>“</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 xml:space="preserve">Senasis Ukmergės kelias 4, </w:t>
      </w:r>
      <w:proofErr w:type="spellStart"/>
      <w:r w:rsidRPr="00BF5A18">
        <w:rPr>
          <w:sz w:val="24"/>
          <w:szCs w:val="24"/>
          <w:u w:val="single"/>
        </w:rPr>
        <w:t>Užubalių</w:t>
      </w:r>
      <w:proofErr w:type="spellEnd"/>
      <w:r w:rsidRPr="00BF5A18">
        <w:rPr>
          <w:sz w:val="24"/>
          <w:szCs w:val="24"/>
          <w:u w:val="single"/>
        </w:rPr>
        <w:t xml:space="preserve"> k. Vilniaus </w:t>
      </w:r>
      <w:proofErr w:type="spellStart"/>
      <w:r w:rsidRPr="00BF5A18">
        <w:rPr>
          <w:sz w:val="24"/>
          <w:szCs w:val="24"/>
          <w:u w:val="single"/>
        </w:rPr>
        <w:t>raj</w:t>
      </w:r>
      <w:proofErr w:type="spellEnd"/>
      <w:r w:rsidRPr="00BF5A18">
        <w:rPr>
          <w:sz w:val="24"/>
          <w:szCs w:val="24"/>
          <w:u w:val="single"/>
        </w:rPr>
        <w:t xml:space="preserve">. LT-14302, tel.85 2734491, faks. 85 2732239, el. paštas </w:t>
      </w:r>
      <w:proofErr w:type="spellStart"/>
      <w:r w:rsidRPr="00BF5A18">
        <w:rPr>
          <w:sz w:val="24"/>
          <w:szCs w:val="24"/>
          <w:u w:val="single"/>
        </w:rPr>
        <w:t>dental@unidentas.lt</w:t>
      </w:r>
      <w:proofErr w:type="spellEnd"/>
      <w:r w:rsidRPr="00BF5A18">
        <w:rPr>
          <w:sz w:val="24"/>
          <w:szCs w:val="24"/>
          <w:u w:val="single"/>
        </w:rPr>
        <w: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w:t>
            </w:r>
            <w:proofErr w:type="spellStart"/>
            <w:r>
              <w:rPr>
                <w:rFonts w:ascii="Times New Roman" w:eastAsia="Times New Roman" w:hAnsi="Times New Roman"/>
              </w:rPr>
              <w:t>Unidentas</w:t>
            </w:r>
            <w:proofErr w:type="spellEnd"/>
            <w:r>
              <w:rPr>
                <w:rFonts w:ascii="Times New Roman" w:eastAsia="Times New Roman" w:hAnsi="Times New Roman"/>
              </w:rPr>
              <w:t>“</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 xml:space="preserve">Senasis Ukmergės kelias 4, </w:t>
            </w:r>
            <w:proofErr w:type="spellStart"/>
            <w:r>
              <w:t>Užubalių</w:t>
            </w:r>
            <w:proofErr w:type="spellEnd"/>
            <w:r>
              <w:t xml:space="preserve">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374104"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 xml:space="preserve">/Pastaba. Pildoma, jei tiekėjas ketina pasitelkti  </w:t>
      </w:r>
      <w:proofErr w:type="spellStart"/>
      <w:r w:rsidRPr="007A6717">
        <w:rPr>
          <w:rFonts w:ascii="Times New Roman" w:hAnsi="Times New Roman" w:cs="Times New Roman"/>
          <w:i/>
          <w:color w:val="000000"/>
          <w:spacing w:val="-4"/>
          <w:sz w:val="24"/>
          <w:szCs w:val="24"/>
        </w:rPr>
        <w:t>subtiekėją</w:t>
      </w:r>
      <w:proofErr w:type="spellEnd"/>
      <w:r w:rsidRPr="007A6717">
        <w:rPr>
          <w:rFonts w:ascii="Times New Roman" w:hAnsi="Times New Roman" w:cs="Times New Roman"/>
          <w:i/>
          <w:color w:val="000000"/>
          <w:spacing w:val="-4"/>
          <w:sz w:val="24"/>
          <w:szCs w:val="24"/>
        </w:rPr>
        <w:t xml:space="preserve"> (-</w:t>
      </w:r>
      <w:proofErr w:type="spellStart"/>
      <w:r w:rsidRPr="007A6717">
        <w:rPr>
          <w:rFonts w:ascii="Times New Roman" w:hAnsi="Times New Roman" w:cs="Times New Roman"/>
          <w:i/>
          <w:color w:val="000000"/>
          <w:spacing w:val="-4"/>
          <w:sz w:val="24"/>
          <w:szCs w:val="24"/>
        </w:rPr>
        <w:t>us</w:t>
      </w:r>
      <w:proofErr w:type="spellEnd"/>
      <w:r w:rsidRPr="007A6717">
        <w:rPr>
          <w:rFonts w:ascii="Times New Roman" w:hAnsi="Times New Roman" w:cs="Times New Roman"/>
          <w:i/>
          <w:color w:val="000000"/>
          <w:spacing w:val="-4"/>
          <w:sz w:val="24"/>
          <w:szCs w:val="24"/>
        </w:rPr>
        <w:t>)/</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w:t>
            </w:r>
            <w:proofErr w:type="spellStart"/>
            <w:r w:rsidRPr="007A6717">
              <w:rPr>
                <w:rFonts w:ascii="Times New Roman" w:hAnsi="Times New Roman" w:cs="Times New Roman"/>
                <w:color w:val="000000"/>
                <w:sz w:val="24"/>
                <w:szCs w:val="24"/>
              </w:rPr>
              <w:t>subtiekėją</w:t>
            </w:r>
            <w:proofErr w:type="spellEnd"/>
            <w:r w:rsidRPr="007A6717">
              <w:rPr>
                <w:rFonts w:ascii="Times New Roman" w:hAnsi="Times New Roman" w:cs="Times New Roman"/>
                <w:color w:val="000000"/>
                <w:sz w:val="24"/>
                <w:szCs w:val="24"/>
              </w:rPr>
              <w:t xml:space="preserve"> (-</w:t>
            </w:r>
            <w:proofErr w:type="spellStart"/>
            <w:r w:rsidRPr="007A6717">
              <w:rPr>
                <w:rFonts w:ascii="Times New Roman" w:hAnsi="Times New Roman" w:cs="Times New Roman"/>
                <w:color w:val="000000"/>
                <w:sz w:val="24"/>
                <w:szCs w:val="24"/>
              </w:rPr>
              <w:t>us</w:t>
            </w:r>
            <w:proofErr w:type="spellEnd"/>
            <w:r w:rsidRPr="007A6717">
              <w:rPr>
                <w:rFonts w:ascii="Times New Roman" w:hAnsi="Times New Roman" w:cs="Times New Roman"/>
                <w:color w:val="000000"/>
                <w:sz w:val="24"/>
                <w:szCs w:val="24"/>
              </w:rPr>
              <w:t xml:space="preserve">)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6621A5" w:rsidRPr="00D6687D" w:rsidRDefault="006621A5"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r w:rsidRPr="007D78F0">
        <w:rPr>
          <w:rFonts w:ascii="Times New Roman" w:hAnsi="Times New Roman" w:cs="Times New Roman"/>
          <w:b/>
        </w:rPr>
        <w:t xml:space="preserve">Pirkimo dalis Nr. </w:t>
      </w:r>
      <w:r w:rsidR="00447649" w:rsidRPr="007D78F0">
        <w:rPr>
          <w:rFonts w:ascii="Times New Roman" w:hAnsi="Times New Roman" w:cs="Times New Roman"/>
          <w:b/>
        </w:rPr>
        <w:t>2</w:t>
      </w:r>
      <w:r w:rsidR="009627A2" w:rsidRPr="007D78F0">
        <w:rPr>
          <w:rFonts w:ascii="Times New Roman" w:hAnsi="Times New Roman" w:cs="Times New Roman"/>
          <w:b/>
        </w:rPr>
        <w:t>5</w:t>
      </w:r>
      <w:r w:rsidR="006621A5" w:rsidRPr="007D78F0">
        <w:rPr>
          <w:rFonts w:ascii="Times New Roman" w:hAnsi="Times New Roman" w:cs="Times New Roman"/>
          <w:b/>
        </w:rPr>
        <w:t xml:space="preserve"> </w:t>
      </w:r>
      <w:r w:rsidRPr="007D78F0">
        <w:rPr>
          <w:rFonts w:ascii="Times New Roman" w:hAnsi="Times New Roman" w:cs="Times New Roman"/>
          <w:b/>
        </w:rPr>
        <w:t xml:space="preserve">-    </w:t>
      </w:r>
      <w:r w:rsidRPr="007D78F0">
        <w:rPr>
          <w:rFonts w:ascii="Times New Roman" w:hAnsi="Times New Roman" w:cs="Times New Roman"/>
          <w:b/>
          <w:bCs/>
        </w:rPr>
        <w:t xml:space="preserve">Storo sluoksnio </w:t>
      </w:r>
      <w:proofErr w:type="spellStart"/>
      <w:r w:rsidRPr="007D78F0">
        <w:rPr>
          <w:rFonts w:ascii="Times New Roman" w:hAnsi="Times New Roman" w:cs="Times New Roman"/>
          <w:b/>
          <w:bCs/>
        </w:rPr>
        <w:t>nano</w:t>
      </w:r>
      <w:proofErr w:type="spellEnd"/>
      <w:r w:rsidRPr="007D78F0">
        <w:rPr>
          <w:rFonts w:ascii="Times New Roman" w:hAnsi="Times New Roman" w:cs="Times New Roman"/>
          <w:b/>
          <w:bCs/>
        </w:rPr>
        <w:t xml:space="preserve"> plombavimo medžiaga krūminiams dantims</w:t>
      </w:r>
      <w:r w:rsidRPr="00D6687D">
        <w:rPr>
          <w:rFonts w:ascii="Times New Roman" w:hAnsi="Times New Roman" w:cs="Times New Roman"/>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271"/>
        <w:gridCol w:w="2324"/>
        <w:gridCol w:w="1048"/>
        <w:gridCol w:w="952"/>
        <w:gridCol w:w="1051"/>
        <w:gridCol w:w="1052"/>
        <w:gridCol w:w="1306"/>
        <w:gridCol w:w="1033"/>
        <w:gridCol w:w="1141"/>
        <w:gridCol w:w="1111"/>
        <w:gridCol w:w="971"/>
      </w:tblGrid>
      <w:tr w:rsidR="00D6687D" w:rsidRPr="00D6687D" w:rsidTr="006621A5">
        <w:trPr>
          <w:trHeight w:val="1136"/>
        </w:trPr>
        <w:tc>
          <w:tcPr>
            <w:tcW w:w="671"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28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234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105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95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1057"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p w:rsidR="007710BE" w:rsidRPr="00D6687D" w:rsidRDefault="007710BE" w:rsidP="00ED03B9">
            <w:pPr>
              <w:rPr>
                <w:rFonts w:ascii="Times New Roman" w:hAnsi="Times New Roman" w:cs="Times New Roman"/>
              </w:rPr>
            </w:pPr>
          </w:p>
        </w:tc>
        <w:tc>
          <w:tcPr>
            <w:tcW w:w="105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p w:rsidR="007710BE" w:rsidRPr="00D6687D" w:rsidRDefault="007710BE" w:rsidP="00ED03B9">
            <w:pPr>
              <w:rPr>
                <w:rFonts w:ascii="Times New Roman" w:hAnsi="Times New Roman" w:cs="Times New Roman"/>
              </w:rPr>
            </w:pPr>
          </w:p>
        </w:tc>
        <w:tc>
          <w:tcPr>
            <w:tcW w:w="122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03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14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1118"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973"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D6687D" w:rsidRPr="00D6687D" w:rsidTr="006621A5">
        <w:trPr>
          <w:trHeight w:val="1136"/>
        </w:trPr>
        <w:tc>
          <w:tcPr>
            <w:tcW w:w="671" w:type="dxa"/>
            <w:shd w:val="clear" w:color="auto" w:fill="auto"/>
          </w:tcPr>
          <w:p w:rsidR="007710BE" w:rsidRPr="00D6687D" w:rsidRDefault="00447649" w:rsidP="009627A2">
            <w:pPr>
              <w:rPr>
                <w:rFonts w:ascii="Times New Roman" w:hAnsi="Times New Roman" w:cs="Times New Roman"/>
              </w:rPr>
            </w:pPr>
            <w:r>
              <w:rPr>
                <w:rFonts w:ascii="Times New Roman" w:hAnsi="Times New Roman" w:cs="Times New Roman"/>
              </w:rPr>
              <w:t>2</w:t>
            </w:r>
            <w:r w:rsidR="009627A2">
              <w:rPr>
                <w:rFonts w:ascii="Times New Roman" w:hAnsi="Times New Roman" w:cs="Times New Roman"/>
              </w:rPr>
              <w:t>5</w:t>
            </w:r>
            <w:r w:rsidR="007710BE" w:rsidRPr="00D6687D">
              <w:rPr>
                <w:rFonts w:ascii="Times New Roman" w:hAnsi="Times New Roman" w:cs="Times New Roman"/>
              </w:rPr>
              <w:t>.1</w:t>
            </w:r>
          </w:p>
        </w:tc>
        <w:tc>
          <w:tcPr>
            <w:tcW w:w="228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Storo sluoksnio </w:t>
            </w:r>
            <w:proofErr w:type="spellStart"/>
            <w:r w:rsidRPr="00D6687D">
              <w:rPr>
                <w:rFonts w:ascii="Times New Roman" w:hAnsi="Times New Roman" w:cs="Times New Roman"/>
              </w:rPr>
              <w:t>nano</w:t>
            </w:r>
            <w:proofErr w:type="spellEnd"/>
            <w:r w:rsidRPr="00D6687D">
              <w:rPr>
                <w:rFonts w:ascii="Times New Roman" w:hAnsi="Times New Roman" w:cs="Times New Roman"/>
              </w:rPr>
              <w:t xml:space="preserve"> plombavimo medžiaga krūminiams dantims  </w:t>
            </w:r>
          </w:p>
          <w:p w:rsidR="007710BE" w:rsidRPr="00D6687D" w:rsidRDefault="007710BE" w:rsidP="00ED03B9">
            <w:pPr>
              <w:rPr>
                <w:rFonts w:ascii="Times New Roman" w:hAnsi="Times New Roman" w:cs="Times New Roman"/>
              </w:rPr>
            </w:pPr>
          </w:p>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 </w:t>
            </w:r>
            <w:proofErr w:type="spellStart"/>
            <w:r w:rsidRPr="00D6687D">
              <w:rPr>
                <w:rFonts w:ascii="Times New Roman" w:hAnsi="Times New Roman" w:cs="Times New Roman"/>
              </w:rPr>
              <w:t>Filtek</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Bulk</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Fill</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Posterior</w:t>
            </w:r>
            <w:proofErr w:type="spellEnd"/>
            <w:r w:rsidRPr="00D6687D">
              <w:rPr>
                <w:rFonts w:ascii="Times New Roman" w:hAnsi="Times New Roman" w:cs="Times New Roman"/>
              </w:rPr>
              <w:t xml:space="preserve"> arba </w:t>
            </w:r>
            <w:proofErr w:type="spellStart"/>
            <w:r w:rsidRPr="00D6687D">
              <w:rPr>
                <w:rFonts w:ascii="Times New Roman" w:hAnsi="Times New Roman" w:cs="Times New Roman"/>
              </w:rPr>
              <w:t>lygiavertė).Spalvos</w:t>
            </w:r>
            <w:proofErr w:type="spellEnd"/>
            <w:r w:rsidRPr="00D6687D">
              <w:rPr>
                <w:rFonts w:ascii="Times New Roman" w:hAnsi="Times New Roman" w:cs="Times New Roman"/>
              </w:rPr>
              <w:t xml:space="preserve"> A1; A2; A3; B1; C2.  Pakuotėje  ne mažiau  2 švirkštai po 4 g (A2 ir A3), </w:t>
            </w:r>
            <w:proofErr w:type="spellStart"/>
            <w:r w:rsidRPr="00D6687D">
              <w:rPr>
                <w:rFonts w:ascii="Times New Roman" w:hAnsi="Times New Roman" w:cs="Times New Roman"/>
              </w:rPr>
              <w:t>single</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bond</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surišiklis</w:t>
            </w:r>
            <w:proofErr w:type="spellEnd"/>
            <w:r w:rsidRPr="00D6687D">
              <w:rPr>
                <w:rFonts w:ascii="Times New Roman" w:hAnsi="Times New Roman" w:cs="Times New Roman"/>
              </w:rPr>
              <w:t xml:space="preserve"> (5 ml), 10 vnt. </w:t>
            </w:r>
            <w:proofErr w:type="spellStart"/>
            <w:r w:rsidRPr="00D6687D">
              <w:rPr>
                <w:rFonts w:ascii="Times New Roman" w:hAnsi="Times New Roman" w:cs="Times New Roman"/>
              </w:rPr>
              <w:t>sof-lex</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spiral</w:t>
            </w:r>
            <w:proofErr w:type="spellEnd"/>
            <w:r w:rsidRPr="00D6687D">
              <w:rPr>
                <w:rFonts w:ascii="Times New Roman" w:hAnsi="Times New Roman" w:cs="Times New Roman"/>
              </w:rPr>
              <w:t xml:space="preserve"> šlifavimo ratukų, 10 vnt. </w:t>
            </w:r>
            <w:proofErr w:type="spellStart"/>
            <w:r w:rsidRPr="00D6687D">
              <w:rPr>
                <w:rFonts w:ascii="Times New Roman" w:hAnsi="Times New Roman" w:cs="Times New Roman"/>
              </w:rPr>
              <w:t>sof-lex</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spiral</w:t>
            </w:r>
            <w:proofErr w:type="spellEnd"/>
            <w:r w:rsidRPr="00D6687D">
              <w:rPr>
                <w:rFonts w:ascii="Times New Roman" w:hAnsi="Times New Roman" w:cs="Times New Roman"/>
              </w:rPr>
              <w:t xml:space="preserve"> šlifavimo ratukų, 1 vnt. </w:t>
            </w:r>
            <w:proofErr w:type="spellStart"/>
            <w:r w:rsidRPr="00D6687D">
              <w:rPr>
                <w:rFonts w:ascii="Times New Roman" w:hAnsi="Times New Roman" w:cs="Times New Roman"/>
              </w:rPr>
              <w:t>sof-lex</w:t>
            </w:r>
            <w:proofErr w:type="spellEnd"/>
            <w:r w:rsidRPr="00D6687D">
              <w:rPr>
                <w:rFonts w:ascii="Times New Roman" w:hAnsi="Times New Roman" w:cs="Times New Roman"/>
              </w:rPr>
              <w:t xml:space="preserve"> laikiklis</w:t>
            </w:r>
          </w:p>
        </w:tc>
        <w:tc>
          <w:tcPr>
            <w:tcW w:w="2349" w:type="dxa"/>
            <w:shd w:val="clear" w:color="auto" w:fill="auto"/>
          </w:tcPr>
          <w:p w:rsidR="007710BE" w:rsidRPr="00D6687D" w:rsidRDefault="007710BE" w:rsidP="00ED03B9">
            <w:pPr>
              <w:rPr>
                <w:rFonts w:ascii="Times New Roman" w:hAnsi="Times New Roman" w:cs="Times New Roman"/>
              </w:rPr>
            </w:pPr>
          </w:p>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Tikroji </w:t>
            </w:r>
            <w:proofErr w:type="spellStart"/>
            <w:r w:rsidRPr="00D6687D">
              <w:rPr>
                <w:rFonts w:ascii="Times New Roman" w:hAnsi="Times New Roman" w:cs="Times New Roman"/>
              </w:rPr>
              <w:t>nano</w:t>
            </w:r>
            <w:proofErr w:type="spellEnd"/>
            <w:r w:rsidRPr="00D6687D">
              <w:rPr>
                <w:rFonts w:ascii="Times New Roman" w:hAnsi="Times New Roman" w:cs="Times New Roman"/>
              </w:rPr>
              <w:t xml:space="preserve"> technologija užtikrina ne tik išskirtinį tvirtumą, atsparumą dėvėjimuisi bei puikias modeliavimo savybes, bet ir galimybę labai greitai ir kokybiškai nupoliruoti. Medžiagos sudėtyje yra panaudoti du naujoviški </w:t>
            </w:r>
            <w:proofErr w:type="spellStart"/>
            <w:r w:rsidRPr="00D6687D">
              <w:rPr>
                <w:rFonts w:ascii="Times New Roman" w:hAnsi="Times New Roman" w:cs="Times New Roman"/>
              </w:rPr>
              <w:t>metakrilatų</w:t>
            </w:r>
            <w:proofErr w:type="spellEnd"/>
            <w:r w:rsidRPr="00D6687D">
              <w:rPr>
                <w:rFonts w:ascii="Times New Roman" w:hAnsi="Times New Roman" w:cs="Times New Roman"/>
              </w:rPr>
              <w:t xml:space="preserve"> </w:t>
            </w:r>
            <w:proofErr w:type="spellStart"/>
            <w:r w:rsidRPr="00D6687D">
              <w:rPr>
                <w:rFonts w:ascii="Times New Roman" w:hAnsi="Times New Roman" w:cs="Times New Roman"/>
              </w:rPr>
              <w:t>monomerai</w:t>
            </w:r>
            <w:proofErr w:type="spellEnd"/>
            <w:r w:rsidRPr="00D6687D">
              <w:rPr>
                <w:rFonts w:ascii="Times New Roman" w:hAnsi="Times New Roman" w:cs="Times New Roman"/>
              </w:rPr>
              <w:t xml:space="preserve">, kurių dėka išvengiama </w:t>
            </w:r>
            <w:proofErr w:type="spellStart"/>
            <w:r w:rsidRPr="00D6687D">
              <w:rPr>
                <w:rFonts w:ascii="Times New Roman" w:hAnsi="Times New Roman" w:cs="Times New Roman"/>
              </w:rPr>
              <w:t>polimerizacijos</w:t>
            </w:r>
            <w:proofErr w:type="spellEnd"/>
            <w:r w:rsidRPr="00D6687D">
              <w:rPr>
                <w:rFonts w:ascii="Times New Roman" w:hAnsi="Times New Roman" w:cs="Times New Roman"/>
              </w:rPr>
              <w:t xml:space="preserve"> sukeliamos įtampos nepažeidžiant atsparumo dėvėjimuisi. Pritaikius šias dvi technologijas sukurta plombavimo medžiaga, kurią naudojant galima lengvai ir greitai vieno etapo metu atstatyti krūminių dantų defektus.  Indikacijos: Tiesioginis krūminių dantų atstatymas, danties </w:t>
            </w:r>
            <w:proofErr w:type="spellStart"/>
            <w:r w:rsidRPr="00D6687D">
              <w:rPr>
                <w:rFonts w:ascii="Times New Roman" w:hAnsi="Times New Roman" w:cs="Times New Roman"/>
              </w:rPr>
              <w:t>kulties</w:t>
            </w:r>
            <w:proofErr w:type="spellEnd"/>
            <w:r w:rsidRPr="00D6687D">
              <w:rPr>
                <w:rFonts w:ascii="Times New Roman" w:hAnsi="Times New Roman" w:cs="Times New Roman"/>
              </w:rPr>
              <w:t xml:space="preserve">  atstaty</w:t>
            </w:r>
            <w:r w:rsidR="00447649">
              <w:rPr>
                <w:rFonts w:ascii="Times New Roman" w:hAnsi="Times New Roman" w:cs="Times New Roman"/>
              </w:rPr>
              <w:t>mas, įtvarai, pieninių dantų plo</w:t>
            </w:r>
            <w:r w:rsidRPr="00D6687D">
              <w:rPr>
                <w:rFonts w:ascii="Times New Roman" w:hAnsi="Times New Roman" w:cs="Times New Roman"/>
              </w:rPr>
              <w:t xml:space="preserve">mbavimas, išreikštų </w:t>
            </w:r>
            <w:r w:rsidRPr="00D6687D">
              <w:rPr>
                <w:rFonts w:ascii="Times New Roman" w:hAnsi="Times New Roman" w:cs="Times New Roman"/>
              </w:rPr>
              <w:lastRenderedPageBreak/>
              <w:t xml:space="preserve">vagelių hermetizavimas </w:t>
            </w:r>
            <w:proofErr w:type="spellStart"/>
            <w:r w:rsidRPr="00D6687D">
              <w:rPr>
                <w:rFonts w:ascii="Times New Roman" w:hAnsi="Times New Roman" w:cs="Times New Roman"/>
              </w:rPr>
              <w:t>prieškrūminiuose</w:t>
            </w:r>
            <w:proofErr w:type="spellEnd"/>
            <w:r w:rsidRPr="00D6687D">
              <w:rPr>
                <w:rFonts w:ascii="Times New Roman" w:hAnsi="Times New Roman" w:cs="Times New Roman"/>
              </w:rPr>
              <w:t xml:space="preserve"> ir krūminiuose dantyse</w:t>
            </w:r>
          </w:p>
          <w:p w:rsidR="007710BE" w:rsidRPr="00D6687D" w:rsidRDefault="007710BE" w:rsidP="00ED03B9">
            <w:pPr>
              <w:rPr>
                <w:rFonts w:ascii="Times New Roman" w:hAnsi="Times New Roman" w:cs="Times New Roman"/>
              </w:rPr>
            </w:pPr>
          </w:p>
        </w:tc>
        <w:tc>
          <w:tcPr>
            <w:tcW w:w="1054" w:type="dxa"/>
            <w:shd w:val="clear" w:color="auto" w:fill="auto"/>
          </w:tcPr>
          <w:p w:rsidR="007710BE" w:rsidRPr="00D6687D" w:rsidRDefault="007710BE" w:rsidP="00ED03B9">
            <w:pPr>
              <w:rPr>
                <w:rFonts w:ascii="Times New Roman" w:hAnsi="Times New Roman" w:cs="Times New Roman"/>
              </w:rPr>
            </w:pPr>
            <w:proofErr w:type="spellStart"/>
            <w:r w:rsidRPr="00D6687D">
              <w:rPr>
                <w:rFonts w:ascii="Times New Roman" w:hAnsi="Times New Roman" w:cs="Times New Roman"/>
              </w:rPr>
              <w:lastRenderedPageBreak/>
              <w:t>Pak</w:t>
            </w:r>
            <w:proofErr w:type="spellEnd"/>
            <w:r w:rsidRPr="00D6687D">
              <w:rPr>
                <w:rFonts w:ascii="Times New Roman" w:hAnsi="Times New Roman" w:cs="Times New Roman"/>
              </w:rPr>
              <w:t>.</w:t>
            </w:r>
          </w:p>
        </w:tc>
        <w:tc>
          <w:tcPr>
            <w:tcW w:w="955" w:type="dxa"/>
            <w:shd w:val="clear" w:color="auto" w:fill="auto"/>
          </w:tcPr>
          <w:p w:rsidR="007710BE" w:rsidRPr="00D6687D" w:rsidRDefault="00923B6D" w:rsidP="00ED03B9">
            <w:pPr>
              <w:rPr>
                <w:rFonts w:ascii="Times New Roman" w:hAnsi="Times New Roman" w:cs="Times New Roman"/>
              </w:rPr>
            </w:pPr>
            <w:r>
              <w:rPr>
                <w:rFonts w:ascii="Times New Roman" w:hAnsi="Times New Roman" w:cs="Times New Roman"/>
              </w:rPr>
              <w:t>4</w:t>
            </w:r>
          </w:p>
          <w:p w:rsidR="007710BE" w:rsidRPr="00D6687D" w:rsidRDefault="007710BE" w:rsidP="00ED03B9">
            <w:pPr>
              <w:rPr>
                <w:rFonts w:ascii="Times New Roman" w:hAnsi="Times New Roman" w:cs="Times New Roman"/>
              </w:rPr>
            </w:pPr>
          </w:p>
          <w:p w:rsidR="007710BE" w:rsidRPr="00D6687D" w:rsidRDefault="007710BE" w:rsidP="00ED03B9">
            <w:pPr>
              <w:rPr>
                <w:rFonts w:ascii="Times New Roman" w:hAnsi="Times New Roman" w:cs="Times New Roman"/>
              </w:rPr>
            </w:pPr>
          </w:p>
        </w:tc>
        <w:tc>
          <w:tcPr>
            <w:tcW w:w="1057" w:type="dxa"/>
          </w:tcPr>
          <w:p w:rsidR="00E014CD" w:rsidRDefault="00E72DD1" w:rsidP="00ED03B9">
            <w:pPr>
              <w:rPr>
                <w:rFonts w:ascii="Times New Roman" w:hAnsi="Times New Roman" w:cs="Times New Roman"/>
              </w:rPr>
            </w:pPr>
            <w:bookmarkStart w:id="1" w:name="OLE_LINK1"/>
            <w:bookmarkStart w:id="2" w:name="OLE_LINK2"/>
            <w:bookmarkStart w:id="3" w:name="OLE_LINK3"/>
            <w:proofErr w:type="spellStart"/>
            <w:r>
              <w:rPr>
                <w:rFonts w:ascii="Times New Roman" w:hAnsi="Times New Roman" w:cs="Times New Roman"/>
              </w:rPr>
              <w:t>Pak</w:t>
            </w:r>
            <w:proofErr w:type="spellEnd"/>
            <w:r w:rsidR="00E014CD">
              <w:rPr>
                <w:rFonts w:ascii="Times New Roman" w:hAnsi="Times New Roman" w:cs="Times New Roman"/>
              </w:rPr>
              <w:t xml:space="preserve"> 2x4g + 5ml +10vnt +10vnt +1vnt</w:t>
            </w:r>
          </w:p>
          <w:bookmarkEnd w:id="1"/>
          <w:bookmarkEnd w:id="2"/>
          <w:bookmarkEnd w:id="3"/>
          <w:p w:rsidR="007710BE" w:rsidRPr="00D6687D" w:rsidRDefault="00E72DD1" w:rsidP="00ED03B9">
            <w:pPr>
              <w:rPr>
                <w:rFonts w:ascii="Times New Roman" w:hAnsi="Times New Roman" w:cs="Times New Roman"/>
              </w:rPr>
            </w:pPr>
            <w:r>
              <w:rPr>
                <w:rFonts w:ascii="Times New Roman" w:hAnsi="Times New Roman" w:cs="Times New Roman"/>
              </w:rPr>
              <w:t xml:space="preserve">153,17 </w:t>
            </w:r>
            <w:proofErr w:type="spellStart"/>
            <w:r>
              <w:rPr>
                <w:rFonts w:ascii="Times New Roman" w:hAnsi="Times New Roman" w:cs="Times New Roman"/>
              </w:rPr>
              <w:t>eur</w:t>
            </w:r>
            <w:proofErr w:type="spellEnd"/>
          </w:p>
        </w:tc>
        <w:tc>
          <w:tcPr>
            <w:tcW w:w="1055" w:type="dxa"/>
            <w:shd w:val="clear" w:color="auto" w:fill="auto"/>
          </w:tcPr>
          <w:p w:rsidR="00E014CD" w:rsidRDefault="00E014CD" w:rsidP="00E014CD">
            <w:pPr>
              <w:rPr>
                <w:rFonts w:ascii="Times New Roman" w:hAnsi="Times New Roman" w:cs="Times New Roman"/>
              </w:rPr>
            </w:pPr>
            <w:proofErr w:type="spellStart"/>
            <w:r>
              <w:rPr>
                <w:rFonts w:ascii="Times New Roman" w:hAnsi="Times New Roman" w:cs="Times New Roman"/>
              </w:rPr>
              <w:t>Pak</w:t>
            </w:r>
            <w:proofErr w:type="spellEnd"/>
            <w:r>
              <w:rPr>
                <w:rFonts w:ascii="Times New Roman" w:hAnsi="Times New Roman" w:cs="Times New Roman"/>
              </w:rPr>
              <w:t xml:space="preserve"> 2x4g + 5ml +10vnt +10vnt +1vnt</w:t>
            </w:r>
          </w:p>
          <w:p w:rsidR="00E72DD1" w:rsidRDefault="00E72DD1" w:rsidP="00ED03B9">
            <w:pPr>
              <w:rPr>
                <w:rFonts w:ascii="Times New Roman" w:hAnsi="Times New Roman" w:cs="Times New Roman"/>
              </w:rPr>
            </w:pPr>
            <w:r>
              <w:rPr>
                <w:rFonts w:ascii="Times New Roman" w:hAnsi="Times New Roman" w:cs="Times New Roman"/>
              </w:rPr>
              <w:t xml:space="preserve">185,3357 </w:t>
            </w:r>
            <w:proofErr w:type="spellStart"/>
            <w:r>
              <w:rPr>
                <w:rFonts w:ascii="Times New Roman" w:hAnsi="Times New Roman" w:cs="Times New Roman"/>
              </w:rPr>
              <w:t>eur</w:t>
            </w:r>
            <w:proofErr w:type="spellEnd"/>
          </w:p>
          <w:p w:rsidR="00E72DD1" w:rsidRPr="00D6687D" w:rsidRDefault="00E72DD1" w:rsidP="00ED03B9">
            <w:pPr>
              <w:rPr>
                <w:rFonts w:ascii="Times New Roman" w:hAnsi="Times New Roman" w:cs="Times New Roman"/>
              </w:rPr>
            </w:pPr>
          </w:p>
        </w:tc>
        <w:tc>
          <w:tcPr>
            <w:tcW w:w="1229" w:type="dxa"/>
            <w:shd w:val="clear" w:color="auto" w:fill="auto"/>
          </w:tcPr>
          <w:p w:rsidR="007710BE" w:rsidRDefault="00E72DD1" w:rsidP="00ED03B9">
            <w:pPr>
              <w:rPr>
                <w:rFonts w:ascii="Times New Roman" w:hAnsi="Times New Roman" w:cs="Times New Roman"/>
              </w:rPr>
            </w:pPr>
            <w:r>
              <w:rPr>
                <w:rFonts w:ascii="Times New Roman" w:hAnsi="Times New Roman" w:cs="Times New Roman"/>
              </w:rPr>
              <w:t>3M,</w:t>
            </w:r>
          </w:p>
          <w:p w:rsidR="00E72DD1" w:rsidRPr="00D6687D" w:rsidRDefault="00E72DD1" w:rsidP="00ED03B9">
            <w:pPr>
              <w:rPr>
                <w:rFonts w:ascii="Times New Roman" w:hAnsi="Times New Roman" w:cs="Times New Roman"/>
              </w:rPr>
            </w:pPr>
            <w:proofErr w:type="spellStart"/>
            <w:r>
              <w:rPr>
                <w:rFonts w:ascii="Times New Roman" w:hAnsi="Times New Roman" w:cs="Times New Roman"/>
              </w:rPr>
              <w:t>Filtek</w:t>
            </w:r>
            <w:proofErr w:type="spellEnd"/>
            <w:r>
              <w:rPr>
                <w:rFonts w:ascii="Times New Roman" w:hAnsi="Times New Roman" w:cs="Times New Roman"/>
              </w:rPr>
              <w:t xml:space="preserve"> </w:t>
            </w:r>
            <w:proofErr w:type="spellStart"/>
            <w:r>
              <w:rPr>
                <w:rFonts w:ascii="Times New Roman" w:hAnsi="Times New Roman" w:cs="Times New Roman"/>
              </w:rPr>
              <w:t>Bulk</w:t>
            </w:r>
            <w:proofErr w:type="spellEnd"/>
            <w:r>
              <w:rPr>
                <w:rFonts w:ascii="Times New Roman" w:hAnsi="Times New Roman" w:cs="Times New Roman"/>
              </w:rPr>
              <w:t xml:space="preserve"> </w:t>
            </w:r>
            <w:proofErr w:type="spellStart"/>
            <w:r>
              <w:rPr>
                <w:rFonts w:ascii="Times New Roman" w:hAnsi="Times New Roman" w:cs="Times New Roman"/>
              </w:rPr>
              <w:t>Fill</w:t>
            </w:r>
            <w:proofErr w:type="spellEnd"/>
            <w:r>
              <w:rPr>
                <w:rFonts w:ascii="Times New Roman" w:hAnsi="Times New Roman" w:cs="Times New Roman"/>
              </w:rPr>
              <w:t xml:space="preserve">  </w:t>
            </w:r>
            <w:r w:rsidRPr="00E1658F">
              <w:rPr>
                <w:rFonts w:ascii="Times New Roman" w:hAnsi="Times New Roman" w:cs="Times New Roman"/>
              </w:rPr>
              <w:t>POSTERIO</w:t>
            </w:r>
            <w:r>
              <w:rPr>
                <w:rFonts w:ascii="Times New Roman" w:hAnsi="Times New Roman" w:cs="Times New Roman"/>
              </w:rPr>
              <w:t>R įvadinis rinkinys</w:t>
            </w:r>
          </w:p>
        </w:tc>
        <w:tc>
          <w:tcPr>
            <w:tcW w:w="1033" w:type="dxa"/>
            <w:shd w:val="clear" w:color="auto" w:fill="auto"/>
          </w:tcPr>
          <w:p w:rsidR="007710BE" w:rsidRPr="00D6687D" w:rsidRDefault="00E014CD" w:rsidP="00ED03B9">
            <w:pPr>
              <w:rPr>
                <w:rFonts w:ascii="Times New Roman" w:hAnsi="Times New Roman" w:cs="Times New Roman"/>
              </w:rPr>
            </w:pPr>
            <w:r>
              <w:rPr>
                <w:rFonts w:ascii="Times New Roman" w:hAnsi="Times New Roman" w:cs="Times New Roman"/>
              </w:rPr>
              <w:t>4,505</w:t>
            </w:r>
          </w:p>
        </w:tc>
        <w:tc>
          <w:tcPr>
            <w:tcW w:w="1145" w:type="dxa"/>
            <w:shd w:val="clear" w:color="auto" w:fill="auto"/>
          </w:tcPr>
          <w:p w:rsidR="007710BE" w:rsidRPr="00D6687D" w:rsidRDefault="00E014CD" w:rsidP="00ED03B9">
            <w:pPr>
              <w:rPr>
                <w:rFonts w:ascii="Times New Roman" w:hAnsi="Times New Roman" w:cs="Times New Roman"/>
              </w:rPr>
            </w:pPr>
            <w:r>
              <w:rPr>
                <w:rFonts w:ascii="Times New Roman" w:hAnsi="Times New Roman" w:cs="Times New Roman"/>
              </w:rPr>
              <w:t>5,4511</w:t>
            </w:r>
          </w:p>
        </w:tc>
        <w:tc>
          <w:tcPr>
            <w:tcW w:w="1118" w:type="dxa"/>
            <w:shd w:val="clear" w:color="auto" w:fill="auto"/>
          </w:tcPr>
          <w:p w:rsidR="007710BE" w:rsidRPr="00D6687D" w:rsidRDefault="00E72DD1" w:rsidP="00ED03B9">
            <w:pPr>
              <w:rPr>
                <w:rFonts w:ascii="Times New Roman" w:hAnsi="Times New Roman" w:cs="Times New Roman"/>
              </w:rPr>
            </w:pPr>
            <w:r>
              <w:rPr>
                <w:rFonts w:ascii="Times New Roman" w:hAnsi="Times New Roman" w:cs="Times New Roman"/>
              </w:rPr>
              <w:t>612,68</w:t>
            </w:r>
          </w:p>
        </w:tc>
        <w:tc>
          <w:tcPr>
            <w:tcW w:w="973" w:type="dxa"/>
            <w:shd w:val="clear" w:color="auto" w:fill="auto"/>
          </w:tcPr>
          <w:p w:rsidR="007710BE" w:rsidRPr="00D6687D" w:rsidRDefault="00E72DD1" w:rsidP="00ED03B9">
            <w:pPr>
              <w:rPr>
                <w:rFonts w:ascii="Times New Roman" w:hAnsi="Times New Roman" w:cs="Times New Roman"/>
              </w:rPr>
            </w:pPr>
            <w:r>
              <w:rPr>
                <w:rFonts w:ascii="Times New Roman" w:hAnsi="Times New Roman" w:cs="Times New Roman"/>
              </w:rPr>
              <w:t>741,34</w:t>
            </w:r>
          </w:p>
        </w:tc>
      </w:tr>
      <w:tr w:rsidR="00D6687D" w:rsidRPr="00D6687D" w:rsidTr="006621A5">
        <w:trPr>
          <w:trHeight w:val="309"/>
        </w:trPr>
        <w:tc>
          <w:tcPr>
            <w:tcW w:w="671" w:type="dxa"/>
            <w:shd w:val="clear" w:color="auto" w:fill="auto"/>
          </w:tcPr>
          <w:p w:rsidR="007710BE" w:rsidRPr="00D6687D" w:rsidRDefault="00447649" w:rsidP="009627A2">
            <w:pPr>
              <w:rPr>
                <w:rFonts w:ascii="Times New Roman" w:hAnsi="Times New Roman" w:cs="Times New Roman"/>
              </w:rPr>
            </w:pPr>
            <w:r>
              <w:rPr>
                <w:rFonts w:ascii="Times New Roman" w:hAnsi="Times New Roman" w:cs="Times New Roman"/>
              </w:rPr>
              <w:lastRenderedPageBreak/>
              <w:t>2</w:t>
            </w:r>
            <w:r w:rsidR="009627A2">
              <w:rPr>
                <w:rFonts w:ascii="Times New Roman" w:hAnsi="Times New Roman" w:cs="Times New Roman"/>
              </w:rPr>
              <w:t>5</w:t>
            </w:r>
            <w:r w:rsidR="007710BE" w:rsidRPr="00D6687D">
              <w:rPr>
                <w:rFonts w:ascii="Times New Roman" w:hAnsi="Times New Roman" w:cs="Times New Roman"/>
              </w:rPr>
              <w:t>.2</w:t>
            </w:r>
          </w:p>
        </w:tc>
        <w:tc>
          <w:tcPr>
            <w:tcW w:w="2289" w:type="dxa"/>
            <w:shd w:val="clear" w:color="auto" w:fill="auto"/>
          </w:tcPr>
          <w:p w:rsidR="006621A5" w:rsidRDefault="007710BE" w:rsidP="006621A5">
            <w:pPr>
              <w:rPr>
                <w:rFonts w:ascii="Times New Roman" w:hAnsi="Times New Roman" w:cs="Times New Roman"/>
              </w:rPr>
            </w:pPr>
            <w:r w:rsidRPr="00D6687D">
              <w:rPr>
                <w:rFonts w:ascii="Times New Roman" w:hAnsi="Times New Roman" w:cs="Times New Roman"/>
              </w:rPr>
              <w:t>Papildomai švirkštas po</w:t>
            </w:r>
          </w:p>
          <w:p w:rsidR="007710BE" w:rsidRPr="00D6687D" w:rsidRDefault="007710BE" w:rsidP="006621A5">
            <w:pPr>
              <w:rPr>
                <w:rFonts w:ascii="Times New Roman" w:hAnsi="Times New Roman" w:cs="Times New Roman"/>
              </w:rPr>
            </w:pPr>
            <w:r w:rsidRPr="00D6687D">
              <w:rPr>
                <w:rFonts w:ascii="Times New Roman" w:hAnsi="Times New Roman" w:cs="Times New Roman"/>
              </w:rPr>
              <w:t>4 g.</w:t>
            </w:r>
          </w:p>
        </w:tc>
        <w:tc>
          <w:tcPr>
            <w:tcW w:w="234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A2</w:t>
            </w:r>
          </w:p>
        </w:tc>
        <w:tc>
          <w:tcPr>
            <w:tcW w:w="105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vnt.</w:t>
            </w:r>
          </w:p>
        </w:tc>
        <w:tc>
          <w:tcPr>
            <w:tcW w:w="95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10</w:t>
            </w:r>
          </w:p>
        </w:tc>
        <w:tc>
          <w:tcPr>
            <w:tcW w:w="1057" w:type="dxa"/>
          </w:tcPr>
          <w:p w:rsidR="007710BE" w:rsidRDefault="00E1658F" w:rsidP="00ED03B9">
            <w:pPr>
              <w:rPr>
                <w:rFonts w:ascii="Times New Roman" w:hAnsi="Times New Roman" w:cs="Times New Roman"/>
              </w:rPr>
            </w:pPr>
            <w:proofErr w:type="spellStart"/>
            <w:r>
              <w:rPr>
                <w:rFonts w:ascii="Times New Roman" w:hAnsi="Times New Roman" w:cs="Times New Roman"/>
              </w:rPr>
              <w:t>Vnt</w:t>
            </w:r>
            <w:proofErr w:type="spellEnd"/>
            <w:r w:rsidR="00E014CD">
              <w:rPr>
                <w:rFonts w:ascii="Times New Roman" w:hAnsi="Times New Roman" w:cs="Times New Roman"/>
              </w:rPr>
              <w:t xml:space="preserve"> 4g</w:t>
            </w:r>
          </w:p>
          <w:p w:rsidR="00E1658F" w:rsidRPr="00D6687D" w:rsidRDefault="00E1658F" w:rsidP="00ED03B9">
            <w:pPr>
              <w:rPr>
                <w:rFonts w:ascii="Times New Roman" w:hAnsi="Times New Roman" w:cs="Times New Roman"/>
              </w:rPr>
            </w:pPr>
            <w:r>
              <w:rPr>
                <w:rFonts w:ascii="Times New Roman" w:hAnsi="Times New Roman" w:cs="Times New Roman"/>
              </w:rPr>
              <w:t xml:space="preserve">37,56 </w:t>
            </w:r>
            <w:proofErr w:type="spellStart"/>
            <w:r>
              <w:rPr>
                <w:rFonts w:ascii="Times New Roman" w:hAnsi="Times New Roman" w:cs="Times New Roman"/>
              </w:rPr>
              <w:t>eur</w:t>
            </w:r>
            <w:proofErr w:type="spellEnd"/>
          </w:p>
        </w:tc>
        <w:tc>
          <w:tcPr>
            <w:tcW w:w="1055" w:type="dxa"/>
            <w:shd w:val="clear" w:color="auto" w:fill="auto"/>
          </w:tcPr>
          <w:p w:rsidR="007710BE" w:rsidRDefault="00E1658F" w:rsidP="00ED03B9">
            <w:pPr>
              <w:rPr>
                <w:rFonts w:ascii="Times New Roman" w:hAnsi="Times New Roman" w:cs="Times New Roman"/>
              </w:rPr>
            </w:pPr>
            <w:proofErr w:type="spellStart"/>
            <w:r>
              <w:rPr>
                <w:rFonts w:ascii="Times New Roman" w:hAnsi="Times New Roman" w:cs="Times New Roman"/>
              </w:rPr>
              <w:t>Vnt</w:t>
            </w:r>
            <w:proofErr w:type="spellEnd"/>
            <w:r w:rsidR="00E014CD">
              <w:rPr>
                <w:rFonts w:ascii="Times New Roman" w:hAnsi="Times New Roman" w:cs="Times New Roman"/>
              </w:rPr>
              <w:t xml:space="preserve"> 4g</w:t>
            </w:r>
          </w:p>
          <w:p w:rsidR="00E1658F" w:rsidRPr="00D6687D" w:rsidRDefault="00E1658F" w:rsidP="00ED03B9">
            <w:pPr>
              <w:rPr>
                <w:rFonts w:ascii="Times New Roman" w:hAnsi="Times New Roman" w:cs="Times New Roman"/>
              </w:rPr>
            </w:pPr>
            <w:r>
              <w:rPr>
                <w:rFonts w:ascii="Times New Roman" w:hAnsi="Times New Roman" w:cs="Times New Roman"/>
              </w:rPr>
              <w:t xml:space="preserve">45,4476 </w:t>
            </w:r>
            <w:proofErr w:type="spellStart"/>
            <w:r>
              <w:rPr>
                <w:rFonts w:ascii="Times New Roman" w:hAnsi="Times New Roman" w:cs="Times New Roman"/>
              </w:rPr>
              <w:t>eur</w:t>
            </w:r>
            <w:proofErr w:type="spellEnd"/>
          </w:p>
        </w:tc>
        <w:tc>
          <w:tcPr>
            <w:tcW w:w="1229" w:type="dxa"/>
            <w:shd w:val="clear" w:color="auto" w:fill="auto"/>
          </w:tcPr>
          <w:p w:rsidR="007710BE" w:rsidRDefault="00E1658F" w:rsidP="00ED03B9">
            <w:pPr>
              <w:rPr>
                <w:rFonts w:ascii="Times New Roman" w:hAnsi="Times New Roman" w:cs="Times New Roman"/>
              </w:rPr>
            </w:pPr>
            <w:r>
              <w:rPr>
                <w:rFonts w:ascii="Times New Roman" w:hAnsi="Times New Roman" w:cs="Times New Roman"/>
              </w:rPr>
              <w:t xml:space="preserve">3M </w:t>
            </w:r>
            <w:proofErr w:type="spellStart"/>
            <w:r>
              <w:rPr>
                <w:rFonts w:ascii="Times New Roman" w:hAnsi="Times New Roman" w:cs="Times New Roman"/>
              </w:rPr>
              <w:t>Espe</w:t>
            </w:r>
            <w:proofErr w:type="spellEnd"/>
            <w:r>
              <w:rPr>
                <w:rFonts w:ascii="Times New Roman" w:hAnsi="Times New Roman" w:cs="Times New Roman"/>
              </w:rPr>
              <w:t>,</w:t>
            </w:r>
          </w:p>
          <w:p w:rsidR="00E1658F" w:rsidRPr="00D6687D" w:rsidRDefault="00E1658F" w:rsidP="00ED03B9">
            <w:pPr>
              <w:rPr>
                <w:rFonts w:ascii="Times New Roman" w:hAnsi="Times New Roman" w:cs="Times New Roman"/>
              </w:rPr>
            </w:pPr>
            <w:proofErr w:type="spellStart"/>
            <w:r>
              <w:rPr>
                <w:rFonts w:ascii="Times New Roman" w:hAnsi="Times New Roman" w:cs="Times New Roman"/>
              </w:rPr>
              <w:t>Filtek</w:t>
            </w:r>
            <w:proofErr w:type="spellEnd"/>
            <w:r>
              <w:rPr>
                <w:rFonts w:ascii="Times New Roman" w:hAnsi="Times New Roman" w:cs="Times New Roman"/>
              </w:rPr>
              <w:t xml:space="preserve"> </w:t>
            </w:r>
            <w:proofErr w:type="spellStart"/>
            <w:r>
              <w:rPr>
                <w:rFonts w:ascii="Times New Roman" w:hAnsi="Times New Roman" w:cs="Times New Roman"/>
              </w:rPr>
              <w:t>Bulk</w:t>
            </w:r>
            <w:proofErr w:type="spellEnd"/>
            <w:r>
              <w:rPr>
                <w:rFonts w:ascii="Times New Roman" w:hAnsi="Times New Roman" w:cs="Times New Roman"/>
              </w:rPr>
              <w:t xml:space="preserve"> </w:t>
            </w:r>
            <w:proofErr w:type="spellStart"/>
            <w:r>
              <w:rPr>
                <w:rFonts w:ascii="Times New Roman" w:hAnsi="Times New Roman" w:cs="Times New Roman"/>
              </w:rPr>
              <w:t>Fill</w:t>
            </w:r>
            <w:proofErr w:type="spellEnd"/>
            <w:r>
              <w:rPr>
                <w:rFonts w:ascii="Times New Roman" w:hAnsi="Times New Roman" w:cs="Times New Roman"/>
              </w:rPr>
              <w:t xml:space="preserve">  </w:t>
            </w:r>
            <w:r w:rsidRPr="00E1658F">
              <w:rPr>
                <w:rFonts w:ascii="Times New Roman" w:hAnsi="Times New Roman" w:cs="Times New Roman"/>
              </w:rPr>
              <w:t>POSTERIO</w:t>
            </w:r>
            <w:r>
              <w:rPr>
                <w:rFonts w:ascii="Times New Roman" w:hAnsi="Times New Roman" w:cs="Times New Roman"/>
              </w:rPr>
              <w:t>R</w:t>
            </w:r>
          </w:p>
        </w:tc>
        <w:tc>
          <w:tcPr>
            <w:tcW w:w="1033" w:type="dxa"/>
            <w:shd w:val="clear" w:color="auto" w:fill="auto"/>
          </w:tcPr>
          <w:p w:rsidR="00E1658F" w:rsidRPr="00D6687D" w:rsidRDefault="00E014CD" w:rsidP="00ED03B9">
            <w:pPr>
              <w:rPr>
                <w:rFonts w:ascii="Times New Roman" w:hAnsi="Times New Roman" w:cs="Times New Roman"/>
              </w:rPr>
            </w:pPr>
            <w:r>
              <w:rPr>
                <w:rFonts w:ascii="Times New Roman" w:hAnsi="Times New Roman" w:cs="Times New Roman"/>
              </w:rPr>
              <w:t>9,39</w:t>
            </w:r>
          </w:p>
        </w:tc>
        <w:tc>
          <w:tcPr>
            <w:tcW w:w="1145" w:type="dxa"/>
            <w:shd w:val="clear" w:color="auto" w:fill="auto"/>
          </w:tcPr>
          <w:p w:rsidR="007710BE" w:rsidRPr="00D6687D" w:rsidRDefault="00E014CD" w:rsidP="00ED03B9">
            <w:pPr>
              <w:rPr>
                <w:rFonts w:ascii="Times New Roman" w:hAnsi="Times New Roman" w:cs="Times New Roman"/>
              </w:rPr>
            </w:pPr>
            <w:r>
              <w:rPr>
                <w:rFonts w:ascii="Times New Roman" w:hAnsi="Times New Roman" w:cs="Times New Roman"/>
              </w:rPr>
              <w:t>11,3619</w:t>
            </w:r>
          </w:p>
        </w:tc>
        <w:tc>
          <w:tcPr>
            <w:tcW w:w="1118" w:type="dxa"/>
            <w:shd w:val="clear" w:color="auto" w:fill="auto"/>
          </w:tcPr>
          <w:p w:rsidR="007710BE" w:rsidRPr="00D6687D" w:rsidRDefault="00E1658F" w:rsidP="00ED03B9">
            <w:pPr>
              <w:rPr>
                <w:rFonts w:ascii="Times New Roman" w:hAnsi="Times New Roman" w:cs="Times New Roman"/>
              </w:rPr>
            </w:pPr>
            <w:r>
              <w:rPr>
                <w:rFonts w:ascii="Times New Roman" w:hAnsi="Times New Roman" w:cs="Times New Roman"/>
              </w:rPr>
              <w:t>375,60</w:t>
            </w:r>
          </w:p>
        </w:tc>
        <w:tc>
          <w:tcPr>
            <w:tcW w:w="973" w:type="dxa"/>
            <w:shd w:val="clear" w:color="auto" w:fill="auto"/>
          </w:tcPr>
          <w:p w:rsidR="007710BE" w:rsidRPr="00D6687D" w:rsidRDefault="00FC56D6" w:rsidP="00ED03B9">
            <w:pPr>
              <w:rPr>
                <w:rFonts w:ascii="Times New Roman" w:hAnsi="Times New Roman" w:cs="Times New Roman"/>
              </w:rPr>
            </w:pPr>
            <w:r>
              <w:rPr>
                <w:rFonts w:ascii="Times New Roman" w:hAnsi="Times New Roman" w:cs="Times New Roman"/>
              </w:rPr>
              <w:t>454,48</w:t>
            </w:r>
          </w:p>
        </w:tc>
      </w:tr>
      <w:tr w:rsidR="006621A5" w:rsidRPr="00D6687D" w:rsidTr="00917C73">
        <w:trPr>
          <w:trHeight w:val="224"/>
        </w:trPr>
        <w:tc>
          <w:tcPr>
            <w:tcW w:w="671" w:type="dxa"/>
            <w:shd w:val="clear" w:color="auto" w:fill="auto"/>
          </w:tcPr>
          <w:p w:rsidR="006621A5" w:rsidRPr="00D6687D" w:rsidRDefault="006621A5" w:rsidP="00ED03B9">
            <w:pPr>
              <w:rPr>
                <w:rFonts w:ascii="Times New Roman" w:hAnsi="Times New Roman" w:cs="Times New Roman"/>
              </w:rPr>
            </w:pPr>
            <w:bookmarkStart w:id="4" w:name="_Hlk518922234"/>
            <w:r w:rsidRPr="00D6687D">
              <w:rPr>
                <w:rFonts w:ascii="Times New Roman" w:hAnsi="Times New Roman" w:cs="Times New Roman"/>
                <w:b/>
              </w:rPr>
              <w:t xml:space="preserve">  </w:t>
            </w:r>
          </w:p>
        </w:tc>
        <w:tc>
          <w:tcPr>
            <w:tcW w:w="13284" w:type="dxa"/>
            <w:gridSpan w:val="10"/>
          </w:tcPr>
          <w:p w:rsidR="006621A5" w:rsidRPr="00363A26" w:rsidRDefault="006621A5" w:rsidP="009627A2">
            <w:pPr>
              <w:rPr>
                <w:rFonts w:ascii="Times New Roman" w:hAnsi="Times New Roman" w:cs="Times New Roman"/>
                <w:b/>
              </w:rPr>
            </w:pPr>
            <w:r w:rsidRPr="00363A26">
              <w:rPr>
                <w:rFonts w:ascii="Times New Roman" w:hAnsi="Times New Roman" w:cs="Times New Roman"/>
                <w:b/>
              </w:rPr>
              <w:t xml:space="preserve">Pirkimo dalies Nr. </w:t>
            </w:r>
            <w:r w:rsidR="009D758E">
              <w:rPr>
                <w:rFonts w:ascii="Times New Roman" w:hAnsi="Times New Roman" w:cs="Times New Roman"/>
                <w:b/>
              </w:rPr>
              <w:t>2</w:t>
            </w:r>
            <w:r w:rsidR="009627A2">
              <w:rPr>
                <w:rFonts w:ascii="Times New Roman" w:hAnsi="Times New Roman" w:cs="Times New Roman"/>
                <w:b/>
              </w:rPr>
              <w:t>5</w:t>
            </w:r>
            <w:r w:rsidRPr="00363A26">
              <w:rPr>
                <w:rFonts w:ascii="Times New Roman" w:hAnsi="Times New Roman" w:cs="Times New Roman"/>
                <w:b/>
              </w:rPr>
              <w:t xml:space="preserve"> bendra pasiūlymo kaina su PVM</w:t>
            </w:r>
          </w:p>
        </w:tc>
        <w:tc>
          <w:tcPr>
            <w:tcW w:w="973" w:type="dxa"/>
            <w:shd w:val="clear" w:color="auto" w:fill="auto"/>
          </w:tcPr>
          <w:p w:rsidR="006621A5" w:rsidRPr="00E72DD1" w:rsidRDefault="00E72DD1" w:rsidP="00ED03B9">
            <w:pPr>
              <w:rPr>
                <w:rFonts w:ascii="Times New Roman" w:hAnsi="Times New Roman" w:cs="Times New Roman"/>
                <w:b/>
              </w:rPr>
            </w:pPr>
            <w:r w:rsidRPr="00E72DD1">
              <w:rPr>
                <w:rFonts w:ascii="Times New Roman" w:hAnsi="Times New Roman" w:cs="Times New Roman"/>
                <w:b/>
              </w:rPr>
              <w:t>1195,82</w:t>
            </w:r>
          </w:p>
        </w:tc>
      </w:tr>
    </w:tbl>
    <w:bookmarkEnd w:id="4"/>
    <w:p w:rsidR="009D758E" w:rsidRPr="00D6687D" w:rsidRDefault="007710BE" w:rsidP="007710BE">
      <w:pPr>
        <w:rPr>
          <w:rFonts w:ascii="Times New Roman" w:hAnsi="Times New Roman" w:cs="Times New Roman"/>
          <w:b/>
        </w:rPr>
      </w:pPr>
      <w:r w:rsidRPr="00D6687D">
        <w:rPr>
          <w:rFonts w:ascii="Times New Roman" w:hAnsi="Times New Roman" w:cs="Times New Roman"/>
          <w:b/>
        </w:rPr>
        <w:t xml:space="preserve">     </w:t>
      </w:r>
      <w:bookmarkStart w:id="5" w:name="_Hlk519008474"/>
    </w:p>
    <w:p w:rsidR="00923B6D" w:rsidRDefault="00923B6D" w:rsidP="007710BE">
      <w:pPr>
        <w:rPr>
          <w:rFonts w:ascii="Times New Roman" w:hAnsi="Times New Roman" w:cs="Times New Roman"/>
          <w:b/>
        </w:rPr>
      </w:pPr>
    </w:p>
    <w:p w:rsidR="00923B6D" w:rsidRDefault="00923B6D" w:rsidP="007710BE">
      <w:pPr>
        <w:rPr>
          <w:rFonts w:ascii="Times New Roman" w:hAnsi="Times New Roman" w:cs="Times New Roman"/>
          <w:b/>
        </w:rPr>
      </w:pPr>
    </w:p>
    <w:bookmarkEnd w:id="5"/>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 xml:space="preserve">Jei pagal  Europos Sąjungos direktyvą 93/42/EEB „Medicinos prietaisai” siūlomos prekės yra priskiriamos kuriai nors vienai direktyvoje nurodytai medicinos prietaisų </w:t>
      </w:r>
      <w:proofErr w:type="spellStart"/>
      <w:r w:rsidRPr="00AC2C9A">
        <w:rPr>
          <w:rFonts w:ascii="Times New Roman" w:hAnsi="Times New Roman" w:cs="Times New Roman"/>
          <w:lang w:eastAsia="en-US"/>
        </w:rPr>
        <w:t>IIa</w:t>
      </w:r>
      <w:proofErr w:type="spellEnd"/>
      <w:r w:rsidRPr="00AC2C9A">
        <w:rPr>
          <w:rFonts w:ascii="Times New Roman" w:hAnsi="Times New Roman" w:cs="Times New Roman"/>
          <w:lang w:eastAsia="en-US"/>
        </w:rPr>
        <w:t xml:space="preserve">, </w:t>
      </w:r>
      <w:proofErr w:type="spellStart"/>
      <w:r w:rsidRPr="00AC2C9A">
        <w:rPr>
          <w:rFonts w:ascii="Times New Roman" w:hAnsi="Times New Roman" w:cs="Times New Roman"/>
          <w:lang w:eastAsia="en-US"/>
        </w:rPr>
        <w:t>IIb</w:t>
      </w:r>
      <w:proofErr w:type="spellEnd"/>
      <w:r w:rsidRPr="00AC2C9A">
        <w:rPr>
          <w:rFonts w:ascii="Times New Roman" w:hAnsi="Times New Roman" w:cs="Times New Roman"/>
          <w:lang w:eastAsia="en-US"/>
        </w:rPr>
        <w:t xml:space="preserve">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 xml:space="preserve">0 </w:t>
            </w:r>
            <w:proofErr w:type="spellStart"/>
            <w:r w:rsidRPr="007A6717">
              <w:rPr>
                <w:rFonts w:ascii="Times New Roman" w:hAnsi="Times New Roman" w:cs="Times New Roman"/>
                <w:sz w:val="24"/>
                <w:szCs w:val="24"/>
              </w:rPr>
              <w:t>k.d</w:t>
            </w:r>
            <w:proofErr w:type="spellEnd"/>
            <w:r w:rsidRPr="007A6717">
              <w:rPr>
                <w:rFonts w:ascii="Times New Roman" w:hAnsi="Times New Roman" w:cs="Times New Roman"/>
                <w:sz w:val="24"/>
                <w:szCs w:val="24"/>
              </w:rPr>
              <w:t>.)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374104">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374104"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01" w:rsidRDefault="00181B01" w:rsidP="00406EE2">
      <w:r>
        <w:separator/>
      </w:r>
    </w:p>
  </w:endnote>
  <w:endnote w:type="continuationSeparator" w:id="0">
    <w:p w:rsidR="00181B01" w:rsidRDefault="00181B01"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01" w:rsidRDefault="00181B01" w:rsidP="00406EE2">
      <w:r>
        <w:separator/>
      </w:r>
    </w:p>
  </w:footnote>
  <w:footnote w:type="continuationSeparator" w:id="0">
    <w:p w:rsidR="00181B01" w:rsidRDefault="00181B01"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52647"/>
    <w:rsid w:val="0007412E"/>
    <w:rsid w:val="00074C6B"/>
    <w:rsid w:val="0007665C"/>
    <w:rsid w:val="000809B7"/>
    <w:rsid w:val="000A7093"/>
    <w:rsid w:val="000B4E2D"/>
    <w:rsid w:val="000C1068"/>
    <w:rsid w:val="000D61A7"/>
    <w:rsid w:val="000E2B43"/>
    <w:rsid w:val="000E4033"/>
    <w:rsid w:val="000E7F08"/>
    <w:rsid w:val="000F4880"/>
    <w:rsid w:val="001008D5"/>
    <w:rsid w:val="00106A41"/>
    <w:rsid w:val="001440AE"/>
    <w:rsid w:val="001549F1"/>
    <w:rsid w:val="00165E1A"/>
    <w:rsid w:val="00166AE4"/>
    <w:rsid w:val="001743F2"/>
    <w:rsid w:val="0017478A"/>
    <w:rsid w:val="00181B01"/>
    <w:rsid w:val="0019783A"/>
    <w:rsid w:val="001A150F"/>
    <w:rsid w:val="001A1599"/>
    <w:rsid w:val="001A6F90"/>
    <w:rsid w:val="001B70B1"/>
    <w:rsid w:val="001F1745"/>
    <w:rsid w:val="001F77A9"/>
    <w:rsid w:val="00203D0C"/>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4104"/>
    <w:rsid w:val="00376F88"/>
    <w:rsid w:val="003773A7"/>
    <w:rsid w:val="003852B2"/>
    <w:rsid w:val="003940B1"/>
    <w:rsid w:val="003A4D56"/>
    <w:rsid w:val="003B0FD7"/>
    <w:rsid w:val="003B6381"/>
    <w:rsid w:val="003B6DAF"/>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C5221"/>
    <w:rsid w:val="004C5A2D"/>
    <w:rsid w:val="004C734D"/>
    <w:rsid w:val="004D4AD1"/>
    <w:rsid w:val="004E1DE6"/>
    <w:rsid w:val="004E3A0C"/>
    <w:rsid w:val="004F33D0"/>
    <w:rsid w:val="004F4C95"/>
    <w:rsid w:val="005043C9"/>
    <w:rsid w:val="00511A10"/>
    <w:rsid w:val="00512616"/>
    <w:rsid w:val="00517C80"/>
    <w:rsid w:val="005531C8"/>
    <w:rsid w:val="00553E6D"/>
    <w:rsid w:val="005565D8"/>
    <w:rsid w:val="00590647"/>
    <w:rsid w:val="005A03C4"/>
    <w:rsid w:val="005B3E9D"/>
    <w:rsid w:val="005D4584"/>
    <w:rsid w:val="005D4CF2"/>
    <w:rsid w:val="005E05C5"/>
    <w:rsid w:val="006028DB"/>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94968"/>
    <w:rsid w:val="00697EE1"/>
    <w:rsid w:val="006A7221"/>
    <w:rsid w:val="006B29A3"/>
    <w:rsid w:val="006B2D5B"/>
    <w:rsid w:val="006B33B0"/>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6429"/>
    <w:rsid w:val="008E073C"/>
    <w:rsid w:val="008E7395"/>
    <w:rsid w:val="008F207A"/>
    <w:rsid w:val="00907424"/>
    <w:rsid w:val="00911131"/>
    <w:rsid w:val="00917C73"/>
    <w:rsid w:val="00921629"/>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30389"/>
    <w:rsid w:val="00A317CC"/>
    <w:rsid w:val="00A32F6F"/>
    <w:rsid w:val="00A473C8"/>
    <w:rsid w:val="00A533CE"/>
    <w:rsid w:val="00A61A19"/>
    <w:rsid w:val="00A6382E"/>
    <w:rsid w:val="00A72C8F"/>
    <w:rsid w:val="00A7600B"/>
    <w:rsid w:val="00A80FF0"/>
    <w:rsid w:val="00A83EFD"/>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12FA6"/>
    <w:rsid w:val="00B13DF2"/>
    <w:rsid w:val="00B244A1"/>
    <w:rsid w:val="00B3685A"/>
    <w:rsid w:val="00B44768"/>
    <w:rsid w:val="00B50069"/>
    <w:rsid w:val="00B647B8"/>
    <w:rsid w:val="00B769C8"/>
    <w:rsid w:val="00B8706A"/>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14CD"/>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1CD1"/>
    <w:rsid w:val="00FB4C5A"/>
    <w:rsid w:val="00FB5CE0"/>
    <w:rsid w:val="00FB7B06"/>
    <w:rsid w:val="00FC2454"/>
    <w:rsid w:val="00FC56D6"/>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14CD"/>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14CD"/>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F296-079D-443A-BB32-449017DA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4133</Words>
  <Characters>2357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2018-12-31T09:55:00Z</dcterms:created>
  <dcterms:modified xsi:type="dcterms:W3CDTF">2018-12-31T09:55:00Z</dcterms:modified>
</cp:coreProperties>
</file>