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17" w:rsidRPr="003739D1" w:rsidRDefault="00A16F40" w:rsidP="00435530">
      <w:pPr>
        <w:jc w:val="center"/>
        <w:rPr>
          <w:b/>
          <w:sz w:val="22"/>
          <w:szCs w:val="22"/>
          <w:lang w:val="lt-LT"/>
        </w:rPr>
      </w:pPr>
      <w:r w:rsidRPr="003739D1">
        <w:rPr>
          <w:b/>
          <w:sz w:val="22"/>
          <w:szCs w:val="22"/>
          <w:lang w:val="lt-LT"/>
        </w:rPr>
        <w:t>SUSITARIMAS</w:t>
      </w:r>
      <w:r w:rsidR="005F11CD" w:rsidRPr="003739D1">
        <w:rPr>
          <w:b/>
          <w:sz w:val="22"/>
          <w:szCs w:val="22"/>
          <w:lang w:val="lt-LT"/>
        </w:rPr>
        <w:t xml:space="preserve"> NR</w:t>
      </w:r>
      <w:r w:rsidR="001C7417" w:rsidRPr="003739D1">
        <w:rPr>
          <w:b/>
          <w:sz w:val="22"/>
          <w:szCs w:val="22"/>
          <w:lang w:val="lt-LT"/>
        </w:rPr>
        <w:t>.</w:t>
      </w:r>
      <w:r w:rsidR="006F66FB" w:rsidRPr="003739D1">
        <w:rPr>
          <w:b/>
          <w:sz w:val="22"/>
          <w:szCs w:val="22"/>
          <w:lang w:val="lt-LT"/>
        </w:rPr>
        <w:t xml:space="preserve"> </w:t>
      </w:r>
      <w:r w:rsidR="00800A65" w:rsidRPr="003739D1">
        <w:rPr>
          <w:b/>
          <w:sz w:val="22"/>
          <w:szCs w:val="22"/>
          <w:lang w:val="lt-LT"/>
        </w:rPr>
        <w:t>1</w:t>
      </w:r>
    </w:p>
    <w:p w:rsidR="00DA0742" w:rsidRPr="003739D1" w:rsidRDefault="00CA65AE" w:rsidP="00CA65AE">
      <w:pPr>
        <w:jc w:val="center"/>
        <w:rPr>
          <w:b/>
          <w:sz w:val="22"/>
          <w:szCs w:val="22"/>
          <w:lang w:val="lt-LT"/>
        </w:rPr>
      </w:pPr>
      <w:r w:rsidRPr="003739D1">
        <w:rPr>
          <w:b/>
          <w:sz w:val="22"/>
          <w:szCs w:val="22"/>
          <w:lang w:val="lt-LT"/>
        </w:rPr>
        <w:t>DĖL</w:t>
      </w:r>
      <w:r w:rsidR="00800A65" w:rsidRPr="003739D1">
        <w:rPr>
          <w:b/>
          <w:sz w:val="22"/>
          <w:szCs w:val="22"/>
          <w:lang w:val="lt-LT"/>
        </w:rPr>
        <w:t xml:space="preserve"> 2018 M. KOVO 9 D. </w:t>
      </w:r>
      <w:r w:rsidRPr="003739D1">
        <w:rPr>
          <w:b/>
          <w:sz w:val="22"/>
          <w:szCs w:val="22"/>
          <w:lang w:val="lt-LT"/>
        </w:rPr>
        <w:t xml:space="preserve"> </w:t>
      </w:r>
      <w:r w:rsidR="00800A65" w:rsidRPr="003739D1">
        <w:rPr>
          <w:b/>
          <w:sz w:val="22"/>
          <w:szCs w:val="22"/>
        </w:rPr>
        <w:t xml:space="preserve">LENKIJOS NACIONALINĖS TELEVIZIJOS PROGRAMOS (-Ų) RETRANSLIAVIMO SKAITMENINĖS ANTŽEMINĖS TELEVIZIJOS TINKLU PIETRYČIŲ LIETUVOS REGIONO (VILNIAUS, ŠALČININKŲ, ŠVENČIONIŲ MIESTŲ IR RAJONŲ) GYVENTOJAMS </w:t>
      </w:r>
      <w:r w:rsidR="00800A65" w:rsidRPr="003739D1">
        <w:rPr>
          <w:rFonts w:eastAsia="Calibri"/>
          <w:b/>
          <w:sz w:val="22"/>
          <w:szCs w:val="22"/>
          <w:lang w:val="lt-LT"/>
        </w:rPr>
        <w:t xml:space="preserve">PASLAUGOS PIRKIMO SUTARTIES NR. 1F-11 PRATĘSIMO </w:t>
      </w:r>
      <w:r w:rsidRPr="003739D1">
        <w:rPr>
          <w:b/>
          <w:sz w:val="22"/>
          <w:szCs w:val="22"/>
          <w:lang w:val="lt-LT"/>
        </w:rPr>
        <w:t xml:space="preserve"> </w:t>
      </w:r>
    </w:p>
    <w:p w:rsidR="00AB64BB" w:rsidRPr="003739D1" w:rsidRDefault="00AB64BB" w:rsidP="00BC49AE">
      <w:pPr>
        <w:jc w:val="center"/>
        <w:rPr>
          <w:sz w:val="22"/>
          <w:szCs w:val="22"/>
          <w:lang w:val="lt-LT"/>
        </w:rPr>
      </w:pPr>
    </w:p>
    <w:p w:rsidR="00362CB8" w:rsidRPr="003739D1" w:rsidRDefault="00D026BA" w:rsidP="00BC49AE">
      <w:pPr>
        <w:jc w:val="center"/>
        <w:rPr>
          <w:b/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201</w:t>
      </w:r>
      <w:r w:rsidR="00800A65" w:rsidRPr="003739D1">
        <w:rPr>
          <w:sz w:val="22"/>
          <w:szCs w:val="22"/>
          <w:lang w:val="lt-LT"/>
        </w:rPr>
        <w:t>9</w:t>
      </w:r>
      <w:r w:rsidRPr="003739D1">
        <w:rPr>
          <w:sz w:val="22"/>
          <w:szCs w:val="22"/>
          <w:lang w:val="lt-LT"/>
        </w:rPr>
        <w:t xml:space="preserve"> </w:t>
      </w:r>
      <w:r w:rsidR="002875D8" w:rsidRPr="003739D1">
        <w:rPr>
          <w:sz w:val="22"/>
          <w:szCs w:val="22"/>
          <w:lang w:val="lt-LT"/>
        </w:rPr>
        <w:t xml:space="preserve">m. </w:t>
      </w:r>
      <w:r w:rsidR="00045F83">
        <w:rPr>
          <w:sz w:val="22"/>
          <w:szCs w:val="22"/>
          <w:lang w:val="lt-LT"/>
        </w:rPr>
        <w:t>vasario 26 d. Nr. 1F-18</w:t>
      </w:r>
      <w:bookmarkStart w:id="0" w:name="_GoBack"/>
      <w:bookmarkEnd w:id="0"/>
    </w:p>
    <w:p w:rsidR="00A16F40" w:rsidRPr="003739D1" w:rsidRDefault="0048512E" w:rsidP="0048512E">
      <w:pPr>
        <w:jc w:val="center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Vilnius</w:t>
      </w:r>
    </w:p>
    <w:p w:rsidR="00A16F40" w:rsidRPr="003739D1" w:rsidRDefault="00A16F40">
      <w:pPr>
        <w:rPr>
          <w:sz w:val="22"/>
          <w:szCs w:val="22"/>
          <w:lang w:val="lt-LT"/>
        </w:rPr>
      </w:pPr>
    </w:p>
    <w:p w:rsidR="00EE3038" w:rsidRPr="003739D1" w:rsidRDefault="008C706B" w:rsidP="005111AB">
      <w:pPr>
        <w:jc w:val="both"/>
        <w:rPr>
          <w:sz w:val="22"/>
          <w:szCs w:val="22"/>
          <w:lang w:val="lt-LT"/>
        </w:rPr>
      </w:pPr>
      <w:r w:rsidRPr="003739D1">
        <w:rPr>
          <w:b/>
          <w:sz w:val="22"/>
          <w:szCs w:val="22"/>
          <w:lang w:val="lt-LT"/>
        </w:rPr>
        <w:tab/>
      </w:r>
      <w:r w:rsidR="00EE3038" w:rsidRPr="003739D1">
        <w:rPr>
          <w:b/>
          <w:sz w:val="22"/>
          <w:szCs w:val="22"/>
          <w:lang w:val="lt-LT"/>
        </w:rPr>
        <w:t>Lietuvos Respublikos susisiekimo ministerija</w:t>
      </w:r>
      <w:r w:rsidR="00EE3038" w:rsidRPr="003739D1">
        <w:rPr>
          <w:sz w:val="22"/>
          <w:szCs w:val="22"/>
          <w:lang w:val="lt-LT"/>
        </w:rPr>
        <w:t xml:space="preserve"> (toliau – paslaug</w:t>
      </w:r>
      <w:r w:rsidR="00794184" w:rsidRPr="003739D1">
        <w:rPr>
          <w:sz w:val="22"/>
          <w:szCs w:val="22"/>
          <w:lang w:val="lt-LT"/>
        </w:rPr>
        <w:t>os</w:t>
      </w:r>
      <w:r w:rsidR="00EE3038" w:rsidRPr="003739D1">
        <w:rPr>
          <w:sz w:val="22"/>
          <w:szCs w:val="22"/>
          <w:lang w:val="lt-LT"/>
        </w:rPr>
        <w:t xml:space="preserve"> gavėjas), </w:t>
      </w:r>
      <w:r w:rsidR="00561530" w:rsidRPr="003739D1">
        <w:rPr>
          <w:sz w:val="22"/>
          <w:szCs w:val="22"/>
          <w:lang w:val="lt-LT"/>
        </w:rPr>
        <w:t xml:space="preserve">atstovaujama ministerijos kanclerės Ingos </w:t>
      </w:r>
      <w:proofErr w:type="spellStart"/>
      <w:r w:rsidR="00561530" w:rsidRPr="003739D1">
        <w:rPr>
          <w:sz w:val="22"/>
          <w:szCs w:val="22"/>
          <w:lang w:val="lt-LT"/>
        </w:rPr>
        <w:t>Černiuk</w:t>
      </w:r>
      <w:proofErr w:type="spellEnd"/>
      <w:r w:rsidR="00561530" w:rsidRPr="003739D1">
        <w:rPr>
          <w:sz w:val="22"/>
          <w:szCs w:val="22"/>
          <w:lang w:val="lt-LT"/>
        </w:rPr>
        <w:t>, veikiančios pagal Lietuvos Respublikos susisiekimo ministerijos darbo reglamentą, patvirtintą Lietuvos Respublikos susisiekimo ministro 2017 m. kovo 17 d. įsakymu Nr. 3-119 „Dėl Lietuvos Respublikos susisiekimo ministerijos darbo reglamento patvirtinimo“</w:t>
      </w:r>
      <w:r w:rsidR="00B96955" w:rsidRPr="003739D1">
        <w:rPr>
          <w:sz w:val="22"/>
          <w:szCs w:val="22"/>
          <w:lang w:val="lt-LT"/>
        </w:rPr>
        <w:t>,</w:t>
      </w:r>
      <w:r w:rsidR="00EE3038" w:rsidRPr="003739D1">
        <w:rPr>
          <w:sz w:val="22"/>
          <w:szCs w:val="22"/>
          <w:lang w:val="lt-LT"/>
        </w:rPr>
        <w:t xml:space="preserve"> </w:t>
      </w:r>
      <w:r w:rsidR="00AE75E1" w:rsidRPr="003739D1">
        <w:rPr>
          <w:sz w:val="22"/>
          <w:szCs w:val="22"/>
          <w:lang w:val="lt-LT"/>
        </w:rPr>
        <w:t xml:space="preserve">ir  </w:t>
      </w:r>
    </w:p>
    <w:p w:rsidR="00800A65" w:rsidRPr="003739D1" w:rsidRDefault="008C706B" w:rsidP="00800A65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739D1">
        <w:rPr>
          <w:b/>
          <w:sz w:val="22"/>
          <w:szCs w:val="22"/>
        </w:rPr>
        <w:tab/>
      </w:r>
      <w:r w:rsidR="00800A65" w:rsidRPr="003739D1">
        <w:rPr>
          <w:rFonts w:eastAsia="Times New Roman"/>
          <w:b/>
          <w:sz w:val="22"/>
          <w:szCs w:val="22"/>
        </w:rPr>
        <w:t>AB Lietuvos radijo ir televizijos centras</w:t>
      </w:r>
      <w:r w:rsidR="00800A65" w:rsidRPr="003739D1">
        <w:rPr>
          <w:sz w:val="22"/>
          <w:szCs w:val="22"/>
        </w:rPr>
        <w:t xml:space="preserve"> (toliau – paslaugos teikėjas), atstovaujama AB Lietuvos radijo ir televizijos centro generalinio direktoriaus Remigijaus Šerio, veikiančio pagal paslaugų teikėjo įstatus,</w:t>
      </w:r>
    </w:p>
    <w:p w:rsidR="00E3141E" w:rsidRPr="003739D1" w:rsidRDefault="00FD18A9" w:rsidP="003739D1">
      <w:pPr>
        <w:ind w:firstLine="709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v</w:t>
      </w:r>
      <w:r w:rsidR="00800A65" w:rsidRPr="003739D1">
        <w:rPr>
          <w:sz w:val="22"/>
          <w:szCs w:val="22"/>
          <w:lang w:val="lt-LT"/>
        </w:rPr>
        <w:t>adovaudamiesi</w:t>
      </w:r>
      <w:r w:rsidRPr="003739D1">
        <w:rPr>
          <w:sz w:val="22"/>
          <w:szCs w:val="22"/>
          <w:lang w:val="lt-LT"/>
        </w:rPr>
        <w:t xml:space="preserve"> 2018 m. kovo 9 d.</w:t>
      </w:r>
      <w:r w:rsidR="005046DF" w:rsidRPr="003739D1">
        <w:rPr>
          <w:sz w:val="22"/>
          <w:szCs w:val="22"/>
          <w:lang w:val="lt-LT"/>
        </w:rPr>
        <w:t xml:space="preserve"> </w:t>
      </w:r>
      <w:r w:rsidR="00800A65" w:rsidRPr="003739D1">
        <w:rPr>
          <w:sz w:val="22"/>
          <w:szCs w:val="22"/>
          <w:lang w:val="lt-LT"/>
        </w:rPr>
        <w:t xml:space="preserve">Lenkijos nacionalinės televizijos programos (-ų) retransliavimo skaitmeninės antžeminės televizijos tinklu Pietryčių Lietuvos regiono (Vilniaus, Šalčininkų, Švenčionių miestų ir rajonų) gyventojams paslaugos pirkimo </w:t>
      </w:r>
      <w:r w:rsidR="00562CF6" w:rsidRPr="003739D1">
        <w:rPr>
          <w:sz w:val="22"/>
          <w:szCs w:val="22"/>
          <w:lang w:val="lt-LT"/>
        </w:rPr>
        <w:t>sutarties</w:t>
      </w:r>
      <w:r w:rsidR="00800A65" w:rsidRPr="003739D1">
        <w:rPr>
          <w:sz w:val="22"/>
          <w:szCs w:val="22"/>
          <w:lang w:val="lt-LT"/>
        </w:rPr>
        <w:t xml:space="preserve"> (toliau – </w:t>
      </w:r>
      <w:r w:rsidR="004E454B" w:rsidRPr="003739D1">
        <w:rPr>
          <w:sz w:val="22"/>
          <w:szCs w:val="22"/>
          <w:lang w:val="lt-LT"/>
        </w:rPr>
        <w:t>S</w:t>
      </w:r>
      <w:r w:rsidR="00800A65" w:rsidRPr="003739D1">
        <w:rPr>
          <w:sz w:val="22"/>
          <w:szCs w:val="22"/>
          <w:lang w:val="lt-LT"/>
        </w:rPr>
        <w:t>utartis), 3.2</w:t>
      </w:r>
      <w:r w:rsidRPr="003739D1">
        <w:rPr>
          <w:sz w:val="22"/>
          <w:szCs w:val="22"/>
          <w:lang w:val="lt-LT"/>
        </w:rPr>
        <w:t xml:space="preserve">, </w:t>
      </w:r>
      <w:r w:rsidR="00333D1D">
        <w:rPr>
          <w:sz w:val="22"/>
          <w:szCs w:val="22"/>
          <w:lang w:val="lt-LT"/>
        </w:rPr>
        <w:t xml:space="preserve">6.1, </w:t>
      </w:r>
      <w:r w:rsidR="00CB3CB7">
        <w:rPr>
          <w:sz w:val="22"/>
          <w:szCs w:val="22"/>
          <w:lang w:val="lt-LT"/>
        </w:rPr>
        <w:t xml:space="preserve">9.1, </w:t>
      </w:r>
      <w:r w:rsidRPr="003739D1">
        <w:rPr>
          <w:sz w:val="22"/>
          <w:szCs w:val="22"/>
          <w:lang w:val="lt-LT"/>
        </w:rPr>
        <w:t>9.8</w:t>
      </w:r>
      <w:r w:rsidR="00800A65" w:rsidRPr="003739D1">
        <w:rPr>
          <w:sz w:val="22"/>
          <w:szCs w:val="22"/>
          <w:lang w:val="lt-LT"/>
        </w:rPr>
        <w:t xml:space="preserve"> papunkči</w:t>
      </w:r>
      <w:r w:rsidRPr="003739D1">
        <w:rPr>
          <w:sz w:val="22"/>
          <w:szCs w:val="22"/>
          <w:lang w:val="lt-LT"/>
        </w:rPr>
        <w:t>ais</w:t>
      </w:r>
      <w:r w:rsidR="005046DF" w:rsidRPr="003739D1">
        <w:rPr>
          <w:sz w:val="22"/>
          <w:szCs w:val="22"/>
          <w:lang w:val="lt-LT"/>
        </w:rPr>
        <w:t>,</w:t>
      </w:r>
      <w:r w:rsidR="00800A65" w:rsidRPr="003739D1">
        <w:rPr>
          <w:sz w:val="22"/>
          <w:szCs w:val="22"/>
          <w:lang w:val="lt-LT"/>
        </w:rPr>
        <w:t xml:space="preserve"> </w:t>
      </w:r>
      <w:r w:rsidR="00144342" w:rsidRPr="003739D1">
        <w:rPr>
          <w:sz w:val="22"/>
          <w:szCs w:val="22"/>
          <w:lang w:val="lt-LT"/>
        </w:rPr>
        <w:t>sudarė šį susitarimą</w:t>
      </w:r>
      <w:r w:rsidR="006C78DC" w:rsidRPr="003739D1">
        <w:rPr>
          <w:sz w:val="22"/>
          <w:szCs w:val="22"/>
          <w:lang w:val="lt-LT"/>
        </w:rPr>
        <w:t xml:space="preserve"> </w:t>
      </w:r>
      <w:r w:rsidR="004E454B" w:rsidRPr="003739D1">
        <w:rPr>
          <w:sz w:val="22"/>
          <w:szCs w:val="22"/>
          <w:lang w:val="lt-LT"/>
        </w:rPr>
        <w:t xml:space="preserve">Nr. 1 dėl Sutarties pakeitimo ir pratęsimo </w:t>
      </w:r>
      <w:r w:rsidR="006C78DC" w:rsidRPr="003739D1">
        <w:rPr>
          <w:sz w:val="22"/>
          <w:szCs w:val="22"/>
          <w:lang w:val="lt-LT"/>
        </w:rPr>
        <w:t>(toliau – Susitarimas)</w:t>
      </w:r>
      <w:r w:rsidR="00144342" w:rsidRPr="003739D1">
        <w:rPr>
          <w:sz w:val="22"/>
          <w:szCs w:val="22"/>
          <w:lang w:val="lt-LT"/>
        </w:rPr>
        <w:t>,</w:t>
      </w:r>
      <w:r w:rsidR="00C61B61" w:rsidRPr="003739D1">
        <w:rPr>
          <w:sz w:val="22"/>
          <w:szCs w:val="22"/>
          <w:lang w:val="lt-LT"/>
        </w:rPr>
        <w:t xml:space="preserve"> </w:t>
      </w:r>
      <w:r w:rsidR="0073126C" w:rsidRPr="003739D1">
        <w:rPr>
          <w:sz w:val="22"/>
          <w:szCs w:val="22"/>
          <w:lang w:val="lt-LT"/>
        </w:rPr>
        <w:t>kuriame paslaugų teikėjas ir paslaugų gavėjas kartu vadinami</w:t>
      </w:r>
      <w:r w:rsidR="00CC7FA9" w:rsidRPr="003739D1">
        <w:rPr>
          <w:sz w:val="22"/>
          <w:szCs w:val="22"/>
          <w:lang w:val="lt-LT"/>
        </w:rPr>
        <w:t xml:space="preserve"> šalimis, o kiekvienas atskirai – šalimi, </w:t>
      </w:r>
      <w:r w:rsidR="004E476E" w:rsidRPr="003739D1">
        <w:rPr>
          <w:sz w:val="22"/>
          <w:szCs w:val="22"/>
          <w:lang w:val="lt-LT"/>
        </w:rPr>
        <w:t xml:space="preserve">ir </w:t>
      </w:r>
      <w:r w:rsidR="00CC7FA9" w:rsidRPr="003739D1">
        <w:rPr>
          <w:sz w:val="22"/>
          <w:szCs w:val="22"/>
          <w:lang w:val="lt-LT"/>
        </w:rPr>
        <w:t>susitarė:</w:t>
      </w:r>
    </w:p>
    <w:p w:rsidR="003739D1" w:rsidRPr="003739D1" w:rsidRDefault="003739D1" w:rsidP="003739D1">
      <w:pPr>
        <w:pStyle w:val="Sraopastraipa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Pratęsti Sutartį 12 (dvylikai) mėnesių tomis pačiomis sąlygomis.</w:t>
      </w:r>
    </w:p>
    <w:p w:rsidR="00566B83" w:rsidRPr="003739D1" w:rsidRDefault="00AB2828" w:rsidP="003739D1">
      <w:pPr>
        <w:pStyle w:val="Sraopastraipa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2"/>
          <w:szCs w:val="22"/>
          <w:lang w:val="lt-LT"/>
        </w:rPr>
      </w:pPr>
      <w:hyperlink w:history="1"/>
      <w:r w:rsidR="00566B83" w:rsidRPr="003739D1">
        <w:rPr>
          <w:sz w:val="22"/>
          <w:szCs w:val="22"/>
          <w:lang w:val="lt-LT"/>
        </w:rPr>
        <w:t xml:space="preserve">Pakeisti </w:t>
      </w:r>
      <w:r w:rsidR="008B6509">
        <w:rPr>
          <w:sz w:val="22"/>
          <w:szCs w:val="22"/>
          <w:lang w:val="lt-LT"/>
        </w:rPr>
        <w:t>S</w:t>
      </w:r>
      <w:r w:rsidR="00566B83" w:rsidRPr="003739D1">
        <w:rPr>
          <w:sz w:val="22"/>
          <w:szCs w:val="22"/>
          <w:lang w:val="lt-LT"/>
        </w:rPr>
        <w:t>utarties 3.</w:t>
      </w:r>
      <w:r w:rsidR="00D10453" w:rsidRPr="003739D1">
        <w:rPr>
          <w:sz w:val="22"/>
          <w:szCs w:val="22"/>
          <w:lang w:val="lt-LT"/>
        </w:rPr>
        <w:t>4</w:t>
      </w:r>
      <w:r w:rsidR="00566B83" w:rsidRPr="003739D1">
        <w:rPr>
          <w:sz w:val="22"/>
          <w:szCs w:val="22"/>
          <w:lang w:val="lt-LT"/>
        </w:rPr>
        <w:t xml:space="preserve"> papunktį ir jį išdėstyti taip:</w:t>
      </w:r>
    </w:p>
    <w:p w:rsidR="005046DF" w:rsidRPr="003739D1" w:rsidRDefault="005046DF" w:rsidP="003739D1">
      <w:pPr>
        <w:pStyle w:val="Default"/>
        <w:ind w:firstLine="709"/>
        <w:jc w:val="both"/>
        <w:rPr>
          <w:sz w:val="22"/>
          <w:szCs w:val="22"/>
          <w:lang w:eastAsia="en-GB"/>
        </w:rPr>
      </w:pPr>
      <w:r w:rsidRPr="003739D1">
        <w:rPr>
          <w:sz w:val="22"/>
          <w:szCs w:val="22"/>
        </w:rPr>
        <w:t>„3.</w:t>
      </w:r>
      <w:r w:rsidR="00D10453" w:rsidRPr="003739D1">
        <w:rPr>
          <w:sz w:val="22"/>
          <w:szCs w:val="22"/>
        </w:rPr>
        <w:t>4</w:t>
      </w:r>
      <w:r w:rsidRPr="003739D1">
        <w:rPr>
          <w:sz w:val="22"/>
          <w:szCs w:val="22"/>
        </w:rPr>
        <w:t xml:space="preserve">. </w:t>
      </w:r>
      <w:r w:rsidR="00C348B3" w:rsidRPr="003739D1">
        <w:rPr>
          <w:sz w:val="22"/>
          <w:szCs w:val="22"/>
          <w:lang w:eastAsia="en-GB"/>
        </w:rPr>
        <w:t>Už sutarties vykdymą, sąskaitos</w:t>
      </w:r>
      <w:r w:rsidR="00794184" w:rsidRPr="003739D1">
        <w:rPr>
          <w:sz w:val="22"/>
          <w:szCs w:val="22"/>
          <w:lang w:eastAsia="en-GB"/>
        </w:rPr>
        <w:t xml:space="preserve"> (-ų)</w:t>
      </w:r>
      <w:r w:rsidR="00C348B3" w:rsidRPr="003739D1">
        <w:rPr>
          <w:sz w:val="22"/>
          <w:szCs w:val="22"/>
          <w:lang w:eastAsia="en-GB"/>
        </w:rPr>
        <w:t xml:space="preserve"> faktūr</w:t>
      </w:r>
      <w:r w:rsidR="00794184" w:rsidRPr="003739D1">
        <w:rPr>
          <w:sz w:val="22"/>
          <w:szCs w:val="22"/>
          <w:lang w:eastAsia="en-GB"/>
        </w:rPr>
        <w:t>os (-</w:t>
      </w:r>
      <w:r w:rsidR="00C348B3" w:rsidRPr="003739D1">
        <w:rPr>
          <w:sz w:val="22"/>
          <w:szCs w:val="22"/>
          <w:lang w:eastAsia="en-GB"/>
        </w:rPr>
        <w:t>ų</w:t>
      </w:r>
      <w:r w:rsidR="00794184" w:rsidRPr="003739D1">
        <w:rPr>
          <w:sz w:val="22"/>
          <w:szCs w:val="22"/>
          <w:lang w:eastAsia="en-GB"/>
        </w:rPr>
        <w:t>)</w:t>
      </w:r>
      <w:r w:rsidR="00C348B3" w:rsidRPr="003739D1">
        <w:rPr>
          <w:sz w:val="22"/>
          <w:szCs w:val="22"/>
          <w:lang w:eastAsia="en-GB"/>
        </w:rPr>
        <w:t xml:space="preserve"> pasirašymą</w:t>
      </w:r>
      <w:r w:rsidR="000E2AD3">
        <w:rPr>
          <w:sz w:val="22"/>
          <w:szCs w:val="22"/>
          <w:lang w:eastAsia="en-GB"/>
        </w:rPr>
        <w:t>,</w:t>
      </w:r>
      <w:r w:rsidR="00794184" w:rsidRPr="003739D1">
        <w:rPr>
          <w:sz w:val="22"/>
          <w:szCs w:val="22"/>
          <w:lang w:eastAsia="en-GB"/>
        </w:rPr>
        <w:t xml:space="preserve"> </w:t>
      </w:r>
      <w:r w:rsidR="00C348B3" w:rsidRPr="003739D1">
        <w:rPr>
          <w:sz w:val="22"/>
          <w:szCs w:val="22"/>
          <w:lang w:eastAsia="en-GB"/>
        </w:rPr>
        <w:t xml:space="preserve">pastabų teikimą </w:t>
      </w:r>
      <w:r w:rsidR="00794184" w:rsidRPr="003739D1">
        <w:rPr>
          <w:sz w:val="22"/>
          <w:szCs w:val="22"/>
          <w:lang w:eastAsia="en-GB"/>
        </w:rPr>
        <w:t>pagal 5.2.1 papunktį ir informacijos teikimą</w:t>
      </w:r>
      <w:r w:rsidR="001421A5" w:rsidRPr="003739D1">
        <w:rPr>
          <w:sz w:val="22"/>
          <w:szCs w:val="22"/>
          <w:lang w:eastAsia="en-GB"/>
        </w:rPr>
        <w:t xml:space="preserve"> sutarties vykdymo</w:t>
      </w:r>
      <w:r w:rsidR="00794184" w:rsidRPr="003739D1">
        <w:rPr>
          <w:sz w:val="22"/>
          <w:szCs w:val="22"/>
          <w:lang w:eastAsia="en-GB"/>
        </w:rPr>
        <w:t xml:space="preserve"> klausimais </w:t>
      </w:r>
      <w:r w:rsidR="001421A5" w:rsidRPr="003739D1">
        <w:rPr>
          <w:sz w:val="22"/>
          <w:szCs w:val="22"/>
          <w:lang w:eastAsia="en-GB"/>
        </w:rPr>
        <w:t xml:space="preserve">šalims atstovaujantys atsakingi asmenys, </w:t>
      </w:r>
      <w:r w:rsidR="00C348B3" w:rsidRPr="003739D1">
        <w:rPr>
          <w:sz w:val="22"/>
          <w:szCs w:val="22"/>
          <w:lang w:eastAsia="en-GB"/>
        </w:rPr>
        <w:t>taip pat už sutarties ir sutarties pakeitimų paskelbimą Centrinėje viešųjų pirkimų informacinėje sistemoje paslaug</w:t>
      </w:r>
      <w:r w:rsidR="00794184" w:rsidRPr="003739D1">
        <w:rPr>
          <w:sz w:val="22"/>
          <w:szCs w:val="22"/>
          <w:lang w:eastAsia="en-GB"/>
        </w:rPr>
        <w:t>os</w:t>
      </w:r>
      <w:r w:rsidR="00C348B3" w:rsidRPr="003739D1">
        <w:rPr>
          <w:sz w:val="22"/>
          <w:szCs w:val="22"/>
          <w:lang w:eastAsia="en-GB"/>
        </w:rPr>
        <w:t xml:space="preserve"> gavėjui atstovaujantis atsakingas asmuo, jų kontaktai pateikti sutarties priede, kuris neviešinamas. </w:t>
      </w:r>
      <w:r w:rsidR="00D10453" w:rsidRPr="003739D1">
        <w:rPr>
          <w:sz w:val="22"/>
          <w:szCs w:val="22"/>
          <w:lang w:eastAsia="en-GB"/>
        </w:rPr>
        <w:t>P</w:t>
      </w:r>
      <w:r w:rsidR="00C348B3" w:rsidRPr="003739D1">
        <w:rPr>
          <w:sz w:val="22"/>
          <w:szCs w:val="22"/>
          <w:lang w:eastAsia="en-GB"/>
        </w:rPr>
        <w:t>riede numatytų atsakingų asmenų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reglamentas).“</w:t>
      </w:r>
    </w:p>
    <w:p w:rsidR="00566B83" w:rsidRDefault="00566B83" w:rsidP="00566B83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Pripažinti netekusiu galios 3.5 papunktį.</w:t>
      </w:r>
    </w:p>
    <w:p w:rsidR="00333D1D" w:rsidRPr="003739D1" w:rsidRDefault="00333D1D" w:rsidP="00566B83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Paslaugos teikėjas vadovaudamasis Sutarties 6.7 papunkčiu privalo pateikti naują Sutarties įvykdymo užtikrinimą tomis pačiomis sąlygomis kaip numatyta Sutarties 6.1-6.6 papunkčiuose.</w:t>
      </w:r>
    </w:p>
    <w:p w:rsidR="00566B83" w:rsidRPr="003739D1" w:rsidRDefault="00566B83" w:rsidP="00566B83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 xml:space="preserve">Papildyti </w:t>
      </w:r>
      <w:r w:rsidR="008B6509">
        <w:rPr>
          <w:sz w:val="22"/>
          <w:szCs w:val="22"/>
          <w:lang w:val="lt-LT"/>
        </w:rPr>
        <w:t>S</w:t>
      </w:r>
      <w:r w:rsidRPr="003739D1">
        <w:rPr>
          <w:sz w:val="22"/>
          <w:szCs w:val="22"/>
          <w:lang w:val="lt-LT"/>
        </w:rPr>
        <w:t>utartį 11.8 papunkčiu ir jį išdėstyti taip:</w:t>
      </w:r>
    </w:p>
    <w:p w:rsidR="00566B83" w:rsidRPr="003739D1" w:rsidRDefault="00566B83" w:rsidP="00C348B3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739D1">
        <w:rPr>
          <w:sz w:val="22"/>
          <w:szCs w:val="22"/>
        </w:rPr>
        <w:t xml:space="preserve">„11.8.  </w:t>
      </w:r>
      <w:r w:rsidR="00C348B3" w:rsidRPr="003739D1">
        <w:rPr>
          <w:color w:val="auto"/>
          <w:sz w:val="22"/>
          <w:szCs w:val="22"/>
        </w:rPr>
        <w:t>Sutarties  priedas „Šalims atstovaujantys atsakingi asmenys</w:t>
      </w:r>
      <w:r w:rsidR="00B25938" w:rsidRPr="003739D1">
        <w:rPr>
          <w:color w:val="auto"/>
          <w:sz w:val="22"/>
          <w:szCs w:val="22"/>
        </w:rPr>
        <w:t>“</w:t>
      </w:r>
      <w:r w:rsidR="00C348B3" w:rsidRPr="003739D1">
        <w:rPr>
          <w:color w:val="auto"/>
          <w:sz w:val="22"/>
          <w:szCs w:val="22"/>
        </w:rPr>
        <w:t xml:space="preserve"> (neviešintinas).“</w:t>
      </w:r>
    </w:p>
    <w:p w:rsidR="00FD0E96" w:rsidRPr="003739D1" w:rsidRDefault="00587E22" w:rsidP="008C706B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 xml:space="preserve">Šis </w:t>
      </w:r>
      <w:r w:rsidR="006C78DC" w:rsidRPr="003739D1">
        <w:rPr>
          <w:sz w:val="22"/>
          <w:szCs w:val="22"/>
          <w:lang w:val="lt-LT"/>
        </w:rPr>
        <w:t>S</w:t>
      </w:r>
      <w:r w:rsidRPr="003739D1">
        <w:rPr>
          <w:sz w:val="22"/>
          <w:szCs w:val="22"/>
          <w:lang w:val="lt-LT"/>
        </w:rPr>
        <w:t xml:space="preserve">usitarimas įsigalioja </w:t>
      </w:r>
      <w:r w:rsidR="00800A65" w:rsidRPr="003739D1">
        <w:rPr>
          <w:sz w:val="22"/>
          <w:szCs w:val="22"/>
          <w:lang w:val="lt-LT"/>
        </w:rPr>
        <w:t xml:space="preserve">ne anksčiau kaip </w:t>
      </w:r>
      <w:r w:rsidR="00144CCD" w:rsidRPr="003739D1">
        <w:rPr>
          <w:sz w:val="22"/>
          <w:szCs w:val="22"/>
          <w:lang w:val="lt-LT"/>
        </w:rPr>
        <w:t>201</w:t>
      </w:r>
      <w:r w:rsidR="00800A65" w:rsidRPr="003739D1">
        <w:rPr>
          <w:sz w:val="22"/>
          <w:szCs w:val="22"/>
          <w:lang w:val="lt-LT"/>
        </w:rPr>
        <w:t>9</w:t>
      </w:r>
      <w:r w:rsidR="00144CCD" w:rsidRPr="003739D1">
        <w:rPr>
          <w:sz w:val="22"/>
          <w:szCs w:val="22"/>
          <w:lang w:val="lt-LT"/>
        </w:rPr>
        <w:t xml:space="preserve"> m. </w:t>
      </w:r>
      <w:r w:rsidR="00800A65" w:rsidRPr="003739D1">
        <w:rPr>
          <w:sz w:val="22"/>
          <w:szCs w:val="22"/>
          <w:lang w:val="lt-LT"/>
        </w:rPr>
        <w:t>kovo 9</w:t>
      </w:r>
      <w:r w:rsidR="00144CCD" w:rsidRPr="003739D1">
        <w:rPr>
          <w:sz w:val="22"/>
          <w:szCs w:val="22"/>
          <w:lang w:val="lt-LT"/>
        </w:rPr>
        <w:t xml:space="preserve"> d.</w:t>
      </w:r>
      <w:r w:rsidR="00D610CA" w:rsidRPr="003739D1">
        <w:rPr>
          <w:sz w:val="22"/>
          <w:szCs w:val="22"/>
          <w:lang w:val="lt-LT"/>
        </w:rPr>
        <w:t xml:space="preserve">, </w:t>
      </w:r>
      <w:r w:rsidR="001F7E71" w:rsidRPr="003739D1">
        <w:rPr>
          <w:sz w:val="22"/>
          <w:szCs w:val="22"/>
          <w:lang w:val="lt-LT"/>
        </w:rPr>
        <w:t xml:space="preserve">kai </w:t>
      </w:r>
      <w:r w:rsidR="00D610CA" w:rsidRPr="003739D1">
        <w:rPr>
          <w:sz w:val="22"/>
          <w:szCs w:val="22"/>
          <w:lang w:val="lt-LT"/>
        </w:rPr>
        <w:t>jį pasiraš</w:t>
      </w:r>
      <w:r w:rsidR="001F7E71" w:rsidRPr="003739D1">
        <w:rPr>
          <w:sz w:val="22"/>
          <w:szCs w:val="22"/>
          <w:lang w:val="lt-LT"/>
        </w:rPr>
        <w:t>o</w:t>
      </w:r>
      <w:r w:rsidR="00D610CA" w:rsidRPr="003739D1">
        <w:rPr>
          <w:sz w:val="22"/>
          <w:szCs w:val="22"/>
          <w:lang w:val="lt-LT"/>
        </w:rPr>
        <w:t xml:space="preserve"> abi šal</w:t>
      </w:r>
      <w:r w:rsidR="001F7E71" w:rsidRPr="003739D1">
        <w:rPr>
          <w:sz w:val="22"/>
          <w:szCs w:val="22"/>
          <w:lang w:val="lt-LT"/>
        </w:rPr>
        <w:t>ys</w:t>
      </w:r>
      <w:r w:rsidR="00D610CA" w:rsidRPr="003739D1">
        <w:rPr>
          <w:sz w:val="22"/>
          <w:szCs w:val="22"/>
          <w:lang w:val="lt-LT"/>
        </w:rPr>
        <w:t>, patvirtin</w:t>
      </w:r>
      <w:r w:rsidR="001F7E71" w:rsidRPr="003739D1">
        <w:rPr>
          <w:sz w:val="22"/>
          <w:szCs w:val="22"/>
          <w:lang w:val="lt-LT"/>
        </w:rPr>
        <w:t>a</w:t>
      </w:r>
      <w:r w:rsidR="00D610CA" w:rsidRPr="003739D1">
        <w:rPr>
          <w:sz w:val="22"/>
          <w:szCs w:val="22"/>
          <w:lang w:val="lt-LT"/>
        </w:rPr>
        <w:t xml:space="preserve"> antspaudais</w:t>
      </w:r>
      <w:r w:rsidR="00572E91" w:rsidRPr="003739D1">
        <w:rPr>
          <w:sz w:val="22"/>
          <w:szCs w:val="22"/>
          <w:lang w:val="lt-LT"/>
        </w:rPr>
        <w:t xml:space="preserve"> </w:t>
      </w:r>
      <w:r w:rsidR="00D610CA" w:rsidRPr="003739D1">
        <w:rPr>
          <w:sz w:val="22"/>
          <w:szCs w:val="22"/>
          <w:lang w:val="lt-LT"/>
        </w:rPr>
        <w:t xml:space="preserve">ir </w:t>
      </w:r>
      <w:r w:rsidR="001F7E71" w:rsidRPr="003739D1">
        <w:rPr>
          <w:sz w:val="22"/>
          <w:szCs w:val="22"/>
          <w:lang w:val="lt-LT"/>
        </w:rPr>
        <w:t xml:space="preserve">jis </w:t>
      </w:r>
      <w:r w:rsidR="00D610CA" w:rsidRPr="003739D1">
        <w:rPr>
          <w:sz w:val="22"/>
          <w:szCs w:val="22"/>
          <w:lang w:val="lt-LT"/>
        </w:rPr>
        <w:t>užregistr</w:t>
      </w:r>
      <w:r w:rsidR="001F7E71" w:rsidRPr="003739D1">
        <w:rPr>
          <w:sz w:val="22"/>
          <w:szCs w:val="22"/>
          <w:lang w:val="lt-LT"/>
        </w:rPr>
        <w:t>uojamas</w:t>
      </w:r>
      <w:r w:rsidR="00D610CA" w:rsidRPr="003739D1">
        <w:rPr>
          <w:sz w:val="22"/>
          <w:szCs w:val="22"/>
          <w:lang w:val="lt-LT"/>
        </w:rPr>
        <w:t xml:space="preserve"> Lietuvos Respublikos susisiekimo ministerijoje.   </w:t>
      </w:r>
    </w:p>
    <w:p w:rsidR="00823A5B" w:rsidRPr="003739D1" w:rsidRDefault="0048512E" w:rsidP="008C706B">
      <w:pPr>
        <w:pStyle w:val="Sraopastraipa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 xml:space="preserve">Šis </w:t>
      </w:r>
      <w:r w:rsidR="006C78DC" w:rsidRPr="003739D1">
        <w:rPr>
          <w:sz w:val="22"/>
          <w:szCs w:val="22"/>
          <w:lang w:val="lt-LT"/>
        </w:rPr>
        <w:t>S</w:t>
      </w:r>
      <w:r w:rsidRPr="003739D1">
        <w:rPr>
          <w:sz w:val="22"/>
          <w:szCs w:val="22"/>
          <w:lang w:val="lt-LT"/>
        </w:rPr>
        <w:t xml:space="preserve">usitarimas yra neatskiriama </w:t>
      </w:r>
      <w:r w:rsidR="006C78DC" w:rsidRPr="003739D1">
        <w:rPr>
          <w:sz w:val="22"/>
          <w:szCs w:val="22"/>
          <w:lang w:val="lt-LT"/>
        </w:rPr>
        <w:t>S</w:t>
      </w:r>
      <w:r w:rsidRPr="003739D1">
        <w:rPr>
          <w:sz w:val="22"/>
          <w:szCs w:val="22"/>
          <w:lang w:val="lt-LT"/>
        </w:rPr>
        <w:t>utarties dalis.</w:t>
      </w:r>
    </w:p>
    <w:p w:rsidR="00FD0E96" w:rsidRPr="003739D1" w:rsidRDefault="001C7417" w:rsidP="008C706B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Šis</w:t>
      </w:r>
      <w:r w:rsidR="00ED6D8E" w:rsidRPr="003739D1">
        <w:rPr>
          <w:sz w:val="22"/>
          <w:szCs w:val="22"/>
          <w:lang w:val="lt-LT"/>
        </w:rPr>
        <w:t xml:space="preserve"> </w:t>
      </w:r>
      <w:r w:rsidR="006C78DC" w:rsidRPr="003739D1">
        <w:rPr>
          <w:sz w:val="22"/>
          <w:szCs w:val="22"/>
          <w:lang w:val="lt-LT"/>
        </w:rPr>
        <w:t>S</w:t>
      </w:r>
      <w:r w:rsidR="00ED6D8E" w:rsidRPr="003739D1">
        <w:rPr>
          <w:sz w:val="22"/>
          <w:szCs w:val="22"/>
          <w:lang w:val="lt-LT"/>
        </w:rPr>
        <w:t xml:space="preserve">usitarimas sudarytas </w:t>
      </w:r>
      <w:r w:rsidR="00B25938" w:rsidRPr="003739D1">
        <w:rPr>
          <w:sz w:val="22"/>
          <w:szCs w:val="22"/>
          <w:lang w:val="lt-LT"/>
        </w:rPr>
        <w:t>2 (</w:t>
      </w:r>
      <w:r w:rsidR="00131E94" w:rsidRPr="003739D1">
        <w:rPr>
          <w:sz w:val="22"/>
          <w:szCs w:val="22"/>
          <w:lang w:val="lt-LT"/>
        </w:rPr>
        <w:t>dviem</w:t>
      </w:r>
      <w:r w:rsidR="00B25938" w:rsidRPr="003739D1">
        <w:rPr>
          <w:sz w:val="22"/>
          <w:szCs w:val="22"/>
          <w:lang w:val="lt-LT"/>
        </w:rPr>
        <w:t>)</w:t>
      </w:r>
      <w:r w:rsidR="00F067BA" w:rsidRPr="003739D1">
        <w:rPr>
          <w:sz w:val="22"/>
          <w:szCs w:val="22"/>
          <w:lang w:val="lt-LT"/>
        </w:rPr>
        <w:t xml:space="preserve"> </w:t>
      </w:r>
      <w:r w:rsidR="00ED6D8E" w:rsidRPr="003739D1">
        <w:rPr>
          <w:sz w:val="22"/>
          <w:szCs w:val="22"/>
          <w:lang w:val="lt-LT"/>
        </w:rPr>
        <w:t>egzemplioriais, po vieną kiekvienai</w:t>
      </w:r>
      <w:r w:rsidRPr="003739D1">
        <w:rPr>
          <w:sz w:val="22"/>
          <w:szCs w:val="22"/>
          <w:lang w:val="lt-LT"/>
        </w:rPr>
        <w:t xml:space="preserve"> šaliai</w:t>
      </w:r>
      <w:r w:rsidR="00AB64BB" w:rsidRPr="003739D1">
        <w:rPr>
          <w:sz w:val="22"/>
          <w:szCs w:val="22"/>
          <w:lang w:val="lt-LT"/>
        </w:rPr>
        <w:t>.</w:t>
      </w:r>
      <w:r w:rsidR="003F1D5C" w:rsidRPr="003739D1">
        <w:rPr>
          <w:sz w:val="22"/>
          <w:szCs w:val="22"/>
          <w:lang w:val="lt-LT"/>
        </w:rPr>
        <w:t xml:space="preserve"> Abu šio </w:t>
      </w:r>
      <w:r w:rsidR="006C78DC" w:rsidRPr="003739D1">
        <w:rPr>
          <w:sz w:val="22"/>
          <w:szCs w:val="22"/>
          <w:lang w:val="lt-LT"/>
        </w:rPr>
        <w:t>S</w:t>
      </w:r>
      <w:r w:rsidR="006F2E3D" w:rsidRPr="003739D1">
        <w:rPr>
          <w:sz w:val="22"/>
          <w:szCs w:val="22"/>
          <w:lang w:val="lt-LT"/>
        </w:rPr>
        <w:t>usitarimo</w:t>
      </w:r>
      <w:r w:rsidR="003F1D5C" w:rsidRPr="003739D1">
        <w:rPr>
          <w:sz w:val="22"/>
          <w:szCs w:val="22"/>
          <w:lang w:val="lt-LT"/>
        </w:rPr>
        <w:t xml:space="preserve"> egzemplioriai turi vienodą juridinę galią.</w:t>
      </w:r>
    </w:p>
    <w:p w:rsidR="005046DF" w:rsidRPr="003739D1" w:rsidRDefault="005046DF" w:rsidP="005046DF">
      <w:pPr>
        <w:tabs>
          <w:tab w:val="left" w:pos="993"/>
        </w:tabs>
        <w:jc w:val="both"/>
        <w:rPr>
          <w:sz w:val="22"/>
          <w:szCs w:val="22"/>
          <w:lang w:val="lt-LT"/>
        </w:rPr>
      </w:pPr>
    </w:p>
    <w:p w:rsidR="005046DF" w:rsidRPr="003739D1" w:rsidRDefault="00B25938" w:rsidP="00C75A86">
      <w:pPr>
        <w:tabs>
          <w:tab w:val="left" w:pos="993"/>
        </w:tabs>
        <w:jc w:val="center"/>
        <w:rPr>
          <w:sz w:val="22"/>
          <w:szCs w:val="22"/>
          <w:lang w:val="lt-LT"/>
        </w:rPr>
      </w:pPr>
      <w:r w:rsidRPr="003739D1">
        <w:rPr>
          <w:sz w:val="22"/>
          <w:szCs w:val="22"/>
          <w:lang w:val="lt-LT"/>
        </w:rPr>
        <w:t>ŠALIŲ REKVIZITAI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046DF" w:rsidRPr="003739D1" w:rsidTr="00C75A86">
        <w:trPr>
          <w:trHeight w:val="376"/>
        </w:trPr>
        <w:tc>
          <w:tcPr>
            <w:tcW w:w="4820" w:type="dxa"/>
          </w:tcPr>
          <w:p w:rsidR="005046DF" w:rsidRPr="003739D1" w:rsidRDefault="005046DF" w:rsidP="0066458D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b/>
                <w:bCs/>
                <w:color w:val="auto"/>
                <w:sz w:val="22"/>
                <w:szCs w:val="22"/>
              </w:rPr>
              <w:t xml:space="preserve">Paslaugos gavėjas: </w:t>
            </w:r>
          </w:p>
          <w:p w:rsidR="005046DF" w:rsidRPr="003739D1" w:rsidRDefault="005046DF" w:rsidP="0066458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3739D1">
              <w:rPr>
                <w:b/>
                <w:color w:val="auto"/>
                <w:sz w:val="22"/>
                <w:szCs w:val="22"/>
              </w:rPr>
              <w:t xml:space="preserve">Lietuvos Respublikos </w:t>
            </w: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b/>
                <w:color w:val="auto"/>
                <w:sz w:val="22"/>
                <w:szCs w:val="22"/>
              </w:rPr>
              <w:t>susisiekimo ministerija</w:t>
            </w:r>
            <w:r w:rsidRPr="003739D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:rsidR="005046DF" w:rsidRPr="003739D1" w:rsidRDefault="005046DF" w:rsidP="0066458D">
            <w:pPr>
              <w:pStyle w:val="Default"/>
              <w:ind w:firstLine="4729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b/>
                <w:bCs/>
                <w:color w:val="auto"/>
                <w:sz w:val="22"/>
                <w:szCs w:val="22"/>
              </w:rPr>
              <w:t>Paslaug</w:t>
            </w:r>
            <w:r w:rsidR="00B25938" w:rsidRPr="003739D1">
              <w:rPr>
                <w:b/>
                <w:bCs/>
                <w:color w:val="auto"/>
                <w:sz w:val="22"/>
                <w:szCs w:val="22"/>
              </w:rPr>
              <w:t>os</w:t>
            </w:r>
            <w:r w:rsidRPr="003739D1">
              <w:rPr>
                <w:b/>
                <w:bCs/>
                <w:color w:val="auto"/>
                <w:sz w:val="22"/>
                <w:szCs w:val="22"/>
              </w:rPr>
              <w:t xml:space="preserve"> teikėjas: </w:t>
            </w:r>
          </w:p>
          <w:p w:rsidR="005046DF" w:rsidRPr="003739D1" w:rsidRDefault="005046DF" w:rsidP="0066458D">
            <w:pPr>
              <w:ind w:firstLine="11"/>
              <w:rPr>
                <w:b/>
                <w:sz w:val="22"/>
                <w:szCs w:val="22"/>
                <w:lang w:val="lt-LT"/>
              </w:rPr>
            </w:pPr>
          </w:p>
          <w:p w:rsidR="005046DF" w:rsidRPr="003739D1" w:rsidRDefault="005046DF" w:rsidP="0066458D">
            <w:pPr>
              <w:ind w:firstLine="11"/>
              <w:rPr>
                <w:rFonts w:eastAsiaTheme="minorHAnsi"/>
                <w:b/>
                <w:sz w:val="22"/>
                <w:szCs w:val="22"/>
                <w:lang w:val="lt-LT"/>
              </w:rPr>
            </w:pPr>
            <w:r w:rsidRPr="003739D1">
              <w:rPr>
                <w:rFonts w:eastAsiaTheme="minorHAnsi"/>
                <w:b/>
                <w:sz w:val="22"/>
                <w:szCs w:val="22"/>
                <w:lang w:val="lt-LT"/>
              </w:rPr>
              <w:t>AB Lietuvos radijo ir televizijos centras</w:t>
            </w:r>
          </w:p>
          <w:p w:rsidR="005046DF" w:rsidRPr="003739D1" w:rsidRDefault="005046DF" w:rsidP="0066458D">
            <w:pPr>
              <w:ind w:firstLine="11"/>
              <w:rPr>
                <w:b/>
                <w:sz w:val="22"/>
                <w:szCs w:val="22"/>
                <w:lang w:val="lt-LT"/>
              </w:rPr>
            </w:pPr>
          </w:p>
        </w:tc>
      </w:tr>
      <w:tr w:rsidR="005046DF" w:rsidRPr="003739D1" w:rsidTr="00C75A86">
        <w:trPr>
          <w:trHeight w:val="517"/>
        </w:trPr>
        <w:tc>
          <w:tcPr>
            <w:tcW w:w="4820" w:type="dxa"/>
          </w:tcPr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 xml:space="preserve">Įstaigos kodas 188620589 </w:t>
            </w: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 xml:space="preserve">Gedimino pr. 17, Vilnius </w:t>
            </w: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>Tel. (8 5) 261 2363</w:t>
            </w: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>A. s. LT45 7044 0600 0807 2889</w:t>
            </w:r>
          </w:p>
          <w:p w:rsidR="005046DF" w:rsidRPr="003739D1" w:rsidRDefault="005046DF" w:rsidP="0066458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>AB SEB bankas</w:t>
            </w:r>
          </w:p>
        </w:tc>
        <w:tc>
          <w:tcPr>
            <w:tcW w:w="4819" w:type="dxa"/>
          </w:tcPr>
          <w:p w:rsidR="005046DF" w:rsidRPr="003739D1" w:rsidRDefault="005046DF" w:rsidP="0066458D">
            <w:pPr>
              <w:tabs>
                <w:tab w:val="left" w:pos="2625"/>
              </w:tabs>
              <w:rPr>
                <w:sz w:val="22"/>
                <w:szCs w:val="22"/>
                <w:lang w:val="lt-LT"/>
              </w:rPr>
            </w:pPr>
            <w:r w:rsidRPr="003739D1">
              <w:rPr>
                <w:sz w:val="22"/>
                <w:szCs w:val="22"/>
                <w:lang w:val="lt-LT"/>
              </w:rPr>
              <w:t>Įmonės kodas 120505210</w:t>
            </w:r>
          </w:p>
          <w:p w:rsidR="005046DF" w:rsidRPr="003739D1" w:rsidRDefault="005046DF" w:rsidP="0066458D">
            <w:pPr>
              <w:tabs>
                <w:tab w:val="left" w:pos="2625"/>
              </w:tabs>
              <w:rPr>
                <w:sz w:val="22"/>
                <w:szCs w:val="22"/>
                <w:lang w:val="lt-LT"/>
              </w:rPr>
            </w:pPr>
            <w:r w:rsidRPr="003739D1">
              <w:rPr>
                <w:sz w:val="22"/>
                <w:szCs w:val="22"/>
                <w:lang w:val="lt-LT"/>
              </w:rPr>
              <w:t>Sausio 13-osios g. 10, Vilnius</w:t>
            </w:r>
          </w:p>
          <w:p w:rsidR="005046DF" w:rsidRPr="003739D1" w:rsidRDefault="005046DF" w:rsidP="0066458D">
            <w:pPr>
              <w:tabs>
                <w:tab w:val="left" w:pos="2625"/>
              </w:tabs>
              <w:rPr>
                <w:sz w:val="22"/>
                <w:szCs w:val="22"/>
                <w:lang w:val="lt-LT"/>
              </w:rPr>
            </w:pPr>
            <w:r w:rsidRPr="003739D1">
              <w:rPr>
                <w:sz w:val="22"/>
                <w:szCs w:val="22"/>
                <w:lang w:val="lt-LT"/>
              </w:rPr>
              <w:t>Tel. (8 5) 204 0300</w:t>
            </w:r>
          </w:p>
          <w:p w:rsidR="005046DF" w:rsidRPr="003739D1" w:rsidRDefault="005046DF" w:rsidP="0066458D">
            <w:pPr>
              <w:tabs>
                <w:tab w:val="left" w:pos="2625"/>
              </w:tabs>
              <w:rPr>
                <w:sz w:val="22"/>
                <w:szCs w:val="22"/>
                <w:lang w:val="lt-LT"/>
              </w:rPr>
            </w:pPr>
            <w:r w:rsidRPr="003739D1">
              <w:rPr>
                <w:sz w:val="22"/>
                <w:szCs w:val="22"/>
                <w:lang w:val="lt-LT"/>
              </w:rPr>
              <w:t>A. s. LT16 7044 0600 0111 6280</w:t>
            </w:r>
          </w:p>
          <w:p w:rsidR="005046DF" w:rsidRPr="003739D1" w:rsidRDefault="005046DF" w:rsidP="0066458D">
            <w:pPr>
              <w:tabs>
                <w:tab w:val="left" w:pos="2625"/>
              </w:tabs>
              <w:rPr>
                <w:sz w:val="22"/>
                <w:szCs w:val="22"/>
                <w:lang w:val="lt-LT"/>
              </w:rPr>
            </w:pPr>
            <w:r w:rsidRPr="003739D1">
              <w:rPr>
                <w:rFonts w:eastAsiaTheme="minorHAnsi"/>
                <w:sz w:val="22"/>
                <w:szCs w:val="22"/>
                <w:lang w:val="lt-LT"/>
              </w:rPr>
              <w:t>AB SEB bankas</w:t>
            </w:r>
          </w:p>
        </w:tc>
      </w:tr>
      <w:tr w:rsidR="005046DF" w:rsidRPr="003739D1" w:rsidTr="00C75A86">
        <w:trPr>
          <w:trHeight w:val="6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046DF" w:rsidRPr="003739D1" w:rsidRDefault="005046DF" w:rsidP="0066458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739D1">
              <w:rPr>
                <w:b/>
                <w:bCs/>
                <w:color w:val="auto"/>
                <w:sz w:val="22"/>
                <w:szCs w:val="22"/>
              </w:rPr>
              <w:t>Ministerijos kanclerė</w:t>
            </w:r>
          </w:p>
          <w:p w:rsidR="005046DF" w:rsidRPr="003739D1" w:rsidRDefault="005046DF" w:rsidP="0066458D">
            <w:pPr>
              <w:pStyle w:val="Default"/>
              <w:ind w:left="2694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5046DF" w:rsidRPr="003739D1" w:rsidRDefault="005046DF" w:rsidP="0066458D">
            <w:pPr>
              <w:pStyle w:val="Default"/>
              <w:ind w:left="2694"/>
              <w:jc w:val="both"/>
              <w:rPr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ind w:left="2694"/>
              <w:jc w:val="both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 xml:space="preserve">A. V. </w:t>
            </w:r>
          </w:p>
          <w:p w:rsidR="005046DF" w:rsidRPr="003739D1" w:rsidRDefault="005046DF" w:rsidP="0066458D">
            <w:pPr>
              <w:rPr>
                <w:b/>
                <w:sz w:val="22"/>
                <w:szCs w:val="22"/>
                <w:lang w:val="lt-LT"/>
              </w:rPr>
            </w:pPr>
            <w:r w:rsidRPr="003739D1">
              <w:rPr>
                <w:b/>
                <w:bCs/>
                <w:sz w:val="22"/>
                <w:szCs w:val="22"/>
                <w:lang w:val="lt-LT"/>
              </w:rPr>
              <w:t xml:space="preserve">Inga </w:t>
            </w:r>
            <w:proofErr w:type="spellStart"/>
            <w:r w:rsidRPr="003739D1">
              <w:rPr>
                <w:b/>
                <w:bCs/>
                <w:sz w:val="22"/>
                <w:szCs w:val="22"/>
                <w:lang w:val="lt-LT"/>
              </w:rPr>
              <w:t>Černiuk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046DF" w:rsidRPr="003739D1" w:rsidRDefault="005046DF" w:rsidP="0066458D">
            <w:pPr>
              <w:tabs>
                <w:tab w:val="left" w:pos="2625"/>
              </w:tabs>
              <w:ind w:firstLine="11"/>
              <w:rPr>
                <w:sz w:val="22"/>
                <w:szCs w:val="22"/>
                <w:lang w:val="lt-LT"/>
              </w:rPr>
            </w:pPr>
          </w:p>
          <w:p w:rsidR="005046DF" w:rsidRPr="003739D1" w:rsidRDefault="005046DF" w:rsidP="0066458D">
            <w:pPr>
              <w:ind w:left="-5"/>
              <w:rPr>
                <w:b/>
                <w:sz w:val="22"/>
                <w:szCs w:val="22"/>
                <w:lang w:val="lt-LT"/>
              </w:rPr>
            </w:pPr>
            <w:r w:rsidRPr="003739D1">
              <w:rPr>
                <w:b/>
                <w:sz w:val="22"/>
                <w:szCs w:val="22"/>
                <w:lang w:val="lt-LT"/>
              </w:rPr>
              <w:t>Generalinis Direktorius</w:t>
            </w:r>
          </w:p>
          <w:p w:rsidR="005046DF" w:rsidRPr="003739D1" w:rsidRDefault="005046DF" w:rsidP="0066458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</w:p>
          <w:p w:rsidR="005046DF" w:rsidRPr="003739D1" w:rsidRDefault="005046DF" w:rsidP="0066458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3739D1">
              <w:rPr>
                <w:color w:val="auto"/>
                <w:sz w:val="22"/>
                <w:szCs w:val="22"/>
              </w:rPr>
              <w:t>A.V.</w:t>
            </w:r>
          </w:p>
          <w:p w:rsidR="005046DF" w:rsidRPr="003739D1" w:rsidRDefault="005046DF" w:rsidP="0066458D">
            <w:pPr>
              <w:tabs>
                <w:tab w:val="left" w:pos="2625"/>
              </w:tabs>
              <w:ind w:firstLine="11"/>
              <w:rPr>
                <w:b/>
                <w:sz w:val="22"/>
                <w:szCs w:val="22"/>
                <w:lang w:val="lt-LT"/>
              </w:rPr>
            </w:pPr>
            <w:r w:rsidRPr="003739D1">
              <w:rPr>
                <w:b/>
                <w:sz w:val="22"/>
                <w:szCs w:val="22"/>
                <w:lang w:val="lt-LT"/>
              </w:rPr>
              <w:t xml:space="preserve">Remigijus </w:t>
            </w:r>
            <w:proofErr w:type="spellStart"/>
            <w:r w:rsidRPr="003739D1">
              <w:rPr>
                <w:b/>
                <w:sz w:val="22"/>
                <w:szCs w:val="22"/>
                <w:lang w:val="lt-LT"/>
              </w:rPr>
              <w:t>Šeris</w:t>
            </w:r>
            <w:proofErr w:type="spellEnd"/>
          </w:p>
        </w:tc>
      </w:tr>
    </w:tbl>
    <w:p w:rsidR="00A16F40" w:rsidRPr="00C75A86" w:rsidRDefault="00A16F40" w:rsidP="003C589E">
      <w:pPr>
        <w:pStyle w:val="Pagrindiniotekstotrauka"/>
        <w:ind w:right="-466" w:firstLine="0"/>
        <w:rPr>
          <w:sz w:val="22"/>
          <w:szCs w:val="22"/>
        </w:rPr>
      </w:pPr>
    </w:p>
    <w:sectPr w:rsidR="00A16F40" w:rsidRPr="00C75A86" w:rsidSect="00B7074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828" w:rsidRDefault="00AB2828" w:rsidP="003C589E">
      <w:r>
        <w:separator/>
      </w:r>
    </w:p>
  </w:endnote>
  <w:endnote w:type="continuationSeparator" w:id="0">
    <w:p w:rsidR="00AB2828" w:rsidRDefault="00AB2828" w:rsidP="003C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828" w:rsidRDefault="00AB2828" w:rsidP="003C589E">
      <w:r>
        <w:separator/>
      </w:r>
    </w:p>
  </w:footnote>
  <w:footnote w:type="continuationSeparator" w:id="0">
    <w:p w:rsidR="00AB2828" w:rsidRDefault="00AB2828" w:rsidP="003C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C0A"/>
    <w:multiLevelType w:val="hybridMultilevel"/>
    <w:tmpl w:val="536021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EC6"/>
    <w:multiLevelType w:val="hybridMultilevel"/>
    <w:tmpl w:val="4D5C17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A78F2"/>
    <w:multiLevelType w:val="hybridMultilevel"/>
    <w:tmpl w:val="3B241E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338A"/>
    <w:multiLevelType w:val="hybridMultilevel"/>
    <w:tmpl w:val="E1D66E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633B3"/>
    <w:multiLevelType w:val="hybridMultilevel"/>
    <w:tmpl w:val="0CE61B74"/>
    <w:lvl w:ilvl="0" w:tplc="391A0C24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1B647AD"/>
    <w:multiLevelType w:val="multilevel"/>
    <w:tmpl w:val="6888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3C2181"/>
    <w:multiLevelType w:val="hybridMultilevel"/>
    <w:tmpl w:val="1EAE492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983511"/>
    <w:multiLevelType w:val="hybridMultilevel"/>
    <w:tmpl w:val="952C55D0"/>
    <w:lvl w:ilvl="0" w:tplc="DF8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B968EE"/>
    <w:multiLevelType w:val="hybridMultilevel"/>
    <w:tmpl w:val="D048FF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C3"/>
    <w:rsid w:val="00015DBA"/>
    <w:rsid w:val="000178DE"/>
    <w:rsid w:val="00031B5C"/>
    <w:rsid w:val="00037CC0"/>
    <w:rsid w:val="00045F83"/>
    <w:rsid w:val="000533B5"/>
    <w:rsid w:val="0005658E"/>
    <w:rsid w:val="000624E3"/>
    <w:rsid w:val="00094E99"/>
    <w:rsid w:val="00096B56"/>
    <w:rsid w:val="00097BF9"/>
    <w:rsid w:val="000A180E"/>
    <w:rsid w:val="000A2BBB"/>
    <w:rsid w:val="000B146D"/>
    <w:rsid w:val="000B5F5B"/>
    <w:rsid w:val="000C1FF8"/>
    <w:rsid w:val="000C48FD"/>
    <w:rsid w:val="000C7805"/>
    <w:rsid w:val="000E2AD3"/>
    <w:rsid w:val="000E55A5"/>
    <w:rsid w:val="000F4084"/>
    <w:rsid w:val="00102EBA"/>
    <w:rsid w:val="00103FC1"/>
    <w:rsid w:val="001075E9"/>
    <w:rsid w:val="001116C0"/>
    <w:rsid w:val="00122CF2"/>
    <w:rsid w:val="00123133"/>
    <w:rsid w:val="00126E44"/>
    <w:rsid w:val="00131E94"/>
    <w:rsid w:val="00132CE4"/>
    <w:rsid w:val="0014157F"/>
    <w:rsid w:val="001421A5"/>
    <w:rsid w:val="00144342"/>
    <w:rsid w:val="00144CCD"/>
    <w:rsid w:val="0014561C"/>
    <w:rsid w:val="001568C8"/>
    <w:rsid w:val="00177C0B"/>
    <w:rsid w:val="001903FB"/>
    <w:rsid w:val="001A1A42"/>
    <w:rsid w:val="001B2D27"/>
    <w:rsid w:val="001C0D69"/>
    <w:rsid w:val="001C7417"/>
    <w:rsid w:val="001D2B29"/>
    <w:rsid w:val="001D3038"/>
    <w:rsid w:val="001D58C8"/>
    <w:rsid w:val="001E5B33"/>
    <w:rsid w:val="001E7002"/>
    <w:rsid w:val="001E7B6A"/>
    <w:rsid w:val="001F20F6"/>
    <w:rsid w:val="001F7DFE"/>
    <w:rsid w:val="001F7E71"/>
    <w:rsid w:val="002074A7"/>
    <w:rsid w:val="00221240"/>
    <w:rsid w:val="00223837"/>
    <w:rsid w:val="002309FC"/>
    <w:rsid w:val="00233CD3"/>
    <w:rsid w:val="00256F5B"/>
    <w:rsid w:val="00265049"/>
    <w:rsid w:val="002658A4"/>
    <w:rsid w:val="002659D7"/>
    <w:rsid w:val="0026652F"/>
    <w:rsid w:val="002778BB"/>
    <w:rsid w:val="00283DA4"/>
    <w:rsid w:val="002875D8"/>
    <w:rsid w:val="00291F08"/>
    <w:rsid w:val="002A255D"/>
    <w:rsid w:val="002A79AA"/>
    <w:rsid w:val="002B27B4"/>
    <w:rsid w:val="002E4733"/>
    <w:rsid w:val="002E7160"/>
    <w:rsid w:val="002F095D"/>
    <w:rsid w:val="002F7B09"/>
    <w:rsid w:val="00301EE9"/>
    <w:rsid w:val="003070C6"/>
    <w:rsid w:val="0031030A"/>
    <w:rsid w:val="003123F4"/>
    <w:rsid w:val="003163AC"/>
    <w:rsid w:val="003302FB"/>
    <w:rsid w:val="003329F2"/>
    <w:rsid w:val="00333D1D"/>
    <w:rsid w:val="003519AE"/>
    <w:rsid w:val="00355821"/>
    <w:rsid w:val="0036250E"/>
    <w:rsid w:val="00362CB8"/>
    <w:rsid w:val="0036319A"/>
    <w:rsid w:val="003739D1"/>
    <w:rsid w:val="00380F75"/>
    <w:rsid w:val="00381BDF"/>
    <w:rsid w:val="0038236B"/>
    <w:rsid w:val="00385538"/>
    <w:rsid w:val="00386817"/>
    <w:rsid w:val="003B7117"/>
    <w:rsid w:val="003C112F"/>
    <w:rsid w:val="003C2E34"/>
    <w:rsid w:val="003C2F73"/>
    <w:rsid w:val="003C4500"/>
    <w:rsid w:val="003C589E"/>
    <w:rsid w:val="003F1D5C"/>
    <w:rsid w:val="003F7173"/>
    <w:rsid w:val="004016CE"/>
    <w:rsid w:val="00404DC2"/>
    <w:rsid w:val="00405CE6"/>
    <w:rsid w:val="00410804"/>
    <w:rsid w:val="0041576B"/>
    <w:rsid w:val="00422AD1"/>
    <w:rsid w:val="00422B4A"/>
    <w:rsid w:val="00427BC2"/>
    <w:rsid w:val="0043132F"/>
    <w:rsid w:val="00435530"/>
    <w:rsid w:val="00437AD2"/>
    <w:rsid w:val="00461F2D"/>
    <w:rsid w:val="0046755E"/>
    <w:rsid w:val="004676D1"/>
    <w:rsid w:val="00470420"/>
    <w:rsid w:val="004804E0"/>
    <w:rsid w:val="00483964"/>
    <w:rsid w:val="0048512E"/>
    <w:rsid w:val="004B2852"/>
    <w:rsid w:val="004B4C09"/>
    <w:rsid w:val="004C0873"/>
    <w:rsid w:val="004D11A3"/>
    <w:rsid w:val="004D11DD"/>
    <w:rsid w:val="004E454B"/>
    <w:rsid w:val="004E476E"/>
    <w:rsid w:val="004F0A18"/>
    <w:rsid w:val="004F6787"/>
    <w:rsid w:val="004F7C2A"/>
    <w:rsid w:val="0050037B"/>
    <w:rsid w:val="005025BE"/>
    <w:rsid w:val="00502822"/>
    <w:rsid w:val="005046DF"/>
    <w:rsid w:val="00507458"/>
    <w:rsid w:val="005111AB"/>
    <w:rsid w:val="0051505F"/>
    <w:rsid w:val="00515881"/>
    <w:rsid w:val="00520CBA"/>
    <w:rsid w:val="005243AE"/>
    <w:rsid w:val="00526377"/>
    <w:rsid w:val="00530B86"/>
    <w:rsid w:val="005358BB"/>
    <w:rsid w:val="005401D6"/>
    <w:rsid w:val="00543C83"/>
    <w:rsid w:val="00546355"/>
    <w:rsid w:val="00561530"/>
    <w:rsid w:val="00562CF6"/>
    <w:rsid w:val="00566B83"/>
    <w:rsid w:val="00570BCF"/>
    <w:rsid w:val="00572E91"/>
    <w:rsid w:val="0057618A"/>
    <w:rsid w:val="00587BDD"/>
    <w:rsid w:val="00587E22"/>
    <w:rsid w:val="005A57C4"/>
    <w:rsid w:val="005A6982"/>
    <w:rsid w:val="005B3EB3"/>
    <w:rsid w:val="005C0875"/>
    <w:rsid w:val="005C28B5"/>
    <w:rsid w:val="005C3151"/>
    <w:rsid w:val="005D22EE"/>
    <w:rsid w:val="005D75BC"/>
    <w:rsid w:val="005E0CB9"/>
    <w:rsid w:val="005E2B68"/>
    <w:rsid w:val="005E5243"/>
    <w:rsid w:val="005F11CD"/>
    <w:rsid w:val="00603567"/>
    <w:rsid w:val="00605BFD"/>
    <w:rsid w:val="00622D7E"/>
    <w:rsid w:val="006271DD"/>
    <w:rsid w:val="00631A5B"/>
    <w:rsid w:val="00635AC0"/>
    <w:rsid w:val="00642F63"/>
    <w:rsid w:val="00645DE0"/>
    <w:rsid w:val="00654FAF"/>
    <w:rsid w:val="00664795"/>
    <w:rsid w:val="00667D02"/>
    <w:rsid w:val="00680850"/>
    <w:rsid w:val="00683158"/>
    <w:rsid w:val="006A26E8"/>
    <w:rsid w:val="006A3922"/>
    <w:rsid w:val="006A4420"/>
    <w:rsid w:val="006B330F"/>
    <w:rsid w:val="006B4A82"/>
    <w:rsid w:val="006B6954"/>
    <w:rsid w:val="006C0DC0"/>
    <w:rsid w:val="006C20C2"/>
    <w:rsid w:val="006C3DD9"/>
    <w:rsid w:val="006C78DC"/>
    <w:rsid w:val="006D02E4"/>
    <w:rsid w:val="006E7882"/>
    <w:rsid w:val="006F2E3D"/>
    <w:rsid w:val="006F3C24"/>
    <w:rsid w:val="006F66FB"/>
    <w:rsid w:val="0070255A"/>
    <w:rsid w:val="0071720B"/>
    <w:rsid w:val="0073126C"/>
    <w:rsid w:val="0074289B"/>
    <w:rsid w:val="007528C3"/>
    <w:rsid w:val="007623E3"/>
    <w:rsid w:val="00775061"/>
    <w:rsid w:val="00777CB5"/>
    <w:rsid w:val="00782CA9"/>
    <w:rsid w:val="00783D45"/>
    <w:rsid w:val="00784CF0"/>
    <w:rsid w:val="007860E5"/>
    <w:rsid w:val="007867F9"/>
    <w:rsid w:val="00790577"/>
    <w:rsid w:val="00794184"/>
    <w:rsid w:val="007A1FBC"/>
    <w:rsid w:val="007A651F"/>
    <w:rsid w:val="007A72F8"/>
    <w:rsid w:val="007B58CF"/>
    <w:rsid w:val="007E3AEE"/>
    <w:rsid w:val="007E7DCB"/>
    <w:rsid w:val="007F11E6"/>
    <w:rsid w:val="0080067E"/>
    <w:rsid w:val="00800A65"/>
    <w:rsid w:val="0080124C"/>
    <w:rsid w:val="008128FC"/>
    <w:rsid w:val="00814193"/>
    <w:rsid w:val="00814D0E"/>
    <w:rsid w:val="00815A5F"/>
    <w:rsid w:val="00817FB5"/>
    <w:rsid w:val="00823A5B"/>
    <w:rsid w:val="0082789F"/>
    <w:rsid w:val="0083414C"/>
    <w:rsid w:val="00837A85"/>
    <w:rsid w:val="00837FDD"/>
    <w:rsid w:val="008432CA"/>
    <w:rsid w:val="0085196B"/>
    <w:rsid w:val="00854F7E"/>
    <w:rsid w:val="00861C27"/>
    <w:rsid w:val="00867D38"/>
    <w:rsid w:val="00883207"/>
    <w:rsid w:val="008841B9"/>
    <w:rsid w:val="00897B1C"/>
    <w:rsid w:val="008A3076"/>
    <w:rsid w:val="008B6509"/>
    <w:rsid w:val="008C1470"/>
    <w:rsid w:val="008C2670"/>
    <w:rsid w:val="008C3139"/>
    <w:rsid w:val="008C706B"/>
    <w:rsid w:val="008D4E6A"/>
    <w:rsid w:val="008E6248"/>
    <w:rsid w:val="008F5F13"/>
    <w:rsid w:val="009054EC"/>
    <w:rsid w:val="00907AFB"/>
    <w:rsid w:val="00915033"/>
    <w:rsid w:val="0092452D"/>
    <w:rsid w:val="0092676C"/>
    <w:rsid w:val="00934C13"/>
    <w:rsid w:val="0094542E"/>
    <w:rsid w:val="00945B2D"/>
    <w:rsid w:val="00950DE5"/>
    <w:rsid w:val="00972223"/>
    <w:rsid w:val="00982F21"/>
    <w:rsid w:val="00987A22"/>
    <w:rsid w:val="00990770"/>
    <w:rsid w:val="00991E04"/>
    <w:rsid w:val="0099758E"/>
    <w:rsid w:val="009B0125"/>
    <w:rsid w:val="009D4F14"/>
    <w:rsid w:val="009D7CB3"/>
    <w:rsid w:val="009F3310"/>
    <w:rsid w:val="00A01EED"/>
    <w:rsid w:val="00A054EE"/>
    <w:rsid w:val="00A1019A"/>
    <w:rsid w:val="00A16D09"/>
    <w:rsid w:val="00A16F40"/>
    <w:rsid w:val="00A17083"/>
    <w:rsid w:val="00A27130"/>
    <w:rsid w:val="00A35C4F"/>
    <w:rsid w:val="00A35CB3"/>
    <w:rsid w:val="00A43F21"/>
    <w:rsid w:val="00A70758"/>
    <w:rsid w:val="00A921F8"/>
    <w:rsid w:val="00AA07F3"/>
    <w:rsid w:val="00AA13A7"/>
    <w:rsid w:val="00AA71F6"/>
    <w:rsid w:val="00AA7EC0"/>
    <w:rsid w:val="00AB0806"/>
    <w:rsid w:val="00AB2828"/>
    <w:rsid w:val="00AB3D89"/>
    <w:rsid w:val="00AB64BB"/>
    <w:rsid w:val="00AC20D9"/>
    <w:rsid w:val="00AC5ED4"/>
    <w:rsid w:val="00AE75E1"/>
    <w:rsid w:val="00AE7DC3"/>
    <w:rsid w:val="00AF05AA"/>
    <w:rsid w:val="00AF3F98"/>
    <w:rsid w:val="00B14C40"/>
    <w:rsid w:val="00B22159"/>
    <w:rsid w:val="00B25938"/>
    <w:rsid w:val="00B4600E"/>
    <w:rsid w:val="00B47E21"/>
    <w:rsid w:val="00B508ED"/>
    <w:rsid w:val="00B63554"/>
    <w:rsid w:val="00B6376D"/>
    <w:rsid w:val="00B70742"/>
    <w:rsid w:val="00B71BFF"/>
    <w:rsid w:val="00B72518"/>
    <w:rsid w:val="00B86354"/>
    <w:rsid w:val="00B932A1"/>
    <w:rsid w:val="00B94466"/>
    <w:rsid w:val="00B96955"/>
    <w:rsid w:val="00BA474E"/>
    <w:rsid w:val="00BA69CD"/>
    <w:rsid w:val="00BB01D3"/>
    <w:rsid w:val="00BB1735"/>
    <w:rsid w:val="00BC49AE"/>
    <w:rsid w:val="00BD73F7"/>
    <w:rsid w:val="00BE4F8D"/>
    <w:rsid w:val="00BE5F34"/>
    <w:rsid w:val="00BE61E4"/>
    <w:rsid w:val="00BE7657"/>
    <w:rsid w:val="00BF6EBE"/>
    <w:rsid w:val="00C11FB4"/>
    <w:rsid w:val="00C168C1"/>
    <w:rsid w:val="00C17EC1"/>
    <w:rsid w:val="00C21C43"/>
    <w:rsid w:val="00C307D0"/>
    <w:rsid w:val="00C32876"/>
    <w:rsid w:val="00C348B3"/>
    <w:rsid w:val="00C51425"/>
    <w:rsid w:val="00C54661"/>
    <w:rsid w:val="00C61B61"/>
    <w:rsid w:val="00C634AF"/>
    <w:rsid w:val="00C66500"/>
    <w:rsid w:val="00C74C77"/>
    <w:rsid w:val="00C75A86"/>
    <w:rsid w:val="00C91AA2"/>
    <w:rsid w:val="00C933EF"/>
    <w:rsid w:val="00CA65AE"/>
    <w:rsid w:val="00CA69A9"/>
    <w:rsid w:val="00CB153E"/>
    <w:rsid w:val="00CB3CB7"/>
    <w:rsid w:val="00CB4CD8"/>
    <w:rsid w:val="00CB68FC"/>
    <w:rsid w:val="00CB76DE"/>
    <w:rsid w:val="00CC7FA9"/>
    <w:rsid w:val="00CD6CC1"/>
    <w:rsid w:val="00CE3C30"/>
    <w:rsid w:val="00CE5C92"/>
    <w:rsid w:val="00D026BA"/>
    <w:rsid w:val="00D10453"/>
    <w:rsid w:val="00D10EB2"/>
    <w:rsid w:val="00D14707"/>
    <w:rsid w:val="00D15004"/>
    <w:rsid w:val="00D20F54"/>
    <w:rsid w:val="00D356AB"/>
    <w:rsid w:val="00D430AF"/>
    <w:rsid w:val="00D53A54"/>
    <w:rsid w:val="00D610CA"/>
    <w:rsid w:val="00D644E7"/>
    <w:rsid w:val="00D74FC8"/>
    <w:rsid w:val="00D841C3"/>
    <w:rsid w:val="00D85972"/>
    <w:rsid w:val="00D87282"/>
    <w:rsid w:val="00D95109"/>
    <w:rsid w:val="00DA059C"/>
    <w:rsid w:val="00DA0742"/>
    <w:rsid w:val="00DA0EA4"/>
    <w:rsid w:val="00DA60ED"/>
    <w:rsid w:val="00DA6366"/>
    <w:rsid w:val="00DB34D2"/>
    <w:rsid w:val="00DB4ABB"/>
    <w:rsid w:val="00DB4F33"/>
    <w:rsid w:val="00DC4A6A"/>
    <w:rsid w:val="00DC5386"/>
    <w:rsid w:val="00DC5946"/>
    <w:rsid w:val="00DD4E85"/>
    <w:rsid w:val="00DE3C25"/>
    <w:rsid w:val="00DE4DD7"/>
    <w:rsid w:val="00DE6940"/>
    <w:rsid w:val="00DE6C8F"/>
    <w:rsid w:val="00DF11AC"/>
    <w:rsid w:val="00DF5F01"/>
    <w:rsid w:val="00E02156"/>
    <w:rsid w:val="00E3141E"/>
    <w:rsid w:val="00E340BE"/>
    <w:rsid w:val="00E44636"/>
    <w:rsid w:val="00E52ADF"/>
    <w:rsid w:val="00E548EB"/>
    <w:rsid w:val="00E648C3"/>
    <w:rsid w:val="00E70530"/>
    <w:rsid w:val="00E910E1"/>
    <w:rsid w:val="00EA1863"/>
    <w:rsid w:val="00EB16D2"/>
    <w:rsid w:val="00EB2A80"/>
    <w:rsid w:val="00EB32C7"/>
    <w:rsid w:val="00EB526A"/>
    <w:rsid w:val="00EC13DB"/>
    <w:rsid w:val="00EC68C0"/>
    <w:rsid w:val="00ED4B64"/>
    <w:rsid w:val="00ED6D8E"/>
    <w:rsid w:val="00EE3038"/>
    <w:rsid w:val="00EF0066"/>
    <w:rsid w:val="00EF2E85"/>
    <w:rsid w:val="00F01C76"/>
    <w:rsid w:val="00F067BA"/>
    <w:rsid w:val="00F10888"/>
    <w:rsid w:val="00F14901"/>
    <w:rsid w:val="00F1799C"/>
    <w:rsid w:val="00F259F8"/>
    <w:rsid w:val="00F31956"/>
    <w:rsid w:val="00F352B2"/>
    <w:rsid w:val="00F404A3"/>
    <w:rsid w:val="00F46E96"/>
    <w:rsid w:val="00F50692"/>
    <w:rsid w:val="00F52E3B"/>
    <w:rsid w:val="00F668F0"/>
    <w:rsid w:val="00F86EFA"/>
    <w:rsid w:val="00FA3BE5"/>
    <w:rsid w:val="00FA626B"/>
    <w:rsid w:val="00FB4A89"/>
    <w:rsid w:val="00FB4FC5"/>
    <w:rsid w:val="00FB7899"/>
    <w:rsid w:val="00FD0E96"/>
    <w:rsid w:val="00FD11AF"/>
    <w:rsid w:val="00FD18A9"/>
    <w:rsid w:val="00FD3A93"/>
    <w:rsid w:val="00FE2F79"/>
    <w:rsid w:val="00FE520C"/>
    <w:rsid w:val="00FE63CF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293C2"/>
  <w15:docId w15:val="{B1FAF74F-1FDA-4C3C-A910-F31F4FAB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432CA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432CA"/>
    <w:pPr>
      <w:ind w:firstLine="720"/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F067B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6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34"/>
    <w:qFormat/>
    <w:rsid w:val="007E7DCB"/>
    <w:pPr>
      <w:ind w:left="1296"/>
    </w:pPr>
  </w:style>
  <w:style w:type="paragraph" w:styleId="Pagrindinistekstas2">
    <w:name w:val="Body Text 2"/>
    <w:basedOn w:val="prastasis"/>
    <w:link w:val="Pagrindinistekstas2Diagrama"/>
    <w:rsid w:val="007E7DC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E7DCB"/>
    <w:rPr>
      <w:sz w:val="24"/>
      <w:szCs w:val="24"/>
      <w:lang w:val="en-GB" w:eastAsia="en-US"/>
    </w:rPr>
  </w:style>
  <w:style w:type="character" w:styleId="Hipersaitas">
    <w:name w:val="Hyperlink"/>
    <w:rsid w:val="00C933EF"/>
    <w:rPr>
      <w:color w:val="0000FF"/>
      <w:u w:val="single"/>
    </w:rPr>
  </w:style>
  <w:style w:type="paragraph" w:styleId="Antrats">
    <w:name w:val="header"/>
    <w:basedOn w:val="prastasis"/>
    <w:link w:val="AntratsDiagrama"/>
    <w:rsid w:val="003C58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C58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3C58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589E"/>
    <w:rPr>
      <w:sz w:val="24"/>
      <w:szCs w:val="24"/>
      <w:lang w:val="en-GB" w:eastAsia="en-US"/>
    </w:rPr>
  </w:style>
  <w:style w:type="paragraph" w:styleId="Sraopastraipa">
    <w:name w:val="List Paragraph"/>
    <w:aliases w:val="ERP-List Paragraph,List Paragraph1,List Paragraph11,Numbering,List Paragraph Red,Bullet EY,List Paragraph2,List Paragraph"/>
    <w:basedOn w:val="prastasis"/>
    <w:link w:val="SraopastraipaDiagrama"/>
    <w:uiPriority w:val="34"/>
    <w:qFormat/>
    <w:rsid w:val="00C54661"/>
    <w:pPr>
      <w:ind w:left="720"/>
      <w:contextualSpacing/>
    </w:pPr>
  </w:style>
  <w:style w:type="paragraph" w:customStyle="1" w:styleId="Default">
    <w:name w:val="Default"/>
    <w:rsid w:val="00800A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941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41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418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41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4184"/>
    <w:rPr>
      <w:b/>
      <w:bCs/>
      <w:lang w:val="en-GB" w:eastAsia="en-US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List Paragraph Diagrama"/>
    <w:link w:val="Sraopastraipa"/>
    <w:uiPriority w:val="34"/>
    <w:locked/>
    <w:rsid w:val="003739D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>sm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creator>Grazina Masiuliene</dc:creator>
  <cp:lastModifiedBy>Daiva Rickevičiūtė</cp:lastModifiedBy>
  <cp:revision>6</cp:revision>
  <cp:lastPrinted>2016-11-10T10:49:00Z</cp:lastPrinted>
  <dcterms:created xsi:type="dcterms:W3CDTF">2019-02-18T14:34:00Z</dcterms:created>
  <dcterms:modified xsi:type="dcterms:W3CDTF">2019-03-07T09:21:00Z</dcterms:modified>
</cp:coreProperties>
</file>