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75FD67BA" w14:textId="1786BC1D" w:rsidR="00092B6D" w:rsidRPr="00EB5C5B" w:rsidRDefault="00EB5C5B" w:rsidP="00092B6D">
          <w:pPr>
            <w:keepNext/>
            <w:spacing w:after="0"/>
            <w:jc w:val="center"/>
            <w:outlineLvl w:val="0"/>
            <w:rPr>
              <w:rStyle w:val="Hyperlink"/>
              <w:rFonts w:cstheme="minorHAnsi"/>
              <w:b/>
              <w:bCs/>
              <w:noProof/>
              <w:sz w:val="26"/>
              <w:szCs w:val="26"/>
            </w:rPr>
          </w:pPr>
          <w:bookmarkStart w:id="0" w:name="_Hlk196662935"/>
          <w:r w:rsidRPr="00EB5C5B">
            <w:rPr>
              <w:rFonts w:cstheme="minorHAnsi"/>
              <w:b/>
              <w:bCs/>
              <w:noProof/>
              <w:sz w:val="26"/>
              <w:szCs w:val="26"/>
              <w:lang w:val="en-US"/>
            </w:rPr>
            <w:t>INFORMACINI</w:t>
          </w:r>
          <w:r w:rsidRPr="00EB5C5B">
            <w:rPr>
              <w:rFonts w:cstheme="minorHAnsi" w:hint="eastAsia"/>
              <w:b/>
              <w:bCs/>
              <w:noProof/>
              <w:sz w:val="26"/>
              <w:szCs w:val="26"/>
              <w:lang w:val="en-US"/>
            </w:rPr>
            <w:t>Ų</w:t>
          </w:r>
          <w:r w:rsidRPr="00EB5C5B">
            <w:rPr>
              <w:rFonts w:cstheme="minorHAnsi"/>
              <w:b/>
              <w:bCs/>
              <w:noProof/>
              <w:sz w:val="26"/>
              <w:szCs w:val="26"/>
              <w:lang w:val="en-US"/>
            </w:rPr>
            <w:t xml:space="preserve"> SISTEM</w:t>
          </w:r>
          <w:r w:rsidRPr="00EB5C5B">
            <w:rPr>
              <w:rFonts w:cstheme="minorHAnsi" w:hint="eastAsia"/>
              <w:b/>
              <w:bCs/>
              <w:noProof/>
              <w:sz w:val="26"/>
              <w:szCs w:val="26"/>
              <w:lang w:val="en-US"/>
            </w:rPr>
            <w:t>Ų</w:t>
          </w:r>
          <w:r w:rsidRPr="00EB5C5B">
            <w:rPr>
              <w:rFonts w:cstheme="minorHAnsi"/>
              <w:b/>
              <w:bCs/>
              <w:noProof/>
              <w:sz w:val="26"/>
              <w:szCs w:val="26"/>
              <w:lang w:val="en-US"/>
            </w:rPr>
            <w:t xml:space="preserve"> VYSTYMO PASLAUGOS</w:t>
          </w:r>
        </w:p>
        <w:bookmarkEnd w:id="0"/>
        <w:p w14:paraId="4EEF1B77" w14:textId="77777777"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232FB8B9" w14:textId="77777777" w:rsidR="00D16C00" w:rsidRPr="00204158" w:rsidRDefault="00D16C00" w:rsidP="00D16C00">
          <w:pPr>
            <w:tabs>
              <w:tab w:val="left" w:pos="567"/>
              <w:tab w:val="right" w:leader="dot" w:pos="9629"/>
            </w:tabs>
            <w:spacing w:after="0" w:line="240" w:lineRule="auto"/>
            <w:ind w:left="198"/>
            <w:rPr>
              <w:rFonts w:cstheme="minorHAnsi"/>
            </w:rPr>
          </w:pPr>
          <w:r w:rsidRPr="00204158">
            <w:rPr>
              <w:rFonts w:cstheme="minorHAnsi"/>
            </w:rPr>
            <w:fldChar w:fldCharType="begin"/>
          </w:r>
          <w:r w:rsidRPr="00204158">
            <w:rPr>
              <w:rFonts w:cstheme="minorHAnsi"/>
            </w:rPr>
            <w:instrText xml:space="preserve"> TOC \o "1-3" \h \z \u </w:instrText>
          </w:r>
          <w:r w:rsidRPr="00204158">
            <w:rPr>
              <w:rFonts w:cstheme="minorHAnsi"/>
            </w:rPr>
            <w:fldChar w:fldCharType="separate"/>
          </w:r>
        </w:p>
        <w:p w14:paraId="78CE67F9" w14:textId="77777777" w:rsidR="00D16C00" w:rsidRPr="00204158" w:rsidRDefault="00D16C00" w:rsidP="00D16C00">
          <w:pPr>
            <w:tabs>
              <w:tab w:val="left" w:pos="567"/>
              <w:tab w:val="right" w:leader="dot" w:pos="9629"/>
            </w:tabs>
            <w:spacing w:after="0" w:line="240" w:lineRule="auto"/>
            <w:ind w:left="198"/>
            <w:rPr>
              <w:rFonts w:cstheme="minorHAnsi"/>
            </w:rPr>
          </w:pPr>
          <w:hyperlink w:anchor="_Toc63076488" w:history="1">
            <w:r w:rsidRPr="00204158">
              <w:rPr>
                <w:rStyle w:val="Hyperlink"/>
                <w:rFonts w:cstheme="minorHAnsi"/>
              </w:rPr>
              <w:t>1.</w:t>
            </w:r>
            <w:r w:rsidRPr="00204158">
              <w:rPr>
                <w:rStyle w:val="Hyperlink"/>
                <w:rFonts w:cstheme="minorHAnsi"/>
              </w:rPr>
              <w:tab/>
              <w:t>BENDROSIOS NUOSTATOS</w:t>
            </w:r>
            <w:r w:rsidRPr="00204158">
              <w:rPr>
                <w:rStyle w:val="Hyperlink"/>
                <w:rFonts w:cstheme="minorHAnsi"/>
                <w:webHidden/>
              </w:rPr>
              <w:tab/>
            </w:r>
            <w:r w:rsidRPr="00204158">
              <w:rPr>
                <w:rStyle w:val="Hyperlink"/>
                <w:rFonts w:cstheme="minorHAnsi"/>
                <w:webHidden/>
              </w:rPr>
              <w:fldChar w:fldCharType="begin"/>
            </w:r>
            <w:r w:rsidRPr="00204158">
              <w:rPr>
                <w:rStyle w:val="Hyperlink"/>
                <w:rFonts w:cstheme="minorHAnsi"/>
                <w:webHidden/>
              </w:rPr>
              <w:instrText xml:space="preserve"> PAGEREF _Toc63076488 \h </w:instrText>
            </w:r>
            <w:r w:rsidRPr="00204158">
              <w:rPr>
                <w:rStyle w:val="Hyperlink"/>
                <w:rFonts w:cstheme="minorHAnsi"/>
                <w:webHidden/>
              </w:rPr>
            </w:r>
            <w:r w:rsidRPr="00204158">
              <w:rPr>
                <w:rStyle w:val="Hyperlink"/>
                <w:rFonts w:cstheme="minorHAnsi"/>
                <w:webHidden/>
              </w:rPr>
              <w:fldChar w:fldCharType="separate"/>
            </w:r>
            <w:r w:rsidRPr="00204158">
              <w:rPr>
                <w:rStyle w:val="Hyperlink"/>
                <w:rFonts w:cstheme="minorHAnsi"/>
                <w:webHidden/>
              </w:rPr>
              <w:t>2</w:t>
            </w:r>
            <w:r w:rsidRPr="00204158">
              <w:rPr>
                <w:rStyle w:val="Hyperlink"/>
                <w:rFonts w:cstheme="minorHAnsi"/>
                <w:webHidden/>
              </w:rPr>
              <w:fldChar w:fldCharType="end"/>
            </w:r>
          </w:hyperlink>
        </w:p>
        <w:p w14:paraId="2177A256" w14:textId="77777777" w:rsidR="00D16C00" w:rsidRPr="00204158" w:rsidRDefault="00D16C00" w:rsidP="00D16C00">
          <w:pPr>
            <w:tabs>
              <w:tab w:val="left" w:pos="567"/>
              <w:tab w:val="right" w:leader="dot" w:pos="9629"/>
            </w:tabs>
            <w:spacing w:after="0" w:line="240" w:lineRule="auto"/>
            <w:ind w:left="198"/>
            <w:rPr>
              <w:rFonts w:cstheme="minorHAnsi"/>
            </w:rPr>
          </w:pPr>
          <w:r w:rsidRPr="00204158">
            <w:rPr>
              <w:rFonts w:cstheme="minorHAnsi"/>
            </w:rPr>
            <w:t>2.    PIRKIMO OBJEKTAS..........................................................................................................................................2</w:t>
          </w:r>
        </w:p>
        <w:p w14:paraId="059B7FDB" w14:textId="77777777" w:rsidR="00D16C00" w:rsidRPr="00204158" w:rsidRDefault="00D16C00" w:rsidP="00D16C00">
          <w:pPr>
            <w:tabs>
              <w:tab w:val="left" w:pos="567"/>
              <w:tab w:val="right" w:leader="dot" w:pos="9629"/>
            </w:tabs>
            <w:spacing w:after="0" w:line="240" w:lineRule="auto"/>
            <w:ind w:left="198"/>
            <w:rPr>
              <w:rFonts w:cstheme="minorHAnsi"/>
            </w:rPr>
          </w:pPr>
          <w:r w:rsidRPr="00204158">
            <w:rPr>
              <w:rFonts w:cstheme="minorHAnsi"/>
            </w:rPr>
            <w:t>3.    TIEKĖJO PAŠALINIMO PAGRINDAI IR REIKALAUJAM KVALIFIKACIJA................................................................3</w:t>
          </w:r>
        </w:p>
        <w:p w14:paraId="3984BA64" w14:textId="2508DDEC" w:rsidR="00D16C00" w:rsidRPr="00204158" w:rsidRDefault="00D16C00" w:rsidP="00D16C00">
          <w:pPr>
            <w:tabs>
              <w:tab w:val="left" w:pos="567"/>
              <w:tab w:val="right" w:leader="dot" w:pos="9629"/>
            </w:tabs>
            <w:spacing w:after="0" w:line="240" w:lineRule="auto"/>
            <w:ind w:left="198"/>
            <w:rPr>
              <w:rFonts w:cstheme="minorHAnsi"/>
            </w:rPr>
          </w:pPr>
          <w:r w:rsidRPr="00204158">
            <w:rPr>
              <w:rFonts w:cstheme="minorHAnsi"/>
            </w:rPr>
            <w:t>4.    REIKALAVIMAI PASIŪLYMŲ RENGIMUI IR PATEIKIMUI.................................................................................</w:t>
          </w:r>
          <w:r w:rsidR="00577B9B">
            <w:rPr>
              <w:rFonts w:cstheme="minorHAnsi"/>
            </w:rPr>
            <w:t>.</w:t>
          </w:r>
          <w:r w:rsidRPr="00204158">
            <w:rPr>
              <w:rFonts w:cstheme="minorHAnsi"/>
            </w:rPr>
            <w:t>..4</w:t>
          </w:r>
        </w:p>
        <w:p w14:paraId="33EF7342" w14:textId="20A575FD" w:rsidR="00D16C00" w:rsidRPr="00204158" w:rsidRDefault="00D16C00" w:rsidP="00D16C00">
          <w:pPr>
            <w:tabs>
              <w:tab w:val="left" w:pos="567"/>
              <w:tab w:val="right" w:leader="dot" w:pos="9629"/>
            </w:tabs>
            <w:spacing w:after="0" w:line="240" w:lineRule="auto"/>
            <w:ind w:left="198"/>
            <w:rPr>
              <w:rFonts w:cstheme="minorHAnsi"/>
            </w:rPr>
          </w:pPr>
          <w:r w:rsidRPr="00204158">
            <w:rPr>
              <w:rFonts w:cstheme="minorHAnsi"/>
            </w:rPr>
            <w:t xml:space="preserve">5.    PASIŪLYMŲ GALIOJIMAS IR PASIŪLYMŲ GALIOJIMO UŽTIKRINIMAS............................................................. </w:t>
          </w:r>
          <w:r w:rsidR="00577B9B">
            <w:rPr>
              <w:rFonts w:cstheme="minorHAnsi"/>
            </w:rPr>
            <w:t>5</w:t>
          </w:r>
        </w:p>
        <w:p w14:paraId="04257828" w14:textId="177206F9" w:rsidR="00D16C00" w:rsidRPr="00204158" w:rsidRDefault="00D16C00" w:rsidP="00D16C00">
          <w:pPr>
            <w:tabs>
              <w:tab w:val="left" w:pos="567"/>
              <w:tab w:val="right" w:leader="dot" w:pos="9629"/>
            </w:tabs>
            <w:spacing w:after="0" w:line="240" w:lineRule="auto"/>
            <w:ind w:left="198"/>
            <w:rPr>
              <w:rFonts w:cstheme="minorHAnsi"/>
            </w:rPr>
          </w:pPr>
          <w:r w:rsidRPr="00204158">
            <w:rPr>
              <w:rFonts w:cstheme="minorHAnsi"/>
            </w:rPr>
            <w:t>6.    ELEKTRONINIS AUKCIONAS..............................................................................................................................</w:t>
          </w:r>
          <w:r w:rsidR="00577B9B">
            <w:rPr>
              <w:rFonts w:cstheme="minorHAnsi"/>
            </w:rPr>
            <w:t>5</w:t>
          </w:r>
        </w:p>
        <w:p w14:paraId="2C7F4D75" w14:textId="4C885470" w:rsidR="00D16C00" w:rsidRPr="00204158" w:rsidRDefault="00D16C00" w:rsidP="00D16C00">
          <w:pPr>
            <w:tabs>
              <w:tab w:val="left" w:pos="567"/>
              <w:tab w:val="right" w:leader="dot" w:pos="9629"/>
            </w:tabs>
            <w:spacing w:after="0" w:line="240" w:lineRule="auto"/>
            <w:ind w:left="198"/>
            <w:rPr>
              <w:rFonts w:cstheme="minorHAnsi"/>
            </w:rPr>
          </w:pPr>
          <w:r w:rsidRPr="00204158">
            <w:rPr>
              <w:rFonts w:cstheme="minorHAnsi"/>
            </w:rPr>
            <w:t>7.    PASIŪLYMŲ VERTINIMAS.................................................................................................................................</w:t>
          </w:r>
          <w:r w:rsidR="00141CC9">
            <w:rPr>
              <w:rFonts w:cstheme="minorHAnsi"/>
            </w:rPr>
            <w:t>6</w:t>
          </w:r>
        </w:p>
        <w:p w14:paraId="2ACB3A73" w14:textId="42E24785" w:rsidR="00D16C00" w:rsidRPr="00204158" w:rsidRDefault="00D16C00" w:rsidP="00D16C00">
          <w:pPr>
            <w:tabs>
              <w:tab w:val="left" w:pos="567"/>
              <w:tab w:val="right" w:leader="dot" w:pos="9629"/>
            </w:tabs>
            <w:spacing w:after="0" w:line="240" w:lineRule="auto"/>
            <w:ind w:left="198"/>
            <w:rPr>
              <w:rFonts w:cstheme="minorHAnsi"/>
            </w:rPr>
          </w:pPr>
          <w:r w:rsidRPr="00204158">
            <w:rPr>
              <w:rFonts w:cstheme="minorHAnsi"/>
            </w:rPr>
            <w:t>8.    PIRKIMO SUTARTIES PASIRAŠYMAS IR SĄLYGOS.........................................................................................</w:t>
          </w:r>
          <w:r>
            <w:rPr>
              <w:rFonts w:cstheme="minorHAnsi"/>
            </w:rPr>
            <w:t>.</w:t>
          </w:r>
          <w:r w:rsidRPr="00204158">
            <w:rPr>
              <w:rFonts w:cstheme="minorHAnsi"/>
            </w:rPr>
            <w:t>...</w:t>
          </w:r>
          <w:r w:rsidR="00250412">
            <w:rPr>
              <w:rFonts w:cstheme="minorHAnsi"/>
            </w:rPr>
            <w:t>6</w:t>
          </w:r>
        </w:p>
        <w:p w14:paraId="518E296A" w14:textId="77777777" w:rsidR="00D16C00" w:rsidRPr="00204158" w:rsidRDefault="00D16C00" w:rsidP="00D16C00">
          <w:pPr>
            <w:tabs>
              <w:tab w:val="left" w:pos="567"/>
              <w:tab w:val="right" w:leader="dot" w:pos="9629"/>
            </w:tabs>
            <w:spacing w:after="0" w:line="240" w:lineRule="auto"/>
            <w:ind w:left="198"/>
            <w:rPr>
              <w:rFonts w:cstheme="minorHAnsi"/>
            </w:rPr>
          </w:pPr>
        </w:p>
        <w:p w14:paraId="48B1569C" w14:textId="55D7A6F7" w:rsidR="000C598C" w:rsidRDefault="00D16C00" w:rsidP="00D16C00">
          <w:pPr>
            <w:tabs>
              <w:tab w:val="left" w:pos="567"/>
              <w:tab w:val="right" w:leader="dot" w:pos="9629"/>
            </w:tabs>
            <w:spacing w:after="0" w:line="240" w:lineRule="auto"/>
            <w:rPr>
              <w:rStyle w:val="Hyperlink"/>
              <w:rFonts w:cstheme="minorHAnsi"/>
            </w:rPr>
          </w:pPr>
          <w:r w:rsidRPr="00204158">
            <w:rPr>
              <w:rFonts w:cstheme="minorHAnsi"/>
            </w:rPr>
            <w:fldChar w:fldCharType="end"/>
          </w: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p>
    <w:p w14:paraId="588A2822" w14:textId="42037400" w:rsidR="00D16C00" w:rsidRPr="00D16C00" w:rsidRDefault="00E322DE" w:rsidP="00D16C00">
      <w:pPr>
        <w:pStyle w:val="ListParagraph"/>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D16C00" w:rsidRPr="00D16C00">
        <w:rPr>
          <w:rFonts w:cstheme="minorHAnsi"/>
        </w:rPr>
        <w:t xml:space="preserve">Vilmantė Nausėdaitė, tel. </w:t>
      </w:r>
      <w:r w:rsidR="00B2155D">
        <w:rPr>
          <w:rFonts w:cstheme="minorHAnsi"/>
        </w:rPr>
        <w:t>+370</w:t>
      </w:r>
      <w:r w:rsidR="00D16C00" w:rsidRPr="00D16C00">
        <w:rPr>
          <w:rFonts w:cstheme="minorHAnsi"/>
        </w:rPr>
        <w:t>66756370 el. p. vilmante.nausedaite@cpo.lt.</w:t>
      </w:r>
    </w:p>
    <w:p w14:paraId="6446701F" w14:textId="5E90F0D2" w:rsidR="00E32C8E" w:rsidRPr="0074339D" w:rsidRDefault="00F7237E" w:rsidP="0074339D">
      <w:pPr>
        <w:spacing w:after="0" w:line="240" w:lineRule="auto"/>
        <w:ind w:firstLine="567"/>
        <w:jc w:val="both"/>
        <w:rPr>
          <w:rFonts w:cstheme="minorHAnsi"/>
        </w:rPr>
      </w:pPr>
      <w:r>
        <w:rPr>
          <w:rFonts w:cstheme="minorHAnsi"/>
        </w:rPr>
        <w:t>1.2.</w:t>
      </w:r>
      <w:r w:rsidR="00B54C1D">
        <w:rPr>
          <w:rFonts w:cstheme="minorHAnsi"/>
        </w:rPr>
        <w:t xml:space="preserve"> </w:t>
      </w:r>
      <w:r w:rsidR="0074339D" w:rsidRPr="0074339D">
        <w:rPr>
          <w:rFonts w:cstheme="minorHAnsi"/>
        </w:rPr>
        <w:t>CPO LT pirkimą atlieka kitai perkančiajai organizacijai</w:t>
      </w:r>
      <w:r w:rsidR="00EB5C5B">
        <w:rPr>
          <w:rFonts w:cstheme="minorHAnsi"/>
        </w:rPr>
        <w:t xml:space="preserve"> VšĮ </w:t>
      </w:r>
      <w:r w:rsidR="00EB5C5B" w:rsidRPr="00EB5C5B">
        <w:rPr>
          <w:rFonts w:cstheme="minorHAnsi"/>
        </w:rPr>
        <w:t>Lietuvos sveikatos moksl</w:t>
      </w:r>
      <w:r w:rsidR="00EB5C5B" w:rsidRPr="00EB5C5B">
        <w:rPr>
          <w:rFonts w:cstheme="minorHAnsi" w:hint="eastAsia"/>
        </w:rPr>
        <w:t>ų</w:t>
      </w:r>
      <w:r w:rsidR="00EB5C5B" w:rsidRPr="00EB5C5B">
        <w:rPr>
          <w:rFonts w:cstheme="minorHAnsi"/>
        </w:rPr>
        <w:t xml:space="preserve"> universiteto Kauno ligonin</w:t>
      </w:r>
      <w:r w:rsidR="00EB5C5B">
        <w:rPr>
          <w:rFonts w:cstheme="minorHAnsi"/>
        </w:rPr>
        <w:t>ei</w:t>
      </w:r>
      <w:r w:rsidR="0074339D" w:rsidRPr="00EB5C5B">
        <w:rPr>
          <w:rFonts w:cstheme="minorHAnsi"/>
        </w:rPr>
        <w:t>, kodas</w:t>
      </w:r>
      <w:r w:rsidR="00EB5C5B">
        <w:rPr>
          <w:rFonts w:cstheme="minorHAnsi"/>
        </w:rPr>
        <w:t xml:space="preserve"> </w:t>
      </w:r>
      <w:r w:rsidR="00EB5C5B" w:rsidRPr="00EB5C5B">
        <w:rPr>
          <w:rFonts w:cstheme="minorHAnsi"/>
        </w:rPr>
        <w:t>302583800</w:t>
      </w:r>
      <w:r w:rsidR="0074339D" w:rsidRPr="00EB5C5B">
        <w:rPr>
          <w:rFonts w:cstheme="minorHAnsi"/>
        </w:rPr>
        <w:t>. Tais atvejais, kai CPO LT atlieka pirkimą kitai perkančiajai organizacijai pirkimo sąlygų nuostatose, susijusiose su sutarties sudarymu ir kainos priimtinumu</w:t>
      </w:r>
      <w:r w:rsidR="0074339D" w:rsidRPr="0074339D">
        <w:rPr>
          <w:rFonts w:cstheme="minorHAnsi"/>
        </w:rPr>
        <w:t>,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w:t>
      </w:r>
      <w:r w:rsidR="0074339D">
        <w:rPr>
          <w:rFonts w:cstheme="minorHAnsi"/>
        </w:rPr>
        <w:t xml:space="preserve">, </w:t>
      </w:r>
      <w:r w:rsidR="0074339D" w:rsidRPr="0074339D">
        <w:rPr>
          <w:rFonts w:cstheme="minorHAnsi"/>
        </w:rPr>
        <w:t xml:space="preserve">su kuria bus sudaryta sutartis. Sutartį pasirašys </w:t>
      </w:r>
      <w:r w:rsidR="00EB5C5B">
        <w:rPr>
          <w:rFonts w:cstheme="minorHAnsi"/>
        </w:rPr>
        <w:t xml:space="preserve">VšĮ </w:t>
      </w:r>
      <w:r w:rsidR="00EB5C5B" w:rsidRPr="00EB5C5B">
        <w:rPr>
          <w:rFonts w:cstheme="minorHAnsi"/>
        </w:rPr>
        <w:t>Lietuvos sveikatos moksl</w:t>
      </w:r>
      <w:r w:rsidR="00EB5C5B" w:rsidRPr="00EB5C5B">
        <w:rPr>
          <w:rFonts w:cstheme="minorHAnsi" w:hint="eastAsia"/>
        </w:rPr>
        <w:t>ų</w:t>
      </w:r>
      <w:r w:rsidR="00EB5C5B" w:rsidRPr="00EB5C5B">
        <w:rPr>
          <w:rFonts w:cstheme="minorHAnsi"/>
        </w:rPr>
        <w:t xml:space="preserve"> universiteto Kauno ligonin</w:t>
      </w:r>
      <w:r w:rsidR="00EB5C5B">
        <w:rPr>
          <w:rFonts w:cstheme="minorHAnsi"/>
        </w:rPr>
        <w:t>ė</w:t>
      </w:r>
      <w:r w:rsidR="00EB5C5B" w:rsidRPr="00EB5C5B">
        <w:rPr>
          <w:rFonts w:cstheme="minorHAnsi"/>
        </w:rPr>
        <w:t>, kodas</w:t>
      </w:r>
      <w:r w:rsidR="00EB5C5B">
        <w:rPr>
          <w:rFonts w:cstheme="minorHAnsi"/>
        </w:rPr>
        <w:t xml:space="preserve"> </w:t>
      </w:r>
      <w:r w:rsidR="00EB5C5B" w:rsidRPr="00EB5C5B">
        <w:rPr>
          <w:rFonts w:cstheme="minorHAnsi"/>
        </w:rPr>
        <w:t>302583800</w:t>
      </w:r>
      <w:r w:rsidR="00EB5C5B">
        <w:rPr>
          <w:rFonts w:cstheme="minorHAnsi"/>
        </w:rPr>
        <w:t>.</w:t>
      </w:r>
    </w:p>
    <w:p w14:paraId="7B4CB6C3" w14:textId="088B67B8" w:rsidR="00F81216" w:rsidRPr="00D16C00" w:rsidRDefault="002F5F8E" w:rsidP="00D16C00">
      <w:pPr>
        <w:spacing w:after="0" w:line="240" w:lineRule="auto"/>
        <w:ind w:firstLine="562"/>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D16C00" w:rsidRPr="00507577">
        <w:rPr>
          <w:color w:val="000000" w:themeColor="text1"/>
        </w:rPr>
        <w:t xml:space="preserve">šiame kataloge nėra galimybės įsigyti perkamų </w:t>
      </w:r>
      <w:r w:rsidR="00D16C00">
        <w:rPr>
          <w:color w:val="000000" w:themeColor="text1"/>
        </w:rPr>
        <w:t>prekių.</w:t>
      </w:r>
    </w:p>
    <w:p w14:paraId="3172A3A7" w14:textId="4F243D14" w:rsidR="00AA23FB" w:rsidRDefault="002F5F8E" w:rsidP="00D16C00">
      <w:pPr>
        <w:spacing w:after="0" w:line="240" w:lineRule="auto"/>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5353AF24" w14:textId="77777777" w:rsidR="00D16C00" w:rsidRPr="00C839E6" w:rsidRDefault="00C447D2" w:rsidP="00D16C00">
      <w:pPr>
        <w:pStyle w:val="ListParagraph"/>
        <w:spacing w:after="0" w:line="20" w:lineRule="atLeast"/>
        <w:ind w:left="0" w:firstLine="567"/>
        <w:jc w:val="both"/>
        <w:rPr>
          <w:i/>
          <w:iCs/>
          <w:color w:val="00B05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w:t>
      </w:r>
      <w:r w:rsidR="00E32C8E" w:rsidRPr="00C839E6">
        <w:rPr>
          <w:rFonts w:cstheme="minorHAnsi"/>
        </w:rPr>
        <w:t xml:space="preserve">dalyvauti </w:t>
      </w:r>
      <w:r w:rsidR="008A3C98" w:rsidRPr="00C839E6">
        <w:rPr>
          <w:rFonts w:cstheme="minorHAnsi"/>
        </w:rPr>
        <w:t>K</w:t>
      </w:r>
      <w:r w:rsidR="00E32C8E" w:rsidRPr="00C839E6">
        <w:rPr>
          <w:rFonts w:cstheme="minorHAnsi"/>
        </w:rPr>
        <w:t>omisijos posėdžiuose nėra kviečiami.</w:t>
      </w:r>
      <w:r w:rsidR="00CF5081" w:rsidRPr="00C839E6">
        <w:rPr>
          <w:rFonts w:cstheme="minorHAnsi"/>
        </w:rPr>
        <w:t xml:space="preserve"> </w:t>
      </w:r>
    </w:p>
    <w:p w14:paraId="528F6F20" w14:textId="5DE8F140" w:rsidR="00F81216" w:rsidRPr="00D16C00" w:rsidRDefault="00D16C00" w:rsidP="00D16C00">
      <w:pPr>
        <w:pStyle w:val="ListParagraph"/>
        <w:spacing w:after="0" w:line="20" w:lineRule="atLeast"/>
        <w:ind w:left="0" w:firstLine="567"/>
        <w:jc w:val="both"/>
      </w:pPr>
      <w:r w:rsidRPr="00C839E6">
        <w:rPr>
          <w:color w:val="000000" w:themeColor="text1"/>
        </w:rPr>
        <w:t xml:space="preserve">1.6. </w:t>
      </w:r>
      <w:r w:rsidR="005E62F0" w:rsidRPr="00C839E6">
        <w:rPr>
          <w:color w:val="000000" w:themeColor="text1"/>
        </w:rPr>
        <w:t xml:space="preserve">Atliekamas </w:t>
      </w:r>
      <w:r w:rsidR="005E62F0" w:rsidRPr="00C839E6">
        <w:t xml:space="preserve">žaliasis pirkimas. Pirkimas vykdomas vadovaujantis </w:t>
      </w:r>
      <w:hyperlink r:id="rId12" w:history="1">
        <w:r w:rsidR="005E62F0" w:rsidRPr="00C839E6">
          <w:rPr>
            <w:rStyle w:val="Hyperlink"/>
          </w:rPr>
          <w:t>Lietuvos Respublikos aplinkos ministro 2011 m. birželio 28 d. įsakymo Nr. D1-508 „</w:t>
        </w:r>
        <w:bookmarkStart w:id="4" w:name="_Hlk173955077"/>
        <w:r w:rsidR="00E54EEE" w:rsidRPr="00C839E6">
          <w:rPr>
            <w:rStyle w:val="Hyperlink"/>
          </w:rPr>
          <w:t>Dėl Aplinkos apsaugos kriterijų taikymo, vykdant žaliuosius pirkimus, tvarkos aprašo patvirtinimo</w:t>
        </w:r>
        <w:bookmarkEnd w:id="4"/>
      </w:hyperlink>
      <w:r w:rsidR="005E62F0" w:rsidRPr="00C839E6">
        <w:t xml:space="preserve">“ </w:t>
      </w:r>
      <w:r w:rsidRPr="00C839E6">
        <w:t>4.4.3 p</w:t>
      </w:r>
      <w:r w:rsidR="0011531A" w:rsidRPr="00C839E6">
        <w:t xml:space="preserve">. </w:t>
      </w:r>
      <w:r w:rsidRPr="00C839E6">
        <w:t>Aplinkos</w:t>
      </w:r>
      <w:r w:rsidRPr="00D16C00">
        <w:t xml:space="preserve"> apsaugos kriterijai nustatyti specialiųjų pirkimo sąlygų priede „Sutarties projektas“.</w:t>
      </w:r>
    </w:p>
    <w:p w14:paraId="5EA82043" w14:textId="62B98375" w:rsidR="00B02CAA" w:rsidRPr="00D16C00" w:rsidRDefault="00D16C00" w:rsidP="00D16C00">
      <w:pPr>
        <w:tabs>
          <w:tab w:val="left" w:pos="993"/>
        </w:tabs>
        <w:spacing w:after="0" w:line="20" w:lineRule="atLeast"/>
        <w:jc w:val="both"/>
        <w:rPr>
          <w:rFonts w:eastAsia="Arial"/>
        </w:rPr>
      </w:pPr>
      <w:r>
        <w:rPr>
          <w:rFonts w:eastAsia="Arial"/>
        </w:rPr>
        <w:t xml:space="preserve">            1.7. </w:t>
      </w:r>
      <w:r w:rsidR="00A97B47" w:rsidRPr="00D16C00">
        <w:rPr>
          <w:rFonts w:eastAsia="Arial"/>
        </w:rPr>
        <w:t>Skelbimas apie pirkimą paskelbtas Centrinėje viešųjų pirkimų informacinėje sistemoje (toliau – CVP IS) adresu (</w:t>
      </w:r>
      <w:r w:rsidR="00264B33" w:rsidRPr="00D16C00">
        <w:rPr>
          <w:rFonts w:eastAsia="Arial"/>
        </w:rPr>
        <w:t>https://viesiejipirkimai.lt</w:t>
      </w:r>
      <w:r w:rsidR="00A97B47" w:rsidRPr="00D16C00">
        <w:rPr>
          <w:rFonts w:eastAsia="Arial"/>
        </w:rPr>
        <w:t>) ir Europos Sąjungos oficialiajame leidinyje. Pirkimo dokumentai, jų paaiškinimai, patikslinimai skelbiami CVP IS (</w:t>
      </w:r>
      <w:r w:rsidR="00264B33" w:rsidRPr="00D16C00">
        <w:rPr>
          <w:rFonts w:eastAsia="Arial"/>
        </w:rPr>
        <w:t>https://viesiejipirkimai.lt</w:t>
      </w:r>
      <w:r w:rsidR="00A97B47" w:rsidRPr="00D16C00">
        <w:rPr>
          <w:rFonts w:eastAsia="Arial"/>
        </w:rPr>
        <w:t xml:space="preserve">). </w:t>
      </w:r>
      <w:r w:rsidR="00E32C8E" w:rsidRPr="00D16C00">
        <w:rPr>
          <w:rFonts w:eastAsia="Arial"/>
        </w:rPr>
        <w:t xml:space="preserve">Išankstinis skelbimas apie </w:t>
      </w:r>
      <w:r w:rsidR="007A68AD" w:rsidRPr="00D16C00">
        <w:rPr>
          <w:rFonts w:eastAsia="Arial"/>
        </w:rPr>
        <w:t>p</w:t>
      </w:r>
      <w:r w:rsidR="00E32C8E" w:rsidRPr="00D16C00">
        <w:rPr>
          <w:rFonts w:eastAsia="Arial"/>
        </w:rPr>
        <w:t>irkimą nebuvo paskelbtas</w:t>
      </w:r>
      <w:r w:rsidR="00A97B47" w:rsidRPr="00D16C00">
        <w:rPr>
          <w:rFonts w:eastAsia="Arial"/>
        </w:rPr>
        <w:t>.</w:t>
      </w:r>
    </w:p>
    <w:p w14:paraId="560D9057" w14:textId="235E20D4" w:rsidR="00DE76B9" w:rsidRPr="00D16C00" w:rsidRDefault="00D16C00" w:rsidP="00D16C00">
      <w:pPr>
        <w:tabs>
          <w:tab w:val="left" w:pos="851"/>
          <w:tab w:val="left" w:pos="993"/>
        </w:tabs>
        <w:spacing w:after="0" w:line="20" w:lineRule="atLeast"/>
        <w:jc w:val="both"/>
        <w:rPr>
          <w:rFonts w:cstheme="minorHAnsi"/>
        </w:rPr>
      </w:pPr>
      <w:r>
        <w:rPr>
          <w:rFonts w:cstheme="minorHAnsi"/>
          <w:lang w:eastAsia="en-US"/>
        </w:rPr>
        <w:t xml:space="preserve">            1.8. </w:t>
      </w:r>
      <w:r w:rsidR="00015FC9" w:rsidRPr="00D16C00">
        <w:rPr>
          <w:rFonts w:cstheme="minorHAnsi"/>
          <w:lang w:eastAsia="en-US"/>
        </w:rPr>
        <w:t>P</w:t>
      </w:r>
      <w:r w:rsidR="00E32C8E" w:rsidRPr="00D16C00">
        <w:rPr>
          <w:rFonts w:cstheme="minorHAnsi"/>
          <w:lang w:eastAsia="en-US"/>
        </w:rPr>
        <w:t xml:space="preserve">irkime </w:t>
      </w:r>
      <w:r w:rsidR="00E32C8E" w:rsidRPr="00D16C00">
        <w:rPr>
          <w:rFonts w:cstheme="minorHAnsi"/>
        </w:rPr>
        <w:t xml:space="preserve"> </w:t>
      </w:r>
      <w:r w:rsidR="007A68AD" w:rsidRPr="00D16C00">
        <w:rPr>
          <w:rFonts w:cstheme="minorHAnsi"/>
        </w:rPr>
        <w:t>perkančioji organizacija</w:t>
      </w:r>
      <w:r w:rsidR="00E32C8E" w:rsidRPr="00D16C00">
        <w:rPr>
          <w:rFonts w:cstheme="minorHAnsi"/>
          <w:lang w:eastAsia="en-US"/>
        </w:rPr>
        <w:t xml:space="preserve"> nenumato skelbti pranešimo dėl savanoriško </w:t>
      </w:r>
      <w:r w:rsidR="00E32C8E" w:rsidRPr="00D16C00">
        <w:rPr>
          <w:rFonts w:cstheme="minorHAnsi"/>
          <w:i/>
          <w:iCs/>
          <w:lang w:eastAsia="en-US"/>
        </w:rPr>
        <w:t>ex ante</w:t>
      </w:r>
      <w:r w:rsidR="00E32C8E" w:rsidRPr="00D16C00">
        <w:rPr>
          <w:rFonts w:cstheme="minorHAnsi"/>
          <w:lang w:eastAsia="en-US"/>
        </w:rPr>
        <w:t xml:space="preserve"> skaidrumo.</w:t>
      </w:r>
    </w:p>
    <w:p w14:paraId="056D22C2" w14:textId="7A565920" w:rsidR="002934C9" w:rsidRPr="00D16C00" w:rsidRDefault="00D16C00" w:rsidP="00D16C00">
      <w:pPr>
        <w:tabs>
          <w:tab w:val="left" w:pos="851"/>
          <w:tab w:val="left" w:pos="993"/>
        </w:tabs>
        <w:spacing w:after="0" w:line="20" w:lineRule="atLeast"/>
        <w:jc w:val="both"/>
        <w:rPr>
          <w:rFonts w:cstheme="minorHAnsi"/>
          <w:color w:val="7030A0"/>
        </w:rPr>
      </w:pPr>
      <w:r>
        <w:rPr>
          <w:rFonts w:cstheme="minorHAnsi"/>
        </w:rPr>
        <w:t xml:space="preserve">            1.9. </w:t>
      </w:r>
      <w:r w:rsidR="007466F8" w:rsidRPr="00D16C00">
        <w:rPr>
          <w:rFonts w:cstheme="minorHAnsi"/>
        </w:rPr>
        <w:t>Pirkime neleidžia</w:t>
      </w:r>
      <w:r w:rsidR="00216820" w:rsidRPr="00D16C00">
        <w:rPr>
          <w:rFonts w:cstheme="minorHAnsi"/>
        </w:rPr>
        <w:t>ma</w:t>
      </w:r>
      <w:r w:rsidR="007466F8" w:rsidRPr="00D16C00">
        <w:rPr>
          <w:rFonts w:cstheme="minorHAnsi"/>
        </w:rPr>
        <w:t xml:space="preserve"> pateikti alternatyvių </w:t>
      </w:r>
      <w:r w:rsidR="00D27E76" w:rsidRPr="00D16C00">
        <w:rPr>
          <w:rFonts w:cstheme="minorHAnsi"/>
        </w:rPr>
        <w:t>p</w:t>
      </w:r>
      <w:r w:rsidR="007466F8" w:rsidRPr="00D16C00">
        <w:rPr>
          <w:rFonts w:cstheme="minorHAnsi"/>
        </w:rPr>
        <w:t xml:space="preserve">asiūlymų. </w:t>
      </w:r>
      <w:r w:rsidR="002934C9" w:rsidRPr="00D16C00">
        <w:rPr>
          <w:rFonts w:cstheme="minorHAnsi"/>
        </w:rPr>
        <w:t xml:space="preserve">Tiekėjui pateikus alternatyvų pasiūlymą, jo pasiūlymas ir alternatyvus pasiūlymas bus atmesti. </w:t>
      </w:r>
    </w:p>
    <w:p w14:paraId="7DAAFA90" w14:textId="2626C745" w:rsidR="007F5A10" w:rsidRDefault="00527308" w:rsidP="00D16C00">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7E4C7AA2" w14:textId="0AD3B000" w:rsidR="00D16C00"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BD645F">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p>
    <w:p w14:paraId="12695EC3" w14:textId="69CF785D" w:rsidR="00D16C00" w:rsidRPr="00D16C00" w:rsidRDefault="00D16C00" w:rsidP="00D16C00">
      <w:pPr>
        <w:pStyle w:val="ListParagraph"/>
        <w:rPr>
          <w:rFonts w:eastAsia="Arial" w:cstheme="minorHAnsi"/>
        </w:rPr>
      </w:pPr>
      <w:r w:rsidRPr="00D16C00">
        <w:rPr>
          <w:rFonts w:eastAsia="Arial" w:cstheme="minorHAnsi"/>
        </w:rPr>
        <w:t>1.1</w:t>
      </w:r>
      <w:r w:rsidR="00BD645F">
        <w:rPr>
          <w:rFonts w:eastAsia="Arial" w:cstheme="minorHAnsi"/>
        </w:rPr>
        <w:t>1</w:t>
      </w:r>
      <w:r w:rsidRPr="00D16C00">
        <w:rPr>
          <w:rFonts w:eastAsia="Arial" w:cstheme="minorHAnsi"/>
        </w:rPr>
        <w:t>.1. „Terminai“.</w:t>
      </w:r>
    </w:p>
    <w:p w14:paraId="6F651F47" w14:textId="35D9C14C" w:rsidR="00D16C00" w:rsidRPr="00D16C00" w:rsidRDefault="00D16C00" w:rsidP="00D16C00">
      <w:pPr>
        <w:pStyle w:val="ListParagraph"/>
        <w:rPr>
          <w:rFonts w:eastAsia="Arial" w:cstheme="minorHAnsi"/>
        </w:rPr>
      </w:pPr>
      <w:r w:rsidRPr="00D16C00">
        <w:rPr>
          <w:rFonts w:eastAsia="Arial" w:cstheme="minorHAnsi"/>
        </w:rPr>
        <w:t>1.1</w:t>
      </w:r>
      <w:r w:rsidR="00BD645F">
        <w:rPr>
          <w:rFonts w:eastAsia="Arial" w:cstheme="minorHAnsi"/>
        </w:rPr>
        <w:t>1</w:t>
      </w:r>
      <w:r w:rsidRPr="00D16C00">
        <w:rPr>
          <w:rFonts w:eastAsia="Arial" w:cstheme="minorHAnsi"/>
        </w:rPr>
        <w:t>.2. „Techninė specifikacija“.</w:t>
      </w:r>
      <w:r w:rsidRPr="00D16C00">
        <w:rPr>
          <w:rFonts w:eastAsia="Arial" w:cstheme="minorHAnsi"/>
        </w:rPr>
        <w:tab/>
      </w:r>
    </w:p>
    <w:p w14:paraId="156DC8BA" w14:textId="150B4F7D" w:rsidR="00D16C00" w:rsidRPr="00D16C00" w:rsidRDefault="00D16C00" w:rsidP="00D16C00">
      <w:pPr>
        <w:pStyle w:val="ListParagraph"/>
        <w:rPr>
          <w:rFonts w:eastAsia="Arial" w:cstheme="minorHAnsi"/>
        </w:rPr>
      </w:pPr>
      <w:r w:rsidRPr="00D16C00">
        <w:rPr>
          <w:rFonts w:eastAsia="Arial" w:cstheme="minorHAnsi"/>
        </w:rPr>
        <w:t>1.1</w:t>
      </w:r>
      <w:r w:rsidR="00BD645F">
        <w:rPr>
          <w:rFonts w:eastAsia="Arial" w:cstheme="minorHAnsi"/>
        </w:rPr>
        <w:t>1</w:t>
      </w:r>
      <w:r w:rsidRPr="00D16C00">
        <w:rPr>
          <w:rFonts w:eastAsia="Arial" w:cstheme="minorHAnsi"/>
        </w:rPr>
        <w:t xml:space="preserve">.3. „Pasiūlymo forma“. </w:t>
      </w:r>
    </w:p>
    <w:p w14:paraId="18CDF222" w14:textId="69FB1B1B" w:rsidR="00D16C00" w:rsidRPr="006F6E4D" w:rsidRDefault="00D16C00" w:rsidP="006F6E4D">
      <w:pPr>
        <w:pStyle w:val="ListParagraph"/>
        <w:rPr>
          <w:rFonts w:eastAsia="Arial" w:cstheme="minorHAnsi"/>
        </w:rPr>
      </w:pPr>
      <w:r w:rsidRPr="00D16C00">
        <w:rPr>
          <w:rFonts w:eastAsia="Arial" w:cstheme="minorHAnsi"/>
        </w:rPr>
        <w:t>1.1</w:t>
      </w:r>
      <w:r w:rsidR="00BD645F">
        <w:rPr>
          <w:rFonts w:eastAsia="Arial" w:cstheme="minorHAnsi"/>
        </w:rPr>
        <w:t>1</w:t>
      </w:r>
      <w:r w:rsidRPr="00D16C00">
        <w:rPr>
          <w:rFonts w:eastAsia="Arial" w:cstheme="minorHAnsi"/>
        </w:rPr>
        <w:t xml:space="preserve">.4. </w:t>
      </w:r>
      <w:bookmarkStart w:id="5" w:name="_Hlk135208144"/>
      <w:r w:rsidRPr="00D16C00">
        <w:rPr>
          <w:rFonts w:eastAsia="Arial" w:cstheme="minorHAnsi"/>
        </w:rPr>
        <w:t>Tiekėjų pašalinimo pagrinda</w:t>
      </w:r>
      <w:bookmarkEnd w:id="5"/>
      <w:r w:rsidR="004418E2">
        <w:rPr>
          <w:rFonts w:eastAsia="Arial" w:cstheme="minorHAnsi"/>
        </w:rPr>
        <w:t>i.</w:t>
      </w:r>
      <w:r w:rsidRPr="006F6E4D">
        <w:rPr>
          <w:rFonts w:eastAsia="Arial" w:cstheme="minorHAnsi"/>
        </w:rPr>
        <w:tab/>
      </w:r>
    </w:p>
    <w:p w14:paraId="2FCECE8E" w14:textId="20411D4B" w:rsidR="00D16C00" w:rsidRPr="00D16C00" w:rsidRDefault="00D16C00" w:rsidP="00D16C00">
      <w:pPr>
        <w:pStyle w:val="ListParagraph"/>
        <w:rPr>
          <w:rFonts w:eastAsia="Arial" w:cstheme="minorHAnsi"/>
        </w:rPr>
      </w:pPr>
      <w:r w:rsidRPr="00D16C00">
        <w:rPr>
          <w:rFonts w:eastAsia="Arial" w:cstheme="minorHAnsi"/>
        </w:rPr>
        <w:t>1.1</w:t>
      </w:r>
      <w:r w:rsidR="00BD645F">
        <w:rPr>
          <w:rFonts w:eastAsia="Arial" w:cstheme="minorHAnsi"/>
        </w:rPr>
        <w:t>1</w:t>
      </w:r>
      <w:r w:rsidRPr="00D16C00">
        <w:rPr>
          <w:rFonts w:eastAsia="Arial" w:cstheme="minorHAnsi"/>
        </w:rPr>
        <w:t>.</w:t>
      </w:r>
      <w:r w:rsidR="006F6E4D">
        <w:rPr>
          <w:rFonts w:eastAsia="Arial" w:cstheme="minorHAnsi"/>
        </w:rPr>
        <w:t>5</w:t>
      </w:r>
      <w:r w:rsidRPr="00D16C00">
        <w:rPr>
          <w:rFonts w:eastAsia="Arial" w:cstheme="minorHAnsi"/>
        </w:rPr>
        <w:t>. Europos bendrasis viešųjų pirkimų dokumentas (EBVPD).</w:t>
      </w:r>
      <w:r w:rsidRPr="00D16C00">
        <w:rPr>
          <w:rFonts w:eastAsia="Arial" w:cstheme="minorHAnsi"/>
        </w:rPr>
        <w:tab/>
      </w:r>
    </w:p>
    <w:p w14:paraId="2BD6ED03" w14:textId="0E41E37D" w:rsidR="00D16C00" w:rsidRPr="00D16C00" w:rsidRDefault="00D16C00" w:rsidP="00D16C00">
      <w:pPr>
        <w:pStyle w:val="ListParagraph"/>
        <w:rPr>
          <w:rFonts w:eastAsia="Arial" w:cstheme="minorHAnsi"/>
        </w:rPr>
      </w:pPr>
      <w:r w:rsidRPr="00D16C00">
        <w:rPr>
          <w:rFonts w:eastAsia="Arial" w:cstheme="minorHAnsi"/>
        </w:rPr>
        <w:t>1.1</w:t>
      </w:r>
      <w:r w:rsidR="00BD645F">
        <w:rPr>
          <w:rFonts w:eastAsia="Arial" w:cstheme="minorHAnsi"/>
        </w:rPr>
        <w:t>1</w:t>
      </w:r>
      <w:r w:rsidRPr="00D16C00">
        <w:rPr>
          <w:rFonts w:eastAsia="Arial" w:cstheme="minorHAnsi"/>
        </w:rPr>
        <w:t>.</w:t>
      </w:r>
      <w:r w:rsidR="006F6E4D">
        <w:rPr>
          <w:rFonts w:eastAsia="Arial" w:cstheme="minorHAnsi"/>
        </w:rPr>
        <w:t>6</w:t>
      </w:r>
      <w:r w:rsidRPr="00D16C00">
        <w:rPr>
          <w:rFonts w:eastAsia="Arial" w:cstheme="minorHAnsi"/>
        </w:rPr>
        <w:t>. Sutarties projektas.</w:t>
      </w:r>
    </w:p>
    <w:p w14:paraId="6F4F543E" w14:textId="523D52C6" w:rsidR="00D16C00" w:rsidRPr="00D16C00" w:rsidRDefault="00D16C00" w:rsidP="00D16C00">
      <w:pPr>
        <w:pStyle w:val="ListParagraph"/>
        <w:rPr>
          <w:rFonts w:eastAsia="Arial" w:cstheme="minorHAnsi"/>
        </w:rPr>
      </w:pPr>
      <w:r w:rsidRPr="00D16C00">
        <w:rPr>
          <w:rFonts w:eastAsia="Arial" w:cstheme="minorHAnsi"/>
        </w:rPr>
        <w:t>1.1</w:t>
      </w:r>
      <w:r w:rsidR="00BD645F">
        <w:rPr>
          <w:rFonts w:eastAsia="Arial" w:cstheme="minorHAnsi"/>
        </w:rPr>
        <w:t>1</w:t>
      </w:r>
      <w:r w:rsidR="00597BB2">
        <w:rPr>
          <w:rFonts w:eastAsia="Arial" w:cstheme="minorHAnsi"/>
        </w:rPr>
        <w:t>.</w:t>
      </w:r>
      <w:r w:rsidR="006F6E4D">
        <w:rPr>
          <w:rFonts w:eastAsia="Arial" w:cstheme="minorHAnsi"/>
        </w:rPr>
        <w:t>7</w:t>
      </w:r>
      <w:r w:rsidRPr="00D16C00">
        <w:rPr>
          <w:rFonts w:eastAsia="Arial" w:cstheme="minorHAnsi"/>
        </w:rPr>
        <w:t>. Tiekėjo deklaracija dėl atitikties Reglamento nuostatoms juridiniam asmeniui.</w:t>
      </w:r>
    </w:p>
    <w:p w14:paraId="515FCBA7" w14:textId="52CFDEC9" w:rsidR="00D16C00" w:rsidRPr="00D16C00" w:rsidRDefault="00D16C00" w:rsidP="00D16C00">
      <w:pPr>
        <w:pStyle w:val="ListParagraph"/>
        <w:rPr>
          <w:rFonts w:eastAsia="Arial" w:cstheme="minorHAnsi"/>
        </w:rPr>
      </w:pPr>
      <w:r w:rsidRPr="00D16C00">
        <w:rPr>
          <w:rFonts w:eastAsia="Arial" w:cstheme="minorHAnsi"/>
        </w:rPr>
        <w:t>1.1</w:t>
      </w:r>
      <w:r w:rsidR="00BD645F">
        <w:rPr>
          <w:rFonts w:eastAsia="Arial" w:cstheme="minorHAnsi"/>
        </w:rPr>
        <w:t>1</w:t>
      </w:r>
      <w:r w:rsidRPr="00D16C00">
        <w:rPr>
          <w:rFonts w:eastAsia="Arial" w:cstheme="minorHAnsi"/>
        </w:rPr>
        <w:t>.</w:t>
      </w:r>
      <w:r w:rsidR="006F6E4D">
        <w:rPr>
          <w:rFonts w:eastAsia="Arial" w:cstheme="minorHAnsi"/>
        </w:rPr>
        <w:t>8</w:t>
      </w:r>
      <w:r w:rsidRPr="00D16C00">
        <w:rPr>
          <w:rFonts w:eastAsia="Arial" w:cstheme="minorHAnsi"/>
        </w:rPr>
        <w:t>. Tiekėjo deklaracija dėl atitikties Reglamento nuostatoms fiziniam asmeniui.</w:t>
      </w:r>
    </w:p>
    <w:p w14:paraId="372F90B4" w14:textId="7819F693" w:rsidR="00D16C00" w:rsidRDefault="00D16C00" w:rsidP="00D16C00">
      <w:pPr>
        <w:pStyle w:val="ListParagraph"/>
        <w:rPr>
          <w:rFonts w:eastAsia="Arial" w:cstheme="minorHAnsi"/>
        </w:rPr>
      </w:pPr>
      <w:r w:rsidRPr="00D16C00">
        <w:rPr>
          <w:rFonts w:eastAsia="Arial" w:cstheme="minorHAnsi"/>
        </w:rPr>
        <w:t>1.1</w:t>
      </w:r>
      <w:r w:rsidR="00BD645F">
        <w:rPr>
          <w:rFonts w:eastAsia="Arial" w:cstheme="minorHAnsi"/>
        </w:rPr>
        <w:t>1</w:t>
      </w:r>
      <w:r w:rsidRPr="00D16C00">
        <w:rPr>
          <w:rFonts w:eastAsia="Arial" w:cstheme="minorHAnsi"/>
        </w:rPr>
        <w:t>.</w:t>
      </w:r>
      <w:r w:rsidR="0010386F">
        <w:rPr>
          <w:rFonts w:eastAsia="Arial" w:cstheme="minorHAnsi"/>
        </w:rPr>
        <w:t>9</w:t>
      </w:r>
      <w:r w:rsidRPr="00D16C00">
        <w:rPr>
          <w:rFonts w:eastAsia="Arial" w:cstheme="minorHAnsi"/>
        </w:rPr>
        <w:t xml:space="preserve">. </w:t>
      </w:r>
      <w:bookmarkStart w:id="6" w:name="_Hlk135215583"/>
      <w:r w:rsidRPr="00D16C00">
        <w:rPr>
          <w:rFonts w:eastAsia="Arial" w:cstheme="minorHAnsi"/>
        </w:rPr>
        <w:t>Nacionalinio saugumo reikalavimų atitikties deklaracijos forma</w:t>
      </w:r>
      <w:bookmarkEnd w:id="6"/>
      <w:r w:rsidRPr="00D16C00">
        <w:rPr>
          <w:rFonts w:eastAsia="Arial" w:cstheme="minorHAnsi"/>
        </w:rPr>
        <w:t>.</w:t>
      </w:r>
    </w:p>
    <w:p w14:paraId="3DBFAC78" w14:textId="5358DEB1" w:rsidR="00597BB2" w:rsidRDefault="00597BB2" w:rsidP="00D16C00">
      <w:pPr>
        <w:pStyle w:val="ListParagraph"/>
        <w:rPr>
          <w:rFonts w:eastAsia="Arial" w:cstheme="minorHAnsi"/>
          <w:color w:val="000000" w:themeColor="text1"/>
        </w:rPr>
      </w:pPr>
      <w:r w:rsidRPr="00197E30">
        <w:rPr>
          <w:rFonts w:eastAsia="Arial" w:cstheme="minorHAnsi"/>
          <w:color w:val="000000" w:themeColor="text1"/>
        </w:rPr>
        <w:t>1.1</w:t>
      </w:r>
      <w:r w:rsidR="00BD645F">
        <w:rPr>
          <w:rFonts w:eastAsia="Arial" w:cstheme="minorHAnsi"/>
          <w:color w:val="000000" w:themeColor="text1"/>
        </w:rPr>
        <w:t>1</w:t>
      </w:r>
      <w:r w:rsidRPr="00197E30">
        <w:rPr>
          <w:rFonts w:eastAsia="Arial" w:cstheme="minorHAnsi"/>
          <w:color w:val="000000" w:themeColor="text1"/>
        </w:rPr>
        <w:t>.1</w:t>
      </w:r>
      <w:r w:rsidR="0010386F">
        <w:rPr>
          <w:rFonts w:eastAsia="Arial" w:cstheme="minorHAnsi"/>
          <w:color w:val="000000" w:themeColor="text1"/>
        </w:rPr>
        <w:t>0</w:t>
      </w:r>
      <w:r w:rsidRPr="00197E30">
        <w:rPr>
          <w:rFonts w:eastAsia="Arial" w:cstheme="minorHAnsi"/>
          <w:color w:val="000000" w:themeColor="text1"/>
        </w:rPr>
        <w:t>. Papildomos sąlygos dėl nacionalinio saugumo reikalavimų.</w:t>
      </w:r>
      <w:r w:rsidR="00BB56DD">
        <w:rPr>
          <w:rFonts w:eastAsia="Arial" w:cstheme="minorHAnsi"/>
          <w:color w:val="000000" w:themeColor="text1"/>
        </w:rPr>
        <w:t xml:space="preserve"> </w:t>
      </w:r>
    </w:p>
    <w:p w14:paraId="4F557D00" w14:textId="0B8B763B" w:rsidR="00B2155D" w:rsidRDefault="00B2155D" w:rsidP="00B2155D">
      <w:pPr>
        <w:pStyle w:val="ListParagraph"/>
        <w:tabs>
          <w:tab w:val="left" w:pos="993"/>
        </w:tabs>
        <w:spacing w:after="0" w:line="20" w:lineRule="atLeast"/>
        <w:ind w:left="0" w:firstLine="567"/>
        <w:jc w:val="both"/>
        <w:rPr>
          <w:rFonts w:cstheme="minorHAnsi"/>
          <w:b/>
          <w:bCs/>
          <w:i/>
          <w:iCs/>
          <w:sz w:val="22"/>
          <w:szCs w:val="22"/>
        </w:rPr>
      </w:pPr>
      <w:r>
        <w:rPr>
          <w:rFonts w:eastAsia="Arial" w:cstheme="minorHAnsi"/>
        </w:rPr>
        <w:t xml:space="preserve">   1.</w:t>
      </w:r>
      <w:r w:rsidRPr="00A33EDA">
        <w:rPr>
          <w:rFonts w:eastAsia="Arial" w:cstheme="minorHAnsi"/>
        </w:rPr>
        <w:t>1</w:t>
      </w:r>
      <w:r w:rsidR="00BD645F" w:rsidRPr="00A33EDA">
        <w:rPr>
          <w:rFonts w:eastAsia="Arial" w:cstheme="minorHAnsi"/>
        </w:rPr>
        <w:t>2</w:t>
      </w:r>
      <w:r w:rsidRPr="00A33EDA">
        <w:rPr>
          <w:rFonts w:eastAsia="Arial" w:cstheme="minorHAnsi"/>
        </w:rPr>
        <w:t>. Prieš paskelbiant apie pirkimą buvo vykdyta rinkos konsultacija. Rinkos konsultacijos dokumentai skelbiami CVP IS</w:t>
      </w:r>
      <w:r w:rsidR="00A33EDA" w:rsidRPr="00A33EDA">
        <w:rPr>
          <w:rFonts w:eastAsia="Arial" w:cstheme="minorHAnsi"/>
        </w:rPr>
        <w:t xml:space="preserve"> ID 6316141</w:t>
      </w:r>
      <w:r w:rsidRPr="00A33EDA">
        <w:rPr>
          <w:rFonts w:eastAsia="Arial" w:cstheme="minorHAnsi"/>
        </w:rPr>
        <w:t>, adresu:</w:t>
      </w:r>
      <w:r w:rsidR="00A33EDA" w:rsidRPr="00A33EDA">
        <w:rPr>
          <w:rFonts w:eastAsia="Arial" w:cstheme="minorHAnsi"/>
        </w:rPr>
        <w:t xml:space="preserve"> https://viesiejipirkimai.lt/epps/pmc/viewPmc.do?resourceId=6316141</w:t>
      </w:r>
      <w:r w:rsidR="005C63D4" w:rsidRPr="00A33EDA">
        <w:rPr>
          <w:rFonts w:eastAsia="Arial" w:cstheme="minorHAnsi"/>
        </w:rPr>
        <w:t xml:space="preserve">. </w:t>
      </w:r>
      <w:r w:rsidRPr="00A33EDA">
        <w:rPr>
          <w:rFonts w:cstheme="minorHAnsi"/>
          <w:b/>
          <w:bCs/>
          <w:i/>
          <w:iCs/>
          <w:sz w:val="22"/>
          <w:szCs w:val="22"/>
        </w:rPr>
        <w:t>Rinkos konsultacijos dokumentai nėra laikomi sudėtine Pirkimo sąlygų dalimi.</w:t>
      </w:r>
    </w:p>
    <w:p w14:paraId="6A3673B2" w14:textId="5D944FF5" w:rsidR="006C2282" w:rsidRPr="00B2155D" w:rsidRDefault="006C2282" w:rsidP="00B2155D">
      <w:pPr>
        <w:tabs>
          <w:tab w:val="left" w:pos="993"/>
        </w:tabs>
        <w:spacing w:after="0" w:line="20" w:lineRule="atLeast"/>
        <w:jc w:val="both"/>
        <w:rPr>
          <w:rFonts w:eastAsia="Arial" w:cstheme="minorHAnsi"/>
        </w:rPr>
      </w:pPr>
    </w:p>
    <w:p w14:paraId="5DEDEBC7" w14:textId="1D35CB37" w:rsidR="00B41C66" w:rsidRPr="00F0499F" w:rsidRDefault="00507DC9" w:rsidP="00717DCC">
      <w:pPr>
        <w:pStyle w:val="Heading1"/>
        <w:spacing w:line="20" w:lineRule="atLeast"/>
        <w:contextualSpacing/>
      </w:pPr>
      <w:bookmarkStart w:id="7" w:name="_Ref39426332"/>
      <w:bookmarkStart w:id="8" w:name="_Ref39426338"/>
      <w:bookmarkStart w:id="9" w:name="_Toc126333929"/>
      <w:bookmarkEnd w:id="2"/>
      <w:r w:rsidRPr="00F4541C">
        <w:rPr>
          <w:rFonts w:ascii="Calibri" w:hAnsi="Calibri" w:cs="Calibri"/>
        </w:rPr>
        <w:lastRenderedPageBreak/>
        <w:t>2</w:t>
      </w:r>
      <w:r w:rsidR="00B2155D">
        <w:t>.</w:t>
      </w:r>
      <w:r>
        <w:t xml:space="preserve"> </w:t>
      </w:r>
      <w:r w:rsidR="00B41C66" w:rsidRPr="00D24970">
        <w:rPr>
          <w:rFonts w:asciiTheme="minorHAnsi" w:hAnsiTheme="minorHAnsi" w:cstheme="minorHAnsi"/>
        </w:rPr>
        <w:t>Pirkimo obje</w:t>
      </w:r>
      <w:bookmarkEnd w:id="7"/>
      <w:bookmarkEnd w:id="8"/>
      <w:bookmarkEnd w:id="9"/>
      <w:r w:rsidR="002656D2">
        <w:rPr>
          <w:rFonts w:asciiTheme="minorHAnsi" w:hAnsiTheme="minorHAnsi" w:cstheme="minorHAnsi"/>
        </w:rPr>
        <w:t>ktas</w:t>
      </w:r>
    </w:p>
    <w:p w14:paraId="0B7B0A50" w14:textId="2AB6956D" w:rsidR="00B41C66" w:rsidRPr="002656D2" w:rsidRDefault="0089676B" w:rsidP="002656D2">
      <w:pPr>
        <w:pStyle w:val="NoSpacing"/>
        <w:spacing w:line="20" w:lineRule="atLeast"/>
        <w:ind w:firstLine="567"/>
        <w:contextualSpacing/>
        <w:jc w:val="both"/>
        <w:rPr>
          <w:rFonts w:eastAsia="Calibri"/>
          <w:b/>
          <w:bCs/>
          <w:noProof/>
          <w:color w:val="000000" w:themeColor="text1"/>
        </w:rPr>
      </w:pPr>
      <w:r>
        <w:rPr>
          <w:rFonts w:eastAsia="Calibri"/>
          <w:color w:val="000000" w:themeColor="text1"/>
        </w:rPr>
        <w:t xml:space="preserve">2.1. </w:t>
      </w:r>
      <w:r w:rsidR="002656D2">
        <w:rPr>
          <w:rFonts w:eastAsia="Calibri"/>
          <w:color w:val="000000" w:themeColor="text1"/>
        </w:rPr>
        <w:t>Pi</w:t>
      </w:r>
      <w:r w:rsidR="00C839E6">
        <w:rPr>
          <w:rFonts w:eastAsia="Calibri"/>
          <w:color w:val="000000" w:themeColor="text1"/>
        </w:rPr>
        <w:t>r</w:t>
      </w:r>
      <w:r w:rsidR="002656D2">
        <w:rPr>
          <w:rFonts w:eastAsia="Calibri"/>
          <w:color w:val="000000" w:themeColor="text1"/>
        </w:rPr>
        <w:t>kimo objektas</w:t>
      </w:r>
      <w:bookmarkStart w:id="10" w:name="_Hlk196663234"/>
      <w:r w:rsidR="005E52A3">
        <w:rPr>
          <w:rFonts w:eastAsia="Calibri"/>
          <w:color w:val="000000" w:themeColor="text1"/>
        </w:rPr>
        <w:t>:</w:t>
      </w:r>
      <w:r w:rsidR="00EB5C5B">
        <w:rPr>
          <w:rFonts w:eastAsia="Calibri"/>
          <w:color w:val="000000" w:themeColor="text1"/>
        </w:rPr>
        <w:t xml:space="preserve"> </w:t>
      </w:r>
      <w:r w:rsidR="00EB5C5B" w:rsidRPr="00EB5C5B">
        <w:rPr>
          <w:rFonts w:eastAsia="Calibri"/>
          <w:color w:val="000000" w:themeColor="text1"/>
        </w:rPr>
        <w:t>informacinių sistemų vystymo paslaugos</w:t>
      </w:r>
      <w:r w:rsidR="002656D2" w:rsidRPr="002656D2">
        <w:rPr>
          <w:rFonts w:eastAsia="Calibri"/>
          <w:noProof/>
          <w:color w:val="000000" w:themeColor="text1"/>
        </w:rPr>
        <w:t>.</w:t>
      </w:r>
      <w:bookmarkEnd w:id="10"/>
      <w:r w:rsidR="002656D2">
        <w:rPr>
          <w:rFonts w:eastAsia="Calibri"/>
          <w:b/>
          <w:bCs/>
          <w:noProof/>
          <w:color w:val="000000" w:themeColor="text1"/>
        </w:rPr>
        <w:t xml:space="preserve"> </w:t>
      </w:r>
      <w:r w:rsidR="00B41C66" w:rsidRPr="00F0499F">
        <w:rPr>
          <w:rFonts w:cstheme="minorHAnsi"/>
        </w:rPr>
        <w:t xml:space="preserve">Reikalavimai pirkimo objektui </w:t>
      </w:r>
      <w:r w:rsidR="00B41C66" w:rsidRPr="00141CC9">
        <w:rPr>
          <w:rFonts w:cstheme="minorHAnsi"/>
          <w:color w:val="000000" w:themeColor="text1"/>
        </w:rPr>
        <w:t xml:space="preserve">nustatyti </w:t>
      </w:r>
      <w:r w:rsidR="00704310" w:rsidRPr="00141CC9">
        <w:rPr>
          <w:rFonts w:cstheme="minorHAnsi"/>
          <w:color w:val="000000" w:themeColor="text1"/>
        </w:rPr>
        <w:t>s</w:t>
      </w:r>
      <w:r w:rsidR="00444CAF" w:rsidRPr="00141CC9">
        <w:rPr>
          <w:rFonts w:cstheme="minorHAnsi"/>
          <w:color w:val="000000" w:themeColor="text1"/>
        </w:rPr>
        <w:t xml:space="preserve">pecialiųjų </w:t>
      </w:r>
      <w:r w:rsidR="00CE7209" w:rsidRPr="00141CC9">
        <w:rPr>
          <w:rFonts w:cstheme="minorHAnsi"/>
          <w:color w:val="000000" w:themeColor="text1"/>
        </w:rPr>
        <w:t xml:space="preserve">pirkimo </w:t>
      </w:r>
      <w:r w:rsidR="00444CAF" w:rsidRPr="00141CC9">
        <w:rPr>
          <w:rFonts w:cstheme="minorHAnsi"/>
          <w:color w:val="000000" w:themeColor="text1"/>
        </w:rPr>
        <w:t>sąlygų priede</w:t>
      </w:r>
      <w:r w:rsidR="00047F02" w:rsidRPr="00141CC9">
        <w:rPr>
          <w:rFonts w:cstheme="minorHAnsi"/>
          <w:color w:val="000000" w:themeColor="text1"/>
        </w:rPr>
        <w:t xml:space="preserve"> „Techninė specifikacija“</w:t>
      </w:r>
      <w:r w:rsidR="00B41C66" w:rsidRPr="00141CC9">
        <w:rPr>
          <w:rFonts w:cstheme="minorHAnsi"/>
          <w:color w:val="000000" w:themeColor="text1"/>
        </w:rPr>
        <w:t>.</w:t>
      </w:r>
    </w:p>
    <w:p w14:paraId="2FC4104C" w14:textId="4860954A" w:rsidR="00AA6B5F" w:rsidRDefault="00D16C00" w:rsidP="00197E30">
      <w:pPr>
        <w:pStyle w:val="ListParagraph"/>
        <w:spacing w:after="0" w:line="20" w:lineRule="atLeast"/>
        <w:ind w:left="0" w:firstLine="567"/>
        <w:jc w:val="both"/>
        <w:rPr>
          <w:rFonts w:cstheme="minorHAnsi"/>
          <w:color w:val="000000" w:themeColor="text1"/>
          <w:sz w:val="20"/>
          <w:szCs w:val="20"/>
        </w:rPr>
      </w:pPr>
      <w:r w:rsidRPr="00141CC9">
        <w:rPr>
          <w:rFonts w:cstheme="minorHAnsi"/>
          <w:color w:val="000000" w:themeColor="text1"/>
        </w:rPr>
        <w:t xml:space="preserve">2.2. </w:t>
      </w:r>
      <w:r w:rsidRPr="00141CC9">
        <w:rPr>
          <w:rFonts w:cstheme="minorHAnsi"/>
          <w:color w:val="000000" w:themeColor="text1"/>
          <w:sz w:val="20"/>
          <w:szCs w:val="20"/>
        </w:rPr>
        <w:t xml:space="preserve">Pirkimo objektas </w:t>
      </w:r>
      <w:r w:rsidR="00AA6B5F">
        <w:rPr>
          <w:rFonts w:cstheme="minorHAnsi"/>
          <w:color w:val="000000" w:themeColor="text1"/>
          <w:sz w:val="20"/>
          <w:szCs w:val="20"/>
        </w:rPr>
        <w:t>skaidomas į dvi pirkimo objekto dalis:</w:t>
      </w:r>
    </w:p>
    <w:p w14:paraId="7DDEF34C" w14:textId="33C63DB0" w:rsidR="00AA6B5F" w:rsidRPr="004A2AF0" w:rsidRDefault="00AA6B5F" w:rsidP="00AA6B5F">
      <w:pPr>
        <w:autoSpaceDE w:val="0"/>
        <w:autoSpaceDN w:val="0"/>
        <w:adjustRightInd w:val="0"/>
        <w:spacing w:after="0" w:line="240" w:lineRule="auto"/>
        <w:rPr>
          <w:rFonts w:cstheme="minorHAnsi"/>
          <w:color w:val="000000" w:themeColor="text1"/>
          <w:sz w:val="20"/>
          <w:szCs w:val="20"/>
        </w:rPr>
      </w:pPr>
      <w:r>
        <w:rPr>
          <w:rFonts w:cstheme="minorHAnsi"/>
          <w:color w:val="000000" w:themeColor="text1"/>
          <w:sz w:val="20"/>
          <w:szCs w:val="20"/>
        </w:rPr>
        <w:t xml:space="preserve">             2.2.1. </w:t>
      </w:r>
      <w:r w:rsidRPr="00AA6B5F">
        <w:rPr>
          <w:rFonts w:cstheme="minorHAnsi"/>
          <w:b/>
          <w:bCs/>
          <w:color w:val="000000" w:themeColor="text1"/>
          <w:sz w:val="20"/>
          <w:szCs w:val="20"/>
        </w:rPr>
        <w:t>I pirkimo objekto dalis:</w:t>
      </w:r>
      <w:r w:rsidRPr="00AA6B5F">
        <w:rPr>
          <w:rFonts w:ascii="TimesNewRomanPSMT" w:hAnsi="TimesNewRomanPSMT" w:cs="TimesNewRomanPSMT"/>
          <w:sz w:val="22"/>
          <w:szCs w:val="22"/>
        </w:rPr>
        <w:t xml:space="preserve"> </w:t>
      </w:r>
      <w:r w:rsidRPr="004A2AF0">
        <w:rPr>
          <w:rFonts w:cstheme="minorHAnsi"/>
          <w:color w:val="000000" w:themeColor="text1"/>
          <w:sz w:val="20"/>
          <w:szCs w:val="20"/>
        </w:rPr>
        <w:t>dokumentų valdymo informacinės sistemos „AVILYS“ vystymo paslaugos;</w:t>
      </w:r>
    </w:p>
    <w:p w14:paraId="33191286" w14:textId="7185C43D" w:rsidR="00AA6B5F" w:rsidRPr="004A2AF0" w:rsidRDefault="00AA6B5F" w:rsidP="00AA6B5F">
      <w:pPr>
        <w:autoSpaceDE w:val="0"/>
        <w:autoSpaceDN w:val="0"/>
        <w:adjustRightInd w:val="0"/>
        <w:spacing w:after="0" w:line="240" w:lineRule="auto"/>
        <w:jc w:val="both"/>
        <w:rPr>
          <w:rFonts w:cstheme="minorHAnsi"/>
          <w:color w:val="000000" w:themeColor="text1"/>
          <w:sz w:val="20"/>
          <w:szCs w:val="20"/>
        </w:rPr>
      </w:pPr>
      <w:r>
        <w:rPr>
          <w:rFonts w:cstheme="minorHAnsi"/>
          <w:color w:val="000000" w:themeColor="text1"/>
          <w:sz w:val="20"/>
          <w:szCs w:val="20"/>
        </w:rPr>
        <w:t xml:space="preserve">             2.2.2. </w:t>
      </w:r>
      <w:r w:rsidRPr="00AA6B5F">
        <w:rPr>
          <w:rFonts w:cstheme="minorHAnsi"/>
          <w:b/>
          <w:bCs/>
          <w:color w:val="000000" w:themeColor="text1"/>
          <w:sz w:val="20"/>
          <w:szCs w:val="20"/>
        </w:rPr>
        <w:t xml:space="preserve">II pirkimo objekto dalis: </w:t>
      </w:r>
      <w:r w:rsidRPr="004A2AF0">
        <w:rPr>
          <w:rFonts w:cstheme="minorHAnsi"/>
          <w:color w:val="000000" w:themeColor="text1"/>
          <w:sz w:val="20"/>
          <w:szCs w:val="20"/>
        </w:rPr>
        <w:t>personalo duomenų valdymo informacinės sistemos „PROFITWEB“ vystymo paslaugos.</w:t>
      </w:r>
    </w:p>
    <w:p w14:paraId="1A4AA390" w14:textId="17571B7D" w:rsidR="00B3058D" w:rsidRPr="00BD71CD" w:rsidRDefault="00B3058D" w:rsidP="00AA6B5F">
      <w:pPr>
        <w:autoSpaceDE w:val="0"/>
        <w:autoSpaceDN w:val="0"/>
        <w:adjustRightInd w:val="0"/>
        <w:spacing w:after="0" w:line="240" w:lineRule="auto"/>
        <w:jc w:val="both"/>
        <w:rPr>
          <w:rFonts w:cstheme="minorHAnsi"/>
        </w:rPr>
      </w:pPr>
      <w:r>
        <w:rPr>
          <w:rFonts w:ascii="TimesNewRomanPSMT" w:hAnsi="TimesNewRomanPSMT" w:cs="TimesNewRomanPSMT"/>
          <w:sz w:val="22"/>
          <w:szCs w:val="22"/>
        </w:rPr>
        <w:t xml:space="preserve">           2.</w:t>
      </w:r>
      <w:r w:rsidRPr="00BD71CD">
        <w:rPr>
          <w:rFonts w:cstheme="minorHAnsi"/>
        </w:rPr>
        <w:t xml:space="preserve">3 Perkančioji organizacija sudarys </w:t>
      </w:r>
      <w:r w:rsidR="00C03E99" w:rsidRPr="00BD71CD">
        <w:rPr>
          <w:rFonts w:cstheme="minorHAnsi"/>
        </w:rPr>
        <w:t xml:space="preserve">vieną </w:t>
      </w:r>
      <w:r w:rsidRPr="00BD71CD">
        <w:rPr>
          <w:rFonts w:cstheme="minorHAnsi"/>
        </w:rPr>
        <w:t>sutart</w:t>
      </w:r>
      <w:r w:rsidR="00C03E99" w:rsidRPr="00BD71CD">
        <w:rPr>
          <w:rFonts w:cstheme="minorHAnsi"/>
        </w:rPr>
        <w:t>į</w:t>
      </w:r>
      <w:r w:rsidRPr="00BD71CD">
        <w:rPr>
          <w:rFonts w:cstheme="minorHAnsi"/>
        </w:rPr>
        <w:t xml:space="preserve"> dėl pirkimo dalių, dėl kurių laimėtoju nustatytas tas pats tiekėjas. Pasiūlymai gali būti teikiami vienai arba </w:t>
      </w:r>
      <w:r w:rsidR="00C03E99" w:rsidRPr="00BD71CD">
        <w:rPr>
          <w:rFonts w:cstheme="minorHAnsi"/>
        </w:rPr>
        <w:t>visoms</w:t>
      </w:r>
      <w:r w:rsidRPr="00BD71CD">
        <w:rPr>
          <w:rFonts w:cstheme="minorHAnsi"/>
        </w:rPr>
        <w:t xml:space="preserve"> pirkimo dalims. Pasiūlymas turi būti pateiktas visai siūlomos pirkimo dalies specialiųjų pirkimo sąlygų priede „Techninė specifikacija“ nurodytai pirkimo objekto apimčiai, neskaidant jos smulkiau.</w:t>
      </w:r>
    </w:p>
    <w:p w14:paraId="2E124C06" w14:textId="696046B1" w:rsidR="00D16C00" w:rsidRPr="00BD71CD" w:rsidRDefault="00AA6B5F" w:rsidP="00197E30">
      <w:pPr>
        <w:pStyle w:val="ListParagraph"/>
        <w:spacing w:after="0" w:line="20" w:lineRule="atLeast"/>
        <w:ind w:left="0" w:firstLine="567"/>
        <w:jc w:val="both"/>
        <w:rPr>
          <w:rFonts w:cstheme="minorHAnsi"/>
          <w:color w:val="000000" w:themeColor="text1"/>
        </w:rPr>
      </w:pPr>
      <w:r w:rsidRPr="00BD71CD">
        <w:rPr>
          <w:rFonts w:eastAsia="Arial Unicode MS" w:cstheme="minorHAnsi"/>
          <w:color w:val="000000" w:themeColor="text1"/>
          <w:bdr w:val="nil"/>
          <w:lang w:eastAsia="en-US"/>
        </w:rPr>
        <w:t>2.</w:t>
      </w:r>
      <w:r w:rsidR="00BD71CD">
        <w:rPr>
          <w:rFonts w:eastAsia="Arial Unicode MS" w:cstheme="minorHAnsi"/>
          <w:color w:val="000000" w:themeColor="text1"/>
          <w:bdr w:val="nil"/>
          <w:lang w:eastAsia="en-US"/>
        </w:rPr>
        <w:t>4</w:t>
      </w:r>
      <w:r w:rsidR="00042AD8" w:rsidRPr="00BD71CD">
        <w:rPr>
          <w:rFonts w:eastAsia="Arial Unicode MS" w:cstheme="minorHAnsi"/>
          <w:color w:val="000000" w:themeColor="text1"/>
          <w:bdr w:val="nil"/>
          <w:lang w:eastAsia="en-US"/>
        </w:rPr>
        <w:t xml:space="preserve">. </w:t>
      </w:r>
      <w:r w:rsidR="00D16C00" w:rsidRPr="00BD71CD">
        <w:rPr>
          <w:rFonts w:cstheme="minorHAnsi"/>
          <w:color w:val="000000" w:themeColor="text1"/>
        </w:rPr>
        <w:t xml:space="preserve">Pirkimo apimtys, reikalavimai ir techninė specifikacija apibrėžti specialiųjų pirkimo sąlygų prieduose „Pasiūlymo forma“ ir „Techninė specifikacija“. </w:t>
      </w:r>
    </w:p>
    <w:p w14:paraId="0EFB44A5" w14:textId="5ED5FF5B" w:rsidR="00D16C00" w:rsidRPr="00BD71CD" w:rsidRDefault="00D16C00" w:rsidP="00D16C00">
      <w:pPr>
        <w:pStyle w:val="ListParagraph"/>
        <w:spacing w:after="0" w:line="20" w:lineRule="atLeast"/>
        <w:ind w:left="0" w:firstLine="567"/>
        <w:jc w:val="both"/>
        <w:rPr>
          <w:rFonts w:cstheme="minorHAnsi"/>
        </w:rPr>
      </w:pPr>
      <w:r w:rsidRPr="00BD71CD">
        <w:rPr>
          <w:rFonts w:cstheme="minorHAnsi"/>
          <w:color w:val="000000" w:themeColor="text1"/>
        </w:rPr>
        <w:t>2.</w:t>
      </w:r>
      <w:r w:rsidR="00BD71CD">
        <w:rPr>
          <w:rFonts w:cstheme="minorHAnsi"/>
          <w:color w:val="000000" w:themeColor="text1"/>
        </w:rPr>
        <w:t>5</w:t>
      </w:r>
      <w:r w:rsidRPr="00BD71CD">
        <w:rPr>
          <w:rFonts w:cstheme="minorHAnsi"/>
          <w:color w:val="000000" w:themeColor="text1"/>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w:t>
      </w:r>
      <w:r w:rsidRPr="00BD71CD">
        <w:rPr>
          <w:rFonts w:cstheme="minorHAnsi"/>
        </w:rPr>
        <w:t xml:space="preserve">kilmė ar gamyba, sertifikatai, standartai, protokolai, turi būti laikoma, kad kiekviena tokia nuoroda yra pateikta su žodžiais „arba lygiavertis“. </w:t>
      </w:r>
    </w:p>
    <w:p w14:paraId="588525D6" w14:textId="181F597A" w:rsidR="00D16C00" w:rsidRDefault="00D16C00" w:rsidP="00375070">
      <w:pPr>
        <w:pStyle w:val="ListParagraph"/>
        <w:spacing w:after="0" w:line="240" w:lineRule="auto"/>
        <w:ind w:left="0" w:firstLine="567"/>
        <w:jc w:val="both"/>
        <w:rPr>
          <w:rFonts w:cstheme="minorHAnsi"/>
        </w:rPr>
      </w:pPr>
      <w:r w:rsidRPr="00BD71CD">
        <w:rPr>
          <w:rFonts w:cstheme="minorHAnsi"/>
        </w:rPr>
        <w:t>2.</w:t>
      </w:r>
      <w:r w:rsidR="00BD71CD">
        <w:rPr>
          <w:rFonts w:cstheme="minorHAnsi"/>
        </w:rPr>
        <w:t>6</w:t>
      </w:r>
      <w:r w:rsidRPr="00BD71CD">
        <w:rPr>
          <w:rFonts w:cstheme="minorHAnsi"/>
        </w:rPr>
        <w:t>. Jeigu apibūdinant pirkimo objektą</w:t>
      </w:r>
      <w:r w:rsidRPr="00E53E12">
        <w:rPr>
          <w:rFonts w:cstheme="minorHAnsi"/>
        </w:rPr>
        <w:t xml:space="preserve"> techninėje specifikacijoje </w:t>
      </w:r>
      <w:r w:rsidRPr="00DD7586">
        <w:rPr>
          <w:rFonts w:cstheme="minorHAnsi"/>
        </w:rPr>
        <w:t xml:space="preserve">ar kituose pirkimo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7096FEB" w14:textId="0D5EF87F" w:rsidR="00D16C00" w:rsidRDefault="00D16C00" w:rsidP="00375070">
      <w:pPr>
        <w:pStyle w:val="ListParagraph"/>
        <w:spacing w:after="0" w:line="240" w:lineRule="auto"/>
        <w:ind w:left="0" w:firstLine="567"/>
        <w:jc w:val="both"/>
        <w:rPr>
          <w:rFonts w:cstheme="minorHAnsi"/>
        </w:rPr>
      </w:pPr>
      <w:r>
        <w:rPr>
          <w:rFonts w:cstheme="minorHAnsi"/>
          <w:iCs/>
        </w:rPr>
        <w:t>2</w:t>
      </w:r>
      <w:r w:rsidRPr="00862DB8">
        <w:rPr>
          <w:rFonts w:cstheme="minorHAnsi"/>
          <w:iCs/>
        </w:rPr>
        <w:t>.</w:t>
      </w:r>
      <w:r w:rsidR="00BD71CD">
        <w:rPr>
          <w:rFonts w:cstheme="minorHAnsi"/>
          <w:iCs/>
        </w:rPr>
        <w:t>7</w:t>
      </w:r>
      <w:r>
        <w:rPr>
          <w:rFonts w:cstheme="minorHAnsi"/>
          <w:iCs/>
        </w:rPr>
        <w:t>.</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05E58599" w14:textId="75237867" w:rsidR="00D46E96" w:rsidRPr="00D46E96" w:rsidRDefault="00D46E96" w:rsidP="00D46E96">
      <w:pPr>
        <w:pStyle w:val="ListParagraph"/>
        <w:spacing w:after="0" w:line="240" w:lineRule="auto"/>
        <w:ind w:left="0" w:firstLine="567"/>
        <w:jc w:val="both"/>
        <w:rPr>
          <w:rFonts w:cstheme="minorHAnsi"/>
        </w:rPr>
      </w:pPr>
      <w:r>
        <w:rPr>
          <w:rFonts w:cstheme="minorHAnsi"/>
        </w:rPr>
        <w:t xml:space="preserve">2.8. </w:t>
      </w:r>
      <w:r w:rsidRPr="00D46E96">
        <w:rPr>
          <w:rFonts w:cstheme="minorHAnsi"/>
        </w:rPr>
        <w:t xml:space="preserve">Pasiūlymo kaina </w:t>
      </w:r>
      <w:r>
        <w:rPr>
          <w:rFonts w:cstheme="minorHAnsi"/>
        </w:rPr>
        <w:t xml:space="preserve">atitinkamoje pirkimo objekto dalyje </w:t>
      </w:r>
      <w:r w:rsidRPr="00D46E96">
        <w:rPr>
          <w:rFonts w:cstheme="minorHAnsi"/>
        </w:rPr>
        <w:t>turi būti ne didesnė nei specialiųjų pirkimo sąlygų priede „Pasiūlymo forma“ nurodytas biudžetas</w:t>
      </w:r>
      <w:r>
        <w:rPr>
          <w:rFonts w:cstheme="minorHAnsi"/>
        </w:rPr>
        <w:t xml:space="preserve"> atitinkamoje pirkimo objekto dalyje</w:t>
      </w:r>
      <w:r w:rsidRPr="00D46E96">
        <w:rPr>
          <w:rFonts w:cstheme="minorHAnsi"/>
        </w:rPr>
        <w:t xml:space="preserve">. </w:t>
      </w:r>
    </w:p>
    <w:p w14:paraId="3BE3D068" w14:textId="5142F8BA" w:rsidR="00D46E96" w:rsidRPr="002A3E03" w:rsidRDefault="00D46E96" w:rsidP="00375070">
      <w:pPr>
        <w:pStyle w:val="ListParagraph"/>
        <w:spacing w:after="0" w:line="240" w:lineRule="auto"/>
        <w:ind w:left="0" w:firstLine="567"/>
        <w:jc w:val="both"/>
        <w:rPr>
          <w:rFonts w:cstheme="minorHAnsi"/>
        </w:rPr>
      </w:pPr>
    </w:p>
    <w:p w14:paraId="6FCFC697" w14:textId="77777777" w:rsidR="00AE0F66" w:rsidRPr="00D16C00" w:rsidRDefault="00AE0F66" w:rsidP="00D16C00">
      <w:pPr>
        <w:spacing w:after="0" w:line="20" w:lineRule="atLeast"/>
        <w:jc w:val="both"/>
        <w:rPr>
          <w:rFonts w:cstheme="minorHAnsi"/>
        </w:rPr>
      </w:pP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w:t>
      </w:r>
      <w:bookmarkEnd w:id="14"/>
      <w:r>
        <w:rPr>
          <w:rFonts w:asciiTheme="minorHAnsi" w:hAnsiTheme="minorHAnsi" w:cstheme="minorHAnsi"/>
        </w:rPr>
        <w:t>reikalaujama kvalifikacija</w:t>
      </w:r>
    </w:p>
    <w:p w14:paraId="1E1FB979" w14:textId="69AFD087" w:rsidR="002F1D4C" w:rsidRDefault="00EE127C" w:rsidP="00D16C00">
      <w:pPr>
        <w:pStyle w:val="ListParagraph"/>
        <w:spacing w:after="0" w:line="240" w:lineRule="auto"/>
        <w:ind w:left="0" w:firstLine="562"/>
        <w:jc w:val="both"/>
      </w:pPr>
      <w:r>
        <w:t>3</w:t>
      </w:r>
      <w:r w:rsidR="009D2F13" w:rsidRPr="127DD6E8">
        <w:t xml:space="preserve">.1.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4418E2">
        <w:rPr>
          <w:rFonts w:eastAsia="Calibri"/>
        </w:rPr>
        <w:t>„</w:t>
      </w:r>
      <w:r w:rsidR="00C66D2A" w:rsidRPr="00C66D2A">
        <w:rPr>
          <w:rFonts w:eastAsia="Calibri"/>
        </w:rPr>
        <w:t>Tiekėjų pašalinimo pagrindai</w:t>
      </w:r>
      <w:r w:rsidR="004418E2">
        <w:rPr>
          <w:rFonts w:eastAsia="Calibri"/>
        </w:rPr>
        <w:t>“</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240F51FB" w14:textId="2A6F38CE" w:rsidR="0050438C" w:rsidRPr="002656D2" w:rsidRDefault="00F574AD" w:rsidP="00D16C00">
      <w:pPr>
        <w:pStyle w:val="ListParagraph"/>
        <w:spacing w:after="0" w:line="240" w:lineRule="auto"/>
        <w:ind w:left="0" w:firstLine="562"/>
        <w:jc w:val="both"/>
        <w:rPr>
          <w:color w:val="FF0000"/>
        </w:rPr>
      </w:pPr>
      <w:r w:rsidRPr="00F574AD">
        <w:t xml:space="preserve">3.2. </w:t>
      </w:r>
      <w:r w:rsidRPr="00462110">
        <w:rPr>
          <w:color w:val="000000" w:themeColor="text1"/>
        </w:rPr>
        <w:t>Perkančioji organizacija netaiko kvalifikacijos reikalavimų tiekėjams.</w:t>
      </w:r>
    </w:p>
    <w:p w14:paraId="681A8B97" w14:textId="413DB4CD" w:rsidR="00C41E17" w:rsidRDefault="00C66D2A" w:rsidP="00C41E17">
      <w:pPr>
        <w:spacing w:after="0" w:line="20" w:lineRule="atLeast"/>
        <w:ind w:firstLine="567"/>
        <w:jc w:val="both"/>
        <w:rPr>
          <w:bCs/>
          <w:iCs/>
        </w:rPr>
      </w:pPr>
      <w:r>
        <w:rPr>
          <w:rFonts w:cstheme="minorHAnsi"/>
          <w:color w:val="000000" w:themeColor="text1"/>
        </w:rPr>
        <w:t>3</w:t>
      </w:r>
      <w:r w:rsidR="0037632B">
        <w:rPr>
          <w:rFonts w:cstheme="minorHAnsi"/>
          <w:color w:val="000000" w:themeColor="text1"/>
        </w:rPr>
        <w:t>.</w:t>
      </w:r>
      <w:r w:rsidR="00D16C00">
        <w:rPr>
          <w:rFonts w:cstheme="minorHAnsi"/>
          <w:color w:val="000000" w:themeColor="text1"/>
        </w:rPr>
        <w:t>3</w:t>
      </w:r>
      <w:r w:rsidR="0037632B">
        <w:rPr>
          <w:rFonts w:cstheme="minorHAnsi"/>
          <w:color w:val="000000" w:themeColor="text1"/>
        </w:rPr>
        <w:t xml:space="preserve">. </w:t>
      </w:r>
      <w:r w:rsidR="00C41E17" w:rsidRPr="00185DD5">
        <w:rPr>
          <w:bCs/>
          <w:iCs/>
        </w:rPr>
        <w:t xml:space="preserve">Dokumentų, patvirtinančių </w:t>
      </w:r>
      <w:r w:rsidR="00C41E17">
        <w:rPr>
          <w:bCs/>
          <w:iCs/>
        </w:rPr>
        <w:t xml:space="preserve">tiekėjo </w:t>
      </w:r>
      <w:r w:rsidR="00C41E17" w:rsidRPr="00185DD5">
        <w:rPr>
          <w:bCs/>
          <w:iCs/>
        </w:rPr>
        <w:t xml:space="preserve">pašalinimo pagrindų nebuvimą (jei taikoma), </w:t>
      </w:r>
      <w:r w:rsidR="00C41E17">
        <w:rPr>
          <w:bCs/>
          <w:iCs/>
        </w:rPr>
        <w:t xml:space="preserve">atitiktį </w:t>
      </w:r>
      <w:r w:rsidR="00C41E17" w:rsidRPr="00185DD5">
        <w:rPr>
          <w:bCs/>
          <w:iCs/>
        </w:rPr>
        <w:t>kvalifikacijos reikalavim</w:t>
      </w:r>
      <w:r w:rsidR="00C41E17">
        <w:rPr>
          <w:bCs/>
          <w:iCs/>
        </w:rPr>
        <w:t>ams</w:t>
      </w:r>
      <w:r w:rsidR="00C41E17" w:rsidRPr="00185DD5">
        <w:rPr>
          <w:bCs/>
          <w:iCs/>
        </w:rPr>
        <w:t xml:space="preserve"> ir, jei taikoma, kokybės vadybos sistemos ir (arba) aplinkos apsaugos vadybos sistemų standart</w:t>
      </w:r>
      <w:r w:rsidR="00C41E17">
        <w:rPr>
          <w:bCs/>
          <w:iCs/>
        </w:rPr>
        <w:t>ams</w:t>
      </w:r>
      <w:r w:rsidR="00C41E17" w:rsidRPr="00185DD5">
        <w:rPr>
          <w:bCs/>
          <w:iCs/>
        </w:rPr>
        <w:t>, nurodyt</w:t>
      </w:r>
      <w:r w:rsidR="00C41E17">
        <w:rPr>
          <w:bCs/>
          <w:iCs/>
        </w:rPr>
        <w:t>iems</w:t>
      </w:r>
      <w:r w:rsidR="00C41E17" w:rsidRPr="00185DD5">
        <w:rPr>
          <w:bCs/>
          <w:iCs/>
        </w:rPr>
        <w:t xml:space="preserve"> specialiųjų pirkimo sąlygų prieduose, perkančioji organizacija reikalaus pateikti tik iš to tiekėjo, kurio pasiūlymas pagal pasiūlymų vertinimo rezultatus galės būti pripažintas laimėjusiu. </w:t>
      </w:r>
    </w:p>
    <w:p w14:paraId="1F1F1FAB" w14:textId="2A5DE24A" w:rsidR="003C637B" w:rsidRDefault="00C41E17" w:rsidP="00D16C00">
      <w:pPr>
        <w:spacing w:after="0" w:line="240" w:lineRule="auto"/>
        <w:ind w:firstLine="562"/>
        <w:jc w:val="both"/>
        <w:rPr>
          <w:rFonts w:cstheme="minorHAnsi"/>
          <w:color w:val="000000" w:themeColor="text1"/>
        </w:rPr>
      </w:pPr>
      <w:r>
        <w:rPr>
          <w:rFonts w:cstheme="minorHAnsi"/>
          <w:color w:val="000000" w:themeColor="text1"/>
        </w:rPr>
        <w:t xml:space="preserve">3.4.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3C4C0E20" w:rsidR="00F01343" w:rsidRPr="00F01343" w:rsidRDefault="00F01343" w:rsidP="00D16C00">
      <w:pPr>
        <w:spacing w:after="0" w:line="240" w:lineRule="auto"/>
        <w:ind w:firstLine="562"/>
        <w:jc w:val="both"/>
        <w:rPr>
          <w:rFonts w:cstheme="minorHAnsi"/>
          <w:color w:val="000000" w:themeColor="text1"/>
        </w:rPr>
      </w:pPr>
      <w:r w:rsidRPr="00D16C00">
        <w:rPr>
          <w:rFonts w:cstheme="minorHAnsi"/>
          <w:color w:val="000000" w:themeColor="text1"/>
        </w:rPr>
        <w:t>3.</w:t>
      </w:r>
      <w:r w:rsidR="00C41E17">
        <w:rPr>
          <w:rFonts w:cstheme="minorHAnsi"/>
          <w:color w:val="000000" w:themeColor="text1"/>
        </w:rPr>
        <w:t>4</w:t>
      </w:r>
      <w:r w:rsidRPr="00D16C00">
        <w:rPr>
          <w:rFonts w:cstheme="minorHAnsi"/>
          <w:color w:val="000000" w:themeColor="text1"/>
        </w:rPr>
        <w:t>.1.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4CC6BE16" w:rsidR="00F01343" w:rsidRPr="00F01343" w:rsidRDefault="00F01343" w:rsidP="00D16C00">
      <w:pPr>
        <w:spacing w:after="0" w:line="240" w:lineRule="auto"/>
        <w:ind w:firstLine="562"/>
        <w:jc w:val="both"/>
        <w:rPr>
          <w:rFonts w:cstheme="minorHAnsi"/>
          <w:color w:val="000000" w:themeColor="text1"/>
        </w:rPr>
      </w:pPr>
      <w:r w:rsidRPr="00F01343">
        <w:rPr>
          <w:rFonts w:cstheme="minorHAnsi"/>
          <w:color w:val="000000" w:themeColor="text1"/>
        </w:rPr>
        <w:lastRenderedPageBreak/>
        <w:t>3.</w:t>
      </w:r>
      <w:r w:rsidR="00C41E17">
        <w:rPr>
          <w:rFonts w:cstheme="minorHAnsi"/>
          <w:color w:val="000000" w:themeColor="text1"/>
        </w:rPr>
        <w:t>4</w:t>
      </w:r>
      <w:r w:rsidRPr="00F01343">
        <w:rPr>
          <w:rFonts w:cstheme="minorHAnsi"/>
          <w:color w:val="000000" w:themeColor="text1"/>
        </w:rPr>
        <w:t>.2.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7F77315F" w:rsidR="00F01343" w:rsidRDefault="00F01343" w:rsidP="00D16C00">
      <w:pPr>
        <w:spacing w:after="0" w:line="240" w:lineRule="auto"/>
        <w:ind w:firstLine="562"/>
        <w:jc w:val="both"/>
        <w:rPr>
          <w:rFonts w:cstheme="minorHAnsi"/>
          <w:color w:val="000000" w:themeColor="text1"/>
        </w:rPr>
      </w:pPr>
      <w:r w:rsidRPr="00F01343">
        <w:rPr>
          <w:rFonts w:cstheme="minorHAnsi"/>
          <w:color w:val="000000" w:themeColor="text1"/>
        </w:rPr>
        <w:t>3.</w:t>
      </w:r>
      <w:r w:rsidR="00C41E17">
        <w:rPr>
          <w:rFonts w:cstheme="minorHAnsi"/>
          <w:color w:val="000000" w:themeColor="text1"/>
        </w:rPr>
        <w:t>4</w:t>
      </w:r>
      <w:r w:rsidRPr="00F01343">
        <w:rPr>
          <w:rFonts w:cstheme="minorHAnsi"/>
          <w:color w:val="000000" w:themeColor="text1"/>
        </w:rPr>
        <w:t xml:space="preserve">.3.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1AAE127C" w:rsidR="005B5FA5" w:rsidRPr="00F01343" w:rsidRDefault="005B5FA5" w:rsidP="00D16C00">
      <w:pPr>
        <w:spacing w:after="0" w:line="240" w:lineRule="auto"/>
        <w:ind w:firstLine="562"/>
        <w:jc w:val="both"/>
        <w:rPr>
          <w:rFonts w:cstheme="minorHAnsi"/>
          <w:color w:val="000000" w:themeColor="text1"/>
        </w:rPr>
      </w:pPr>
      <w:r w:rsidRPr="005B5FA5">
        <w:rPr>
          <w:rFonts w:cstheme="minorHAnsi"/>
          <w:color w:val="000000" w:themeColor="text1"/>
        </w:rPr>
        <w:t>3.</w:t>
      </w:r>
      <w:r w:rsidR="00C41E17">
        <w:rPr>
          <w:rFonts w:cstheme="minorHAnsi"/>
          <w:color w:val="000000" w:themeColor="text1"/>
        </w:rPr>
        <w:t>4</w:t>
      </w:r>
      <w:r w:rsidRPr="005B5FA5">
        <w:rPr>
          <w:rFonts w:cstheme="minorHAnsi"/>
          <w:color w:val="000000" w:themeColor="text1"/>
        </w:rPr>
        <w:t>.4. kitus VPĮ 51 straipsnio 12 dalyje nurodytus duomenis, tiek, kiek (ir tada, kai) tai reikalinga perkančiajai organizacijai siekiant tinkamai įgyvendinti Reglamentu nustatytus draudimus;</w:t>
      </w:r>
    </w:p>
    <w:p w14:paraId="2C14DF39" w14:textId="2307D406" w:rsidR="00F01343" w:rsidRPr="00F01343" w:rsidRDefault="00F01343" w:rsidP="00D16C00">
      <w:pPr>
        <w:spacing w:after="0" w:line="240" w:lineRule="auto"/>
        <w:ind w:firstLine="562"/>
        <w:jc w:val="both"/>
        <w:rPr>
          <w:rFonts w:cstheme="minorHAnsi"/>
          <w:color w:val="000000" w:themeColor="text1"/>
        </w:rPr>
      </w:pPr>
      <w:r w:rsidRPr="00F01343">
        <w:rPr>
          <w:rFonts w:cstheme="minorHAnsi"/>
          <w:color w:val="000000" w:themeColor="text1"/>
        </w:rPr>
        <w:t>3.</w:t>
      </w:r>
      <w:r w:rsidR="00C41E17">
        <w:rPr>
          <w:rFonts w:cstheme="minorHAnsi"/>
          <w:color w:val="000000" w:themeColor="text1"/>
        </w:rPr>
        <w:t>4</w:t>
      </w:r>
      <w:r w:rsidRPr="00F01343">
        <w:rPr>
          <w:rFonts w:cstheme="minorHAnsi"/>
          <w:color w:val="000000" w:themeColor="text1"/>
        </w:rPr>
        <w:t>.</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3CCAC4C7"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sidR="002F2F0E">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71D4FEA6" w14:textId="75959177" w:rsidR="0058377F" w:rsidRPr="00B91552" w:rsidRDefault="00E4480E" w:rsidP="00EE0601">
      <w:pPr>
        <w:spacing w:after="0" w:line="20" w:lineRule="atLeast"/>
        <w:ind w:firstLine="567"/>
        <w:jc w:val="both"/>
        <w:rPr>
          <w:color w:val="000000" w:themeColor="text1"/>
        </w:rPr>
      </w:pPr>
      <w:r>
        <w:t>3.</w:t>
      </w:r>
      <w:r w:rsidR="002F2F0E">
        <w:t>6</w:t>
      </w:r>
      <w:r>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 xml:space="preserve">ies </w:t>
      </w:r>
      <w:r w:rsidR="00462110">
        <w:rPr>
          <w:caps/>
        </w:rPr>
        <w:t xml:space="preserve">2 </w:t>
      </w:r>
      <w:r w:rsidR="00100799">
        <w:t>punkt</w:t>
      </w:r>
      <w:r w:rsidR="00462110">
        <w:t>e</w:t>
      </w:r>
      <w:r w:rsidR="00100799">
        <w:t xml:space="preserve"> </w:t>
      </w:r>
      <w:r w:rsidR="00FA0E33">
        <w:t>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2A34DD" w:rsidRPr="002A34DD">
        <w:rPr>
          <w:rFonts w:eastAsia="Times New Roman"/>
          <w:color w:val="000000" w:themeColor="text1"/>
          <w:lang w:eastAsia="en-US"/>
        </w:rPr>
        <w:t xml:space="preserve">užpildytą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Pr="00E4480E">
        <w:rPr>
          <w:rFonts w:eastAsia="Times New Roman"/>
          <w:color w:val="000000" w:themeColor="text1"/>
          <w:lang w:eastAsia="en-US"/>
        </w:rPr>
        <w:t xml:space="preserve">Nacionalinio saugumo reikalavimų </w:t>
      </w:r>
      <w:r w:rsidR="00DD47C8" w:rsidRPr="00676607">
        <w:rPr>
          <w:rFonts w:eastAsia="Times New Roman"/>
          <w:color w:val="000000" w:themeColor="text1"/>
          <w:lang w:eastAsia="en-US"/>
        </w:rPr>
        <w:t>atitikties deklaraciją</w:t>
      </w:r>
      <w:r>
        <w:rPr>
          <w:rFonts w:eastAsia="Times New Roman"/>
          <w:color w:val="000000" w:themeColor="text1"/>
          <w:lang w:eastAsia="en-US"/>
        </w:rPr>
        <w:t xml:space="preserve"> </w:t>
      </w:r>
      <w:r w:rsidRPr="00E4480E">
        <w:rPr>
          <w:rFonts w:eastAsia="Times New Roman"/>
          <w:bCs/>
          <w:iCs/>
          <w:color w:val="000000" w:themeColor="text1"/>
          <w:lang w:eastAsia="en-US"/>
        </w:rPr>
        <w:t>(forma pateikiama specialiųjų pirkimo sąlygų priede)</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341B28">
        <w:rPr>
          <w:rFonts w:eastAsia="Times New Roman"/>
          <w:color w:val="000000" w:themeColor="text1"/>
          <w:lang w:eastAsia="en-US"/>
        </w:rPr>
        <w:t xml:space="preserve">, </w:t>
      </w:r>
      <w:r w:rsidR="005E3285" w:rsidRPr="005E3285">
        <w:rPr>
          <w:rFonts w:eastAsia="Times New Roman"/>
          <w:bCs/>
          <w:color w:val="000000" w:themeColor="text1"/>
          <w:lang w:eastAsia="en-US"/>
        </w:rPr>
        <w:t>išskyrus Viešųjų pirkimų įstatymo 39 str. 5 ir 6 d. nurodytus atvejus</w:t>
      </w:r>
      <w:r w:rsidR="00B54910">
        <w:rPr>
          <w:rFonts w:eastAsia="Times New Roman"/>
          <w:color w:val="000000" w:themeColor="text1"/>
          <w:lang w:eastAsia="en-US"/>
        </w:rPr>
        <w:t>.</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r w:rsidR="004E66A1">
        <w:rPr>
          <w:rFonts w:eastAsia="Times New Roman"/>
          <w:color w:val="000000" w:themeColor="text1"/>
          <w:lang w:eastAsia="en-US"/>
        </w:rPr>
        <w:t xml:space="preserve"> </w:t>
      </w:r>
      <w:r w:rsidR="00EA501A" w:rsidRPr="00EA501A">
        <w:rPr>
          <w:rFonts w:eastAsia="Times New Roman"/>
          <w:bCs/>
          <w:color w:val="000000" w:themeColor="text1"/>
          <w:lang w:eastAsia="en-US"/>
        </w:rPr>
        <w:t xml:space="preserve">Dokumentai, kuriuose nenurodytas jų galiojimo terminas, turės būti išduoti ar atspausdinti iš informacinės sistemos ne anksčiau kaip likus 3 mėnesiams iki tos dienos, </w:t>
      </w:r>
      <w:r w:rsidR="00EA501A" w:rsidRPr="00B91552">
        <w:rPr>
          <w:rFonts w:eastAsia="Times New Roman"/>
          <w:bCs/>
          <w:color w:val="000000" w:themeColor="text1"/>
          <w:lang w:eastAsia="en-US"/>
        </w:rPr>
        <w:t>kurią perkančiosios organizacijos prašymu tiekėjas turi pateikti dokumentus.</w:t>
      </w:r>
    </w:p>
    <w:p w14:paraId="2058DE3C" w14:textId="11F58E89" w:rsidR="007E6857" w:rsidRPr="00B91552" w:rsidRDefault="0058377F" w:rsidP="00EE0601">
      <w:pPr>
        <w:spacing w:after="0" w:line="20" w:lineRule="atLeast"/>
        <w:ind w:firstLine="567"/>
        <w:jc w:val="both"/>
        <w:rPr>
          <w:color w:val="000000" w:themeColor="text1"/>
          <w:szCs w:val="24"/>
        </w:rPr>
      </w:pPr>
      <w:r w:rsidRPr="00B91552">
        <w:rPr>
          <w:i/>
          <w:iCs/>
          <w:color w:val="000000" w:themeColor="text1"/>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B91552">
        <w:rPr>
          <w:i/>
          <w:iCs/>
          <w:color w:val="000000" w:themeColor="text1"/>
          <w:szCs w:val="24"/>
        </w:rPr>
        <w:t>nurodytas reikalavimas nėra taikomas.</w:t>
      </w:r>
    </w:p>
    <w:p w14:paraId="19541B0E" w14:textId="74FD9E6B" w:rsidR="006B5A2F" w:rsidRPr="00B91552" w:rsidRDefault="00105BA3" w:rsidP="00EE0601">
      <w:pPr>
        <w:spacing w:after="0" w:line="20" w:lineRule="atLeast"/>
        <w:ind w:firstLine="567"/>
        <w:jc w:val="both"/>
        <w:rPr>
          <w:color w:val="000000" w:themeColor="text1"/>
        </w:rPr>
      </w:pPr>
      <w:r w:rsidRPr="00B91552">
        <w:rPr>
          <w:color w:val="000000" w:themeColor="text1"/>
        </w:rPr>
        <w:t>3.</w:t>
      </w:r>
      <w:r w:rsidR="002F2F0E">
        <w:rPr>
          <w:color w:val="000000" w:themeColor="text1"/>
        </w:rPr>
        <w:t>7</w:t>
      </w:r>
      <w:r w:rsidRPr="00B91552">
        <w:rPr>
          <w:color w:val="000000" w:themeColor="text1"/>
        </w:rPr>
        <w:t xml:space="preserve">. </w:t>
      </w:r>
      <w:r w:rsidR="00701577" w:rsidRPr="00B91552">
        <w:rPr>
          <w:color w:val="000000" w:themeColor="text1"/>
        </w:rPr>
        <w:t xml:space="preserve">Perkančioji organizacija </w:t>
      </w:r>
      <w:r w:rsidR="00E262E0" w:rsidRPr="00B91552">
        <w:rPr>
          <w:color w:val="000000" w:themeColor="text1"/>
          <w:shd w:val="clear" w:color="auto" w:fill="FFFFFF"/>
        </w:rPr>
        <w:t>laiko, kad tiekėjas turi interesų, galinčių kelti grėsmę nacionaliniam saugumui</w:t>
      </w:r>
      <w:r w:rsidR="00701577" w:rsidRPr="00B91552">
        <w:rPr>
          <w:color w:val="000000" w:themeColor="text1"/>
        </w:rPr>
        <w:t xml:space="preserve">, jei </w:t>
      </w:r>
      <w:r w:rsidR="00484906" w:rsidRPr="00B91552">
        <w:rPr>
          <w:color w:val="000000" w:themeColor="text1"/>
        </w:rPr>
        <w:t>jis</w:t>
      </w:r>
      <w:r w:rsidR="005D5B36" w:rsidRPr="00B91552">
        <w:rPr>
          <w:color w:val="000000" w:themeColor="text1"/>
        </w:rPr>
        <w:t xml:space="preserve">, </w:t>
      </w:r>
      <w:r w:rsidR="00875E60" w:rsidRPr="00B91552">
        <w:rPr>
          <w:color w:val="000000" w:themeColor="text1"/>
          <w:shd w:val="clear" w:color="auto" w:fill="FFFFFF"/>
        </w:rPr>
        <w:t>j</w:t>
      </w:r>
      <w:r w:rsidR="00A0494F" w:rsidRPr="00B91552">
        <w:rPr>
          <w:color w:val="000000" w:themeColor="text1"/>
          <w:shd w:val="clear" w:color="auto" w:fill="FFFFFF"/>
        </w:rPr>
        <w:t>o</w:t>
      </w:r>
      <w:r w:rsidR="00875E60" w:rsidRPr="00B91552">
        <w:rPr>
          <w:color w:val="000000" w:themeColor="text1"/>
          <w:shd w:val="clear" w:color="auto" w:fill="FFFFFF"/>
        </w:rPr>
        <w:t xml:space="preserve"> subtiekėja</w:t>
      </w:r>
      <w:r w:rsidR="00942030" w:rsidRPr="00B91552">
        <w:rPr>
          <w:color w:val="000000" w:themeColor="text1"/>
          <w:shd w:val="clear" w:color="auto" w:fill="FFFFFF"/>
        </w:rPr>
        <w:t>s (-ai)</w:t>
      </w:r>
      <w:r w:rsidR="00875E60" w:rsidRPr="00B91552">
        <w:rPr>
          <w:color w:val="000000" w:themeColor="text1"/>
          <w:shd w:val="clear" w:color="auto" w:fill="FFFFFF"/>
        </w:rPr>
        <w:t xml:space="preserve"> ar ūkio subjektas</w:t>
      </w:r>
      <w:r w:rsidR="00942030" w:rsidRPr="00B91552">
        <w:rPr>
          <w:color w:val="000000" w:themeColor="text1"/>
          <w:shd w:val="clear" w:color="auto" w:fill="FFFFFF"/>
        </w:rPr>
        <w:t xml:space="preserve"> (-ai)</w:t>
      </w:r>
      <w:r w:rsidR="00875E60" w:rsidRPr="00B91552">
        <w:rPr>
          <w:color w:val="000000" w:themeColor="text1"/>
          <w:shd w:val="clear" w:color="auto" w:fill="FFFFFF"/>
        </w:rPr>
        <w:t>, kurių pajėgumais remiamasi, kurie patys ar juos kontroliuojantys asmenys</w:t>
      </w:r>
      <w:r w:rsidR="004038D3" w:rsidRPr="00B91552">
        <w:rPr>
          <w:color w:val="000000" w:themeColor="text1"/>
          <w:shd w:val="clear" w:color="auto" w:fill="FFFFFF"/>
        </w:rPr>
        <w:t xml:space="preserve"> atitinka VPĮ 47 straipsnio 9 dalyje nustatytas sąlygas. </w:t>
      </w:r>
      <w:r w:rsidR="006B5A2F" w:rsidRPr="00B91552">
        <w:rPr>
          <w:color w:val="000000" w:themeColor="text1"/>
          <w:shd w:val="clear" w:color="auto" w:fill="FFFFFF"/>
        </w:rPr>
        <w:t xml:space="preserve">Tiekėjas su pasiūlymu turi pateikti </w:t>
      </w:r>
      <w:r w:rsidR="00D00B4C" w:rsidRPr="00B91552">
        <w:rPr>
          <w:color w:val="000000" w:themeColor="text1"/>
          <w:shd w:val="clear" w:color="auto" w:fill="FFFFFF"/>
        </w:rPr>
        <w:t xml:space="preserve">užpildytą </w:t>
      </w:r>
      <w:r w:rsidR="006B5A2F" w:rsidRPr="00B91552">
        <w:rPr>
          <w:rFonts w:eastAsia="Times New Roman"/>
          <w:color w:val="000000" w:themeColor="text1"/>
          <w:lang w:eastAsia="en-US"/>
        </w:rPr>
        <w:t xml:space="preserve">Viešųjų pirkimų tarnybos nustatytos formos </w:t>
      </w:r>
      <w:r w:rsidR="00AE3CE7" w:rsidRPr="00B91552">
        <w:rPr>
          <w:rFonts w:eastAsia="Times New Roman"/>
          <w:color w:val="000000" w:themeColor="text1"/>
          <w:lang w:eastAsia="en-US"/>
        </w:rPr>
        <w:t xml:space="preserve">Nacionalinio saugumo reikalavimų </w:t>
      </w:r>
      <w:r w:rsidR="006B5A2F" w:rsidRPr="00B91552">
        <w:rPr>
          <w:rFonts w:eastAsia="Times New Roman"/>
          <w:color w:val="000000" w:themeColor="text1"/>
          <w:lang w:eastAsia="en-US"/>
        </w:rPr>
        <w:t>atitikties deklaraciją</w:t>
      </w:r>
      <w:r w:rsidR="00AE3CE7" w:rsidRPr="00B91552">
        <w:rPr>
          <w:rFonts w:eastAsia="Times New Roman"/>
          <w:color w:val="000000" w:themeColor="text1"/>
          <w:lang w:eastAsia="en-US"/>
        </w:rPr>
        <w:t xml:space="preserve"> </w:t>
      </w:r>
      <w:r w:rsidR="00AE3CE7" w:rsidRPr="00B91552">
        <w:rPr>
          <w:rFonts w:eastAsia="Times New Roman"/>
          <w:bCs/>
          <w:iCs/>
          <w:color w:val="000000" w:themeColor="text1"/>
          <w:lang w:eastAsia="en-US"/>
        </w:rPr>
        <w:t>(forma pateikiama specialiųjų pirkimo sąlygų priede)</w:t>
      </w:r>
      <w:r w:rsidR="006B5A2F" w:rsidRPr="00B91552">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B91552">
        <w:rPr>
          <w:rFonts w:eastAsia="Times New Roman"/>
          <w:color w:val="000000" w:themeColor="text1"/>
          <w:lang w:eastAsia="en-US"/>
        </w:rPr>
        <w:t>51</w:t>
      </w:r>
      <w:r w:rsidR="006B5A2F" w:rsidRPr="00B91552">
        <w:rPr>
          <w:rFonts w:eastAsia="Times New Roman"/>
          <w:color w:val="000000" w:themeColor="text1"/>
          <w:lang w:eastAsia="en-US"/>
        </w:rPr>
        <w:t xml:space="preserve"> straipsnio </w:t>
      </w:r>
      <w:r w:rsidR="008936BE" w:rsidRPr="00B91552">
        <w:rPr>
          <w:rFonts w:eastAsia="Times New Roman"/>
          <w:color w:val="000000" w:themeColor="text1"/>
          <w:lang w:eastAsia="en-US"/>
        </w:rPr>
        <w:t>12</w:t>
      </w:r>
      <w:r w:rsidR="006B5A2F" w:rsidRPr="00B91552">
        <w:rPr>
          <w:rFonts w:eastAsia="Times New Roman"/>
          <w:color w:val="000000" w:themeColor="text1"/>
          <w:lang w:eastAsia="en-US"/>
        </w:rPr>
        <w:t xml:space="preserve"> dalyje numatytą dokumentą</w:t>
      </w:r>
      <w:r w:rsidR="00BC5FB6" w:rsidRPr="00B91552">
        <w:rPr>
          <w:rFonts w:eastAsia="Times New Roman"/>
          <w:color w:val="000000" w:themeColor="text1"/>
          <w:lang w:eastAsia="en-US"/>
        </w:rPr>
        <w:t xml:space="preserve">, </w:t>
      </w:r>
      <w:r w:rsidR="00BC5FB6" w:rsidRPr="00B91552">
        <w:rPr>
          <w:rFonts w:eastAsia="Times New Roman"/>
          <w:bCs/>
          <w:color w:val="000000" w:themeColor="text1"/>
          <w:lang w:eastAsia="en-US"/>
        </w:rPr>
        <w:t>išskyrus Viešųjų pirkimų įstatymo 51 str. 13 d. nurodytus atvejus</w:t>
      </w:r>
      <w:r w:rsidR="006B5A2F" w:rsidRPr="00B91552">
        <w:rPr>
          <w:rFonts w:eastAsia="Times New Roman"/>
          <w:color w:val="000000" w:themeColor="text1"/>
          <w:lang w:eastAsia="en-US"/>
        </w:rPr>
        <w:t xml:space="preserve">. </w:t>
      </w:r>
      <w:r w:rsidR="00E02411" w:rsidRPr="00B91552">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197E30" w:rsidRDefault="00BD65B2" w:rsidP="00EE0601">
      <w:pPr>
        <w:spacing w:after="0" w:line="20" w:lineRule="atLeast"/>
        <w:ind w:firstLine="567"/>
        <w:jc w:val="both"/>
        <w:rPr>
          <w:i/>
          <w:iCs/>
          <w:color w:val="000000" w:themeColor="text1"/>
          <w:shd w:val="clear" w:color="auto" w:fill="FFFFFF"/>
        </w:rPr>
      </w:pPr>
      <w:r w:rsidRPr="00B91552">
        <w:rPr>
          <w:i/>
          <w:iCs/>
          <w:color w:val="000000" w:themeColor="text1"/>
          <w:shd w:val="clear" w:color="auto" w:fill="FFFFFF"/>
        </w:rPr>
        <w:t xml:space="preserve">Jeigu tiekėjas, jo subtiekėjas, ūkio subjektai, kurių pajėgumais remiamasi, ar juos kontroliuojantys asmenys yra nacionaliniam saugumui užtikrinti svarbi įmonė, valstybės </w:t>
      </w:r>
      <w:r w:rsidRPr="00197E30">
        <w:rPr>
          <w:i/>
          <w:iCs/>
          <w:color w:val="000000" w:themeColor="text1"/>
          <w:shd w:val="clear" w:color="auto" w:fill="FFFFFF"/>
        </w:rPr>
        <w:t xml:space="preserve">įmonė, savivaldybės įmonė, taip pat valstybės valdoma bendrovė ir jų dukterinės bendrovės, išvardytos Nacionaliniam saugumui užtikrinti svarbių objektų apsaugos įstatyme, šiems subjektams </w:t>
      </w:r>
      <w:r w:rsidR="004E06BB" w:rsidRPr="00197E30">
        <w:rPr>
          <w:i/>
          <w:iCs/>
          <w:color w:val="000000" w:themeColor="text1"/>
          <w:shd w:val="clear" w:color="auto" w:fill="FFFFFF"/>
        </w:rPr>
        <w:t>nurodytas reikalavimas nėra taikomas</w:t>
      </w:r>
      <w:r w:rsidRPr="00197E30">
        <w:rPr>
          <w:i/>
          <w:iCs/>
          <w:color w:val="000000" w:themeColor="text1"/>
          <w:shd w:val="clear" w:color="auto" w:fill="FFFFFF"/>
        </w:rPr>
        <w:t>.</w:t>
      </w:r>
    </w:p>
    <w:p w14:paraId="5CB508BE" w14:textId="77777777" w:rsidR="00250412" w:rsidRPr="00197E30" w:rsidRDefault="00250412" w:rsidP="00EE0601">
      <w:pPr>
        <w:spacing w:after="0" w:line="20" w:lineRule="atLeast"/>
        <w:ind w:firstLine="567"/>
        <w:jc w:val="both"/>
        <w:rPr>
          <w:color w:val="000000" w:themeColor="text1"/>
          <w:shd w:val="clear" w:color="auto" w:fill="FFFFFF"/>
        </w:rPr>
      </w:pP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6"/>
      <w:bookmarkEnd w:id="17"/>
      <w:bookmarkEnd w:id="18"/>
    </w:p>
    <w:p w14:paraId="0A700BFD" w14:textId="77777777" w:rsidR="00D16C00" w:rsidRDefault="00922A25" w:rsidP="00EE0601">
      <w:pPr>
        <w:spacing w:after="0" w:line="20" w:lineRule="atLeast"/>
        <w:ind w:firstLine="567"/>
        <w:jc w:val="both"/>
        <w:rPr>
          <w:rFonts w:cstheme="minorHAnsi"/>
        </w:rPr>
      </w:pPr>
      <w:bookmarkStart w:id="19" w:name="_Hlk58833772"/>
      <w:r w:rsidRPr="00F17C5B">
        <w:rPr>
          <w:rFonts w:cstheme="minorHAnsi"/>
        </w:rPr>
        <w:t>4.1. Pasiūlymą sudaro pateiktų dokumentų visuma. Tiekėjas turi pateikti:</w:t>
      </w:r>
    </w:p>
    <w:p w14:paraId="4CA08300" w14:textId="5BEFC41E" w:rsidR="00D16C00" w:rsidRPr="00D16C00" w:rsidRDefault="00D16C00" w:rsidP="00D16C00">
      <w:pPr>
        <w:spacing w:after="0" w:line="20" w:lineRule="atLeast"/>
        <w:ind w:firstLine="567"/>
        <w:jc w:val="both"/>
        <w:rPr>
          <w:rFonts w:cstheme="minorHAnsi"/>
        </w:rPr>
      </w:pPr>
      <w:r w:rsidRPr="00D16C00">
        <w:rPr>
          <w:rFonts w:cstheme="minorHAnsi"/>
        </w:rPr>
        <w:t xml:space="preserve">4.1.1. pasiūlymo formą (užpildytą </w:t>
      </w:r>
      <w:bookmarkStart w:id="20" w:name="_Hlk135222122"/>
      <w:r w:rsidRPr="00D16C00">
        <w:rPr>
          <w:rFonts w:cstheme="minorHAnsi"/>
        </w:rPr>
        <w:t xml:space="preserve">specialiųjų pirkimo sąlygų </w:t>
      </w:r>
      <w:bookmarkEnd w:id="20"/>
      <w:r w:rsidRPr="00D16C00">
        <w:rPr>
          <w:rFonts w:cstheme="minorHAnsi"/>
        </w:rPr>
        <w:t>priedą „Pasiūlymo forma“</w:t>
      </w:r>
      <w:r w:rsidR="00141CC9">
        <w:rPr>
          <w:rFonts w:cstheme="minorHAnsi"/>
        </w:rPr>
        <w:t>).</w:t>
      </w:r>
    </w:p>
    <w:p w14:paraId="44CE7AF4" w14:textId="77777777" w:rsidR="00D16C00" w:rsidRPr="00D16C00" w:rsidRDefault="00D16C00" w:rsidP="00D16C00">
      <w:pPr>
        <w:spacing w:after="0" w:line="20" w:lineRule="atLeast"/>
        <w:ind w:firstLine="567"/>
        <w:jc w:val="both"/>
        <w:rPr>
          <w:rFonts w:cstheme="minorHAnsi"/>
        </w:rPr>
      </w:pPr>
      <w:r w:rsidRPr="00D16C00">
        <w:rPr>
          <w:rFonts w:cstheme="minorHAnsi"/>
        </w:rPr>
        <w:t>4.1.2. dokumentus, perkančiosios organizacijos nurodytus specialiųjų pirkimo sąlygų priede „Pasiūlymo forma“.</w:t>
      </w:r>
      <w:bookmarkStart w:id="21" w:name="_Hlk52441407"/>
    </w:p>
    <w:bookmarkEnd w:id="21"/>
    <w:p w14:paraId="404FC852" w14:textId="77777777" w:rsidR="00D16C00" w:rsidRPr="00D16C00" w:rsidRDefault="00D16C00" w:rsidP="00D16C00">
      <w:pPr>
        <w:spacing w:after="0" w:line="20" w:lineRule="atLeast"/>
        <w:ind w:firstLine="567"/>
        <w:jc w:val="both"/>
        <w:rPr>
          <w:rFonts w:cstheme="minorHAnsi"/>
        </w:rPr>
      </w:pPr>
      <w:r w:rsidRPr="00D16C00">
        <w:rPr>
          <w:rFonts w:cstheme="minorHAnsi"/>
        </w:rPr>
        <w:t xml:space="preserve">4.2. Pasiūlymas turi būti parengtas lietuvių kalba. Jei kurie nors su pasiūlymu teikiami dokumentai parengti ne ta kalba, kuria reikalaujama, turi būti pateiktas tikslus vertimas į lietuvių kalbą. Tokie pasiūlymo dokumentai kaip </w:t>
      </w:r>
      <w:r w:rsidRPr="00D16C00">
        <w:rPr>
          <w:rFonts w:cstheme="minorHAnsi"/>
        </w:rPr>
        <w:lastRenderedPageBreak/>
        <w:t>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FC4B7EC" w14:textId="5839AEC6" w:rsidR="00D16C00" w:rsidRPr="00D16C00" w:rsidRDefault="00D16C00" w:rsidP="00D16C00">
      <w:pPr>
        <w:spacing w:after="0" w:line="20" w:lineRule="atLeast"/>
        <w:ind w:firstLine="567"/>
        <w:jc w:val="both"/>
        <w:rPr>
          <w:rFonts w:cstheme="minorHAnsi"/>
        </w:rPr>
      </w:pPr>
      <w:r w:rsidRPr="00D16C00">
        <w:rPr>
          <w:rFonts w:cstheme="minorHAnsi"/>
        </w:rPr>
        <w:t xml:space="preserve">4.3. </w:t>
      </w:r>
      <w:r w:rsidR="00B14E9E" w:rsidRPr="00B14E9E">
        <w:rPr>
          <w:rFonts w:cstheme="minorHAnsi"/>
        </w:rPr>
        <w:t>Bendra pasiūlymo kaina (sąnaudos) su PVM turi būti nurodoma dviejų skaičių po kablelio tikslumu. Šią kainą sudarančios kainos sudedamosios dalys ar įkainiai gali būti išreikštos neribojant skaičių po kablelio kiekio.</w:t>
      </w:r>
    </w:p>
    <w:p w14:paraId="12E6CEC2" w14:textId="11EABCDE" w:rsidR="00F435BA" w:rsidRPr="00F17C5B" w:rsidRDefault="00D16C00" w:rsidP="00D16C00">
      <w:pPr>
        <w:spacing w:after="0" w:line="20" w:lineRule="atLeast"/>
        <w:ind w:firstLine="567"/>
        <w:jc w:val="both"/>
        <w:rPr>
          <w:rFonts w:cstheme="minorHAnsi"/>
        </w:rPr>
      </w:pPr>
      <w:r w:rsidRPr="00D16C00">
        <w:rPr>
          <w:rFonts w:cstheme="minorHAnsi"/>
        </w:rPr>
        <w:t xml:space="preserve">4.4. Tiekėjų pasiūlymuose nurodytos kainos bus vertinamos ir lyginamos eurais su visais mokesčiais, įskaitant PVM. </w:t>
      </w:r>
      <w:r w:rsidR="00922A25" w:rsidRPr="00F17C5B">
        <w:rPr>
          <w:rFonts w:cstheme="minorHAnsi"/>
        </w:rPr>
        <w:tab/>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19"/>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p>
    <w:p w14:paraId="5D82D497" w14:textId="43098952" w:rsidR="00976E88" w:rsidRDefault="00996B60" w:rsidP="00D16C00">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00A650" w14:textId="77777777" w:rsidR="00F37DC1" w:rsidRDefault="00F37DC1" w:rsidP="000E0095">
      <w:pPr>
        <w:spacing w:after="0" w:line="20" w:lineRule="atLeast"/>
        <w:ind w:firstLine="567"/>
        <w:jc w:val="both"/>
        <w:rPr>
          <w:rFonts w:eastAsiaTheme="minorHAnsi" w:cstheme="minorHAnsi"/>
          <w:bCs/>
          <w:iCs/>
          <w:color w:val="FF0000"/>
        </w:rPr>
      </w:pP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829CCBD" w14:textId="627CF092" w:rsidR="00EB5D30" w:rsidRPr="00D50D63" w:rsidRDefault="00EB5D30" w:rsidP="00D16C00">
      <w:pPr>
        <w:pStyle w:val="Body2"/>
        <w:spacing w:line="20" w:lineRule="atLeast"/>
        <w:rPr>
          <w:rFonts w:asciiTheme="minorHAnsi" w:hAnsiTheme="minorHAnsi" w:cstheme="minorHAnsi"/>
          <w:color w:val="auto"/>
          <w:lang w:val="lt-LT"/>
        </w:rPr>
      </w:pPr>
    </w:p>
    <w:p w14:paraId="14CBD3AD" w14:textId="53AE97E0" w:rsidR="009D0DC5" w:rsidRPr="00B47B85" w:rsidRDefault="00EA001C" w:rsidP="00597218">
      <w:pPr>
        <w:pStyle w:val="Heading1"/>
        <w:numPr>
          <w:ilvl w:val="0"/>
          <w:numId w:val="6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5"/>
      <w:bookmarkEnd w:id="36"/>
      <w:bookmarkEnd w:id="37"/>
      <w:bookmarkEnd w:id="38"/>
      <w:bookmarkEnd w:id="39"/>
    </w:p>
    <w:p w14:paraId="46E1A60B" w14:textId="3278C908" w:rsidR="004E71CB" w:rsidRDefault="00A96BD8" w:rsidP="006D0631">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0"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0"/>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102136D3" w14:textId="0020D9FA" w:rsidR="00D734C6" w:rsidRPr="00F0499F" w:rsidRDefault="00D16C00" w:rsidP="006D0631">
      <w:pPr>
        <w:pStyle w:val="ListParagraph"/>
        <w:spacing w:after="0" w:line="20" w:lineRule="atLeast"/>
        <w:ind w:left="0" w:firstLine="567"/>
        <w:jc w:val="both"/>
        <w:rPr>
          <w:rFonts w:eastAsiaTheme="minorHAnsi" w:cstheme="minorHAnsi"/>
          <w:bCs/>
          <w:iCs/>
        </w:rPr>
      </w:pPr>
      <w:r>
        <w:rPr>
          <w:rFonts w:cstheme="minorHAnsi"/>
          <w:color w:val="000000" w:themeColor="text1"/>
        </w:rPr>
        <w:t xml:space="preserve">7.2.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1"/>
      <w:bookmarkEnd w:id="42"/>
      <w:bookmarkEnd w:id="43"/>
      <w:r w:rsidR="00F848E0">
        <w:rPr>
          <w:rFonts w:asciiTheme="minorHAnsi" w:hAnsiTheme="minorHAnsi" w:cstheme="minorHAnsi"/>
        </w:rPr>
        <w:t>pasirašymas ir sąlygos</w:t>
      </w:r>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1404" w14:textId="77777777" w:rsidR="00AB4D0E" w:rsidRDefault="00AB4D0E" w:rsidP="00D05666">
      <w:r>
        <w:separator/>
      </w:r>
    </w:p>
  </w:endnote>
  <w:endnote w:type="continuationSeparator" w:id="0">
    <w:p w14:paraId="570FD19B" w14:textId="77777777" w:rsidR="00AB4D0E" w:rsidRDefault="00AB4D0E" w:rsidP="00D05666">
      <w:r>
        <w:continuationSeparator/>
      </w:r>
    </w:p>
  </w:endnote>
  <w:endnote w:type="continuationNotice" w:id="1">
    <w:p w14:paraId="4BC96A5D" w14:textId="77777777" w:rsidR="00AB4D0E" w:rsidRDefault="00AB4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FD11" w14:textId="77777777" w:rsidR="00AB4D0E" w:rsidRDefault="00AB4D0E" w:rsidP="00D05666">
      <w:r>
        <w:separator/>
      </w:r>
    </w:p>
  </w:footnote>
  <w:footnote w:type="continuationSeparator" w:id="0">
    <w:p w14:paraId="665669D2" w14:textId="77777777" w:rsidR="00AB4D0E" w:rsidRDefault="00AB4D0E" w:rsidP="00D05666">
      <w:r>
        <w:continuationSeparator/>
      </w:r>
    </w:p>
  </w:footnote>
  <w:footnote w:type="continuationNotice" w:id="1">
    <w:p w14:paraId="0B6A1684" w14:textId="77777777" w:rsidR="00AB4D0E" w:rsidRDefault="00AB4D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3F9C"/>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AD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5E8"/>
    <w:rsid w:val="0005277A"/>
    <w:rsid w:val="0005295E"/>
    <w:rsid w:val="00053139"/>
    <w:rsid w:val="0005396D"/>
    <w:rsid w:val="00053ABC"/>
    <w:rsid w:val="00053EC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3DE0"/>
    <w:rsid w:val="00064868"/>
    <w:rsid w:val="00064D03"/>
    <w:rsid w:val="0006575D"/>
    <w:rsid w:val="000659E9"/>
    <w:rsid w:val="00066BB9"/>
    <w:rsid w:val="00066D29"/>
    <w:rsid w:val="000670A1"/>
    <w:rsid w:val="00067A88"/>
    <w:rsid w:val="00067DCC"/>
    <w:rsid w:val="00067EAF"/>
    <w:rsid w:val="0007051B"/>
    <w:rsid w:val="00070728"/>
    <w:rsid w:val="00070B4A"/>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86"/>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6480"/>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3D4"/>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CD5"/>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AEE"/>
    <w:rsid w:val="000E7CF8"/>
    <w:rsid w:val="000F01E1"/>
    <w:rsid w:val="000F04F7"/>
    <w:rsid w:val="000F051B"/>
    <w:rsid w:val="000F1287"/>
    <w:rsid w:val="000F1B57"/>
    <w:rsid w:val="000F2282"/>
    <w:rsid w:val="000F2369"/>
    <w:rsid w:val="000F2719"/>
    <w:rsid w:val="000F2FF1"/>
    <w:rsid w:val="000F32FF"/>
    <w:rsid w:val="000F38DE"/>
    <w:rsid w:val="000F403D"/>
    <w:rsid w:val="000F4AA3"/>
    <w:rsid w:val="000F4B8F"/>
    <w:rsid w:val="000F513D"/>
    <w:rsid w:val="000F5948"/>
    <w:rsid w:val="000F6C8D"/>
    <w:rsid w:val="000F7102"/>
    <w:rsid w:val="000F76F5"/>
    <w:rsid w:val="00100799"/>
    <w:rsid w:val="00100B38"/>
    <w:rsid w:val="001010F7"/>
    <w:rsid w:val="00101313"/>
    <w:rsid w:val="001018B0"/>
    <w:rsid w:val="00101C48"/>
    <w:rsid w:val="00101DB0"/>
    <w:rsid w:val="0010270D"/>
    <w:rsid w:val="00102D1D"/>
    <w:rsid w:val="00103779"/>
    <w:rsid w:val="0010386F"/>
    <w:rsid w:val="001045A6"/>
    <w:rsid w:val="0010505E"/>
    <w:rsid w:val="00105452"/>
    <w:rsid w:val="00105698"/>
    <w:rsid w:val="001059F7"/>
    <w:rsid w:val="00105BA3"/>
    <w:rsid w:val="00105FA3"/>
    <w:rsid w:val="00106D7D"/>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31A"/>
    <w:rsid w:val="00115438"/>
    <w:rsid w:val="00116A84"/>
    <w:rsid w:val="00116B9D"/>
    <w:rsid w:val="0011798C"/>
    <w:rsid w:val="00117DD0"/>
    <w:rsid w:val="00120337"/>
    <w:rsid w:val="00120F58"/>
    <w:rsid w:val="00121867"/>
    <w:rsid w:val="00121982"/>
    <w:rsid w:val="00121BEA"/>
    <w:rsid w:val="00121CE0"/>
    <w:rsid w:val="0012267C"/>
    <w:rsid w:val="001229FD"/>
    <w:rsid w:val="00123CFA"/>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43"/>
    <w:rsid w:val="00140D50"/>
    <w:rsid w:val="00141292"/>
    <w:rsid w:val="00141BF1"/>
    <w:rsid w:val="00141CC9"/>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AF8"/>
    <w:rsid w:val="00196DC0"/>
    <w:rsid w:val="00196FAF"/>
    <w:rsid w:val="0019749C"/>
    <w:rsid w:val="00197943"/>
    <w:rsid w:val="00197E30"/>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913"/>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BD3"/>
    <w:rsid w:val="00223D79"/>
    <w:rsid w:val="00224322"/>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6BF3"/>
    <w:rsid w:val="00247157"/>
    <w:rsid w:val="0024735B"/>
    <w:rsid w:val="0024768A"/>
    <w:rsid w:val="002476D5"/>
    <w:rsid w:val="00250214"/>
    <w:rsid w:val="00250412"/>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56D2"/>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AAD"/>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870B5"/>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DC2"/>
    <w:rsid w:val="002B6FF7"/>
    <w:rsid w:val="002B75F7"/>
    <w:rsid w:val="002B768D"/>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5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2F0E"/>
    <w:rsid w:val="002F3400"/>
    <w:rsid w:val="002F396F"/>
    <w:rsid w:val="002F3C18"/>
    <w:rsid w:val="002F3F3D"/>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FB"/>
    <w:rsid w:val="00314972"/>
    <w:rsid w:val="00314A80"/>
    <w:rsid w:val="00314BA3"/>
    <w:rsid w:val="00315502"/>
    <w:rsid w:val="003155D3"/>
    <w:rsid w:val="00317AC3"/>
    <w:rsid w:val="00317C22"/>
    <w:rsid w:val="00317CD8"/>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254"/>
    <w:rsid w:val="003333C6"/>
    <w:rsid w:val="003339C6"/>
    <w:rsid w:val="00333BFA"/>
    <w:rsid w:val="00334D33"/>
    <w:rsid w:val="00334EB8"/>
    <w:rsid w:val="00335252"/>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38E"/>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1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3EF2"/>
    <w:rsid w:val="003741D5"/>
    <w:rsid w:val="00374529"/>
    <w:rsid w:val="00374650"/>
    <w:rsid w:val="00374A04"/>
    <w:rsid w:val="00375070"/>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BB6"/>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4A0"/>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A93"/>
    <w:rsid w:val="003D4F69"/>
    <w:rsid w:val="003D517C"/>
    <w:rsid w:val="003D5A05"/>
    <w:rsid w:val="003D5ACB"/>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CF0"/>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98C"/>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18E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110"/>
    <w:rsid w:val="004624F4"/>
    <w:rsid w:val="00462587"/>
    <w:rsid w:val="00462C92"/>
    <w:rsid w:val="00463465"/>
    <w:rsid w:val="004635E0"/>
    <w:rsid w:val="00463897"/>
    <w:rsid w:val="004642FA"/>
    <w:rsid w:val="00464400"/>
    <w:rsid w:val="0046472C"/>
    <w:rsid w:val="00465067"/>
    <w:rsid w:val="004658BF"/>
    <w:rsid w:val="00466E16"/>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4A5"/>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0E7B"/>
    <w:rsid w:val="004923AA"/>
    <w:rsid w:val="00494309"/>
    <w:rsid w:val="0049531C"/>
    <w:rsid w:val="0049538A"/>
    <w:rsid w:val="00495F71"/>
    <w:rsid w:val="00496EFB"/>
    <w:rsid w:val="00497851"/>
    <w:rsid w:val="0049787B"/>
    <w:rsid w:val="0049788B"/>
    <w:rsid w:val="00497DF3"/>
    <w:rsid w:val="004A01F5"/>
    <w:rsid w:val="004A0401"/>
    <w:rsid w:val="004A0E10"/>
    <w:rsid w:val="004A13CE"/>
    <w:rsid w:val="004A16B2"/>
    <w:rsid w:val="004A1BB5"/>
    <w:rsid w:val="004A1E61"/>
    <w:rsid w:val="004A282B"/>
    <w:rsid w:val="004A299F"/>
    <w:rsid w:val="004A2AD9"/>
    <w:rsid w:val="004A2AF0"/>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2A6"/>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6732"/>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09F"/>
    <w:rsid w:val="005209A8"/>
    <w:rsid w:val="005212AF"/>
    <w:rsid w:val="00522200"/>
    <w:rsid w:val="00522482"/>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A5"/>
    <w:rsid w:val="005377B5"/>
    <w:rsid w:val="005379E7"/>
    <w:rsid w:val="00537A4A"/>
    <w:rsid w:val="00540094"/>
    <w:rsid w:val="005404A6"/>
    <w:rsid w:val="00540743"/>
    <w:rsid w:val="00540C9A"/>
    <w:rsid w:val="0054132A"/>
    <w:rsid w:val="005415E4"/>
    <w:rsid w:val="00541BC4"/>
    <w:rsid w:val="005420ED"/>
    <w:rsid w:val="00542540"/>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00"/>
    <w:rsid w:val="005769FF"/>
    <w:rsid w:val="0057745D"/>
    <w:rsid w:val="00577925"/>
    <w:rsid w:val="00577A72"/>
    <w:rsid w:val="00577B9B"/>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0F0E"/>
    <w:rsid w:val="00591DC3"/>
    <w:rsid w:val="00593111"/>
    <w:rsid w:val="00593816"/>
    <w:rsid w:val="00593D67"/>
    <w:rsid w:val="00593F3E"/>
    <w:rsid w:val="00594165"/>
    <w:rsid w:val="00594FA6"/>
    <w:rsid w:val="00595F0B"/>
    <w:rsid w:val="00595F1A"/>
    <w:rsid w:val="00595F8E"/>
    <w:rsid w:val="00596895"/>
    <w:rsid w:val="00596BDA"/>
    <w:rsid w:val="00596C27"/>
    <w:rsid w:val="00597218"/>
    <w:rsid w:val="00597395"/>
    <w:rsid w:val="00597743"/>
    <w:rsid w:val="00597972"/>
    <w:rsid w:val="005979E9"/>
    <w:rsid w:val="00597BB2"/>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3D4"/>
    <w:rsid w:val="005C6C2A"/>
    <w:rsid w:val="005C6D8F"/>
    <w:rsid w:val="005D08AD"/>
    <w:rsid w:val="005D0CD2"/>
    <w:rsid w:val="005D0E82"/>
    <w:rsid w:val="005D1328"/>
    <w:rsid w:val="005D1747"/>
    <w:rsid w:val="005D1D85"/>
    <w:rsid w:val="005D1EC0"/>
    <w:rsid w:val="005D24F3"/>
    <w:rsid w:val="005D26A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2A3"/>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A68"/>
    <w:rsid w:val="005F5EF4"/>
    <w:rsid w:val="005F5F2C"/>
    <w:rsid w:val="005F60EC"/>
    <w:rsid w:val="005F6177"/>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3BD"/>
    <w:rsid w:val="006344B9"/>
    <w:rsid w:val="0063491E"/>
    <w:rsid w:val="006349FB"/>
    <w:rsid w:val="00634E47"/>
    <w:rsid w:val="00635013"/>
    <w:rsid w:val="0063557A"/>
    <w:rsid w:val="00636208"/>
    <w:rsid w:val="00636971"/>
    <w:rsid w:val="00636A11"/>
    <w:rsid w:val="006375BD"/>
    <w:rsid w:val="00637F68"/>
    <w:rsid w:val="00640399"/>
    <w:rsid w:val="00640DBD"/>
    <w:rsid w:val="006412CA"/>
    <w:rsid w:val="0064169B"/>
    <w:rsid w:val="0064259A"/>
    <w:rsid w:val="00642683"/>
    <w:rsid w:val="006428CA"/>
    <w:rsid w:val="00642E25"/>
    <w:rsid w:val="0064351F"/>
    <w:rsid w:val="00643601"/>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3E4B"/>
    <w:rsid w:val="006A4AF7"/>
    <w:rsid w:val="006A58FD"/>
    <w:rsid w:val="006A5FCC"/>
    <w:rsid w:val="006A6750"/>
    <w:rsid w:val="006A675A"/>
    <w:rsid w:val="006A737F"/>
    <w:rsid w:val="006A7476"/>
    <w:rsid w:val="006A7D03"/>
    <w:rsid w:val="006B019A"/>
    <w:rsid w:val="006B02BE"/>
    <w:rsid w:val="006B0411"/>
    <w:rsid w:val="006B156D"/>
    <w:rsid w:val="006B233E"/>
    <w:rsid w:val="006B257C"/>
    <w:rsid w:val="006B30B8"/>
    <w:rsid w:val="006B35FA"/>
    <w:rsid w:val="006B3B0C"/>
    <w:rsid w:val="006B3FBF"/>
    <w:rsid w:val="006B4773"/>
    <w:rsid w:val="006B4B0E"/>
    <w:rsid w:val="006B4BC1"/>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6E4D"/>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C74"/>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010"/>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4EF1"/>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39D"/>
    <w:rsid w:val="00743489"/>
    <w:rsid w:val="0074401D"/>
    <w:rsid w:val="0074429A"/>
    <w:rsid w:val="0074475B"/>
    <w:rsid w:val="007449CC"/>
    <w:rsid w:val="00744D22"/>
    <w:rsid w:val="00745110"/>
    <w:rsid w:val="00746011"/>
    <w:rsid w:val="007461B1"/>
    <w:rsid w:val="007466F8"/>
    <w:rsid w:val="00746996"/>
    <w:rsid w:val="00746E01"/>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3E15"/>
    <w:rsid w:val="00754259"/>
    <w:rsid w:val="007545D6"/>
    <w:rsid w:val="007549A2"/>
    <w:rsid w:val="00754ABA"/>
    <w:rsid w:val="00754F0F"/>
    <w:rsid w:val="007552F1"/>
    <w:rsid w:val="007554D6"/>
    <w:rsid w:val="007554D8"/>
    <w:rsid w:val="00755ABF"/>
    <w:rsid w:val="00755F3B"/>
    <w:rsid w:val="007560A1"/>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5AD4"/>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88D"/>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111"/>
    <w:rsid w:val="008176D9"/>
    <w:rsid w:val="00817D5A"/>
    <w:rsid w:val="008216CF"/>
    <w:rsid w:val="00821BB1"/>
    <w:rsid w:val="00821F43"/>
    <w:rsid w:val="00822878"/>
    <w:rsid w:val="00822FE2"/>
    <w:rsid w:val="00823BF2"/>
    <w:rsid w:val="00823FA0"/>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28F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47C2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638"/>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334C"/>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4E24"/>
    <w:rsid w:val="008F5160"/>
    <w:rsid w:val="008F52B3"/>
    <w:rsid w:val="008F5556"/>
    <w:rsid w:val="008F59C5"/>
    <w:rsid w:val="008F5E15"/>
    <w:rsid w:val="008F6484"/>
    <w:rsid w:val="008F66DA"/>
    <w:rsid w:val="008F66FF"/>
    <w:rsid w:val="008F6A15"/>
    <w:rsid w:val="008F6D6B"/>
    <w:rsid w:val="008F6E8B"/>
    <w:rsid w:val="008F7226"/>
    <w:rsid w:val="008F774A"/>
    <w:rsid w:val="008F78D4"/>
    <w:rsid w:val="008F7BC1"/>
    <w:rsid w:val="008F7F9A"/>
    <w:rsid w:val="009003B1"/>
    <w:rsid w:val="0090075F"/>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D7F"/>
    <w:rsid w:val="00931E5B"/>
    <w:rsid w:val="00931F19"/>
    <w:rsid w:val="009323DD"/>
    <w:rsid w:val="0093261C"/>
    <w:rsid w:val="009327E1"/>
    <w:rsid w:val="009331AF"/>
    <w:rsid w:val="009334DE"/>
    <w:rsid w:val="00934599"/>
    <w:rsid w:val="00935371"/>
    <w:rsid w:val="00935826"/>
    <w:rsid w:val="0093767A"/>
    <w:rsid w:val="00937E9D"/>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4718F"/>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431"/>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8BD"/>
    <w:rsid w:val="00975F1F"/>
    <w:rsid w:val="0097609B"/>
    <w:rsid w:val="009763A6"/>
    <w:rsid w:val="009763B1"/>
    <w:rsid w:val="009766CF"/>
    <w:rsid w:val="00976A65"/>
    <w:rsid w:val="00976E88"/>
    <w:rsid w:val="0097716E"/>
    <w:rsid w:val="009773F1"/>
    <w:rsid w:val="009774CC"/>
    <w:rsid w:val="00980D68"/>
    <w:rsid w:val="0098179C"/>
    <w:rsid w:val="00981BC2"/>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4FAF"/>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1F07"/>
    <w:rsid w:val="009D2F13"/>
    <w:rsid w:val="009D2F4F"/>
    <w:rsid w:val="009D3808"/>
    <w:rsid w:val="009D535C"/>
    <w:rsid w:val="009D5909"/>
    <w:rsid w:val="009D5D9E"/>
    <w:rsid w:val="009D61CE"/>
    <w:rsid w:val="009D62CF"/>
    <w:rsid w:val="009D6598"/>
    <w:rsid w:val="009D7294"/>
    <w:rsid w:val="009D73D9"/>
    <w:rsid w:val="009D779F"/>
    <w:rsid w:val="009E064A"/>
    <w:rsid w:val="009E14E8"/>
    <w:rsid w:val="009E1FFB"/>
    <w:rsid w:val="009E20B7"/>
    <w:rsid w:val="009E2208"/>
    <w:rsid w:val="009E2403"/>
    <w:rsid w:val="009E3E43"/>
    <w:rsid w:val="009E43D5"/>
    <w:rsid w:val="009E46B6"/>
    <w:rsid w:val="009E46BC"/>
    <w:rsid w:val="009E4CDE"/>
    <w:rsid w:val="009E58C5"/>
    <w:rsid w:val="009E61A9"/>
    <w:rsid w:val="009E6E3B"/>
    <w:rsid w:val="009E7501"/>
    <w:rsid w:val="009F0698"/>
    <w:rsid w:val="009F0935"/>
    <w:rsid w:val="009F0A4E"/>
    <w:rsid w:val="009F18CF"/>
    <w:rsid w:val="009F2424"/>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5602"/>
    <w:rsid w:val="00A06455"/>
    <w:rsid w:val="00A065A2"/>
    <w:rsid w:val="00A06AC2"/>
    <w:rsid w:val="00A06CBB"/>
    <w:rsid w:val="00A07631"/>
    <w:rsid w:val="00A07E54"/>
    <w:rsid w:val="00A109FD"/>
    <w:rsid w:val="00A10FCA"/>
    <w:rsid w:val="00A113C1"/>
    <w:rsid w:val="00A11F69"/>
    <w:rsid w:val="00A130D3"/>
    <w:rsid w:val="00A13EAF"/>
    <w:rsid w:val="00A13F49"/>
    <w:rsid w:val="00A1428C"/>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3EDA"/>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24D"/>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6B5F"/>
    <w:rsid w:val="00AA78B2"/>
    <w:rsid w:val="00AA7C0D"/>
    <w:rsid w:val="00AA7DD1"/>
    <w:rsid w:val="00AB0CC0"/>
    <w:rsid w:val="00AB1754"/>
    <w:rsid w:val="00AB19A3"/>
    <w:rsid w:val="00AB1EF3"/>
    <w:rsid w:val="00AB2DB9"/>
    <w:rsid w:val="00AB2E78"/>
    <w:rsid w:val="00AB2FA0"/>
    <w:rsid w:val="00AB3B35"/>
    <w:rsid w:val="00AB3B5E"/>
    <w:rsid w:val="00AB3EA4"/>
    <w:rsid w:val="00AB4D0E"/>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2C23"/>
    <w:rsid w:val="00AD352D"/>
    <w:rsid w:val="00AD3648"/>
    <w:rsid w:val="00AD3917"/>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A5F"/>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3C51"/>
    <w:rsid w:val="00B14544"/>
    <w:rsid w:val="00B149EA"/>
    <w:rsid w:val="00B14E9E"/>
    <w:rsid w:val="00B157D6"/>
    <w:rsid w:val="00B1583C"/>
    <w:rsid w:val="00B16159"/>
    <w:rsid w:val="00B16562"/>
    <w:rsid w:val="00B166BC"/>
    <w:rsid w:val="00B16A8C"/>
    <w:rsid w:val="00B16D29"/>
    <w:rsid w:val="00B17053"/>
    <w:rsid w:val="00B1733F"/>
    <w:rsid w:val="00B176FD"/>
    <w:rsid w:val="00B17DBA"/>
    <w:rsid w:val="00B203BE"/>
    <w:rsid w:val="00B2069D"/>
    <w:rsid w:val="00B210DB"/>
    <w:rsid w:val="00B2125E"/>
    <w:rsid w:val="00B2155D"/>
    <w:rsid w:val="00B21AC5"/>
    <w:rsid w:val="00B21B3E"/>
    <w:rsid w:val="00B21EFA"/>
    <w:rsid w:val="00B2210A"/>
    <w:rsid w:val="00B2239D"/>
    <w:rsid w:val="00B22538"/>
    <w:rsid w:val="00B241F3"/>
    <w:rsid w:val="00B24214"/>
    <w:rsid w:val="00B2459A"/>
    <w:rsid w:val="00B24708"/>
    <w:rsid w:val="00B24D95"/>
    <w:rsid w:val="00B252D4"/>
    <w:rsid w:val="00B25403"/>
    <w:rsid w:val="00B25A71"/>
    <w:rsid w:val="00B27D89"/>
    <w:rsid w:val="00B30554"/>
    <w:rsid w:val="00B3055F"/>
    <w:rsid w:val="00B3058D"/>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C69"/>
    <w:rsid w:val="00B61E41"/>
    <w:rsid w:val="00B61F68"/>
    <w:rsid w:val="00B62973"/>
    <w:rsid w:val="00B62C56"/>
    <w:rsid w:val="00B62D48"/>
    <w:rsid w:val="00B637F3"/>
    <w:rsid w:val="00B64F95"/>
    <w:rsid w:val="00B6522C"/>
    <w:rsid w:val="00B65F97"/>
    <w:rsid w:val="00B669F2"/>
    <w:rsid w:val="00B66E67"/>
    <w:rsid w:val="00B67D76"/>
    <w:rsid w:val="00B70104"/>
    <w:rsid w:val="00B70F54"/>
    <w:rsid w:val="00B712C7"/>
    <w:rsid w:val="00B71986"/>
    <w:rsid w:val="00B71B06"/>
    <w:rsid w:val="00B722A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3CFB"/>
    <w:rsid w:val="00B84D7D"/>
    <w:rsid w:val="00B852B7"/>
    <w:rsid w:val="00B856FF"/>
    <w:rsid w:val="00B85888"/>
    <w:rsid w:val="00B85D0A"/>
    <w:rsid w:val="00B85D18"/>
    <w:rsid w:val="00B8671F"/>
    <w:rsid w:val="00B86CBC"/>
    <w:rsid w:val="00B87FE9"/>
    <w:rsid w:val="00B9137D"/>
    <w:rsid w:val="00B91552"/>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6DD"/>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953"/>
    <w:rsid w:val="00BD0C86"/>
    <w:rsid w:val="00BD0E55"/>
    <w:rsid w:val="00BD22D9"/>
    <w:rsid w:val="00BD379E"/>
    <w:rsid w:val="00BD3C64"/>
    <w:rsid w:val="00BD41D4"/>
    <w:rsid w:val="00BD41D7"/>
    <w:rsid w:val="00BD4544"/>
    <w:rsid w:val="00BD584D"/>
    <w:rsid w:val="00BD5C55"/>
    <w:rsid w:val="00BD5CC4"/>
    <w:rsid w:val="00BD645F"/>
    <w:rsid w:val="00BD65B2"/>
    <w:rsid w:val="00BD71CD"/>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3D88"/>
    <w:rsid w:val="00BE444A"/>
    <w:rsid w:val="00BE598F"/>
    <w:rsid w:val="00BE5E61"/>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BF78C7"/>
    <w:rsid w:val="00C00F86"/>
    <w:rsid w:val="00C01740"/>
    <w:rsid w:val="00C0177E"/>
    <w:rsid w:val="00C01B4A"/>
    <w:rsid w:val="00C01F7F"/>
    <w:rsid w:val="00C02966"/>
    <w:rsid w:val="00C02B55"/>
    <w:rsid w:val="00C03E99"/>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17AD2"/>
    <w:rsid w:val="00C20A77"/>
    <w:rsid w:val="00C20E68"/>
    <w:rsid w:val="00C21132"/>
    <w:rsid w:val="00C214AD"/>
    <w:rsid w:val="00C21A30"/>
    <w:rsid w:val="00C22DB0"/>
    <w:rsid w:val="00C22E06"/>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E17"/>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57BC8"/>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9E6"/>
    <w:rsid w:val="00C83FE2"/>
    <w:rsid w:val="00C840C6"/>
    <w:rsid w:val="00C84434"/>
    <w:rsid w:val="00C84604"/>
    <w:rsid w:val="00C84723"/>
    <w:rsid w:val="00C8502B"/>
    <w:rsid w:val="00C85777"/>
    <w:rsid w:val="00C85D49"/>
    <w:rsid w:val="00C86519"/>
    <w:rsid w:val="00C865A4"/>
    <w:rsid w:val="00C8691A"/>
    <w:rsid w:val="00C87941"/>
    <w:rsid w:val="00C87A8A"/>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152"/>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BE4"/>
    <w:rsid w:val="00CE4FFA"/>
    <w:rsid w:val="00CE540C"/>
    <w:rsid w:val="00CE5A18"/>
    <w:rsid w:val="00CE6713"/>
    <w:rsid w:val="00CE6800"/>
    <w:rsid w:val="00CE7209"/>
    <w:rsid w:val="00CE75F2"/>
    <w:rsid w:val="00CE7939"/>
    <w:rsid w:val="00CE7FDF"/>
    <w:rsid w:val="00CF03ED"/>
    <w:rsid w:val="00CF06D5"/>
    <w:rsid w:val="00CF06DE"/>
    <w:rsid w:val="00CF0E17"/>
    <w:rsid w:val="00CF1002"/>
    <w:rsid w:val="00CF14EB"/>
    <w:rsid w:val="00CF1D58"/>
    <w:rsid w:val="00CF1F79"/>
    <w:rsid w:val="00CF2061"/>
    <w:rsid w:val="00CF2677"/>
    <w:rsid w:val="00CF27E7"/>
    <w:rsid w:val="00CF2CB6"/>
    <w:rsid w:val="00CF2DB2"/>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6C00"/>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6"/>
    <w:rsid w:val="00D4785E"/>
    <w:rsid w:val="00D47D87"/>
    <w:rsid w:val="00D5003D"/>
    <w:rsid w:val="00D5020B"/>
    <w:rsid w:val="00D50778"/>
    <w:rsid w:val="00D50D63"/>
    <w:rsid w:val="00D51C3A"/>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297"/>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77C95"/>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0EBE"/>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CE"/>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0F6"/>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547"/>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6DD7"/>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6E14"/>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1C85"/>
    <w:rsid w:val="00E529AD"/>
    <w:rsid w:val="00E52B67"/>
    <w:rsid w:val="00E5336C"/>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C38"/>
    <w:rsid w:val="00E7297F"/>
    <w:rsid w:val="00E729B9"/>
    <w:rsid w:val="00E74A49"/>
    <w:rsid w:val="00E75068"/>
    <w:rsid w:val="00E76292"/>
    <w:rsid w:val="00E76434"/>
    <w:rsid w:val="00E76A3A"/>
    <w:rsid w:val="00E76A6A"/>
    <w:rsid w:val="00E76ED5"/>
    <w:rsid w:val="00E77D11"/>
    <w:rsid w:val="00E80EDE"/>
    <w:rsid w:val="00E81505"/>
    <w:rsid w:val="00E81709"/>
    <w:rsid w:val="00E81834"/>
    <w:rsid w:val="00E81889"/>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2975"/>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5B"/>
    <w:rsid w:val="00EB5C85"/>
    <w:rsid w:val="00EB5D30"/>
    <w:rsid w:val="00EB5DC1"/>
    <w:rsid w:val="00EB6D85"/>
    <w:rsid w:val="00EB6E93"/>
    <w:rsid w:val="00EB71E0"/>
    <w:rsid w:val="00EB79EA"/>
    <w:rsid w:val="00EB7FCE"/>
    <w:rsid w:val="00EC0799"/>
    <w:rsid w:val="00EC121F"/>
    <w:rsid w:val="00EC1554"/>
    <w:rsid w:val="00EC1629"/>
    <w:rsid w:val="00EC1B6F"/>
    <w:rsid w:val="00EC3339"/>
    <w:rsid w:val="00EC3373"/>
    <w:rsid w:val="00EC3E8D"/>
    <w:rsid w:val="00EC42F8"/>
    <w:rsid w:val="00EC4989"/>
    <w:rsid w:val="00EC4A1B"/>
    <w:rsid w:val="00EC4EBE"/>
    <w:rsid w:val="00EC5275"/>
    <w:rsid w:val="00EC6874"/>
    <w:rsid w:val="00EC73BF"/>
    <w:rsid w:val="00EC76CF"/>
    <w:rsid w:val="00EC77B6"/>
    <w:rsid w:val="00EC7B69"/>
    <w:rsid w:val="00ED00C0"/>
    <w:rsid w:val="00ED0C16"/>
    <w:rsid w:val="00ED0CD9"/>
    <w:rsid w:val="00ED0DC7"/>
    <w:rsid w:val="00ED1268"/>
    <w:rsid w:val="00ED1DC6"/>
    <w:rsid w:val="00ED1F5F"/>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E7F3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4548"/>
    <w:rsid w:val="00F15115"/>
    <w:rsid w:val="00F15960"/>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7DB"/>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57C80"/>
    <w:rsid w:val="00F602FE"/>
    <w:rsid w:val="00F610E0"/>
    <w:rsid w:val="00F611D1"/>
    <w:rsid w:val="00F61A15"/>
    <w:rsid w:val="00F62A25"/>
    <w:rsid w:val="00F62A8F"/>
    <w:rsid w:val="00F6347F"/>
    <w:rsid w:val="00F636E5"/>
    <w:rsid w:val="00F638A8"/>
    <w:rsid w:val="00F63BE9"/>
    <w:rsid w:val="00F644F1"/>
    <w:rsid w:val="00F650C8"/>
    <w:rsid w:val="00F65227"/>
    <w:rsid w:val="00F652C6"/>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13A"/>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2C99"/>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5D34"/>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82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658880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32218685">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82156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918832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Vilmantė Nausėdaitė</cp:lastModifiedBy>
  <cp:revision>4</cp:revision>
  <dcterms:created xsi:type="dcterms:W3CDTF">2026-03-09T12:58:00Z</dcterms:created>
  <dcterms:modified xsi:type="dcterms:W3CDTF">2026-03-10T09:12:00Z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