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46DD6" w14:textId="2D20B6EB" w:rsidR="002E2FD4" w:rsidRPr="002E2FD4" w:rsidRDefault="002E2FD4" w:rsidP="002E2FD4">
      <w:pPr>
        <w:spacing w:after="0" w:line="240" w:lineRule="auto"/>
        <w:jc w:val="center"/>
        <w:rPr>
          <w:rFonts w:ascii="Times New Roman" w:eastAsia="Times New Roman" w:hAnsi="Times New Roman" w:cs="Times New Roman"/>
          <w:b/>
          <w:color w:val="000000"/>
          <w:sz w:val="24"/>
          <w:szCs w:val="24"/>
        </w:rPr>
      </w:pPr>
      <w:r w:rsidRPr="002E2FD4">
        <w:rPr>
          <w:rFonts w:ascii="Times New Roman" w:eastAsia="Times New Roman" w:hAnsi="Times New Roman" w:cs="Times New Roman"/>
          <w:b/>
          <w:sz w:val="24"/>
          <w:szCs w:val="24"/>
        </w:rPr>
        <w:t xml:space="preserve">LIETUVOS RESPUBLIKOS PREZIDENTO, EUROPOS PARLAMENTO IR SAVIVALDYBIŲ TARYBŲ NARIŲ PAŽYMĖJIMŲ </w:t>
      </w:r>
      <w:r w:rsidRPr="002E2FD4">
        <w:rPr>
          <w:rFonts w:ascii="Times New Roman" w:eastAsia="Times New Roman" w:hAnsi="Times New Roman" w:cs="Times New Roman"/>
          <w:b/>
          <w:color w:val="000000"/>
          <w:sz w:val="24"/>
          <w:szCs w:val="24"/>
        </w:rPr>
        <w:t xml:space="preserve">BLANKŲ </w:t>
      </w:r>
      <w:r w:rsidR="00115545">
        <w:rPr>
          <w:rFonts w:ascii="Times New Roman" w:eastAsia="Times New Roman" w:hAnsi="Times New Roman" w:cs="Times New Roman"/>
          <w:b/>
          <w:color w:val="000000"/>
          <w:sz w:val="24"/>
          <w:szCs w:val="24"/>
        </w:rPr>
        <w:t>SPAUSDINIMO</w:t>
      </w:r>
      <w:bookmarkStart w:id="0" w:name="_GoBack"/>
      <w:bookmarkEnd w:id="0"/>
      <w:r w:rsidRPr="002E2FD4">
        <w:rPr>
          <w:rFonts w:ascii="Times New Roman" w:eastAsia="Times New Roman" w:hAnsi="Times New Roman" w:cs="Times New Roman"/>
          <w:b/>
          <w:color w:val="000000"/>
          <w:sz w:val="24"/>
          <w:szCs w:val="24"/>
        </w:rPr>
        <w:t xml:space="preserve"> PASLAUGŲ</w:t>
      </w:r>
    </w:p>
    <w:p w14:paraId="29569225" w14:textId="77777777" w:rsidR="002E2FD4" w:rsidRPr="002E2FD4" w:rsidRDefault="002E2FD4" w:rsidP="002E2FD4">
      <w:pPr>
        <w:spacing w:after="0" w:line="240" w:lineRule="auto"/>
        <w:jc w:val="center"/>
        <w:rPr>
          <w:rFonts w:ascii="Times New Roman" w:eastAsia="Times New Roman" w:hAnsi="Times New Roman" w:cs="Times New Roman"/>
          <w:b/>
          <w:sz w:val="24"/>
          <w:szCs w:val="24"/>
        </w:rPr>
      </w:pPr>
      <w:r w:rsidRPr="002E2FD4">
        <w:rPr>
          <w:rFonts w:ascii="Times New Roman" w:eastAsia="Times New Roman" w:hAnsi="Times New Roman" w:cs="Times New Roman"/>
          <w:b/>
          <w:color w:val="000000"/>
          <w:sz w:val="24"/>
          <w:szCs w:val="24"/>
        </w:rPr>
        <w:t>TECHNINĖ SPECIFIKACIJA</w:t>
      </w:r>
    </w:p>
    <w:p w14:paraId="79316264" w14:textId="77777777" w:rsidR="002E2FD4" w:rsidRPr="002E2FD4" w:rsidRDefault="002E2FD4" w:rsidP="002E2FD4">
      <w:pPr>
        <w:spacing w:after="0" w:line="240" w:lineRule="auto"/>
        <w:rPr>
          <w:rFonts w:ascii="Times New Roman" w:eastAsia="Times New Roman" w:hAnsi="Times New Roman" w:cs="Times New Roman"/>
          <w:b/>
          <w:sz w:val="24"/>
          <w:szCs w:val="24"/>
        </w:rPr>
      </w:pPr>
    </w:p>
    <w:p w14:paraId="76988512" w14:textId="77777777" w:rsidR="002E2FD4" w:rsidRPr="002E2FD4" w:rsidRDefault="002E2FD4" w:rsidP="002E2FD4">
      <w:pPr>
        <w:spacing w:after="0" w:line="240" w:lineRule="auto"/>
        <w:rPr>
          <w:rFonts w:ascii="Times New Roman" w:eastAsia="Times New Roman" w:hAnsi="Times New Roman" w:cs="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399"/>
        <w:gridCol w:w="2835"/>
      </w:tblGrid>
      <w:tr w:rsidR="002E2FD4" w:rsidRPr="002E2FD4" w14:paraId="2AF520AA" w14:textId="77777777" w:rsidTr="003F0B6F">
        <w:tc>
          <w:tcPr>
            <w:tcW w:w="6487" w:type="dxa"/>
            <w:gridSpan w:val="2"/>
          </w:tcPr>
          <w:p w14:paraId="5435EF5C" w14:textId="77777777" w:rsidR="002E2FD4" w:rsidRPr="002E2FD4" w:rsidRDefault="002E2FD4" w:rsidP="002E2FD4">
            <w:pPr>
              <w:keepLines/>
              <w:spacing w:line="240" w:lineRule="auto"/>
              <w:ind w:left="39"/>
              <w:jc w:val="center"/>
              <w:rPr>
                <w:rFonts w:ascii="Times New Roman" w:eastAsia="SimSun" w:hAnsi="Times New Roman" w:cs="Times New Roman"/>
                <w:b/>
                <w:sz w:val="24"/>
                <w:szCs w:val="24"/>
              </w:rPr>
            </w:pPr>
            <w:r w:rsidRPr="002E2FD4">
              <w:rPr>
                <w:rFonts w:ascii="Times New Roman" w:eastAsia="SimSun" w:hAnsi="Times New Roman" w:cs="Times New Roman"/>
                <w:b/>
                <w:sz w:val="24"/>
                <w:szCs w:val="24"/>
              </w:rPr>
              <w:t>Blankų specifikacija</w:t>
            </w:r>
          </w:p>
        </w:tc>
        <w:tc>
          <w:tcPr>
            <w:tcW w:w="2835" w:type="dxa"/>
          </w:tcPr>
          <w:p w14:paraId="342C84F3" w14:textId="77777777" w:rsidR="002E2FD4" w:rsidRPr="002E2FD4" w:rsidRDefault="002E2FD4" w:rsidP="002E2FD4">
            <w:pPr>
              <w:keepLines/>
              <w:spacing w:line="240" w:lineRule="auto"/>
              <w:jc w:val="center"/>
              <w:rPr>
                <w:rFonts w:ascii="Times New Roman" w:eastAsia="SimSun" w:hAnsi="Times New Roman" w:cs="Times New Roman"/>
                <w:b/>
                <w:sz w:val="24"/>
                <w:szCs w:val="24"/>
              </w:rPr>
            </w:pPr>
            <w:r w:rsidRPr="002E2FD4">
              <w:rPr>
                <w:rFonts w:ascii="Times New Roman" w:eastAsia="SimSun" w:hAnsi="Times New Roman" w:cs="Times New Roman"/>
                <w:b/>
                <w:sz w:val="24"/>
                <w:szCs w:val="24"/>
              </w:rPr>
              <w:t>Siūlomų paslaugų parametrai</w:t>
            </w:r>
          </w:p>
        </w:tc>
      </w:tr>
      <w:tr w:rsidR="002E2FD4" w:rsidRPr="002E2FD4" w14:paraId="3B164AA7" w14:textId="77777777" w:rsidTr="003F0B6F">
        <w:tc>
          <w:tcPr>
            <w:tcW w:w="9322" w:type="dxa"/>
            <w:gridSpan w:val="3"/>
          </w:tcPr>
          <w:p w14:paraId="18F2F10D" w14:textId="77777777" w:rsidR="002E2FD4" w:rsidRPr="002E2FD4" w:rsidRDefault="002E2FD4" w:rsidP="002E2FD4">
            <w:pPr>
              <w:keepLines/>
              <w:spacing w:line="240" w:lineRule="auto"/>
              <w:rPr>
                <w:rFonts w:ascii="Times New Roman" w:eastAsia="SimSun" w:hAnsi="Times New Roman" w:cs="Times New Roman"/>
                <w:b/>
                <w:sz w:val="24"/>
                <w:szCs w:val="24"/>
              </w:rPr>
            </w:pPr>
            <w:r w:rsidRPr="002E2FD4">
              <w:rPr>
                <w:rFonts w:ascii="Times New Roman" w:eastAsia="SimSun" w:hAnsi="Times New Roman" w:cs="Times New Roman"/>
                <w:b/>
                <w:sz w:val="24"/>
                <w:szCs w:val="24"/>
              </w:rPr>
              <w:t>Reikalavimai Lietuvos Respublikos Prezidento pažymėjimui (mažajam)</w:t>
            </w:r>
          </w:p>
        </w:tc>
      </w:tr>
      <w:tr w:rsidR="002E2FD4" w:rsidRPr="002E2FD4" w14:paraId="2E94F2D5" w14:textId="77777777" w:rsidTr="003F0B6F">
        <w:tc>
          <w:tcPr>
            <w:tcW w:w="2088" w:type="dxa"/>
          </w:tcPr>
          <w:p w14:paraId="613AB4B8"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Tiražas</w:t>
            </w:r>
          </w:p>
        </w:tc>
        <w:tc>
          <w:tcPr>
            <w:tcW w:w="4399" w:type="dxa"/>
          </w:tcPr>
          <w:p w14:paraId="2433DEB2" w14:textId="77777777" w:rsidR="002E2FD4" w:rsidRPr="002E2FD4" w:rsidRDefault="002E2FD4" w:rsidP="002E2FD4">
            <w:pPr>
              <w:keepLines/>
              <w:spacing w:after="0" w:line="240" w:lineRule="auto"/>
              <w:ind w:left="39"/>
              <w:rPr>
                <w:rFonts w:ascii="Times New Roman" w:eastAsia="SimSun" w:hAnsi="Times New Roman" w:cs="Times New Roman"/>
                <w:sz w:val="24"/>
                <w:szCs w:val="24"/>
              </w:rPr>
            </w:pPr>
            <w:r w:rsidRPr="002E2FD4">
              <w:rPr>
                <w:rFonts w:ascii="Times New Roman" w:eastAsia="SimSun" w:hAnsi="Times New Roman" w:cs="Times New Roman"/>
                <w:sz w:val="24"/>
                <w:szCs w:val="24"/>
              </w:rPr>
              <w:t>3 pažymėjimai</w:t>
            </w:r>
          </w:p>
        </w:tc>
        <w:tc>
          <w:tcPr>
            <w:tcW w:w="2835" w:type="dxa"/>
          </w:tcPr>
          <w:p w14:paraId="74F3230F"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42A67F07" w14:textId="77777777" w:rsidTr="003F0B6F">
        <w:tc>
          <w:tcPr>
            <w:tcW w:w="2088" w:type="dxa"/>
          </w:tcPr>
          <w:p w14:paraId="23349CF0"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Forma</w:t>
            </w:r>
          </w:p>
        </w:tc>
        <w:tc>
          <w:tcPr>
            <w:tcW w:w="4399" w:type="dxa"/>
          </w:tcPr>
          <w:p w14:paraId="34756892"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atitikti </w:t>
            </w:r>
            <w:r w:rsidRPr="002E2FD4">
              <w:rPr>
                <w:rFonts w:ascii="Times New Roman" w:eastAsia="Times New Roman" w:hAnsi="Times New Roman" w:cs="Times New Roman"/>
                <w:sz w:val="24"/>
                <w:szCs w:val="24"/>
              </w:rPr>
              <w:t xml:space="preserve">Lietuvos Respublikos vyriausiosios rinkimų komisijos </w:t>
            </w:r>
            <w:smartTag w:uri="schemas-tilde-lv/tildestengine" w:element="metric2">
              <w:smartTagPr>
                <w:attr w:name="metric_value" w:val="2010"/>
                <w:attr w:name="metric_text" w:val="m"/>
              </w:smartTagPr>
              <w:r w:rsidRPr="002E2FD4">
                <w:rPr>
                  <w:rFonts w:ascii="Times New Roman" w:eastAsia="Times New Roman" w:hAnsi="Times New Roman" w:cs="Times New Roman"/>
                  <w:sz w:val="24"/>
                  <w:szCs w:val="24"/>
                  <w:lang w:eastAsia="lt-LT"/>
                </w:rPr>
                <w:t>2010 m</w:t>
              </w:r>
            </w:smartTag>
            <w:r w:rsidRPr="002E2FD4">
              <w:rPr>
                <w:rFonts w:ascii="Times New Roman" w:eastAsia="Times New Roman" w:hAnsi="Times New Roman" w:cs="Times New Roman"/>
                <w:sz w:val="24"/>
                <w:szCs w:val="24"/>
                <w:lang w:eastAsia="lt-LT"/>
              </w:rPr>
              <w:t xml:space="preserve">. liepos 22 d. sprendimu </w:t>
            </w:r>
            <w:r w:rsidRPr="002E2FD4">
              <w:rPr>
                <w:rFonts w:ascii="Times New Roman" w:eastAsia="Times New Roman" w:hAnsi="Times New Roman" w:cs="Times New Roman"/>
                <w:sz w:val="24"/>
                <w:szCs w:val="24"/>
              </w:rPr>
              <w:t>,,Dėl Lietuvos Respublikos Prezidento, Lietuvos Respublikos Seimo nario, Europos Parlamento nario, savivaldybės tarybos nario pažymėjimų formų patvirtinimo“</w:t>
            </w:r>
            <w:r w:rsidRPr="002E2FD4">
              <w:rPr>
                <w:rFonts w:ascii="Times New Roman" w:eastAsia="Times New Roman" w:hAnsi="Times New Roman" w:cs="Times New Roman"/>
                <w:sz w:val="24"/>
                <w:szCs w:val="24"/>
                <w:lang w:eastAsia="lt-LT"/>
              </w:rPr>
              <w:t xml:space="preserve"> Nr.  Sp-43 </w:t>
            </w:r>
            <w:r w:rsidRPr="002E2FD4">
              <w:rPr>
                <w:rFonts w:ascii="Times New Roman" w:eastAsia="Times New Roman" w:hAnsi="Times New Roman" w:cs="Times New Roman"/>
                <w:sz w:val="24"/>
                <w:szCs w:val="24"/>
              </w:rPr>
              <w:t>patvirtintą Lietuvos Respublikos Seimo nario pažymėjimo privalomąją formą</w:t>
            </w:r>
            <w:r w:rsidRPr="002E2FD4">
              <w:rPr>
                <w:rFonts w:ascii="Times New Roman" w:eastAsia="SimSun" w:hAnsi="Times New Roman" w:cs="Times New Roman"/>
                <w:sz w:val="24"/>
                <w:szCs w:val="24"/>
              </w:rPr>
              <w:t>.</w:t>
            </w:r>
          </w:p>
          <w:p w14:paraId="17398A86"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būti gaminami pagal Valstybės dokumentų technologinės apsaugos tarnybos prie Finansų ministerijos (toliau – VDTAT) parengtą blanko grafinį projektą. </w:t>
            </w:r>
          </w:p>
          <w:p w14:paraId="1583F639"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Blankuose įdiegtos technologinės apsaugos savybės turi atitikti perkančiosios organizacijos ir Valstybės dokumentų technologinės apsaugos tarnybos prie Finansų ministerijos suderintą technologinės apsaugos priemonių sąrašą.</w:t>
            </w:r>
          </w:p>
          <w:p w14:paraId="02899D63"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gaminami vadovaujantis Saugiųjų dokumentų ir saugiųjų dokumentų blankų gamybos įstatymu.</w:t>
            </w:r>
          </w:p>
        </w:tc>
        <w:tc>
          <w:tcPr>
            <w:tcW w:w="2835" w:type="dxa"/>
          </w:tcPr>
          <w:p w14:paraId="746786AD"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78253F19" w14:textId="77777777" w:rsidTr="003F0B6F">
        <w:tc>
          <w:tcPr>
            <w:tcW w:w="2088" w:type="dxa"/>
          </w:tcPr>
          <w:p w14:paraId="08641AC5"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Formatas</w:t>
            </w:r>
          </w:p>
          <w:p w14:paraId="0363A846"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p>
        </w:tc>
        <w:tc>
          <w:tcPr>
            <w:tcW w:w="4399" w:type="dxa"/>
          </w:tcPr>
          <w:p w14:paraId="213B3B75"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Pažymėjimo popieriaus formatas:</w:t>
            </w:r>
          </w:p>
          <w:p w14:paraId="7864A98E"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85,00 x 89,00 mm.</w:t>
            </w:r>
          </w:p>
        </w:tc>
        <w:tc>
          <w:tcPr>
            <w:tcW w:w="2835" w:type="dxa"/>
          </w:tcPr>
          <w:p w14:paraId="48C99350"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519E12F9" w14:textId="77777777" w:rsidTr="003F0B6F">
        <w:tc>
          <w:tcPr>
            <w:tcW w:w="2088" w:type="dxa"/>
          </w:tcPr>
          <w:p w14:paraId="47F29685" w14:textId="77777777" w:rsidR="002E2FD4" w:rsidRPr="002E2FD4" w:rsidRDefault="002E2FD4" w:rsidP="002E2FD4">
            <w:pPr>
              <w:keepLines/>
              <w:spacing w:line="288"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Numeravimas</w:t>
            </w:r>
          </w:p>
        </w:tc>
        <w:tc>
          <w:tcPr>
            <w:tcW w:w="4399" w:type="dxa"/>
          </w:tcPr>
          <w:p w14:paraId="408550A5" w14:textId="77777777" w:rsidR="002E2FD4" w:rsidRPr="002E2FD4" w:rsidRDefault="002E2FD4" w:rsidP="000D60B9">
            <w:pPr>
              <w:keepLines/>
              <w:spacing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numeruoti. Numeracija turi būti nuosekli, be tarpų nustatytame intervale, pradedant perkančiosios organizacijos nurodytais pradiniais intervalų numeriais. Numeravimas turės būti atliktas iškiliosios spaudos būdu. Numerio specifikacijos ir pradiniai numeriai bus pateikiami su blankų grafiniais projektais.</w:t>
            </w:r>
          </w:p>
        </w:tc>
        <w:tc>
          <w:tcPr>
            <w:tcW w:w="2835" w:type="dxa"/>
          </w:tcPr>
          <w:p w14:paraId="5573AC19"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04B9B61B" w14:textId="77777777" w:rsidTr="003F0B6F">
        <w:trPr>
          <w:cantSplit/>
        </w:trPr>
        <w:tc>
          <w:tcPr>
            <w:tcW w:w="2088" w:type="dxa"/>
          </w:tcPr>
          <w:p w14:paraId="384AB6C5"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lastRenderedPageBreak/>
              <w:t>Popieriaus savybės</w:t>
            </w:r>
          </w:p>
        </w:tc>
        <w:tc>
          <w:tcPr>
            <w:tcW w:w="4399" w:type="dxa"/>
          </w:tcPr>
          <w:p w14:paraId="25527504"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w:t>
            </w:r>
            <w:proofErr w:type="spellStart"/>
            <w:r w:rsidRPr="002E2FD4">
              <w:rPr>
                <w:rFonts w:ascii="Times New Roman" w:eastAsia="SimSun" w:hAnsi="Times New Roman" w:cs="Times New Roman"/>
                <w:sz w:val="24"/>
                <w:szCs w:val="24"/>
              </w:rPr>
              <w:t>gramatūra</w:t>
            </w:r>
            <w:proofErr w:type="spellEnd"/>
            <w:r w:rsidRPr="002E2FD4">
              <w:rPr>
                <w:rFonts w:ascii="Times New Roman" w:eastAsia="SimSun" w:hAnsi="Times New Roman" w:cs="Times New Roman"/>
                <w:sz w:val="24"/>
                <w:szCs w:val="24"/>
              </w:rPr>
              <w:t xml:space="preserve"> apie 200 </w:t>
            </w:r>
            <w:proofErr w:type="spellStart"/>
            <w:r w:rsidRPr="002E2FD4">
              <w:rPr>
                <w:rFonts w:ascii="Times New Roman" w:eastAsia="SimSun" w:hAnsi="Times New Roman" w:cs="Times New Roman"/>
                <w:sz w:val="24"/>
                <w:szCs w:val="24"/>
              </w:rPr>
              <w:t>gsm</w:t>
            </w:r>
            <w:proofErr w:type="spellEnd"/>
            <w:r w:rsidRPr="002E2FD4">
              <w:rPr>
                <w:rFonts w:ascii="Times New Roman" w:eastAsia="SimSun" w:hAnsi="Times New Roman" w:cs="Times New Roman"/>
                <w:sz w:val="24"/>
                <w:szCs w:val="24"/>
              </w:rPr>
              <w:t>;</w:t>
            </w:r>
          </w:p>
          <w:p w14:paraId="675FDEEF"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-neutralus ultravioletiniuose spinduliuose (nešvyti);</w:t>
            </w:r>
          </w:p>
          <w:p w14:paraId="63F877C6"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-į popieriaus masę įterpti </w:t>
            </w:r>
            <w:proofErr w:type="spellStart"/>
            <w:r w:rsidRPr="002E2FD4">
              <w:rPr>
                <w:rFonts w:ascii="Times New Roman" w:eastAsia="SimSun" w:hAnsi="Times New Roman" w:cs="Times New Roman"/>
                <w:sz w:val="24"/>
                <w:szCs w:val="24"/>
              </w:rPr>
              <w:t>matomi,švytintys</w:t>
            </w:r>
            <w:proofErr w:type="spellEnd"/>
            <w:r w:rsidRPr="002E2FD4">
              <w:rPr>
                <w:rFonts w:ascii="Times New Roman" w:eastAsia="SimSun" w:hAnsi="Times New Roman" w:cs="Times New Roman"/>
                <w:sz w:val="24"/>
                <w:szCs w:val="24"/>
              </w:rPr>
              <w:t xml:space="preserve"> </w:t>
            </w:r>
            <w:proofErr w:type="spellStart"/>
            <w:r w:rsidRPr="002E2FD4">
              <w:rPr>
                <w:rFonts w:ascii="Times New Roman" w:eastAsia="SimSun" w:hAnsi="Times New Roman" w:cs="Times New Roman"/>
                <w:sz w:val="24"/>
                <w:szCs w:val="24"/>
              </w:rPr>
              <w:t>ulravioletiniuose</w:t>
            </w:r>
            <w:proofErr w:type="spellEnd"/>
            <w:r w:rsidRPr="002E2FD4">
              <w:rPr>
                <w:rFonts w:ascii="Times New Roman" w:eastAsia="SimSun" w:hAnsi="Times New Roman" w:cs="Times New Roman"/>
                <w:sz w:val="24"/>
                <w:szCs w:val="24"/>
              </w:rPr>
              <w:t xml:space="preserve"> spinduliuose plaušai,</w:t>
            </w:r>
          </w:p>
          <w:p w14:paraId="4E17D7EC"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-į popieriaus masę įterpti nematomi, švytintys </w:t>
            </w:r>
            <w:proofErr w:type="spellStart"/>
            <w:r w:rsidRPr="002E2FD4">
              <w:rPr>
                <w:rFonts w:ascii="Times New Roman" w:eastAsia="SimSun" w:hAnsi="Times New Roman" w:cs="Times New Roman"/>
                <w:sz w:val="24"/>
                <w:szCs w:val="24"/>
              </w:rPr>
              <w:t>ultrvioletiniuose</w:t>
            </w:r>
            <w:proofErr w:type="spellEnd"/>
            <w:r w:rsidRPr="002E2FD4">
              <w:rPr>
                <w:rFonts w:ascii="Times New Roman" w:eastAsia="SimSun" w:hAnsi="Times New Roman" w:cs="Times New Roman"/>
                <w:sz w:val="24"/>
                <w:szCs w:val="24"/>
              </w:rPr>
              <w:t xml:space="preserve"> spinduliuose plaušai;</w:t>
            </w:r>
          </w:p>
          <w:p w14:paraId="03C34F48"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-tinkamas </w:t>
            </w:r>
            <w:proofErr w:type="spellStart"/>
            <w:r w:rsidRPr="002E2FD4">
              <w:rPr>
                <w:rFonts w:ascii="Times New Roman" w:eastAsia="SimSun" w:hAnsi="Times New Roman" w:cs="Times New Roman"/>
                <w:sz w:val="24"/>
                <w:szCs w:val="24"/>
              </w:rPr>
              <w:t>antspaudavimui,spausdinimui</w:t>
            </w:r>
            <w:proofErr w:type="spellEnd"/>
            <w:r w:rsidRPr="002E2FD4">
              <w:rPr>
                <w:rFonts w:ascii="Times New Roman" w:eastAsia="SimSun" w:hAnsi="Times New Roman" w:cs="Times New Roman"/>
                <w:sz w:val="24"/>
                <w:szCs w:val="24"/>
              </w:rPr>
              <w:t xml:space="preserve"> lazeriniu spausdintuvu.</w:t>
            </w:r>
          </w:p>
        </w:tc>
        <w:tc>
          <w:tcPr>
            <w:tcW w:w="2835" w:type="dxa"/>
          </w:tcPr>
          <w:p w14:paraId="76C528C3"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34177EAD" w14:textId="77777777" w:rsidTr="003F0B6F">
        <w:tc>
          <w:tcPr>
            <w:tcW w:w="2088" w:type="dxa"/>
          </w:tcPr>
          <w:p w14:paraId="638BE79F" w14:textId="77777777" w:rsidR="002E2FD4" w:rsidRPr="002E2FD4" w:rsidRDefault="002E2FD4" w:rsidP="002E2FD4">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Grafiniai apsaugos būdai</w:t>
            </w:r>
          </w:p>
        </w:tc>
        <w:tc>
          <w:tcPr>
            <w:tcW w:w="4399" w:type="dxa"/>
          </w:tcPr>
          <w:p w14:paraId="0941B959"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-apsauginis tinklelis;</w:t>
            </w:r>
          </w:p>
          <w:p w14:paraId="3970451A"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w:t>
            </w:r>
            <w:proofErr w:type="spellStart"/>
            <w:r w:rsidRPr="002E2FD4">
              <w:rPr>
                <w:rFonts w:ascii="Times New Roman" w:eastAsia="SimSun" w:hAnsi="Times New Roman" w:cs="Times New Roman"/>
                <w:sz w:val="24"/>
                <w:szCs w:val="24"/>
              </w:rPr>
              <w:t>mikrotekstas</w:t>
            </w:r>
            <w:proofErr w:type="spellEnd"/>
            <w:r w:rsidRPr="002E2FD4">
              <w:rPr>
                <w:rFonts w:ascii="Times New Roman" w:eastAsia="SimSun" w:hAnsi="Times New Roman" w:cs="Times New Roman"/>
                <w:sz w:val="24"/>
                <w:szCs w:val="24"/>
              </w:rPr>
              <w:t>;</w:t>
            </w:r>
          </w:p>
          <w:p w14:paraId="2317D203"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w:t>
            </w:r>
            <w:proofErr w:type="spellStart"/>
            <w:r w:rsidRPr="002E2FD4">
              <w:rPr>
                <w:rFonts w:ascii="Times New Roman" w:eastAsia="SimSun" w:hAnsi="Times New Roman" w:cs="Times New Roman"/>
                <w:sz w:val="24"/>
                <w:szCs w:val="24"/>
              </w:rPr>
              <w:t>giljošai</w:t>
            </w:r>
            <w:proofErr w:type="spellEnd"/>
            <w:r w:rsidRPr="002E2FD4">
              <w:rPr>
                <w:rFonts w:ascii="Times New Roman" w:eastAsia="SimSun" w:hAnsi="Times New Roman" w:cs="Times New Roman"/>
                <w:sz w:val="24"/>
                <w:szCs w:val="24"/>
              </w:rPr>
              <w:t>.</w:t>
            </w:r>
          </w:p>
        </w:tc>
        <w:tc>
          <w:tcPr>
            <w:tcW w:w="2835" w:type="dxa"/>
          </w:tcPr>
          <w:p w14:paraId="63E06F37"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76C54971" w14:textId="77777777" w:rsidTr="003F0B6F">
        <w:tc>
          <w:tcPr>
            <w:tcW w:w="2088" w:type="dxa"/>
          </w:tcPr>
          <w:p w14:paraId="046389B2" w14:textId="77777777" w:rsidR="002E2FD4" w:rsidRPr="002E2FD4" w:rsidRDefault="002E2FD4" w:rsidP="002E2FD4">
            <w:pPr>
              <w:keepLines/>
              <w:spacing w:after="0" w:line="240" w:lineRule="auto"/>
              <w:rPr>
                <w:rFonts w:ascii="Times New Roman" w:eastAsia="SimSun" w:hAnsi="Times New Roman" w:cs="Times New Roman"/>
                <w:sz w:val="24"/>
                <w:szCs w:val="24"/>
              </w:rPr>
            </w:pPr>
            <w:r w:rsidRPr="002E2FD4">
              <w:rPr>
                <w:rFonts w:ascii="Times New Roman" w:eastAsia="SimSun" w:hAnsi="Times New Roman" w:cs="Times New Roman"/>
                <w:sz w:val="24"/>
                <w:szCs w:val="24"/>
              </w:rPr>
              <w:t>Spauda</w:t>
            </w:r>
          </w:p>
        </w:tc>
        <w:tc>
          <w:tcPr>
            <w:tcW w:w="4399" w:type="dxa"/>
          </w:tcPr>
          <w:p w14:paraId="79A612C7" w14:textId="77777777" w:rsidR="002E2FD4" w:rsidRPr="002E2FD4" w:rsidRDefault="002E2FD4" w:rsidP="000D60B9">
            <w:pPr>
              <w:spacing w:after="0" w:line="240" w:lineRule="auto"/>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-ofsetinė, vienpusė;</w:t>
            </w:r>
          </w:p>
          <w:p w14:paraId="732B676F" w14:textId="77777777" w:rsidR="002E2FD4" w:rsidRPr="002E2FD4" w:rsidRDefault="002E2FD4" w:rsidP="000D60B9">
            <w:pPr>
              <w:spacing w:after="0" w:line="240" w:lineRule="auto"/>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-spalvingumas 9+0;</w:t>
            </w:r>
          </w:p>
          <w:p w14:paraId="632BF300" w14:textId="77777777" w:rsidR="002E2FD4" w:rsidRPr="002E2FD4" w:rsidRDefault="002E2FD4" w:rsidP="000D60B9">
            <w:pPr>
              <w:spacing w:after="0" w:line="240" w:lineRule="auto"/>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-viena iš spalvų nematoma, švytinti ultravioletiniuose spinduliuose.</w:t>
            </w:r>
          </w:p>
        </w:tc>
        <w:tc>
          <w:tcPr>
            <w:tcW w:w="2835" w:type="dxa"/>
          </w:tcPr>
          <w:p w14:paraId="28163393" w14:textId="77777777" w:rsidR="002E2FD4" w:rsidRPr="002E2FD4" w:rsidRDefault="002E2FD4" w:rsidP="002E2FD4">
            <w:pPr>
              <w:keepLines/>
              <w:spacing w:after="0" w:line="240" w:lineRule="auto"/>
              <w:ind w:left="34"/>
              <w:rPr>
                <w:rFonts w:ascii="Times New Roman" w:eastAsia="SimSun" w:hAnsi="Times New Roman" w:cs="Times New Roman"/>
                <w:sz w:val="24"/>
                <w:szCs w:val="24"/>
              </w:rPr>
            </w:pPr>
          </w:p>
        </w:tc>
      </w:tr>
      <w:tr w:rsidR="002E2FD4" w:rsidRPr="002E2FD4" w14:paraId="29EDE40F" w14:textId="77777777" w:rsidTr="003F0B6F">
        <w:trPr>
          <w:trHeight w:val="1370"/>
        </w:trPr>
        <w:tc>
          <w:tcPr>
            <w:tcW w:w="2088" w:type="dxa"/>
          </w:tcPr>
          <w:p w14:paraId="099F795A" w14:textId="77777777" w:rsidR="002E2FD4" w:rsidRPr="002E2FD4" w:rsidRDefault="002E2FD4" w:rsidP="002E2FD4">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Bendrosios sąlygos</w:t>
            </w:r>
          </w:p>
        </w:tc>
        <w:tc>
          <w:tcPr>
            <w:tcW w:w="4399" w:type="dxa"/>
          </w:tcPr>
          <w:p w14:paraId="45FF2A91"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Pažymėjimas turi būti įklijuotas į specialiai pagamintą kieto įrišimo viršelį su LR Prezidento vėliavos herbu;</w:t>
            </w:r>
          </w:p>
          <w:p w14:paraId="6910D158"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Įrišimo medžiagos (</w:t>
            </w:r>
            <w:proofErr w:type="spellStart"/>
            <w:r w:rsidRPr="002E2FD4">
              <w:rPr>
                <w:rFonts w:ascii="Times New Roman" w:eastAsia="SimSun" w:hAnsi="Times New Roman" w:cs="Times New Roman"/>
                <w:sz w:val="24"/>
                <w:szCs w:val="24"/>
              </w:rPr>
              <w:t>baladeko</w:t>
            </w:r>
            <w:proofErr w:type="spellEnd"/>
            <w:r w:rsidRPr="002E2FD4">
              <w:rPr>
                <w:rFonts w:ascii="Times New Roman" w:eastAsia="SimSun" w:hAnsi="Times New Roman" w:cs="Times New Roman"/>
                <w:sz w:val="24"/>
                <w:szCs w:val="24"/>
              </w:rPr>
              <w:t>) spalva derinama papildomai.</w:t>
            </w:r>
          </w:p>
        </w:tc>
        <w:tc>
          <w:tcPr>
            <w:tcW w:w="2835" w:type="dxa"/>
          </w:tcPr>
          <w:p w14:paraId="453C008C" w14:textId="77777777" w:rsidR="002E2FD4" w:rsidRPr="002E2FD4" w:rsidRDefault="002E2FD4" w:rsidP="002E2FD4">
            <w:pPr>
              <w:keepLines/>
              <w:spacing w:after="0" w:line="240" w:lineRule="auto"/>
              <w:ind w:left="34"/>
              <w:rPr>
                <w:rFonts w:ascii="Times New Roman" w:eastAsia="Times New Roman" w:hAnsi="Times New Roman" w:cs="Times New Roman"/>
                <w:sz w:val="24"/>
                <w:szCs w:val="24"/>
                <w:lang w:eastAsia="lt-LT"/>
              </w:rPr>
            </w:pPr>
          </w:p>
        </w:tc>
      </w:tr>
      <w:tr w:rsidR="002E2FD4" w:rsidRPr="002E2FD4" w14:paraId="56888000" w14:textId="77777777" w:rsidTr="003F0B6F">
        <w:tc>
          <w:tcPr>
            <w:tcW w:w="9322" w:type="dxa"/>
            <w:gridSpan w:val="3"/>
          </w:tcPr>
          <w:p w14:paraId="2652EE30" w14:textId="77777777" w:rsidR="002E2FD4" w:rsidRPr="002E2FD4" w:rsidRDefault="002E2FD4" w:rsidP="002E2FD4">
            <w:pPr>
              <w:keepLines/>
              <w:spacing w:line="240" w:lineRule="auto"/>
              <w:rPr>
                <w:rFonts w:ascii="Times New Roman" w:eastAsia="SimSun" w:hAnsi="Times New Roman" w:cs="Times New Roman"/>
                <w:b/>
                <w:sz w:val="24"/>
                <w:szCs w:val="24"/>
              </w:rPr>
            </w:pPr>
            <w:r w:rsidRPr="002E2FD4">
              <w:rPr>
                <w:rFonts w:ascii="Times New Roman" w:eastAsia="SimSun" w:hAnsi="Times New Roman" w:cs="Times New Roman"/>
                <w:b/>
                <w:sz w:val="24"/>
                <w:szCs w:val="24"/>
              </w:rPr>
              <w:t>Reikalavimai Lietuvos Respublikos Prezidento pažymėjimui (didžiajam)</w:t>
            </w:r>
          </w:p>
        </w:tc>
      </w:tr>
      <w:tr w:rsidR="002E2FD4" w:rsidRPr="002E2FD4" w14:paraId="357B1D64" w14:textId="77777777" w:rsidTr="003F0B6F">
        <w:tc>
          <w:tcPr>
            <w:tcW w:w="2088" w:type="dxa"/>
          </w:tcPr>
          <w:p w14:paraId="4DA374AA"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Tiražas</w:t>
            </w:r>
          </w:p>
        </w:tc>
        <w:tc>
          <w:tcPr>
            <w:tcW w:w="4399" w:type="dxa"/>
          </w:tcPr>
          <w:p w14:paraId="12BF707B" w14:textId="77777777" w:rsidR="002E2FD4" w:rsidRPr="002E2FD4" w:rsidRDefault="002E2FD4" w:rsidP="002E2FD4">
            <w:pPr>
              <w:keepLines/>
              <w:spacing w:after="0" w:line="240" w:lineRule="auto"/>
              <w:ind w:left="39"/>
              <w:rPr>
                <w:rFonts w:ascii="Times New Roman" w:eastAsia="SimSun" w:hAnsi="Times New Roman" w:cs="Times New Roman"/>
                <w:sz w:val="24"/>
                <w:szCs w:val="24"/>
              </w:rPr>
            </w:pPr>
            <w:r w:rsidRPr="002E2FD4">
              <w:rPr>
                <w:rFonts w:ascii="Times New Roman" w:eastAsia="SimSun" w:hAnsi="Times New Roman" w:cs="Times New Roman"/>
                <w:sz w:val="24"/>
                <w:szCs w:val="24"/>
              </w:rPr>
              <w:t>3 pažymėjimai</w:t>
            </w:r>
          </w:p>
        </w:tc>
        <w:tc>
          <w:tcPr>
            <w:tcW w:w="2835" w:type="dxa"/>
          </w:tcPr>
          <w:p w14:paraId="554AE68A"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1D63912B" w14:textId="77777777" w:rsidTr="003F0B6F">
        <w:tc>
          <w:tcPr>
            <w:tcW w:w="2088" w:type="dxa"/>
          </w:tcPr>
          <w:p w14:paraId="4F235653"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Forma</w:t>
            </w:r>
          </w:p>
        </w:tc>
        <w:tc>
          <w:tcPr>
            <w:tcW w:w="4399" w:type="dxa"/>
          </w:tcPr>
          <w:p w14:paraId="19B3958E"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atitikti </w:t>
            </w:r>
            <w:r w:rsidRPr="002E2FD4">
              <w:rPr>
                <w:rFonts w:ascii="Times New Roman" w:eastAsia="Times New Roman" w:hAnsi="Times New Roman" w:cs="Times New Roman"/>
                <w:sz w:val="24"/>
                <w:szCs w:val="24"/>
              </w:rPr>
              <w:t xml:space="preserve">Lietuvos Respublikos vyriausiosios rinkimų komisijos </w:t>
            </w:r>
            <w:smartTag w:uri="schemas-tilde-lv/tildestengine" w:element="metric2">
              <w:smartTagPr>
                <w:attr w:name="metric_value" w:val="2010"/>
                <w:attr w:name="metric_text" w:val="m"/>
              </w:smartTagPr>
              <w:r w:rsidRPr="002E2FD4">
                <w:rPr>
                  <w:rFonts w:ascii="Times New Roman" w:eastAsia="Times New Roman" w:hAnsi="Times New Roman" w:cs="Times New Roman"/>
                  <w:sz w:val="24"/>
                  <w:szCs w:val="24"/>
                  <w:lang w:eastAsia="lt-LT"/>
                </w:rPr>
                <w:t>2010 m</w:t>
              </w:r>
            </w:smartTag>
            <w:r w:rsidRPr="002E2FD4">
              <w:rPr>
                <w:rFonts w:ascii="Times New Roman" w:eastAsia="Times New Roman" w:hAnsi="Times New Roman" w:cs="Times New Roman"/>
                <w:sz w:val="24"/>
                <w:szCs w:val="24"/>
                <w:lang w:eastAsia="lt-LT"/>
              </w:rPr>
              <w:t xml:space="preserve">. liepos 22 d. sprendimu </w:t>
            </w:r>
            <w:r w:rsidRPr="002E2FD4">
              <w:rPr>
                <w:rFonts w:ascii="Times New Roman" w:eastAsia="Times New Roman" w:hAnsi="Times New Roman" w:cs="Times New Roman"/>
                <w:sz w:val="24"/>
                <w:szCs w:val="24"/>
              </w:rPr>
              <w:t>,,Dėl Lietuvos Respublikos Prezidento, Lietuvos Respublikos Seimo nario, Europos Parlamento nario, savivaldybės tarybos nario pažymėjimų formų patvirtinimo“</w:t>
            </w:r>
            <w:r w:rsidRPr="002E2FD4">
              <w:rPr>
                <w:rFonts w:ascii="Times New Roman" w:eastAsia="Times New Roman" w:hAnsi="Times New Roman" w:cs="Times New Roman"/>
                <w:sz w:val="24"/>
                <w:szCs w:val="24"/>
                <w:lang w:eastAsia="lt-LT"/>
              </w:rPr>
              <w:t xml:space="preserve"> Nr.  Sp-43 </w:t>
            </w:r>
            <w:r w:rsidRPr="002E2FD4">
              <w:rPr>
                <w:rFonts w:ascii="Times New Roman" w:eastAsia="Times New Roman" w:hAnsi="Times New Roman" w:cs="Times New Roman"/>
                <w:sz w:val="24"/>
                <w:szCs w:val="24"/>
              </w:rPr>
              <w:t>patvirtintą Lietuvos Respublikos Seimo nario pažymėjimo privalomąją formą</w:t>
            </w:r>
            <w:r w:rsidRPr="002E2FD4">
              <w:rPr>
                <w:rFonts w:ascii="Times New Roman" w:eastAsia="SimSun" w:hAnsi="Times New Roman" w:cs="Times New Roman"/>
                <w:sz w:val="24"/>
                <w:szCs w:val="24"/>
              </w:rPr>
              <w:t>.</w:t>
            </w:r>
          </w:p>
          <w:p w14:paraId="197D358A"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būti gaminami pagal Valstybės dokumentų technologinės apsaugos tarnybos prie Finansų ministerijos (toliau – VDTAT) parengtą blanko grafinį projektą. </w:t>
            </w:r>
          </w:p>
          <w:p w14:paraId="737BB783"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Blankuose įdiegtos technologinės apsaugos savybės turi atitikti perkančiosios organizacijos ir Valstybės dokumentų technologinės apsaugos tarnybos prie Finansų ministerijos suderintą technologinės apsaugos priemonių sąrašą.</w:t>
            </w:r>
          </w:p>
          <w:p w14:paraId="6C3C0842"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gaminami vadovaujantis Saugiųjų dokumentų ir saugiųjų dokumentų blankų gamybos įstatymu.</w:t>
            </w:r>
          </w:p>
        </w:tc>
        <w:tc>
          <w:tcPr>
            <w:tcW w:w="2835" w:type="dxa"/>
          </w:tcPr>
          <w:p w14:paraId="5615CCED"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026DA092" w14:textId="77777777" w:rsidTr="003F0B6F">
        <w:tc>
          <w:tcPr>
            <w:tcW w:w="2088" w:type="dxa"/>
          </w:tcPr>
          <w:p w14:paraId="0FC4D5C6"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Formatas</w:t>
            </w:r>
          </w:p>
          <w:p w14:paraId="0D49B46C"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p>
        </w:tc>
        <w:tc>
          <w:tcPr>
            <w:tcW w:w="4399" w:type="dxa"/>
          </w:tcPr>
          <w:p w14:paraId="5F9B3C25"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Pažymėjimo popieriaus formatas:</w:t>
            </w:r>
          </w:p>
          <w:p w14:paraId="615F3806"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85,00 x 89,00 mm.</w:t>
            </w:r>
          </w:p>
        </w:tc>
        <w:tc>
          <w:tcPr>
            <w:tcW w:w="2835" w:type="dxa"/>
          </w:tcPr>
          <w:p w14:paraId="1CF51D31"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494F5E7A" w14:textId="77777777" w:rsidTr="003F0B6F">
        <w:trPr>
          <w:trHeight w:val="1674"/>
        </w:trPr>
        <w:tc>
          <w:tcPr>
            <w:tcW w:w="2088" w:type="dxa"/>
          </w:tcPr>
          <w:p w14:paraId="42B5A441" w14:textId="77777777" w:rsidR="002E2FD4" w:rsidRPr="002E2FD4" w:rsidRDefault="002E2FD4" w:rsidP="002E2FD4">
            <w:pPr>
              <w:keepLines/>
              <w:spacing w:line="288"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lastRenderedPageBreak/>
              <w:t>Numeravimas</w:t>
            </w:r>
          </w:p>
        </w:tc>
        <w:tc>
          <w:tcPr>
            <w:tcW w:w="4399" w:type="dxa"/>
          </w:tcPr>
          <w:p w14:paraId="4D6B39B1" w14:textId="77777777" w:rsidR="002E2FD4" w:rsidRPr="002E2FD4" w:rsidRDefault="002E2FD4" w:rsidP="000D60B9">
            <w:pPr>
              <w:keepLines/>
              <w:spacing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numeruoti. Numeracija turi būti nuosekli, be tarpų nustatytame intervale, pradedant perkančiosios organizacijos nurodytais pradiniais intervalų numeriais. Numeravimas turės būti atliktas iškiliosios spaudos būdu. Numerio specifikacijos ir pradiniai numeriai bus pateikiami su blankų grafiniais projektais.</w:t>
            </w:r>
          </w:p>
        </w:tc>
        <w:tc>
          <w:tcPr>
            <w:tcW w:w="2835" w:type="dxa"/>
          </w:tcPr>
          <w:p w14:paraId="2591113F"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17AFE86D" w14:textId="77777777" w:rsidTr="003F0B6F">
        <w:trPr>
          <w:cantSplit/>
        </w:trPr>
        <w:tc>
          <w:tcPr>
            <w:tcW w:w="2088" w:type="dxa"/>
          </w:tcPr>
          <w:p w14:paraId="04E837D4"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Popieriaus savybės</w:t>
            </w:r>
          </w:p>
        </w:tc>
        <w:tc>
          <w:tcPr>
            <w:tcW w:w="4399" w:type="dxa"/>
          </w:tcPr>
          <w:p w14:paraId="5BB27AC2"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w:t>
            </w:r>
            <w:proofErr w:type="spellStart"/>
            <w:r w:rsidRPr="002E2FD4">
              <w:rPr>
                <w:rFonts w:ascii="Times New Roman" w:eastAsia="SimSun" w:hAnsi="Times New Roman" w:cs="Times New Roman"/>
                <w:sz w:val="24"/>
                <w:szCs w:val="24"/>
              </w:rPr>
              <w:t>gramatūra</w:t>
            </w:r>
            <w:proofErr w:type="spellEnd"/>
            <w:r w:rsidRPr="002E2FD4">
              <w:rPr>
                <w:rFonts w:ascii="Times New Roman" w:eastAsia="SimSun" w:hAnsi="Times New Roman" w:cs="Times New Roman"/>
                <w:sz w:val="24"/>
                <w:szCs w:val="24"/>
              </w:rPr>
              <w:t xml:space="preserve"> apie 200 </w:t>
            </w:r>
            <w:proofErr w:type="spellStart"/>
            <w:r w:rsidRPr="002E2FD4">
              <w:rPr>
                <w:rFonts w:ascii="Times New Roman" w:eastAsia="SimSun" w:hAnsi="Times New Roman" w:cs="Times New Roman"/>
                <w:sz w:val="24"/>
                <w:szCs w:val="24"/>
              </w:rPr>
              <w:t>gsm</w:t>
            </w:r>
            <w:proofErr w:type="spellEnd"/>
            <w:r w:rsidRPr="002E2FD4">
              <w:rPr>
                <w:rFonts w:ascii="Times New Roman" w:eastAsia="SimSun" w:hAnsi="Times New Roman" w:cs="Times New Roman"/>
                <w:sz w:val="24"/>
                <w:szCs w:val="24"/>
              </w:rPr>
              <w:t>;</w:t>
            </w:r>
          </w:p>
          <w:p w14:paraId="691C4DE6"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-neutralus ultravioletiniuose spinduliuose (nešvyti);</w:t>
            </w:r>
          </w:p>
          <w:p w14:paraId="7DE56032"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-į popieriaus masę įterpti </w:t>
            </w:r>
            <w:proofErr w:type="spellStart"/>
            <w:r w:rsidRPr="002E2FD4">
              <w:rPr>
                <w:rFonts w:ascii="Times New Roman" w:eastAsia="SimSun" w:hAnsi="Times New Roman" w:cs="Times New Roman"/>
                <w:sz w:val="24"/>
                <w:szCs w:val="24"/>
              </w:rPr>
              <w:t>matomi,švytintys</w:t>
            </w:r>
            <w:proofErr w:type="spellEnd"/>
            <w:r w:rsidRPr="002E2FD4">
              <w:rPr>
                <w:rFonts w:ascii="Times New Roman" w:eastAsia="SimSun" w:hAnsi="Times New Roman" w:cs="Times New Roman"/>
                <w:sz w:val="24"/>
                <w:szCs w:val="24"/>
              </w:rPr>
              <w:t xml:space="preserve"> </w:t>
            </w:r>
            <w:proofErr w:type="spellStart"/>
            <w:r w:rsidRPr="002E2FD4">
              <w:rPr>
                <w:rFonts w:ascii="Times New Roman" w:eastAsia="SimSun" w:hAnsi="Times New Roman" w:cs="Times New Roman"/>
                <w:sz w:val="24"/>
                <w:szCs w:val="24"/>
              </w:rPr>
              <w:t>ulravioletiniuose</w:t>
            </w:r>
            <w:proofErr w:type="spellEnd"/>
            <w:r w:rsidRPr="002E2FD4">
              <w:rPr>
                <w:rFonts w:ascii="Times New Roman" w:eastAsia="SimSun" w:hAnsi="Times New Roman" w:cs="Times New Roman"/>
                <w:sz w:val="24"/>
                <w:szCs w:val="24"/>
              </w:rPr>
              <w:t xml:space="preserve"> spinduliuose plaušai,</w:t>
            </w:r>
          </w:p>
          <w:p w14:paraId="63A850BA"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-į popieriaus masę įterpti nematomi, švytintys </w:t>
            </w:r>
            <w:proofErr w:type="spellStart"/>
            <w:r w:rsidRPr="002E2FD4">
              <w:rPr>
                <w:rFonts w:ascii="Times New Roman" w:eastAsia="SimSun" w:hAnsi="Times New Roman" w:cs="Times New Roman"/>
                <w:sz w:val="24"/>
                <w:szCs w:val="24"/>
              </w:rPr>
              <w:t>ultrvioletiniuose</w:t>
            </w:r>
            <w:proofErr w:type="spellEnd"/>
            <w:r w:rsidRPr="002E2FD4">
              <w:rPr>
                <w:rFonts w:ascii="Times New Roman" w:eastAsia="SimSun" w:hAnsi="Times New Roman" w:cs="Times New Roman"/>
                <w:sz w:val="24"/>
                <w:szCs w:val="24"/>
              </w:rPr>
              <w:t xml:space="preserve"> spinduliuose plaušai;</w:t>
            </w:r>
          </w:p>
          <w:p w14:paraId="4B2DE56F"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-tinkamas </w:t>
            </w:r>
            <w:proofErr w:type="spellStart"/>
            <w:r w:rsidRPr="002E2FD4">
              <w:rPr>
                <w:rFonts w:ascii="Times New Roman" w:eastAsia="SimSun" w:hAnsi="Times New Roman" w:cs="Times New Roman"/>
                <w:sz w:val="24"/>
                <w:szCs w:val="24"/>
              </w:rPr>
              <w:t>antspaudavimui,spausdinimui</w:t>
            </w:r>
            <w:proofErr w:type="spellEnd"/>
            <w:r w:rsidRPr="002E2FD4">
              <w:rPr>
                <w:rFonts w:ascii="Times New Roman" w:eastAsia="SimSun" w:hAnsi="Times New Roman" w:cs="Times New Roman"/>
                <w:sz w:val="24"/>
                <w:szCs w:val="24"/>
              </w:rPr>
              <w:t xml:space="preserve"> lazeriniu spausdintuvu.</w:t>
            </w:r>
          </w:p>
        </w:tc>
        <w:tc>
          <w:tcPr>
            <w:tcW w:w="2835" w:type="dxa"/>
          </w:tcPr>
          <w:p w14:paraId="3AC7A273"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2BFFBFD9" w14:textId="77777777" w:rsidTr="003F0B6F">
        <w:tc>
          <w:tcPr>
            <w:tcW w:w="2088" w:type="dxa"/>
          </w:tcPr>
          <w:p w14:paraId="52745E7C" w14:textId="77777777" w:rsidR="002E2FD4" w:rsidRPr="002E2FD4" w:rsidRDefault="002E2FD4" w:rsidP="002E2FD4">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Grafiniai apsaugos būdai</w:t>
            </w:r>
          </w:p>
        </w:tc>
        <w:tc>
          <w:tcPr>
            <w:tcW w:w="4399" w:type="dxa"/>
          </w:tcPr>
          <w:p w14:paraId="5559A06D"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-apsauginis tinklelis;</w:t>
            </w:r>
          </w:p>
          <w:p w14:paraId="6A6C4638"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w:t>
            </w:r>
            <w:proofErr w:type="spellStart"/>
            <w:r w:rsidRPr="002E2FD4">
              <w:rPr>
                <w:rFonts w:ascii="Times New Roman" w:eastAsia="SimSun" w:hAnsi="Times New Roman" w:cs="Times New Roman"/>
                <w:sz w:val="24"/>
                <w:szCs w:val="24"/>
              </w:rPr>
              <w:t>mikrotekstas</w:t>
            </w:r>
            <w:proofErr w:type="spellEnd"/>
            <w:r w:rsidRPr="002E2FD4">
              <w:rPr>
                <w:rFonts w:ascii="Times New Roman" w:eastAsia="SimSun" w:hAnsi="Times New Roman" w:cs="Times New Roman"/>
                <w:sz w:val="24"/>
                <w:szCs w:val="24"/>
              </w:rPr>
              <w:t>;</w:t>
            </w:r>
          </w:p>
          <w:p w14:paraId="56CEBD44"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w:t>
            </w:r>
            <w:proofErr w:type="spellStart"/>
            <w:r w:rsidRPr="002E2FD4">
              <w:rPr>
                <w:rFonts w:ascii="Times New Roman" w:eastAsia="SimSun" w:hAnsi="Times New Roman" w:cs="Times New Roman"/>
                <w:sz w:val="24"/>
                <w:szCs w:val="24"/>
              </w:rPr>
              <w:t>giljošai</w:t>
            </w:r>
            <w:proofErr w:type="spellEnd"/>
            <w:r w:rsidRPr="002E2FD4">
              <w:rPr>
                <w:rFonts w:ascii="Times New Roman" w:eastAsia="SimSun" w:hAnsi="Times New Roman" w:cs="Times New Roman"/>
                <w:sz w:val="24"/>
                <w:szCs w:val="24"/>
              </w:rPr>
              <w:t>.</w:t>
            </w:r>
          </w:p>
        </w:tc>
        <w:tc>
          <w:tcPr>
            <w:tcW w:w="2835" w:type="dxa"/>
          </w:tcPr>
          <w:p w14:paraId="543FBB42"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27633FC3" w14:textId="77777777" w:rsidTr="003F0B6F">
        <w:tc>
          <w:tcPr>
            <w:tcW w:w="2088" w:type="dxa"/>
          </w:tcPr>
          <w:p w14:paraId="0D6FBEC1" w14:textId="77777777" w:rsidR="002E2FD4" w:rsidRPr="002E2FD4" w:rsidRDefault="002E2FD4" w:rsidP="002E2FD4">
            <w:pPr>
              <w:keepLines/>
              <w:spacing w:after="0" w:line="240" w:lineRule="auto"/>
              <w:rPr>
                <w:rFonts w:ascii="Times New Roman" w:eastAsia="SimSun" w:hAnsi="Times New Roman" w:cs="Times New Roman"/>
                <w:sz w:val="24"/>
                <w:szCs w:val="24"/>
              </w:rPr>
            </w:pPr>
            <w:r w:rsidRPr="002E2FD4">
              <w:rPr>
                <w:rFonts w:ascii="Times New Roman" w:eastAsia="SimSun" w:hAnsi="Times New Roman" w:cs="Times New Roman"/>
                <w:sz w:val="24"/>
                <w:szCs w:val="24"/>
              </w:rPr>
              <w:t>Spauda</w:t>
            </w:r>
          </w:p>
        </w:tc>
        <w:tc>
          <w:tcPr>
            <w:tcW w:w="4399" w:type="dxa"/>
          </w:tcPr>
          <w:p w14:paraId="12F59A34" w14:textId="77777777" w:rsidR="002E2FD4" w:rsidRPr="002E2FD4" w:rsidRDefault="002E2FD4" w:rsidP="000D60B9">
            <w:pPr>
              <w:spacing w:after="0" w:line="240" w:lineRule="auto"/>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-ofsetinė, vienpusė;</w:t>
            </w:r>
          </w:p>
          <w:p w14:paraId="7329772F" w14:textId="77777777" w:rsidR="002E2FD4" w:rsidRPr="002E2FD4" w:rsidRDefault="002E2FD4" w:rsidP="000D60B9">
            <w:pPr>
              <w:spacing w:after="0" w:line="240" w:lineRule="auto"/>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-spalvingumas 9+0;</w:t>
            </w:r>
          </w:p>
          <w:p w14:paraId="18CE2C0E" w14:textId="77777777" w:rsidR="002E2FD4" w:rsidRPr="002E2FD4" w:rsidRDefault="002E2FD4" w:rsidP="000D60B9">
            <w:pPr>
              <w:spacing w:after="0" w:line="240" w:lineRule="auto"/>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-viena iš spalvų nematoma, švytinti ultravioletiniuose spinduliuose.</w:t>
            </w:r>
          </w:p>
        </w:tc>
        <w:tc>
          <w:tcPr>
            <w:tcW w:w="2835" w:type="dxa"/>
          </w:tcPr>
          <w:p w14:paraId="387CD0CE" w14:textId="77777777" w:rsidR="002E2FD4" w:rsidRPr="002E2FD4" w:rsidRDefault="002E2FD4" w:rsidP="002E2FD4">
            <w:pPr>
              <w:keepLines/>
              <w:spacing w:after="0" w:line="240" w:lineRule="auto"/>
              <w:ind w:left="34"/>
              <w:rPr>
                <w:rFonts w:ascii="Times New Roman" w:eastAsia="SimSun" w:hAnsi="Times New Roman" w:cs="Times New Roman"/>
                <w:sz w:val="24"/>
                <w:szCs w:val="24"/>
              </w:rPr>
            </w:pPr>
          </w:p>
        </w:tc>
      </w:tr>
      <w:tr w:rsidR="002E2FD4" w:rsidRPr="002E2FD4" w14:paraId="68B22F4C" w14:textId="77777777" w:rsidTr="003F0B6F">
        <w:trPr>
          <w:trHeight w:val="1415"/>
        </w:trPr>
        <w:tc>
          <w:tcPr>
            <w:tcW w:w="2088" w:type="dxa"/>
          </w:tcPr>
          <w:p w14:paraId="2591D5E9" w14:textId="77777777" w:rsidR="002E2FD4" w:rsidRPr="002E2FD4" w:rsidRDefault="002E2FD4" w:rsidP="002E2FD4">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Bendrosios sąlygos</w:t>
            </w:r>
          </w:p>
        </w:tc>
        <w:tc>
          <w:tcPr>
            <w:tcW w:w="4399" w:type="dxa"/>
          </w:tcPr>
          <w:p w14:paraId="66C81CB7"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Pažymėjimas turi būti įklijuotas į specialiai pagamintą kieto įrišimo viršelį su LR Prezidento vėliavos herbu;</w:t>
            </w:r>
          </w:p>
          <w:p w14:paraId="260286DA"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Įrišimo medžiagos (</w:t>
            </w:r>
            <w:proofErr w:type="spellStart"/>
            <w:r w:rsidRPr="002E2FD4">
              <w:rPr>
                <w:rFonts w:ascii="Times New Roman" w:eastAsia="SimSun" w:hAnsi="Times New Roman" w:cs="Times New Roman"/>
                <w:sz w:val="24"/>
                <w:szCs w:val="24"/>
              </w:rPr>
              <w:t>baladeko</w:t>
            </w:r>
            <w:proofErr w:type="spellEnd"/>
            <w:r w:rsidRPr="002E2FD4">
              <w:rPr>
                <w:rFonts w:ascii="Times New Roman" w:eastAsia="SimSun" w:hAnsi="Times New Roman" w:cs="Times New Roman"/>
                <w:sz w:val="24"/>
                <w:szCs w:val="24"/>
              </w:rPr>
              <w:t>) spalva derinama papildomai.</w:t>
            </w:r>
          </w:p>
        </w:tc>
        <w:tc>
          <w:tcPr>
            <w:tcW w:w="2835" w:type="dxa"/>
          </w:tcPr>
          <w:p w14:paraId="49FC2206" w14:textId="77777777" w:rsidR="002E2FD4" w:rsidRPr="002E2FD4" w:rsidRDefault="002E2FD4" w:rsidP="002E2FD4">
            <w:pPr>
              <w:keepLines/>
              <w:spacing w:after="0" w:line="240" w:lineRule="auto"/>
              <w:ind w:left="34"/>
              <w:rPr>
                <w:rFonts w:ascii="Times New Roman" w:eastAsia="Times New Roman" w:hAnsi="Times New Roman" w:cs="Times New Roman"/>
                <w:sz w:val="24"/>
                <w:szCs w:val="24"/>
                <w:lang w:eastAsia="lt-LT"/>
              </w:rPr>
            </w:pPr>
          </w:p>
        </w:tc>
      </w:tr>
      <w:tr w:rsidR="002E2FD4" w:rsidRPr="002E2FD4" w14:paraId="5FB924BF" w14:textId="77777777" w:rsidTr="003F0B6F">
        <w:trPr>
          <w:trHeight w:val="240"/>
        </w:trPr>
        <w:tc>
          <w:tcPr>
            <w:tcW w:w="9322" w:type="dxa"/>
            <w:gridSpan w:val="3"/>
          </w:tcPr>
          <w:p w14:paraId="16CD5EC3" w14:textId="77777777" w:rsidR="002E2FD4" w:rsidRPr="002E2FD4" w:rsidRDefault="002E2FD4" w:rsidP="002E2FD4">
            <w:pPr>
              <w:keepLines/>
              <w:spacing w:line="240" w:lineRule="auto"/>
              <w:rPr>
                <w:rFonts w:ascii="Times New Roman" w:eastAsia="SimSun" w:hAnsi="Times New Roman" w:cs="Times New Roman"/>
                <w:b/>
                <w:sz w:val="24"/>
                <w:szCs w:val="24"/>
              </w:rPr>
            </w:pPr>
            <w:bookmarkStart w:id="1" w:name="_Hlk2588466"/>
            <w:r w:rsidRPr="002E2FD4">
              <w:rPr>
                <w:rFonts w:ascii="Times New Roman" w:eastAsia="SimSun" w:hAnsi="Times New Roman" w:cs="Times New Roman"/>
                <w:b/>
                <w:sz w:val="24"/>
                <w:szCs w:val="24"/>
              </w:rPr>
              <w:t>Reikalavimai Europos Parlamento nario (-ės) pažymėjimui</w:t>
            </w:r>
          </w:p>
        </w:tc>
      </w:tr>
      <w:tr w:rsidR="002E2FD4" w:rsidRPr="002E2FD4" w14:paraId="25F9CE9A" w14:textId="77777777" w:rsidTr="003F0B6F">
        <w:tc>
          <w:tcPr>
            <w:tcW w:w="2088" w:type="dxa"/>
          </w:tcPr>
          <w:p w14:paraId="5CC39F48"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Tiražas</w:t>
            </w:r>
          </w:p>
        </w:tc>
        <w:tc>
          <w:tcPr>
            <w:tcW w:w="4399" w:type="dxa"/>
          </w:tcPr>
          <w:p w14:paraId="57C27C93" w14:textId="77777777" w:rsidR="002E2FD4" w:rsidRPr="002E2FD4" w:rsidRDefault="002E2FD4" w:rsidP="002E2FD4">
            <w:pPr>
              <w:keepLines/>
              <w:spacing w:after="0" w:line="240" w:lineRule="auto"/>
              <w:ind w:left="39"/>
              <w:rPr>
                <w:rFonts w:ascii="Times New Roman" w:eastAsia="SimSun" w:hAnsi="Times New Roman" w:cs="Times New Roman"/>
                <w:sz w:val="24"/>
                <w:szCs w:val="24"/>
              </w:rPr>
            </w:pPr>
            <w:r w:rsidRPr="002E2FD4">
              <w:rPr>
                <w:rFonts w:ascii="Times New Roman" w:eastAsia="SimSun" w:hAnsi="Times New Roman" w:cs="Times New Roman"/>
                <w:sz w:val="24"/>
                <w:szCs w:val="24"/>
              </w:rPr>
              <w:t>15 pažymėjimų</w:t>
            </w:r>
          </w:p>
        </w:tc>
        <w:tc>
          <w:tcPr>
            <w:tcW w:w="2835" w:type="dxa"/>
          </w:tcPr>
          <w:p w14:paraId="5B31F110"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464DE77A" w14:textId="77777777" w:rsidTr="003F0B6F">
        <w:tc>
          <w:tcPr>
            <w:tcW w:w="2088" w:type="dxa"/>
          </w:tcPr>
          <w:p w14:paraId="7B77B0F9"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Forma</w:t>
            </w:r>
          </w:p>
        </w:tc>
        <w:tc>
          <w:tcPr>
            <w:tcW w:w="4399" w:type="dxa"/>
          </w:tcPr>
          <w:p w14:paraId="39CD4827"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atitikti </w:t>
            </w:r>
            <w:r w:rsidRPr="002E2FD4">
              <w:rPr>
                <w:rFonts w:ascii="Times New Roman" w:eastAsia="Times New Roman" w:hAnsi="Times New Roman" w:cs="Times New Roman"/>
                <w:sz w:val="24"/>
                <w:szCs w:val="24"/>
              </w:rPr>
              <w:t xml:space="preserve">Lietuvos Respublikos vyriausiosios rinkimų komisijos </w:t>
            </w:r>
            <w:smartTag w:uri="schemas-tilde-lv/tildestengine" w:element="metric2">
              <w:smartTagPr>
                <w:attr w:name="metric_value" w:val="2010"/>
                <w:attr w:name="metric_text" w:val="m"/>
              </w:smartTagPr>
              <w:r w:rsidRPr="002E2FD4">
                <w:rPr>
                  <w:rFonts w:ascii="Times New Roman" w:eastAsia="Times New Roman" w:hAnsi="Times New Roman" w:cs="Times New Roman"/>
                  <w:sz w:val="24"/>
                  <w:szCs w:val="24"/>
                  <w:lang w:eastAsia="lt-LT"/>
                </w:rPr>
                <w:t>2010 m</w:t>
              </w:r>
            </w:smartTag>
            <w:r w:rsidRPr="002E2FD4">
              <w:rPr>
                <w:rFonts w:ascii="Times New Roman" w:eastAsia="Times New Roman" w:hAnsi="Times New Roman" w:cs="Times New Roman"/>
                <w:sz w:val="24"/>
                <w:szCs w:val="24"/>
                <w:lang w:eastAsia="lt-LT"/>
              </w:rPr>
              <w:t xml:space="preserve">. liepos 22 d. sprendimu </w:t>
            </w:r>
            <w:r w:rsidRPr="002E2FD4">
              <w:rPr>
                <w:rFonts w:ascii="Times New Roman" w:eastAsia="Times New Roman" w:hAnsi="Times New Roman" w:cs="Times New Roman"/>
                <w:sz w:val="24"/>
                <w:szCs w:val="24"/>
              </w:rPr>
              <w:t>,,Dėl Lietuvos Respublikos Prezidento, Lietuvos Respublikos Seimo nario, Europos Parlamento nario, savivaldybės tarybos nario pažymėjimų formų patvirtinimo“</w:t>
            </w:r>
            <w:r w:rsidRPr="002E2FD4">
              <w:rPr>
                <w:rFonts w:ascii="Times New Roman" w:eastAsia="Times New Roman" w:hAnsi="Times New Roman" w:cs="Times New Roman"/>
                <w:sz w:val="24"/>
                <w:szCs w:val="24"/>
                <w:lang w:eastAsia="lt-LT"/>
              </w:rPr>
              <w:t xml:space="preserve"> Nr.  Sp-43 </w:t>
            </w:r>
            <w:r w:rsidRPr="002E2FD4">
              <w:rPr>
                <w:rFonts w:ascii="Times New Roman" w:eastAsia="Times New Roman" w:hAnsi="Times New Roman" w:cs="Times New Roman"/>
                <w:sz w:val="24"/>
                <w:szCs w:val="24"/>
              </w:rPr>
              <w:t>patvirtintą Lietuvos Respublikos Seimo nario pažymėjimo privalomąją formą</w:t>
            </w:r>
            <w:r w:rsidRPr="002E2FD4">
              <w:rPr>
                <w:rFonts w:ascii="Times New Roman" w:eastAsia="SimSun" w:hAnsi="Times New Roman" w:cs="Times New Roman"/>
                <w:sz w:val="24"/>
                <w:szCs w:val="24"/>
              </w:rPr>
              <w:t>.</w:t>
            </w:r>
          </w:p>
          <w:p w14:paraId="1355D836"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būti gaminami pagal Valstybės dokumentų technologinės apsaugos tarnybos prie Finansų ministerijos (toliau – VDTAT) parengtą blanko grafinį projektą. </w:t>
            </w:r>
          </w:p>
          <w:p w14:paraId="5F545380"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lastRenderedPageBreak/>
              <w:t>Blankuose įdiegtos technologinės apsaugos savybės turi atitikti perkančiosios organizacijos ir Valstybės dokumentų technologinės apsaugos tarnybos prie Finansų ministerijos suderintą technologinės apsaugos priemonių sąrašą.</w:t>
            </w:r>
          </w:p>
          <w:p w14:paraId="41144512"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gaminami vadovaujantis Saugiųjų dokumentų ir saugiųjų dokumentų blankų gamybos įstatymu.</w:t>
            </w:r>
          </w:p>
        </w:tc>
        <w:tc>
          <w:tcPr>
            <w:tcW w:w="2835" w:type="dxa"/>
          </w:tcPr>
          <w:p w14:paraId="41AA88C6"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0D75CC3F" w14:textId="77777777" w:rsidTr="003F0B6F">
        <w:tc>
          <w:tcPr>
            <w:tcW w:w="2088" w:type="dxa"/>
          </w:tcPr>
          <w:p w14:paraId="35B5FB1A"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Formatas</w:t>
            </w:r>
          </w:p>
          <w:p w14:paraId="216EEEBC"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p>
        </w:tc>
        <w:tc>
          <w:tcPr>
            <w:tcW w:w="4399" w:type="dxa"/>
          </w:tcPr>
          <w:p w14:paraId="37C9776B" w14:textId="1776E78C" w:rsidR="002E2FD4" w:rsidRPr="002E2FD4" w:rsidRDefault="00F5693F" w:rsidP="000D60B9">
            <w:pPr>
              <w:keepLines/>
              <w:spacing w:after="0" w:line="240" w:lineRule="auto"/>
              <w:ind w:left="39"/>
              <w:jc w:val="both"/>
              <w:rPr>
                <w:rFonts w:ascii="Times New Roman" w:eastAsia="SimSun" w:hAnsi="Times New Roman" w:cs="Times New Roman"/>
                <w:sz w:val="24"/>
                <w:szCs w:val="24"/>
              </w:rPr>
            </w:pPr>
            <w:r w:rsidRPr="00F5693F">
              <w:rPr>
                <w:rFonts w:ascii="Times New Roman" w:eastAsia="SimSun" w:hAnsi="Times New Roman" w:cs="Times New Roman"/>
                <w:sz w:val="24"/>
                <w:szCs w:val="24"/>
              </w:rPr>
              <w:t xml:space="preserve">Kortelių formatas turi atitikti ID-1 formatą pagal  </w:t>
            </w:r>
            <w:proofErr w:type="spellStart"/>
            <w:r w:rsidRPr="00F5693F">
              <w:rPr>
                <w:rFonts w:ascii="Times New Roman" w:eastAsia="SimSun" w:hAnsi="Times New Roman" w:cs="Times New Roman"/>
                <w:sz w:val="24"/>
                <w:szCs w:val="24"/>
              </w:rPr>
              <w:t>pagal</w:t>
            </w:r>
            <w:proofErr w:type="spellEnd"/>
            <w:r w:rsidRPr="00F5693F">
              <w:rPr>
                <w:rFonts w:ascii="Times New Roman" w:eastAsia="SimSun" w:hAnsi="Times New Roman" w:cs="Times New Roman"/>
                <w:sz w:val="24"/>
                <w:szCs w:val="24"/>
              </w:rPr>
              <w:t xml:space="preserve"> ISO/IEC 7810.</w:t>
            </w:r>
          </w:p>
        </w:tc>
        <w:tc>
          <w:tcPr>
            <w:tcW w:w="2835" w:type="dxa"/>
          </w:tcPr>
          <w:p w14:paraId="46F70489"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6B704E01" w14:textId="77777777" w:rsidTr="003F0B6F">
        <w:trPr>
          <w:trHeight w:val="2538"/>
        </w:trPr>
        <w:tc>
          <w:tcPr>
            <w:tcW w:w="2088" w:type="dxa"/>
          </w:tcPr>
          <w:p w14:paraId="7B294382" w14:textId="77777777" w:rsidR="002E2FD4" w:rsidRPr="002E2FD4" w:rsidRDefault="002E2FD4" w:rsidP="002E2FD4">
            <w:pPr>
              <w:keepLines/>
              <w:spacing w:line="288"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Numeravimas</w:t>
            </w:r>
          </w:p>
        </w:tc>
        <w:tc>
          <w:tcPr>
            <w:tcW w:w="4399" w:type="dxa"/>
          </w:tcPr>
          <w:p w14:paraId="790FBC06" w14:textId="77777777" w:rsidR="002E2FD4" w:rsidRPr="002E2FD4" w:rsidRDefault="002E2FD4" w:rsidP="000D60B9">
            <w:pPr>
              <w:keepLines/>
              <w:spacing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numeruoti. Numeracija turi būti nuosekli, be tarpų nustatytame intervale, pradedant perkančiosios organizacijos nurodytais pradiniais intervalų numeriais. Numeravimas turės būti atliktas lazerinio graviravimo būdu. Numerio specifikacijos ir pradiniai numeriai bus pateikiami su blankų grafiniais projektais.</w:t>
            </w:r>
          </w:p>
        </w:tc>
        <w:tc>
          <w:tcPr>
            <w:tcW w:w="2835" w:type="dxa"/>
          </w:tcPr>
          <w:p w14:paraId="6BAD1E4D"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3A64607C" w14:textId="77777777" w:rsidTr="003F0B6F">
        <w:trPr>
          <w:cantSplit/>
        </w:trPr>
        <w:tc>
          <w:tcPr>
            <w:tcW w:w="2088" w:type="dxa"/>
          </w:tcPr>
          <w:p w14:paraId="4E6D7B11"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Savybės</w:t>
            </w:r>
          </w:p>
        </w:tc>
        <w:tc>
          <w:tcPr>
            <w:tcW w:w="4399" w:type="dxa"/>
          </w:tcPr>
          <w:p w14:paraId="667401C7" w14:textId="7AFED1C1" w:rsidR="002E2FD4" w:rsidRPr="002E2FD4" w:rsidRDefault="00F5693F" w:rsidP="00F5693F">
            <w:pPr>
              <w:keepLines/>
              <w:spacing w:after="0" w:line="240" w:lineRule="auto"/>
              <w:ind w:left="40"/>
              <w:jc w:val="both"/>
              <w:rPr>
                <w:rFonts w:ascii="Times New Roman" w:eastAsia="SimSun" w:hAnsi="Times New Roman" w:cs="Times New Roman"/>
                <w:sz w:val="24"/>
                <w:szCs w:val="24"/>
              </w:rPr>
            </w:pPr>
            <w:r w:rsidRPr="00F5693F">
              <w:rPr>
                <w:rFonts w:ascii="Times New Roman" w:eastAsia="SimSun" w:hAnsi="Times New Roman" w:cs="Times New Roman"/>
                <w:sz w:val="24"/>
                <w:szCs w:val="24"/>
              </w:rPr>
              <w:t>Kortelių storis turi atitikti pagal ISO/IEC 7810 reikalavimus</w:t>
            </w:r>
            <w:r>
              <w:rPr>
                <w:rFonts w:ascii="Times New Roman" w:eastAsia="SimSun" w:hAnsi="Times New Roman" w:cs="Times New Roman"/>
                <w:sz w:val="24"/>
                <w:szCs w:val="24"/>
              </w:rPr>
              <w:t xml:space="preserve">. </w:t>
            </w:r>
            <w:r w:rsidR="002E2FD4" w:rsidRPr="002E2FD4">
              <w:rPr>
                <w:rFonts w:ascii="Times New Roman" w:eastAsia="SimSun" w:hAnsi="Times New Roman" w:cs="Times New Roman"/>
                <w:sz w:val="24"/>
                <w:szCs w:val="24"/>
              </w:rPr>
              <w:t>Kortelių savybės turi užtikrinti aukštos kokybės tikrosios pilkų spalvų gamos išgavimą graviruojant lazeriu.</w:t>
            </w:r>
            <w:r>
              <w:rPr>
                <w:rFonts w:ascii="Times New Roman" w:eastAsia="SimSun" w:hAnsi="Times New Roman" w:cs="Times New Roman"/>
                <w:sz w:val="24"/>
                <w:szCs w:val="24"/>
              </w:rPr>
              <w:t xml:space="preserve"> </w:t>
            </w:r>
            <w:r w:rsidR="002E2FD4" w:rsidRPr="002E2FD4">
              <w:rPr>
                <w:rFonts w:ascii="Times New Roman" w:eastAsia="SimSun" w:hAnsi="Times New Roman" w:cs="Times New Roman"/>
                <w:sz w:val="24"/>
                <w:szCs w:val="24"/>
              </w:rPr>
              <w:t xml:space="preserve">Turi leisti graviruojant išgauti „reljefinį“ vaizdą (angl. </w:t>
            </w:r>
            <w:proofErr w:type="spellStart"/>
            <w:r w:rsidR="002E2FD4" w:rsidRPr="002E2FD4">
              <w:rPr>
                <w:rFonts w:ascii="Times New Roman" w:eastAsia="SimSun" w:hAnsi="Times New Roman" w:cs="Times New Roman"/>
                <w:sz w:val="24"/>
                <w:szCs w:val="24"/>
              </w:rPr>
              <w:t>tactile</w:t>
            </w:r>
            <w:proofErr w:type="spellEnd"/>
            <w:r w:rsidR="002E2FD4" w:rsidRPr="002E2FD4">
              <w:rPr>
                <w:rFonts w:ascii="Times New Roman" w:eastAsia="SimSun" w:hAnsi="Times New Roman" w:cs="Times New Roman"/>
                <w:sz w:val="24"/>
                <w:szCs w:val="24"/>
              </w:rPr>
              <w:t xml:space="preserve"> </w:t>
            </w:r>
            <w:proofErr w:type="spellStart"/>
            <w:r w:rsidR="002E2FD4" w:rsidRPr="002E2FD4">
              <w:rPr>
                <w:rFonts w:ascii="Times New Roman" w:eastAsia="SimSun" w:hAnsi="Times New Roman" w:cs="Times New Roman"/>
                <w:sz w:val="24"/>
                <w:szCs w:val="24"/>
              </w:rPr>
              <w:t>engraving</w:t>
            </w:r>
            <w:proofErr w:type="spellEnd"/>
            <w:r w:rsidR="002E2FD4" w:rsidRPr="002E2FD4">
              <w:rPr>
                <w:rFonts w:ascii="Times New Roman" w:eastAsia="SimSun" w:hAnsi="Times New Roman" w:cs="Times New Roman"/>
                <w:sz w:val="24"/>
                <w:szCs w:val="24"/>
              </w:rPr>
              <w:t>).</w:t>
            </w:r>
          </w:p>
          <w:p w14:paraId="0B751845" w14:textId="77777777"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tinkami naudoti visomis klimato sąlygomis ir bent atsižvelgiant į ISO 7810 nustatytą temperatūros intervalą. Blankai pagal nustatytus reikalavimus turi būti tinkami naudoti esant 10-90 % drėgnumui.</w:t>
            </w:r>
          </w:p>
        </w:tc>
        <w:tc>
          <w:tcPr>
            <w:tcW w:w="2835" w:type="dxa"/>
          </w:tcPr>
          <w:p w14:paraId="2630D4E7"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667985F7" w14:textId="77777777" w:rsidTr="003F0B6F">
        <w:tc>
          <w:tcPr>
            <w:tcW w:w="2088" w:type="dxa"/>
          </w:tcPr>
          <w:p w14:paraId="37D64239"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Lustai </w:t>
            </w:r>
          </w:p>
        </w:tc>
        <w:tc>
          <w:tcPr>
            <w:tcW w:w="4399" w:type="dxa"/>
          </w:tcPr>
          <w:p w14:paraId="31B761FE"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Kortelėse turi būti integruotas: </w:t>
            </w:r>
          </w:p>
          <w:p w14:paraId="63372C95" w14:textId="77777777" w:rsidR="002E2FD4" w:rsidRPr="002E2FD4" w:rsidRDefault="002E2FD4" w:rsidP="000D60B9">
            <w:pPr>
              <w:keepLines/>
              <w:spacing w:after="0" w:line="240" w:lineRule="auto"/>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bekontaktis lustas su bekontakte sąsaja sujungta su antena. </w:t>
            </w:r>
          </w:p>
          <w:p w14:paraId="56B62BC4"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Lustas ir antena turi susiardyti bandant juos išimti iš lustinės kortelės.</w:t>
            </w:r>
          </w:p>
        </w:tc>
        <w:tc>
          <w:tcPr>
            <w:tcW w:w="2835" w:type="dxa"/>
          </w:tcPr>
          <w:p w14:paraId="25B9DDAA"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50038B06" w14:textId="77777777" w:rsidTr="003F0B6F">
        <w:tc>
          <w:tcPr>
            <w:tcW w:w="9322" w:type="dxa"/>
            <w:gridSpan w:val="3"/>
          </w:tcPr>
          <w:p w14:paraId="5F15524F" w14:textId="77777777" w:rsidR="002E2FD4" w:rsidRPr="002E2FD4" w:rsidRDefault="002E2FD4" w:rsidP="002E2FD4">
            <w:pPr>
              <w:keepLines/>
              <w:spacing w:after="0" w:line="240" w:lineRule="auto"/>
              <w:rPr>
                <w:rFonts w:ascii="Times New Roman" w:eastAsia="SimSun" w:hAnsi="Times New Roman" w:cs="Times New Roman"/>
                <w:b/>
                <w:sz w:val="24"/>
                <w:szCs w:val="24"/>
              </w:rPr>
            </w:pPr>
            <w:r w:rsidRPr="002E2FD4">
              <w:rPr>
                <w:rFonts w:ascii="Times New Roman" w:eastAsia="SimSun" w:hAnsi="Times New Roman" w:cs="Times New Roman"/>
                <w:b/>
                <w:sz w:val="24"/>
                <w:szCs w:val="24"/>
              </w:rPr>
              <w:t xml:space="preserve">Reikalavimai bekontakčiam lustui </w:t>
            </w:r>
          </w:p>
        </w:tc>
      </w:tr>
      <w:tr w:rsidR="002E2FD4" w:rsidRPr="002E2FD4" w14:paraId="37442193" w14:textId="77777777" w:rsidTr="003F0B6F">
        <w:tc>
          <w:tcPr>
            <w:tcW w:w="2088" w:type="dxa"/>
          </w:tcPr>
          <w:p w14:paraId="32F9355B" w14:textId="77777777" w:rsidR="002E2FD4" w:rsidRPr="002E2FD4" w:rsidRDefault="002E2FD4" w:rsidP="002E2FD4">
            <w:pPr>
              <w:keepLines/>
              <w:spacing w:after="0" w:line="240" w:lineRule="auto"/>
              <w:rPr>
                <w:rFonts w:ascii="Times New Roman" w:eastAsia="SimSun" w:hAnsi="Times New Roman" w:cs="Times New Roman"/>
                <w:sz w:val="24"/>
                <w:szCs w:val="24"/>
              </w:rPr>
            </w:pPr>
            <w:r w:rsidRPr="002E2FD4">
              <w:rPr>
                <w:rFonts w:ascii="Times New Roman" w:eastAsia="SimSun" w:hAnsi="Times New Roman" w:cs="Times New Roman"/>
                <w:sz w:val="24"/>
                <w:szCs w:val="24"/>
              </w:rPr>
              <w:t>Bendros sąlygos</w:t>
            </w:r>
          </w:p>
        </w:tc>
        <w:tc>
          <w:tcPr>
            <w:tcW w:w="4399" w:type="dxa"/>
          </w:tcPr>
          <w:p w14:paraId="1D80A52C" w14:textId="77777777" w:rsidR="002E2FD4" w:rsidRPr="002E2FD4" w:rsidRDefault="002E2FD4" w:rsidP="000D60B9">
            <w:pPr>
              <w:spacing w:after="0" w:line="240" w:lineRule="auto"/>
              <w:ind w:left="40"/>
              <w:jc w:val="both"/>
              <w:rPr>
                <w:rFonts w:ascii="Times New Roman" w:eastAsia="Times New Roman" w:hAnsi="Times New Roman" w:cs="Times New Roman"/>
                <w:sz w:val="24"/>
                <w:szCs w:val="24"/>
              </w:rPr>
            </w:pPr>
            <w:proofErr w:type="spellStart"/>
            <w:r w:rsidRPr="002E2FD4">
              <w:rPr>
                <w:rFonts w:ascii="Times New Roman" w:eastAsia="Times New Roman" w:hAnsi="Times New Roman" w:cs="Times New Roman"/>
                <w:sz w:val="24"/>
                <w:szCs w:val="24"/>
              </w:rPr>
              <w:t>Mikrokontroleris</w:t>
            </w:r>
            <w:proofErr w:type="spellEnd"/>
            <w:r w:rsidRPr="002E2FD4">
              <w:rPr>
                <w:rFonts w:ascii="Times New Roman" w:eastAsia="Times New Roman" w:hAnsi="Times New Roman" w:cs="Times New Roman"/>
                <w:sz w:val="24"/>
                <w:szCs w:val="24"/>
              </w:rPr>
              <w:t xml:space="preserve"> su vienu ar daugiau mikroprocesoriais ir atmintimi, su antena, kuri veikia iki </w:t>
            </w:r>
            <w:smartTag w:uri="schemas-tilde-lv/tildestengine" w:element="metric2">
              <w:smartTagPr>
                <w:attr w:name="metric_value" w:val="10"/>
                <w:attr w:name="metric_text" w:val="cm"/>
              </w:smartTagPr>
              <w:r w:rsidRPr="002E2FD4">
                <w:rPr>
                  <w:rFonts w:ascii="Times New Roman" w:eastAsia="Times New Roman" w:hAnsi="Times New Roman" w:cs="Times New Roman"/>
                  <w:sz w:val="24"/>
                  <w:szCs w:val="24"/>
                </w:rPr>
                <w:t>10 cm</w:t>
              </w:r>
            </w:smartTag>
            <w:r w:rsidRPr="002E2FD4">
              <w:rPr>
                <w:rFonts w:ascii="Times New Roman" w:eastAsia="Times New Roman" w:hAnsi="Times New Roman" w:cs="Times New Roman"/>
                <w:sz w:val="24"/>
                <w:szCs w:val="24"/>
              </w:rPr>
              <w:t xml:space="preserve"> atstumu 13.56 MHz radijo dažniu ir atitinkantis ISO/IEC14443 standartą (A tipas).</w:t>
            </w:r>
          </w:p>
          <w:p w14:paraId="6B4D5CE7" w14:textId="77777777" w:rsidR="002E2FD4" w:rsidRPr="002E2FD4" w:rsidRDefault="002E2FD4" w:rsidP="000D60B9">
            <w:pPr>
              <w:spacing w:after="0" w:line="240" w:lineRule="auto"/>
              <w:ind w:left="40"/>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 xml:space="preserve">Ne mažesnė nei 4 kB EEPROM atmintis. </w:t>
            </w:r>
          </w:p>
          <w:p w14:paraId="11F1F48B" w14:textId="77777777" w:rsidR="002E2FD4" w:rsidRPr="002E2FD4" w:rsidRDefault="002E2FD4" w:rsidP="000D60B9">
            <w:pPr>
              <w:spacing w:after="0" w:line="240" w:lineRule="auto"/>
              <w:ind w:left="40"/>
              <w:jc w:val="both"/>
              <w:rPr>
                <w:rFonts w:ascii="Times New Roman" w:eastAsia="Times New Roman" w:hAnsi="Times New Roman" w:cs="Times New Roman"/>
                <w:sz w:val="24"/>
                <w:szCs w:val="24"/>
              </w:rPr>
            </w:pPr>
            <w:r w:rsidRPr="002E2FD4">
              <w:rPr>
                <w:rFonts w:ascii="Times New Roman" w:eastAsia="Times New Roman" w:hAnsi="Times New Roman" w:cs="Times New Roman"/>
                <w:sz w:val="24"/>
                <w:szCs w:val="24"/>
              </w:rPr>
              <w:t>Turi užtikrinti ne mažiau kaip 10</w:t>
            </w:r>
            <w:r w:rsidRPr="002E2FD4">
              <w:rPr>
                <w:rFonts w:ascii="Times New Roman" w:eastAsia="Times New Roman" w:hAnsi="Times New Roman" w:cs="Times New Roman"/>
                <w:sz w:val="24"/>
                <w:szCs w:val="24"/>
                <w:vertAlign w:val="superscript"/>
              </w:rPr>
              <w:t>5</w:t>
            </w:r>
            <w:r w:rsidRPr="002E2FD4">
              <w:rPr>
                <w:rFonts w:ascii="Times New Roman" w:eastAsia="Times New Roman" w:hAnsi="Times New Roman" w:cs="Times New Roman"/>
                <w:sz w:val="24"/>
                <w:szCs w:val="24"/>
              </w:rPr>
              <w:t xml:space="preserve"> skaitymo / rašymo operacijų ciklų be gedimo ar našumo praradimo 8 metų laikotarpiu.</w:t>
            </w:r>
          </w:p>
        </w:tc>
        <w:tc>
          <w:tcPr>
            <w:tcW w:w="2835" w:type="dxa"/>
          </w:tcPr>
          <w:p w14:paraId="0A3F3E42" w14:textId="77777777" w:rsidR="002E2FD4" w:rsidRPr="002E2FD4" w:rsidRDefault="002E2FD4" w:rsidP="002E2FD4">
            <w:pPr>
              <w:keepLines/>
              <w:spacing w:after="0" w:line="240" w:lineRule="auto"/>
              <w:ind w:left="34"/>
              <w:rPr>
                <w:rFonts w:ascii="Times New Roman" w:eastAsia="SimSun" w:hAnsi="Times New Roman" w:cs="Times New Roman"/>
                <w:sz w:val="24"/>
                <w:szCs w:val="24"/>
              </w:rPr>
            </w:pPr>
          </w:p>
        </w:tc>
      </w:tr>
      <w:bookmarkEnd w:id="1"/>
      <w:tr w:rsidR="002E2FD4" w:rsidRPr="002E2FD4" w14:paraId="72BB10F0" w14:textId="77777777" w:rsidTr="003F0B6F">
        <w:trPr>
          <w:trHeight w:val="240"/>
        </w:trPr>
        <w:tc>
          <w:tcPr>
            <w:tcW w:w="9322" w:type="dxa"/>
            <w:gridSpan w:val="3"/>
          </w:tcPr>
          <w:p w14:paraId="4BC8D5B3" w14:textId="77777777" w:rsidR="002E2FD4" w:rsidRPr="002E2FD4" w:rsidRDefault="002E2FD4" w:rsidP="002E2FD4">
            <w:pPr>
              <w:keepLines/>
              <w:spacing w:line="240" w:lineRule="auto"/>
              <w:rPr>
                <w:rFonts w:ascii="Times New Roman" w:eastAsia="SimSun" w:hAnsi="Times New Roman" w:cs="Times New Roman"/>
                <w:b/>
                <w:sz w:val="24"/>
                <w:szCs w:val="24"/>
              </w:rPr>
            </w:pPr>
            <w:r w:rsidRPr="002E2FD4">
              <w:rPr>
                <w:rFonts w:ascii="Times New Roman" w:eastAsia="SimSun" w:hAnsi="Times New Roman" w:cs="Times New Roman"/>
                <w:b/>
                <w:sz w:val="24"/>
                <w:szCs w:val="24"/>
              </w:rPr>
              <w:t>Reikalavimai savivaldybės tarybos nario (-ės) pažymėjimui</w:t>
            </w:r>
          </w:p>
        </w:tc>
      </w:tr>
      <w:tr w:rsidR="002E2FD4" w:rsidRPr="002E2FD4" w14:paraId="0667DAF7" w14:textId="77777777" w:rsidTr="003F0B6F">
        <w:tc>
          <w:tcPr>
            <w:tcW w:w="2088" w:type="dxa"/>
          </w:tcPr>
          <w:p w14:paraId="0D85AA05"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Tiražas</w:t>
            </w:r>
          </w:p>
        </w:tc>
        <w:tc>
          <w:tcPr>
            <w:tcW w:w="4399" w:type="dxa"/>
          </w:tcPr>
          <w:p w14:paraId="5BD84BC5" w14:textId="77777777" w:rsidR="002E2FD4" w:rsidRPr="002E2FD4" w:rsidRDefault="002E2FD4" w:rsidP="002E2FD4">
            <w:pPr>
              <w:keepLines/>
              <w:spacing w:after="0" w:line="240" w:lineRule="auto"/>
              <w:ind w:left="39"/>
              <w:rPr>
                <w:rFonts w:ascii="Times New Roman" w:eastAsia="SimSun" w:hAnsi="Times New Roman" w:cs="Times New Roman"/>
                <w:sz w:val="24"/>
                <w:szCs w:val="24"/>
              </w:rPr>
            </w:pPr>
            <w:r w:rsidRPr="002E2FD4">
              <w:rPr>
                <w:rFonts w:ascii="Times New Roman" w:eastAsia="SimSun" w:hAnsi="Times New Roman" w:cs="Times New Roman"/>
                <w:sz w:val="24"/>
                <w:szCs w:val="24"/>
              </w:rPr>
              <w:t>1 500 pažymėjimų</w:t>
            </w:r>
          </w:p>
        </w:tc>
        <w:tc>
          <w:tcPr>
            <w:tcW w:w="2835" w:type="dxa"/>
          </w:tcPr>
          <w:p w14:paraId="13DFA920"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616180EB" w14:textId="77777777" w:rsidTr="003F0B6F">
        <w:tc>
          <w:tcPr>
            <w:tcW w:w="2088" w:type="dxa"/>
          </w:tcPr>
          <w:p w14:paraId="5947DAE5"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lastRenderedPageBreak/>
              <w:t>Forma</w:t>
            </w:r>
          </w:p>
        </w:tc>
        <w:tc>
          <w:tcPr>
            <w:tcW w:w="4399" w:type="dxa"/>
          </w:tcPr>
          <w:p w14:paraId="34A560A1"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atitikti </w:t>
            </w:r>
            <w:r w:rsidRPr="002E2FD4">
              <w:rPr>
                <w:rFonts w:ascii="Times New Roman" w:eastAsia="Times New Roman" w:hAnsi="Times New Roman" w:cs="Times New Roman"/>
                <w:sz w:val="24"/>
                <w:szCs w:val="24"/>
              </w:rPr>
              <w:t xml:space="preserve">Lietuvos Respublikos vyriausiosios rinkimų komisijos </w:t>
            </w:r>
            <w:smartTag w:uri="schemas-tilde-lv/tildestengine" w:element="metric2">
              <w:smartTagPr>
                <w:attr w:name="metric_value" w:val="2010"/>
                <w:attr w:name="metric_text" w:val="m"/>
              </w:smartTagPr>
              <w:r w:rsidRPr="002E2FD4">
                <w:rPr>
                  <w:rFonts w:ascii="Times New Roman" w:eastAsia="Times New Roman" w:hAnsi="Times New Roman" w:cs="Times New Roman"/>
                  <w:sz w:val="24"/>
                  <w:szCs w:val="24"/>
                  <w:lang w:eastAsia="lt-LT"/>
                </w:rPr>
                <w:t>2010 m</w:t>
              </w:r>
            </w:smartTag>
            <w:r w:rsidRPr="002E2FD4">
              <w:rPr>
                <w:rFonts w:ascii="Times New Roman" w:eastAsia="Times New Roman" w:hAnsi="Times New Roman" w:cs="Times New Roman"/>
                <w:sz w:val="24"/>
                <w:szCs w:val="24"/>
                <w:lang w:eastAsia="lt-LT"/>
              </w:rPr>
              <w:t xml:space="preserve">. liepos 22 d. sprendimu </w:t>
            </w:r>
            <w:r w:rsidRPr="002E2FD4">
              <w:rPr>
                <w:rFonts w:ascii="Times New Roman" w:eastAsia="Times New Roman" w:hAnsi="Times New Roman" w:cs="Times New Roman"/>
                <w:sz w:val="24"/>
                <w:szCs w:val="24"/>
              </w:rPr>
              <w:t>,,Dėl Lietuvos Respublikos Prezidento, Lietuvos Respublikos Seimo nario, Europos Parlamento nario, savivaldybės tarybos nario pažymėjimų formų patvirtinimo“</w:t>
            </w:r>
            <w:r w:rsidRPr="002E2FD4">
              <w:rPr>
                <w:rFonts w:ascii="Times New Roman" w:eastAsia="Times New Roman" w:hAnsi="Times New Roman" w:cs="Times New Roman"/>
                <w:sz w:val="24"/>
                <w:szCs w:val="24"/>
                <w:lang w:eastAsia="lt-LT"/>
              </w:rPr>
              <w:t xml:space="preserve"> Nr.  Sp-43 </w:t>
            </w:r>
            <w:r w:rsidRPr="002E2FD4">
              <w:rPr>
                <w:rFonts w:ascii="Times New Roman" w:eastAsia="Times New Roman" w:hAnsi="Times New Roman" w:cs="Times New Roman"/>
                <w:sz w:val="24"/>
                <w:szCs w:val="24"/>
              </w:rPr>
              <w:t>patvirtintą Lietuvos Respublikos Seimo nario pažymėjimo privalomąją formą</w:t>
            </w:r>
            <w:r w:rsidRPr="002E2FD4">
              <w:rPr>
                <w:rFonts w:ascii="Times New Roman" w:eastAsia="SimSun" w:hAnsi="Times New Roman" w:cs="Times New Roman"/>
                <w:sz w:val="24"/>
                <w:szCs w:val="24"/>
              </w:rPr>
              <w:t>.</w:t>
            </w:r>
          </w:p>
          <w:p w14:paraId="4778C75F"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Blankai turi būti gaminami pagal Valstybės dokumentų technologinės apsaugos tarnybos prie Finansų ministerijos (toliau – VDTAT) parengtą blanko grafinį projektą. </w:t>
            </w:r>
          </w:p>
          <w:p w14:paraId="7F855AE7"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Blankuose įdiegtos technologinės apsaugos savybės turi atitikti perkančiosios organizacijos ir Valstybės dokumentų technologinės apsaugos tarnybos prie Finansų ministerijos suderintą technologinės apsaugos priemonių sąrašą.</w:t>
            </w:r>
          </w:p>
          <w:p w14:paraId="39FD567D" w14:textId="77777777" w:rsidR="002E2FD4" w:rsidRPr="002E2FD4" w:rsidRDefault="002E2FD4" w:rsidP="000D60B9">
            <w:pPr>
              <w:keepLines/>
              <w:spacing w:after="0"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gaminami vadovaujantis Saugiųjų dokumentų ir saugiųjų dokumentų blankų gamybos įstatymu.</w:t>
            </w:r>
          </w:p>
        </w:tc>
        <w:tc>
          <w:tcPr>
            <w:tcW w:w="2835" w:type="dxa"/>
          </w:tcPr>
          <w:p w14:paraId="46EBDBF1"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r w:rsidR="002E2FD4" w:rsidRPr="002E2FD4" w14:paraId="3A25BB90" w14:textId="77777777" w:rsidTr="003F0B6F">
        <w:tc>
          <w:tcPr>
            <w:tcW w:w="2088" w:type="dxa"/>
          </w:tcPr>
          <w:p w14:paraId="749BA570"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Formatas</w:t>
            </w:r>
          </w:p>
          <w:p w14:paraId="1226B360" w14:textId="77777777" w:rsidR="002E2FD4" w:rsidRPr="002E2FD4" w:rsidRDefault="002E2FD4" w:rsidP="002E2FD4">
            <w:pPr>
              <w:keepLines/>
              <w:spacing w:after="0" w:line="240" w:lineRule="auto"/>
              <w:ind w:left="992" w:hanging="992"/>
              <w:rPr>
                <w:rFonts w:ascii="Times New Roman" w:eastAsia="SimSun" w:hAnsi="Times New Roman" w:cs="Times New Roman"/>
                <w:sz w:val="24"/>
                <w:szCs w:val="24"/>
              </w:rPr>
            </w:pPr>
          </w:p>
        </w:tc>
        <w:tc>
          <w:tcPr>
            <w:tcW w:w="4399" w:type="dxa"/>
          </w:tcPr>
          <w:p w14:paraId="71BC1CC0" w14:textId="45D687D2" w:rsidR="002E2FD4" w:rsidRPr="002E2FD4" w:rsidRDefault="00F5693F" w:rsidP="000D60B9">
            <w:pPr>
              <w:keepLines/>
              <w:spacing w:after="0" w:line="240" w:lineRule="auto"/>
              <w:ind w:left="39"/>
              <w:jc w:val="both"/>
              <w:rPr>
                <w:rFonts w:ascii="Times New Roman" w:eastAsia="SimSun" w:hAnsi="Times New Roman" w:cs="Times New Roman"/>
                <w:sz w:val="24"/>
                <w:szCs w:val="24"/>
              </w:rPr>
            </w:pPr>
            <w:r w:rsidRPr="00F5693F">
              <w:rPr>
                <w:rFonts w:ascii="Times New Roman" w:eastAsia="SimSun" w:hAnsi="Times New Roman" w:cs="Times New Roman"/>
                <w:sz w:val="24"/>
                <w:szCs w:val="24"/>
              </w:rPr>
              <w:t xml:space="preserve">Kortelių formatas turi atitikti ID-1 formatą pagal  </w:t>
            </w:r>
            <w:proofErr w:type="spellStart"/>
            <w:r w:rsidRPr="00F5693F">
              <w:rPr>
                <w:rFonts w:ascii="Times New Roman" w:eastAsia="SimSun" w:hAnsi="Times New Roman" w:cs="Times New Roman"/>
                <w:sz w:val="24"/>
                <w:szCs w:val="24"/>
              </w:rPr>
              <w:t>pagal</w:t>
            </w:r>
            <w:proofErr w:type="spellEnd"/>
            <w:r w:rsidRPr="00F5693F">
              <w:rPr>
                <w:rFonts w:ascii="Times New Roman" w:eastAsia="SimSun" w:hAnsi="Times New Roman" w:cs="Times New Roman"/>
                <w:sz w:val="24"/>
                <w:szCs w:val="24"/>
              </w:rPr>
              <w:t xml:space="preserve"> ISO/IEC 7810.</w:t>
            </w:r>
          </w:p>
        </w:tc>
        <w:tc>
          <w:tcPr>
            <w:tcW w:w="2835" w:type="dxa"/>
          </w:tcPr>
          <w:p w14:paraId="58A7D867" w14:textId="77777777" w:rsidR="002E2FD4" w:rsidRPr="002E2FD4" w:rsidRDefault="002E2FD4" w:rsidP="002E2FD4">
            <w:pPr>
              <w:keepLines/>
              <w:spacing w:after="0" w:line="240" w:lineRule="auto"/>
              <w:ind w:left="39"/>
              <w:rPr>
                <w:rFonts w:ascii="Times New Roman" w:eastAsia="Times New Roman" w:hAnsi="Times New Roman" w:cs="Times New Roman"/>
                <w:sz w:val="24"/>
                <w:szCs w:val="24"/>
                <w:lang w:eastAsia="lt-LT"/>
              </w:rPr>
            </w:pPr>
          </w:p>
        </w:tc>
      </w:tr>
      <w:tr w:rsidR="002E2FD4" w:rsidRPr="002E2FD4" w14:paraId="4B68B389" w14:textId="77777777" w:rsidTr="003F0B6F">
        <w:trPr>
          <w:trHeight w:val="2538"/>
        </w:trPr>
        <w:tc>
          <w:tcPr>
            <w:tcW w:w="2088" w:type="dxa"/>
          </w:tcPr>
          <w:p w14:paraId="54995C7A" w14:textId="77777777" w:rsidR="002E2FD4" w:rsidRPr="002E2FD4" w:rsidRDefault="002E2FD4" w:rsidP="002E2FD4">
            <w:pPr>
              <w:keepLines/>
              <w:spacing w:line="288" w:lineRule="auto"/>
              <w:ind w:left="992" w:hanging="992"/>
              <w:rPr>
                <w:rFonts w:ascii="Times New Roman" w:eastAsia="SimSun" w:hAnsi="Times New Roman" w:cs="Times New Roman"/>
                <w:sz w:val="24"/>
                <w:szCs w:val="24"/>
              </w:rPr>
            </w:pPr>
            <w:r w:rsidRPr="002E2FD4">
              <w:rPr>
                <w:rFonts w:ascii="Times New Roman" w:eastAsia="SimSun" w:hAnsi="Times New Roman" w:cs="Times New Roman"/>
                <w:sz w:val="24"/>
                <w:szCs w:val="24"/>
              </w:rPr>
              <w:t>Numeravimas</w:t>
            </w:r>
          </w:p>
        </w:tc>
        <w:tc>
          <w:tcPr>
            <w:tcW w:w="4399" w:type="dxa"/>
          </w:tcPr>
          <w:p w14:paraId="1A7D9402" w14:textId="77777777" w:rsidR="002E2FD4" w:rsidRPr="002E2FD4" w:rsidRDefault="002E2FD4" w:rsidP="000D60B9">
            <w:pPr>
              <w:keepLines/>
              <w:spacing w:line="240" w:lineRule="auto"/>
              <w:ind w:left="39"/>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Blankai turi būti numeruoti. Numeracija turi būti nuosekli, be tarpų nustatytame intervale, pradedant perkančiosios organizacijos nurodytais pradiniais intervalų numeriais. Numeravimas turės būti atliktas lazerinio graviravimo būdu. Numerio specifikacijos ir pradiniai numeriai bus pateikiami su blankų grafiniais projektais.</w:t>
            </w:r>
          </w:p>
        </w:tc>
        <w:tc>
          <w:tcPr>
            <w:tcW w:w="2835" w:type="dxa"/>
          </w:tcPr>
          <w:p w14:paraId="5EA3C27A" w14:textId="77777777" w:rsidR="002E2FD4" w:rsidRPr="002E2FD4" w:rsidRDefault="002E2FD4" w:rsidP="002E2FD4">
            <w:pPr>
              <w:keepLines/>
              <w:spacing w:after="0" w:line="240" w:lineRule="auto"/>
              <w:rPr>
                <w:rFonts w:ascii="Times New Roman" w:eastAsia="SimSun" w:hAnsi="Times New Roman" w:cs="Times New Roman"/>
                <w:b/>
                <w:sz w:val="24"/>
                <w:szCs w:val="24"/>
              </w:rPr>
            </w:pPr>
          </w:p>
        </w:tc>
      </w:tr>
      <w:tr w:rsidR="002E2FD4" w:rsidRPr="002E2FD4" w14:paraId="49622DC5" w14:textId="77777777" w:rsidTr="003F0B6F">
        <w:trPr>
          <w:cantSplit/>
        </w:trPr>
        <w:tc>
          <w:tcPr>
            <w:tcW w:w="2088" w:type="dxa"/>
          </w:tcPr>
          <w:p w14:paraId="0ABC7A38" w14:textId="77777777" w:rsidR="002E2FD4" w:rsidRPr="002E2FD4" w:rsidRDefault="002E2FD4" w:rsidP="002E2FD4">
            <w:pPr>
              <w:keepLines/>
              <w:spacing w:after="0" w:line="240" w:lineRule="auto"/>
              <w:ind w:left="992" w:hanging="992"/>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Savybės</w:t>
            </w:r>
          </w:p>
        </w:tc>
        <w:tc>
          <w:tcPr>
            <w:tcW w:w="4399" w:type="dxa"/>
          </w:tcPr>
          <w:p w14:paraId="30050FAA" w14:textId="66973D99" w:rsidR="002E2FD4" w:rsidRPr="002E2FD4" w:rsidRDefault="002E2FD4" w:rsidP="000D60B9">
            <w:pPr>
              <w:keepLines/>
              <w:spacing w:after="0" w:line="240" w:lineRule="auto"/>
              <w:ind w:left="40"/>
              <w:jc w:val="both"/>
              <w:rPr>
                <w:rFonts w:ascii="Times New Roman" w:eastAsia="SimSun" w:hAnsi="Times New Roman" w:cs="Times New Roman"/>
                <w:sz w:val="24"/>
                <w:szCs w:val="24"/>
              </w:rPr>
            </w:pPr>
            <w:r w:rsidRPr="002E2FD4">
              <w:rPr>
                <w:rFonts w:ascii="Times New Roman" w:eastAsia="SimSun" w:hAnsi="Times New Roman" w:cs="Times New Roman"/>
                <w:sz w:val="24"/>
                <w:szCs w:val="24"/>
              </w:rPr>
              <w:t xml:space="preserve">Medžiaga – </w:t>
            </w:r>
            <w:proofErr w:type="spellStart"/>
            <w:r w:rsidRPr="002E2FD4">
              <w:rPr>
                <w:rFonts w:ascii="Times New Roman" w:eastAsia="SimSun" w:hAnsi="Times New Roman" w:cs="Times New Roman"/>
                <w:sz w:val="24"/>
                <w:szCs w:val="24"/>
              </w:rPr>
              <w:t>pokikarbonatas</w:t>
            </w:r>
            <w:proofErr w:type="spellEnd"/>
            <w:r w:rsidRPr="002E2FD4">
              <w:rPr>
                <w:rFonts w:ascii="Times New Roman" w:eastAsia="SimSun" w:hAnsi="Times New Roman" w:cs="Times New Roman"/>
                <w:sz w:val="24"/>
                <w:szCs w:val="24"/>
              </w:rPr>
              <w:t xml:space="preserve">. </w:t>
            </w:r>
            <w:r w:rsidR="000D60B9" w:rsidRPr="000D60B9">
              <w:rPr>
                <w:rFonts w:ascii="Times New Roman" w:eastAsia="SimSun" w:hAnsi="Times New Roman" w:cs="Times New Roman"/>
                <w:sz w:val="24"/>
                <w:szCs w:val="24"/>
              </w:rPr>
              <w:t>Kortelių storis turi atitikti pagal ISO/IEC 7810 reikalavimus</w:t>
            </w:r>
            <w:r w:rsidR="000D60B9">
              <w:rPr>
                <w:rFonts w:ascii="Times New Roman" w:eastAsia="SimSun" w:hAnsi="Times New Roman" w:cs="Times New Roman"/>
                <w:sz w:val="24"/>
                <w:szCs w:val="24"/>
              </w:rPr>
              <w:t xml:space="preserve">. </w:t>
            </w:r>
            <w:r w:rsidRPr="002E2FD4">
              <w:rPr>
                <w:rFonts w:ascii="Times New Roman" w:eastAsia="SimSun" w:hAnsi="Times New Roman" w:cs="Times New Roman"/>
                <w:sz w:val="24"/>
                <w:szCs w:val="24"/>
              </w:rPr>
              <w:t>Kortelių savybės turi užtikrinti aukštos kokybės tikrosios pilkų spalvų gamos išgavimą graviruojant lazeriu.</w:t>
            </w:r>
            <w:r w:rsidR="000D60B9">
              <w:rPr>
                <w:rFonts w:ascii="Times New Roman" w:eastAsia="SimSun" w:hAnsi="Times New Roman" w:cs="Times New Roman"/>
                <w:sz w:val="24"/>
                <w:szCs w:val="24"/>
              </w:rPr>
              <w:t xml:space="preserve"> </w:t>
            </w:r>
            <w:r w:rsidRPr="002E2FD4">
              <w:rPr>
                <w:rFonts w:ascii="Times New Roman" w:eastAsia="SimSun" w:hAnsi="Times New Roman" w:cs="Times New Roman"/>
                <w:sz w:val="24"/>
                <w:szCs w:val="24"/>
              </w:rPr>
              <w:t xml:space="preserve">Turi leisti graviruojant išgauti „reljefinį“ vaizdą (angl. </w:t>
            </w:r>
            <w:proofErr w:type="spellStart"/>
            <w:r w:rsidRPr="002E2FD4">
              <w:rPr>
                <w:rFonts w:ascii="Times New Roman" w:eastAsia="SimSun" w:hAnsi="Times New Roman" w:cs="Times New Roman"/>
                <w:sz w:val="24"/>
                <w:szCs w:val="24"/>
              </w:rPr>
              <w:t>tactile</w:t>
            </w:r>
            <w:proofErr w:type="spellEnd"/>
            <w:r w:rsidRPr="002E2FD4">
              <w:rPr>
                <w:rFonts w:ascii="Times New Roman" w:eastAsia="SimSun" w:hAnsi="Times New Roman" w:cs="Times New Roman"/>
                <w:sz w:val="24"/>
                <w:szCs w:val="24"/>
              </w:rPr>
              <w:t xml:space="preserve"> </w:t>
            </w:r>
            <w:proofErr w:type="spellStart"/>
            <w:r w:rsidRPr="002E2FD4">
              <w:rPr>
                <w:rFonts w:ascii="Times New Roman" w:eastAsia="SimSun" w:hAnsi="Times New Roman" w:cs="Times New Roman"/>
                <w:sz w:val="24"/>
                <w:szCs w:val="24"/>
              </w:rPr>
              <w:t>engraving</w:t>
            </w:r>
            <w:proofErr w:type="spellEnd"/>
            <w:r w:rsidRPr="002E2FD4">
              <w:rPr>
                <w:rFonts w:ascii="Times New Roman" w:eastAsia="SimSun" w:hAnsi="Times New Roman" w:cs="Times New Roman"/>
                <w:sz w:val="24"/>
                <w:szCs w:val="24"/>
              </w:rPr>
              <w:t>).</w:t>
            </w:r>
            <w:r w:rsidRPr="002E2FD4">
              <w:rPr>
                <w:rFonts w:ascii="Times New Roman" w:eastAsia="Times New Roman" w:hAnsi="Times New Roman" w:cs="Times New Roman"/>
                <w:sz w:val="24"/>
                <w:szCs w:val="24"/>
              </w:rPr>
              <w:t xml:space="preserve"> </w:t>
            </w:r>
            <w:r w:rsidRPr="002E2FD4">
              <w:rPr>
                <w:rFonts w:ascii="Times New Roman" w:eastAsia="SimSun" w:hAnsi="Times New Roman" w:cs="Times New Roman"/>
                <w:sz w:val="24"/>
                <w:szCs w:val="24"/>
              </w:rPr>
              <w:t xml:space="preserve">Spauda ofsetinė </w:t>
            </w:r>
            <w:proofErr w:type="spellStart"/>
            <w:r w:rsidRPr="002E2FD4">
              <w:rPr>
                <w:rFonts w:ascii="Times New Roman" w:eastAsia="SimSun" w:hAnsi="Times New Roman" w:cs="Times New Roman"/>
                <w:sz w:val="24"/>
                <w:szCs w:val="24"/>
              </w:rPr>
              <w:t>vaivorikštynė</w:t>
            </w:r>
            <w:proofErr w:type="spellEnd"/>
            <w:r w:rsidRPr="002E2FD4">
              <w:rPr>
                <w:rFonts w:ascii="Times New Roman" w:eastAsia="SimSun" w:hAnsi="Times New Roman" w:cs="Times New Roman"/>
                <w:sz w:val="24"/>
                <w:szCs w:val="24"/>
              </w:rPr>
              <w:t xml:space="preserve"> 9+8. Blankai turi būti tinkami naudoti visomis klimato sąlygomis ir bent atsižvelgiant į ISO 7810 nustatytą temperatūros intervalą. Blankai pagal nustatytus reikalavimus turi būti tinkami naudoti esant 10-90 % drėgnumui.</w:t>
            </w:r>
          </w:p>
        </w:tc>
        <w:tc>
          <w:tcPr>
            <w:tcW w:w="2835" w:type="dxa"/>
          </w:tcPr>
          <w:p w14:paraId="4D36C64C" w14:textId="77777777" w:rsidR="002E2FD4" w:rsidRPr="002E2FD4" w:rsidRDefault="002E2FD4" w:rsidP="002E2FD4">
            <w:pPr>
              <w:keepLines/>
              <w:spacing w:after="0" w:line="240" w:lineRule="auto"/>
              <w:ind w:left="34"/>
              <w:rPr>
                <w:rFonts w:ascii="Times New Roman" w:eastAsia="SimSun" w:hAnsi="Times New Roman" w:cs="Times New Roman"/>
                <w:b/>
                <w:sz w:val="24"/>
                <w:szCs w:val="24"/>
              </w:rPr>
            </w:pPr>
          </w:p>
        </w:tc>
      </w:tr>
    </w:tbl>
    <w:p w14:paraId="584542B5" w14:textId="77777777" w:rsidR="003F75E6" w:rsidRDefault="003F75E6"/>
    <w:sectPr w:rsidR="003F75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8"/>
    <w:rsid w:val="000D60B9"/>
    <w:rsid w:val="00115545"/>
    <w:rsid w:val="001C15C8"/>
    <w:rsid w:val="002E2FD4"/>
    <w:rsid w:val="003F75E6"/>
    <w:rsid w:val="00F56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C10AB68"/>
  <w15:chartTrackingRefBased/>
  <w15:docId w15:val="{1EE5AA52-2061-45C5-AE9A-F0282826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567572">
      <w:bodyDiv w:val="1"/>
      <w:marLeft w:val="0"/>
      <w:marRight w:val="0"/>
      <w:marTop w:val="0"/>
      <w:marBottom w:val="0"/>
      <w:divBdr>
        <w:top w:val="none" w:sz="0" w:space="0" w:color="auto"/>
        <w:left w:val="none" w:sz="0" w:space="0" w:color="auto"/>
        <w:bottom w:val="none" w:sz="0" w:space="0" w:color="auto"/>
        <w:right w:val="none" w:sz="0" w:space="0" w:color="auto"/>
      </w:divBdr>
    </w:div>
    <w:div w:id="213223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5492</Words>
  <Characters>3131</Characters>
  <Application>Microsoft Office Word</Application>
  <DocSecurity>0</DocSecurity>
  <Lines>26</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JAKUTIS Tomas</dc:creator>
  <cp:keywords/>
  <dc:description/>
  <cp:lastModifiedBy>JAKUTIS Tomas</cp:lastModifiedBy>
  <cp:revision>5</cp:revision>
  <dcterms:created xsi:type="dcterms:W3CDTF">2019-03-04T09:01:00Z</dcterms:created>
  <dcterms:modified xsi:type="dcterms:W3CDTF">2019-03-04T10:17:00Z</dcterms:modified>
</cp:coreProperties>
</file>