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93B6" w14:textId="77777777" w:rsidR="00C137B7" w:rsidRPr="007E01DF" w:rsidRDefault="00C137B7" w:rsidP="00C137B7">
      <w:pPr>
        <w:rPr>
          <w:sz w:val="20"/>
        </w:rPr>
      </w:pPr>
      <w:r w:rsidRPr="007E01DF">
        <w:rPr>
          <w:rFonts w:ascii="Arial" w:hAnsi="Arial" w:cs="Arial"/>
          <w:noProof/>
          <w:sz w:val="20"/>
          <w:lang w:eastAsia="lt-LT"/>
        </w:rPr>
        <w:drawing>
          <wp:anchor distT="0" distB="0" distL="114300" distR="114300" simplePos="0" relativeHeight="251659264" behindDoc="1" locked="0" layoutInCell="1" allowOverlap="1" wp14:anchorId="3CB434D6" wp14:editId="685BB774">
            <wp:simplePos x="0" y="0"/>
            <wp:positionH relativeFrom="column">
              <wp:posOffset>-20320</wp:posOffset>
            </wp:positionH>
            <wp:positionV relativeFrom="paragraph">
              <wp:posOffset>-111125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693E6DB4" w14:textId="77777777" w:rsidR="00C137B7" w:rsidRPr="007E01DF" w:rsidRDefault="00C137B7" w:rsidP="00C137B7">
      <w:pPr>
        <w:rPr>
          <w:sz w:val="20"/>
        </w:rPr>
      </w:pPr>
    </w:p>
    <w:p w14:paraId="1B038243" w14:textId="77777777" w:rsidR="00C137B7" w:rsidRPr="007E01DF" w:rsidRDefault="00C137B7" w:rsidP="00C137B7">
      <w:pPr>
        <w:rPr>
          <w:sz w:val="20"/>
        </w:rPr>
      </w:pPr>
    </w:p>
    <w:tbl>
      <w:tblPr>
        <w:tblStyle w:val="TableGrid"/>
        <w:tblW w:w="0" w:type="auto"/>
        <w:tblLook w:val="04A0" w:firstRow="1" w:lastRow="0" w:firstColumn="1" w:lastColumn="0" w:noHBand="0" w:noVBand="1"/>
      </w:tblPr>
      <w:tblGrid>
        <w:gridCol w:w="4855"/>
        <w:gridCol w:w="4495"/>
      </w:tblGrid>
      <w:tr w:rsidR="00C137B7" w:rsidRPr="007E01DF" w14:paraId="4C118C71" w14:textId="77777777" w:rsidTr="00D34FF6">
        <w:tc>
          <w:tcPr>
            <w:tcW w:w="4855" w:type="dxa"/>
          </w:tcPr>
          <w:p w14:paraId="70A8FF15" w14:textId="77777777" w:rsidR="00C137B7" w:rsidRPr="007E01DF" w:rsidRDefault="00C137B7" w:rsidP="00D34FF6">
            <w:pPr>
              <w:widowControl w:val="0"/>
              <w:pBdr>
                <w:top w:val="nil"/>
                <w:left w:val="nil"/>
                <w:bottom w:val="nil"/>
                <w:right w:val="nil"/>
                <w:between w:val="nil"/>
              </w:pBdr>
              <w:tabs>
                <w:tab w:val="left" w:pos="567"/>
                <w:tab w:val="left" w:pos="851"/>
              </w:tabs>
              <w:jc w:val="center"/>
              <w:rPr>
                <w:rFonts w:ascii="Arial" w:hAnsi="Arial" w:cs="Arial"/>
                <w:caps/>
                <w:sz w:val="20"/>
              </w:rPr>
            </w:pPr>
            <w:r w:rsidRPr="007E01DF">
              <w:rPr>
                <w:rFonts w:ascii="Arial" w:hAnsi="Arial" w:cs="Arial"/>
                <w:b/>
                <w:caps/>
                <w:sz w:val="20"/>
              </w:rPr>
              <w:t xml:space="preserve">Prekių pirkimo-pardavimo sutarties </w:t>
            </w:r>
            <w:r w:rsidRPr="007E01DF">
              <w:rPr>
                <w:rFonts w:ascii="Arial" w:hAnsi="Arial" w:cs="Arial"/>
                <w:b/>
                <w:bCs/>
                <w:caps/>
                <w:sz w:val="20"/>
              </w:rPr>
              <w:t>Specialiosios</w:t>
            </w:r>
            <w:r w:rsidRPr="007E01DF">
              <w:rPr>
                <w:rFonts w:ascii="Arial" w:hAnsi="Arial" w:cs="Arial"/>
                <w:b/>
                <w:caps/>
                <w:sz w:val="20"/>
              </w:rPr>
              <w:t xml:space="preserve"> sąlygos</w:t>
            </w:r>
            <w:r w:rsidRPr="007E01DF">
              <w:rPr>
                <w:rFonts w:ascii="Arial" w:hAnsi="Arial" w:cs="Arial"/>
                <w:caps/>
                <w:sz w:val="20"/>
              </w:rPr>
              <w:t xml:space="preserve"> </w:t>
            </w:r>
          </w:p>
        </w:tc>
        <w:tc>
          <w:tcPr>
            <w:tcW w:w="4495" w:type="dxa"/>
          </w:tcPr>
          <w:p w14:paraId="1E4EB20E" w14:textId="77777777" w:rsidR="00C137B7" w:rsidRPr="007E01DF" w:rsidRDefault="00C137B7" w:rsidP="00D34FF6">
            <w:pPr>
              <w:widowControl w:val="0"/>
              <w:pBdr>
                <w:top w:val="nil"/>
                <w:left w:val="nil"/>
                <w:bottom w:val="nil"/>
                <w:right w:val="nil"/>
                <w:between w:val="nil"/>
              </w:pBdr>
              <w:tabs>
                <w:tab w:val="left" w:pos="567"/>
                <w:tab w:val="left" w:pos="851"/>
              </w:tabs>
              <w:jc w:val="center"/>
              <w:rPr>
                <w:rFonts w:ascii="Arial" w:hAnsi="Arial" w:cs="Arial"/>
                <w:sz w:val="20"/>
                <w:lang w:val="en-US"/>
              </w:rPr>
            </w:pPr>
            <w:r w:rsidRPr="007E01DF">
              <w:rPr>
                <w:rFonts w:ascii="Arial" w:hAnsi="Arial" w:cs="Arial"/>
                <w:b/>
                <w:bCs/>
                <w:caps/>
                <w:sz w:val="20"/>
                <w:lang w:val="en-US"/>
              </w:rPr>
              <w:t xml:space="preserve">Special </w:t>
            </w:r>
            <w:r w:rsidRPr="007E01DF">
              <w:rPr>
                <w:rFonts w:ascii="Arial" w:hAnsi="Arial" w:cs="Arial"/>
                <w:b/>
                <w:caps/>
                <w:sz w:val="20"/>
                <w:lang w:val="en-US"/>
              </w:rPr>
              <w:t>Conditions OF THE CONTRACT OF SALE/PURCHASE OF GOODS</w:t>
            </w:r>
          </w:p>
        </w:tc>
      </w:tr>
      <w:tr w:rsidR="00C137B7" w:rsidRPr="004A4EAD" w14:paraId="32E0879F" w14:textId="77777777" w:rsidTr="00D34FF6">
        <w:tc>
          <w:tcPr>
            <w:tcW w:w="4855" w:type="dxa"/>
          </w:tcPr>
          <w:p w14:paraId="58459E38" w14:textId="7A6F11D6" w:rsidR="00C137B7" w:rsidRPr="004A4EAD" w:rsidRDefault="004A4EAD" w:rsidP="00D34FF6">
            <w:pPr>
              <w:jc w:val="both"/>
              <w:rPr>
                <w:rFonts w:ascii="Arial" w:hAnsi="Arial" w:cs="Arial"/>
                <w:b/>
                <w:bCs/>
                <w:kern w:val="2"/>
                <w:sz w:val="20"/>
              </w:rPr>
            </w:pPr>
            <w:proofErr w:type="spellStart"/>
            <w:r w:rsidRPr="004A4EAD">
              <w:rPr>
                <w:rFonts w:ascii="Arial" w:hAnsi="Arial" w:cs="Arial"/>
                <w:b/>
                <w:bCs/>
                <w:sz w:val="20"/>
              </w:rPr>
              <w:t>Autotransformatoriaus</w:t>
            </w:r>
            <w:proofErr w:type="spellEnd"/>
            <w:r w:rsidRPr="004A4EAD">
              <w:rPr>
                <w:rFonts w:ascii="Arial" w:hAnsi="Arial" w:cs="Arial"/>
                <w:b/>
                <w:bCs/>
                <w:sz w:val="20"/>
              </w:rPr>
              <w:t xml:space="preserve"> </w:t>
            </w:r>
            <w:proofErr w:type="spellStart"/>
            <w:r w:rsidRPr="004A4EAD">
              <w:rPr>
                <w:rFonts w:ascii="Arial" w:hAnsi="Arial" w:cs="Arial"/>
                <w:b/>
                <w:bCs/>
                <w:sz w:val="20"/>
              </w:rPr>
              <w:t>ątšakų</w:t>
            </w:r>
            <w:proofErr w:type="spellEnd"/>
            <w:r w:rsidRPr="004A4EAD">
              <w:rPr>
                <w:rFonts w:ascii="Arial" w:hAnsi="Arial" w:cs="Arial"/>
                <w:b/>
                <w:bCs/>
                <w:sz w:val="20"/>
              </w:rPr>
              <w:t xml:space="preserve"> perjungiklio pavaros</w:t>
            </w:r>
          </w:p>
        </w:tc>
        <w:tc>
          <w:tcPr>
            <w:tcW w:w="4495" w:type="dxa"/>
          </w:tcPr>
          <w:p w14:paraId="01D3BC04" w14:textId="43753650" w:rsidR="00C137B7" w:rsidRPr="004A4EAD" w:rsidRDefault="004A4EAD" w:rsidP="00D34FF6">
            <w:pPr>
              <w:rPr>
                <w:rFonts w:ascii="Arial" w:hAnsi="Arial" w:cs="Arial"/>
                <w:b/>
                <w:bCs/>
                <w:caps/>
                <w:sz w:val="20"/>
                <w:lang w:val="en-US"/>
              </w:rPr>
            </w:pPr>
            <w:r w:rsidRPr="004A4EAD">
              <w:rPr>
                <w:rFonts w:ascii="Arial" w:hAnsi="Arial" w:cs="Arial"/>
                <w:b/>
                <w:bCs/>
                <w:sz w:val="20"/>
                <w:lang w:val="en-US"/>
              </w:rPr>
              <w:t xml:space="preserve"> Autotransformer tap changer drives</w:t>
            </w:r>
          </w:p>
        </w:tc>
      </w:tr>
      <w:tr w:rsidR="00C137B7" w:rsidRPr="007E01DF" w14:paraId="09CA41B6" w14:textId="77777777" w:rsidTr="00D34FF6">
        <w:tc>
          <w:tcPr>
            <w:tcW w:w="4855" w:type="dxa"/>
          </w:tcPr>
          <w:p w14:paraId="6ABFB202"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Sutarties numeris</w:t>
            </w:r>
          </w:p>
        </w:tc>
        <w:tc>
          <w:tcPr>
            <w:tcW w:w="4495" w:type="dxa"/>
          </w:tcPr>
          <w:p w14:paraId="571CE000" w14:textId="77777777" w:rsidR="00C137B7" w:rsidRPr="007E01DF" w:rsidRDefault="00C137B7" w:rsidP="00D34FF6">
            <w:pPr>
              <w:rPr>
                <w:rFonts w:ascii="Arial" w:hAnsi="Arial" w:cs="Arial"/>
                <w:b/>
                <w:bCs/>
                <w:kern w:val="2"/>
                <w:sz w:val="20"/>
                <w:lang w:val="en-US"/>
              </w:rPr>
            </w:pPr>
            <w:r w:rsidRPr="007E01DF">
              <w:rPr>
                <w:rFonts w:ascii="Arial" w:hAnsi="Arial" w:cs="Arial"/>
                <w:b/>
                <w:bCs/>
                <w:kern w:val="2"/>
                <w:sz w:val="20"/>
                <w:lang w:val="en-US"/>
              </w:rPr>
              <w:t>Contract number</w:t>
            </w:r>
          </w:p>
        </w:tc>
      </w:tr>
      <w:tr w:rsidR="00C137B7" w:rsidRPr="007E01DF" w14:paraId="1ED23A18" w14:textId="77777777" w:rsidTr="00D34FF6">
        <w:tc>
          <w:tcPr>
            <w:tcW w:w="4855" w:type="dxa"/>
          </w:tcPr>
          <w:p w14:paraId="2F479133" w14:textId="77777777" w:rsidR="00C137B7" w:rsidRPr="007E01DF" w:rsidRDefault="00C137B7" w:rsidP="00D34FF6">
            <w:pPr>
              <w:pStyle w:val="ListParagraph"/>
              <w:numPr>
                <w:ilvl w:val="0"/>
                <w:numId w:val="2"/>
              </w:numPr>
              <w:ind w:left="314"/>
              <w:jc w:val="center"/>
              <w:rPr>
                <w:rFonts w:ascii="Arial" w:hAnsi="Arial" w:cs="Arial"/>
                <w:b/>
                <w:bCs/>
                <w:kern w:val="2"/>
                <w:sz w:val="20"/>
              </w:rPr>
            </w:pPr>
            <w:r w:rsidRPr="007E01DF">
              <w:rPr>
                <w:rFonts w:ascii="Arial" w:hAnsi="Arial" w:cs="Arial"/>
                <w:b/>
                <w:bCs/>
                <w:kern w:val="2"/>
                <w:sz w:val="20"/>
              </w:rPr>
              <w:t>SUTARTIES ŠALYS</w:t>
            </w:r>
          </w:p>
        </w:tc>
        <w:tc>
          <w:tcPr>
            <w:tcW w:w="4495" w:type="dxa"/>
          </w:tcPr>
          <w:p w14:paraId="679A2033" w14:textId="77777777" w:rsidR="00C137B7" w:rsidRPr="007E01DF" w:rsidRDefault="00C137B7" w:rsidP="00D34FF6">
            <w:pPr>
              <w:pStyle w:val="ListParagraph"/>
              <w:numPr>
                <w:ilvl w:val="0"/>
                <w:numId w:val="3"/>
              </w:numPr>
              <w:ind w:left="297"/>
              <w:jc w:val="center"/>
              <w:rPr>
                <w:rFonts w:ascii="Arial" w:hAnsi="Arial" w:cs="Arial"/>
                <w:b/>
                <w:bCs/>
                <w:kern w:val="2"/>
                <w:sz w:val="20"/>
                <w:lang w:val="en-US"/>
              </w:rPr>
            </w:pPr>
            <w:r w:rsidRPr="007E01DF">
              <w:rPr>
                <w:rFonts w:ascii="Arial" w:hAnsi="Arial" w:cs="Arial"/>
                <w:b/>
                <w:bCs/>
                <w:kern w:val="2"/>
                <w:sz w:val="20"/>
                <w:lang w:val="en-US"/>
              </w:rPr>
              <w:t>PARTIES TO THE CONTRACT</w:t>
            </w:r>
          </w:p>
        </w:tc>
      </w:tr>
      <w:tr w:rsidR="00C137B7" w:rsidRPr="007E01DF" w14:paraId="4BC72E76" w14:textId="77777777" w:rsidTr="00D34FF6">
        <w:tc>
          <w:tcPr>
            <w:tcW w:w="4855" w:type="dxa"/>
          </w:tcPr>
          <w:p w14:paraId="020B5DF9"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1.1. Pirkėjas</w:t>
            </w:r>
          </w:p>
        </w:tc>
        <w:tc>
          <w:tcPr>
            <w:tcW w:w="4495" w:type="dxa"/>
          </w:tcPr>
          <w:p w14:paraId="0920D63A" w14:textId="77777777" w:rsidR="00C137B7" w:rsidRPr="007E01DF" w:rsidRDefault="00C137B7" w:rsidP="00D34FF6">
            <w:pPr>
              <w:rPr>
                <w:rFonts w:ascii="Arial" w:hAnsi="Arial" w:cs="Arial"/>
                <w:sz w:val="20"/>
                <w:lang w:val="en-US"/>
              </w:rPr>
            </w:pPr>
            <w:r w:rsidRPr="007E01DF">
              <w:rPr>
                <w:rFonts w:ascii="Arial" w:hAnsi="Arial" w:cs="Arial"/>
                <w:b/>
                <w:bCs/>
                <w:kern w:val="2"/>
                <w:sz w:val="20"/>
              </w:rPr>
              <w:t xml:space="preserve">1.1. </w:t>
            </w:r>
            <w:proofErr w:type="spellStart"/>
            <w:r w:rsidRPr="007E01DF">
              <w:rPr>
                <w:rFonts w:ascii="Arial" w:hAnsi="Arial" w:cs="Arial"/>
                <w:b/>
                <w:bCs/>
                <w:kern w:val="2"/>
                <w:sz w:val="20"/>
              </w:rPr>
              <w:t>Buyer</w:t>
            </w:r>
            <w:proofErr w:type="spellEnd"/>
          </w:p>
        </w:tc>
      </w:tr>
      <w:tr w:rsidR="00C137B7" w:rsidRPr="007E01DF" w14:paraId="2A7F33D2" w14:textId="77777777" w:rsidTr="00D34FF6">
        <w:tc>
          <w:tcPr>
            <w:tcW w:w="4855" w:type="dxa"/>
          </w:tcPr>
          <w:p w14:paraId="334E48F7" w14:textId="77777777" w:rsidR="00C137B7" w:rsidRPr="007E01DF" w:rsidRDefault="00C137B7" w:rsidP="00D34FF6">
            <w:pPr>
              <w:rPr>
                <w:rFonts w:ascii="Arial" w:hAnsi="Arial" w:cs="Arial"/>
                <w:kern w:val="2"/>
                <w:sz w:val="20"/>
              </w:rPr>
            </w:pPr>
            <w:r w:rsidRPr="007E01DF">
              <w:rPr>
                <w:rFonts w:ascii="Arial" w:hAnsi="Arial" w:cs="Arial"/>
                <w:kern w:val="2"/>
                <w:sz w:val="20"/>
              </w:rPr>
              <w:t>1.1.1. Pavadinimas LITGRID AB</w:t>
            </w:r>
          </w:p>
        </w:tc>
        <w:tc>
          <w:tcPr>
            <w:tcW w:w="4495" w:type="dxa"/>
          </w:tcPr>
          <w:p w14:paraId="5D51E9B2" w14:textId="77777777" w:rsidR="00C137B7" w:rsidRPr="007E01DF" w:rsidRDefault="00C137B7" w:rsidP="00D34FF6">
            <w:pPr>
              <w:rPr>
                <w:rFonts w:ascii="Arial" w:hAnsi="Arial" w:cs="Arial"/>
                <w:sz w:val="20"/>
                <w:lang w:val="en-US"/>
              </w:rPr>
            </w:pPr>
            <w:r w:rsidRPr="007E01DF">
              <w:rPr>
                <w:rFonts w:ascii="Arial" w:hAnsi="Arial" w:cs="Arial"/>
                <w:kern w:val="2"/>
                <w:sz w:val="20"/>
              </w:rPr>
              <w:t>1.1.1. Name LITGRID AB</w:t>
            </w:r>
          </w:p>
        </w:tc>
      </w:tr>
      <w:tr w:rsidR="00C137B7" w:rsidRPr="007E01DF" w14:paraId="5A0FA3A0" w14:textId="77777777" w:rsidTr="00D34FF6">
        <w:tc>
          <w:tcPr>
            <w:tcW w:w="4855" w:type="dxa"/>
          </w:tcPr>
          <w:p w14:paraId="6CF3D72D" w14:textId="77777777" w:rsidR="00C137B7" w:rsidRPr="007E01DF" w:rsidRDefault="00C137B7" w:rsidP="00D34FF6">
            <w:pPr>
              <w:rPr>
                <w:rFonts w:ascii="Arial" w:hAnsi="Arial" w:cs="Arial"/>
                <w:b/>
                <w:bCs/>
                <w:sz w:val="20"/>
              </w:rPr>
            </w:pPr>
            <w:r w:rsidRPr="007E01DF">
              <w:rPr>
                <w:rFonts w:ascii="Arial" w:hAnsi="Arial" w:cs="Arial"/>
                <w:kern w:val="2"/>
                <w:sz w:val="20"/>
              </w:rPr>
              <w:t>1.1.2. Juridinio asmens kodas 302564383</w:t>
            </w:r>
          </w:p>
        </w:tc>
        <w:tc>
          <w:tcPr>
            <w:tcW w:w="4495" w:type="dxa"/>
          </w:tcPr>
          <w:p w14:paraId="6192DC05"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1.1.2. </w:t>
            </w:r>
            <w:proofErr w:type="spellStart"/>
            <w:r w:rsidRPr="007E01DF">
              <w:rPr>
                <w:rFonts w:ascii="Arial" w:hAnsi="Arial" w:cs="Arial"/>
                <w:kern w:val="2"/>
                <w:sz w:val="20"/>
              </w:rPr>
              <w:t>Legal</w:t>
            </w:r>
            <w:proofErr w:type="spellEnd"/>
            <w:r w:rsidRPr="007E01DF">
              <w:rPr>
                <w:rFonts w:ascii="Arial" w:hAnsi="Arial" w:cs="Arial"/>
                <w:kern w:val="2"/>
                <w:sz w:val="20"/>
              </w:rPr>
              <w:t xml:space="preserve"> </w:t>
            </w:r>
            <w:proofErr w:type="spellStart"/>
            <w:r w:rsidRPr="007E01DF">
              <w:rPr>
                <w:rFonts w:ascii="Arial" w:hAnsi="Arial" w:cs="Arial"/>
                <w:kern w:val="2"/>
                <w:sz w:val="20"/>
              </w:rPr>
              <w:t>entity</w:t>
            </w:r>
            <w:proofErr w:type="spellEnd"/>
            <w:r w:rsidRPr="007E01DF">
              <w:rPr>
                <w:rFonts w:ascii="Arial" w:hAnsi="Arial" w:cs="Arial"/>
                <w:kern w:val="2"/>
                <w:sz w:val="20"/>
              </w:rPr>
              <w:t xml:space="preserve"> </w:t>
            </w:r>
            <w:proofErr w:type="spellStart"/>
            <w:r w:rsidRPr="007E01DF">
              <w:rPr>
                <w:rFonts w:ascii="Arial" w:hAnsi="Arial" w:cs="Arial"/>
                <w:kern w:val="2"/>
                <w:sz w:val="20"/>
              </w:rPr>
              <w:t>code</w:t>
            </w:r>
            <w:proofErr w:type="spellEnd"/>
            <w:r w:rsidRPr="007E01DF">
              <w:rPr>
                <w:rFonts w:ascii="Arial" w:hAnsi="Arial" w:cs="Arial"/>
                <w:kern w:val="2"/>
                <w:sz w:val="20"/>
              </w:rPr>
              <w:t xml:space="preserve"> 302564383</w:t>
            </w:r>
          </w:p>
        </w:tc>
      </w:tr>
      <w:tr w:rsidR="00C137B7" w:rsidRPr="007E01DF" w14:paraId="699B68FC" w14:textId="77777777" w:rsidTr="00D34FF6">
        <w:tc>
          <w:tcPr>
            <w:tcW w:w="4855" w:type="dxa"/>
          </w:tcPr>
          <w:p w14:paraId="25051BFA" w14:textId="77777777" w:rsidR="00C137B7" w:rsidRPr="007E01DF" w:rsidRDefault="00C137B7" w:rsidP="00D34FF6">
            <w:pPr>
              <w:rPr>
                <w:rFonts w:ascii="Arial" w:hAnsi="Arial" w:cs="Arial"/>
                <w:sz w:val="20"/>
              </w:rPr>
            </w:pPr>
            <w:r w:rsidRPr="007E01DF">
              <w:rPr>
                <w:rFonts w:ascii="Arial" w:hAnsi="Arial" w:cs="Arial"/>
                <w:kern w:val="2"/>
                <w:sz w:val="20"/>
              </w:rPr>
              <w:t xml:space="preserve">1.1.3. Adresas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g. 8 LT-05131 Vilnius</w:t>
            </w:r>
          </w:p>
        </w:tc>
        <w:tc>
          <w:tcPr>
            <w:tcW w:w="4495" w:type="dxa"/>
          </w:tcPr>
          <w:p w14:paraId="500EFA0B" w14:textId="77777777" w:rsidR="00C137B7" w:rsidRPr="002F3117" w:rsidRDefault="00C137B7" w:rsidP="00D34FF6">
            <w:pPr>
              <w:rPr>
                <w:rFonts w:ascii="Arial" w:hAnsi="Arial" w:cs="Arial"/>
                <w:sz w:val="20"/>
                <w:lang w:val="it-IT"/>
              </w:rPr>
            </w:pPr>
            <w:r w:rsidRPr="007E01DF">
              <w:rPr>
                <w:rFonts w:ascii="Arial" w:hAnsi="Arial" w:cs="Arial"/>
                <w:kern w:val="2"/>
                <w:sz w:val="20"/>
              </w:rPr>
              <w:t xml:space="preserve">1.1.3. </w:t>
            </w:r>
            <w:proofErr w:type="spellStart"/>
            <w:r w:rsidRPr="007E01DF">
              <w:rPr>
                <w:rFonts w:ascii="Arial" w:hAnsi="Arial" w:cs="Arial"/>
                <w:kern w:val="2"/>
                <w:sz w:val="20"/>
              </w:rPr>
              <w:t>Address</w:t>
            </w:r>
            <w:proofErr w:type="spellEnd"/>
            <w:r w:rsidRPr="007E01DF">
              <w:rPr>
                <w:rFonts w:ascii="Arial" w:hAnsi="Arial" w:cs="Arial"/>
                <w:kern w:val="2"/>
                <w:sz w:val="20"/>
              </w:rPr>
              <w:t xml:space="preserve">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str. 8 LT-05131 Vilnius</w:t>
            </w:r>
          </w:p>
        </w:tc>
      </w:tr>
      <w:tr w:rsidR="00C137B7" w:rsidRPr="007E01DF" w14:paraId="34A3D370" w14:textId="77777777" w:rsidTr="00D34FF6">
        <w:tc>
          <w:tcPr>
            <w:tcW w:w="4855" w:type="dxa"/>
          </w:tcPr>
          <w:p w14:paraId="0A178875" w14:textId="77777777" w:rsidR="00C137B7" w:rsidRPr="007E01DF" w:rsidRDefault="00C137B7" w:rsidP="00D34FF6">
            <w:pPr>
              <w:rPr>
                <w:rFonts w:ascii="Arial" w:hAnsi="Arial" w:cs="Arial"/>
                <w:b/>
                <w:bCs/>
                <w:sz w:val="20"/>
              </w:rPr>
            </w:pPr>
            <w:r w:rsidRPr="007E01DF">
              <w:rPr>
                <w:rFonts w:ascii="Arial" w:hAnsi="Arial" w:cs="Arial"/>
                <w:kern w:val="2"/>
                <w:sz w:val="20"/>
              </w:rPr>
              <w:t>1.1.4. PVM mokėtojo kodas LT100005748413</w:t>
            </w:r>
          </w:p>
        </w:tc>
        <w:tc>
          <w:tcPr>
            <w:tcW w:w="4495" w:type="dxa"/>
          </w:tcPr>
          <w:p w14:paraId="43DA9C1D"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1.1.4. VAT </w:t>
            </w:r>
            <w:proofErr w:type="spellStart"/>
            <w:r w:rsidRPr="007E01DF">
              <w:rPr>
                <w:rFonts w:ascii="Arial" w:hAnsi="Arial" w:cs="Arial"/>
                <w:kern w:val="2"/>
                <w:sz w:val="20"/>
              </w:rPr>
              <w:t>registration</w:t>
            </w:r>
            <w:proofErr w:type="spellEnd"/>
            <w:r w:rsidRPr="007E01DF">
              <w:rPr>
                <w:rFonts w:ascii="Arial" w:hAnsi="Arial" w:cs="Arial"/>
                <w:kern w:val="2"/>
                <w:sz w:val="20"/>
              </w:rPr>
              <w:t xml:space="preserve"> </w:t>
            </w:r>
            <w:proofErr w:type="spellStart"/>
            <w:r w:rsidRPr="007E01DF">
              <w:rPr>
                <w:rFonts w:ascii="Arial" w:hAnsi="Arial" w:cs="Arial"/>
                <w:kern w:val="2"/>
                <w:sz w:val="20"/>
              </w:rPr>
              <w:t>number</w:t>
            </w:r>
            <w:proofErr w:type="spellEnd"/>
            <w:r w:rsidRPr="007E01DF">
              <w:rPr>
                <w:rFonts w:ascii="Arial" w:hAnsi="Arial" w:cs="Arial"/>
                <w:kern w:val="2"/>
                <w:sz w:val="20"/>
              </w:rPr>
              <w:t xml:space="preserve"> LT100005748413</w:t>
            </w:r>
          </w:p>
        </w:tc>
      </w:tr>
      <w:tr w:rsidR="00C137B7" w:rsidRPr="007E01DF" w14:paraId="4AB5D5DF" w14:textId="77777777" w:rsidTr="00D34FF6">
        <w:tc>
          <w:tcPr>
            <w:tcW w:w="4855" w:type="dxa"/>
          </w:tcPr>
          <w:p w14:paraId="0BF32D6F" w14:textId="77777777" w:rsidR="00C137B7" w:rsidRPr="007E01DF" w:rsidRDefault="00C137B7" w:rsidP="00D34FF6">
            <w:pPr>
              <w:tabs>
                <w:tab w:val="right" w:pos="4557"/>
              </w:tabs>
              <w:rPr>
                <w:rFonts w:ascii="Arial" w:hAnsi="Arial" w:cs="Arial"/>
                <w:sz w:val="20"/>
              </w:rPr>
            </w:pPr>
            <w:r w:rsidRPr="007E01DF">
              <w:rPr>
                <w:rFonts w:ascii="Arial" w:hAnsi="Arial" w:cs="Arial"/>
                <w:kern w:val="2"/>
                <w:sz w:val="20"/>
              </w:rPr>
              <w:t>1.1.5. Atsiskaitomoji sąskaita LT24 2150 0510 0002 1766</w:t>
            </w:r>
          </w:p>
        </w:tc>
        <w:tc>
          <w:tcPr>
            <w:tcW w:w="4495" w:type="dxa"/>
          </w:tcPr>
          <w:p w14:paraId="0B22A237"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1.1.5. </w:t>
            </w:r>
            <w:proofErr w:type="spellStart"/>
            <w:r w:rsidRPr="007E01DF">
              <w:rPr>
                <w:rFonts w:ascii="Arial" w:hAnsi="Arial" w:cs="Arial"/>
                <w:kern w:val="2"/>
                <w:sz w:val="20"/>
              </w:rPr>
              <w:t>Settlement</w:t>
            </w:r>
            <w:proofErr w:type="spellEnd"/>
            <w:r w:rsidRPr="007E01DF">
              <w:rPr>
                <w:rFonts w:ascii="Arial" w:hAnsi="Arial" w:cs="Arial"/>
                <w:kern w:val="2"/>
                <w:sz w:val="20"/>
              </w:rPr>
              <w:t xml:space="preserve"> </w:t>
            </w:r>
            <w:proofErr w:type="spellStart"/>
            <w:r w:rsidRPr="007E01DF">
              <w:rPr>
                <w:rFonts w:ascii="Arial" w:hAnsi="Arial" w:cs="Arial"/>
                <w:kern w:val="2"/>
                <w:sz w:val="20"/>
              </w:rPr>
              <w:t>Account</w:t>
            </w:r>
            <w:proofErr w:type="spellEnd"/>
            <w:r w:rsidRPr="007E01DF">
              <w:rPr>
                <w:rFonts w:ascii="Arial" w:hAnsi="Arial" w:cs="Arial"/>
                <w:kern w:val="2"/>
                <w:sz w:val="20"/>
              </w:rPr>
              <w:t xml:space="preserve"> LT24 2150 0510 0002 1766</w:t>
            </w:r>
          </w:p>
        </w:tc>
      </w:tr>
      <w:tr w:rsidR="00C137B7" w:rsidRPr="007E01DF" w14:paraId="4A8C2912" w14:textId="77777777" w:rsidTr="00D34FF6">
        <w:tc>
          <w:tcPr>
            <w:tcW w:w="4855" w:type="dxa"/>
          </w:tcPr>
          <w:p w14:paraId="3CDAA733" w14:textId="77777777" w:rsidR="00C137B7" w:rsidRPr="007E01DF" w:rsidRDefault="00C137B7" w:rsidP="00D34FF6">
            <w:pPr>
              <w:tabs>
                <w:tab w:val="right" w:pos="4557"/>
              </w:tabs>
              <w:rPr>
                <w:rFonts w:ascii="Arial" w:hAnsi="Arial" w:cs="Arial"/>
                <w:sz w:val="20"/>
              </w:rPr>
            </w:pPr>
            <w:r w:rsidRPr="007E01DF">
              <w:rPr>
                <w:rFonts w:ascii="Arial" w:hAnsi="Arial" w:cs="Arial"/>
                <w:kern w:val="2"/>
                <w:sz w:val="20"/>
              </w:rPr>
              <w:t xml:space="preserve">1.1.6. Bankas, banko kodas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Lietuvos filialas (banko kodas 21500)</w:t>
            </w:r>
          </w:p>
        </w:tc>
        <w:tc>
          <w:tcPr>
            <w:tcW w:w="4495" w:type="dxa"/>
          </w:tcPr>
          <w:p w14:paraId="2B4D2B8A"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1.1.6. Bank, bank </w:t>
            </w:r>
            <w:proofErr w:type="spellStart"/>
            <w:r w:rsidRPr="007E01DF">
              <w:rPr>
                <w:rFonts w:ascii="Arial" w:hAnsi="Arial" w:cs="Arial"/>
                <w:kern w:val="2"/>
                <w:sz w:val="20"/>
              </w:rPr>
              <w:t>code</w:t>
            </w:r>
            <w:proofErr w:type="spellEnd"/>
            <w:r w:rsidRPr="007E01DF">
              <w:rPr>
                <w:rFonts w:ascii="Arial" w:hAnsi="Arial" w:cs="Arial"/>
                <w:kern w:val="2"/>
                <w:sz w:val="20"/>
              </w:rPr>
              <w:t xml:space="preserve">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Lithuanian </w:t>
            </w:r>
            <w:proofErr w:type="spellStart"/>
            <w:r w:rsidRPr="007E01DF">
              <w:rPr>
                <w:rFonts w:ascii="Arial" w:hAnsi="Arial" w:cs="Arial"/>
                <w:kern w:val="2"/>
                <w:sz w:val="20"/>
              </w:rPr>
              <w:t>branch</w:t>
            </w:r>
            <w:proofErr w:type="spellEnd"/>
            <w:r w:rsidRPr="007E01DF">
              <w:rPr>
                <w:rFonts w:ascii="Arial" w:hAnsi="Arial" w:cs="Arial"/>
                <w:kern w:val="2"/>
                <w:sz w:val="20"/>
              </w:rPr>
              <w:t xml:space="preserve"> (bank </w:t>
            </w:r>
            <w:proofErr w:type="spellStart"/>
            <w:r w:rsidRPr="007E01DF">
              <w:rPr>
                <w:rFonts w:ascii="Arial" w:hAnsi="Arial" w:cs="Arial"/>
                <w:kern w:val="2"/>
                <w:sz w:val="20"/>
              </w:rPr>
              <w:t>code</w:t>
            </w:r>
            <w:proofErr w:type="spellEnd"/>
            <w:r w:rsidRPr="007E01DF">
              <w:rPr>
                <w:rFonts w:ascii="Arial" w:hAnsi="Arial" w:cs="Arial"/>
                <w:kern w:val="2"/>
                <w:sz w:val="20"/>
              </w:rPr>
              <w:t xml:space="preserve"> 21500)</w:t>
            </w:r>
          </w:p>
        </w:tc>
      </w:tr>
      <w:tr w:rsidR="00C137B7" w:rsidRPr="007E01DF" w14:paraId="70F04C37" w14:textId="77777777" w:rsidTr="00D34FF6">
        <w:tc>
          <w:tcPr>
            <w:tcW w:w="4855" w:type="dxa"/>
          </w:tcPr>
          <w:p w14:paraId="7E106C81" w14:textId="77777777" w:rsidR="00C137B7" w:rsidRPr="007E01DF" w:rsidRDefault="00C137B7" w:rsidP="00D34FF6">
            <w:pPr>
              <w:tabs>
                <w:tab w:val="right" w:pos="4557"/>
              </w:tabs>
              <w:rPr>
                <w:rFonts w:ascii="Arial" w:hAnsi="Arial" w:cs="Arial"/>
                <w:sz w:val="20"/>
              </w:rPr>
            </w:pPr>
            <w:r w:rsidRPr="007E01DF">
              <w:rPr>
                <w:rFonts w:ascii="Arial" w:hAnsi="Arial" w:cs="Arial"/>
                <w:kern w:val="2"/>
                <w:sz w:val="20"/>
              </w:rPr>
              <w:t>1.1.7. Telefonas +370 707 02171</w:t>
            </w:r>
          </w:p>
        </w:tc>
        <w:tc>
          <w:tcPr>
            <w:tcW w:w="4495" w:type="dxa"/>
          </w:tcPr>
          <w:p w14:paraId="571F9051"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1.1.7. </w:t>
            </w:r>
            <w:proofErr w:type="spellStart"/>
            <w:r w:rsidRPr="007E01DF">
              <w:rPr>
                <w:rFonts w:ascii="Arial" w:hAnsi="Arial" w:cs="Arial"/>
                <w:kern w:val="2"/>
                <w:sz w:val="20"/>
              </w:rPr>
              <w:t>Telephone</w:t>
            </w:r>
            <w:proofErr w:type="spellEnd"/>
            <w:r w:rsidRPr="007E01DF">
              <w:rPr>
                <w:rFonts w:ascii="Arial" w:hAnsi="Arial" w:cs="Arial"/>
                <w:kern w:val="2"/>
                <w:sz w:val="20"/>
              </w:rPr>
              <w:t xml:space="preserve"> +370 707 02171</w:t>
            </w:r>
          </w:p>
        </w:tc>
      </w:tr>
      <w:tr w:rsidR="00C137B7" w:rsidRPr="007E01DF" w14:paraId="781B7B16" w14:textId="77777777" w:rsidTr="00D34FF6">
        <w:tc>
          <w:tcPr>
            <w:tcW w:w="4855" w:type="dxa"/>
          </w:tcPr>
          <w:p w14:paraId="4DA8BD2F" w14:textId="77777777" w:rsidR="00C137B7" w:rsidRPr="007E01DF" w:rsidRDefault="00C137B7" w:rsidP="00D34FF6">
            <w:pPr>
              <w:tabs>
                <w:tab w:val="right" w:pos="4557"/>
              </w:tabs>
              <w:rPr>
                <w:rFonts w:ascii="Arial" w:hAnsi="Arial" w:cs="Arial"/>
                <w:sz w:val="20"/>
              </w:rPr>
            </w:pPr>
            <w:r w:rsidRPr="007E01DF">
              <w:rPr>
                <w:rFonts w:ascii="Arial" w:hAnsi="Arial" w:cs="Arial"/>
                <w:kern w:val="2"/>
                <w:sz w:val="20"/>
              </w:rPr>
              <w:t>1.1.8. El. paštas info@ligrid.eu</w:t>
            </w:r>
          </w:p>
        </w:tc>
        <w:tc>
          <w:tcPr>
            <w:tcW w:w="4495" w:type="dxa"/>
          </w:tcPr>
          <w:p w14:paraId="5D6EA0CB"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1.1.8. </w:t>
            </w:r>
            <w:proofErr w:type="spellStart"/>
            <w:r w:rsidRPr="007E01DF">
              <w:rPr>
                <w:rFonts w:ascii="Arial" w:hAnsi="Arial" w:cs="Arial"/>
                <w:kern w:val="2"/>
                <w:sz w:val="20"/>
              </w:rPr>
              <w:t>Email</w:t>
            </w:r>
            <w:proofErr w:type="spellEnd"/>
            <w:r w:rsidRPr="007E01DF">
              <w:rPr>
                <w:rFonts w:ascii="Arial" w:hAnsi="Arial" w:cs="Arial"/>
                <w:kern w:val="2"/>
                <w:sz w:val="20"/>
              </w:rPr>
              <w:t xml:space="preserve"> info@ligrid.eu</w:t>
            </w:r>
          </w:p>
        </w:tc>
      </w:tr>
      <w:tr w:rsidR="00C137B7" w:rsidRPr="007E01DF" w14:paraId="0B463199" w14:textId="77777777" w:rsidTr="00D34FF6">
        <w:tc>
          <w:tcPr>
            <w:tcW w:w="4855" w:type="dxa"/>
          </w:tcPr>
          <w:p w14:paraId="514DF80C" w14:textId="77777777" w:rsidR="00C137B7" w:rsidRPr="007E01DF" w:rsidRDefault="00C137B7" w:rsidP="00D34FF6">
            <w:pPr>
              <w:tabs>
                <w:tab w:val="right" w:pos="4557"/>
              </w:tabs>
              <w:rPr>
                <w:rFonts w:ascii="Arial" w:hAnsi="Arial" w:cs="Arial"/>
                <w:sz w:val="20"/>
              </w:rPr>
            </w:pPr>
            <w:r w:rsidRPr="007E01DF">
              <w:rPr>
                <w:rFonts w:ascii="Arial" w:hAnsi="Arial" w:cs="Arial"/>
                <w:kern w:val="2"/>
                <w:sz w:val="20"/>
              </w:rPr>
              <w:t>1.1.9. Šalies atstovas</w:t>
            </w:r>
          </w:p>
        </w:tc>
        <w:tc>
          <w:tcPr>
            <w:tcW w:w="4495" w:type="dxa"/>
          </w:tcPr>
          <w:p w14:paraId="3731C458"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1.1.9. </w:t>
            </w:r>
            <w:proofErr w:type="spellStart"/>
            <w:r w:rsidRPr="007E01DF">
              <w:rPr>
                <w:rFonts w:ascii="Arial" w:hAnsi="Arial" w:cs="Arial"/>
                <w:kern w:val="2"/>
                <w:sz w:val="20"/>
              </w:rPr>
              <w:t>Party</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Representative</w:t>
            </w:r>
            <w:proofErr w:type="spellEnd"/>
          </w:p>
        </w:tc>
      </w:tr>
      <w:tr w:rsidR="00C137B7" w:rsidRPr="007E01DF" w14:paraId="7ADC1797" w14:textId="77777777" w:rsidTr="00D34FF6">
        <w:tc>
          <w:tcPr>
            <w:tcW w:w="4855" w:type="dxa"/>
          </w:tcPr>
          <w:p w14:paraId="1EE974F4" w14:textId="77777777" w:rsidR="00C137B7" w:rsidRPr="007E01DF" w:rsidRDefault="00C137B7" w:rsidP="00D34FF6">
            <w:pPr>
              <w:tabs>
                <w:tab w:val="right" w:pos="4557"/>
              </w:tabs>
              <w:rPr>
                <w:rFonts w:ascii="Arial" w:hAnsi="Arial" w:cs="Arial"/>
                <w:sz w:val="20"/>
              </w:rPr>
            </w:pPr>
            <w:r w:rsidRPr="007E01DF">
              <w:rPr>
                <w:rFonts w:ascii="Arial" w:hAnsi="Arial" w:cs="Arial"/>
                <w:kern w:val="2"/>
                <w:sz w:val="20"/>
              </w:rPr>
              <w:t>1.1.10. Atstovavimo pagrindas</w:t>
            </w:r>
          </w:p>
        </w:tc>
        <w:tc>
          <w:tcPr>
            <w:tcW w:w="4495" w:type="dxa"/>
          </w:tcPr>
          <w:p w14:paraId="7D387B38" w14:textId="77777777" w:rsidR="00C137B7" w:rsidRPr="007E01DF" w:rsidRDefault="00C137B7" w:rsidP="00D34FF6">
            <w:pPr>
              <w:rPr>
                <w:rFonts w:ascii="Arial" w:hAnsi="Arial" w:cs="Arial"/>
                <w:b/>
                <w:bCs/>
                <w:kern w:val="2"/>
                <w:sz w:val="20"/>
                <w:lang w:val="en-US"/>
              </w:rPr>
            </w:pPr>
            <w:r w:rsidRPr="007E01DF">
              <w:rPr>
                <w:rFonts w:ascii="Arial" w:hAnsi="Arial" w:cs="Arial"/>
                <w:kern w:val="2"/>
                <w:sz w:val="20"/>
              </w:rPr>
              <w:t xml:space="preserve">1.1.10. </w:t>
            </w:r>
            <w:proofErr w:type="spellStart"/>
            <w:r w:rsidRPr="007E01DF">
              <w:rPr>
                <w:rFonts w:ascii="Arial" w:hAnsi="Arial" w:cs="Arial"/>
                <w:kern w:val="2"/>
                <w:sz w:val="20"/>
              </w:rPr>
              <w:t>Grounds</w:t>
            </w:r>
            <w:proofErr w:type="spellEnd"/>
            <w:r w:rsidRPr="007E01DF">
              <w:rPr>
                <w:rFonts w:ascii="Arial" w:hAnsi="Arial" w:cs="Arial"/>
                <w:kern w:val="2"/>
                <w:sz w:val="20"/>
              </w:rPr>
              <w:t xml:space="preserve"> </w:t>
            </w:r>
            <w:proofErr w:type="spellStart"/>
            <w:r w:rsidRPr="007E01DF">
              <w:rPr>
                <w:rFonts w:ascii="Arial" w:hAnsi="Arial" w:cs="Arial"/>
                <w:kern w:val="2"/>
                <w:sz w:val="20"/>
              </w:rPr>
              <w:t>for</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representation</w:t>
            </w:r>
            <w:proofErr w:type="spellEnd"/>
          </w:p>
        </w:tc>
      </w:tr>
      <w:tr w:rsidR="00C137B7" w:rsidRPr="007E01DF" w14:paraId="5E1C2235" w14:textId="77777777" w:rsidTr="00D34FF6">
        <w:tc>
          <w:tcPr>
            <w:tcW w:w="4855" w:type="dxa"/>
          </w:tcPr>
          <w:p w14:paraId="6881EC9F"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1.2. Tiekėjas</w:t>
            </w:r>
          </w:p>
          <w:p w14:paraId="5B5F77D6" w14:textId="77777777" w:rsidR="00C137B7" w:rsidRPr="007E01DF" w:rsidRDefault="00C137B7" w:rsidP="00D34FF6">
            <w:pPr>
              <w:rPr>
                <w:rFonts w:ascii="Arial" w:hAnsi="Arial" w:cs="Arial"/>
                <w:color w:val="4472C4"/>
                <w:kern w:val="2"/>
                <w:sz w:val="20"/>
              </w:rPr>
            </w:pPr>
            <w:r w:rsidRPr="007E01DF">
              <w:rPr>
                <w:rFonts w:ascii="Arial" w:hAnsi="Arial" w:cs="Arial"/>
                <w:color w:val="4472C4"/>
                <w:kern w:val="2"/>
                <w:sz w:val="20"/>
              </w:rPr>
              <w:t>(jei Tiekėjas yra fizinis asmuo, skiltys atitinkamai pakoreguojamos)</w:t>
            </w:r>
          </w:p>
        </w:tc>
        <w:tc>
          <w:tcPr>
            <w:tcW w:w="4495" w:type="dxa"/>
          </w:tcPr>
          <w:p w14:paraId="7885320B"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 xml:space="preserve">1.2. </w:t>
            </w:r>
            <w:proofErr w:type="spellStart"/>
            <w:r w:rsidRPr="007E01DF">
              <w:rPr>
                <w:rFonts w:ascii="Arial" w:hAnsi="Arial" w:cs="Arial"/>
                <w:b/>
                <w:bCs/>
                <w:kern w:val="2"/>
                <w:sz w:val="20"/>
              </w:rPr>
              <w:t>Supplier</w:t>
            </w:r>
            <w:proofErr w:type="spellEnd"/>
          </w:p>
          <w:p w14:paraId="28DDC004" w14:textId="77777777" w:rsidR="00C137B7" w:rsidRPr="007E01DF" w:rsidRDefault="00C137B7" w:rsidP="00D34FF6">
            <w:pPr>
              <w:rPr>
                <w:rFonts w:ascii="Arial" w:hAnsi="Arial" w:cs="Arial"/>
                <w:color w:val="4472C4"/>
                <w:kern w:val="2"/>
                <w:sz w:val="20"/>
              </w:rPr>
            </w:pPr>
            <w:r w:rsidRPr="007E01DF">
              <w:rPr>
                <w:rFonts w:ascii="Arial" w:hAnsi="Arial" w:cs="Arial"/>
                <w:color w:val="4472C4"/>
                <w:kern w:val="2"/>
                <w:sz w:val="20"/>
              </w:rPr>
              <w:t>(</w:t>
            </w:r>
            <w:proofErr w:type="spellStart"/>
            <w:r w:rsidRPr="007E01DF">
              <w:rPr>
                <w:rFonts w:ascii="Arial" w:hAnsi="Arial" w:cs="Arial"/>
                <w:color w:val="4472C4"/>
                <w:kern w:val="2"/>
                <w:sz w:val="20"/>
              </w:rPr>
              <w:t>if</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the</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Supplier</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is</w:t>
            </w:r>
            <w:proofErr w:type="spellEnd"/>
            <w:r w:rsidRPr="007E01DF">
              <w:rPr>
                <w:rFonts w:ascii="Arial" w:hAnsi="Arial" w:cs="Arial"/>
                <w:color w:val="4472C4"/>
                <w:kern w:val="2"/>
                <w:sz w:val="20"/>
              </w:rPr>
              <w:t xml:space="preserve"> a </w:t>
            </w:r>
            <w:proofErr w:type="spellStart"/>
            <w:r w:rsidRPr="007E01DF">
              <w:rPr>
                <w:rFonts w:ascii="Arial" w:hAnsi="Arial" w:cs="Arial"/>
                <w:color w:val="4472C4"/>
                <w:kern w:val="2"/>
                <w:sz w:val="20"/>
              </w:rPr>
              <w:t>natural</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person</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the</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columns</w:t>
            </w:r>
            <w:proofErr w:type="spellEnd"/>
            <w:r w:rsidRPr="007E01DF">
              <w:rPr>
                <w:rFonts w:ascii="Arial" w:hAnsi="Arial" w:cs="Arial"/>
                <w:color w:val="4472C4"/>
                <w:kern w:val="2"/>
                <w:sz w:val="20"/>
              </w:rPr>
              <w:t xml:space="preserve"> are </w:t>
            </w:r>
            <w:proofErr w:type="spellStart"/>
            <w:r w:rsidRPr="007E01DF">
              <w:rPr>
                <w:rFonts w:ascii="Arial" w:hAnsi="Arial" w:cs="Arial"/>
                <w:color w:val="4472C4"/>
                <w:kern w:val="2"/>
                <w:sz w:val="20"/>
              </w:rPr>
              <w:t>adjusted</w:t>
            </w:r>
            <w:proofErr w:type="spellEnd"/>
            <w:r w:rsidRPr="007E01DF">
              <w:rPr>
                <w:rFonts w:ascii="Arial" w:hAnsi="Arial" w:cs="Arial"/>
                <w:color w:val="4472C4"/>
                <w:kern w:val="2"/>
                <w:sz w:val="20"/>
              </w:rPr>
              <w:t xml:space="preserve"> </w:t>
            </w:r>
            <w:proofErr w:type="spellStart"/>
            <w:r w:rsidRPr="007E01DF">
              <w:rPr>
                <w:rFonts w:ascii="Arial" w:hAnsi="Arial" w:cs="Arial"/>
                <w:color w:val="4472C4"/>
                <w:kern w:val="2"/>
                <w:sz w:val="20"/>
              </w:rPr>
              <w:t>accordingly</w:t>
            </w:r>
            <w:proofErr w:type="spellEnd"/>
            <w:r w:rsidRPr="007E01DF">
              <w:rPr>
                <w:rFonts w:ascii="Arial" w:hAnsi="Arial" w:cs="Arial"/>
                <w:color w:val="4472C4"/>
                <w:kern w:val="2"/>
                <w:sz w:val="20"/>
              </w:rPr>
              <w:t>)</w:t>
            </w:r>
          </w:p>
        </w:tc>
      </w:tr>
      <w:tr w:rsidR="00C137B7" w:rsidRPr="007E01DF" w14:paraId="0FA665EA" w14:textId="77777777" w:rsidTr="00D34FF6">
        <w:tc>
          <w:tcPr>
            <w:tcW w:w="4855" w:type="dxa"/>
          </w:tcPr>
          <w:p w14:paraId="78593367" w14:textId="77777777" w:rsidR="00C137B7" w:rsidRPr="007E01DF" w:rsidRDefault="00C137B7" w:rsidP="00D34FF6">
            <w:pPr>
              <w:rPr>
                <w:rFonts w:ascii="Arial" w:hAnsi="Arial" w:cs="Arial"/>
                <w:b/>
                <w:bCs/>
                <w:kern w:val="2"/>
                <w:sz w:val="20"/>
              </w:rPr>
            </w:pPr>
            <w:r w:rsidRPr="007E01DF">
              <w:rPr>
                <w:rFonts w:ascii="Arial" w:hAnsi="Arial" w:cs="Arial"/>
                <w:kern w:val="2"/>
                <w:sz w:val="20"/>
              </w:rPr>
              <w:t>1.2.1. Pavadinimas</w:t>
            </w:r>
          </w:p>
        </w:tc>
        <w:tc>
          <w:tcPr>
            <w:tcW w:w="4495" w:type="dxa"/>
          </w:tcPr>
          <w:p w14:paraId="1115E2B1"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1.2.1. Name</w:t>
            </w:r>
          </w:p>
        </w:tc>
      </w:tr>
      <w:tr w:rsidR="00C137B7" w:rsidRPr="007E01DF" w14:paraId="150927A2" w14:textId="77777777" w:rsidTr="00D34FF6">
        <w:tc>
          <w:tcPr>
            <w:tcW w:w="4855" w:type="dxa"/>
          </w:tcPr>
          <w:p w14:paraId="7DA06BAA" w14:textId="77777777" w:rsidR="00C137B7" w:rsidRPr="007E01DF" w:rsidRDefault="00C137B7" w:rsidP="00D34FF6">
            <w:pPr>
              <w:rPr>
                <w:rFonts w:ascii="Arial" w:hAnsi="Arial" w:cs="Arial"/>
                <w:b/>
                <w:bCs/>
                <w:kern w:val="2"/>
                <w:sz w:val="20"/>
              </w:rPr>
            </w:pPr>
            <w:r w:rsidRPr="007E01DF">
              <w:rPr>
                <w:rFonts w:ascii="Arial" w:hAnsi="Arial" w:cs="Arial"/>
                <w:kern w:val="2"/>
                <w:sz w:val="20"/>
              </w:rPr>
              <w:t>1.2.2. Juridinio asmens kodas</w:t>
            </w:r>
          </w:p>
        </w:tc>
        <w:tc>
          <w:tcPr>
            <w:tcW w:w="4495" w:type="dxa"/>
          </w:tcPr>
          <w:p w14:paraId="0E4F58AA"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1.2.2. </w:t>
            </w:r>
            <w:proofErr w:type="spellStart"/>
            <w:r w:rsidRPr="007E01DF">
              <w:rPr>
                <w:rFonts w:ascii="Arial" w:hAnsi="Arial" w:cs="Arial"/>
                <w:kern w:val="2"/>
                <w:sz w:val="20"/>
              </w:rPr>
              <w:t>Legal</w:t>
            </w:r>
            <w:proofErr w:type="spellEnd"/>
            <w:r w:rsidRPr="007E01DF">
              <w:rPr>
                <w:rFonts w:ascii="Arial" w:hAnsi="Arial" w:cs="Arial"/>
                <w:kern w:val="2"/>
                <w:sz w:val="20"/>
              </w:rPr>
              <w:t xml:space="preserve"> </w:t>
            </w:r>
            <w:proofErr w:type="spellStart"/>
            <w:r w:rsidRPr="007E01DF">
              <w:rPr>
                <w:rFonts w:ascii="Arial" w:hAnsi="Arial" w:cs="Arial"/>
                <w:kern w:val="2"/>
                <w:sz w:val="20"/>
              </w:rPr>
              <w:t>entity</w:t>
            </w:r>
            <w:proofErr w:type="spellEnd"/>
            <w:r w:rsidRPr="007E01DF">
              <w:rPr>
                <w:rFonts w:ascii="Arial" w:hAnsi="Arial" w:cs="Arial"/>
                <w:kern w:val="2"/>
                <w:sz w:val="20"/>
              </w:rPr>
              <w:t xml:space="preserve"> </w:t>
            </w:r>
            <w:proofErr w:type="spellStart"/>
            <w:r w:rsidRPr="007E01DF">
              <w:rPr>
                <w:rFonts w:ascii="Arial" w:hAnsi="Arial" w:cs="Arial"/>
                <w:kern w:val="2"/>
                <w:sz w:val="20"/>
              </w:rPr>
              <w:t>code</w:t>
            </w:r>
            <w:proofErr w:type="spellEnd"/>
          </w:p>
        </w:tc>
      </w:tr>
      <w:tr w:rsidR="00C137B7" w:rsidRPr="007E01DF" w14:paraId="4E6FDC43" w14:textId="77777777" w:rsidTr="00D34FF6">
        <w:tc>
          <w:tcPr>
            <w:tcW w:w="4855" w:type="dxa"/>
          </w:tcPr>
          <w:p w14:paraId="1B423C55" w14:textId="77777777" w:rsidR="00C137B7" w:rsidRPr="007E01DF" w:rsidRDefault="00C137B7" w:rsidP="00D34FF6">
            <w:pPr>
              <w:rPr>
                <w:rFonts w:ascii="Arial" w:hAnsi="Arial" w:cs="Arial"/>
                <w:b/>
                <w:bCs/>
                <w:kern w:val="2"/>
                <w:sz w:val="20"/>
              </w:rPr>
            </w:pPr>
            <w:r w:rsidRPr="007E01DF">
              <w:rPr>
                <w:rFonts w:ascii="Arial" w:hAnsi="Arial" w:cs="Arial"/>
                <w:kern w:val="2"/>
                <w:sz w:val="20"/>
              </w:rPr>
              <w:t>1.2.3. Adresas</w:t>
            </w:r>
          </w:p>
        </w:tc>
        <w:tc>
          <w:tcPr>
            <w:tcW w:w="4495" w:type="dxa"/>
          </w:tcPr>
          <w:p w14:paraId="5711517C"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1.2.3. </w:t>
            </w:r>
            <w:proofErr w:type="spellStart"/>
            <w:r w:rsidRPr="007E01DF">
              <w:rPr>
                <w:rFonts w:ascii="Arial" w:hAnsi="Arial" w:cs="Arial"/>
                <w:kern w:val="2"/>
                <w:sz w:val="20"/>
              </w:rPr>
              <w:t>Address</w:t>
            </w:r>
            <w:proofErr w:type="spellEnd"/>
          </w:p>
        </w:tc>
      </w:tr>
      <w:tr w:rsidR="00C137B7" w:rsidRPr="007E01DF" w14:paraId="32BC700C" w14:textId="77777777" w:rsidTr="00D34FF6">
        <w:tc>
          <w:tcPr>
            <w:tcW w:w="4855" w:type="dxa"/>
          </w:tcPr>
          <w:p w14:paraId="3461C47E" w14:textId="77777777" w:rsidR="00C137B7" w:rsidRPr="007E01DF" w:rsidRDefault="00C137B7" w:rsidP="00D34FF6">
            <w:pPr>
              <w:rPr>
                <w:rFonts w:ascii="Arial" w:hAnsi="Arial" w:cs="Arial"/>
                <w:b/>
                <w:bCs/>
                <w:kern w:val="2"/>
                <w:sz w:val="20"/>
              </w:rPr>
            </w:pPr>
            <w:r w:rsidRPr="007E01DF">
              <w:rPr>
                <w:rFonts w:ascii="Arial" w:hAnsi="Arial" w:cs="Arial"/>
                <w:kern w:val="2"/>
                <w:sz w:val="20"/>
              </w:rPr>
              <w:t>1.2.4. PVM mokėtojo kodas</w:t>
            </w:r>
          </w:p>
        </w:tc>
        <w:tc>
          <w:tcPr>
            <w:tcW w:w="4495" w:type="dxa"/>
          </w:tcPr>
          <w:p w14:paraId="25BBDA8F"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1.2.4. VAT </w:t>
            </w:r>
            <w:proofErr w:type="spellStart"/>
            <w:r w:rsidRPr="007E01DF">
              <w:rPr>
                <w:rFonts w:ascii="Arial" w:hAnsi="Arial" w:cs="Arial"/>
                <w:kern w:val="2"/>
                <w:sz w:val="20"/>
              </w:rPr>
              <w:t>registration</w:t>
            </w:r>
            <w:proofErr w:type="spellEnd"/>
            <w:r w:rsidRPr="007E01DF">
              <w:rPr>
                <w:rFonts w:ascii="Arial" w:hAnsi="Arial" w:cs="Arial"/>
                <w:kern w:val="2"/>
                <w:sz w:val="20"/>
              </w:rPr>
              <w:t xml:space="preserve"> </w:t>
            </w:r>
            <w:proofErr w:type="spellStart"/>
            <w:r w:rsidRPr="007E01DF">
              <w:rPr>
                <w:rFonts w:ascii="Arial" w:hAnsi="Arial" w:cs="Arial"/>
                <w:kern w:val="2"/>
                <w:sz w:val="20"/>
              </w:rPr>
              <w:t>number</w:t>
            </w:r>
            <w:proofErr w:type="spellEnd"/>
          </w:p>
        </w:tc>
      </w:tr>
      <w:tr w:rsidR="00C137B7" w:rsidRPr="007E01DF" w14:paraId="3FBEB230" w14:textId="77777777" w:rsidTr="00D34FF6">
        <w:tc>
          <w:tcPr>
            <w:tcW w:w="4855" w:type="dxa"/>
          </w:tcPr>
          <w:p w14:paraId="02235CDF" w14:textId="77777777" w:rsidR="00C137B7" w:rsidRPr="007E01DF" w:rsidRDefault="00C137B7" w:rsidP="00D34FF6">
            <w:pPr>
              <w:rPr>
                <w:rFonts w:ascii="Arial" w:hAnsi="Arial" w:cs="Arial"/>
                <w:b/>
                <w:bCs/>
                <w:kern w:val="2"/>
                <w:sz w:val="20"/>
              </w:rPr>
            </w:pPr>
            <w:r w:rsidRPr="007E01DF">
              <w:rPr>
                <w:rFonts w:ascii="Arial" w:hAnsi="Arial" w:cs="Arial"/>
                <w:kern w:val="2"/>
                <w:sz w:val="20"/>
              </w:rPr>
              <w:t>1.2.5. Atsiskaitomoji sąskaita</w:t>
            </w:r>
          </w:p>
        </w:tc>
        <w:tc>
          <w:tcPr>
            <w:tcW w:w="4495" w:type="dxa"/>
          </w:tcPr>
          <w:p w14:paraId="21AE88B1"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1.2.5. </w:t>
            </w:r>
            <w:proofErr w:type="spellStart"/>
            <w:r w:rsidRPr="007E01DF">
              <w:rPr>
                <w:rFonts w:ascii="Arial" w:hAnsi="Arial" w:cs="Arial"/>
                <w:kern w:val="2"/>
                <w:sz w:val="20"/>
              </w:rPr>
              <w:t>Settlement</w:t>
            </w:r>
            <w:proofErr w:type="spellEnd"/>
            <w:r w:rsidRPr="007E01DF">
              <w:rPr>
                <w:rFonts w:ascii="Arial" w:hAnsi="Arial" w:cs="Arial"/>
                <w:kern w:val="2"/>
                <w:sz w:val="20"/>
              </w:rPr>
              <w:t xml:space="preserve"> </w:t>
            </w:r>
            <w:proofErr w:type="spellStart"/>
            <w:r w:rsidRPr="007E01DF">
              <w:rPr>
                <w:rFonts w:ascii="Arial" w:hAnsi="Arial" w:cs="Arial"/>
                <w:kern w:val="2"/>
                <w:sz w:val="20"/>
              </w:rPr>
              <w:t>account</w:t>
            </w:r>
            <w:proofErr w:type="spellEnd"/>
          </w:p>
        </w:tc>
      </w:tr>
      <w:tr w:rsidR="00C137B7" w:rsidRPr="007E01DF" w14:paraId="3F087554" w14:textId="77777777" w:rsidTr="00D34FF6">
        <w:tc>
          <w:tcPr>
            <w:tcW w:w="4855" w:type="dxa"/>
          </w:tcPr>
          <w:p w14:paraId="11C6BBA6" w14:textId="77777777" w:rsidR="00C137B7" w:rsidRPr="007E01DF" w:rsidRDefault="00C137B7" w:rsidP="00D34FF6">
            <w:pPr>
              <w:rPr>
                <w:rFonts w:ascii="Arial" w:hAnsi="Arial" w:cs="Arial"/>
                <w:b/>
                <w:bCs/>
                <w:kern w:val="2"/>
                <w:sz w:val="20"/>
              </w:rPr>
            </w:pPr>
            <w:r w:rsidRPr="007E01DF">
              <w:rPr>
                <w:rFonts w:ascii="Arial" w:hAnsi="Arial" w:cs="Arial"/>
                <w:kern w:val="2"/>
                <w:sz w:val="20"/>
              </w:rPr>
              <w:t>1.2.6. Bankas, banko kodas</w:t>
            </w:r>
          </w:p>
        </w:tc>
        <w:tc>
          <w:tcPr>
            <w:tcW w:w="4495" w:type="dxa"/>
          </w:tcPr>
          <w:p w14:paraId="10198B7A"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1.2.6. Bank, bank </w:t>
            </w:r>
            <w:proofErr w:type="spellStart"/>
            <w:r w:rsidRPr="007E01DF">
              <w:rPr>
                <w:rFonts w:ascii="Arial" w:hAnsi="Arial" w:cs="Arial"/>
                <w:kern w:val="2"/>
                <w:sz w:val="20"/>
              </w:rPr>
              <w:t>code</w:t>
            </w:r>
            <w:proofErr w:type="spellEnd"/>
          </w:p>
        </w:tc>
      </w:tr>
      <w:tr w:rsidR="00C137B7" w:rsidRPr="007E01DF" w14:paraId="06A822C9" w14:textId="77777777" w:rsidTr="00D34FF6">
        <w:tc>
          <w:tcPr>
            <w:tcW w:w="4855" w:type="dxa"/>
          </w:tcPr>
          <w:p w14:paraId="4289DF39" w14:textId="77777777" w:rsidR="00C137B7" w:rsidRPr="007E01DF" w:rsidRDefault="00C137B7" w:rsidP="00D34FF6">
            <w:pPr>
              <w:rPr>
                <w:rFonts w:ascii="Arial" w:hAnsi="Arial" w:cs="Arial"/>
                <w:b/>
                <w:bCs/>
                <w:kern w:val="2"/>
                <w:sz w:val="20"/>
              </w:rPr>
            </w:pPr>
            <w:r w:rsidRPr="007E01DF">
              <w:rPr>
                <w:rFonts w:ascii="Arial" w:hAnsi="Arial" w:cs="Arial"/>
                <w:kern w:val="2"/>
                <w:sz w:val="20"/>
              </w:rPr>
              <w:t>1.2.7. Telefonas</w:t>
            </w:r>
          </w:p>
        </w:tc>
        <w:tc>
          <w:tcPr>
            <w:tcW w:w="4495" w:type="dxa"/>
          </w:tcPr>
          <w:p w14:paraId="3E456107"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1.2.7. </w:t>
            </w:r>
            <w:proofErr w:type="spellStart"/>
            <w:r w:rsidRPr="007E01DF">
              <w:rPr>
                <w:rFonts w:ascii="Arial" w:hAnsi="Arial" w:cs="Arial"/>
                <w:kern w:val="2"/>
                <w:sz w:val="20"/>
              </w:rPr>
              <w:t>Telephone</w:t>
            </w:r>
            <w:proofErr w:type="spellEnd"/>
          </w:p>
        </w:tc>
      </w:tr>
      <w:tr w:rsidR="00C137B7" w:rsidRPr="007E01DF" w14:paraId="7A7DFAF7" w14:textId="77777777" w:rsidTr="00D34FF6">
        <w:tc>
          <w:tcPr>
            <w:tcW w:w="4855" w:type="dxa"/>
          </w:tcPr>
          <w:p w14:paraId="7B4B394E" w14:textId="77777777" w:rsidR="00C137B7" w:rsidRPr="007E01DF" w:rsidRDefault="00C137B7" w:rsidP="00D34FF6">
            <w:pPr>
              <w:rPr>
                <w:rFonts w:ascii="Arial" w:hAnsi="Arial" w:cs="Arial"/>
                <w:b/>
                <w:bCs/>
                <w:kern w:val="2"/>
                <w:sz w:val="20"/>
              </w:rPr>
            </w:pPr>
            <w:r w:rsidRPr="007E01DF">
              <w:rPr>
                <w:rFonts w:ascii="Arial" w:hAnsi="Arial" w:cs="Arial"/>
                <w:kern w:val="2"/>
                <w:sz w:val="20"/>
              </w:rPr>
              <w:t>1.2.8. El. paštas</w:t>
            </w:r>
          </w:p>
        </w:tc>
        <w:tc>
          <w:tcPr>
            <w:tcW w:w="4495" w:type="dxa"/>
          </w:tcPr>
          <w:p w14:paraId="0FE25FB2"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1.2.8. </w:t>
            </w:r>
            <w:proofErr w:type="spellStart"/>
            <w:r w:rsidRPr="007E01DF">
              <w:rPr>
                <w:rFonts w:ascii="Arial" w:hAnsi="Arial" w:cs="Arial"/>
                <w:kern w:val="2"/>
                <w:sz w:val="20"/>
              </w:rPr>
              <w:t>Email</w:t>
            </w:r>
            <w:proofErr w:type="spellEnd"/>
          </w:p>
        </w:tc>
      </w:tr>
      <w:tr w:rsidR="00C137B7" w:rsidRPr="007E01DF" w14:paraId="138E6BC9" w14:textId="77777777" w:rsidTr="00D34FF6">
        <w:tc>
          <w:tcPr>
            <w:tcW w:w="4855" w:type="dxa"/>
          </w:tcPr>
          <w:p w14:paraId="4E11C4A0" w14:textId="77777777" w:rsidR="00C137B7" w:rsidRPr="007E01DF" w:rsidRDefault="00C137B7" w:rsidP="00D34FF6">
            <w:pPr>
              <w:rPr>
                <w:rFonts w:ascii="Arial" w:hAnsi="Arial" w:cs="Arial"/>
                <w:b/>
                <w:bCs/>
                <w:kern w:val="2"/>
                <w:sz w:val="20"/>
              </w:rPr>
            </w:pPr>
            <w:r w:rsidRPr="007E01DF">
              <w:rPr>
                <w:rFonts w:ascii="Arial" w:hAnsi="Arial" w:cs="Arial"/>
                <w:kern w:val="2"/>
                <w:sz w:val="20"/>
              </w:rPr>
              <w:t>1.2.9. Šalies atstovas</w:t>
            </w:r>
          </w:p>
        </w:tc>
        <w:tc>
          <w:tcPr>
            <w:tcW w:w="4495" w:type="dxa"/>
          </w:tcPr>
          <w:p w14:paraId="1AB1015F"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1.2.9. </w:t>
            </w:r>
            <w:proofErr w:type="spellStart"/>
            <w:r w:rsidRPr="007E01DF">
              <w:rPr>
                <w:rFonts w:ascii="Arial" w:hAnsi="Arial" w:cs="Arial"/>
                <w:kern w:val="2"/>
                <w:sz w:val="20"/>
              </w:rPr>
              <w:t>Party</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Representative</w:t>
            </w:r>
            <w:proofErr w:type="spellEnd"/>
          </w:p>
        </w:tc>
      </w:tr>
      <w:tr w:rsidR="00C137B7" w:rsidRPr="007E01DF" w14:paraId="002627E2" w14:textId="77777777" w:rsidTr="00D34FF6">
        <w:trPr>
          <w:trHeight w:val="85"/>
        </w:trPr>
        <w:tc>
          <w:tcPr>
            <w:tcW w:w="4855" w:type="dxa"/>
          </w:tcPr>
          <w:p w14:paraId="59C9C26E" w14:textId="77777777" w:rsidR="00C137B7" w:rsidRPr="007E01DF" w:rsidRDefault="00C137B7" w:rsidP="00D34FF6">
            <w:pPr>
              <w:rPr>
                <w:rFonts w:ascii="Arial" w:hAnsi="Arial" w:cs="Arial"/>
                <w:b/>
                <w:bCs/>
                <w:kern w:val="2"/>
                <w:sz w:val="20"/>
              </w:rPr>
            </w:pPr>
            <w:r w:rsidRPr="007E01DF">
              <w:rPr>
                <w:rFonts w:ascii="Arial" w:hAnsi="Arial" w:cs="Arial"/>
                <w:kern w:val="2"/>
                <w:sz w:val="20"/>
              </w:rPr>
              <w:t>1.2.10. Atstovavimo pagrindas</w:t>
            </w:r>
          </w:p>
        </w:tc>
        <w:tc>
          <w:tcPr>
            <w:tcW w:w="4495" w:type="dxa"/>
          </w:tcPr>
          <w:p w14:paraId="2C34C995" w14:textId="77777777" w:rsidR="00C137B7" w:rsidRPr="007E01DF" w:rsidRDefault="00C137B7" w:rsidP="00D34FF6">
            <w:pPr>
              <w:rPr>
                <w:rFonts w:ascii="Arial" w:hAnsi="Arial" w:cs="Arial"/>
                <w:kern w:val="2"/>
                <w:sz w:val="20"/>
                <w:lang w:val="en-US"/>
              </w:rPr>
            </w:pPr>
            <w:r w:rsidRPr="007E01DF">
              <w:rPr>
                <w:rFonts w:ascii="Arial" w:hAnsi="Arial" w:cs="Arial"/>
                <w:kern w:val="2"/>
                <w:sz w:val="20"/>
              </w:rPr>
              <w:t xml:space="preserve">1.2.10. </w:t>
            </w:r>
            <w:proofErr w:type="spellStart"/>
            <w:r w:rsidRPr="007E01DF">
              <w:rPr>
                <w:rFonts w:ascii="Arial" w:hAnsi="Arial" w:cs="Arial"/>
                <w:kern w:val="2"/>
                <w:sz w:val="20"/>
              </w:rPr>
              <w:t>Grounds</w:t>
            </w:r>
            <w:proofErr w:type="spellEnd"/>
            <w:r w:rsidRPr="007E01DF">
              <w:rPr>
                <w:rFonts w:ascii="Arial" w:hAnsi="Arial" w:cs="Arial"/>
                <w:kern w:val="2"/>
                <w:sz w:val="20"/>
              </w:rPr>
              <w:t xml:space="preserve"> </w:t>
            </w:r>
            <w:proofErr w:type="spellStart"/>
            <w:r w:rsidRPr="007E01DF">
              <w:rPr>
                <w:rFonts w:ascii="Arial" w:hAnsi="Arial" w:cs="Arial"/>
                <w:kern w:val="2"/>
                <w:sz w:val="20"/>
              </w:rPr>
              <w:t>for</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representation</w:t>
            </w:r>
            <w:proofErr w:type="spellEnd"/>
          </w:p>
        </w:tc>
      </w:tr>
      <w:tr w:rsidR="00C137B7" w:rsidRPr="007E01DF" w14:paraId="6907AAD2" w14:textId="77777777" w:rsidTr="00D34FF6">
        <w:trPr>
          <w:trHeight w:val="85"/>
        </w:trPr>
        <w:tc>
          <w:tcPr>
            <w:tcW w:w="4855" w:type="dxa"/>
          </w:tcPr>
          <w:p w14:paraId="52D4B8E8" w14:textId="77777777" w:rsidR="00C137B7" w:rsidRPr="007E01DF" w:rsidRDefault="00C137B7" w:rsidP="00D34FF6">
            <w:pPr>
              <w:ind w:left="30"/>
              <w:jc w:val="center"/>
              <w:rPr>
                <w:rFonts w:ascii="Arial" w:hAnsi="Arial" w:cs="Arial"/>
                <w:kern w:val="2"/>
                <w:sz w:val="20"/>
              </w:rPr>
            </w:pPr>
            <w:r w:rsidRPr="007E01DF">
              <w:rPr>
                <w:rFonts w:ascii="Arial" w:hAnsi="Arial" w:cs="Arial"/>
                <w:b/>
                <w:bCs/>
                <w:kern w:val="2"/>
                <w:sz w:val="20"/>
              </w:rPr>
              <w:t>2. ATSAKINGI ASMENYS</w:t>
            </w:r>
          </w:p>
        </w:tc>
        <w:tc>
          <w:tcPr>
            <w:tcW w:w="4495" w:type="dxa"/>
          </w:tcPr>
          <w:p w14:paraId="45C671C7" w14:textId="77777777" w:rsidR="00C137B7" w:rsidRPr="007E01DF" w:rsidRDefault="00C137B7" w:rsidP="00D34FF6">
            <w:pPr>
              <w:ind w:left="-4"/>
              <w:jc w:val="center"/>
              <w:rPr>
                <w:rFonts w:ascii="Arial" w:hAnsi="Arial" w:cs="Arial"/>
                <w:kern w:val="2"/>
                <w:sz w:val="20"/>
                <w:lang w:val="en-US"/>
              </w:rPr>
            </w:pPr>
            <w:r w:rsidRPr="007E01DF">
              <w:rPr>
                <w:rFonts w:ascii="Arial" w:hAnsi="Arial" w:cs="Arial"/>
                <w:b/>
                <w:bCs/>
                <w:kern w:val="2"/>
                <w:sz w:val="20"/>
                <w:lang w:val="en-US"/>
              </w:rPr>
              <w:t>2. RESPONSIBLE PERSONS</w:t>
            </w:r>
          </w:p>
        </w:tc>
      </w:tr>
      <w:tr w:rsidR="00C137B7" w:rsidRPr="007E01DF" w14:paraId="250C928A" w14:textId="77777777" w:rsidTr="00D34FF6">
        <w:trPr>
          <w:trHeight w:val="85"/>
        </w:trPr>
        <w:tc>
          <w:tcPr>
            <w:tcW w:w="4855" w:type="dxa"/>
          </w:tcPr>
          <w:p w14:paraId="663117B9" w14:textId="77777777" w:rsidR="00C137B7" w:rsidRPr="007E01DF" w:rsidRDefault="00C137B7" w:rsidP="00D34FF6">
            <w:pPr>
              <w:ind w:left="30"/>
              <w:jc w:val="both"/>
              <w:rPr>
                <w:rFonts w:ascii="Arial" w:hAnsi="Arial" w:cs="Arial"/>
                <w:b/>
                <w:bCs/>
                <w:kern w:val="2"/>
                <w:sz w:val="20"/>
              </w:rPr>
            </w:pPr>
            <w:r w:rsidRPr="007E01DF">
              <w:rPr>
                <w:rFonts w:ascii="Arial" w:hAnsi="Arial" w:cs="Arial"/>
                <w:b/>
                <w:bCs/>
                <w:kern w:val="2"/>
                <w:sz w:val="20"/>
              </w:rPr>
              <w:t>2.1. Pirkėjo kontaktiniai asmenys, atsakingi už Sutarties vykdymą, Prekių priėmimą, Sąskaitų per informacinę sistemą „</w:t>
            </w:r>
            <w:r>
              <w:rPr>
                <w:rFonts w:ascii="Arial" w:hAnsi="Arial" w:cs="Arial"/>
                <w:b/>
                <w:bCs/>
                <w:kern w:val="2"/>
                <w:sz w:val="20"/>
              </w:rPr>
              <w:t>SABIS</w:t>
            </w:r>
            <w:r w:rsidRPr="007E01DF">
              <w:rPr>
                <w:rFonts w:ascii="Arial" w:hAnsi="Arial" w:cs="Arial"/>
                <w:b/>
                <w:bCs/>
                <w:kern w:val="2"/>
                <w:sz w:val="20"/>
              </w:rPr>
              <w:t>“ priėmimą</w:t>
            </w:r>
            <w:r w:rsidRPr="007E01DF">
              <w:rPr>
                <w:rFonts w:ascii="Arial" w:hAnsi="Arial" w:cs="Arial"/>
                <w:b/>
                <w:bCs/>
                <w:kern w:val="2"/>
                <w:sz w:val="20"/>
              </w:rPr>
              <w:br/>
            </w:r>
          </w:p>
        </w:tc>
        <w:tc>
          <w:tcPr>
            <w:tcW w:w="4495" w:type="dxa"/>
          </w:tcPr>
          <w:p w14:paraId="04680175" w14:textId="78563D70" w:rsidR="00C137B7" w:rsidRPr="007E01DF" w:rsidRDefault="00C137B7" w:rsidP="00D34FF6">
            <w:pPr>
              <w:ind w:left="-4"/>
              <w:jc w:val="both"/>
              <w:rPr>
                <w:rFonts w:ascii="Arial" w:hAnsi="Arial" w:cs="Arial"/>
                <w:b/>
                <w:bCs/>
                <w:kern w:val="2"/>
                <w:sz w:val="20"/>
                <w:lang w:val="en-US"/>
              </w:rPr>
            </w:pPr>
            <w:r w:rsidRPr="007E01DF">
              <w:rPr>
                <w:rFonts w:ascii="Arial" w:hAnsi="Arial" w:cs="Arial"/>
                <w:b/>
                <w:bCs/>
                <w:kern w:val="2"/>
                <w:sz w:val="20"/>
                <w:lang w:val="en-US"/>
              </w:rPr>
              <w:t xml:space="preserve">2.1 The Buyer’s contact persons responsible for the execution of the Contract, the acceptance of the Goods, and the acceptance of Invoices via the </w:t>
            </w:r>
            <w:r>
              <w:rPr>
                <w:rFonts w:ascii="Arial" w:hAnsi="Arial" w:cs="Arial"/>
                <w:b/>
                <w:bCs/>
                <w:kern w:val="2"/>
                <w:sz w:val="20"/>
                <w:lang w:val="en-US"/>
              </w:rPr>
              <w:t>SABIS</w:t>
            </w:r>
            <w:r w:rsidR="00A45A80">
              <w:rPr>
                <w:rFonts w:ascii="Arial" w:hAnsi="Arial" w:cs="Arial"/>
                <w:b/>
                <w:bCs/>
                <w:kern w:val="2"/>
                <w:sz w:val="20"/>
                <w:lang w:val="en-US"/>
              </w:rPr>
              <w:t xml:space="preserve"> </w:t>
            </w:r>
            <w:r w:rsidRPr="007E01DF">
              <w:rPr>
                <w:rFonts w:ascii="Arial" w:hAnsi="Arial" w:cs="Arial"/>
                <w:b/>
                <w:bCs/>
                <w:kern w:val="2"/>
                <w:sz w:val="20"/>
                <w:lang w:val="en-US"/>
              </w:rPr>
              <w:t>information system.</w:t>
            </w:r>
          </w:p>
        </w:tc>
      </w:tr>
      <w:tr w:rsidR="00C137B7" w:rsidRPr="007E01DF" w14:paraId="262E5F24" w14:textId="77777777" w:rsidTr="00D34FF6">
        <w:trPr>
          <w:trHeight w:val="85"/>
        </w:trPr>
        <w:tc>
          <w:tcPr>
            <w:tcW w:w="4855" w:type="dxa"/>
          </w:tcPr>
          <w:p w14:paraId="6E5E71FA" w14:textId="77777777" w:rsidR="00C137B7" w:rsidRPr="007E01DF" w:rsidRDefault="00C137B7" w:rsidP="00D34FF6">
            <w:pPr>
              <w:ind w:left="30"/>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c>
          <w:tcPr>
            <w:tcW w:w="4495" w:type="dxa"/>
          </w:tcPr>
          <w:p w14:paraId="3847665A" w14:textId="77777777" w:rsidR="00C137B7" w:rsidRPr="007E01DF" w:rsidRDefault="00C137B7" w:rsidP="00D34FF6">
            <w:pPr>
              <w:ind w:left="-4"/>
              <w:rPr>
                <w:rFonts w:ascii="Arial" w:hAnsi="Arial" w:cs="Arial"/>
                <w:b/>
                <w:bCs/>
                <w:kern w:val="2"/>
                <w:sz w:val="20"/>
                <w:lang w:val="en-US"/>
              </w:rPr>
            </w:pPr>
            <w:r w:rsidRPr="007E01DF">
              <w:rPr>
                <w:rFonts w:ascii="Arial" w:hAnsi="Arial" w:cs="Arial"/>
                <w:color w:val="4472C4"/>
                <w:kern w:val="2"/>
                <w:sz w:val="20"/>
                <w:lang w:val="en-US"/>
              </w:rPr>
              <w:t>(specify unit/department, title, name, tel., email)</w:t>
            </w:r>
          </w:p>
        </w:tc>
      </w:tr>
      <w:tr w:rsidR="00C137B7" w:rsidRPr="007E01DF" w14:paraId="2F14ABAE" w14:textId="77777777" w:rsidTr="00D34FF6">
        <w:trPr>
          <w:trHeight w:val="85"/>
        </w:trPr>
        <w:tc>
          <w:tcPr>
            <w:tcW w:w="4855" w:type="dxa"/>
          </w:tcPr>
          <w:p w14:paraId="5C04B6C0" w14:textId="77777777" w:rsidR="00C137B7" w:rsidRPr="007E01DF" w:rsidRDefault="00C137B7" w:rsidP="00D34FF6">
            <w:pPr>
              <w:ind w:left="30"/>
              <w:rPr>
                <w:rFonts w:ascii="Arial" w:hAnsi="Arial" w:cs="Arial"/>
                <w:b/>
                <w:bCs/>
                <w:kern w:val="2"/>
                <w:sz w:val="20"/>
              </w:rPr>
            </w:pPr>
            <w:r w:rsidRPr="007E01DF">
              <w:rPr>
                <w:rFonts w:ascii="Arial" w:hAnsi="Arial" w:cs="Arial"/>
                <w:b/>
                <w:bCs/>
                <w:kern w:val="2"/>
                <w:sz w:val="20"/>
              </w:rPr>
              <w:t>2.2. Tiekėjo kontaktiniai asmenys, atsakingi už Sutarties vykdymą</w:t>
            </w:r>
          </w:p>
        </w:tc>
        <w:tc>
          <w:tcPr>
            <w:tcW w:w="4495" w:type="dxa"/>
          </w:tcPr>
          <w:p w14:paraId="3BE3D950" w14:textId="77777777" w:rsidR="00C137B7" w:rsidRPr="007E01DF" w:rsidRDefault="00C137B7" w:rsidP="00D34FF6">
            <w:pPr>
              <w:ind w:left="-4"/>
              <w:rPr>
                <w:rFonts w:ascii="Arial" w:hAnsi="Arial" w:cs="Arial"/>
                <w:b/>
                <w:bCs/>
                <w:kern w:val="2"/>
                <w:sz w:val="20"/>
                <w:lang w:val="en-US"/>
              </w:rPr>
            </w:pPr>
            <w:r w:rsidRPr="007E01DF">
              <w:rPr>
                <w:rFonts w:ascii="Arial" w:hAnsi="Arial" w:cs="Arial"/>
                <w:b/>
                <w:bCs/>
                <w:kern w:val="2"/>
                <w:sz w:val="20"/>
                <w:lang w:val="en-US"/>
              </w:rPr>
              <w:t>2.2. The Supplier’s contact persons responsible for the performance of the Contract</w:t>
            </w:r>
          </w:p>
        </w:tc>
      </w:tr>
      <w:tr w:rsidR="00C137B7" w:rsidRPr="007E01DF" w14:paraId="61611E80" w14:textId="77777777" w:rsidTr="00D34FF6">
        <w:trPr>
          <w:trHeight w:val="85"/>
        </w:trPr>
        <w:tc>
          <w:tcPr>
            <w:tcW w:w="4855" w:type="dxa"/>
          </w:tcPr>
          <w:p w14:paraId="470AEEFA" w14:textId="77777777" w:rsidR="00C137B7" w:rsidRPr="007E01DF" w:rsidRDefault="00C137B7" w:rsidP="00D34FF6">
            <w:pPr>
              <w:ind w:left="30"/>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c>
          <w:tcPr>
            <w:tcW w:w="4495" w:type="dxa"/>
          </w:tcPr>
          <w:p w14:paraId="097ED294" w14:textId="77777777" w:rsidR="00C137B7" w:rsidRPr="007E01DF" w:rsidRDefault="00C137B7" w:rsidP="00D34FF6">
            <w:pPr>
              <w:ind w:left="-4"/>
              <w:rPr>
                <w:rFonts w:ascii="Arial" w:hAnsi="Arial" w:cs="Arial"/>
                <w:b/>
                <w:bCs/>
                <w:kern w:val="2"/>
                <w:sz w:val="20"/>
                <w:lang w:val="en-US"/>
              </w:rPr>
            </w:pPr>
            <w:r w:rsidRPr="007E01DF">
              <w:rPr>
                <w:rFonts w:ascii="Arial" w:hAnsi="Arial" w:cs="Arial"/>
                <w:color w:val="4472C4"/>
                <w:kern w:val="2"/>
                <w:sz w:val="20"/>
                <w:lang w:val="en-US"/>
              </w:rPr>
              <w:t>(specify unit/department, title, name, tel., email)</w:t>
            </w:r>
          </w:p>
        </w:tc>
      </w:tr>
      <w:tr w:rsidR="00C137B7" w:rsidRPr="007E01DF" w14:paraId="02484158" w14:textId="77777777" w:rsidTr="00D34FF6">
        <w:trPr>
          <w:trHeight w:val="85"/>
        </w:trPr>
        <w:tc>
          <w:tcPr>
            <w:tcW w:w="4855" w:type="dxa"/>
          </w:tcPr>
          <w:p w14:paraId="65DC112E" w14:textId="77777777" w:rsidR="00C137B7" w:rsidRPr="007E01DF" w:rsidRDefault="00C137B7" w:rsidP="00D34FF6">
            <w:pPr>
              <w:ind w:left="30"/>
              <w:jc w:val="center"/>
              <w:rPr>
                <w:rFonts w:ascii="Arial" w:hAnsi="Arial" w:cs="Arial"/>
                <w:b/>
                <w:bCs/>
                <w:kern w:val="2"/>
                <w:sz w:val="20"/>
              </w:rPr>
            </w:pPr>
            <w:r w:rsidRPr="007E01DF">
              <w:rPr>
                <w:rFonts w:ascii="Arial" w:hAnsi="Arial" w:cs="Arial"/>
                <w:b/>
                <w:bCs/>
                <w:kern w:val="2"/>
                <w:sz w:val="20"/>
              </w:rPr>
              <w:t>3. SUTARTIES DALYKAS</w:t>
            </w:r>
          </w:p>
        </w:tc>
        <w:tc>
          <w:tcPr>
            <w:tcW w:w="4495" w:type="dxa"/>
          </w:tcPr>
          <w:p w14:paraId="468BF524" w14:textId="77777777" w:rsidR="00C137B7" w:rsidRPr="007E01DF" w:rsidRDefault="00C137B7" w:rsidP="00D34FF6">
            <w:pPr>
              <w:ind w:left="-4"/>
              <w:jc w:val="center"/>
              <w:rPr>
                <w:rFonts w:ascii="Arial" w:hAnsi="Arial" w:cs="Arial"/>
                <w:b/>
                <w:bCs/>
                <w:kern w:val="2"/>
                <w:sz w:val="20"/>
                <w:lang w:val="en-US"/>
              </w:rPr>
            </w:pPr>
            <w:r w:rsidRPr="007E01DF">
              <w:rPr>
                <w:rFonts w:ascii="Arial" w:hAnsi="Arial" w:cs="Arial"/>
                <w:b/>
                <w:bCs/>
                <w:kern w:val="2"/>
                <w:sz w:val="20"/>
                <w:lang w:val="en-US"/>
              </w:rPr>
              <w:t>3. SUBJECT MATTER OF THE CONTRACT</w:t>
            </w:r>
          </w:p>
        </w:tc>
      </w:tr>
      <w:tr w:rsidR="00C137B7" w:rsidRPr="007E01DF" w14:paraId="44E11E0C" w14:textId="77777777" w:rsidTr="00D34FF6">
        <w:trPr>
          <w:trHeight w:val="85"/>
        </w:trPr>
        <w:tc>
          <w:tcPr>
            <w:tcW w:w="4855" w:type="dxa"/>
          </w:tcPr>
          <w:p w14:paraId="28FF8996" w14:textId="77777777" w:rsidR="00C137B7" w:rsidRPr="007E01DF" w:rsidRDefault="00C137B7" w:rsidP="00D34FF6">
            <w:pPr>
              <w:ind w:left="30"/>
              <w:rPr>
                <w:rFonts w:ascii="Arial" w:hAnsi="Arial" w:cs="Arial"/>
                <w:b/>
                <w:bCs/>
                <w:kern w:val="2"/>
                <w:sz w:val="20"/>
              </w:rPr>
            </w:pPr>
            <w:r w:rsidRPr="007E01DF">
              <w:rPr>
                <w:rFonts w:ascii="Arial" w:hAnsi="Arial" w:cs="Arial"/>
                <w:b/>
                <w:bCs/>
                <w:kern w:val="2"/>
                <w:sz w:val="20"/>
              </w:rPr>
              <w:t>3.1. Sutarties dalykas</w:t>
            </w:r>
          </w:p>
        </w:tc>
        <w:tc>
          <w:tcPr>
            <w:tcW w:w="4495" w:type="dxa"/>
          </w:tcPr>
          <w:p w14:paraId="6E4E174F" w14:textId="77777777" w:rsidR="00C137B7" w:rsidRPr="007E01DF" w:rsidRDefault="00C137B7" w:rsidP="00D34FF6">
            <w:pPr>
              <w:ind w:left="-4"/>
              <w:rPr>
                <w:rFonts w:ascii="Arial" w:hAnsi="Arial" w:cs="Arial"/>
                <w:b/>
                <w:bCs/>
                <w:kern w:val="2"/>
                <w:sz w:val="20"/>
                <w:lang w:val="en-US"/>
              </w:rPr>
            </w:pPr>
            <w:r w:rsidRPr="007E01DF">
              <w:rPr>
                <w:rFonts w:ascii="Arial" w:hAnsi="Arial" w:cs="Arial"/>
                <w:b/>
                <w:bCs/>
                <w:kern w:val="2"/>
                <w:sz w:val="20"/>
                <w:lang w:val="en-US"/>
              </w:rPr>
              <w:t>3.1 Subject matter of the Contract</w:t>
            </w:r>
          </w:p>
        </w:tc>
      </w:tr>
      <w:tr w:rsidR="00C137B7" w:rsidRPr="007E01DF" w14:paraId="2FE53865" w14:textId="77777777" w:rsidTr="00D34FF6">
        <w:trPr>
          <w:trHeight w:val="85"/>
        </w:trPr>
        <w:tc>
          <w:tcPr>
            <w:tcW w:w="4855" w:type="dxa"/>
          </w:tcPr>
          <w:p w14:paraId="0B4A7F04" w14:textId="77777777" w:rsidR="00C137B7" w:rsidRPr="007E01DF" w:rsidRDefault="00C137B7" w:rsidP="00D34FF6">
            <w:pPr>
              <w:jc w:val="both"/>
              <w:rPr>
                <w:rFonts w:ascii="Arial" w:hAnsi="Arial" w:cs="Arial"/>
                <w:kern w:val="2"/>
                <w:sz w:val="20"/>
              </w:rPr>
            </w:pPr>
            <w:r w:rsidRPr="007E01DF">
              <w:rPr>
                <w:rFonts w:ascii="Arial" w:hAnsi="Arial" w:cs="Arial"/>
                <w:kern w:val="2"/>
                <w:sz w:val="20"/>
              </w:rPr>
              <w:t>3.1.1. Tiekėjas įsipareigoja Sutartyje numatytomis sąlygomis perduoti Pirkėjui Prekes ir su jomis susijusias paslaugas (jei taikoma) (toliau – Prekės).</w:t>
            </w:r>
          </w:p>
          <w:p w14:paraId="43F768F6" w14:textId="77777777" w:rsidR="00C137B7" w:rsidRPr="007E01DF" w:rsidRDefault="00C137B7" w:rsidP="00D34FF6">
            <w:pPr>
              <w:ind w:left="30"/>
              <w:jc w:val="both"/>
              <w:rPr>
                <w:rFonts w:ascii="Arial" w:hAnsi="Arial" w:cs="Arial"/>
                <w:b/>
                <w:bCs/>
                <w:kern w:val="2"/>
                <w:sz w:val="20"/>
              </w:rPr>
            </w:pPr>
            <w:r w:rsidRPr="007E01DF">
              <w:rPr>
                <w:rFonts w:ascii="Arial" w:hAnsi="Arial" w:cs="Arial"/>
                <w:kern w:val="2"/>
                <w:sz w:val="20"/>
              </w:rPr>
              <w:lastRenderedPageBreak/>
              <w:t>3.1.2. Išsamus Prekių aprašymas ir kiti reikalavimai tiekiamoms Prekėms nustatyti Sutarties priede Nr. 1 „Techninė specifikacija“ (toliau – Techninė specifikacija) ir Sutarties priede Nr. 2 „Pasiūlymas“.</w:t>
            </w:r>
          </w:p>
        </w:tc>
        <w:tc>
          <w:tcPr>
            <w:tcW w:w="4495" w:type="dxa"/>
          </w:tcPr>
          <w:p w14:paraId="05827B2A" w14:textId="77777777" w:rsidR="00C137B7" w:rsidRPr="007E01DF" w:rsidRDefault="00C137B7" w:rsidP="00D34FF6">
            <w:pPr>
              <w:jc w:val="both"/>
              <w:rPr>
                <w:rFonts w:ascii="Arial" w:hAnsi="Arial" w:cs="Arial"/>
                <w:color w:val="000000"/>
                <w:kern w:val="2"/>
                <w:sz w:val="20"/>
                <w:lang w:val="en-US"/>
              </w:rPr>
            </w:pPr>
            <w:r w:rsidRPr="007E01DF">
              <w:rPr>
                <w:rFonts w:ascii="Arial" w:hAnsi="Arial" w:cs="Arial"/>
                <w:kern w:val="2"/>
                <w:sz w:val="20"/>
                <w:lang w:val="en-US"/>
              </w:rPr>
              <w:lastRenderedPageBreak/>
              <w:t xml:space="preserve">3.1.1. The Supplier undertakes to deliver the </w:t>
            </w:r>
            <w:r w:rsidRPr="00DD39DE">
              <w:rPr>
                <w:rFonts w:ascii="Arial" w:hAnsi="Arial" w:cs="Arial"/>
                <w:kern w:val="2"/>
                <w:sz w:val="20"/>
                <w:lang w:val="en-US"/>
              </w:rPr>
              <w:t>Goods and the services related to them (if applicable)</w:t>
            </w:r>
            <w:r w:rsidRPr="007E01DF">
              <w:rPr>
                <w:rFonts w:ascii="Arial" w:hAnsi="Arial" w:cs="Arial"/>
                <w:color w:val="FF0000"/>
                <w:kern w:val="2"/>
                <w:sz w:val="20"/>
                <w:lang w:val="en-US"/>
              </w:rPr>
              <w:t xml:space="preserve"> </w:t>
            </w:r>
            <w:r w:rsidRPr="007E01DF">
              <w:rPr>
                <w:rFonts w:ascii="Arial" w:hAnsi="Arial" w:cs="Arial"/>
                <w:kern w:val="2"/>
                <w:sz w:val="20"/>
                <w:lang w:val="en-US"/>
              </w:rPr>
              <w:t xml:space="preserve">to the Buyer on the terms and </w:t>
            </w:r>
            <w:r w:rsidRPr="007E01DF">
              <w:rPr>
                <w:rFonts w:ascii="Arial" w:hAnsi="Arial" w:cs="Arial"/>
                <w:kern w:val="2"/>
                <w:sz w:val="20"/>
                <w:lang w:val="en-US"/>
              </w:rPr>
              <w:lastRenderedPageBreak/>
              <w:t xml:space="preserve">conditions set out in the </w:t>
            </w:r>
            <w:proofErr w:type="gramStart"/>
            <w:r w:rsidRPr="007E01DF">
              <w:rPr>
                <w:rFonts w:ascii="Arial" w:hAnsi="Arial" w:cs="Arial"/>
                <w:kern w:val="2"/>
                <w:sz w:val="20"/>
                <w:lang w:val="en-US"/>
              </w:rPr>
              <w:t xml:space="preserve">Contract </w:t>
            </w:r>
            <w:r w:rsidRPr="007E01DF">
              <w:rPr>
                <w:rFonts w:ascii="Arial" w:hAnsi="Arial" w:cs="Arial"/>
                <w:color w:val="4472C4"/>
                <w:kern w:val="2"/>
                <w:sz w:val="20"/>
                <w:lang w:val="en-US"/>
              </w:rPr>
              <w:t xml:space="preserve"> </w:t>
            </w:r>
            <w:r w:rsidRPr="007E01DF">
              <w:rPr>
                <w:rFonts w:ascii="Arial" w:hAnsi="Arial" w:cs="Arial"/>
                <w:color w:val="000000"/>
                <w:kern w:val="2"/>
                <w:sz w:val="20"/>
                <w:lang w:val="en-US"/>
              </w:rPr>
              <w:t>(</w:t>
            </w:r>
            <w:proofErr w:type="gramEnd"/>
            <w:r w:rsidRPr="007E01DF">
              <w:rPr>
                <w:rFonts w:ascii="Arial" w:hAnsi="Arial" w:cs="Arial"/>
                <w:color w:val="000000"/>
                <w:kern w:val="2"/>
                <w:sz w:val="20"/>
                <w:lang w:val="en-US"/>
              </w:rPr>
              <w:t>hereinafter referred to as the Goods).</w:t>
            </w:r>
          </w:p>
          <w:p w14:paraId="79BBACE8" w14:textId="77777777" w:rsidR="00C137B7" w:rsidRPr="007E01DF" w:rsidRDefault="00C137B7" w:rsidP="00D34FF6">
            <w:pPr>
              <w:ind w:left="-4"/>
              <w:jc w:val="both"/>
              <w:rPr>
                <w:rFonts w:ascii="Arial" w:hAnsi="Arial" w:cs="Arial"/>
                <w:b/>
                <w:bCs/>
                <w:kern w:val="2"/>
                <w:sz w:val="20"/>
                <w:lang w:val="en-US"/>
              </w:rPr>
            </w:pPr>
            <w:r w:rsidRPr="007E01DF">
              <w:rPr>
                <w:rFonts w:ascii="Arial" w:hAnsi="Arial" w:cs="Arial"/>
                <w:color w:val="000000"/>
                <w:kern w:val="2"/>
                <w:sz w:val="20"/>
                <w:lang w:val="en-US"/>
              </w:rPr>
              <w:t>3.1.2. The detailed description of the Goods and other requirements for the Goods to be supplied are set out in Annex 1 “Technical Specification” (hereinafter referred to as the Technical Specification) and in Annex 2 “Tender” to the Contract.</w:t>
            </w:r>
          </w:p>
        </w:tc>
      </w:tr>
      <w:tr w:rsidR="00C137B7" w:rsidRPr="007E01DF" w14:paraId="6050F203" w14:textId="77777777" w:rsidTr="00D34FF6">
        <w:trPr>
          <w:trHeight w:val="85"/>
        </w:trPr>
        <w:tc>
          <w:tcPr>
            <w:tcW w:w="4855" w:type="dxa"/>
          </w:tcPr>
          <w:p w14:paraId="07B134C4" w14:textId="77777777" w:rsidR="00C137B7" w:rsidRPr="007E01DF" w:rsidRDefault="00C137B7" w:rsidP="00D34FF6">
            <w:pPr>
              <w:ind w:left="30"/>
              <w:rPr>
                <w:rFonts w:ascii="Arial" w:hAnsi="Arial" w:cs="Arial"/>
                <w:b/>
                <w:bCs/>
                <w:kern w:val="2"/>
                <w:sz w:val="20"/>
              </w:rPr>
            </w:pPr>
            <w:r w:rsidRPr="007E01DF">
              <w:rPr>
                <w:rFonts w:ascii="Arial" w:hAnsi="Arial" w:cs="Arial"/>
                <w:b/>
                <w:bCs/>
                <w:kern w:val="2"/>
                <w:sz w:val="20"/>
              </w:rPr>
              <w:lastRenderedPageBreak/>
              <w:t>3.2. Pirkimo numeris</w:t>
            </w:r>
          </w:p>
        </w:tc>
        <w:tc>
          <w:tcPr>
            <w:tcW w:w="4495" w:type="dxa"/>
          </w:tcPr>
          <w:p w14:paraId="3441EDEA" w14:textId="77777777" w:rsidR="00C137B7" w:rsidRPr="007E01DF" w:rsidRDefault="00C137B7" w:rsidP="00D34FF6">
            <w:pPr>
              <w:ind w:left="-4"/>
              <w:rPr>
                <w:rFonts w:ascii="Arial" w:hAnsi="Arial" w:cs="Arial"/>
                <w:b/>
                <w:bCs/>
                <w:kern w:val="2"/>
                <w:sz w:val="20"/>
                <w:lang w:val="en-US"/>
              </w:rPr>
            </w:pPr>
            <w:r w:rsidRPr="007E01DF">
              <w:rPr>
                <w:rFonts w:ascii="Arial" w:hAnsi="Arial" w:cs="Arial"/>
                <w:b/>
                <w:bCs/>
                <w:kern w:val="2"/>
                <w:sz w:val="20"/>
                <w:lang w:val="en-US"/>
              </w:rPr>
              <w:t>3.2. Procurement number</w:t>
            </w:r>
          </w:p>
        </w:tc>
      </w:tr>
      <w:tr w:rsidR="00C137B7" w:rsidRPr="007E01DF" w14:paraId="49AC4694" w14:textId="77777777" w:rsidTr="00D34FF6">
        <w:trPr>
          <w:trHeight w:val="85"/>
        </w:trPr>
        <w:tc>
          <w:tcPr>
            <w:tcW w:w="4855" w:type="dxa"/>
          </w:tcPr>
          <w:p w14:paraId="1C614C49" w14:textId="77777777" w:rsidR="00C137B7" w:rsidRPr="007E01DF" w:rsidRDefault="00C137B7" w:rsidP="00D34FF6">
            <w:pPr>
              <w:ind w:left="30"/>
              <w:rPr>
                <w:rFonts w:ascii="Arial" w:hAnsi="Arial" w:cs="Arial"/>
                <w:b/>
                <w:bCs/>
                <w:kern w:val="2"/>
                <w:sz w:val="20"/>
              </w:rPr>
            </w:pPr>
            <w:r w:rsidRPr="007E01DF">
              <w:rPr>
                <w:rFonts w:ascii="Arial" w:hAnsi="Arial" w:cs="Arial"/>
                <w:b/>
                <w:bCs/>
                <w:kern w:val="2"/>
                <w:sz w:val="20"/>
              </w:rPr>
              <w:t>3.3. Informacija apie Europos Sąjungos lėšomis finansuojamą projektą arba kitą projektą</w:t>
            </w:r>
          </w:p>
        </w:tc>
        <w:tc>
          <w:tcPr>
            <w:tcW w:w="4495" w:type="dxa"/>
          </w:tcPr>
          <w:p w14:paraId="5BB85546" w14:textId="77777777" w:rsidR="00C137B7" w:rsidRPr="007E01DF" w:rsidRDefault="00C137B7" w:rsidP="00D34FF6">
            <w:pPr>
              <w:ind w:left="-4"/>
              <w:rPr>
                <w:rFonts w:ascii="Arial" w:hAnsi="Arial" w:cs="Arial"/>
                <w:b/>
                <w:bCs/>
                <w:kern w:val="2"/>
                <w:sz w:val="20"/>
                <w:lang w:val="en-US"/>
              </w:rPr>
            </w:pPr>
            <w:r w:rsidRPr="007E01DF">
              <w:rPr>
                <w:rFonts w:ascii="Arial" w:hAnsi="Arial" w:cs="Arial"/>
                <w:b/>
                <w:bCs/>
                <w:kern w:val="2"/>
                <w:sz w:val="20"/>
                <w:lang w:val="en-US"/>
              </w:rPr>
              <w:t>3.3. Information on a project funded by the European Union or another project</w:t>
            </w:r>
          </w:p>
        </w:tc>
      </w:tr>
      <w:tr w:rsidR="00C137B7" w:rsidRPr="007E01DF" w14:paraId="45F75E60" w14:textId="77777777" w:rsidTr="006A065C">
        <w:trPr>
          <w:trHeight w:val="85"/>
        </w:trPr>
        <w:tc>
          <w:tcPr>
            <w:tcW w:w="4855" w:type="dxa"/>
          </w:tcPr>
          <w:p w14:paraId="711C8809" w14:textId="680E51D6" w:rsidR="00C137B7" w:rsidRPr="007E01DF" w:rsidRDefault="00695D87" w:rsidP="00D34FF6">
            <w:pPr>
              <w:rPr>
                <w:rFonts w:ascii="Arial" w:hAnsi="Arial" w:cs="Arial"/>
                <w:kern w:val="2"/>
                <w:sz w:val="20"/>
              </w:rPr>
            </w:pPr>
            <w:sdt>
              <w:sdtPr>
                <w:rPr>
                  <w:rFonts w:ascii="Arial" w:hAnsi="Arial" w:cs="Arial"/>
                  <w:kern w:val="2"/>
                  <w:sz w:val="20"/>
                </w:rPr>
                <w:id w:val="1131825483"/>
                <w:placeholder>
                  <w:docPart w:val="1CB5042F139C4DAC99F5EF19604017BF"/>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2B1CED">
                  <w:rPr>
                    <w:rFonts w:ascii="Arial" w:hAnsi="Arial" w:cs="Arial"/>
                    <w:kern w:val="2"/>
                    <w:sz w:val="20"/>
                  </w:rPr>
                  <w:t xml:space="preserve">Punktas netaikomas. </w:t>
                </w:r>
              </w:sdtContent>
            </w:sdt>
            <w:r w:rsidR="00C137B7" w:rsidRPr="007E01DF">
              <w:rPr>
                <w:rFonts w:ascii="Arial" w:hAnsi="Arial" w:cs="Arial"/>
                <w:kern w:val="2"/>
                <w:sz w:val="20"/>
              </w:rPr>
              <w:tab/>
            </w:r>
          </w:p>
          <w:p w14:paraId="6E9BAD2A" w14:textId="77777777" w:rsidR="00C137B7" w:rsidRPr="007E01DF" w:rsidRDefault="00C137B7" w:rsidP="00D34FF6">
            <w:pPr>
              <w:ind w:left="30"/>
              <w:rPr>
                <w:rFonts w:ascii="Arial" w:hAnsi="Arial" w:cs="Arial"/>
                <w:b/>
                <w:bCs/>
                <w:kern w:val="2"/>
                <w:sz w:val="20"/>
              </w:rPr>
            </w:pPr>
          </w:p>
        </w:tc>
        <w:tc>
          <w:tcPr>
            <w:tcW w:w="4495" w:type="dxa"/>
          </w:tcPr>
          <w:p w14:paraId="654F13AD" w14:textId="5F20DB96" w:rsidR="00C137B7" w:rsidRPr="007E01DF" w:rsidRDefault="00695D87" w:rsidP="00D34FF6">
            <w:pPr>
              <w:rPr>
                <w:rFonts w:ascii="Arial" w:hAnsi="Arial" w:cs="Arial"/>
                <w:kern w:val="2"/>
                <w:sz w:val="20"/>
                <w:lang w:val="en-US"/>
              </w:rPr>
            </w:pPr>
            <w:sdt>
              <w:sdtPr>
                <w:rPr>
                  <w:rFonts w:ascii="Arial" w:hAnsi="Arial" w:cs="Arial"/>
                  <w:kern w:val="2"/>
                  <w:sz w:val="20"/>
                </w:rPr>
                <w:id w:val="-296837792"/>
                <w:placeholder>
                  <w:docPart w:val="1EFDA35C7FEE48C6BF92E627613FFDDF"/>
                </w:placeholder>
                <w:comboBox>
                  <w:listItem w:value="Pasirinkite elementą."/>
                  <w:listItem w:displayText="Not applicable." w:value="Not applicable."/>
                  <w:listItem w:displayText="European Union co-financed project No [_], title [_]." w:value="European Union co-financed project No [_], title [_]."/>
                </w:comboBox>
              </w:sdtPr>
              <w:sdtEndPr/>
              <w:sdtContent>
                <w:proofErr w:type="spellStart"/>
                <w:r w:rsidR="002B1CED">
                  <w:rPr>
                    <w:rFonts w:ascii="Arial" w:hAnsi="Arial" w:cs="Arial"/>
                    <w:kern w:val="2"/>
                    <w:sz w:val="20"/>
                  </w:rPr>
                  <w:t>Not</w:t>
                </w:r>
                <w:proofErr w:type="spellEnd"/>
                <w:r w:rsidR="002B1CED">
                  <w:rPr>
                    <w:rFonts w:ascii="Arial" w:hAnsi="Arial" w:cs="Arial"/>
                    <w:kern w:val="2"/>
                    <w:sz w:val="20"/>
                  </w:rPr>
                  <w:t xml:space="preserve"> </w:t>
                </w:r>
                <w:proofErr w:type="spellStart"/>
                <w:r w:rsidR="002B1CED">
                  <w:rPr>
                    <w:rFonts w:ascii="Arial" w:hAnsi="Arial" w:cs="Arial"/>
                    <w:kern w:val="2"/>
                    <w:sz w:val="20"/>
                  </w:rPr>
                  <w:t>applicable</w:t>
                </w:r>
                <w:proofErr w:type="spellEnd"/>
                <w:r w:rsidR="002B1CED">
                  <w:rPr>
                    <w:rFonts w:ascii="Arial" w:hAnsi="Arial" w:cs="Arial"/>
                    <w:kern w:val="2"/>
                    <w:sz w:val="20"/>
                  </w:rPr>
                  <w:t>.</w:t>
                </w:r>
              </w:sdtContent>
            </w:sdt>
          </w:p>
          <w:p w14:paraId="25B2B196" w14:textId="77777777" w:rsidR="00C137B7" w:rsidRPr="007E01DF" w:rsidRDefault="00C137B7" w:rsidP="00D34FF6">
            <w:pPr>
              <w:rPr>
                <w:rFonts w:ascii="Arial" w:hAnsi="Arial" w:cs="Arial"/>
                <w:kern w:val="2"/>
                <w:sz w:val="20"/>
                <w:lang w:val="en-US"/>
              </w:rPr>
            </w:pPr>
          </w:p>
          <w:p w14:paraId="535383E2" w14:textId="77777777" w:rsidR="00C137B7" w:rsidRPr="007E01DF" w:rsidRDefault="00C137B7" w:rsidP="00D34FF6">
            <w:pPr>
              <w:ind w:left="-4"/>
              <w:rPr>
                <w:rFonts w:ascii="Arial" w:hAnsi="Arial" w:cs="Arial"/>
                <w:b/>
                <w:bCs/>
                <w:kern w:val="2"/>
                <w:sz w:val="20"/>
                <w:lang w:val="en-US"/>
              </w:rPr>
            </w:pPr>
          </w:p>
        </w:tc>
      </w:tr>
      <w:tr w:rsidR="00C137B7" w:rsidRPr="007E01DF" w14:paraId="6DB99813" w14:textId="77777777" w:rsidTr="00D34FF6">
        <w:trPr>
          <w:trHeight w:val="85"/>
        </w:trPr>
        <w:tc>
          <w:tcPr>
            <w:tcW w:w="4855" w:type="dxa"/>
          </w:tcPr>
          <w:p w14:paraId="3DEC6A95" w14:textId="77777777" w:rsidR="00C137B7" w:rsidRPr="007E01DF" w:rsidRDefault="00C137B7" w:rsidP="00D34FF6">
            <w:pPr>
              <w:jc w:val="center"/>
              <w:rPr>
                <w:rFonts w:ascii="Arial" w:hAnsi="Arial" w:cs="Arial"/>
                <w:kern w:val="2"/>
                <w:sz w:val="20"/>
              </w:rPr>
            </w:pPr>
            <w:r w:rsidRPr="007E01DF">
              <w:rPr>
                <w:rFonts w:ascii="Arial" w:hAnsi="Arial" w:cs="Arial"/>
                <w:b/>
                <w:bCs/>
                <w:kern w:val="2"/>
                <w:sz w:val="20"/>
              </w:rPr>
              <w:t>4. PREKIŲ PRISTATYMO TERMINAI IR PREKIŲ PERDAVIMO - PRIĖMIMO TVARKA</w:t>
            </w:r>
          </w:p>
        </w:tc>
        <w:tc>
          <w:tcPr>
            <w:tcW w:w="4495" w:type="dxa"/>
          </w:tcPr>
          <w:p w14:paraId="31C1AA93" w14:textId="77777777" w:rsidR="00C137B7" w:rsidRPr="007E01DF" w:rsidRDefault="00C137B7" w:rsidP="00D34FF6">
            <w:pPr>
              <w:jc w:val="center"/>
              <w:rPr>
                <w:rFonts w:ascii="Arial" w:hAnsi="Arial" w:cs="Arial"/>
                <w:kern w:val="2"/>
                <w:sz w:val="20"/>
                <w:lang w:val="en-US"/>
              </w:rPr>
            </w:pPr>
            <w:r w:rsidRPr="007E01DF">
              <w:rPr>
                <w:rFonts w:ascii="Arial" w:hAnsi="Arial" w:cs="Arial"/>
                <w:b/>
                <w:bCs/>
                <w:kern w:val="2"/>
                <w:sz w:val="20"/>
                <w:lang w:val="en-US"/>
              </w:rPr>
              <w:t>4. DELIVERY DEADLINES AND HANDOVER-ACCEPTANCE PROCEDURES</w:t>
            </w:r>
          </w:p>
        </w:tc>
      </w:tr>
      <w:tr w:rsidR="00C137B7" w:rsidRPr="007E01DF" w14:paraId="0B080D79" w14:textId="77777777" w:rsidTr="00D34FF6">
        <w:trPr>
          <w:trHeight w:val="85"/>
        </w:trPr>
        <w:tc>
          <w:tcPr>
            <w:tcW w:w="4855" w:type="dxa"/>
          </w:tcPr>
          <w:p w14:paraId="040C0678"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4.1. Prekių pristatymo terminas</w:t>
            </w:r>
          </w:p>
        </w:tc>
        <w:tc>
          <w:tcPr>
            <w:tcW w:w="4495" w:type="dxa"/>
          </w:tcPr>
          <w:p w14:paraId="5C60DCEB" w14:textId="77777777" w:rsidR="00C137B7" w:rsidRPr="007E01DF" w:rsidRDefault="00C137B7" w:rsidP="00D34FF6">
            <w:pPr>
              <w:rPr>
                <w:rFonts w:ascii="Arial" w:hAnsi="Arial" w:cs="Arial"/>
                <w:b/>
                <w:bCs/>
                <w:kern w:val="2"/>
                <w:sz w:val="20"/>
                <w:lang w:val="en-US"/>
              </w:rPr>
            </w:pPr>
            <w:r w:rsidRPr="007E01DF">
              <w:rPr>
                <w:rFonts w:ascii="Arial" w:hAnsi="Arial" w:cs="Arial"/>
                <w:b/>
                <w:bCs/>
                <w:kern w:val="2"/>
                <w:sz w:val="20"/>
                <w:lang w:val="en-US"/>
              </w:rPr>
              <w:t xml:space="preserve">4.1. </w:t>
            </w:r>
            <w:r>
              <w:rPr>
                <w:rFonts w:ascii="Arial" w:hAnsi="Arial" w:cs="Arial"/>
                <w:b/>
                <w:bCs/>
                <w:kern w:val="2"/>
                <w:sz w:val="20"/>
                <w:lang w:val="en-US"/>
              </w:rPr>
              <w:t>Goods delivery term</w:t>
            </w:r>
            <w:r w:rsidRPr="007E01DF">
              <w:rPr>
                <w:rFonts w:ascii="Arial" w:hAnsi="Arial" w:cs="Arial"/>
                <w:b/>
                <w:bCs/>
                <w:kern w:val="2"/>
                <w:sz w:val="20"/>
                <w:lang w:val="en-US"/>
              </w:rPr>
              <w:t xml:space="preserve"> </w:t>
            </w:r>
          </w:p>
        </w:tc>
      </w:tr>
      <w:tr w:rsidR="00C137B7" w:rsidRPr="007E01DF" w14:paraId="1A053127" w14:textId="77777777" w:rsidTr="006A065C">
        <w:trPr>
          <w:trHeight w:val="85"/>
        </w:trPr>
        <w:tc>
          <w:tcPr>
            <w:tcW w:w="4855" w:type="dxa"/>
            <w:vAlign w:val="center"/>
          </w:tcPr>
          <w:p w14:paraId="4EF9963A" w14:textId="0BBCCE75" w:rsidR="00C137B7" w:rsidRPr="007F35FA" w:rsidRDefault="00695D87" w:rsidP="00D34FF6">
            <w:pPr>
              <w:jc w:val="both"/>
              <w:rPr>
                <w:rFonts w:ascii="Arial" w:hAnsi="Arial" w:cs="Arial"/>
                <w:kern w:val="2"/>
                <w:sz w:val="20"/>
              </w:rPr>
            </w:pPr>
            <w:sdt>
              <w:sdtPr>
                <w:rPr>
                  <w:rFonts w:ascii="Arial" w:hAnsi="Arial" w:cs="Arial"/>
                  <w:kern w:val="2"/>
                  <w:sz w:val="20"/>
                </w:rPr>
                <w:id w:val="434408656"/>
                <w:placeholder>
                  <w:docPart w:val="B16BEB61179A49D4826DA85703DE89E3"/>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2B1CED">
                  <w:rPr>
                    <w:rFonts w:ascii="Arial" w:hAnsi="Arial" w:cs="Arial"/>
                    <w:kern w:val="2"/>
                    <w:sz w:val="20"/>
                  </w:rPr>
                  <w:t xml:space="preserve">Tiekėjas Prekes įsipareigoja pristatyti nuo Sutarties įsigaliojimo dienos Techninėje specifikacijoje nurodytu adresu ne vėliau kaip per </w:t>
                </w:r>
              </w:sdtContent>
            </w:sdt>
            <w:r w:rsidR="00C137B7" w:rsidRPr="007F35FA">
              <w:rPr>
                <w:rFonts w:ascii="Arial" w:hAnsi="Arial" w:cs="Arial"/>
                <w:kern w:val="2"/>
                <w:sz w:val="20"/>
              </w:rPr>
              <w:t xml:space="preserve"> </w:t>
            </w:r>
            <w:r w:rsidR="00606A42">
              <w:rPr>
                <w:rFonts w:ascii="Arial" w:hAnsi="Arial" w:cs="Arial"/>
                <w:kern w:val="2"/>
                <w:sz w:val="20"/>
              </w:rPr>
              <w:t>6</w:t>
            </w:r>
            <w:r w:rsidR="00C137B7" w:rsidRPr="007F35FA">
              <w:rPr>
                <w:rFonts w:ascii="Arial" w:hAnsi="Arial" w:cs="Arial"/>
                <w:kern w:val="2"/>
                <w:sz w:val="20"/>
              </w:rPr>
              <w:t xml:space="preserve"> </w:t>
            </w:r>
            <w:sdt>
              <w:sdtPr>
                <w:rPr>
                  <w:rFonts w:ascii="Arial" w:hAnsi="Arial" w:cs="Arial"/>
                  <w:kern w:val="2"/>
                  <w:sz w:val="20"/>
                </w:rPr>
                <w:id w:val="1404187676"/>
                <w:placeholder>
                  <w:docPart w:val="28316D9C2A964D66B1EA49A22E356F3F"/>
                </w:placeholder>
                <w:dropDownList>
                  <w:listItem w:value="Pasirinkite elementą."/>
                  <w:listItem w:displayText="mėnesį." w:value="mėnesį."/>
                  <w:listItem w:displayText="mėnesius." w:value="mėnesius."/>
                </w:dropDownList>
              </w:sdtPr>
              <w:sdtEndPr/>
              <w:sdtContent>
                <w:r w:rsidR="002B1CED">
                  <w:rPr>
                    <w:rFonts w:ascii="Arial" w:hAnsi="Arial" w:cs="Arial"/>
                    <w:kern w:val="2"/>
                    <w:sz w:val="20"/>
                  </w:rPr>
                  <w:t>mėnesius.</w:t>
                </w:r>
              </w:sdtContent>
            </w:sdt>
          </w:p>
          <w:p w14:paraId="5804FC8C" w14:textId="77777777" w:rsidR="00C137B7" w:rsidRPr="007F35FA" w:rsidRDefault="00C137B7" w:rsidP="00D34FF6">
            <w:pPr>
              <w:spacing w:line="276" w:lineRule="auto"/>
              <w:jc w:val="both"/>
              <w:rPr>
                <w:rFonts w:ascii="Arial" w:hAnsi="Arial" w:cs="Arial"/>
                <w:kern w:val="2"/>
                <w:sz w:val="20"/>
              </w:rPr>
            </w:pPr>
          </w:p>
          <w:p w14:paraId="525959A8" w14:textId="3B5065D6" w:rsidR="00C137B7" w:rsidRPr="007E01DF" w:rsidRDefault="00C137B7" w:rsidP="00D34FF6">
            <w:pPr>
              <w:rPr>
                <w:rFonts w:ascii="Arial" w:hAnsi="Arial" w:cs="Arial"/>
                <w:b/>
                <w:bCs/>
                <w:kern w:val="2"/>
                <w:sz w:val="20"/>
              </w:rPr>
            </w:pPr>
          </w:p>
        </w:tc>
        <w:tc>
          <w:tcPr>
            <w:tcW w:w="4495" w:type="dxa"/>
          </w:tcPr>
          <w:p w14:paraId="26FB840A" w14:textId="6AD92AE3" w:rsidR="00C137B7" w:rsidRPr="006A065C" w:rsidRDefault="00695D87" w:rsidP="006A065C">
            <w:pPr>
              <w:spacing w:line="276" w:lineRule="auto"/>
              <w:jc w:val="both"/>
              <w:rPr>
                <w:rFonts w:ascii="Arial" w:hAnsi="Arial" w:cs="Arial"/>
                <w:kern w:val="2"/>
                <w:sz w:val="20"/>
              </w:rPr>
            </w:pPr>
            <w:sdt>
              <w:sdtPr>
                <w:rPr>
                  <w:rFonts w:ascii="Arial" w:hAnsi="Arial" w:cs="Arial"/>
                  <w:kern w:val="2"/>
                  <w:sz w:val="20"/>
                </w:rPr>
                <w:id w:val="-1498961098"/>
                <w:placeholder>
                  <w:docPart w:val="98F735A540854AF3B0BF60EFD9B0DE74"/>
                </w:placeholder>
                <w:dropDownList>
                  <w:listItem w:value="Pasirinkite elementą."/>
                  <w:listItem w:displayText="The Supplier undertakes to deliver the Goods from the date of entry into force of the Contract at the address indicated in the Technical specification in no later than" w:value="The Supplier undertakes to deliver the Goods from the date of entry into force of the Contract at the address indicated in the Technical specification in no later than"/>
                  <w:listItem w:displayText="The Supplier undertakes to deliver the Goods from the date of Order submission at the address indicated in the Technical specification in no later than " w:value="The Supplier undertakes to deliver the Goods from the date of Order submission at the address indicated in the Technical specification in no later than "/>
                  <w:listItem w:displayText="The Supplier undertakes to deliver the Goods according to termas and conditions set out in the Technical specification." w:value="The Supplier undertakes to deliver the Goods according to termas and conditions set out in the Technical specification."/>
                </w:dropDownList>
              </w:sdtPr>
              <w:sdtEndPr/>
              <w:sdtContent>
                <w:r w:rsidR="002B1CED">
                  <w:rPr>
                    <w:rFonts w:ascii="Arial" w:hAnsi="Arial" w:cs="Arial"/>
                    <w:kern w:val="2"/>
                    <w:sz w:val="20"/>
                  </w:rPr>
                  <w:t>The Supplier undertakes to deliver the Goods from the date of entry into force of the Contract at the address indicated in the Technical specification in no later than</w:t>
                </w:r>
              </w:sdtContent>
            </w:sdt>
            <w:r w:rsidR="00C137B7" w:rsidRPr="007F35FA">
              <w:rPr>
                <w:rFonts w:ascii="Arial" w:hAnsi="Arial" w:cs="Arial"/>
                <w:kern w:val="2"/>
                <w:sz w:val="20"/>
              </w:rPr>
              <w:t xml:space="preserve"> </w:t>
            </w:r>
            <w:r w:rsidR="00606A42">
              <w:rPr>
                <w:rFonts w:ascii="Arial" w:hAnsi="Arial" w:cs="Arial"/>
                <w:kern w:val="2"/>
                <w:sz w:val="20"/>
              </w:rPr>
              <w:t>6</w:t>
            </w:r>
            <w:r w:rsidR="00C137B7" w:rsidRPr="007F35FA">
              <w:rPr>
                <w:rFonts w:ascii="Arial" w:hAnsi="Arial" w:cs="Arial"/>
                <w:kern w:val="2"/>
                <w:sz w:val="20"/>
              </w:rPr>
              <w:t xml:space="preserve"> </w:t>
            </w:r>
            <w:sdt>
              <w:sdtPr>
                <w:rPr>
                  <w:rFonts w:ascii="Arial" w:hAnsi="Arial" w:cs="Arial"/>
                  <w:kern w:val="2"/>
                  <w:sz w:val="20"/>
                </w:rPr>
                <w:id w:val="-1779717501"/>
                <w:placeholder>
                  <w:docPart w:val="3E7C8A62C6EC46A090FEF5E49C0490C0"/>
                </w:placeholder>
                <w:dropDownList>
                  <w:listItem w:value="Pasirinkite elementą."/>
                  <w:listItem w:displayText="months." w:value="months."/>
                </w:dropDownList>
              </w:sdtPr>
              <w:sdtEndPr/>
              <w:sdtContent>
                <w:r w:rsidR="002B1CED">
                  <w:rPr>
                    <w:rFonts w:ascii="Arial" w:hAnsi="Arial" w:cs="Arial"/>
                    <w:kern w:val="2"/>
                    <w:sz w:val="20"/>
                  </w:rPr>
                  <w:t>months.</w:t>
                </w:r>
              </w:sdtContent>
            </w:sdt>
          </w:p>
        </w:tc>
      </w:tr>
      <w:tr w:rsidR="00C137B7" w:rsidRPr="00631C65" w14:paraId="24DADA52" w14:textId="77777777" w:rsidTr="00D34FF6">
        <w:trPr>
          <w:trHeight w:val="85"/>
        </w:trPr>
        <w:tc>
          <w:tcPr>
            <w:tcW w:w="4855" w:type="dxa"/>
          </w:tcPr>
          <w:p w14:paraId="543B5D83" w14:textId="77777777" w:rsidR="00C137B7" w:rsidRPr="007E01DF" w:rsidRDefault="00C137B7" w:rsidP="00D34FF6">
            <w:pPr>
              <w:rPr>
                <w:rFonts w:ascii="Arial" w:hAnsi="Arial" w:cs="Arial"/>
                <w:kern w:val="2"/>
                <w:sz w:val="20"/>
              </w:rPr>
            </w:pPr>
            <w:r w:rsidRPr="007E01DF">
              <w:rPr>
                <w:rFonts w:ascii="Arial" w:hAnsi="Arial" w:cs="Arial"/>
                <w:b/>
                <w:bCs/>
                <w:kern w:val="2"/>
                <w:sz w:val="20"/>
              </w:rPr>
              <w:t>4.2. Prekių (ar jų dalies) pristatymo termino pratęsimas</w:t>
            </w:r>
          </w:p>
        </w:tc>
        <w:tc>
          <w:tcPr>
            <w:tcW w:w="4495" w:type="dxa"/>
          </w:tcPr>
          <w:p w14:paraId="047F5B36"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4.2 Extension of the delivery period for the goods (or part thereof)</w:t>
            </w:r>
          </w:p>
        </w:tc>
      </w:tr>
      <w:tr w:rsidR="00C137B7" w:rsidRPr="007E01DF" w14:paraId="254EAFEE" w14:textId="77777777" w:rsidTr="00D34FF6">
        <w:trPr>
          <w:trHeight w:val="85"/>
        </w:trPr>
        <w:tc>
          <w:tcPr>
            <w:tcW w:w="4855" w:type="dxa"/>
            <w:vAlign w:val="center"/>
          </w:tcPr>
          <w:p w14:paraId="7AF63C00" w14:textId="77777777" w:rsidR="00C137B7" w:rsidRPr="007F35FA" w:rsidRDefault="00C137B7" w:rsidP="00D34FF6">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5368BF64" w14:textId="77777777" w:rsidR="00C137B7" w:rsidRPr="007F35FA" w:rsidRDefault="00C137B7" w:rsidP="00D34FF6">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74832EAD" w14:textId="77777777" w:rsidR="00C137B7" w:rsidRPr="007F35FA" w:rsidRDefault="00C137B7" w:rsidP="00D34FF6">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67A28A65" w14:textId="77777777" w:rsidR="00C137B7" w:rsidRPr="007F35FA" w:rsidRDefault="00C137B7" w:rsidP="00D34FF6">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61A44617" w14:textId="77777777" w:rsidR="00C137B7" w:rsidRPr="007F35FA" w:rsidRDefault="00C137B7" w:rsidP="00D34FF6">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7621D4CB" w14:textId="77777777" w:rsidR="00C137B7" w:rsidRPr="007F35FA" w:rsidRDefault="00C137B7" w:rsidP="00D34FF6">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Pr>
                <w:rFonts w:ascii="Arial" w:hAnsi="Arial" w:cs="Arial"/>
                <w:kern w:val="2"/>
                <w:sz w:val="20"/>
              </w:rPr>
              <w:t>Tiekėjas</w:t>
            </w:r>
            <w:r w:rsidRPr="007F35FA">
              <w:rPr>
                <w:rFonts w:ascii="Arial" w:hAnsi="Arial" w:cs="Arial"/>
                <w:kern w:val="2"/>
                <w:sz w:val="20"/>
              </w:rPr>
              <w:t xml:space="preserve"> neturi įtakos, už kuriuos neatsako ir kurie sukelti ir priskiriami tretiesiems asmenims (pvz., netinkamai vykdoma kita Pirkėjo </w:t>
            </w:r>
            <w:r w:rsidRPr="007F35FA">
              <w:rPr>
                <w:rFonts w:ascii="Arial" w:hAnsi="Arial" w:cs="Arial"/>
                <w:kern w:val="2"/>
                <w:sz w:val="20"/>
              </w:rPr>
              <w:lastRenderedPageBreak/>
              <w:t>sutartis, kurios įvykdymas turi tiesioginę įtaką Tiekėjo vykdomai Sutarčiai);</w:t>
            </w:r>
          </w:p>
          <w:p w14:paraId="0AED53EE" w14:textId="77777777" w:rsidR="00C137B7" w:rsidRPr="007F35FA" w:rsidRDefault="00C137B7" w:rsidP="00D34FF6">
            <w:pPr>
              <w:spacing w:line="276" w:lineRule="auto"/>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4DB97F64" w14:textId="77777777" w:rsidR="00C137B7" w:rsidRPr="007F35FA" w:rsidRDefault="00C137B7" w:rsidP="00D34FF6">
            <w:pPr>
              <w:spacing w:line="276" w:lineRule="auto"/>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6059066E" w14:textId="77777777" w:rsidR="00C137B7" w:rsidRPr="007E01DF" w:rsidRDefault="00C137B7" w:rsidP="00D34FF6">
            <w:pPr>
              <w:spacing w:line="276" w:lineRule="auto"/>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c>
          <w:tcPr>
            <w:tcW w:w="4495" w:type="dxa"/>
          </w:tcPr>
          <w:p w14:paraId="52588167"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lastRenderedPageBreak/>
              <w:t>4.2.1. The delivery term of the Goods (or part thereof) may be extended under the following circumstances:</w:t>
            </w:r>
          </w:p>
          <w:p w14:paraId="28692549"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4.2.1.1. Adverse weather conditions that make it impossible to deliver the goods or related services, such as heavy rainfall, floods, dense fog, squalls, heavy snow, blizzards, or similar. This provision applies only to those Goods whose quality, delivery, and/or provision are dependent on natural conditions.</w:t>
            </w:r>
          </w:p>
          <w:p w14:paraId="64C82554"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4.2.1.2. Actions or omissions by the Buyer that prevent the Supplier from properly and timely fulfilling its obligations under the Contract, including the Buyer's delay in appointing specialists responsible for fulfilling the obligations stipulated in the Contract, or failure to perform or improper performance of other obligations assumed by the Buyer under the Contract.</w:t>
            </w:r>
          </w:p>
          <w:p w14:paraId="6D4CF01D"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4.2.1.3. Failure by any state or municipal institution, agency, or organization, or any other entity entrusted with functions by law, to perform within the specified (or reasonable) timeframe.</w:t>
            </w:r>
          </w:p>
          <w:p w14:paraId="3BA47841"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4.2.1.4. Prolonged procurement procedures, due to which it becomes impossible or overly difficult to start and/or complete the delivery of Goods within the specified timeframe.</w:t>
            </w:r>
          </w:p>
          <w:p w14:paraId="2FA628DC"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lastRenderedPageBreak/>
              <w:t>4.2.1.5. Delays, obstacles, or disruptions that are beyond the Supplier’s control, for which the Supplier is not responsible, and that are caused by or attributed to third parties (e.g., improper performance of another contract by the Buyer, which directly affects the Supplier's execution of the Contract).</w:t>
            </w:r>
          </w:p>
          <w:p w14:paraId="147A5232"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4.2.1.6. Instructions given by the Buyer to the Supplier that are outside the scope of the Contract, affecting the deadlines for the Supplier's contractual obligations.</w:t>
            </w:r>
          </w:p>
          <w:p w14:paraId="33B00C93"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 xml:space="preserve">4.2.2. The Party seeking to extend the delivery term of the goods (or part thereof) must submit a written request to the other Party, providing evidence of the existence of the </w:t>
            </w:r>
            <w:proofErr w:type="gramStart"/>
            <w:r w:rsidRPr="00C43FF9">
              <w:rPr>
                <w:rFonts w:ascii="Arial" w:hAnsi="Arial" w:cs="Arial"/>
                <w:kern w:val="2"/>
                <w:sz w:val="20"/>
                <w:lang w:val="en-GB"/>
              </w:rPr>
              <w:t>aforementioned circumstances</w:t>
            </w:r>
            <w:proofErr w:type="gramEnd"/>
            <w:r w:rsidRPr="00C43FF9">
              <w:rPr>
                <w:rFonts w:ascii="Arial" w:hAnsi="Arial" w:cs="Arial"/>
                <w:kern w:val="2"/>
                <w:sz w:val="20"/>
                <w:lang w:val="en-GB"/>
              </w:rPr>
              <w:t>.</w:t>
            </w:r>
          </w:p>
          <w:p w14:paraId="03DF3707" w14:textId="77777777" w:rsidR="00C137B7" w:rsidRPr="00C43FF9" w:rsidRDefault="00C137B7" w:rsidP="00D34FF6">
            <w:pPr>
              <w:spacing w:line="276" w:lineRule="auto"/>
              <w:jc w:val="both"/>
              <w:rPr>
                <w:rFonts w:ascii="Arial" w:hAnsi="Arial" w:cs="Arial"/>
                <w:kern w:val="2"/>
                <w:sz w:val="20"/>
                <w:lang w:val="en-GB"/>
              </w:rPr>
            </w:pPr>
            <w:r w:rsidRPr="00C43FF9">
              <w:rPr>
                <w:rFonts w:ascii="Arial" w:hAnsi="Arial" w:cs="Arial"/>
                <w:kern w:val="2"/>
                <w:sz w:val="20"/>
                <w:lang w:val="en-GB"/>
              </w:rPr>
              <w:t>4.2.3. If both Parties agree that the provided evidence is sufficient and valid, the delivery term of the goods (or part thereof) may be extended only for the duration of the mentioned circumstances.</w:t>
            </w:r>
          </w:p>
        </w:tc>
      </w:tr>
      <w:tr w:rsidR="00C137B7" w:rsidRPr="007E01DF" w14:paraId="0BD36CB1" w14:textId="77777777" w:rsidTr="00D34FF6">
        <w:trPr>
          <w:trHeight w:val="85"/>
        </w:trPr>
        <w:tc>
          <w:tcPr>
            <w:tcW w:w="4855" w:type="dxa"/>
          </w:tcPr>
          <w:p w14:paraId="56C013A1" w14:textId="77777777" w:rsidR="00C137B7" w:rsidRPr="007E01DF" w:rsidRDefault="00C137B7" w:rsidP="00D34FF6">
            <w:pPr>
              <w:rPr>
                <w:rFonts w:ascii="Arial" w:hAnsi="Arial" w:cs="Arial"/>
                <w:sz w:val="20"/>
              </w:rPr>
            </w:pPr>
            <w:r w:rsidRPr="007E01DF">
              <w:rPr>
                <w:rFonts w:ascii="Arial" w:hAnsi="Arial" w:cs="Arial"/>
                <w:b/>
                <w:bCs/>
                <w:kern w:val="2"/>
                <w:sz w:val="20"/>
              </w:rPr>
              <w:lastRenderedPageBreak/>
              <w:t>4.3. Užsakymų teikimo tvarka</w:t>
            </w:r>
          </w:p>
        </w:tc>
        <w:tc>
          <w:tcPr>
            <w:tcW w:w="4495" w:type="dxa"/>
          </w:tcPr>
          <w:p w14:paraId="21BDDCFC"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4.3 Ordering procedures</w:t>
            </w:r>
          </w:p>
        </w:tc>
      </w:tr>
      <w:tr w:rsidR="00C137B7" w:rsidRPr="007E01DF" w14:paraId="461144E0" w14:textId="77777777" w:rsidTr="00D34FF6">
        <w:trPr>
          <w:trHeight w:val="85"/>
        </w:trPr>
        <w:tc>
          <w:tcPr>
            <w:tcW w:w="4855" w:type="dxa"/>
          </w:tcPr>
          <w:p w14:paraId="48FD7E2B" w14:textId="1C477B72" w:rsidR="00C137B7" w:rsidRPr="007E01DF" w:rsidRDefault="006A065C" w:rsidP="00D34FF6">
            <w:pPr>
              <w:jc w:val="both"/>
              <w:rPr>
                <w:rFonts w:ascii="Arial" w:hAnsi="Arial" w:cs="Arial"/>
                <w:sz w:val="20"/>
              </w:rPr>
            </w:pPr>
            <w:r w:rsidRPr="006A065C">
              <w:rPr>
                <w:rFonts w:ascii="Arial" w:hAnsi="Arial" w:cs="Arial"/>
                <w:kern w:val="2"/>
                <w:sz w:val="20"/>
              </w:rPr>
              <w:t>Punktas netaikomas</w:t>
            </w:r>
            <w:r>
              <w:rPr>
                <w:rFonts w:ascii="Arial" w:hAnsi="Arial" w:cs="Arial"/>
                <w:kern w:val="2"/>
                <w:sz w:val="20"/>
              </w:rPr>
              <w:t>.</w:t>
            </w:r>
          </w:p>
        </w:tc>
        <w:tc>
          <w:tcPr>
            <w:tcW w:w="4495" w:type="dxa"/>
          </w:tcPr>
          <w:p w14:paraId="3FDE167B" w14:textId="011808D0" w:rsidR="00C137B7" w:rsidRPr="007E01DF" w:rsidRDefault="006A065C" w:rsidP="00D34FF6">
            <w:pPr>
              <w:jc w:val="both"/>
              <w:rPr>
                <w:rFonts w:ascii="Arial" w:hAnsi="Arial" w:cs="Arial"/>
                <w:kern w:val="2"/>
                <w:sz w:val="20"/>
                <w:lang w:val="en-US"/>
              </w:rPr>
            </w:pPr>
            <w:r w:rsidRPr="006A065C">
              <w:rPr>
                <w:rFonts w:ascii="Arial" w:hAnsi="Arial" w:cs="Arial"/>
                <w:kern w:val="2"/>
                <w:sz w:val="20"/>
                <w:lang w:val="en-US"/>
              </w:rPr>
              <w:t>The Clause is not applied.</w:t>
            </w:r>
          </w:p>
        </w:tc>
      </w:tr>
      <w:tr w:rsidR="00C137B7" w:rsidRPr="007E01DF" w14:paraId="537F67C1" w14:textId="77777777" w:rsidTr="00D34FF6">
        <w:trPr>
          <w:trHeight w:val="85"/>
        </w:trPr>
        <w:tc>
          <w:tcPr>
            <w:tcW w:w="4855" w:type="dxa"/>
          </w:tcPr>
          <w:p w14:paraId="1F8C1733" w14:textId="77777777" w:rsidR="00C137B7" w:rsidRPr="007E01DF" w:rsidRDefault="00C137B7" w:rsidP="00D34FF6">
            <w:pPr>
              <w:rPr>
                <w:rFonts w:ascii="Arial" w:hAnsi="Arial" w:cs="Arial"/>
                <w:kern w:val="2"/>
                <w:sz w:val="20"/>
              </w:rPr>
            </w:pPr>
            <w:r w:rsidRPr="007E01DF">
              <w:rPr>
                <w:rFonts w:ascii="Arial" w:hAnsi="Arial" w:cs="Arial"/>
                <w:b/>
                <w:bCs/>
                <w:kern w:val="2"/>
                <w:sz w:val="20"/>
              </w:rPr>
              <w:t>4.4. Dėl Prekių pristatymo dalimis vertės / apimties</w:t>
            </w:r>
          </w:p>
        </w:tc>
        <w:tc>
          <w:tcPr>
            <w:tcW w:w="4495" w:type="dxa"/>
          </w:tcPr>
          <w:p w14:paraId="5C62C07D"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4.4. On the value/volume of the delivery of the Goods in instalments</w:t>
            </w:r>
          </w:p>
        </w:tc>
      </w:tr>
      <w:tr w:rsidR="00C137B7" w:rsidRPr="007E01DF" w14:paraId="64A547EE" w14:textId="77777777" w:rsidTr="00D34FF6">
        <w:trPr>
          <w:trHeight w:val="85"/>
        </w:trPr>
        <w:tc>
          <w:tcPr>
            <w:tcW w:w="4855" w:type="dxa"/>
          </w:tcPr>
          <w:p w14:paraId="59BC49FA" w14:textId="77777777" w:rsidR="00C137B7" w:rsidRPr="007E01DF" w:rsidRDefault="00C137B7" w:rsidP="00D34FF6">
            <w:pPr>
              <w:rPr>
                <w:rFonts w:ascii="Arial" w:hAnsi="Arial" w:cs="Arial"/>
                <w:kern w:val="2"/>
                <w:sz w:val="20"/>
              </w:rPr>
            </w:pPr>
            <w:r w:rsidRPr="00DD39DE">
              <w:rPr>
                <w:rFonts w:ascii="Arial" w:hAnsi="Arial" w:cs="Arial"/>
                <w:kern w:val="2"/>
                <w:sz w:val="20"/>
              </w:rPr>
              <w:t>Punktas netaikomas.</w:t>
            </w:r>
          </w:p>
        </w:tc>
        <w:tc>
          <w:tcPr>
            <w:tcW w:w="4495" w:type="dxa"/>
          </w:tcPr>
          <w:p w14:paraId="276EE71F" w14:textId="77777777" w:rsidR="00C137B7" w:rsidRPr="007E01DF" w:rsidRDefault="00C137B7" w:rsidP="00D34FF6">
            <w:pPr>
              <w:rPr>
                <w:rFonts w:ascii="Arial" w:hAnsi="Arial" w:cs="Arial"/>
                <w:kern w:val="2"/>
                <w:sz w:val="20"/>
                <w:lang w:val="en-US"/>
              </w:rPr>
            </w:pPr>
            <w:r>
              <w:rPr>
                <w:rFonts w:ascii="Arial" w:hAnsi="Arial" w:cs="Arial"/>
                <w:kern w:val="2"/>
                <w:sz w:val="20"/>
                <w:lang w:val="en-US"/>
              </w:rPr>
              <w:t>The Clause is n</w:t>
            </w:r>
            <w:r w:rsidRPr="007E01DF">
              <w:rPr>
                <w:rFonts w:ascii="Arial" w:hAnsi="Arial" w:cs="Arial"/>
                <w:kern w:val="2"/>
                <w:sz w:val="20"/>
                <w:lang w:val="en-US"/>
              </w:rPr>
              <w:t>ot appli</w:t>
            </w:r>
            <w:r>
              <w:rPr>
                <w:rFonts w:ascii="Arial" w:hAnsi="Arial" w:cs="Arial"/>
                <w:kern w:val="2"/>
                <w:sz w:val="20"/>
                <w:lang w:val="en-US"/>
              </w:rPr>
              <w:t>ed.</w:t>
            </w:r>
          </w:p>
        </w:tc>
      </w:tr>
      <w:tr w:rsidR="00C137B7" w:rsidRPr="007E01DF" w14:paraId="53CBC1A5" w14:textId="77777777" w:rsidTr="00D34FF6">
        <w:trPr>
          <w:trHeight w:val="85"/>
        </w:trPr>
        <w:tc>
          <w:tcPr>
            <w:tcW w:w="4855" w:type="dxa"/>
          </w:tcPr>
          <w:p w14:paraId="33C57417" w14:textId="77777777" w:rsidR="00C137B7" w:rsidRPr="007E01DF" w:rsidRDefault="00C137B7" w:rsidP="00D34FF6">
            <w:pPr>
              <w:rPr>
                <w:rFonts w:ascii="Arial" w:hAnsi="Arial" w:cs="Arial"/>
                <w:kern w:val="2"/>
                <w:sz w:val="20"/>
              </w:rPr>
            </w:pPr>
            <w:r w:rsidRPr="007E01DF">
              <w:rPr>
                <w:rFonts w:ascii="Arial" w:hAnsi="Arial" w:cs="Arial"/>
                <w:b/>
                <w:bCs/>
                <w:kern w:val="2"/>
                <w:sz w:val="20"/>
              </w:rPr>
              <w:t>4.5. Kartu su Prekėmis pateikiami dokumentai</w:t>
            </w:r>
          </w:p>
        </w:tc>
        <w:tc>
          <w:tcPr>
            <w:tcW w:w="4495" w:type="dxa"/>
          </w:tcPr>
          <w:p w14:paraId="39036F25"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4.5 Documents accompanying the Goods</w:t>
            </w:r>
          </w:p>
        </w:tc>
      </w:tr>
      <w:tr w:rsidR="00C137B7" w:rsidRPr="007E01DF" w14:paraId="00BB3E5B" w14:textId="77777777" w:rsidTr="00D34FF6">
        <w:trPr>
          <w:trHeight w:val="85"/>
        </w:trPr>
        <w:tc>
          <w:tcPr>
            <w:tcW w:w="4855" w:type="dxa"/>
          </w:tcPr>
          <w:p w14:paraId="4AD0C3A9" w14:textId="77777777" w:rsidR="00C137B7" w:rsidRPr="007E01DF" w:rsidRDefault="00C137B7" w:rsidP="00D34FF6">
            <w:pPr>
              <w:jc w:val="both"/>
              <w:rPr>
                <w:rFonts w:ascii="Arial" w:hAnsi="Arial" w:cs="Arial"/>
                <w:kern w:val="2"/>
                <w:sz w:val="20"/>
              </w:rPr>
            </w:pPr>
            <w:r w:rsidRPr="007F35FA">
              <w:rPr>
                <w:rFonts w:ascii="Arial" w:hAnsi="Arial" w:cs="Arial"/>
                <w:kern w:val="2"/>
                <w:sz w:val="20"/>
              </w:rPr>
              <w:t xml:space="preserve">Jei Techninėje specifikacijoje nurodyta, jog </w:t>
            </w:r>
            <w:r>
              <w:rPr>
                <w:rFonts w:ascii="Arial" w:hAnsi="Arial" w:cs="Arial"/>
                <w:kern w:val="2"/>
                <w:sz w:val="20"/>
              </w:rPr>
              <w:t xml:space="preserve"> T</w:t>
            </w:r>
            <w:r w:rsidRPr="007F35FA">
              <w:rPr>
                <w:rFonts w:ascii="Arial" w:hAnsi="Arial" w:cs="Arial"/>
                <w:kern w:val="2"/>
                <w:sz w:val="20"/>
              </w:rPr>
              <w:t>iekėjas kartu su Prekėmis turi pateikti atitinkamus dokumentus, Tiekėjui nepateikus tokių dokumentų, laikoma, kad Prekės neatitinka Sutartyje nustatytų reikalavimų.</w:t>
            </w:r>
          </w:p>
        </w:tc>
        <w:tc>
          <w:tcPr>
            <w:tcW w:w="4495" w:type="dxa"/>
          </w:tcPr>
          <w:p w14:paraId="45EF19BD" w14:textId="77777777" w:rsidR="00C137B7" w:rsidRPr="007E01DF" w:rsidRDefault="00C137B7" w:rsidP="00D34FF6">
            <w:pPr>
              <w:jc w:val="both"/>
              <w:rPr>
                <w:rFonts w:ascii="Arial" w:hAnsi="Arial" w:cs="Arial"/>
                <w:kern w:val="2"/>
                <w:sz w:val="20"/>
                <w:lang w:val="en-US"/>
              </w:rPr>
            </w:pPr>
            <w:r w:rsidRPr="002F3F37">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C137B7" w:rsidRPr="007E01DF" w14:paraId="16FC6617" w14:textId="77777777" w:rsidTr="00D34FF6">
        <w:trPr>
          <w:trHeight w:val="85"/>
        </w:trPr>
        <w:tc>
          <w:tcPr>
            <w:tcW w:w="4855" w:type="dxa"/>
          </w:tcPr>
          <w:p w14:paraId="2A53E29B" w14:textId="77777777" w:rsidR="00C137B7" w:rsidRPr="009608D9" w:rsidRDefault="00C137B7" w:rsidP="00D34FF6">
            <w:pPr>
              <w:jc w:val="center"/>
              <w:rPr>
                <w:rFonts w:ascii="Arial" w:hAnsi="Arial" w:cs="Arial"/>
                <w:kern w:val="2"/>
                <w:sz w:val="20"/>
              </w:rPr>
            </w:pPr>
            <w:r w:rsidRPr="009608D9">
              <w:rPr>
                <w:rFonts w:ascii="Arial" w:hAnsi="Arial" w:cs="Arial"/>
                <w:b/>
                <w:bCs/>
                <w:kern w:val="2"/>
                <w:sz w:val="20"/>
              </w:rPr>
              <w:t>5. SUTARTIES KAINA IR ATSISKAITYMO TVARKA</w:t>
            </w:r>
          </w:p>
        </w:tc>
        <w:tc>
          <w:tcPr>
            <w:tcW w:w="4495" w:type="dxa"/>
          </w:tcPr>
          <w:p w14:paraId="6F291AF7" w14:textId="77777777" w:rsidR="00C137B7" w:rsidRPr="009608D9" w:rsidRDefault="00C137B7" w:rsidP="00D34FF6">
            <w:pPr>
              <w:jc w:val="center"/>
              <w:rPr>
                <w:rFonts w:ascii="Arial" w:hAnsi="Arial" w:cs="Arial"/>
                <w:kern w:val="2"/>
                <w:sz w:val="20"/>
                <w:lang w:val="en-US"/>
              </w:rPr>
            </w:pPr>
            <w:r w:rsidRPr="009608D9">
              <w:rPr>
                <w:rFonts w:ascii="Arial" w:hAnsi="Arial" w:cs="Arial"/>
                <w:b/>
                <w:bCs/>
                <w:kern w:val="2"/>
                <w:sz w:val="20"/>
                <w:lang w:val="en-US"/>
              </w:rPr>
              <w:t>5. CONTRACT PRICE AND PAYMENT ARRANGEMENTS</w:t>
            </w:r>
          </w:p>
        </w:tc>
      </w:tr>
      <w:tr w:rsidR="00C137B7" w:rsidRPr="007E01DF" w14:paraId="2AD23354" w14:textId="77777777" w:rsidTr="00D34FF6">
        <w:trPr>
          <w:trHeight w:val="85"/>
        </w:trPr>
        <w:tc>
          <w:tcPr>
            <w:tcW w:w="4855" w:type="dxa"/>
          </w:tcPr>
          <w:p w14:paraId="6BE52EE2" w14:textId="77777777" w:rsidR="00C137B7" w:rsidRPr="007E01DF" w:rsidRDefault="00C137B7" w:rsidP="00D34FF6">
            <w:pPr>
              <w:rPr>
                <w:rFonts w:ascii="Arial" w:hAnsi="Arial" w:cs="Arial"/>
                <w:kern w:val="2"/>
                <w:sz w:val="20"/>
              </w:rPr>
            </w:pPr>
            <w:r w:rsidRPr="007E01DF">
              <w:rPr>
                <w:rFonts w:ascii="Arial" w:hAnsi="Arial" w:cs="Arial"/>
                <w:b/>
                <w:bCs/>
                <w:kern w:val="2"/>
                <w:sz w:val="20"/>
              </w:rPr>
              <w:t>5.1. Sutarčiai taikomas kainos apskaičiavimo būdas</w:t>
            </w:r>
          </w:p>
        </w:tc>
        <w:tc>
          <w:tcPr>
            <w:tcW w:w="4495" w:type="dxa"/>
          </w:tcPr>
          <w:p w14:paraId="52448C96"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5.1. The method of calculating the price applicable to the Contract</w:t>
            </w:r>
          </w:p>
        </w:tc>
      </w:tr>
      <w:tr w:rsidR="00C137B7" w:rsidRPr="007E01DF" w14:paraId="5DA19DDA" w14:textId="77777777" w:rsidTr="009E094C">
        <w:trPr>
          <w:trHeight w:val="638"/>
        </w:trPr>
        <w:tc>
          <w:tcPr>
            <w:tcW w:w="4855" w:type="dxa"/>
          </w:tcPr>
          <w:sdt>
            <w:sdtPr>
              <w:rPr>
                <w:rFonts w:ascii="Arial" w:hAnsi="Arial" w:cs="Arial"/>
                <w:kern w:val="2"/>
                <w:sz w:val="20"/>
              </w:rPr>
              <w:id w:val="-1221673310"/>
              <w:placeholder>
                <w:docPart w:val="F808B32FB47548D98AC8EAE425AE331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5D07F960" w14:textId="30C04142" w:rsidR="00C137B7" w:rsidRPr="009E094C" w:rsidRDefault="002B1CED" w:rsidP="00D34FF6">
                <w:pPr>
                  <w:spacing w:line="276" w:lineRule="auto"/>
                  <w:jc w:val="both"/>
                  <w:rPr>
                    <w:rFonts w:ascii="Arial" w:hAnsi="Arial" w:cs="Arial"/>
                    <w:kern w:val="2"/>
                    <w:sz w:val="20"/>
                  </w:rPr>
                </w:pPr>
                <w:r w:rsidRPr="009E094C">
                  <w:rPr>
                    <w:rFonts w:ascii="Arial" w:hAnsi="Arial" w:cs="Arial"/>
                    <w:kern w:val="2"/>
                    <w:sz w:val="20"/>
                  </w:rPr>
                  <w:t>Fiksuotos kainos kainodara.</w:t>
                </w:r>
              </w:p>
            </w:sdtContent>
          </w:sdt>
        </w:tc>
        <w:tc>
          <w:tcPr>
            <w:tcW w:w="4495" w:type="dxa"/>
          </w:tcPr>
          <w:p w14:paraId="15F6CC3E" w14:textId="049B8FF5" w:rsidR="00C137B7" w:rsidRPr="009E094C" w:rsidRDefault="00695D87" w:rsidP="00D34FF6">
            <w:pPr>
              <w:spacing w:line="276" w:lineRule="auto"/>
              <w:jc w:val="both"/>
              <w:rPr>
                <w:rFonts w:ascii="Arial" w:hAnsi="Arial" w:cs="Arial"/>
                <w:kern w:val="2"/>
                <w:sz w:val="20"/>
              </w:rPr>
            </w:pPr>
            <w:sdt>
              <w:sdtPr>
                <w:rPr>
                  <w:rFonts w:ascii="Arial" w:hAnsi="Arial" w:cs="Arial"/>
                  <w:kern w:val="2"/>
                  <w:sz w:val="20"/>
                </w:rPr>
                <w:id w:val="-724139010"/>
                <w:placeholder>
                  <w:docPart w:val="9FE4F1A9890B4D13A22B9C608C03F899"/>
                </w:placeholder>
                <w15:color w:val="000000"/>
                <w:dropDownList>
                  <w:listItem w:value="Pasirinkite elementą."/>
                  <w:listItem w:displayText="Fixed price pricing." w:value="Fixed price pricing."/>
                  <w:listItem w:displayText="Fixed-fee pricing." w:value="Fixed-fee pricing."/>
                  <w:listItem w:displayText="Variable rate pricing." w:value="Variable rate pricing."/>
                  <w:listItem w:displayText="Pricing of reimbursement of contract performance costs." w:value="Pricing of reimbursement of contract performance costs."/>
                  <w:listItem w:displayText="Mixed pricing. " w:value="Mixed pricing. "/>
                </w:dropDownList>
              </w:sdtPr>
              <w:sdtEndPr/>
              <w:sdtContent>
                <w:r w:rsidR="002B1CED" w:rsidRPr="009E094C">
                  <w:rPr>
                    <w:rFonts w:ascii="Arial" w:hAnsi="Arial" w:cs="Arial"/>
                    <w:kern w:val="2"/>
                    <w:sz w:val="20"/>
                  </w:rPr>
                  <w:t>Fixed price pricing.</w:t>
                </w:r>
              </w:sdtContent>
            </w:sdt>
          </w:p>
          <w:p w14:paraId="38061D5F" w14:textId="77777777" w:rsidR="00C137B7" w:rsidRPr="009E094C" w:rsidRDefault="00C137B7" w:rsidP="00D34FF6">
            <w:pPr>
              <w:rPr>
                <w:rFonts w:ascii="Arial" w:hAnsi="Arial" w:cs="Arial"/>
                <w:kern w:val="2"/>
                <w:sz w:val="20"/>
                <w:lang w:val="en-US"/>
              </w:rPr>
            </w:pPr>
          </w:p>
        </w:tc>
      </w:tr>
      <w:tr w:rsidR="00C137B7" w:rsidRPr="007E01DF" w14:paraId="3C0B644E" w14:textId="77777777" w:rsidTr="00D34FF6">
        <w:trPr>
          <w:trHeight w:val="85"/>
        </w:trPr>
        <w:tc>
          <w:tcPr>
            <w:tcW w:w="4855" w:type="dxa"/>
          </w:tcPr>
          <w:p w14:paraId="1C3193F5" w14:textId="77777777" w:rsidR="00C137B7" w:rsidRPr="007E01DF" w:rsidRDefault="00C137B7" w:rsidP="00D34FF6">
            <w:pPr>
              <w:rPr>
                <w:rFonts w:ascii="Arial" w:hAnsi="Arial" w:cs="Arial"/>
                <w:b/>
                <w:bCs/>
                <w:kern w:val="2"/>
                <w:sz w:val="20"/>
              </w:rPr>
            </w:pPr>
            <w:r w:rsidRPr="00A45C83">
              <w:rPr>
                <w:rFonts w:ascii="Arial" w:hAnsi="Arial" w:cs="Arial"/>
                <w:b/>
                <w:bCs/>
                <w:kern w:val="2"/>
                <w:sz w:val="20"/>
              </w:rPr>
              <w:t>5.2. Pradinės Sutarties vertė</w:t>
            </w:r>
          </w:p>
        </w:tc>
        <w:tc>
          <w:tcPr>
            <w:tcW w:w="4495" w:type="dxa"/>
          </w:tcPr>
          <w:p w14:paraId="3505D6BA"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 xml:space="preserve">5.2. The initial Contract value </w:t>
            </w:r>
          </w:p>
        </w:tc>
      </w:tr>
      <w:tr w:rsidR="00C137B7" w:rsidRPr="007E01DF" w14:paraId="2C12C348" w14:textId="77777777" w:rsidTr="00D34FF6">
        <w:trPr>
          <w:trHeight w:val="85"/>
        </w:trPr>
        <w:tc>
          <w:tcPr>
            <w:tcW w:w="4855" w:type="dxa"/>
          </w:tcPr>
          <w:p w14:paraId="1C13C9CC" w14:textId="77777777" w:rsidR="00C137B7" w:rsidRPr="007F35FA" w:rsidRDefault="00C137B7" w:rsidP="00D34FF6">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3E315932" w14:textId="77777777" w:rsidR="00C137B7" w:rsidRPr="007F35FA" w:rsidRDefault="00C137B7" w:rsidP="00D34FF6">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0637B4F3" w14:textId="77777777" w:rsidR="00C137B7" w:rsidRPr="007F35FA" w:rsidRDefault="00C137B7" w:rsidP="00D34FF6">
            <w:pPr>
              <w:spacing w:line="276" w:lineRule="auto"/>
              <w:jc w:val="both"/>
              <w:rPr>
                <w:rFonts w:ascii="Arial" w:hAnsi="Arial" w:cs="Arial"/>
                <w:kern w:val="2"/>
                <w:sz w:val="20"/>
              </w:rPr>
            </w:pPr>
            <w:r w:rsidRPr="007F35FA">
              <w:rPr>
                <w:rFonts w:ascii="Arial" w:hAnsi="Arial" w:cs="Arial"/>
                <w:kern w:val="2"/>
                <w:sz w:val="20"/>
              </w:rPr>
              <w:t xml:space="preserve">Pradinė sutarties kaina Eur su PVM: </w:t>
            </w:r>
            <w:r w:rsidRPr="007F35FA">
              <w:rPr>
                <w:rFonts w:ascii="Arial" w:hAnsi="Arial" w:cs="Arial"/>
                <w:color w:val="4472C4"/>
                <w:kern w:val="2"/>
                <w:sz w:val="20"/>
              </w:rPr>
              <w:t>[...]</w:t>
            </w:r>
          </w:p>
          <w:p w14:paraId="22258354" w14:textId="77777777" w:rsidR="00C137B7" w:rsidRPr="007F35FA" w:rsidRDefault="00C137B7" w:rsidP="00D34FF6">
            <w:pPr>
              <w:spacing w:line="276" w:lineRule="auto"/>
              <w:jc w:val="both"/>
              <w:rPr>
                <w:rFonts w:ascii="Arial" w:hAnsi="Arial" w:cs="Arial"/>
                <w:kern w:val="2"/>
                <w:sz w:val="20"/>
              </w:rPr>
            </w:pPr>
          </w:p>
          <w:sdt>
            <w:sdtPr>
              <w:rPr>
                <w:rFonts w:ascii="Arial" w:hAnsi="Arial" w:cs="Arial"/>
                <w:kern w:val="2"/>
                <w:sz w:val="20"/>
              </w:rPr>
              <w:id w:val="-1479377786"/>
              <w:placeholder>
                <w:docPart w:val="5AA761F550B14A18A961B003CE6B0FCC"/>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142BF813" w14:textId="7BBE2FBF" w:rsidR="00C137B7" w:rsidRDefault="002B1CED" w:rsidP="00D34FF6">
                <w:pPr>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p w14:paraId="75D89A1C" w14:textId="77777777" w:rsidR="00C137B7" w:rsidRDefault="00C137B7" w:rsidP="00D34FF6">
            <w:pPr>
              <w:rPr>
                <w:rFonts w:ascii="Arial" w:hAnsi="Arial" w:cs="Arial"/>
                <w:kern w:val="2"/>
                <w:sz w:val="20"/>
              </w:rPr>
            </w:pPr>
          </w:p>
          <w:p w14:paraId="119D20A2" w14:textId="77777777" w:rsidR="00C137B7" w:rsidRPr="007E01DF" w:rsidRDefault="00C137B7" w:rsidP="00D34FF6">
            <w:pPr>
              <w:jc w:val="both"/>
              <w:rPr>
                <w:rFonts w:ascii="Arial" w:hAnsi="Arial" w:cs="Arial"/>
                <w:kern w:val="2"/>
                <w:sz w:val="20"/>
              </w:rPr>
            </w:pPr>
          </w:p>
        </w:tc>
        <w:tc>
          <w:tcPr>
            <w:tcW w:w="4495" w:type="dxa"/>
          </w:tcPr>
          <w:p w14:paraId="53F98F16" w14:textId="77777777" w:rsidR="00C137B7" w:rsidRPr="007F35FA" w:rsidRDefault="00C137B7" w:rsidP="00D34FF6">
            <w:pPr>
              <w:spacing w:line="276" w:lineRule="auto"/>
              <w:jc w:val="both"/>
              <w:rPr>
                <w:rFonts w:ascii="Arial" w:hAnsi="Arial" w:cs="Arial"/>
                <w:kern w:val="2"/>
                <w:sz w:val="20"/>
              </w:rPr>
            </w:pPr>
            <w:r w:rsidRPr="007E01DF">
              <w:rPr>
                <w:rFonts w:ascii="Arial" w:hAnsi="Arial" w:cs="Arial"/>
                <w:kern w:val="2"/>
                <w:sz w:val="20"/>
                <w:lang w:val="en-US"/>
              </w:rPr>
              <w:t xml:space="preserve">The initial Contract value is </w:t>
            </w:r>
            <w:proofErr w:type="gramStart"/>
            <w:r w:rsidRPr="007E01DF">
              <w:rPr>
                <w:rFonts w:ascii="Arial" w:hAnsi="Arial" w:cs="Arial"/>
                <w:kern w:val="2"/>
                <w:sz w:val="20"/>
                <w:lang w:val="en-US"/>
              </w:rPr>
              <w:t xml:space="preserve">EUR </w:t>
            </w:r>
            <w:r w:rsidRPr="007F35FA">
              <w:rPr>
                <w:rFonts w:ascii="Arial" w:hAnsi="Arial" w:cs="Arial"/>
                <w:kern w:val="2"/>
                <w:sz w:val="20"/>
              </w:rPr>
              <w:t xml:space="preserve"> </w:t>
            </w:r>
            <w:r w:rsidRPr="007F35FA">
              <w:rPr>
                <w:rFonts w:ascii="Arial" w:hAnsi="Arial" w:cs="Arial"/>
                <w:color w:val="4472C4"/>
                <w:kern w:val="2"/>
                <w:sz w:val="20"/>
              </w:rPr>
              <w:t>[...]</w:t>
            </w:r>
            <w:proofErr w:type="gramEnd"/>
          </w:p>
          <w:p w14:paraId="27F32D97" w14:textId="77777777" w:rsidR="00C137B7" w:rsidRPr="007E01DF" w:rsidRDefault="00C137B7" w:rsidP="00D34FF6">
            <w:pPr>
              <w:rPr>
                <w:rFonts w:ascii="Arial" w:hAnsi="Arial" w:cs="Arial"/>
                <w:kern w:val="2"/>
                <w:sz w:val="20"/>
                <w:lang w:val="en-US"/>
              </w:rPr>
            </w:pPr>
            <w:r w:rsidRPr="007E01DF">
              <w:rPr>
                <w:rFonts w:ascii="Arial" w:hAnsi="Arial" w:cs="Arial"/>
                <w:kern w:val="2"/>
                <w:sz w:val="20"/>
                <w:lang w:val="en-US"/>
              </w:rPr>
              <w:t xml:space="preserve">exclusive of VAT. </w:t>
            </w:r>
          </w:p>
          <w:p w14:paraId="3728B13A" w14:textId="77777777" w:rsidR="00C137B7" w:rsidRDefault="00C137B7" w:rsidP="00D34FF6">
            <w:pPr>
              <w:spacing w:line="276" w:lineRule="auto"/>
              <w:jc w:val="both"/>
              <w:rPr>
                <w:rFonts w:ascii="Arial" w:hAnsi="Arial" w:cs="Arial"/>
                <w:kern w:val="2"/>
                <w:sz w:val="20"/>
                <w:lang w:val="en-US"/>
              </w:rPr>
            </w:pPr>
            <w:r w:rsidRPr="007E01DF">
              <w:rPr>
                <w:rFonts w:ascii="Arial" w:hAnsi="Arial" w:cs="Arial"/>
                <w:kern w:val="2"/>
                <w:sz w:val="20"/>
                <w:lang w:val="en-US"/>
              </w:rPr>
              <w:t xml:space="preserve">VAT amounts to </w:t>
            </w:r>
            <w:proofErr w:type="gramStart"/>
            <w:r w:rsidRPr="007E01DF">
              <w:rPr>
                <w:rFonts w:ascii="Arial" w:hAnsi="Arial" w:cs="Arial"/>
                <w:kern w:val="2"/>
                <w:sz w:val="20"/>
                <w:lang w:val="en-US"/>
              </w:rPr>
              <w:t>EUR</w:t>
            </w:r>
            <w:r>
              <w:rPr>
                <w:rFonts w:ascii="Arial" w:hAnsi="Arial" w:cs="Arial"/>
                <w:kern w:val="2"/>
                <w:sz w:val="20"/>
                <w:lang w:val="en-US"/>
              </w:rPr>
              <w:t xml:space="preserve"> </w:t>
            </w:r>
            <w:r w:rsidRPr="007F35FA">
              <w:rPr>
                <w:rFonts w:ascii="Arial" w:hAnsi="Arial" w:cs="Arial"/>
                <w:kern w:val="2"/>
                <w:sz w:val="20"/>
              </w:rPr>
              <w:t xml:space="preserve"> </w:t>
            </w:r>
            <w:r w:rsidRPr="007F35FA">
              <w:rPr>
                <w:rFonts w:ascii="Arial" w:hAnsi="Arial" w:cs="Arial"/>
                <w:color w:val="4472C4"/>
                <w:kern w:val="2"/>
                <w:sz w:val="20"/>
              </w:rPr>
              <w:t>[...]</w:t>
            </w:r>
            <w:proofErr w:type="gramEnd"/>
            <w:r w:rsidRPr="007E01DF">
              <w:rPr>
                <w:rFonts w:ascii="Arial" w:hAnsi="Arial" w:cs="Arial"/>
                <w:kern w:val="2"/>
                <w:sz w:val="20"/>
                <w:lang w:val="en-US"/>
              </w:rPr>
              <w:t xml:space="preserve"> </w:t>
            </w:r>
          </w:p>
          <w:p w14:paraId="2F23E0D4" w14:textId="77777777" w:rsidR="00C137B7" w:rsidRDefault="00C137B7" w:rsidP="00D34FF6">
            <w:pPr>
              <w:spacing w:line="276" w:lineRule="auto"/>
              <w:jc w:val="both"/>
              <w:rPr>
                <w:rFonts w:ascii="Arial" w:hAnsi="Arial" w:cs="Arial"/>
                <w:kern w:val="2"/>
                <w:sz w:val="20"/>
                <w:lang w:val="en-US"/>
              </w:rPr>
            </w:pPr>
            <w:r w:rsidRPr="00A45C83">
              <w:rPr>
                <w:rFonts w:ascii="Arial" w:hAnsi="Arial" w:cs="Arial"/>
                <w:kern w:val="2"/>
                <w:sz w:val="20"/>
                <w:lang w:val="en-US"/>
              </w:rPr>
              <w:t xml:space="preserve">The </w:t>
            </w:r>
            <w:r>
              <w:rPr>
                <w:rFonts w:ascii="Arial" w:hAnsi="Arial" w:cs="Arial"/>
                <w:kern w:val="2"/>
                <w:sz w:val="20"/>
                <w:lang w:val="en-US"/>
              </w:rPr>
              <w:t xml:space="preserve">initial </w:t>
            </w:r>
            <w:r w:rsidRPr="00A45C83">
              <w:rPr>
                <w:rFonts w:ascii="Arial" w:hAnsi="Arial" w:cs="Arial"/>
                <w:kern w:val="2"/>
                <w:sz w:val="20"/>
                <w:lang w:val="en-US"/>
              </w:rPr>
              <w:t>price of the contract is EUR</w:t>
            </w:r>
            <w:r>
              <w:rPr>
                <w:rFonts w:ascii="Arial" w:hAnsi="Arial" w:cs="Arial"/>
                <w:kern w:val="2"/>
                <w:sz w:val="20"/>
                <w:lang w:val="en-US"/>
              </w:rPr>
              <w:t xml:space="preserve"> </w:t>
            </w:r>
            <w:r w:rsidRPr="007F35FA">
              <w:rPr>
                <w:rFonts w:ascii="Arial" w:hAnsi="Arial" w:cs="Arial"/>
                <w:color w:val="4472C4"/>
                <w:kern w:val="2"/>
                <w:sz w:val="20"/>
              </w:rPr>
              <w:t>[...]</w:t>
            </w:r>
            <w:r w:rsidRPr="007E01DF">
              <w:rPr>
                <w:rFonts w:ascii="Arial" w:hAnsi="Arial" w:cs="Arial"/>
                <w:kern w:val="2"/>
                <w:sz w:val="20"/>
                <w:lang w:val="en-US"/>
              </w:rPr>
              <w:t xml:space="preserve"> </w:t>
            </w:r>
            <w:r w:rsidRPr="00A45C83">
              <w:rPr>
                <w:rFonts w:ascii="Arial" w:hAnsi="Arial" w:cs="Arial"/>
                <w:kern w:val="2"/>
                <w:sz w:val="20"/>
                <w:lang w:val="en-US"/>
              </w:rPr>
              <w:t xml:space="preserve"> </w:t>
            </w:r>
          </w:p>
          <w:sdt>
            <w:sdtPr>
              <w:rPr>
                <w:rFonts w:ascii="Arial" w:hAnsi="Arial" w:cs="Arial"/>
                <w:kern w:val="2"/>
                <w:sz w:val="20"/>
              </w:rPr>
              <w:id w:val="-155001296"/>
              <w:placeholder>
                <w:docPart w:val="8A38CAB9C8A2418790D8AE70F47EF470"/>
              </w:placeholder>
              <w:dropDownList>
                <w:listItem w:value="Pasirinkite elementą."/>
                <w:listItem w:displayText="Fixed price pricing. The Initial Contract Value shall be equal to the Supplier’s tender price, exclusive of VAT, for the total quantity and/or volume of the Goods as specified in the Contract." w:value="Fixed price pricing. The Initial Contract Value shall be equal to the Supplier’s tender price, exclusive of VAT, for the total quantity and/or volume of the Goods as specified in the Contract."/>
                <w:listItem w:displayText="Fixed-fee pricing. The initial Contract value shall be equal to the Supplier’s tender price, excluding VAT. The Buyer shall purchase the Goods on an as-needed basis at the prices set out in the Contract or in Annex No 1 thereto, up to the maximum quantity " w:value="Fixed-fee pricing. The initial Contract value shall be equal to the Supplier’s tender price, excluding VAT. The Buyer shall purchase the Goods on an as-needed basis at the prices set out in the Contract or in Annex No 1 thereto, up to the maximum quantity "/>
                <w:listItem w:displayText="Fixed-fee pricing. The Initial Contract Value shall be equal to the maximum amount of funds available for the purchase, exclusive of VAT.  The Buyer shall purchase the Goods on an as-needed basis up to the total Contract Price. The Buyer is not obliged to " w:value="Fixed-fee pricing. The Initial Contract Value shall be equal to the maximum amount of funds available for the purchase, exclusive of VAT.  The Buyer shall purchase the Goods on an as-needed basis up to the total Contract Price. The Buyer is not obliged to "/>
                <w:listItem w:displayText="Variable rate pricing. The initial Contract value shall be equal to the Supplier’s tender price, excluding VAT, calculated by multiplying the maximum quantity of the Goods by the Supplier’s tender price, excluding VAT, including the Supplier’s proposed dis" w:value="Variable rate pricing. The initial Contract value shall be equal to the Supplier’s tender price, excluding VAT, calculated by multiplying the maximum quantity of the Goods by the Supplier’s tender price, excluding VAT, including the Supplier’s proposed dis"/>
                <w:listItem w:displayText="Variable rate pricing. The initial Contract value shall be equal to the maximum amount of funds available for the purchase, exclusive of VAT, for the purchase of the Goods referred to in the Contract at the prices, exclusive of VAT, set out in the Supplier" w:value="Variable rate pricing. The initial Contract value shall be equal to the maximum amount of funds available for the purchase, exclusive of VAT, for the purchase of the Goods referred to in the Contract at the prices, exclusive of VAT, set out in the Supplier"/>
                <w:listItem w:displayText="Reimbursement of costs pricing. The initial Contract value shall be equal to the maximum amount of procurement funds (exclusive of VAT). These costs do not include the Supplier's profit (profit is included in the prices of the Goods) and the Supplier must " w:value="Reimbursement of costs pricing. The initial Contract value shall be equal to the maximum amount of procurement funds (exclusive of VAT). These costs do not include the Supplier's profit (profit is included in the prices of the Goods) and the Supplier must "/>
                <w:listItem w:displayText="Blended pricing. The initial Contract value shall be equal to the maximum amount of procurement funds (exclusive of VAT) for the purchase of the Goods specified in the Contract." w:value="Blended pricing. The initial Contract value shall be equal to the maximum amount of procurement funds (exclusive of VAT) for the purchase of the Goods specified in the Contract."/>
              </w:dropDownList>
            </w:sdtPr>
            <w:sdtEndPr/>
            <w:sdtContent>
              <w:p w14:paraId="0E74E7EE" w14:textId="47442F3A" w:rsidR="00C137B7" w:rsidRDefault="002B1CED" w:rsidP="00D34FF6">
                <w:pPr>
                  <w:rPr>
                    <w:rFonts w:ascii="Arial" w:hAnsi="Arial" w:cs="Arial"/>
                    <w:kern w:val="2"/>
                    <w:sz w:val="20"/>
                  </w:rPr>
                </w:pPr>
                <w:r>
                  <w:rPr>
                    <w:rFonts w:ascii="Arial" w:hAnsi="Arial" w:cs="Arial"/>
                    <w:kern w:val="2"/>
                    <w:sz w:val="20"/>
                  </w:rPr>
                  <w:t>Fixed price pricing. The Initial Contract Value shall be equal to the Supplier’s tender price, exclusive of VAT, for the total quantity and/or volume of the Goods as specified in the Contract.</w:t>
                </w:r>
              </w:p>
            </w:sdtContent>
          </w:sdt>
          <w:p w14:paraId="35F250CE" w14:textId="77777777" w:rsidR="00C137B7" w:rsidRPr="007E01DF" w:rsidRDefault="00C137B7" w:rsidP="00D34FF6">
            <w:pPr>
              <w:spacing w:line="276" w:lineRule="auto"/>
              <w:jc w:val="both"/>
              <w:rPr>
                <w:rFonts w:ascii="Arial" w:hAnsi="Arial" w:cs="Arial"/>
                <w:kern w:val="2"/>
                <w:sz w:val="20"/>
                <w:lang w:val="en-US"/>
              </w:rPr>
            </w:pPr>
          </w:p>
        </w:tc>
      </w:tr>
      <w:tr w:rsidR="00C137B7" w:rsidRPr="007E01DF" w14:paraId="7472C061" w14:textId="77777777" w:rsidTr="00D34FF6">
        <w:trPr>
          <w:trHeight w:val="85"/>
        </w:trPr>
        <w:tc>
          <w:tcPr>
            <w:tcW w:w="4855" w:type="dxa"/>
          </w:tcPr>
          <w:p w14:paraId="66DA6FD4"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lastRenderedPageBreak/>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c>
          <w:tcPr>
            <w:tcW w:w="4495" w:type="dxa"/>
          </w:tcPr>
          <w:p w14:paraId="65010D94" w14:textId="77777777" w:rsidR="00C137B7" w:rsidRPr="007E01DF" w:rsidRDefault="00C137B7" w:rsidP="00D34FF6">
            <w:pPr>
              <w:rPr>
                <w:rFonts w:ascii="Arial" w:hAnsi="Arial" w:cs="Arial"/>
                <w:b/>
                <w:bCs/>
                <w:kern w:val="2"/>
                <w:sz w:val="20"/>
                <w:lang w:val="en-US"/>
              </w:rPr>
            </w:pPr>
            <w:r w:rsidRPr="007E01DF">
              <w:rPr>
                <w:rFonts w:ascii="Arial" w:hAnsi="Arial" w:cs="Arial"/>
                <w:b/>
                <w:bCs/>
                <w:kern w:val="2"/>
                <w:sz w:val="20"/>
                <w:lang w:val="en-US"/>
              </w:rPr>
              <w:t xml:space="preserve">5.3. Recalculation of the Contract price/fees under the </w:t>
            </w:r>
            <w:r w:rsidRPr="007E01DF">
              <w:rPr>
                <w:rFonts w:ascii="Arial" w:hAnsi="Arial" w:cs="Arial"/>
                <w:b/>
                <w:bCs/>
                <w:kern w:val="2"/>
                <w:sz w:val="20"/>
                <w:u w:val="single"/>
                <w:lang w:val="en-US"/>
              </w:rPr>
              <w:t>review</w:t>
            </w:r>
            <w:r w:rsidRPr="007E01DF">
              <w:rPr>
                <w:rFonts w:ascii="Arial" w:hAnsi="Arial" w:cs="Arial"/>
                <w:b/>
                <w:bCs/>
                <w:kern w:val="2"/>
                <w:sz w:val="20"/>
                <w:lang w:val="en-US"/>
              </w:rPr>
              <w:t xml:space="preserve"> rules</w:t>
            </w:r>
          </w:p>
        </w:tc>
      </w:tr>
      <w:tr w:rsidR="00C137B7" w:rsidRPr="007E01DF" w14:paraId="66AE1ADD" w14:textId="77777777" w:rsidTr="00D34FF6">
        <w:trPr>
          <w:trHeight w:val="85"/>
        </w:trPr>
        <w:tc>
          <w:tcPr>
            <w:tcW w:w="4855" w:type="dxa"/>
          </w:tcPr>
          <w:p w14:paraId="714B2C5E" w14:textId="77777777" w:rsidR="00C137B7" w:rsidRPr="007E01DF" w:rsidRDefault="00C137B7" w:rsidP="00D34FF6">
            <w:pPr>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65324B91" w14:textId="63B989E1" w:rsidR="00C137B7" w:rsidRPr="002B1CED" w:rsidRDefault="00C137B7" w:rsidP="002B1CED">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tc>
        <w:tc>
          <w:tcPr>
            <w:tcW w:w="4495" w:type="dxa"/>
          </w:tcPr>
          <w:p w14:paraId="5589E6F5" w14:textId="77777777" w:rsidR="00C137B7" w:rsidRPr="007E01DF" w:rsidRDefault="00C137B7" w:rsidP="00D34FF6">
            <w:pPr>
              <w:jc w:val="both"/>
              <w:rPr>
                <w:rFonts w:ascii="Arial" w:hAnsi="Arial" w:cs="Arial"/>
                <w:kern w:val="2"/>
                <w:sz w:val="20"/>
                <w:lang w:val="en-US"/>
              </w:rPr>
            </w:pPr>
            <w:r>
              <w:rPr>
                <w:rFonts w:ascii="Arial" w:hAnsi="Arial" w:cs="Arial"/>
                <w:kern w:val="2"/>
                <w:sz w:val="20"/>
                <w:lang w:val="en-US"/>
              </w:rPr>
              <w:t xml:space="preserve">5.3.1. </w:t>
            </w:r>
            <w:r w:rsidRPr="007E01DF">
              <w:rPr>
                <w:rFonts w:ascii="Arial" w:hAnsi="Arial" w:cs="Arial"/>
                <w:kern w:val="2"/>
                <w:sz w:val="20"/>
                <w:lang w:val="en-US"/>
              </w:rPr>
              <w:t>The contrac</w:t>
            </w:r>
            <w:r w:rsidRPr="004D5932">
              <w:rPr>
                <w:rFonts w:ascii="Arial" w:hAnsi="Arial" w:cs="Arial"/>
                <w:kern w:val="2"/>
                <w:sz w:val="20"/>
                <w:lang w:val="en-US"/>
              </w:rPr>
              <w:t xml:space="preserve">t price/fees </w:t>
            </w:r>
            <w:r w:rsidRPr="007E01DF">
              <w:rPr>
                <w:rFonts w:ascii="Arial" w:hAnsi="Arial" w:cs="Arial"/>
                <w:kern w:val="2"/>
                <w:sz w:val="20"/>
                <w:lang w:val="en-US"/>
              </w:rPr>
              <w:t>will be recalculated:</w:t>
            </w:r>
          </w:p>
          <w:p w14:paraId="266E2F1B" w14:textId="77777777" w:rsidR="00C137B7" w:rsidRPr="004D5932" w:rsidRDefault="00C137B7" w:rsidP="00D34FF6">
            <w:pPr>
              <w:jc w:val="both"/>
              <w:rPr>
                <w:rFonts w:ascii="Arial" w:hAnsi="Arial" w:cs="Arial"/>
                <w:kern w:val="2"/>
                <w:sz w:val="20"/>
                <w:lang w:val="en-US"/>
              </w:rPr>
            </w:pPr>
            <w:r w:rsidRPr="007E01DF">
              <w:rPr>
                <w:rFonts w:ascii="Arial" w:hAnsi="Arial" w:cs="Arial"/>
                <w:kern w:val="2"/>
                <w:sz w:val="20"/>
                <w:lang w:val="en-US"/>
              </w:rPr>
              <w:t>5.3.1.</w:t>
            </w:r>
            <w:r>
              <w:rPr>
                <w:rFonts w:ascii="Arial" w:hAnsi="Arial" w:cs="Arial"/>
                <w:kern w:val="2"/>
                <w:sz w:val="20"/>
                <w:lang w:val="en-US"/>
              </w:rPr>
              <w:t xml:space="preserve">1. </w:t>
            </w:r>
            <w:r w:rsidRPr="007E01DF">
              <w:rPr>
                <w:rFonts w:ascii="Arial" w:hAnsi="Arial" w:cs="Arial"/>
                <w:kern w:val="2"/>
                <w:sz w:val="20"/>
                <w:lang w:val="en-US"/>
              </w:rPr>
              <w:t xml:space="preserve"> due to changes in the VAT rate</w:t>
            </w:r>
            <w:r>
              <w:rPr>
                <w:rFonts w:ascii="Arial" w:hAnsi="Arial" w:cs="Arial"/>
                <w:kern w:val="2"/>
                <w:sz w:val="20"/>
                <w:lang w:val="en-US"/>
              </w:rPr>
              <w:t xml:space="preserve">. </w:t>
            </w:r>
            <w:r w:rsidRPr="004D5932">
              <w:rPr>
                <w:rFonts w:ascii="Arial" w:hAnsi="Arial" w:cs="Arial"/>
                <w:kern w:val="2"/>
                <w:sz w:val="20"/>
                <w:lang w:val="en-US"/>
              </w:rPr>
              <w:t xml:space="preserve">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w:t>
            </w:r>
            <w:proofErr w:type="gramStart"/>
            <w:r w:rsidRPr="004D5932">
              <w:rPr>
                <w:rFonts w:ascii="Arial" w:hAnsi="Arial" w:cs="Arial"/>
                <w:kern w:val="2"/>
                <w:sz w:val="20"/>
                <w:lang w:val="en-US"/>
              </w:rPr>
              <w:t>like;</w:t>
            </w:r>
            <w:proofErr w:type="gramEnd"/>
          </w:p>
          <w:p w14:paraId="0170FD32" w14:textId="15524414" w:rsidR="00C137B7" w:rsidRPr="002B1CED" w:rsidRDefault="00C137B7" w:rsidP="002B1CED">
            <w:pPr>
              <w:jc w:val="both"/>
              <w:rPr>
                <w:rFonts w:ascii="Arial" w:hAnsi="Arial" w:cs="Arial"/>
                <w:i/>
                <w:iCs/>
                <w:color w:val="4C94D8" w:themeColor="text2" w:themeTint="80"/>
                <w:kern w:val="2"/>
                <w:sz w:val="20"/>
              </w:rPr>
            </w:pPr>
          </w:p>
        </w:tc>
      </w:tr>
      <w:tr w:rsidR="00C137B7" w:rsidRPr="007E01DF" w14:paraId="0D2C9DA1" w14:textId="77777777" w:rsidTr="00D34FF6">
        <w:trPr>
          <w:trHeight w:val="85"/>
        </w:trPr>
        <w:tc>
          <w:tcPr>
            <w:tcW w:w="4855" w:type="dxa"/>
          </w:tcPr>
          <w:p w14:paraId="404976DD" w14:textId="77777777" w:rsidR="00C137B7" w:rsidRPr="007549C4" w:rsidRDefault="00C137B7" w:rsidP="00D34FF6">
            <w:pPr>
              <w:rPr>
                <w:rFonts w:ascii="Arial" w:hAnsi="Arial" w:cs="Arial"/>
                <w:b/>
                <w:bCs/>
                <w:kern w:val="2"/>
                <w:sz w:val="20"/>
              </w:rPr>
            </w:pPr>
            <w:r w:rsidRPr="007549C4">
              <w:rPr>
                <w:rFonts w:ascii="Arial" w:hAnsi="Arial" w:cs="Arial"/>
                <w:b/>
                <w:bCs/>
                <w:kern w:val="2"/>
                <w:sz w:val="20"/>
              </w:rPr>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c>
          <w:tcPr>
            <w:tcW w:w="4495" w:type="dxa"/>
          </w:tcPr>
          <w:p w14:paraId="5D61D4C6"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 xml:space="preserve">5.4 Calculation of the Contract price/fees by applying the rules for </w:t>
            </w:r>
            <w:r w:rsidRPr="007E01DF">
              <w:rPr>
                <w:rFonts w:ascii="Arial" w:hAnsi="Arial" w:cs="Arial"/>
                <w:b/>
                <w:bCs/>
                <w:kern w:val="2"/>
                <w:sz w:val="20"/>
                <w:u w:val="single"/>
                <w:lang w:val="en-US"/>
              </w:rPr>
              <w:t>quantity (volume)</w:t>
            </w:r>
            <w:r w:rsidRPr="007E01DF">
              <w:rPr>
                <w:rFonts w:ascii="Arial" w:hAnsi="Arial" w:cs="Arial"/>
                <w:b/>
                <w:bCs/>
                <w:kern w:val="2"/>
                <w:sz w:val="20"/>
                <w:lang w:val="en-US"/>
              </w:rPr>
              <w:t xml:space="preserve"> changes</w:t>
            </w:r>
          </w:p>
        </w:tc>
      </w:tr>
      <w:tr w:rsidR="00C137B7" w:rsidRPr="007E01DF" w14:paraId="404BE82A" w14:textId="77777777" w:rsidTr="00D34FF6">
        <w:trPr>
          <w:trHeight w:val="85"/>
        </w:trPr>
        <w:tc>
          <w:tcPr>
            <w:tcW w:w="4855" w:type="dxa"/>
          </w:tcPr>
          <w:p w14:paraId="4FD54630" w14:textId="714DEEE4" w:rsidR="00C137B7" w:rsidRPr="002B1CED" w:rsidRDefault="00695D87" w:rsidP="00D34FF6">
            <w:pPr>
              <w:rPr>
                <w:rFonts w:ascii="Arial" w:hAnsi="Arial" w:cs="Arial"/>
                <w:kern w:val="2"/>
                <w:sz w:val="20"/>
              </w:rPr>
            </w:pPr>
            <w:sdt>
              <w:sdtPr>
                <w:rPr>
                  <w:rFonts w:ascii="Arial" w:hAnsi="Arial" w:cs="Arial"/>
                  <w:kern w:val="2"/>
                  <w:sz w:val="20"/>
                </w:rPr>
                <w:id w:val="498162457"/>
                <w:placeholder>
                  <w:docPart w:val="C2A603D9C1294F6CA6F01BF387DEE558"/>
                </w:placeholder>
                <w:dropDownList>
                  <w:listItem w:value="Pasirinkite elementą."/>
                  <w:listItem w:displayText="Punktas netaikomas." w:value="Punktas netaikomas."/>
                  <w:listItem w:displayText="Punktas taikomas." w:value="Punktas taikomas."/>
                </w:dropDownList>
              </w:sdtPr>
              <w:sdtEndPr/>
              <w:sdtContent>
                <w:r w:rsidR="002B1CED">
                  <w:rPr>
                    <w:rFonts w:ascii="Arial" w:hAnsi="Arial" w:cs="Arial"/>
                    <w:kern w:val="2"/>
                    <w:sz w:val="20"/>
                  </w:rPr>
                  <w:t>Punktas netaikomas.</w:t>
                </w:r>
              </w:sdtContent>
            </w:sdt>
          </w:p>
        </w:tc>
        <w:tc>
          <w:tcPr>
            <w:tcW w:w="4495" w:type="dxa"/>
          </w:tcPr>
          <w:p w14:paraId="0973F35D" w14:textId="0BD479B6" w:rsidR="00C137B7" w:rsidRPr="002B1CED" w:rsidRDefault="00695D87" w:rsidP="002B1CED">
            <w:pPr>
              <w:rPr>
                <w:rFonts w:ascii="Arial" w:hAnsi="Arial" w:cs="Arial"/>
                <w:kern w:val="2"/>
                <w:sz w:val="20"/>
              </w:rPr>
            </w:pPr>
            <w:sdt>
              <w:sdtPr>
                <w:rPr>
                  <w:rFonts w:ascii="Arial" w:hAnsi="Arial" w:cs="Arial"/>
                  <w:kern w:val="2"/>
                  <w:sz w:val="20"/>
                </w:rPr>
                <w:id w:val="-828985964"/>
                <w:placeholder>
                  <w:docPart w:val="FE6AABDDC12F408498270472C9625516"/>
                </w:placeholder>
                <w:dropDownList>
                  <w:listItem w:value="Pasirinkite elementą."/>
                  <w:listItem w:displayText="The Clause is not applicable." w:value="The Clause is not applicable."/>
                  <w:listItem w:displayText="The Clause is applicable." w:value="The Clause is applicable."/>
                </w:dropDownList>
              </w:sdtPr>
              <w:sdtEndPr/>
              <w:sdtContent>
                <w:r w:rsidR="002B1CED">
                  <w:rPr>
                    <w:rFonts w:ascii="Arial" w:hAnsi="Arial" w:cs="Arial"/>
                    <w:kern w:val="2"/>
                    <w:sz w:val="20"/>
                  </w:rPr>
                  <w:t>The Clause is not applicable.</w:t>
                </w:r>
              </w:sdtContent>
            </w:sdt>
          </w:p>
        </w:tc>
      </w:tr>
      <w:tr w:rsidR="00C137B7" w:rsidRPr="007E01DF" w14:paraId="438D613B" w14:textId="77777777" w:rsidTr="00D34FF6">
        <w:trPr>
          <w:trHeight w:val="85"/>
        </w:trPr>
        <w:tc>
          <w:tcPr>
            <w:tcW w:w="4855" w:type="dxa"/>
          </w:tcPr>
          <w:p w14:paraId="3B1661A2"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5.5. Atsiskaitymo su Tiekėju terminas ir tvarka</w:t>
            </w:r>
          </w:p>
        </w:tc>
        <w:tc>
          <w:tcPr>
            <w:tcW w:w="4495" w:type="dxa"/>
          </w:tcPr>
          <w:p w14:paraId="64AC5D8A"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5.5 Deadlines and procedure for payment to the Supplier</w:t>
            </w:r>
          </w:p>
        </w:tc>
      </w:tr>
      <w:tr w:rsidR="00C137B7" w:rsidRPr="007E01DF" w14:paraId="665C4C54" w14:textId="77777777" w:rsidTr="00D34FF6">
        <w:trPr>
          <w:trHeight w:val="85"/>
        </w:trPr>
        <w:tc>
          <w:tcPr>
            <w:tcW w:w="4855" w:type="dxa"/>
          </w:tcPr>
          <w:p w14:paraId="21D7F611" w14:textId="77777777" w:rsidR="00C137B7" w:rsidRDefault="00C137B7" w:rsidP="00D34FF6">
            <w:pPr>
              <w:rPr>
                <w:rFonts w:ascii="Arial" w:hAnsi="Arial" w:cs="Arial"/>
                <w:kern w:val="2"/>
                <w:sz w:val="20"/>
              </w:rPr>
            </w:pPr>
            <w:r>
              <w:rPr>
                <w:rFonts w:ascii="Arial" w:hAnsi="Arial" w:cs="Arial"/>
                <w:kern w:val="2"/>
                <w:sz w:val="20"/>
              </w:rPr>
              <w:t>5.</w:t>
            </w:r>
            <w:r w:rsidRPr="00D85C94">
              <w:rPr>
                <w:rFonts w:ascii="Arial" w:hAnsi="Arial" w:cs="Arial"/>
                <w:kern w:val="2"/>
                <w:sz w:val="20"/>
              </w:rPr>
              <w:t xml:space="preserve">5.1. Pirkėjas atsiskaito su Tiekėju ne vėliau kaip per 30 (trisdešimt) dienų nuo Sąskaitos </w:t>
            </w:r>
            <w:r w:rsidRPr="007E01DF">
              <w:rPr>
                <w:rFonts w:ascii="Arial" w:hAnsi="Arial" w:cs="Arial"/>
                <w:kern w:val="2"/>
                <w:sz w:val="20"/>
              </w:rPr>
              <w:t>gavimo dienos.</w:t>
            </w:r>
          </w:p>
          <w:p w14:paraId="441D5477" w14:textId="16425773" w:rsidR="00C137B7" w:rsidRPr="007E01DF" w:rsidRDefault="005E499F" w:rsidP="00D34FF6">
            <w:pPr>
              <w:rPr>
                <w:rFonts w:ascii="Arial" w:hAnsi="Arial" w:cs="Arial"/>
                <w:kern w:val="2"/>
                <w:sz w:val="20"/>
              </w:rPr>
            </w:pPr>
            <w:r w:rsidRPr="005E499F">
              <w:rPr>
                <w:rFonts w:ascii="Arial" w:hAnsi="Arial" w:cs="Arial"/>
                <w:kern w:val="2"/>
                <w:sz w:val="20"/>
              </w:rPr>
              <w:t>5.5.2. Apmokėjimo sąlygos:  įvykdžius visus sutartinius įsipareigojimus, sumokama visa Sutarties kaina.</w:t>
            </w:r>
          </w:p>
          <w:p w14:paraId="343E2822" w14:textId="77777777" w:rsidR="00C137B7" w:rsidRPr="007E01DF" w:rsidRDefault="00C137B7" w:rsidP="00D34FF6">
            <w:pPr>
              <w:rPr>
                <w:rFonts w:ascii="Arial" w:hAnsi="Arial" w:cs="Arial"/>
                <w:b/>
                <w:bCs/>
                <w:kern w:val="2"/>
                <w:sz w:val="20"/>
              </w:rPr>
            </w:pPr>
          </w:p>
        </w:tc>
        <w:tc>
          <w:tcPr>
            <w:tcW w:w="4495" w:type="dxa"/>
          </w:tcPr>
          <w:p w14:paraId="4F965E18" w14:textId="77777777" w:rsidR="00C137B7" w:rsidRPr="007E01DF" w:rsidRDefault="00C137B7" w:rsidP="00D34FF6">
            <w:pPr>
              <w:rPr>
                <w:rFonts w:ascii="Arial" w:hAnsi="Arial" w:cs="Arial"/>
                <w:kern w:val="2"/>
                <w:sz w:val="20"/>
                <w:lang w:val="en-US"/>
              </w:rPr>
            </w:pPr>
            <w:r>
              <w:rPr>
                <w:rFonts w:ascii="Arial" w:hAnsi="Arial" w:cs="Arial"/>
                <w:kern w:val="2"/>
                <w:sz w:val="20"/>
                <w:lang w:val="en-US"/>
              </w:rPr>
              <w:t xml:space="preserve">5.5.1. </w:t>
            </w:r>
            <w:r w:rsidRPr="007E01DF">
              <w:rPr>
                <w:rFonts w:ascii="Arial" w:hAnsi="Arial" w:cs="Arial"/>
                <w:kern w:val="2"/>
                <w:sz w:val="20"/>
                <w:lang w:val="en-US"/>
              </w:rPr>
              <w:t xml:space="preserve">The Buyer shall settle with the Supplier no later than </w:t>
            </w:r>
            <w:r>
              <w:rPr>
                <w:rFonts w:ascii="Arial" w:hAnsi="Arial" w:cs="Arial"/>
                <w:kern w:val="2"/>
                <w:sz w:val="20"/>
                <w:lang w:val="en-US"/>
              </w:rPr>
              <w:t xml:space="preserve">30 (thirty) days </w:t>
            </w:r>
            <w:r w:rsidRPr="007E01DF">
              <w:rPr>
                <w:rFonts w:ascii="Arial" w:hAnsi="Arial" w:cs="Arial"/>
                <w:kern w:val="2"/>
                <w:sz w:val="20"/>
                <w:lang w:val="en-US"/>
              </w:rPr>
              <w:t>from the date of receipt of the Invoice.</w:t>
            </w:r>
          </w:p>
          <w:p w14:paraId="212D6A86" w14:textId="0E71F03D" w:rsidR="00C137B7" w:rsidRPr="007E01DF" w:rsidRDefault="005E499F" w:rsidP="005E499F">
            <w:pPr>
              <w:rPr>
                <w:rFonts w:ascii="Arial" w:hAnsi="Arial" w:cs="Arial"/>
                <w:kern w:val="2"/>
                <w:sz w:val="20"/>
                <w:lang w:val="en-US"/>
              </w:rPr>
            </w:pPr>
            <w:r w:rsidRPr="005E499F">
              <w:rPr>
                <w:rFonts w:ascii="Arial" w:hAnsi="Arial" w:cs="Arial"/>
                <w:kern w:val="2"/>
                <w:sz w:val="20"/>
                <w:lang w:val="en-US"/>
              </w:rPr>
              <w:t>5.5.2. Payment terms:  upon fulfillment of all contractual obligations, the full price of the Contract is paid.</w:t>
            </w:r>
          </w:p>
        </w:tc>
      </w:tr>
      <w:tr w:rsidR="00C137B7" w:rsidRPr="007E01DF" w14:paraId="6DC0F290" w14:textId="77777777" w:rsidTr="00D34FF6">
        <w:trPr>
          <w:trHeight w:val="85"/>
        </w:trPr>
        <w:tc>
          <w:tcPr>
            <w:tcW w:w="4855" w:type="dxa"/>
          </w:tcPr>
          <w:p w14:paraId="7DE919F3" w14:textId="77777777" w:rsidR="00C137B7" w:rsidRPr="007E01DF" w:rsidRDefault="00C137B7" w:rsidP="00D34FF6">
            <w:pPr>
              <w:rPr>
                <w:rFonts w:ascii="Arial" w:hAnsi="Arial" w:cs="Arial"/>
                <w:kern w:val="2"/>
                <w:sz w:val="20"/>
              </w:rPr>
            </w:pPr>
            <w:r w:rsidRPr="007E01DF">
              <w:rPr>
                <w:rFonts w:ascii="Arial" w:hAnsi="Arial" w:cs="Arial"/>
                <w:b/>
                <w:bCs/>
                <w:kern w:val="2"/>
                <w:sz w:val="20"/>
              </w:rPr>
              <w:t>5.6. Avansas</w:t>
            </w:r>
          </w:p>
        </w:tc>
        <w:tc>
          <w:tcPr>
            <w:tcW w:w="4495" w:type="dxa"/>
          </w:tcPr>
          <w:p w14:paraId="7295894B"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5.6. Advance Payment</w:t>
            </w:r>
          </w:p>
        </w:tc>
      </w:tr>
      <w:tr w:rsidR="00C137B7" w:rsidRPr="007E01DF" w14:paraId="0140AF03" w14:textId="77777777" w:rsidTr="00713FD2">
        <w:trPr>
          <w:trHeight w:val="85"/>
        </w:trPr>
        <w:tc>
          <w:tcPr>
            <w:tcW w:w="4855" w:type="dxa"/>
          </w:tcPr>
          <w:sdt>
            <w:sdtPr>
              <w:rPr>
                <w:rFonts w:ascii="Arial" w:hAnsi="Arial" w:cs="Arial"/>
                <w:color w:val="000000"/>
                <w:kern w:val="2"/>
                <w:sz w:val="20"/>
                <w:shd w:val="clear" w:color="auto" w:fill="FFFFFF"/>
              </w:rPr>
              <w:id w:val="-2034102659"/>
              <w:placeholder>
                <w:docPart w:val="D1066A88156A46DA8C55A19D226FE892"/>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p w14:paraId="1E2662F2" w14:textId="1CD78473" w:rsidR="00C137B7" w:rsidRDefault="002B1CED" w:rsidP="00D34FF6">
                <w:pPr>
                  <w:rPr>
                    <w:rFonts w:ascii="Arial" w:hAnsi="Arial" w:cs="Arial"/>
                    <w:kern w:val="2"/>
                    <w:sz w:val="20"/>
                  </w:rPr>
                </w:pPr>
                <w:r>
                  <w:rPr>
                    <w:rFonts w:ascii="Arial" w:hAnsi="Arial" w:cs="Arial"/>
                    <w:color w:val="000000"/>
                    <w:kern w:val="2"/>
                    <w:sz w:val="20"/>
                    <w:shd w:val="clear" w:color="auto" w:fill="FFFFFF"/>
                  </w:rPr>
                  <w:t>Punktas netaikomas.</w:t>
                </w:r>
              </w:p>
            </w:sdtContent>
          </w:sdt>
          <w:p w14:paraId="41AE8F4B" w14:textId="77777777" w:rsidR="00C137B7" w:rsidRPr="007E01DF" w:rsidRDefault="00C137B7" w:rsidP="00D34FF6">
            <w:pPr>
              <w:rPr>
                <w:rFonts w:ascii="Arial" w:hAnsi="Arial" w:cs="Arial"/>
                <w:kern w:val="2"/>
                <w:sz w:val="20"/>
              </w:rPr>
            </w:pPr>
          </w:p>
        </w:tc>
        <w:tc>
          <w:tcPr>
            <w:tcW w:w="4495" w:type="dxa"/>
          </w:tcPr>
          <w:sdt>
            <w:sdtPr>
              <w:rPr>
                <w:rFonts w:ascii="Arial" w:hAnsi="Arial" w:cs="Arial"/>
                <w:color w:val="000000"/>
                <w:kern w:val="2"/>
                <w:sz w:val="20"/>
                <w:shd w:val="clear" w:color="auto" w:fill="FFFFFF"/>
              </w:rPr>
              <w:id w:val="490524052"/>
              <w:placeholder>
                <w:docPart w:val="E0948036FBFA4B55AE1C23FB784DE97C"/>
              </w:placeholder>
              <w:dropDownList>
                <w:listItem w:value="Pasirinkite elementą."/>
                <w:listItem w:displayText="The Clause is not applicable." w:value="The Clause is not applicable."/>
                <w:listItem w:displayText="The maximum amount of the Advance Payment is […].The Buyer shall pay the Advance Payment to the Supplier in accordance with the Supplier’s request and the prepayment invoice no later than […] days from the date of receipt of the Supplier’s request and the " w:value="The maximum amount of the Advance Payment is […].The Buyer shall pay the Advance Payment to the Supplier in accordance with the Supplier’s request and the prepayment invoice no later than […] days from the date of receipt of the Supplier’s request and the "/>
              </w:dropDownList>
            </w:sdtPr>
            <w:sdtEndPr>
              <w:rPr>
                <w:color w:val="000000" w:themeColor="text1"/>
              </w:rPr>
            </w:sdtEndPr>
            <w:sdtContent>
              <w:p w14:paraId="60BBFE9F" w14:textId="23D32985" w:rsidR="00C137B7" w:rsidRDefault="002B1CED" w:rsidP="00D34FF6">
                <w:pPr>
                  <w:rPr>
                    <w:rFonts w:ascii="Arial" w:hAnsi="Arial" w:cs="Arial"/>
                    <w:kern w:val="2"/>
                    <w:sz w:val="20"/>
                    <w:lang w:val="en-US"/>
                  </w:rPr>
                </w:pPr>
                <w:r>
                  <w:rPr>
                    <w:rFonts w:ascii="Arial" w:hAnsi="Arial" w:cs="Arial"/>
                    <w:color w:val="000000"/>
                    <w:kern w:val="2"/>
                    <w:sz w:val="20"/>
                    <w:shd w:val="clear" w:color="auto" w:fill="FFFFFF"/>
                  </w:rPr>
                  <w:t>The Clause is not applicable.</w:t>
                </w:r>
              </w:p>
            </w:sdtContent>
          </w:sdt>
          <w:p w14:paraId="2723F374" w14:textId="77777777" w:rsidR="00C137B7" w:rsidRDefault="00C137B7" w:rsidP="00D34FF6">
            <w:pPr>
              <w:rPr>
                <w:rFonts w:ascii="Arial" w:hAnsi="Arial" w:cs="Arial"/>
                <w:kern w:val="2"/>
                <w:sz w:val="20"/>
                <w:lang w:val="en-US"/>
              </w:rPr>
            </w:pPr>
          </w:p>
          <w:p w14:paraId="293F6CE1" w14:textId="77777777" w:rsidR="00C137B7" w:rsidRPr="007E01DF" w:rsidRDefault="00C137B7" w:rsidP="00D34FF6">
            <w:pPr>
              <w:rPr>
                <w:rFonts w:ascii="Arial" w:hAnsi="Arial" w:cs="Arial"/>
                <w:kern w:val="2"/>
                <w:sz w:val="20"/>
                <w:lang w:val="en-US"/>
              </w:rPr>
            </w:pPr>
          </w:p>
        </w:tc>
      </w:tr>
      <w:tr w:rsidR="00C137B7" w:rsidRPr="007E01DF" w14:paraId="1C691844" w14:textId="77777777" w:rsidTr="00D34FF6">
        <w:trPr>
          <w:trHeight w:val="85"/>
        </w:trPr>
        <w:tc>
          <w:tcPr>
            <w:tcW w:w="4855" w:type="dxa"/>
          </w:tcPr>
          <w:p w14:paraId="2986AD34" w14:textId="77777777" w:rsidR="00C137B7" w:rsidRPr="007E01DF" w:rsidRDefault="00C137B7" w:rsidP="00D34FF6">
            <w:pPr>
              <w:rPr>
                <w:rFonts w:ascii="Arial" w:hAnsi="Arial" w:cs="Arial"/>
                <w:kern w:val="2"/>
                <w:sz w:val="20"/>
              </w:rPr>
            </w:pPr>
            <w:r w:rsidRPr="007E01DF">
              <w:rPr>
                <w:rFonts w:ascii="Arial" w:hAnsi="Arial" w:cs="Arial"/>
                <w:b/>
                <w:bCs/>
                <w:kern w:val="2"/>
                <w:sz w:val="20"/>
              </w:rPr>
              <w:t>5.7. Avanso užtikrinimas</w:t>
            </w:r>
          </w:p>
        </w:tc>
        <w:tc>
          <w:tcPr>
            <w:tcW w:w="4495" w:type="dxa"/>
          </w:tcPr>
          <w:p w14:paraId="2EAF76B0"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5.7 Securing the Advance Payment</w:t>
            </w:r>
          </w:p>
        </w:tc>
      </w:tr>
      <w:tr w:rsidR="00C137B7" w:rsidRPr="007E01DF" w14:paraId="4A274110" w14:textId="77777777" w:rsidTr="00713FD2">
        <w:trPr>
          <w:trHeight w:val="85"/>
        </w:trPr>
        <w:tc>
          <w:tcPr>
            <w:tcW w:w="4855" w:type="dxa"/>
          </w:tcPr>
          <w:sdt>
            <w:sdtPr>
              <w:rPr>
                <w:rFonts w:ascii="Arial" w:hAnsi="Arial" w:cs="Arial"/>
                <w:kern w:val="2"/>
                <w:sz w:val="20"/>
              </w:rPr>
              <w:id w:val="516819139"/>
              <w:placeholder>
                <w:docPart w:val="92DC669C050F4D088BA099113E9DEA74"/>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p w14:paraId="06D4AE21" w14:textId="6EDB9ECC" w:rsidR="00C137B7" w:rsidRDefault="002B1CED" w:rsidP="00D34FF6">
                <w:pPr>
                  <w:rPr>
                    <w:rFonts w:ascii="Arial" w:hAnsi="Arial" w:cs="Arial"/>
                    <w:kern w:val="2"/>
                    <w:sz w:val="20"/>
                  </w:rPr>
                </w:pPr>
                <w:r>
                  <w:rPr>
                    <w:rFonts w:ascii="Arial" w:hAnsi="Arial" w:cs="Arial"/>
                    <w:kern w:val="2"/>
                    <w:sz w:val="20"/>
                  </w:rPr>
                  <w:t>Punktas netaikomas.</w:t>
                </w:r>
              </w:p>
            </w:sdtContent>
          </w:sdt>
          <w:p w14:paraId="2828D369" w14:textId="77777777" w:rsidR="00C137B7" w:rsidRPr="007E01DF" w:rsidRDefault="00C137B7" w:rsidP="00D34FF6">
            <w:pPr>
              <w:rPr>
                <w:rFonts w:ascii="Arial" w:hAnsi="Arial" w:cs="Arial"/>
                <w:kern w:val="2"/>
                <w:sz w:val="20"/>
              </w:rPr>
            </w:pPr>
          </w:p>
        </w:tc>
        <w:tc>
          <w:tcPr>
            <w:tcW w:w="4495" w:type="dxa"/>
          </w:tcPr>
          <w:sdt>
            <w:sdtPr>
              <w:rPr>
                <w:rFonts w:ascii="Arial" w:hAnsi="Arial" w:cs="Arial"/>
                <w:kern w:val="2"/>
                <w:sz w:val="20"/>
              </w:rPr>
              <w:id w:val="1487827472"/>
              <w:placeholder>
                <w:docPart w:val="01EB82675FB3489FB063B54D4E3CBF57"/>
              </w:placeholder>
              <w:dropDownList>
                <w:listItem w:value="Pasirinkite elementą."/>
                <w:listItem w:displayText="The Clause is not applicable." w:value="The Clause is not applicable."/>
                <w:listItem w:displayText="Amount of Advance Payment security is […]. The requirements for securing the Advance Payment are set out in Section 12.1 of the General Terms and Conditions." w:value="Amount of Advance Payment security is […]. The requirements for securing the Advance Payment are set out in Section 12.1 of the General Terms and Conditions."/>
              </w:dropDownList>
            </w:sdtPr>
            <w:sdtEndPr/>
            <w:sdtContent>
              <w:p w14:paraId="414333CE" w14:textId="01466B78" w:rsidR="00C137B7" w:rsidRPr="007E01DF" w:rsidRDefault="002B1CED" w:rsidP="00D34FF6">
                <w:pPr>
                  <w:rPr>
                    <w:rFonts w:ascii="Arial" w:hAnsi="Arial" w:cs="Arial"/>
                    <w:kern w:val="2"/>
                    <w:sz w:val="20"/>
                    <w:lang w:val="en-US"/>
                  </w:rPr>
                </w:pPr>
                <w:r>
                  <w:rPr>
                    <w:rFonts w:ascii="Arial" w:hAnsi="Arial" w:cs="Arial"/>
                    <w:kern w:val="2"/>
                    <w:sz w:val="20"/>
                  </w:rPr>
                  <w:t>The Clause is not applicable.</w:t>
                </w:r>
              </w:p>
            </w:sdtContent>
          </w:sdt>
        </w:tc>
      </w:tr>
      <w:tr w:rsidR="00C137B7" w:rsidRPr="007E01DF" w14:paraId="502838C9" w14:textId="77777777" w:rsidTr="00D34FF6">
        <w:trPr>
          <w:trHeight w:val="85"/>
        </w:trPr>
        <w:tc>
          <w:tcPr>
            <w:tcW w:w="4855" w:type="dxa"/>
          </w:tcPr>
          <w:p w14:paraId="5EF7CF17" w14:textId="77777777" w:rsidR="00C137B7" w:rsidRPr="007E01DF" w:rsidRDefault="00C137B7" w:rsidP="00D34FF6">
            <w:pPr>
              <w:jc w:val="center"/>
              <w:rPr>
                <w:rFonts w:ascii="Arial" w:hAnsi="Arial" w:cs="Arial"/>
                <w:kern w:val="2"/>
                <w:sz w:val="20"/>
              </w:rPr>
            </w:pPr>
            <w:r w:rsidRPr="007E01DF">
              <w:rPr>
                <w:rFonts w:ascii="Arial" w:hAnsi="Arial" w:cs="Arial"/>
                <w:b/>
                <w:bCs/>
                <w:kern w:val="2"/>
                <w:sz w:val="20"/>
              </w:rPr>
              <w:t>6. PREKIŲ KOKYBĖ IR GARANTINIAI ĮSIPAREIGOJIMAI</w:t>
            </w:r>
          </w:p>
        </w:tc>
        <w:tc>
          <w:tcPr>
            <w:tcW w:w="4495" w:type="dxa"/>
          </w:tcPr>
          <w:p w14:paraId="63D07BBF" w14:textId="77777777" w:rsidR="00C137B7" w:rsidRPr="007E01DF" w:rsidRDefault="00C137B7" w:rsidP="00D34FF6">
            <w:pPr>
              <w:jc w:val="center"/>
              <w:rPr>
                <w:rFonts w:ascii="Arial" w:hAnsi="Arial" w:cs="Arial"/>
                <w:kern w:val="2"/>
                <w:sz w:val="20"/>
                <w:lang w:val="en-US"/>
              </w:rPr>
            </w:pPr>
            <w:r w:rsidRPr="007E01DF">
              <w:rPr>
                <w:rFonts w:ascii="Arial" w:hAnsi="Arial" w:cs="Arial"/>
                <w:b/>
                <w:bCs/>
                <w:kern w:val="2"/>
                <w:sz w:val="20"/>
                <w:lang w:val="en-US"/>
              </w:rPr>
              <w:t>6. PRODUCT QUALITY AND WARRANTY OBLIGATIONS</w:t>
            </w:r>
          </w:p>
        </w:tc>
      </w:tr>
      <w:tr w:rsidR="00C137B7" w:rsidRPr="007E01DF" w14:paraId="7F12918A" w14:textId="77777777" w:rsidTr="00D34FF6">
        <w:trPr>
          <w:trHeight w:val="85"/>
        </w:trPr>
        <w:tc>
          <w:tcPr>
            <w:tcW w:w="4855" w:type="dxa"/>
          </w:tcPr>
          <w:p w14:paraId="32174E2A"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6.1. Garantinis terminas</w:t>
            </w:r>
          </w:p>
        </w:tc>
        <w:tc>
          <w:tcPr>
            <w:tcW w:w="4495" w:type="dxa"/>
          </w:tcPr>
          <w:p w14:paraId="431E5E40"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6.1. Warranty period</w:t>
            </w:r>
          </w:p>
        </w:tc>
      </w:tr>
      <w:tr w:rsidR="00C137B7" w:rsidRPr="007E01DF" w14:paraId="7F79F80B" w14:textId="77777777" w:rsidTr="00D34FF6">
        <w:trPr>
          <w:trHeight w:val="85"/>
        </w:trPr>
        <w:tc>
          <w:tcPr>
            <w:tcW w:w="4855" w:type="dxa"/>
          </w:tcPr>
          <w:p w14:paraId="0666689A" w14:textId="77777777" w:rsidR="00C137B7" w:rsidRPr="007E01DF" w:rsidRDefault="00C137B7" w:rsidP="00D34FF6">
            <w:pPr>
              <w:jc w:val="both"/>
              <w:rPr>
                <w:rFonts w:ascii="Arial" w:hAnsi="Arial" w:cs="Arial"/>
                <w:b/>
                <w:bCs/>
                <w:kern w:val="2"/>
                <w:sz w:val="20"/>
              </w:rPr>
            </w:pPr>
            <w:r w:rsidRPr="007E01DF">
              <w:rPr>
                <w:rFonts w:ascii="Arial" w:hAnsi="Arial" w:cs="Arial"/>
                <w:kern w:val="2"/>
                <w:sz w:val="20"/>
              </w:rPr>
              <w:t>Prekėms nustatomas Tiekėjo pasiūlytas arba Prekių gamintojo taikom</w:t>
            </w:r>
            <w:r w:rsidRPr="00555C8D">
              <w:rPr>
                <w:rFonts w:ascii="Arial" w:hAnsi="Arial" w:cs="Arial"/>
                <w:kern w:val="2"/>
                <w:sz w:val="20"/>
              </w:rPr>
              <w:t>as Garantinis terminas, tačiau bet kokiu atveju ne trumpesnis kaip 24 (dvidešimt keturi) mėnesiai. Garantinis terminas, skaičiuojamas nuo Prekių perdavimo</w:t>
            </w:r>
            <w:r w:rsidRPr="007E01DF">
              <w:rPr>
                <w:rFonts w:ascii="Arial" w:hAnsi="Arial" w:cs="Arial"/>
                <w:kern w:val="2"/>
                <w:sz w:val="20"/>
              </w:rPr>
              <w:t>–priėmimo akto ar Sąskaitos (kai Prekių perdavimo–priėmimo aktas nėra pasirašomas) pasirašymo dienos.</w:t>
            </w:r>
          </w:p>
        </w:tc>
        <w:tc>
          <w:tcPr>
            <w:tcW w:w="4495" w:type="dxa"/>
          </w:tcPr>
          <w:p w14:paraId="21C78D07" w14:textId="77777777" w:rsidR="00C137B7" w:rsidRPr="007E01DF" w:rsidRDefault="00C137B7" w:rsidP="00D34FF6">
            <w:pPr>
              <w:jc w:val="both"/>
              <w:rPr>
                <w:rFonts w:ascii="Arial" w:hAnsi="Arial" w:cs="Arial"/>
                <w:kern w:val="2"/>
                <w:sz w:val="20"/>
                <w:lang w:val="en-US"/>
              </w:rPr>
            </w:pPr>
            <w:r w:rsidRPr="007E01DF">
              <w:rPr>
                <w:rFonts w:ascii="Arial" w:hAnsi="Arial" w:cs="Arial"/>
                <w:kern w:val="2"/>
                <w:sz w:val="20"/>
                <w:lang w:val="en-US"/>
              </w:rPr>
              <w:t>The Goods shall be subject to the Warranty Period offered by the Suppl</w:t>
            </w:r>
            <w:r w:rsidRPr="003529BF">
              <w:rPr>
                <w:rFonts w:ascii="Arial" w:hAnsi="Arial" w:cs="Arial"/>
                <w:kern w:val="2"/>
                <w:sz w:val="20"/>
                <w:lang w:val="en-US"/>
              </w:rPr>
              <w:t xml:space="preserve">ier or </w:t>
            </w:r>
            <w:proofErr w:type="gramStart"/>
            <w:r w:rsidRPr="003529BF">
              <w:rPr>
                <w:rFonts w:ascii="Arial" w:hAnsi="Arial" w:cs="Arial"/>
                <w:kern w:val="2"/>
                <w:sz w:val="20"/>
                <w:lang w:val="en-US"/>
              </w:rPr>
              <w:t>applied</w:t>
            </w:r>
            <w:proofErr w:type="gramEnd"/>
            <w:r w:rsidRPr="003529BF">
              <w:rPr>
                <w:rFonts w:ascii="Arial" w:hAnsi="Arial" w:cs="Arial"/>
                <w:kern w:val="2"/>
                <w:sz w:val="20"/>
                <w:lang w:val="en-US"/>
              </w:rPr>
              <w:t xml:space="preserve"> by the manufacturer of the Goods, but in any case, not less than 24 (</w:t>
            </w:r>
            <w:proofErr w:type="gramStart"/>
            <w:r w:rsidRPr="003529BF">
              <w:rPr>
                <w:rFonts w:ascii="Arial" w:hAnsi="Arial" w:cs="Arial"/>
                <w:kern w:val="2"/>
                <w:sz w:val="20"/>
                <w:lang w:val="en-US"/>
              </w:rPr>
              <w:t>twenty four</w:t>
            </w:r>
            <w:proofErr w:type="gramEnd"/>
            <w:r w:rsidRPr="003529BF">
              <w:rPr>
                <w:rFonts w:ascii="Arial" w:hAnsi="Arial" w:cs="Arial"/>
                <w:kern w:val="2"/>
                <w:sz w:val="20"/>
                <w:lang w:val="en-US"/>
              </w:rPr>
              <w:t xml:space="preserve">) months. The Warranty Period shall run from the date of </w:t>
            </w:r>
            <w:r w:rsidRPr="007E01DF">
              <w:rPr>
                <w:rFonts w:ascii="Arial" w:hAnsi="Arial" w:cs="Arial"/>
                <w:kern w:val="2"/>
                <w:sz w:val="20"/>
                <w:lang w:val="en-US"/>
              </w:rPr>
              <w:t>signature of the Goods Transfer and Acceptance Deed or the Invoice (in the absence of a Goods Transfer and Acceptance Deed).</w:t>
            </w:r>
          </w:p>
        </w:tc>
      </w:tr>
      <w:tr w:rsidR="00C137B7" w:rsidRPr="007E01DF" w14:paraId="6E5CCDEE" w14:textId="77777777" w:rsidTr="00D34FF6">
        <w:trPr>
          <w:trHeight w:val="85"/>
        </w:trPr>
        <w:tc>
          <w:tcPr>
            <w:tcW w:w="4855" w:type="dxa"/>
          </w:tcPr>
          <w:p w14:paraId="052DA82C" w14:textId="77777777" w:rsidR="00C137B7" w:rsidRPr="009B5845" w:rsidRDefault="00C137B7" w:rsidP="00D34FF6">
            <w:pPr>
              <w:rPr>
                <w:rFonts w:ascii="Arial" w:hAnsi="Arial" w:cs="Arial"/>
                <w:b/>
                <w:bCs/>
                <w:kern w:val="2"/>
                <w:sz w:val="20"/>
              </w:rPr>
            </w:pPr>
            <w:r w:rsidRPr="009B5845">
              <w:rPr>
                <w:rFonts w:ascii="Arial" w:hAnsi="Arial" w:cs="Arial"/>
                <w:b/>
                <w:bCs/>
                <w:kern w:val="2"/>
                <w:sz w:val="20"/>
              </w:rPr>
              <w:t>6.2. Garantinė priežiūra</w:t>
            </w:r>
          </w:p>
        </w:tc>
        <w:tc>
          <w:tcPr>
            <w:tcW w:w="4495" w:type="dxa"/>
          </w:tcPr>
          <w:p w14:paraId="4399624C" w14:textId="77777777" w:rsidR="00C137B7" w:rsidRPr="009B5845" w:rsidRDefault="00C137B7" w:rsidP="00D34FF6">
            <w:pPr>
              <w:rPr>
                <w:rFonts w:ascii="Arial" w:hAnsi="Arial" w:cs="Arial"/>
                <w:kern w:val="2"/>
                <w:sz w:val="20"/>
                <w:lang w:val="en-US"/>
              </w:rPr>
            </w:pPr>
            <w:r w:rsidRPr="009B5845">
              <w:rPr>
                <w:rFonts w:ascii="Arial" w:hAnsi="Arial" w:cs="Arial"/>
                <w:b/>
                <w:bCs/>
                <w:kern w:val="2"/>
                <w:sz w:val="20"/>
                <w:lang w:val="en-US"/>
              </w:rPr>
              <w:t>6.2. Warranty maintenance</w:t>
            </w:r>
          </w:p>
        </w:tc>
      </w:tr>
      <w:tr w:rsidR="00C137B7" w:rsidRPr="007E01DF" w14:paraId="1FBBEF18" w14:textId="77777777" w:rsidTr="00713FD2">
        <w:trPr>
          <w:trHeight w:val="85"/>
        </w:trPr>
        <w:tc>
          <w:tcPr>
            <w:tcW w:w="4855" w:type="dxa"/>
          </w:tcPr>
          <w:sdt>
            <w:sdtPr>
              <w:rPr>
                <w:rFonts w:ascii="Arial" w:hAnsi="Arial" w:cs="Arial"/>
                <w:kern w:val="2"/>
                <w:sz w:val="20"/>
              </w:rPr>
              <w:id w:val="1937243711"/>
              <w:placeholder>
                <w:docPart w:val="C61B6B6708C445FAB516B37476ED24D3"/>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6F52566E" w14:textId="66857016" w:rsidR="00C137B7" w:rsidRPr="00C60C73" w:rsidRDefault="00C60C73" w:rsidP="00C60C73">
                <w:pPr>
                  <w:spacing w:line="276" w:lineRule="auto"/>
                  <w:jc w:val="both"/>
                  <w:rPr>
                    <w:rFonts w:ascii="Arial" w:hAnsi="Arial" w:cs="Arial"/>
                    <w:kern w:val="2"/>
                    <w:sz w:val="20"/>
                  </w:rPr>
                </w:pPr>
                <w:r w:rsidRPr="00C60C73">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c>
          <w:tcPr>
            <w:tcW w:w="4495" w:type="dxa"/>
          </w:tcPr>
          <w:p w14:paraId="4D2857C5" w14:textId="2829ED49" w:rsidR="00C137B7" w:rsidRPr="007E01DF" w:rsidRDefault="00C137B7" w:rsidP="00D34FF6">
            <w:pPr>
              <w:rPr>
                <w:rFonts w:ascii="Arial" w:hAnsi="Arial" w:cs="Arial"/>
                <w:kern w:val="2"/>
                <w:sz w:val="20"/>
                <w:lang w:val="en-US"/>
              </w:rPr>
            </w:pPr>
            <w:r w:rsidRPr="00E03D18">
              <w:rPr>
                <w:rFonts w:ascii="Arial" w:hAnsi="Arial" w:cs="Arial"/>
                <w:kern w:val="2"/>
                <w:sz w:val="20"/>
                <w:lang w:val="en-US"/>
              </w:rPr>
              <w:t xml:space="preserve">The supplier must </w:t>
            </w:r>
            <w:r>
              <w:rPr>
                <w:rFonts w:ascii="Arial" w:hAnsi="Arial" w:cs="Arial"/>
                <w:kern w:val="2"/>
                <w:sz w:val="20"/>
                <w:lang w:val="en-US"/>
              </w:rPr>
              <w:t>remove</w:t>
            </w:r>
            <w:r w:rsidRPr="00E03D18">
              <w:rPr>
                <w:rFonts w:ascii="Arial" w:hAnsi="Arial" w:cs="Arial"/>
                <w:kern w:val="2"/>
                <w:sz w:val="20"/>
                <w:lang w:val="en-US"/>
              </w:rPr>
              <w:t xml:space="preserve"> the defects within the term specified in the Technical Specification. If </w:t>
            </w:r>
            <w:r>
              <w:rPr>
                <w:rFonts w:ascii="Arial" w:hAnsi="Arial" w:cs="Arial"/>
                <w:kern w:val="2"/>
                <w:sz w:val="20"/>
                <w:lang w:val="en-US"/>
              </w:rPr>
              <w:t>term</w:t>
            </w:r>
            <w:r w:rsidRPr="00E03D18">
              <w:rPr>
                <w:rFonts w:ascii="Arial" w:hAnsi="Arial" w:cs="Arial"/>
                <w:kern w:val="2"/>
                <w:sz w:val="20"/>
                <w:lang w:val="en-US"/>
              </w:rPr>
              <w:t xml:space="preserve"> is not specified - no longer than within 10</w:t>
            </w:r>
            <w:r>
              <w:rPr>
                <w:rFonts w:ascii="Arial" w:hAnsi="Arial" w:cs="Arial"/>
                <w:kern w:val="2"/>
                <w:sz w:val="20"/>
                <w:lang w:val="en-US"/>
              </w:rPr>
              <w:t xml:space="preserve"> (ten)</w:t>
            </w:r>
            <w:r w:rsidRPr="00E03D18">
              <w:rPr>
                <w:rFonts w:ascii="Arial" w:hAnsi="Arial" w:cs="Arial"/>
                <w:kern w:val="2"/>
                <w:sz w:val="20"/>
                <w:lang w:val="en-US"/>
              </w:rPr>
              <w:t xml:space="preserve"> days.</w:t>
            </w:r>
            <w:r>
              <w:rPr>
                <w:rFonts w:ascii="Arial" w:hAnsi="Arial" w:cs="Arial"/>
                <w:kern w:val="2"/>
                <w:sz w:val="20"/>
                <w:lang w:val="en-US"/>
              </w:rPr>
              <w:t xml:space="preserve"> </w:t>
            </w:r>
            <w:r w:rsidRPr="00D17876">
              <w:rPr>
                <w:rFonts w:ascii="Arial" w:hAnsi="Arial" w:cs="Arial"/>
                <w:kern w:val="2"/>
                <w:sz w:val="20"/>
                <w:lang w:val="en-US"/>
              </w:rPr>
              <w:t>The procedure for detecting and remedying defects is set out in Section 7 of the General Terms and Conditions.</w:t>
            </w:r>
          </w:p>
        </w:tc>
      </w:tr>
      <w:tr w:rsidR="00C137B7" w:rsidRPr="007E01DF" w14:paraId="222F1104" w14:textId="77777777" w:rsidTr="00D34FF6">
        <w:trPr>
          <w:trHeight w:val="85"/>
        </w:trPr>
        <w:tc>
          <w:tcPr>
            <w:tcW w:w="4855" w:type="dxa"/>
          </w:tcPr>
          <w:p w14:paraId="07D02CFC" w14:textId="77777777" w:rsidR="00C137B7" w:rsidRPr="007E01DF" w:rsidRDefault="00C137B7" w:rsidP="00D34FF6">
            <w:pPr>
              <w:jc w:val="center"/>
              <w:rPr>
                <w:rFonts w:ascii="Arial" w:hAnsi="Arial" w:cs="Arial"/>
                <w:b/>
                <w:bCs/>
                <w:kern w:val="2"/>
                <w:sz w:val="20"/>
              </w:rPr>
            </w:pPr>
            <w:r w:rsidRPr="007E01DF">
              <w:rPr>
                <w:rFonts w:ascii="Arial" w:hAnsi="Arial" w:cs="Arial"/>
                <w:b/>
                <w:bCs/>
                <w:kern w:val="2"/>
                <w:sz w:val="20"/>
              </w:rPr>
              <w:t>7. SUTARTIES VYKDYMUI PASITELKIAMI SUBTIEKĖJAI</w:t>
            </w:r>
          </w:p>
        </w:tc>
        <w:tc>
          <w:tcPr>
            <w:tcW w:w="4495" w:type="dxa"/>
          </w:tcPr>
          <w:p w14:paraId="585A7B0A" w14:textId="77777777" w:rsidR="00C137B7" w:rsidRPr="007E01DF" w:rsidRDefault="00C137B7" w:rsidP="00D34FF6">
            <w:pPr>
              <w:jc w:val="center"/>
              <w:rPr>
                <w:rFonts w:ascii="Arial" w:hAnsi="Arial" w:cs="Arial"/>
                <w:kern w:val="2"/>
                <w:sz w:val="20"/>
                <w:lang w:val="en-US"/>
              </w:rPr>
            </w:pPr>
            <w:r w:rsidRPr="007E01DF">
              <w:rPr>
                <w:rFonts w:ascii="Arial" w:hAnsi="Arial" w:cs="Arial"/>
                <w:b/>
                <w:bCs/>
                <w:kern w:val="2"/>
                <w:sz w:val="20"/>
                <w:lang w:val="en-US"/>
              </w:rPr>
              <w:t>7. SUBCONTRACTORS TO BE USED FOR THE PERFORMANCE OF THE CONTRACT</w:t>
            </w:r>
          </w:p>
        </w:tc>
      </w:tr>
      <w:tr w:rsidR="00C137B7" w:rsidRPr="007E01DF" w14:paraId="5F6DA514" w14:textId="77777777" w:rsidTr="00D34FF6">
        <w:trPr>
          <w:trHeight w:val="85"/>
        </w:trPr>
        <w:tc>
          <w:tcPr>
            <w:tcW w:w="4855" w:type="dxa"/>
          </w:tcPr>
          <w:p w14:paraId="02AC8CE4"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lastRenderedPageBreak/>
              <w:t>Sutarties vykdymui pasitelkiami subtiekėjai ir (ar) specialistai</w:t>
            </w:r>
          </w:p>
        </w:tc>
        <w:tc>
          <w:tcPr>
            <w:tcW w:w="4495" w:type="dxa"/>
          </w:tcPr>
          <w:p w14:paraId="30A5B06A"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Subcontractors and/or specialists used for the performance of the Contract</w:t>
            </w:r>
          </w:p>
        </w:tc>
      </w:tr>
      <w:tr w:rsidR="00C137B7" w:rsidRPr="007E01DF" w14:paraId="2A6865D1" w14:textId="77777777" w:rsidTr="00D34FF6">
        <w:trPr>
          <w:trHeight w:val="85"/>
        </w:trPr>
        <w:tc>
          <w:tcPr>
            <w:tcW w:w="4855" w:type="dxa"/>
          </w:tcPr>
          <w:sdt>
            <w:sdtPr>
              <w:rPr>
                <w:rFonts w:ascii="Arial" w:hAnsi="Arial" w:cs="Arial"/>
                <w:kern w:val="2"/>
                <w:sz w:val="20"/>
              </w:rPr>
              <w:id w:val="827944199"/>
              <w:placeholder>
                <w:docPart w:val="578443BAF4E544D880E2100E5421C094"/>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0C62E78E" w14:textId="418FDD37" w:rsidR="00C137B7" w:rsidRPr="007E01DF" w:rsidRDefault="00B5770E" w:rsidP="00D34FF6">
                <w:pPr>
                  <w:spacing w:line="276" w:lineRule="auto"/>
                  <w:jc w:val="both"/>
                  <w:rPr>
                    <w:rFonts w:ascii="Arial" w:hAnsi="Arial" w:cs="Arial"/>
                    <w:b/>
                    <w:bCs/>
                    <w:kern w:val="2"/>
                    <w:sz w:val="20"/>
                  </w:rPr>
                </w:pPr>
                <w:r w:rsidRPr="007F35FA">
                  <w:rPr>
                    <w:rStyle w:val="PlaceholderText"/>
                    <w:rFonts w:ascii="Arial" w:eastAsiaTheme="majorEastAsia" w:hAnsi="Arial" w:cs="Arial"/>
                    <w:color w:val="FF0000"/>
                    <w:sz w:val="20"/>
                  </w:rPr>
                  <w:t>Pasirinkite elementą.</w:t>
                </w:r>
              </w:p>
            </w:sdtContent>
          </w:sdt>
        </w:tc>
        <w:tc>
          <w:tcPr>
            <w:tcW w:w="4495" w:type="dxa"/>
          </w:tcPr>
          <w:p w14:paraId="4959ECA8" w14:textId="77777777" w:rsidR="00C137B7" w:rsidRPr="007E01DF" w:rsidRDefault="00695D87" w:rsidP="00D34FF6">
            <w:pPr>
              <w:spacing w:line="276" w:lineRule="auto"/>
              <w:jc w:val="both"/>
              <w:rPr>
                <w:rFonts w:ascii="Arial" w:hAnsi="Arial" w:cs="Arial"/>
                <w:kern w:val="2"/>
                <w:sz w:val="20"/>
                <w:lang w:val="en-US"/>
              </w:rPr>
            </w:pPr>
            <w:sdt>
              <w:sdtPr>
                <w:rPr>
                  <w:rFonts w:ascii="Arial" w:hAnsi="Arial" w:cs="Arial"/>
                  <w:kern w:val="2"/>
                  <w:sz w:val="20"/>
                </w:rPr>
                <w:id w:val="-1189368129"/>
                <w:placeholder>
                  <w:docPart w:val="D033723756AE483AA6A6E75E222F6294"/>
                </w:placeholder>
                <w:showingPlcHd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EndPr/>
              <w:sdtContent>
                <w:r w:rsidR="00C137B7" w:rsidRPr="007F35FA">
                  <w:rPr>
                    <w:rStyle w:val="PlaceholderText"/>
                    <w:rFonts w:ascii="Arial" w:eastAsiaTheme="majorEastAsia" w:hAnsi="Arial" w:cs="Arial"/>
                    <w:color w:val="FF0000"/>
                    <w:sz w:val="20"/>
                  </w:rPr>
                  <w:t>Pasirinkite elementą.</w:t>
                </w:r>
              </w:sdtContent>
            </w:sdt>
            <w:r w:rsidR="00C137B7">
              <w:rPr>
                <w:rFonts w:ascii="Arial" w:hAnsi="Arial" w:cs="Arial"/>
                <w:kern w:val="2"/>
                <w:sz w:val="20"/>
                <w:lang w:val="en-US"/>
              </w:rPr>
              <w:t xml:space="preserve"> </w:t>
            </w:r>
          </w:p>
          <w:p w14:paraId="19D8BA1B" w14:textId="77777777" w:rsidR="00C137B7" w:rsidRPr="007E01DF" w:rsidRDefault="00C137B7" w:rsidP="00D34FF6">
            <w:pPr>
              <w:rPr>
                <w:rFonts w:ascii="Arial" w:hAnsi="Arial" w:cs="Arial"/>
                <w:kern w:val="2"/>
                <w:sz w:val="20"/>
                <w:lang w:val="en-US"/>
              </w:rPr>
            </w:pPr>
          </w:p>
        </w:tc>
      </w:tr>
      <w:tr w:rsidR="00C137B7" w:rsidRPr="007E01DF" w14:paraId="1C90B197" w14:textId="77777777" w:rsidTr="00D34FF6">
        <w:trPr>
          <w:trHeight w:val="85"/>
        </w:trPr>
        <w:tc>
          <w:tcPr>
            <w:tcW w:w="4855" w:type="dxa"/>
          </w:tcPr>
          <w:p w14:paraId="0216CBC3" w14:textId="77777777" w:rsidR="00C137B7" w:rsidRPr="007E01DF" w:rsidRDefault="00C137B7" w:rsidP="00D34FF6">
            <w:pPr>
              <w:jc w:val="center"/>
              <w:rPr>
                <w:rFonts w:ascii="Arial" w:hAnsi="Arial" w:cs="Arial"/>
                <w:b/>
                <w:bCs/>
                <w:kern w:val="2"/>
                <w:sz w:val="20"/>
              </w:rPr>
            </w:pPr>
            <w:r w:rsidRPr="007E01DF">
              <w:rPr>
                <w:rFonts w:ascii="Arial" w:hAnsi="Arial" w:cs="Arial"/>
                <w:b/>
                <w:bCs/>
                <w:kern w:val="2"/>
                <w:sz w:val="20"/>
              </w:rPr>
              <w:t>8. PRIEVOLIŲ PAGAL SUTARTĮ ĮVYKDYMO UŽTIKRINIMAS</w:t>
            </w:r>
          </w:p>
        </w:tc>
        <w:tc>
          <w:tcPr>
            <w:tcW w:w="4495" w:type="dxa"/>
          </w:tcPr>
          <w:p w14:paraId="3F939A3B" w14:textId="77777777" w:rsidR="00C137B7" w:rsidRPr="007E01DF" w:rsidRDefault="00C137B7" w:rsidP="00D34FF6">
            <w:pPr>
              <w:jc w:val="center"/>
              <w:rPr>
                <w:rFonts w:ascii="Arial" w:hAnsi="Arial" w:cs="Arial"/>
                <w:kern w:val="2"/>
                <w:sz w:val="20"/>
                <w:lang w:val="en-US"/>
              </w:rPr>
            </w:pPr>
            <w:r w:rsidRPr="007E01DF">
              <w:rPr>
                <w:rFonts w:ascii="Arial" w:hAnsi="Arial" w:cs="Arial"/>
                <w:b/>
                <w:bCs/>
                <w:kern w:val="2"/>
                <w:sz w:val="20"/>
                <w:lang w:val="en-US"/>
              </w:rPr>
              <w:t>8. GUARANTEEING FULFILMENT OF OBLIGATIONS UNDER THE CONTRACT</w:t>
            </w:r>
          </w:p>
        </w:tc>
      </w:tr>
      <w:tr w:rsidR="00C137B7" w:rsidRPr="007E01DF" w14:paraId="73A1EF34" w14:textId="77777777" w:rsidTr="00D34FF6">
        <w:trPr>
          <w:trHeight w:val="85"/>
        </w:trPr>
        <w:tc>
          <w:tcPr>
            <w:tcW w:w="4855" w:type="dxa"/>
          </w:tcPr>
          <w:p w14:paraId="75F9A466"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8.1. Prievolių pagal Sutartį įvykdymo užtikrinimas</w:t>
            </w:r>
          </w:p>
        </w:tc>
        <w:tc>
          <w:tcPr>
            <w:tcW w:w="4495" w:type="dxa"/>
          </w:tcPr>
          <w:p w14:paraId="0524E641"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8.1 Security for performance of obligations under the Contract</w:t>
            </w:r>
          </w:p>
        </w:tc>
      </w:tr>
      <w:tr w:rsidR="00C137B7" w:rsidRPr="007E01DF" w14:paraId="1E04900B" w14:textId="77777777" w:rsidTr="00D34FF6">
        <w:trPr>
          <w:trHeight w:val="85"/>
        </w:trPr>
        <w:tc>
          <w:tcPr>
            <w:tcW w:w="4855" w:type="dxa"/>
          </w:tcPr>
          <w:p w14:paraId="406983CE" w14:textId="5A89C707" w:rsidR="00C137B7" w:rsidRPr="00606A42" w:rsidRDefault="00C137B7" w:rsidP="00D34FF6">
            <w:pPr>
              <w:rPr>
                <w:rFonts w:ascii="Arial" w:hAnsi="Arial" w:cs="Arial"/>
                <w:kern w:val="2"/>
                <w:sz w:val="20"/>
              </w:rPr>
            </w:pPr>
            <w:r w:rsidRPr="007E01DF">
              <w:rPr>
                <w:rFonts w:ascii="Arial" w:hAnsi="Arial" w:cs="Arial"/>
                <w:kern w:val="2"/>
                <w:sz w:val="20"/>
              </w:rPr>
              <w:t>Prievolių pagal Sutartį įvykdymas užtikrinamas</w:t>
            </w:r>
            <w:r>
              <w:rPr>
                <w:rFonts w:ascii="Arial" w:hAnsi="Arial" w:cs="Arial"/>
                <w:kern w:val="2"/>
                <w:sz w:val="20"/>
              </w:rPr>
              <w:t xml:space="preserve">: </w:t>
            </w:r>
          </w:p>
          <w:p w14:paraId="2AF24B08" w14:textId="4B7FEC0B" w:rsidR="00C137B7" w:rsidRPr="007E01DF" w:rsidRDefault="00695D87" w:rsidP="00D34FF6">
            <w:pPr>
              <w:rPr>
                <w:rFonts w:ascii="Arial" w:hAnsi="Arial" w:cs="Arial"/>
                <w:b/>
                <w:bCs/>
                <w:kern w:val="2"/>
                <w:sz w:val="20"/>
              </w:rPr>
            </w:pPr>
            <w:sdt>
              <w:sdtPr>
                <w:rPr>
                  <w:rFonts w:ascii="Arial" w:hAnsi="Arial" w:cs="Arial"/>
                  <w:kern w:val="2"/>
                  <w:sz w:val="20"/>
                </w:rPr>
                <w:id w:val="1353839929"/>
                <w:placeholder>
                  <w:docPart w:val="B0C481D5FD8D4AFC81F176AF1A11F8E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606A42">
                  <w:rPr>
                    <w:rFonts w:ascii="Arial" w:hAnsi="Arial" w:cs="Arial"/>
                    <w:kern w:val="2"/>
                    <w:sz w:val="20"/>
                  </w:rPr>
                  <w:t>netesybos.</w:t>
                </w:r>
              </w:sdtContent>
            </w:sdt>
          </w:p>
        </w:tc>
        <w:tc>
          <w:tcPr>
            <w:tcW w:w="4495" w:type="dxa"/>
          </w:tcPr>
          <w:p w14:paraId="10ED2F7D" w14:textId="72A5325A" w:rsidR="00C137B7" w:rsidRDefault="00C137B7" w:rsidP="00D34FF6">
            <w:pPr>
              <w:rPr>
                <w:rFonts w:ascii="Arial" w:hAnsi="Arial" w:cs="Arial"/>
                <w:kern w:val="2"/>
                <w:sz w:val="20"/>
                <w:lang w:val="en-US"/>
              </w:rPr>
            </w:pPr>
            <w:r w:rsidRPr="007E01DF">
              <w:rPr>
                <w:rFonts w:ascii="Arial" w:hAnsi="Arial" w:cs="Arial"/>
                <w:kern w:val="2"/>
                <w:sz w:val="20"/>
                <w:lang w:val="en-US"/>
              </w:rPr>
              <w:t>Performance of obligations under the Contract is guaranteed</w:t>
            </w:r>
            <w:r>
              <w:rPr>
                <w:rFonts w:ascii="Arial" w:hAnsi="Arial" w:cs="Arial"/>
                <w:kern w:val="2"/>
                <w:sz w:val="20"/>
                <w:lang w:val="en-US"/>
              </w:rPr>
              <w:t>:</w:t>
            </w:r>
          </w:p>
          <w:p w14:paraId="1761CD10" w14:textId="4689AC98" w:rsidR="00C137B7" w:rsidRPr="007E01DF" w:rsidRDefault="00695D87" w:rsidP="00D34FF6">
            <w:pPr>
              <w:rPr>
                <w:rFonts w:ascii="Arial" w:hAnsi="Arial" w:cs="Arial"/>
                <w:kern w:val="2"/>
                <w:sz w:val="20"/>
                <w:lang w:val="en-US"/>
              </w:rPr>
            </w:pPr>
            <w:sdt>
              <w:sdtPr>
                <w:rPr>
                  <w:rFonts w:ascii="Arial" w:hAnsi="Arial" w:cs="Arial"/>
                  <w:kern w:val="2"/>
                  <w:sz w:val="20"/>
                </w:rPr>
                <w:id w:val="-480998679"/>
                <w:placeholder>
                  <w:docPart w:val="DDE01F6121244622ACFB9C0C0B30A59C"/>
                </w:placeholder>
                <w:dropDownList>
                  <w:listItem w:value="Pasirinkite elementą."/>
                  <w:listItem w:displayText="penalties." w:value="penalties."/>
                  <w:listItem w:displayText="penalties; Bank guarantee on first demand or " w:value="penalties; Bank guarantee on first demand or "/>
                </w:dropDownList>
              </w:sdtPr>
              <w:sdtEndPr/>
              <w:sdtContent>
                <w:r w:rsidR="00606A42">
                  <w:rPr>
                    <w:rFonts w:ascii="Arial" w:hAnsi="Arial" w:cs="Arial"/>
                    <w:kern w:val="2"/>
                    <w:sz w:val="20"/>
                  </w:rPr>
                  <w:t>penalties.</w:t>
                </w:r>
              </w:sdtContent>
            </w:sdt>
          </w:p>
        </w:tc>
      </w:tr>
      <w:tr w:rsidR="00C137B7" w:rsidRPr="007E01DF" w14:paraId="269A80F7" w14:textId="77777777" w:rsidTr="00D34FF6">
        <w:trPr>
          <w:trHeight w:val="85"/>
        </w:trPr>
        <w:tc>
          <w:tcPr>
            <w:tcW w:w="4855" w:type="dxa"/>
          </w:tcPr>
          <w:p w14:paraId="3016B670" w14:textId="77777777" w:rsidR="00C137B7" w:rsidRPr="00086CBC" w:rsidRDefault="00C137B7" w:rsidP="00D34FF6">
            <w:pPr>
              <w:rPr>
                <w:rFonts w:ascii="Arial" w:hAnsi="Arial" w:cs="Arial"/>
                <w:b/>
                <w:bCs/>
                <w:kern w:val="2"/>
                <w:sz w:val="20"/>
              </w:rPr>
            </w:pPr>
            <w:r w:rsidRPr="00086CBC">
              <w:rPr>
                <w:rFonts w:ascii="Arial" w:hAnsi="Arial" w:cs="Arial"/>
                <w:b/>
                <w:bCs/>
                <w:kern w:val="2"/>
                <w:sz w:val="20"/>
              </w:rPr>
              <w:t>8.2. Sutarties įvykdymo užtikrinimo pateikimas</w:t>
            </w:r>
          </w:p>
        </w:tc>
        <w:tc>
          <w:tcPr>
            <w:tcW w:w="4495" w:type="dxa"/>
          </w:tcPr>
          <w:p w14:paraId="7261A241" w14:textId="77777777" w:rsidR="00C137B7" w:rsidRPr="00086CBC" w:rsidRDefault="00C137B7" w:rsidP="00D34FF6">
            <w:pPr>
              <w:rPr>
                <w:rFonts w:ascii="Arial" w:hAnsi="Arial" w:cs="Arial"/>
                <w:kern w:val="2"/>
                <w:sz w:val="20"/>
                <w:lang w:val="en-US"/>
              </w:rPr>
            </w:pPr>
            <w:r w:rsidRPr="00086CBC">
              <w:rPr>
                <w:rFonts w:ascii="Arial" w:hAnsi="Arial" w:cs="Arial"/>
                <w:b/>
                <w:bCs/>
                <w:kern w:val="2"/>
                <w:sz w:val="20"/>
                <w:lang w:val="en-US"/>
              </w:rPr>
              <w:t>8.2. Provision of the Contract Performance Security</w:t>
            </w:r>
          </w:p>
        </w:tc>
      </w:tr>
      <w:tr w:rsidR="00C137B7" w:rsidRPr="007E01DF" w14:paraId="2BBF0AB6" w14:textId="77777777" w:rsidTr="00D34FF6">
        <w:trPr>
          <w:trHeight w:val="85"/>
        </w:trPr>
        <w:tc>
          <w:tcPr>
            <w:tcW w:w="4855" w:type="dxa"/>
          </w:tcPr>
          <w:sdt>
            <w:sdtPr>
              <w:rPr>
                <w:rFonts w:ascii="Arial" w:hAnsi="Arial" w:cs="Arial"/>
                <w:kern w:val="2"/>
                <w:sz w:val="20"/>
              </w:rPr>
              <w:id w:val="306526038"/>
              <w:placeholder>
                <w:docPart w:val="BF31DDEC48B346A38BF2DAFD8D59C317"/>
              </w:placeholder>
              <w:dropDownList>
                <w:listItem w:value="Pasirinkite elementą."/>
                <w:listItem w:displayText="Punktas taikomas:" w:value="Punktas taikomas:"/>
                <w:listItem w:displayText="Punktas netaikomas." w:value="Punktas netaikomas."/>
              </w:dropDownList>
            </w:sdtPr>
            <w:sdtEndPr/>
            <w:sdtContent>
              <w:p w14:paraId="2E71F5C5" w14:textId="4C70BAAE" w:rsidR="00C137B7" w:rsidRPr="00606A42" w:rsidRDefault="00606A42" w:rsidP="00D34FF6">
                <w:pPr>
                  <w:jc w:val="both"/>
                  <w:rPr>
                    <w:rFonts w:ascii="Arial" w:hAnsi="Arial" w:cs="Arial"/>
                    <w:kern w:val="2"/>
                    <w:sz w:val="20"/>
                  </w:rPr>
                </w:pPr>
                <w:r w:rsidRPr="00606A42">
                  <w:rPr>
                    <w:rFonts w:ascii="Arial" w:hAnsi="Arial" w:cs="Arial"/>
                    <w:kern w:val="2"/>
                    <w:sz w:val="20"/>
                  </w:rPr>
                  <w:t>Punktas netaikomas.</w:t>
                </w:r>
              </w:p>
            </w:sdtContent>
          </w:sdt>
        </w:tc>
        <w:tc>
          <w:tcPr>
            <w:tcW w:w="4495" w:type="dxa"/>
          </w:tcPr>
          <w:sdt>
            <w:sdtPr>
              <w:rPr>
                <w:rFonts w:ascii="Arial" w:hAnsi="Arial" w:cs="Arial"/>
                <w:kern w:val="2"/>
                <w:sz w:val="20"/>
              </w:rPr>
              <w:id w:val="-1213259895"/>
              <w:placeholder>
                <w:docPart w:val="7DBE82E1A9D041598E18222FF3DD3312"/>
              </w:placeholder>
              <w:dropDownList>
                <w:listItem w:value="Pasirinkite elementą."/>
                <w:listItem w:displayText="The Clause is applicable:" w:value="The Clause is applicable:"/>
                <w:listItem w:displayText="The Clause is not applicable." w:value="The Clause is not applicable."/>
              </w:dropDownList>
            </w:sdtPr>
            <w:sdtEndPr/>
            <w:sdtContent>
              <w:p w14:paraId="156A5802" w14:textId="2DEA66E2" w:rsidR="00C137B7" w:rsidRPr="00606A42" w:rsidRDefault="00606A42" w:rsidP="00D34FF6">
                <w:pPr>
                  <w:jc w:val="both"/>
                  <w:rPr>
                    <w:rFonts w:ascii="Arial" w:hAnsi="Arial" w:cs="Arial"/>
                    <w:kern w:val="2"/>
                    <w:sz w:val="20"/>
                  </w:rPr>
                </w:pPr>
                <w:r w:rsidRPr="00606A42">
                  <w:rPr>
                    <w:rFonts w:ascii="Arial" w:hAnsi="Arial" w:cs="Arial"/>
                    <w:kern w:val="2"/>
                    <w:sz w:val="20"/>
                  </w:rPr>
                  <w:t>The Clause is not applicable.</w:t>
                </w:r>
              </w:p>
            </w:sdtContent>
          </w:sdt>
        </w:tc>
      </w:tr>
      <w:tr w:rsidR="00C137B7" w:rsidRPr="007E01DF" w14:paraId="144E16B4" w14:textId="77777777" w:rsidTr="00D34FF6">
        <w:trPr>
          <w:trHeight w:val="85"/>
        </w:trPr>
        <w:tc>
          <w:tcPr>
            <w:tcW w:w="4855" w:type="dxa"/>
          </w:tcPr>
          <w:p w14:paraId="5B0AB49E" w14:textId="77777777" w:rsidR="00C137B7" w:rsidRPr="007E01DF" w:rsidRDefault="00C137B7" w:rsidP="00D34FF6">
            <w:pPr>
              <w:jc w:val="center"/>
              <w:rPr>
                <w:rFonts w:ascii="Arial" w:hAnsi="Arial" w:cs="Arial"/>
                <w:b/>
                <w:bCs/>
                <w:kern w:val="2"/>
                <w:sz w:val="20"/>
              </w:rPr>
            </w:pPr>
            <w:r w:rsidRPr="007E01DF">
              <w:rPr>
                <w:rFonts w:ascii="Arial" w:hAnsi="Arial" w:cs="Arial"/>
                <w:b/>
                <w:bCs/>
                <w:kern w:val="2"/>
                <w:sz w:val="20"/>
              </w:rPr>
              <w:t>9. ŠALIŲ ATSAKOMYBĖ</w:t>
            </w:r>
          </w:p>
        </w:tc>
        <w:tc>
          <w:tcPr>
            <w:tcW w:w="4495" w:type="dxa"/>
          </w:tcPr>
          <w:p w14:paraId="44BFFCB2" w14:textId="77777777" w:rsidR="00C137B7" w:rsidRPr="007E01DF" w:rsidRDefault="00C137B7" w:rsidP="00D34FF6">
            <w:pPr>
              <w:jc w:val="center"/>
              <w:rPr>
                <w:rFonts w:ascii="Arial" w:hAnsi="Arial" w:cs="Arial"/>
                <w:kern w:val="2"/>
                <w:sz w:val="20"/>
                <w:lang w:val="en-US"/>
              </w:rPr>
            </w:pPr>
            <w:r w:rsidRPr="007E01DF">
              <w:rPr>
                <w:rFonts w:ascii="Arial" w:hAnsi="Arial" w:cs="Arial"/>
                <w:b/>
                <w:bCs/>
                <w:kern w:val="2"/>
                <w:sz w:val="20"/>
                <w:lang w:val="en-US"/>
              </w:rPr>
              <w:t>9. LIABILITY OF THE PARTIES</w:t>
            </w:r>
          </w:p>
        </w:tc>
      </w:tr>
      <w:tr w:rsidR="00C137B7" w:rsidRPr="007E01DF" w14:paraId="3F2CEB7A" w14:textId="77777777" w:rsidTr="00D34FF6">
        <w:trPr>
          <w:trHeight w:val="85"/>
        </w:trPr>
        <w:tc>
          <w:tcPr>
            <w:tcW w:w="4855" w:type="dxa"/>
          </w:tcPr>
          <w:p w14:paraId="12C9A94C"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9.1. Pirkėjui taikomos netesybos už mokėjimų pagal Sutartį vėlavimą</w:t>
            </w:r>
          </w:p>
        </w:tc>
        <w:tc>
          <w:tcPr>
            <w:tcW w:w="4495" w:type="dxa"/>
          </w:tcPr>
          <w:p w14:paraId="5D707B09"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9.1. Liquidated damages payable by the Buyer for late payment under the Contract</w:t>
            </w:r>
          </w:p>
        </w:tc>
      </w:tr>
      <w:tr w:rsidR="00C137B7" w:rsidRPr="007E01DF" w14:paraId="74EC843B" w14:textId="77777777" w:rsidTr="00D34FF6">
        <w:trPr>
          <w:trHeight w:val="85"/>
        </w:trPr>
        <w:tc>
          <w:tcPr>
            <w:tcW w:w="4855" w:type="dxa"/>
          </w:tcPr>
          <w:p w14:paraId="39526DAE" w14:textId="77777777" w:rsidR="00C137B7" w:rsidRDefault="00C137B7" w:rsidP="00D34FF6">
            <w:pPr>
              <w:jc w:val="both"/>
              <w:rPr>
                <w:rFonts w:ascii="Arial" w:hAnsi="Arial" w:cs="Arial"/>
                <w:color w:val="000000"/>
                <w:kern w:val="2"/>
                <w:sz w:val="20"/>
              </w:rPr>
            </w:pPr>
            <w:r w:rsidRPr="008B4FEF">
              <w:rPr>
                <w:rFonts w:ascii="Arial" w:hAnsi="Arial" w:cs="Arial"/>
                <w:color w:val="000000"/>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2A467531" w14:textId="77777777" w:rsidR="00C137B7" w:rsidRPr="007E01DF" w:rsidRDefault="00C137B7" w:rsidP="00D34FF6">
            <w:pPr>
              <w:jc w:val="both"/>
              <w:rPr>
                <w:rFonts w:ascii="Arial" w:hAnsi="Arial" w:cs="Arial"/>
                <w:b/>
                <w:bCs/>
                <w:kern w:val="2"/>
                <w:sz w:val="20"/>
              </w:rPr>
            </w:pPr>
          </w:p>
        </w:tc>
        <w:tc>
          <w:tcPr>
            <w:tcW w:w="4495" w:type="dxa"/>
          </w:tcPr>
          <w:p w14:paraId="70FB54AE" w14:textId="1BB6880B" w:rsidR="00C137B7" w:rsidRPr="007E01DF" w:rsidRDefault="00C137B7" w:rsidP="00D34FF6">
            <w:pPr>
              <w:jc w:val="both"/>
              <w:rPr>
                <w:rFonts w:ascii="Arial" w:hAnsi="Arial" w:cs="Arial"/>
                <w:kern w:val="2"/>
                <w:sz w:val="20"/>
                <w:lang w:val="en-US"/>
              </w:rPr>
            </w:pPr>
            <w:r w:rsidRPr="007E01DF">
              <w:rPr>
                <w:rFonts w:ascii="Arial" w:hAnsi="Arial" w:cs="Arial"/>
                <w:color w:val="000000"/>
                <w:kern w:val="2"/>
                <w:sz w:val="20"/>
                <w:lang w:val="en-US"/>
              </w:rPr>
              <w:t>If the Buyer, having received a duly submitted and completed Invoice, delays the payment for the quality Goods duly delivered by the Supplier with</w:t>
            </w:r>
            <w:r w:rsidRPr="008B4FEF">
              <w:rPr>
                <w:rFonts w:ascii="Arial" w:hAnsi="Arial" w:cs="Arial"/>
                <w:kern w:val="2"/>
                <w:sz w:val="20"/>
                <w:lang w:val="en-US"/>
              </w:rPr>
              <w:t xml:space="preserve">in the period specified in the Contract, the Supplier shall charge the Buyer a default interest of 0.02 (two hundredths) per cent of the unpaid amount, excluding VAT, from the day following the due date for each day the delay. </w:t>
            </w:r>
          </w:p>
        </w:tc>
      </w:tr>
      <w:tr w:rsidR="00C137B7" w:rsidRPr="007E01DF" w14:paraId="5B6E1686" w14:textId="77777777" w:rsidTr="00D34FF6">
        <w:trPr>
          <w:trHeight w:val="85"/>
        </w:trPr>
        <w:tc>
          <w:tcPr>
            <w:tcW w:w="4855" w:type="dxa"/>
          </w:tcPr>
          <w:p w14:paraId="3099B05D" w14:textId="77777777" w:rsidR="00C137B7" w:rsidRPr="007E01DF" w:rsidRDefault="00C137B7" w:rsidP="00D34FF6">
            <w:pPr>
              <w:rPr>
                <w:rFonts w:ascii="Arial" w:hAnsi="Arial" w:cs="Arial"/>
                <w:b/>
                <w:bCs/>
                <w:kern w:val="2"/>
                <w:sz w:val="20"/>
              </w:rPr>
            </w:pPr>
            <w:r w:rsidRPr="009F3562">
              <w:rPr>
                <w:rFonts w:ascii="Arial" w:hAnsi="Arial" w:cs="Arial"/>
                <w:b/>
                <w:bCs/>
                <w:kern w:val="2"/>
                <w:sz w:val="20"/>
              </w:rPr>
              <w:t>9.2. Tiekėjui taikomos netesybos už vėlavimą</w:t>
            </w:r>
            <w:r w:rsidRPr="009F3562">
              <w:rPr>
                <w:rFonts w:ascii="Arial" w:hAnsi="Arial" w:cs="Arial"/>
                <w:sz w:val="20"/>
              </w:rPr>
              <w:t xml:space="preserve"> </w:t>
            </w:r>
            <w:r w:rsidRPr="009F3562">
              <w:rPr>
                <w:rFonts w:ascii="Arial" w:hAnsi="Arial" w:cs="Arial"/>
                <w:b/>
                <w:bCs/>
                <w:kern w:val="2"/>
                <w:sz w:val="20"/>
              </w:rPr>
              <w:t>vykdyti užsakymą, tiekti Prekes ar ištaisyti jų trūkumus</w:t>
            </w:r>
          </w:p>
        </w:tc>
        <w:tc>
          <w:tcPr>
            <w:tcW w:w="4495" w:type="dxa"/>
          </w:tcPr>
          <w:p w14:paraId="130FAD0A"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 xml:space="preserve">9.2. </w:t>
            </w:r>
            <w:r>
              <w:rPr>
                <w:rFonts w:ascii="Arial" w:hAnsi="Arial" w:cs="Arial"/>
                <w:b/>
                <w:bCs/>
                <w:kern w:val="2"/>
                <w:sz w:val="20"/>
                <w:lang w:val="en-US"/>
              </w:rPr>
              <w:t>L</w:t>
            </w:r>
            <w:r w:rsidRPr="007E01DF">
              <w:rPr>
                <w:rFonts w:ascii="Arial" w:hAnsi="Arial" w:cs="Arial"/>
                <w:b/>
                <w:bCs/>
                <w:kern w:val="2"/>
                <w:sz w:val="20"/>
                <w:lang w:val="en-US"/>
              </w:rPr>
              <w:t xml:space="preserve">iquidated damages payable by the </w:t>
            </w:r>
            <w:r>
              <w:rPr>
                <w:rFonts w:ascii="Arial" w:hAnsi="Arial" w:cs="Arial"/>
                <w:b/>
                <w:bCs/>
                <w:kern w:val="2"/>
                <w:sz w:val="20"/>
                <w:lang w:val="en-US"/>
              </w:rPr>
              <w:t>Supplier</w:t>
            </w:r>
            <w:r w:rsidRPr="007E01DF">
              <w:rPr>
                <w:rFonts w:ascii="Arial" w:hAnsi="Arial" w:cs="Arial"/>
                <w:b/>
                <w:bCs/>
                <w:kern w:val="2"/>
                <w:sz w:val="20"/>
                <w:lang w:val="en-US"/>
              </w:rPr>
              <w:t xml:space="preserve"> </w:t>
            </w:r>
            <w:r w:rsidRPr="009F3562">
              <w:rPr>
                <w:rFonts w:ascii="Arial" w:hAnsi="Arial" w:cs="Arial"/>
                <w:b/>
                <w:bCs/>
                <w:kern w:val="2"/>
                <w:sz w:val="20"/>
                <w:lang w:val="en-US"/>
              </w:rPr>
              <w:t>for delay in fulfilling the order, delivering the Goods or correcting their defects</w:t>
            </w:r>
          </w:p>
        </w:tc>
      </w:tr>
      <w:tr w:rsidR="00C137B7" w:rsidRPr="007E01DF" w14:paraId="79B00EEB" w14:textId="77777777" w:rsidTr="00D34FF6">
        <w:trPr>
          <w:trHeight w:val="85"/>
        </w:trPr>
        <w:tc>
          <w:tcPr>
            <w:tcW w:w="4855" w:type="dxa"/>
          </w:tcPr>
          <w:p w14:paraId="2962EDDE" w14:textId="356FD3F6" w:rsidR="00C137B7" w:rsidRDefault="00C137B7" w:rsidP="00D34FF6">
            <w:pPr>
              <w:jc w:val="both"/>
              <w:rPr>
                <w:rFonts w:ascii="Arial" w:hAnsi="Arial" w:cs="Arial"/>
                <w:color w:val="000000"/>
                <w:kern w:val="2"/>
                <w:sz w:val="20"/>
              </w:rPr>
            </w:pPr>
            <w:r w:rsidRPr="008B4FEF">
              <w:rPr>
                <w:rFonts w:ascii="Arial" w:hAnsi="Arial" w:cs="Arial"/>
                <w:color w:val="000000"/>
                <w:kern w:val="2"/>
                <w:sz w:val="20"/>
              </w:rPr>
              <w:t>Jeigu Tiekėjas vėluoja tiekti Prekes ar ištaisyti jų trūkumus, Pirkėjas nuo kitos nei nustatytas terminas dienos Tiekėjui skaičiuoja 0,02 (dvi šimtosios) procento dydžio delspinigius už kiekvieną uždelstą dieną nuo laiku neperduotų Prekių ar Prekių, turinčių trūkumų, kainos be PVM.</w:t>
            </w:r>
          </w:p>
          <w:p w14:paraId="534C39A9" w14:textId="77777777" w:rsidR="00C137B7" w:rsidRDefault="00C137B7" w:rsidP="00D34FF6">
            <w:pPr>
              <w:jc w:val="both"/>
              <w:rPr>
                <w:rFonts w:ascii="Arial" w:hAnsi="Arial" w:cs="Arial"/>
                <w:color w:val="000000"/>
                <w:kern w:val="2"/>
                <w:sz w:val="20"/>
              </w:rPr>
            </w:pPr>
          </w:p>
          <w:p w14:paraId="2E4CE455" w14:textId="77777777" w:rsidR="00C137B7" w:rsidRPr="007E01DF" w:rsidRDefault="00C137B7" w:rsidP="00D34FF6">
            <w:pPr>
              <w:jc w:val="both"/>
              <w:rPr>
                <w:rFonts w:ascii="Arial" w:hAnsi="Arial" w:cs="Arial"/>
                <w:b/>
                <w:bCs/>
                <w:kern w:val="2"/>
                <w:sz w:val="20"/>
              </w:rPr>
            </w:pPr>
          </w:p>
        </w:tc>
        <w:tc>
          <w:tcPr>
            <w:tcW w:w="4495" w:type="dxa"/>
          </w:tcPr>
          <w:p w14:paraId="56E065D9" w14:textId="43D5D5F5" w:rsidR="00C137B7" w:rsidRPr="007E01DF" w:rsidRDefault="00C137B7" w:rsidP="00D34FF6">
            <w:pPr>
              <w:jc w:val="both"/>
              <w:rPr>
                <w:rFonts w:ascii="Arial" w:hAnsi="Arial" w:cs="Arial"/>
                <w:color w:val="000000"/>
                <w:kern w:val="2"/>
                <w:sz w:val="20"/>
                <w:lang w:val="en-US"/>
              </w:rPr>
            </w:pPr>
            <w:r w:rsidRPr="007E01DF">
              <w:rPr>
                <w:rFonts w:ascii="Arial" w:hAnsi="Arial" w:cs="Arial"/>
                <w:color w:val="000000"/>
                <w:kern w:val="2"/>
                <w:sz w:val="20"/>
                <w:lang w:val="en-US"/>
              </w:rPr>
              <w:t xml:space="preserve">If the Supplier is late in delivering the Goods or rectifying defects therein, </w:t>
            </w:r>
            <w:r w:rsidRPr="008B4FEF">
              <w:rPr>
                <w:rFonts w:ascii="Arial" w:hAnsi="Arial" w:cs="Arial"/>
                <w:kern w:val="2"/>
                <w:sz w:val="20"/>
                <w:lang w:val="en-US"/>
              </w:rPr>
              <w:t>the Buyer shall charge the Supplier a default interest of 0.02 (two one-hundredths of) per cent of the price of the Goods not delivered on time, or</w:t>
            </w:r>
            <w:r w:rsidRPr="007E01DF">
              <w:rPr>
                <w:rFonts w:ascii="Arial" w:hAnsi="Arial" w:cs="Arial"/>
                <w:color w:val="000000"/>
                <w:kern w:val="2"/>
                <w:sz w:val="20"/>
                <w:lang w:val="en-US"/>
              </w:rPr>
              <w:t xml:space="preserve"> of the Goods, which are defective, exclusive of VAT, from the date following the due date</w:t>
            </w:r>
            <w:r>
              <w:rPr>
                <w:rFonts w:ascii="Arial" w:hAnsi="Arial" w:cs="Arial"/>
                <w:color w:val="000000"/>
                <w:kern w:val="2"/>
                <w:sz w:val="20"/>
                <w:lang w:val="en-US"/>
              </w:rPr>
              <w:t xml:space="preserve"> for</w:t>
            </w:r>
            <w:r w:rsidRPr="007E01DF">
              <w:rPr>
                <w:rFonts w:ascii="Arial" w:hAnsi="Arial" w:cs="Arial"/>
                <w:color w:val="000000"/>
                <w:kern w:val="2"/>
                <w:sz w:val="20"/>
                <w:lang w:val="en-US"/>
              </w:rPr>
              <w:t xml:space="preserve"> </w:t>
            </w:r>
            <w:r>
              <w:rPr>
                <w:rFonts w:ascii="Arial" w:hAnsi="Arial" w:cs="Arial"/>
                <w:color w:val="000000"/>
                <w:kern w:val="2"/>
                <w:sz w:val="20"/>
                <w:lang w:val="en-US"/>
              </w:rPr>
              <w:t>ea</w:t>
            </w:r>
            <w:r w:rsidRPr="008B4FEF">
              <w:rPr>
                <w:rFonts w:ascii="Arial" w:hAnsi="Arial" w:cs="Arial"/>
                <w:kern w:val="2"/>
                <w:sz w:val="20"/>
                <w:lang w:val="en-US"/>
              </w:rPr>
              <w:t xml:space="preserve">ch day of the delay. </w:t>
            </w:r>
          </w:p>
        </w:tc>
      </w:tr>
      <w:tr w:rsidR="00C137B7" w:rsidRPr="007E01DF" w14:paraId="1CA4C802" w14:textId="77777777" w:rsidTr="00D34FF6">
        <w:trPr>
          <w:trHeight w:val="85"/>
        </w:trPr>
        <w:tc>
          <w:tcPr>
            <w:tcW w:w="4855" w:type="dxa"/>
          </w:tcPr>
          <w:p w14:paraId="72394C72"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9.3. Tiekėjui  taikoma bauda nutraukus Sutartį dėl esminio Sutarties pažeidimo</w:t>
            </w:r>
          </w:p>
        </w:tc>
        <w:tc>
          <w:tcPr>
            <w:tcW w:w="4495" w:type="dxa"/>
          </w:tcPr>
          <w:p w14:paraId="1B36B404" w14:textId="77777777" w:rsidR="00C137B7" w:rsidRPr="007E01DF" w:rsidRDefault="00C137B7" w:rsidP="00D34FF6">
            <w:pPr>
              <w:rPr>
                <w:rFonts w:ascii="Arial" w:hAnsi="Arial" w:cs="Arial"/>
                <w:kern w:val="2"/>
                <w:sz w:val="20"/>
                <w:lang w:val="en-US"/>
              </w:rPr>
            </w:pPr>
            <w:r w:rsidRPr="007E01DF">
              <w:rPr>
                <w:rFonts w:ascii="Arial" w:hAnsi="Arial" w:cs="Arial"/>
                <w:b/>
                <w:bCs/>
                <w:kern w:val="2"/>
                <w:sz w:val="20"/>
                <w:lang w:val="en-US"/>
              </w:rPr>
              <w:t>9.3. Penalty applied to the Supplier in the event of termination of the Contract for material breach of the Contract</w:t>
            </w:r>
          </w:p>
        </w:tc>
      </w:tr>
      <w:tr w:rsidR="00C137B7" w:rsidRPr="007E01DF" w14:paraId="0CD5726B" w14:textId="77777777" w:rsidTr="00D34FF6">
        <w:trPr>
          <w:trHeight w:val="85"/>
        </w:trPr>
        <w:tc>
          <w:tcPr>
            <w:tcW w:w="4855" w:type="dxa"/>
          </w:tcPr>
          <w:p w14:paraId="7899C44C" w14:textId="77777777" w:rsidR="00C137B7" w:rsidRDefault="00C137B7" w:rsidP="00D34FF6">
            <w:pPr>
              <w:jc w:val="both"/>
              <w:rPr>
                <w:rFonts w:ascii="Arial" w:hAnsi="Arial" w:cs="Arial"/>
                <w:kern w:val="2"/>
                <w:sz w:val="20"/>
              </w:rPr>
            </w:pPr>
            <w:r w:rsidRPr="00FF3259">
              <w:rPr>
                <w:rFonts w:ascii="Arial" w:hAnsi="Arial" w:cs="Arial"/>
                <w:kern w:val="2"/>
                <w:sz w:val="20"/>
              </w:rPr>
              <w:t xml:space="preserve">Jei Sutartis nutraukiama dėl </w:t>
            </w:r>
            <w:r>
              <w:rPr>
                <w:rFonts w:ascii="Arial" w:hAnsi="Arial" w:cs="Arial"/>
                <w:kern w:val="2"/>
                <w:sz w:val="20"/>
              </w:rPr>
              <w:t>Tiekėjo</w:t>
            </w:r>
            <w:r w:rsidRPr="00FF3259">
              <w:rPr>
                <w:rFonts w:ascii="Arial" w:hAnsi="Arial" w:cs="Arial"/>
                <w:kern w:val="2"/>
                <w:sz w:val="20"/>
              </w:rPr>
              <w:t xml:space="preserve"> kaltės, Pirkėjas turi teisę reikalauti sumokėti baudą, lygią 5 (penkių) procentų Sutarties kainos dydžio sumai, bet ne mažesnę nei 3000 (trys tūkstančiai) Eur.</w:t>
            </w:r>
          </w:p>
          <w:p w14:paraId="3E0C9411" w14:textId="77777777" w:rsidR="00C137B7" w:rsidRDefault="00C137B7" w:rsidP="00D34FF6">
            <w:pPr>
              <w:jc w:val="both"/>
              <w:rPr>
                <w:rFonts w:ascii="Arial" w:hAnsi="Arial" w:cs="Arial"/>
                <w:kern w:val="2"/>
                <w:sz w:val="20"/>
              </w:rPr>
            </w:pPr>
          </w:p>
          <w:p w14:paraId="03991EC8" w14:textId="77777777" w:rsidR="00C137B7" w:rsidRPr="007E01DF" w:rsidRDefault="00C137B7" w:rsidP="00D34FF6">
            <w:pPr>
              <w:jc w:val="both"/>
              <w:rPr>
                <w:rFonts w:ascii="Arial" w:hAnsi="Arial" w:cs="Arial"/>
                <w:b/>
                <w:bCs/>
                <w:kern w:val="2"/>
                <w:sz w:val="20"/>
              </w:rPr>
            </w:pPr>
          </w:p>
        </w:tc>
        <w:tc>
          <w:tcPr>
            <w:tcW w:w="4495" w:type="dxa"/>
          </w:tcPr>
          <w:p w14:paraId="243E8087" w14:textId="77777777" w:rsidR="00C137B7" w:rsidRPr="007E01DF" w:rsidRDefault="00C137B7" w:rsidP="00D34FF6">
            <w:pPr>
              <w:jc w:val="both"/>
              <w:rPr>
                <w:rFonts w:ascii="Arial" w:hAnsi="Arial" w:cs="Arial"/>
                <w:kern w:val="2"/>
                <w:sz w:val="20"/>
                <w:lang w:val="en-US"/>
              </w:rPr>
            </w:pPr>
            <w:r w:rsidRPr="00FF3259">
              <w:rPr>
                <w:rFonts w:ascii="Arial" w:hAnsi="Arial" w:cs="Arial"/>
                <w:kern w:val="2"/>
                <w:sz w:val="20"/>
                <w:lang w:val="en-US"/>
              </w:rPr>
              <w:t xml:space="preserve">If the </w:t>
            </w:r>
            <w:r>
              <w:rPr>
                <w:rFonts w:ascii="Arial" w:hAnsi="Arial" w:cs="Arial"/>
                <w:kern w:val="2"/>
                <w:sz w:val="20"/>
                <w:lang w:val="en-US"/>
              </w:rPr>
              <w:t xml:space="preserve">Contract </w:t>
            </w:r>
            <w:r w:rsidRPr="00FF3259">
              <w:rPr>
                <w:rFonts w:ascii="Arial" w:hAnsi="Arial" w:cs="Arial"/>
                <w:kern w:val="2"/>
                <w:sz w:val="20"/>
                <w:lang w:val="en-US"/>
              </w:rPr>
              <w:t xml:space="preserve">is terminated due to the fault of the </w:t>
            </w:r>
            <w:r>
              <w:rPr>
                <w:rFonts w:ascii="Arial" w:hAnsi="Arial" w:cs="Arial"/>
                <w:kern w:val="2"/>
                <w:sz w:val="20"/>
                <w:lang w:val="en-US"/>
              </w:rPr>
              <w:t>Supplier</w:t>
            </w:r>
            <w:r w:rsidRPr="00FF3259">
              <w:rPr>
                <w:rFonts w:ascii="Arial" w:hAnsi="Arial" w:cs="Arial"/>
                <w:kern w:val="2"/>
                <w:sz w:val="20"/>
                <w:lang w:val="en-US"/>
              </w:rPr>
              <w:t>, the Buyer has the right to demand payment of a fine equal to 5 (five) percent of the amount of the</w:t>
            </w:r>
            <w:r>
              <w:rPr>
                <w:rFonts w:ascii="Arial" w:hAnsi="Arial" w:cs="Arial"/>
                <w:kern w:val="2"/>
                <w:sz w:val="20"/>
                <w:lang w:val="en-US"/>
              </w:rPr>
              <w:t xml:space="preserve"> Contract</w:t>
            </w:r>
            <w:r w:rsidRPr="00FF3259">
              <w:rPr>
                <w:rFonts w:ascii="Arial" w:hAnsi="Arial" w:cs="Arial"/>
                <w:kern w:val="2"/>
                <w:sz w:val="20"/>
                <w:lang w:val="en-US"/>
              </w:rPr>
              <w:t xml:space="preserve"> price, but not less than 3000 (three thousand) EUR.</w:t>
            </w:r>
          </w:p>
        </w:tc>
      </w:tr>
      <w:tr w:rsidR="00C137B7" w:rsidRPr="007E01DF" w14:paraId="53CF96D1" w14:textId="77777777" w:rsidTr="00D34FF6">
        <w:trPr>
          <w:trHeight w:val="85"/>
        </w:trPr>
        <w:tc>
          <w:tcPr>
            <w:tcW w:w="4855" w:type="dxa"/>
          </w:tcPr>
          <w:p w14:paraId="73932F43" w14:textId="77777777" w:rsidR="00C137B7" w:rsidRPr="007E01DF" w:rsidRDefault="00C137B7" w:rsidP="00D34FF6">
            <w:pPr>
              <w:jc w:val="both"/>
              <w:rPr>
                <w:rFonts w:ascii="Arial" w:hAnsi="Arial" w:cs="Arial"/>
                <w:b/>
                <w:bCs/>
                <w:kern w:val="2"/>
                <w:sz w:val="20"/>
              </w:rPr>
            </w:pPr>
            <w:r w:rsidRPr="007E01DF">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4495" w:type="dxa"/>
          </w:tcPr>
          <w:p w14:paraId="7089069D" w14:textId="77777777" w:rsidR="00C137B7" w:rsidRPr="007E01DF" w:rsidRDefault="00C137B7" w:rsidP="00D34FF6">
            <w:pPr>
              <w:jc w:val="both"/>
              <w:rPr>
                <w:rFonts w:ascii="Arial" w:hAnsi="Arial" w:cs="Arial"/>
                <w:kern w:val="2"/>
                <w:sz w:val="20"/>
                <w:lang w:val="en-US"/>
              </w:rPr>
            </w:pPr>
            <w:r w:rsidRPr="007E01DF">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C137B7" w:rsidRPr="007E01DF" w14:paraId="2F59A55C" w14:textId="77777777" w:rsidTr="00D34FF6">
        <w:trPr>
          <w:trHeight w:val="85"/>
        </w:trPr>
        <w:tc>
          <w:tcPr>
            <w:tcW w:w="4855" w:type="dxa"/>
          </w:tcPr>
          <w:p w14:paraId="5DD9AB69" w14:textId="77777777" w:rsidR="00C137B7" w:rsidRPr="00FF3259" w:rsidRDefault="00C137B7" w:rsidP="00D34FF6">
            <w:pPr>
              <w:rPr>
                <w:rFonts w:ascii="Arial" w:hAnsi="Arial" w:cs="Arial"/>
                <w:kern w:val="2"/>
                <w:sz w:val="20"/>
              </w:rPr>
            </w:pPr>
            <w:r w:rsidRPr="00FF3259">
              <w:rPr>
                <w:rFonts w:ascii="Arial" w:hAnsi="Arial" w:cs="Arial"/>
                <w:kern w:val="2"/>
                <w:sz w:val="20"/>
              </w:rPr>
              <w:t>1000 (vienas tūkstantis) Eur už kiekvieną pažeidimo atvejį.</w:t>
            </w:r>
          </w:p>
        </w:tc>
        <w:tc>
          <w:tcPr>
            <w:tcW w:w="4495" w:type="dxa"/>
          </w:tcPr>
          <w:p w14:paraId="0291D309" w14:textId="77777777" w:rsidR="00C137B7" w:rsidRPr="00FF3259" w:rsidRDefault="00C137B7" w:rsidP="00D34FF6">
            <w:pPr>
              <w:rPr>
                <w:rFonts w:ascii="Arial" w:hAnsi="Arial" w:cs="Arial"/>
                <w:kern w:val="2"/>
                <w:sz w:val="20"/>
                <w:lang w:val="en-GB"/>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C137B7" w:rsidRPr="007E01DF" w14:paraId="7BFE47B1" w14:textId="77777777" w:rsidTr="00D34FF6">
        <w:trPr>
          <w:trHeight w:val="85"/>
        </w:trPr>
        <w:tc>
          <w:tcPr>
            <w:tcW w:w="4855" w:type="dxa"/>
          </w:tcPr>
          <w:p w14:paraId="1D2990E5" w14:textId="77777777" w:rsidR="00C137B7" w:rsidRPr="00A735C0" w:rsidRDefault="00C137B7" w:rsidP="00D34FF6">
            <w:pPr>
              <w:jc w:val="both"/>
              <w:rPr>
                <w:rFonts w:ascii="Arial" w:hAnsi="Arial" w:cs="Arial"/>
                <w:color w:val="000000"/>
                <w:kern w:val="2"/>
                <w:sz w:val="20"/>
              </w:rPr>
            </w:pPr>
            <w:r w:rsidRPr="00A735C0">
              <w:rPr>
                <w:rFonts w:ascii="Arial" w:hAnsi="Arial" w:cs="Arial"/>
                <w:b/>
                <w:bCs/>
                <w:kern w:val="2"/>
                <w:sz w:val="20"/>
              </w:rPr>
              <w:lastRenderedPageBreak/>
              <w:t>9.5. Tiekėjui taikomos baudos dėl aplinkosauginių, darbuotojų saugos, sveikatos saugos, gaisrinės saugos,  ir (arba) socialinių kriterijų nesilaikymo</w:t>
            </w:r>
          </w:p>
        </w:tc>
        <w:tc>
          <w:tcPr>
            <w:tcW w:w="4495" w:type="dxa"/>
          </w:tcPr>
          <w:p w14:paraId="5EA85CD5" w14:textId="77777777" w:rsidR="00C137B7" w:rsidRPr="00A735C0" w:rsidRDefault="00C137B7" w:rsidP="00D34FF6">
            <w:pPr>
              <w:jc w:val="both"/>
              <w:rPr>
                <w:rFonts w:ascii="Arial" w:hAnsi="Arial" w:cs="Arial"/>
                <w:color w:val="000000"/>
                <w:kern w:val="2"/>
                <w:sz w:val="20"/>
                <w:lang w:val="en-US"/>
              </w:rPr>
            </w:pPr>
            <w:r w:rsidRPr="00A735C0">
              <w:rPr>
                <w:rFonts w:ascii="Arial" w:hAnsi="Arial" w:cs="Arial"/>
                <w:b/>
                <w:bCs/>
                <w:kern w:val="2"/>
                <w:sz w:val="20"/>
                <w:lang w:val="en-US"/>
              </w:rPr>
              <w:t xml:space="preserve">9.5. Penalties imposed on the Supplier for non-compliance with environmental, employee-safety, health </w:t>
            </w:r>
            <w:proofErr w:type="gramStart"/>
            <w:r w:rsidRPr="00A735C0">
              <w:rPr>
                <w:rFonts w:ascii="Arial" w:hAnsi="Arial" w:cs="Arial"/>
                <w:b/>
                <w:bCs/>
                <w:kern w:val="2"/>
                <w:sz w:val="20"/>
                <w:lang w:val="en-US"/>
              </w:rPr>
              <w:t>safety,  fire</w:t>
            </w:r>
            <w:proofErr w:type="gramEnd"/>
            <w:r w:rsidRPr="00A735C0">
              <w:rPr>
                <w:rFonts w:ascii="Arial" w:hAnsi="Arial" w:cs="Arial"/>
                <w:b/>
                <w:bCs/>
                <w:kern w:val="2"/>
                <w:sz w:val="20"/>
                <w:lang w:val="en-US"/>
              </w:rPr>
              <w:t xml:space="preserve"> safety, and/or social criteria</w:t>
            </w:r>
          </w:p>
        </w:tc>
      </w:tr>
      <w:tr w:rsidR="00C137B7" w:rsidRPr="007E01DF" w14:paraId="49EDC44D" w14:textId="77777777" w:rsidTr="00D34FF6">
        <w:trPr>
          <w:trHeight w:val="85"/>
        </w:trPr>
        <w:tc>
          <w:tcPr>
            <w:tcW w:w="4855" w:type="dxa"/>
          </w:tcPr>
          <w:p w14:paraId="65115C37" w14:textId="77777777" w:rsidR="00C137B7" w:rsidRPr="00A735C0" w:rsidRDefault="00C137B7" w:rsidP="00D34FF6">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660BA130" w14:textId="77777777" w:rsidR="00C137B7" w:rsidRPr="00A735C0" w:rsidRDefault="00C137B7" w:rsidP="00D34FF6">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6733AE43" w14:textId="77777777" w:rsidR="00C137B7" w:rsidRPr="007E01DF" w:rsidRDefault="00C137B7" w:rsidP="00D34FF6">
            <w:pPr>
              <w:jc w:val="both"/>
              <w:rPr>
                <w:rFonts w:ascii="Arial" w:hAnsi="Arial" w:cs="Arial"/>
                <w:color w:val="000000"/>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4495" w:type="dxa"/>
          </w:tcPr>
          <w:p w14:paraId="44B13BE6" w14:textId="77777777" w:rsidR="00C137B7" w:rsidRDefault="00C137B7" w:rsidP="00D34FF6">
            <w:pPr>
              <w:jc w:val="both"/>
              <w:rPr>
                <w:rFonts w:ascii="Arial" w:hAnsi="Arial" w:cs="Arial"/>
                <w:color w:val="000000"/>
                <w:kern w:val="2"/>
                <w:sz w:val="20"/>
                <w:lang w:val="en-US"/>
              </w:rPr>
            </w:pPr>
            <w:r>
              <w:rPr>
                <w:rFonts w:ascii="Arial" w:hAnsi="Arial" w:cs="Arial"/>
                <w:color w:val="000000"/>
                <w:kern w:val="2"/>
                <w:sz w:val="20"/>
                <w:lang w:val="en-US"/>
              </w:rPr>
              <w:t xml:space="preserve">9.5.1. </w:t>
            </w:r>
            <w:r w:rsidRPr="00A735C0">
              <w:rPr>
                <w:rFonts w:ascii="Arial" w:hAnsi="Arial" w:cs="Arial"/>
                <w:color w:val="000000"/>
                <w:kern w:val="2"/>
                <w:sz w:val="20"/>
                <w:lang w:val="en-US"/>
              </w:rPr>
              <w:t xml:space="preserve">100 (one </w:t>
            </w:r>
            <w:r>
              <w:rPr>
                <w:rFonts w:ascii="Arial" w:hAnsi="Arial" w:cs="Arial"/>
                <w:color w:val="000000"/>
                <w:kern w:val="2"/>
                <w:sz w:val="20"/>
                <w:lang w:val="en-US"/>
              </w:rPr>
              <w:t>hundred</w:t>
            </w:r>
            <w:r w:rsidRPr="00A735C0">
              <w:rPr>
                <w:rFonts w:ascii="Arial" w:hAnsi="Arial" w:cs="Arial"/>
                <w:color w:val="000000"/>
                <w:kern w:val="2"/>
                <w:sz w:val="20"/>
                <w:lang w:val="en-US"/>
              </w:rPr>
              <w:t xml:space="preserve">) EUR for each case </w:t>
            </w:r>
            <w:proofErr w:type="gramStart"/>
            <w:r w:rsidRPr="00A735C0">
              <w:rPr>
                <w:rFonts w:ascii="Arial" w:hAnsi="Arial" w:cs="Arial"/>
                <w:color w:val="000000"/>
                <w:kern w:val="2"/>
                <w:sz w:val="20"/>
                <w:lang w:val="en-US"/>
              </w:rPr>
              <w:t>of  violation</w:t>
            </w:r>
            <w:proofErr w:type="gramEnd"/>
            <w:r w:rsidRPr="00A735C0">
              <w:rPr>
                <w:rFonts w:ascii="Arial" w:hAnsi="Arial" w:cs="Arial"/>
                <w:color w:val="000000"/>
                <w:kern w:val="2"/>
                <w:sz w:val="20"/>
                <w:lang w:val="en-US"/>
              </w:rPr>
              <w:t>.</w:t>
            </w:r>
          </w:p>
          <w:p w14:paraId="5E53AE2F" w14:textId="77777777" w:rsidR="00C137B7" w:rsidRPr="007E66F6" w:rsidRDefault="00C137B7" w:rsidP="00D34FF6">
            <w:pPr>
              <w:jc w:val="both"/>
              <w:rPr>
                <w:rFonts w:ascii="Arial" w:hAnsi="Arial" w:cs="Arial"/>
                <w:color w:val="000000"/>
                <w:kern w:val="2"/>
                <w:sz w:val="20"/>
                <w:lang w:val="en-US"/>
              </w:rPr>
            </w:pPr>
            <w:r w:rsidRPr="007E66F6">
              <w:rPr>
                <w:rFonts w:ascii="Arial" w:hAnsi="Arial" w:cs="Arial"/>
                <w:color w:val="000000"/>
                <w:kern w:val="2"/>
                <w:sz w:val="20"/>
                <w:lang w:val="en-US"/>
              </w:rPr>
              <w:t xml:space="preserve">9.5.2. The Supplier undertakes to immediately, </w:t>
            </w:r>
            <w:proofErr w:type="gramStart"/>
            <w:r w:rsidRPr="007E66F6">
              <w:rPr>
                <w:rFonts w:ascii="Arial" w:hAnsi="Arial" w:cs="Arial"/>
                <w:color w:val="000000"/>
                <w:kern w:val="2"/>
                <w:sz w:val="20"/>
                <w:lang w:val="en-US"/>
              </w:rPr>
              <w:t xml:space="preserve">but in any case </w:t>
            </w:r>
            <w:proofErr w:type="gramEnd"/>
            <w:r w:rsidRPr="007E66F6">
              <w:rPr>
                <w:rFonts w:ascii="Arial" w:hAnsi="Arial" w:cs="Arial"/>
                <w:color w:val="000000"/>
                <w:kern w:val="2"/>
                <w:sz w:val="20"/>
                <w:lang w:val="en-US"/>
              </w:rPr>
              <w:t xml:space="preserve">no later than within 2 (two) working days, notify the Buyer (and relevant authorities, when required) of all incidents that violate environmental protection or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requirements that occurred during the delivery of the Goods and during the provision of related services</w:t>
            </w:r>
            <w:r>
              <w:rPr>
                <w:rFonts w:ascii="Arial" w:hAnsi="Arial" w:cs="Arial"/>
                <w:color w:val="000000"/>
                <w:kern w:val="2"/>
                <w:sz w:val="20"/>
                <w:lang w:val="en-US"/>
              </w:rPr>
              <w:t>.</w:t>
            </w:r>
            <w:r w:rsidRPr="007E66F6">
              <w:rPr>
                <w:rFonts w:ascii="Arial" w:hAnsi="Arial" w:cs="Arial"/>
                <w:color w:val="000000"/>
                <w:kern w:val="2"/>
                <w:sz w:val="20"/>
                <w:lang w:val="en-US"/>
              </w:rPr>
              <w:t xml:space="preserve">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4B4E33CA" w14:textId="77777777" w:rsidR="00C137B7" w:rsidRDefault="00C137B7" w:rsidP="00D34FF6">
            <w:pPr>
              <w:jc w:val="both"/>
              <w:rPr>
                <w:rFonts w:ascii="Arial" w:hAnsi="Arial" w:cs="Arial"/>
                <w:color w:val="000000"/>
                <w:kern w:val="2"/>
                <w:sz w:val="20"/>
                <w:lang w:val="en-US"/>
              </w:rPr>
            </w:pPr>
            <w:r w:rsidRPr="007E66F6">
              <w:rPr>
                <w:rFonts w:ascii="Arial" w:hAnsi="Arial" w:cs="Arial"/>
                <w:color w:val="000000"/>
                <w:kern w:val="2"/>
                <w:sz w:val="20"/>
                <w:lang w:val="en-US"/>
              </w:rPr>
              <w:t xml:space="preserve">9.5.3. 500 (five hundred) Euros for each case of violation if the requirements of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and health are violated, and as a result an accident occurs.</w:t>
            </w:r>
          </w:p>
          <w:p w14:paraId="1225A9BF" w14:textId="77777777" w:rsidR="00C137B7" w:rsidRPr="007E01DF" w:rsidRDefault="00C137B7" w:rsidP="00D34FF6">
            <w:pPr>
              <w:jc w:val="both"/>
              <w:rPr>
                <w:rFonts w:ascii="Arial" w:hAnsi="Arial" w:cs="Arial"/>
                <w:color w:val="000000"/>
                <w:kern w:val="2"/>
                <w:sz w:val="20"/>
                <w:lang w:val="en-US"/>
              </w:rPr>
            </w:pPr>
          </w:p>
        </w:tc>
      </w:tr>
      <w:tr w:rsidR="00C137B7" w:rsidRPr="007E01DF" w14:paraId="0A197C94" w14:textId="77777777" w:rsidTr="00D34FF6">
        <w:trPr>
          <w:trHeight w:val="85"/>
        </w:trPr>
        <w:tc>
          <w:tcPr>
            <w:tcW w:w="4855" w:type="dxa"/>
          </w:tcPr>
          <w:p w14:paraId="4190957D" w14:textId="77777777" w:rsidR="00C137B7" w:rsidRPr="007E01DF" w:rsidRDefault="00C137B7" w:rsidP="00D34FF6">
            <w:pPr>
              <w:jc w:val="both"/>
              <w:rPr>
                <w:rFonts w:ascii="Arial" w:hAnsi="Arial" w:cs="Arial"/>
                <w:color w:val="000000"/>
                <w:kern w:val="2"/>
                <w:sz w:val="20"/>
              </w:rPr>
            </w:pPr>
            <w:r w:rsidRPr="007E01DF">
              <w:rPr>
                <w:rFonts w:ascii="Arial" w:hAnsi="Arial" w:cs="Arial"/>
                <w:b/>
                <w:bCs/>
                <w:kern w:val="2"/>
                <w:sz w:val="20"/>
              </w:rPr>
              <w:t>9.6. Tiekėjui / Pirkėjui taikoma bauda dėl konfidencialumo reikalavimų nesilaikymo</w:t>
            </w:r>
          </w:p>
        </w:tc>
        <w:tc>
          <w:tcPr>
            <w:tcW w:w="4495" w:type="dxa"/>
          </w:tcPr>
          <w:p w14:paraId="62C3BC3E" w14:textId="77777777" w:rsidR="00C137B7" w:rsidRPr="007E01DF" w:rsidRDefault="00C137B7" w:rsidP="00D34FF6">
            <w:pPr>
              <w:jc w:val="both"/>
              <w:rPr>
                <w:rFonts w:ascii="Arial" w:hAnsi="Arial" w:cs="Arial"/>
                <w:color w:val="000000"/>
                <w:kern w:val="2"/>
                <w:sz w:val="20"/>
                <w:lang w:val="en-US"/>
              </w:rPr>
            </w:pPr>
            <w:r w:rsidRPr="007E01DF">
              <w:rPr>
                <w:rFonts w:ascii="Arial" w:hAnsi="Arial" w:cs="Arial"/>
                <w:b/>
                <w:bCs/>
                <w:kern w:val="2"/>
                <w:sz w:val="20"/>
                <w:lang w:val="en-US"/>
              </w:rPr>
              <w:t>9.6. Penalty imposed on the Supplier/the Buyer for non-compliance with confidentiality requirements</w:t>
            </w:r>
          </w:p>
        </w:tc>
      </w:tr>
      <w:tr w:rsidR="00C137B7" w:rsidRPr="007E01DF" w14:paraId="7ABFE100" w14:textId="77777777" w:rsidTr="00D34FF6">
        <w:trPr>
          <w:trHeight w:val="85"/>
        </w:trPr>
        <w:tc>
          <w:tcPr>
            <w:tcW w:w="4855" w:type="dxa"/>
          </w:tcPr>
          <w:p w14:paraId="0ECCFC61" w14:textId="77777777" w:rsidR="00C137B7" w:rsidRDefault="00C137B7" w:rsidP="00D34FF6">
            <w:pPr>
              <w:jc w:val="both"/>
              <w:rPr>
                <w:rFonts w:ascii="Arial" w:hAnsi="Arial" w:cs="Arial"/>
                <w:kern w:val="2"/>
                <w:sz w:val="20"/>
              </w:rPr>
            </w:pPr>
            <w:r w:rsidRPr="007E66F6">
              <w:rPr>
                <w:rFonts w:ascii="Arial" w:hAnsi="Arial" w:cs="Arial"/>
                <w:color w:val="000000"/>
                <w:kern w:val="2"/>
                <w:sz w:val="20"/>
              </w:rPr>
              <w:t>3000 (trys tūkstančiai) Eur už kiekvieną pažeidimo atvejį ir atlygina dėl to Pirkėjo patirtus ar atsiradusius tiesioginius nuostolius, kiek jų nepadengia bauda.</w:t>
            </w:r>
          </w:p>
          <w:p w14:paraId="68FADB12" w14:textId="77777777" w:rsidR="00C137B7" w:rsidRDefault="00C137B7" w:rsidP="00D34FF6">
            <w:pPr>
              <w:jc w:val="both"/>
              <w:rPr>
                <w:rFonts w:ascii="Arial" w:hAnsi="Arial" w:cs="Arial"/>
                <w:kern w:val="2"/>
                <w:sz w:val="20"/>
              </w:rPr>
            </w:pPr>
          </w:p>
          <w:p w14:paraId="7AB32677" w14:textId="77777777" w:rsidR="00C137B7" w:rsidRPr="007E01DF" w:rsidRDefault="00C137B7" w:rsidP="00D34FF6">
            <w:pPr>
              <w:jc w:val="both"/>
              <w:rPr>
                <w:rFonts w:ascii="Arial" w:hAnsi="Arial" w:cs="Arial"/>
                <w:color w:val="000000"/>
                <w:kern w:val="2"/>
                <w:sz w:val="20"/>
              </w:rPr>
            </w:pPr>
          </w:p>
        </w:tc>
        <w:tc>
          <w:tcPr>
            <w:tcW w:w="4495" w:type="dxa"/>
          </w:tcPr>
          <w:p w14:paraId="45D796C5" w14:textId="77777777" w:rsidR="00C137B7" w:rsidRPr="007E01DF" w:rsidRDefault="00C137B7" w:rsidP="00D34FF6">
            <w:pPr>
              <w:jc w:val="both"/>
              <w:rPr>
                <w:rFonts w:ascii="Arial" w:hAnsi="Arial" w:cs="Arial"/>
                <w:color w:val="000000"/>
                <w:kern w:val="2"/>
                <w:sz w:val="20"/>
                <w:lang w:val="en-US"/>
              </w:rPr>
            </w:pPr>
            <w:r w:rsidRPr="007E66F6">
              <w:rPr>
                <w:rFonts w:ascii="Arial" w:hAnsi="Arial" w:cs="Arial"/>
                <w:color w:val="000000"/>
                <w:kern w:val="2"/>
                <w:sz w:val="20"/>
                <w:lang w:val="en-US"/>
              </w:rPr>
              <w:t xml:space="preserve">3000 (three thousand) EUR for each case of violation and </w:t>
            </w:r>
            <w:proofErr w:type="gramStart"/>
            <w:r w:rsidRPr="007E66F6">
              <w:rPr>
                <w:rFonts w:ascii="Arial" w:hAnsi="Arial" w:cs="Arial"/>
                <w:color w:val="000000"/>
                <w:kern w:val="2"/>
                <w:sz w:val="20"/>
                <w:lang w:val="en-US"/>
              </w:rPr>
              <w:t>compensates</w:t>
            </w:r>
            <w:proofErr w:type="gramEnd"/>
            <w:r w:rsidRPr="007E66F6">
              <w:rPr>
                <w:rFonts w:ascii="Arial" w:hAnsi="Arial" w:cs="Arial"/>
                <w:color w:val="000000"/>
                <w:kern w:val="2"/>
                <w:sz w:val="20"/>
                <w:lang w:val="en-US"/>
              </w:rPr>
              <w:t xml:space="preserve"> the direct losses suffered or caused by the Buyer, to the extent not covered by the fine.</w:t>
            </w:r>
          </w:p>
        </w:tc>
      </w:tr>
      <w:tr w:rsidR="00C137B7" w:rsidRPr="007E01DF" w14:paraId="1BF2981C" w14:textId="77777777" w:rsidTr="00D34FF6">
        <w:trPr>
          <w:trHeight w:val="85"/>
        </w:trPr>
        <w:tc>
          <w:tcPr>
            <w:tcW w:w="4855" w:type="dxa"/>
          </w:tcPr>
          <w:p w14:paraId="2E27AA3F" w14:textId="77777777" w:rsidR="00C137B7" w:rsidRPr="007E01DF" w:rsidRDefault="00C137B7" w:rsidP="00D34FF6">
            <w:pPr>
              <w:jc w:val="both"/>
              <w:rPr>
                <w:rFonts w:ascii="Arial" w:hAnsi="Arial" w:cs="Arial"/>
                <w:color w:val="000000"/>
                <w:kern w:val="2"/>
                <w:sz w:val="20"/>
              </w:rPr>
            </w:pPr>
            <w:r w:rsidRPr="007E01DF">
              <w:rPr>
                <w:rFonts w:ascii="Arial" w:hAnsi="Arial" w:cs="Arial"/>
                <w:b/>
                <w:bCs/>
                <w:kern w:val="2"/>
                <w:sz w:val="20"/>
              </w:rPr>
              <w:t xml:space="preserve">9.7. Tiekėjui taikomos netesybos dėl pirkimo dokumentuose nustatytų kokybinių kriterijų </w:t>
            </w:r>
            <w:proofErr w:type="spellStart"/>
            <w:r w:rsidRPr="007E01DF">
              <w:rPr>
                <w:rFonts w:ascii="Arial" w:hAnsi="Arial" w:cs="Arial"/>
                <w:b/>
                <w:bCs/>
                <w:kern w:val="2"/>
                <w:sz w:val="20"/>
              </w:rPr>
              <w:t>nepasiekimo</w:t>
            </w:r>
            <w:proofErr w:type="spellEnd"/>
            <w:r w:rsidRPr="007E01DF">
              <w:rPr>
                <w:rFonts w:ascii="Arial" w:hAnsi="Arial" w:cs="Arial"/>
                <w:b/>
                <w:bCs/>
                <w:kern w:val="2"/>
                <w:sz w:val="20"/>
              </w:rPr>
              <w:t xml:space="preserve"> Sutarties vykdymo metu</w:t>
            </w:r>
          </w:p>
        </w:tc>
        <w:tc>
          <w:tcPr>
            <w:tcW w:w="4495" w:type="dxa"/>
          </w:tcPr>
          <w:p w14:paraId="42BB066F" w14:textId="77777777" w:rsidR="00C137B7" w:rsidRPr="007E01DF" w:rsidRDefault="00C137B7" w:rsidP="00D34FF6">
            <w:pPr>
              <w:jc w:val="both"/>
              <w:rPr>
                <w:rFonts w:ascii="Arial" w:hAnsi="Arial" w:cs="Arial"/>
                <w:color w:val="000000"/>
                <w:kern w:val="2"/>
                <w:sz w:val="20"/>
                <w:lang w:val="en-US"/>
              </w:rPr>
            </w:pPr>
            <w:r w:rsidRPr="007E01DF">
              <w:rPr>
                <w:rFonts w:ascii="Arial" w:hAnsi="Arial" w:cs="Arial"/>
                <w:b/>
                <w:bCs/>
                <w:kern w:val="2"/>
                <w:sz w:val="20"/>
                <w:lang w:val="en-US"/>
              </w:rPr>
              <w:t>9.7. Liquidated damages imposed on the Supplier for failure to meet the quality criteria set out in the Contract documents during the performance of the Contract</w:t>
            </w:r>
          </w:p>
        </w:tc>
      </w:tr>
      <w:tr w:rsidR="00C137B7" w:rsidRPr="007E01DF" w14:paraId="1C415970" w14:textId="77777777" w:rsidTr="00D34FF6">
        <w:trPr>
          <w:trHeight w:val="85"/>
        </w:trPr>
        <w:tc>
          <w:tcPr>
            <w:tcW w:w="4855" w:type="dxa"/>
          </w:tcPr>
          <w:sdt>
            <w:sdtPr>
              <w:rPr>
                <w:rFonts w:ascii="Arial" w:hAnsi="Arial" w:cs="Arial"/>
                <w:kern w:val="2"/>
                <w:sz w:val="20"/>
              </w:rPr>
              <w:id w:val="-913696234"/>
              <w:placeholder>
                <w:docPart w:val="2D3649CC479945228293544217D0002C"/>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44C21E19" w14:textId="375B130D" w:rsidR="00C137B7" w:rsidRDefault="00606A42" w:rsidP="00D34FF6">
                <w:pPr>
                  <w:jc w:val="both"/>
                  <w:rPr>
                    <w:rFonts w:ascii="Arial" w:hAnsi="Arial" w:cs="Arial"/>
                    <w:kern w:val="2"/>
                    <w:sz w:val="20"/>
                  </w:rPr>
                </w:pPr>
                <w:r>
                  <w:rPr>
                    <w:rFonts w:ascii="Arial" w:hAnsi="Arial" w:cs="Arial"/>
                    <w:kern w:val="2"/>
                    <w:sz w:val="20"/>
                  </w:rPr>
                  <w:t>Punktas netaikomas.</w:t>
                </w:r>
              </w:p>
            </w:sdtContent>
          </w:sdt>
          <w:p w14:paraId="66097A33" w14:textId="77777777" w:rsidR="00C137B7" w:rsidRPr="007E01DF" w:rsidRDefault="00C137B7" w:rsidP="00D34FF6">
            <w:pPr>
              <w:rPr>
                <w:rFonts w:ascii="Arial" w:hAnsi="Arial" w:cs="Arial"/>
                <w:color w:val="000000"/>
                <w:kern w:val="2"/>
                <w:sz w:val="20"/>
              </w:rPr>
            </w:pPr>
          </w:p>
        </w:tc>
        <w:tc>
          <w:tcPr>
            <w:tcW w:w="4495" w:type="dxa"/>
          </w:tcPr>
          <w:sdt>
            <w:sdtPr>
              <w:rPr>
                <w:rFonts w:ascii="Arial" w:hAnsi="Arial" w:cs="Arial"/>
                <w:kern w:val="2"/>
                <w:sz w:val="20"/>
              </w:rPr>
              <w:id w:val="112412915"/>
              <w:placeholder>
                <w:docPart w:val="7874A1AAFF9F44ACB4BA9F6D21AEE178"/>
              </w:placeholder>
              <w:dropDownList>
                <w:listItem w:value="Pasirinkite elementą."/>
                <w:listItem w:displayText="The Clause is not applicable." w:value="The Clause is not applicable."/>
                <w:listItem w:displayText="1000 (one thousand) EUR for each case of  violation." w:value="1000 (one thousand) EUR for each case of  violation."/>
              </w:dropDownList>
            </w:sdtPr>
            <w:sdtEndPr/>
            <w:sdtContent>
              <w:p w14:paraId="14A1DD8F" w14:textId="01145B58" w:rsidR="00C137B7" w:rsidRDefault="00606A42" w:rsidP="00D34FF6">
                <w:pPr>
                  <w:jc w:val="both"/>
                  <w:rPr>
                    <w:rFonts w:ascii="Arial" w:hAnsi="Arial" w:cs="Arial"/>
                    <w:kern w:val="2"/>
                    <w:sz w:val="20"/>
                  </w:rPr>
                </w:pPr>
                <w:r>
                  <w:rPr>
                    <w:rFonts w:ascii="Arial" w:hAnsi="Arial" w:cs="Arial"/>
                    <w:kern w:val="2"/>
                    <w:sz w:val="20"/>
                  </w:rPr>
                  <w:t>The Clause is not applicable.</w:t>
                </w:r>
              </w:p>
            </w:sdtContent>
          </w:sdt>
          <w:p w14:paraId="20BD6110" w14:textId="77777777" w:rsidR="00C137B7" w:rsidRPr="007E01DF" w:rsidRDefault="00C137B7" w:rsidP="00D34FF6">
            <w:pPr>
              <w:rPr>
                <w:rFonts w:ascii="Arial" w:hAnsi="Arial" w:cs="Arial"/>
                <w:color w:val="000000"/>
                <w:kern w:val="2"/>
                <w:sz w:val="20"/>
                <w:lang w:val="en-US"/>
              </w:rPr>
            </w:pPr>
          </w:p>
        </w:tc>
      </w:tr>
      <w:tr w:rsidR="00C137B7" w:rsidRPr="007E01DF" w14:paraId="1060E391" w14:textId="77777777" w:rsidTr="00D34FF6">
        <w:trPr>
          <w:trHeight w:val="85"/>
        </w:trPr>
        <w:tc>
          <w:tcPr>
            <w:tcW w:w="4855" w:type="dxa"/>
          </w:tcPr>
          <w:p w14:paraId="1210E120" w14:textId="77777777" w:rsidR="00C137B7" w:rsidRPr="007E01DF" w:rsidRDefault="00C137B7" w:rsidP="00D34FF6">
            <w:pPr>
              <w:jc w:val="both"/>
              <w:rPr>
                <w:rFonts w:ascii="Arial" w:hAnsi="Arial" w:cs="Arial"/>
                <w:color w:val="000000"/>
                <w:kern w:val="2"/>
                <w:sz w:val="20"/>
              </w:rPr>
            </w:pPr>
            <w:r w:rsidRPr="007E01DF">
              <w:rPr>
                <w:rFonts w:ascii="Arial" w:hAnsi="Arial" w:cs="Arial"/>
                <w:b/>
                <w:bCs/>
                <w:kern w:val="2"/>
                <w:sz w:val="20"/>
              </w:rPr>
              <w:t>9.8. Tiekėjui taikomos netesybos dėl Sutarties įvykdymo užtikrinimo nepratęsimo</w:t>
            </w:r>
          </w:p>
        </w:tc>
        <w:tc>
          <w:tcPr>
            <w:tcW w:w="4495" w:type="dxa"/>
          </w:tcPr>
          <w:p w14:paraId="2C994E62" w14:textId="77777777" w:rsidR="00C137B7" w:rsidRPr="007E01DF" w:rsidRDefault="00C137B7" w:rsidP="00D34FF6">
            <w:pPr>
              <w:jc w:val="both"/>
              <w:rPr>
                <w:rFonts w:ascii="Arial" w:hAnsi="Arial" w:cs="Arial"/>
                <w:color w:val="000000"/>
                <w:kern w:val="2"/>
                <w:sz w:val="20"/>
                <w:lang w:val="en-US"/>
              </w:rPr>
            </w:pPr>
            <w:r w:rsidRPr="007E01DF">
              <w:rPr>
                <w:rFonts w:ascii="Arial" w:hAnsi="Arial" w:cs="Arial"/>
                <w:b/>
                <w:bCs/>
                <w:kern w:val="2"/>
                <w:sz w:val="20"/>
                <w:lang w:val="en-US"/>
              </w:rPr>
              <w:t>9.8. Liquidated damages for non-renewal of the Contract Performance Security applicable to the Supplier</w:t>
            </w:r>
          </w:p>
        </w:tc>
      </w:tr>
      <w:tr w:rsidR="00C137B7" w:rsidRPr="007E01DF" w14:paraId="022A1BF7" w14:textId="77777777" w:rsidTr="00D34FF6">
        <w:trPr>
          <w:trHeight w:val="85"/>
        </w:trPr>
        <w:tc>
          <w:tcPr>
            <w:tcW w:w="4855" w:type="dxa"/>
          </w:tcPr>
          <w:p w14:paraId="7006DC9B" w14:textId="77777777" w:rsidR="00C137B7" w:rsidRPr="007E01DF" w:rsidRDefault="00C137B7" w:rsidP="00D34FF6">
            <w:pPr>
              <w:jc w:val="both"/>
              <w:rPr>
                <w:rFonts w:ascii="Arial" w:hAnsi="Arial" w:cs="Arial"/>
                <w:color w:val="000000"/>
                <w:kern w:val="2"/>
                <w:sz w:val="20"/>
              </w:rPr>
            </w:pPr>
            <w:r w:rsidRPr="007F35FA">
              <w:rPr>
                <w:rFonts w:ascii="Arial" w:hAnsi="Arial" w:cs="Arial"/>
                <w:kern w:val="2"/>
                <w:sz w:val="20"/>
              </w:rPr>
              <w:t>Punktas netaikomas, taikomos 8.2.2 punkte nustatytos sąlygos.</w:t>
            </w:r>
          </w:p>
        </w:tc>
        <w:tc>
          <w:tcPr>
            <w:tcW w:w="4495" w:type="dxa"/>
          </w:tcPr>
          <w:p w14:paraId="524A2995" w14:textId="77777777" w:rsidR="00C137B7" w:rsidRPr="007E01DF" w:rsidRDefault="00C137B7" w:rsidP="00D34FF6">
            <w:pPr>
              <w:jc w:val="both"/>
              <w:rPr>
                <w:rFonts w:ascii="Arial" w:hAnsi="Arial" w:cs="Arial"/>
                <w:color w:val="000000"/>
                <w:kern w:val="2"/>
                <w:sz w:val="20"/>
                <w:lang w:val="en-US"/>
              </w:rPr>
            </w:pPr>
            <w:r w:rsidRPr="00983DD9">
              <w:rPr>
                <w:rFonts w:ascii="Arial" w:hAnsi="Arial" w:cs="Arial"/>
                <w:color w:val="000000"/>
                <w:kern w:val="2"/>
                <w:sz w:val="20"/>
                <w:lang w:val="en-US"/>
              </w:rPr>
              <w:t xml:space="preserve">The </w:t>
            </w:r>
            <w:r>
              <w:rPr>
                <w:rFonts w:ascii="Arial" w:hAnsi="Arial" w:cs="Arial"/>
                <w:color w:val="000000"/>
                <w:kern w:val="2"/>
                <w:sz w:val="20"/>
                <w:lang w:val="en-US"/>
              </w:rPr>
              <w:t>Clause</w:t>
            </w:r>
            <w:r w:rsidRPr="00983DD9">
              <w:rPr>
                <w:rFonts w:ascii="Arial" w:hAnsi="Arial" w:cs="Arial"/>
                <w:color w:val="000000"/>
                <w:kern w:val="2"/>
                <w:sz w:val="20"/>
                <w:lang w:val="en-US"/>
              </w:rPr>
              <w:t xml:space="preserve"> does not apply, the conditions set out in</w:t>
            </w:r>
            <w:r>
              <w:rPr>
                <w:rFonts w:ascii="Arial" w:hAnsi="Arial" w:cs="Arial"/>
                <w:color w:val="000000"/>
                <w:kern w:val="2"/>
                <w:sz w:val="20"/>
                <w:lang w:val="en-US"/>
              </w:rPr>
              <w:t xml:space="preserve"> Clause </w:t>
            </w:r>
            <w:r w:rsidRPr="00983DD9">
              <w:rPr>
                <w:rFonts w:ascii="Arial" w:hAnsi="Arial" w:cs="Arial"/>
                <w:color w:val="000000"/>
                <w:kern w:val="2"/>
                <w:sz w:val="20"/>
                <w:lang w:val="en-US"/>
              </w:rPr>
              <w:t xml:space="preserve">8.2.2 </w:t>
            </w:r>
            <w:r>
              <w:rPr>
                <w:rFonts w:ascii="Arial" w:hAnsi="Arial" w:cs="Arial"/>
                <w:color w:val="000000"/>
                <w:kern w:val="2"/>
                <w:sz w:val="20"/>
                <w:lang w:val="en-US"/>
              </w:rPr>
              <w:t>shall be applied</w:t>
            </w:r>
            <w:r w:rsidRPr="00983DD9">
              <w:rPr>
                <w:rFonts w:ascii="Arial" w:hAnsi="Arial" w:cs="Arial"/>
                <w:color w:val="000000"/>
                <w:kern w:val="2"/>
                <w:sz w:val="20"/>
                <w:lang w:val="en-US"/>
              </w:rPr>
              <w:t>.</w:t>
            </w:r>
          </w:p>
        </w:tc>
      </w:tr>
      <w:tr w:rsidR="00C137B7" w:rsidRPr="007E01DF" w14:paraId="0DFF09C8" w14:textId="77777777" w:rsidTr="00D34FF6">
        <w:trPr>
          <w:trHeight w:val="85"/>
        </w:trPr>
        <w:tc>
          <w:tcPr>
            <w:tcW w:w="4855" w:type="dxa"/>
          </w:tcPr>
          <w:p w14:paraId="247F7640" w14:textId="77777777" w:rsidR="00C137B7" w:rsidRPr="007E01DF" w:rsidRDefault="00C137B7" w:rsidP="00D34FF6">
            <w:pPr>
              <w:jc w:val="both"/>
              <w:rPr>
                <w:rFonts w:ascii="Arial" w:hAnsi="Arial" w:cs="Arial"/>
                <w:color w:val="000000"/>
                <w:kern w:val="2"/>
                <w:sz w:val="20"/>
              </w:rPr>
            </w:pPr>
            <w:r w:rsidRPr="00427415">
              <w:rPr>
                <w:rFonts w:ascii="Arial" w:hAnsi="Arial" w:cs="Arial"/>
                <w:b/>
                <w:bCs/>
                <w:kern w:val="2"/>
                <w:sz w:val="20"/>
              </w:rPr>
              <w:t>9.9. Tiekėjui taikoma bauda dėl sutikimo dirbti Pirkėjo objektuose (įrenginiuose) ir/ar jų apsaugos zonoje neturėjimo</w:t>
            </w:r>
          </w:p>
        </w:tc>
        <w:tc>
          <w:tcPr>
            <w:tcW w:w="4495" w:type="dxa"/>
          </w:tcPr>
          <w:p w14:paraId="48E82C79" w14:textId="77777777" w:rsidR="00C137B7" w:rsidRPr="007E01DF" w:rsidRDefault="00C137B7" w:rsidP="00D34FF6">
            <w:pPr>
              <w:jc w:val="both"/>
              <w:rPr>
                <w:rFonts w:ascii="Arial" w:hAnsi="Arial" w:cs="Arial"/>
                <w:color w:val="000000"/>
                <w:kern w:val="2"/>
                <w:sz w:val="20"/>
                <w:lang w:val="en-US"/>
              </w:rPr>
            </w:pPr>
            <w:r w:rsidRPr="007E01DF">
              <w:rPr>
                <w:rFonts w:ascii="Arial" w:hAnsi="Arial" w:cs="Arial"/>
                <w:b/>
                <w:bCs/>
                <w:kern w:val="2"/>
                <w:sz w:val="20"/>
                <w:lang w:val="en-US"/>
              </w:rPr>
              <w:t xml:space="preserve">9.9. </w:t>
            </w:r>
            <w:r>
              <w:rPr>
                <w:rFonts w:ascii="Arial" w:hAnsi="Arial" w:cs="Arial"/>
                <w:b/>
                <w:bCs/>
                <w:kern w:val="2"/>
                <w:sz w:val="20"/>
                <w:lang w:val="en-US"/>
              </w:rPr>
              <w:t>Fine imposed on t</w:t>
            </w:r>
            <w:r w:rsidRPr="00427415">
              <w:rPr>
                <w:rFonts w:ascii="Arial" w:hAnsi="Arial" w:cs="Arial"/>
                <w:b/>
                <w:bCs/>
                <w:kern w:val="2"/>
                <w:sz w:val="20"/>
                <w:lang w:val="en-US"/>
              </w:rPr>
              <w:t>he Supplier for not having consent to work in the Buyer's facilities (devices) and/or in their protection zone</w:t>
            </w:r>
          </w:p>
        </w:tc>
      </w:tr>
      <w:tr w:rsidR="00C137B7" w:rsidRPr="007E01DF" w14:paraId="28E7E669" w14:textId="77777777" w:rsidTr="00D34FF6">
        <w:trPr>
          <w:trHeight w:val="85"/>
        </w:trPr>
        <w:tc>
          <w:tcPr>
            <w:tcW w:w="4855" w:type="dxa"/>
          </w:tcPr>
          <w:sdt>
            <w:sdtPr>
              <w:rPr>
                <w:rFonts w:ascii="Arial" w:hAnsi="Arial" w:cs="Arial"/>
                <w:kern w:val="2"/>
                <w:sz w:val="20"/>
              </w:rPr>
              <w:id w:val="-1784885292"/>
              <w:placeholder>
                <w:docPart w:val="2B43C8E102324DCE871A9D89FCA7566A"/>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0C26FFBF" w14:textId="6582C6B3" w:rsidR="00C137B7" w:rsidRPr="007F35FA" w:rsidRDefault="003C7EDB" w:rsidP="00D34FF6">
                <w:pPr>
                  <w:jc w:val="both"/>
                  <w:rPr>
                    <w:rFonts w:ascii="Arial" w:hAnsi="Arial" w:cs="Arial"/>
                    <w:kern w:val="2"/>
                    <w:sz w:val="20"/>
                  </w:rPr>
                </w:pPr>
                <w:r>
                  <w:rPr>
                    <w:rFonts w:ascii="Arial" w:hAnsi="Arial" w:cs="Arial"/>
                    <w:kern w:val="2"/>
                    <w:sz w:val="20"/>
                  </w:rPr>
                  <w:t>Punktas netaikomas.</w:t>
                </w:r>
              </w:p>
            </w:sdtContent>
          </w:sdt>
          <w:p w14:paraId="4F2DFDCE" w14:textId="77777777" w:rsidR="00C137B7" w:rsidRPr="007E01DF" w:rsidRDefault="00C137B7" w:rsidP="00D34FF6">
            <w:pPr>
              <w:rPr>
                <w:rFonts w:ascii="Arial" w:hAnsi="Arial" w:cs="Arial"/>
                <w:color w:val="000000"/>
                <w:kern w:val="2"/>
                <w:sz w:val="20"/>
              </w:rPr>
            </w:pPr>
          </w:p>
        </w:tc>
        <w:tc>
          <w:tcPr>
            <w:tcW w:w="4495" w:type="dxa"/>
          </w:tcPr>
          <w:sdt>
            <w:sdtPr>
              <w:rPr>
                <w:rFonts w:ascii="Arial" w:hAnsi="Arial" w:cs="Arial"/>
                <w:kern w:val="2"/>
                <w:sz w:val="20"/>
              </w:rPr>
              <w:id w:val="-906140776"/>
              <w:placeholder>
                <w:docPart w:val="180159DC22B94CF9A5F3B5FC00736A05"/>
              </w:placeholder>
              <w:dropDownList>
                <w:listItem w:value="Pasirinkite elementą."/>
                <w:listItem w:displayText="The Clause is not applicable." w:value="The Clause is not applicable."/>
                <w:listItem w:displayText="100 (one hundred) EUR for each case of  violation." w:value="100 (one hundred) EUR for each case of  violation."/>
              </w:dropDownList>
            </w:sdtPr>
            <w:sdtEndPr/>
            <w:sdtContent>
              <w:p w14:paraId="326EA340" w14:textId="5B02CE62" w:rsidR="00C137B7" w:rsidRPr="007F35FA" w:rsidRDefault="003C7EDB" w:rsidP="00D34FF6">
                <w:pPr>
                  <w:jc w:val="both"/>
                  <w:rPr>
                    <w:rFonts w:ascii="Arial" w:hAnsi="Arial" w:cs="Arial"/>
                    <w:kern w:val="2"/>
                    <w:sz w:val="20"/>
                  </w:rPr>
                </w:pPr>
                <w:r>
                  <w:rPr>
                    <w:rFonts w:ascii="Arial" w:hAnsi="Arial" w:cs="Arial"/>
                    <w:kern w:val="2"/>
                    <w:sz w:val="20"/>
                  </w:rPr>
                  <w:t>The Clause is not applicable.</w:t>
                </w:r>
              </w:p>
            </w:sdtContent>
          </w:sdt>
          <w:p w14:paraId="597998CD" w14:textId="77777777" w:rsidR="00C137B7" w:rsidRPr="007E01DF" w:rsidRDefault="00C137B7" w:rsidP="00D34FF6">
            <w:pPr>
              <w:rPr>
                <w:rFonts w:ascii="Arial" w:hAnsi="Arial" w:cs="Arial"/>
                <w:color w:val="000000"/>
                <w:kern w:val="2"/>
                <w:sz w:val="20"/>
                <w:lang w:val="en-US"/>
              </w:rPr>
            </w:pPr>
          </w:p>
        </w:tc>
      </w:tr>
      <w:tr w:rsidR="00C137B7" w:rsidRPr="007E01DF" w14:paraId="0D7C2B34" w14:textId="77777777" w:rsidTr="00D34FF6">
        <w:trPr>
          <w:trHeight w:val="85"/>
        </w:trPr>
        <w:tc>
          <w:tcPr>
            <w:tcW w:w="4855" w:type="dxa"/>
          </w:tcPr>
          <w:p w14:paraId="637F203C" w14:textId="77777777" w:rsidR="00C137B7" w:rsidRPr="007E01DF" w:rsidRDefault="00C137B7" w:rsidP="00D34FF6">
            <w:pPr>
              <w:jc w:val="both"/>
              <w:rPr>
                <w:rFonts w:ascii="Arial" w:hAnsi="Arial" w:cs="Arial"/>
                <w:color w:val="4472C4"/>
                <w:kern w:val="2"/>
                <w:sz w:val="20"/>
              </w:rPr>
            </w:pPr>
            <w:r w:rsidRPr="00427415">
              <w:rPr>
                <w:rFonts w:ascii="Arial" w:hAnsi="Arial" w:cs="Arial"/>
                <w:b/>
                <w:bCs/>
                <w:kern w:val="2"/>
                <w:sz w:val="20"/>
              </w:rPr>
              <w:lastRenderedPageBreak/>
              <w:t>9.10. Tiekėjui taikoma bauda, jei Prekes tiekiantis su jomis susijusias paslaugas teikiantys specialistai yra neblaivūs ar apsvaigę nuo psichoaktyvių medžiagų.</w:t>
            </w:r>
          </w:p>
        </w:tc>
        <w:tc>
          <w:tcPr>
            <w:tcW w:w="4495" w:type="dxa"/>
          </w:tcPr>
          <w:p w14:paraId="1F0492B0" w14:textId="77777777" w:rsidR="00C137B7" w:rsidRPr="00427415" w:rsidRDefault="00C137B7" w:rsidP="00D34FF6">
            <w:pPr>
              <w:jc w:val="both"/>
              <w:rPr>
                <w:rFonts w:ascii="Arial" w:hAnsi="Arial" w:cs="Arial"/>
                <w:color w:val="4472C4"/>
                <w:kern w:val="2"/>
                <w:sz w:val="20"/>
                <w:lang w:val="en-GB"/>
              </w:rPr>
            </w:pPr>
            <w:r>
              <w:rPr>
                <w:rFonts w:ascii="Arial" w:hAnsi="Arial" w:cs="Arial"/>
                <w:b/>
                <w:bCs/>
                <w:kern w:val="2"/>
                <w:sz w:val="20"/>
                <w:lang w:val="en-GB"/>
              </w:rPr>
              <w:t>9.</w:t>
            </w:r>
            <w:r w:rsidRPr="00427415">
              <w:rPr>
                <w:rFonts w:ascii="Arial" w:hAnsi="Arial" w:cs="Arial"/>
                <w:b/>
                <w:bCs/>
                <w:kern w:val="2"/>
                <w:sz w:val="20"/>
                <w:lang w:val="en-GB"/>
              </w:rPr>
              <w:t xml:space="preserve">10. </w:t>
            </w:r>
            <w:r>
              <w:rPr>
                <w:rFonts w:ascii="Arial" w:hAnsi="Arial" w:cs="Arial"/>
                <w:b/>
                <w:bCs/>
                <w:kern w:val="2"/>
                <w:sz w:val="20"/>
                <w:lang w:val="en-GB"/>
              </w:rPr>
              <w:t>Fine imposed on t</w:t>
            </w:r>
            <w:r w:rsidRPr="00427415">
              <w:rPr>
                <w:rFonts w:ascii="Arial" w:hAnsi="Arial" w:cs="Arial"/>
                <w:b/>
                <w:bCs/>
                <w:kern w:val="2"/>
                <w:sz w:val="20"/>
                <w:lang w:val="en-GB"/>
              </w:rPr>
              <w:t xml:space="preserve">he Supplier if the specialists </w:t>
            </w:r>
            <w:r>
              <w:rPr>
                <w:rFonts w:ascii="Arial" w:hAnsi="Arial" w:cs="Arial"/>
                <w:b/>
                <w:bCs/>
                <w:kern w:val="2"/>
                <w:sz w:val="20"/>
                <w:lang w:val="en-GB"/>
              </w:rPr>
              <w:t xml:space="preserve">delivering the Goods or </w:t>
            </w:r>
            <w:r w:rsidRPr="00427415">
              <w:rPr>
                <w:rFonts w:ascii="Arial" w:hAnsi="Arial" w:cs="Arial"/>
                <w:b/>
                <w:bCs/>
                <w:kern w:val="2"/>
                <w:sz w:val="20"/>
                <w:lang w:val="en-GB"/>
              </w:rPr>
              <w:t>provid</w:t>
            </w:r>
            <w:r>
              <w:rPr>
                <w:rFonts w:ascii="Arial" w:hAnsi="Arial" w:cs="Arial"/>
                <w:b/>
                <w:bCs/>
                <w:kern w:val="2"/>
                <w:sz w:val="20"/>
                <w:lang w:val="en-GB"/>
              </w:rPr>
              <w:t>ing</w:t>
            </w:r>
            <w:r w:rsidRPr="00427415">
              <w:rPr>
                <w:rFonts w:ascii="Arial" w:hAnsi="Arial" w:cs="Arial"/>
                <w:b/>
                <w:bCs/>
                <w:kern w:val="2"/>
                <w:sz w:val="20"/>
                <w:lang w:val="en-GB"/>
              </w:rPr>
              <w:t xml:space="preserve"> related services are intoxicated or under the influence of psychoactive substances.</w:t>
            </w:r>
          </w:p>
        </w:tc>
      </w:tr>
      <w:tr w:rsidR="00C137B7" w:rsidRPr="007E01DF" w14:paraId="25CC440E" w14:textId="77777777" w:rsidTr="00D34FF6">
        <w:trPr>
          <w:trHeight w:val="85"/>
        </w:trPr>
        <w:tc>
          <w:tcPr>
            <w:tcW w:w="4855" w:type="dxa"/>
          </w:tcPr>
          <w:p w14:paraId="6F922562" w14:textId="77777777" w:rsidR="00C137B7" w:rsidRPr="007E01DF" w:rsidRDefault="00C137B7" w:rsidP="00D34FF6">
            <w:pPr>
              <w:jc w:val="both"/>
              <w:rPr>
                <w:rFonts w:ascii="Arial" w:hAnsi="Arial" w:cs="Arial"/>
                <w:color w:val="4472C4"/>
                <w:kern w:val="2"/>
                <w:sz w:val="20"/>
              </w:rPr>
            </w:pPr>
            <w:r w:rsidRPr="00427415">
              <w:rPr>
                <w:rFonts w:ascii="Arial" w:hAnsi="Arial" w:cs="Arial"/>
                <w:kern w:val="2"/>
                <w:sz w:val="20"/>
              </w:rPr>
              <w:t>300 (trys šimtai) Eur už kiekvieną pažeidimo atvejį.</w:t>
            </w:r>
          </w:p>
        </w:tc>
        <w:tc>
          <w:tcPr>
            <w:tcW w:w="4495" w:type="dxa"/>
          </w:tcPr>
          <w:p w14:paraId="54B102FB" w14:textId="77777777" w:rsidR="00C137B7" w:rsidRPr="00427415" w:rsidRDefault="00C137B7" w:rsidP="00D34FF6">
            <w:pPr>
              <w:jc w:val="both"/>
              <w:rPr>
                <w:rFonts w:ascii="Arial" w:hAnsi="Arial" w:cs="Arial"/>
                <w:color w:val="4472C4"/>
                <w:kern w:val="2"/>
                <w:sz w:val="20"/>
                <w:lang w:val="en-GB"/>
              </w:rPr>
            </w:pPr>
            <w:r w:rsidRPr="00427415">
              <w:rPr>
                <w:rFonts w:ascii="Arial" w:hAnsi="Arial" w:cs="Arial"/>
                <w:kern w:val="2"/>
                <w:sz w:val="20"/>
                <w:lang w:val="en-GB"/>
              </w:rPr>
              <w:t>300 (three hundred) EUR for each case of violation.</w:t>
            </w:r>
          </w:p>
        </w:tc>
      </w:tr>
      <w:tr w:rsidR="00C137B7" w:rsidRPr="007E01DF" w14:paraId="0F207439" w14:textId="77777777" w:rsidTr="00D34FF6">
        <w:trPr>
          <w:trHeight w:val="85"/>
        </w:trPr>
        <w:tc>
          <w:tcPr>
            <w:tcW w:w="4855" w:type="dxa"/>
          </w:tcPr>
          <w:p w14:paraId="285BA401" w14:textId="77777777" w:rsidR="00C137B7" w:rsidRPr="007E01DF" w:rsidRDefault="00C137B7" w:rsidP="00D34FF6">
            <w:pPr>
              <w:jc w:val="both"/>
              <w:rPr>
                <w:rFonts w:ascii="Arial" w:hAnsi="Arial" w:cs="Arial"/>
                <w:color w:val="4472C4"/>
                <w:kern w:val="2"/>
                <w:sz w:val="20"/>
              </w:rPr>
            </w:pPr>
            <w:r w:rsidRPr="001F0581">
              <w:rPr>
                <w:rFonts w:ascii="Arial" w:hAnsi="Arial" w:cs="Arial"/>
                <w:b/>
                <w:bCs/>
                <w:kern w:val="2"/>
                <w:sz w:val="20"/>
              </w:rPr>
              <w:t>9.11. Tiekėjui taikoma bauda, jei Tiekėjas nesilaiko nacionalinio saugumo interesų (kai taikoma) ir (ar) Kilmės taikomų reikalavimų</w:t>
            </w:r>
          </w:p>
        </w:tc>
        <w:tc>
          <w:tcPr>
            <w:tcW w:w="4495" w:type="dxa"/>
          </w:tcPr>
          <w:p w14:paraId="5EAF88D0" w14:textId="77777777" w:rsidR="00C137B7" w:rsidRPr="001F0581" w:rsidRDefault="00C137B7" w:rsidP="00D34FF6">
            <w:pPr>
              <w:jc w:val="both"/>
              <w:rPr>
                <w:rFonts w:ascii="Arial" w:hAnsi="Arial" w:cs="Arial"/>
                <w:color w:val="4472C4"/>
                <w:kern w:val="2"/>
                <w:sz w:val="20"/>
                <w:lang w:val="en-GB"/>
              </w:rPr>
            </w:pPr>
            <w:r w:rsidRPr="001F0581">
              <w:rPr>
                <w:rFonts w:ascii="Arial" w:hAnsi="Arial" w:cs="Arial"/>
                <w:b/>
                <w:bCs/>
                <w:kern w:val="2"/>
                <w:sz w:val="20"/>
                <w:lang w:val="en-GB"/>
              </w:rPr>
              <w:t>9.11. Penalty imposed on the Supplier if the Supplier does not comply with national security interests (where applicable) and/or Origin requirements</w:t>
            </w:r>
          </w:p>
        </w:tc>
      </w:tr>
      <w:tr w:rsidR="00C137B7" w:rsidRPr="007E01DF" w14:paraId="234D5911" w14:textId="77777777" w:rsidTr="00D34FF6">
        <w:trPr>
          <w:trHeight w:val="85"/>
        </w:trPr>
        <w:tc>
          <w:tcPr>
            <w:tcW w:w="4855" w:type="dxa"/>
          </w:tcPr>
          <w:p w14:paraId="6B176E52" w14:textId="77777777" w:rsidR="00C137B7" w:rsidRPr="007E01DF" w:rsidRDefault="00C137B7" w:rsidP="00D34FF6">
            <w:pPr>
              <w:jc w:val="both"/>
              <w:rPr>
                <w:rFonts w:ascii="Arial" w:hAnsi="Arial" w:cs="Arial"/>
                <w:color w:val="4472C4"/>
                <w:kern w:val="2"/>
                <w:sz w:val="20"/>
              </w:rPr>
            </w:pPr>
            <w:r w:rsidRPr="001F0581">
              <w:rPr>
                <w:rFonts w:ascii="Arial" w:hAnsi="Arial" w:cs="Arial"/>
                <w:color w:val="000000"/>
                <w:kern w:val="2"/>
                <w:sz w:val="20"/>
              </w:rPr>
              <w:t>1000 (vienas tūkstantis) Eur už kiekvieną pažeidimo atvejį.</w:t>
            </w:r>
          </w:p>
        </w:tc>
        <w:tc>
          <w:tcPr>
            <w:tcW w:w="4495" w:type="dxa"/>
          </w:tcPr>
          <w:p w14:paraId="7CF021CB" w14:textId="77777777" w:rsidR="00C137B7" w:rsidRPr="00427415" w:rsidRDefault="00C137B7" w:rsidP="00D34FF6">
            <w:pPr>
              <w:jc w:val="both"/>
              <w:rPr>
                <w:rFonts w:ascii="Arial" w:hAnsi="Arial" w:cs="Arial"/>
                <w:color w:val="4472C4"/>
                <w:kern w:val="2"/>
                <w:sz w:val="20"/>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C137B7" w:rsidRPr="007E01DF" w14:paraId="180B1F41" w14:textId="77777777" w:rsidTr="00D34FF6">
        <w:trPr>
          <w:trHeight w:val="85"/>
        </w:trPr>
        <w:tc>
          <w:tcPr>
            <w:tcW w:w="4855" w:type="dxa"/>
          </w:tcPr>
          <w:p w14:paraId="695E9F70" w14:textId="77777777" w:rsidR="00C137B7" w:rsidRPr="007E01DF" w:rsidRDefault="00C137B7" w:rsidP="00D34FF6">
            <w:pPr>
              <w:rPr>
                <w:rFonts w:ascii="Arial" w:hAnsi="Arial" w:cs="Arial"/>
                <w:color w:val="4472C4"/>
                <w:kern w:val="2"/>
                <w:sz w:val="20"/>
              </w:rPr>
            </w:pPr>
            <w:r w:rsidRPr="001F0581">
              <w:rPr>
                <w:rFonts w:ascii="Arial" w:hAnsi="Arial" w:cs="Arial"/>
                <w:b/>
                <w:bCs/>
                <w:kern w:val="2"/>
                <w:sz w:val="20"/>
              </w:rPr>
              <w:t>9.1</w:t>
            </w:r>
            <w:r>
              <w:rPr>
                <w:rFonts w:ascii="Arial" w:hAnsi="Arial" w:cs="Arial"/>
                <w:b/>
                <w:bCs/>
                <w:kern w:val="2"/>
                <w:sz w:val="20"/>
              </w:rPr>
              <w:t>2</w:t>
            </w:r>
            <w:r w:rsidRPr="001F0581">
              <w:rPr>
                <w:rFonts w:ascii="Arial" w:hAnsi="Arial" w:cs="Arial"/>
                <w:b/>
                <w:bCs/>
                <w:kern w:val="2"/>
                <w:sz w:val="20"/>
              </w:rPr>
              <w:t>. Bendra informacija</w:t>
            </w:r>
          </w:p>
        </w:tc>
        <w:tc>
          <w:tcPr>
            <w:tcW w:w="4495" w:type="dxa"/>
          </w:tcPr>
          <w:p w14:paraId="6E1789B7" w14:textId="77777777" w:rsidR="00C137B7" w:rsidRPr="001F0581" w:rsidRDefault="00C137B7" w:rsidP="00D34FF6">
            <w:pPr>
              <w:rPr>
                <w:rFonts w:ascii="Arial" w:hAnsi="Arial" w:cs="Arial"/>
                <w:color w:val="4472C4"/>
                <w:kern w:val="2"/>
                <w:sz w:val="20"/>
                <w:lang w:val="en-GB"/>
              </w:rPr>
            </w:pPr>
            <w:r w:rsidRPr="001F0581">
              <w:rPr>
                <w:rFonts w:ascii="Arial" w:hAnsi="Arial" w:cs="Arial"/>
                <w:b/>
                <w:bCs/>
                <w:kern w:val="2"/>
                <w:sz w:val="20"/>
                <w:lang w:val="en-GB"/>
              </w:rPr>
              <w:t>9.1</w:t>
            </w:r>
            <w:r>
              <w:rPr>
                <w:rFonts w:ascii="Arial" w:hAnsi="Arial" w:cs="Arial"/>
                <w:b/>
                <w:bCs/>
                <w:kern w:val="2"/>
                <w:sz w:val="20"/>
                <w:lang w:val="en-GB"/>
              </w:rPr>
              <w:t>2</w:t>
            </w:r>
            <w:r w:rsidRPr="001F0581">
              <w:rPr>
                <w:rFonts w:ascii="Arial" w:hAnsi="Arial" w:cs="Arial"/>
                <w:b/>
                <w:bCs/>
                <w:kern w:val="2"/>
                <w:sz w:val="20"/>
                <w:lang w:val="en-GB"/>
              </w:rPr>
              <w:t>. General information</w:t>
            </w:r>
          </w:p>
        </w:tc>
      </w:tr>
      <w:tr w:rsidR="00C137B7" w:rsidRPr="007E01DF" w14:paraId="24B09B71" w14:textId="77777777" w:rsidTr="00D34FF6">
        <w:trPr>
          <w:trHeight w:val="85"/>
        </w:trPr>
        <w:tc>
          <w:tcPr>
            <w:tcW w:w="4855" w:type="dxa"/>
          </w:tcPr>
          <w:p w14:paraId="7DBAB822" w14:textId="77777777" w:rsidR="00C137B7" w:rsidRPr="001F0581" w:rsidRDefault="00C137B7" w:rsidP="00D34FF6">
            <w:pPr>
              <w:jc w:val="both"/>
              <w:rPr>
                <w:rFonts w:ascii="Arial" w:hAnsi="Arial" w:cs="Arial"/>
                <w:kern w:val="2"/>
                <w:sz w:val="20"/>
              </w:rPr>
            </w:pPr>
            <w:r w:rsidRPr="001F0581">
              <w:rPr>
                <w:rFonts w:ascii="Arial" w:hAnsi="Arial" w:cs="Arial"/>
                <w:kern w:val="2"/>
                <w:sz w:val="20"/>
              </w:rPr>
              <w:t xml:space="preserve">9.12.1.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7F36E10A" w14:textId="77777777" w:rsidR="00C137B7" w:rsidRDefault="00C137B7" w:rsidP="00D34FF6">
            <w:pPr>
              <w:jc w:val="both"/>
              <w:rPr>
                <w:rFonts w:ascii="Arial" w:hAnsi="Arial" w:cs="Arial"/>
                <w:kern w:val="2"/>
                <w:sz w:val="20"/>
              </w:rPr>
            </w:pPr>
            <w:r w:rsidRPr="001F0581">
              <w:rPr>
                <w:rFonts w:ascii="Arial" w:hAnsi="Arial" w:cs="Arial"/>
                <w:kern w:val="2"/>
                <w:sz w:val="20"/>
              </w:rPr>
              <w:t>9.12.2.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77644406" w14:textId="77777777" w:rsidR="00C137B7" w:rsidRPr="005E7843" w:rsidRDefault="00C137B7" w:rsidP="00D34FF6">
            <w:pPr>
              <w:jc w:val="both"/>
              <w:rPr>
                <w:rFonts w:ascii="Arial" w:hAnsi="Arial" w:cs="Arial"/>
                <w:kern w:val="2"/>
                <w:sz w:val="20"/>
              </w:rPr>
            </w:pPr>
          </w:p>
          <w:p w14:paraId="5C92A312" w14:textId="77777777" w:rsidR="00C137B7" w:rsidRDefault="00C137B7" w:rsidP="00D34FF6">
            <w:pPr>
              <w:spacing w:line="276" w:lineRule="auto"/>
              <w:jc w:val="both"/>
              <w:rPr>
                <w:rFonts w:ascii="Arial" w:hAnsi="Arial" w:cs="Arial"/>
                <w:kern w:val="2"/>
                <w:sz w:val="20"/>
              </w:rPr>
            </w:pPr>
            <w:r w:rsidRPr="005E7843">
              <w:rPr>
                <w:rFonts w:ascii="Arial" w:hAnsi="Arial" w:cs="Arial"/>
                <w:kern w:val="2"/>
                <w:sz w:val="20"/>
              </w:rPr>
              <w:t xml:space="preserve">9.12.3.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0086E45A" w14:textId="77777777" w:rsidR="00C137B7" w:rsidRDefault="00C137B7" w:rsidP="00D34FF6">
            <w:pPr>
              <w:spacing w:line="276" w:lineRule="auto"/>
              <w:jc w:val="both"/>
              <w:rPr>
                <w:rFonts w:ascii="Arial" w:hAnsi="Arial" w:cs="Arial"/>
                <w:kern w:val="2"/>
                <w:sz w:val="20"/>
              </w:rPr>
            </w:pPr>
          </w:p>
          <w:p w14:paraId="51F2F902" w14:textId="77777777" w:rsidR="00C137B7" w:rsidRDefault="00C137B7" w:rsidP="00D34FF6">
            <w:pPr>
              <w:spacing w:line="276" w:lineRule="auto"/>
              <w:jc w:val="both"/>
              <w:rPr>
                <w:rFonts w:ascii="Arial" w:hAnsi="Arial" w:cs="Arial"/>
                <w:kern w:val="2"/>
                <w:sz w:val="20"/>
              </w:rPr>
            </w:pPr>
            <w:r w:rsidRPr="00AC52C6">
              <w:rPr>
                <w:rFonts w:ascii="Arial" w:hAnsi="Arial" w:cs="Arial"/>
                <w:kern w:val="2"/>
                <w:sz w:val="20"/>
              </w:rPr>
              <w:t>9.12.4. Nesant iš ko įskaityti piniginių reikalavimų, Tiekėjas privalo sumokėti Pirkėjui netesybas per 5 (penkias) dienas nuo Pirkėjo pareikalavimo.</w:t>
            </w:r>
          </w:p>
          <w:p w14:paraId="714790ED" w14:textId="77777777" w:rsidR="00C137B7" w:rsidRPr="00AC52C6" w:rsidRDefault="00C137B7" w:rsidP="00D34FF6">
            <w:pPr>
              <w:spacing w:line="276" w:lineRule="auto"/>
              <w:jc w:val="both"/>
              <w:rPr>
                <w:rFonts w:ascii="Arial" w:hAnsi="Arial" w:cs="Arial"/>
                <w:kern w:val="2"/>
                <w:sz w:val="20"/>
              </w:rPr>
            </w:pPr>
          </w:p>
          <w:p w14:paraId="618FB92D" w14:textId="77777777" w:rsidR="00C137B7" w:rsidRPr="00AC52C6" w:rsidRDefault="00C137B7" w:rsidP="00D34FF6">
            <w:pPr>
              <w:spacing w:line="276" w:lineRule="auto"/>
              <w:jc w:val="both"/>
              <w:rPr>
                <w:rFonts w:ascii="Arial" w:hAnsi="Arial" w:cs="Arial"/>
                <w:kern w:val="2"/>
                <w:sz w:val="20"/>
              </w:rPr>
            </w:pPr>
            <w:r w:rsidRPr="00AC52C6">
              <w:rPr>
                <w:rFonts w:ascii="Arial" w:hAnsi="Arial" w:cs="Arial"/>
                <w:kern w:val="2"/>
                <w:sz w:val="20"/>
              </w:rPr>
              <w:t>9.12.5. Šalys viena kitai atlygina tik tiesioginius nuostolius, kurie ribojami Sutarties kainos dydžio suma, bet ne mažesne kaip 3000 (trys tūkstančiai) Eur suma (jeigu Sutarties kaina neviršija 3000 (trijų tūkstančių) Eur sumos).</w:t>
            </w:r>
          </w:p>
          <w:p w14:paraId="61BFCE89" w14:textId="77777777" w:rsidR="00C137B7" w:rsidRPr="007E01DF" w:rsidRDefault="00C137B7" w:rsidP="00695D87">
            <w:pPr>
              <w:jc w:val="both"/>
              <w:rPr>
                <w:rFonts w:ascii="Arial" w:hAnsi="Arial" w:cs="Arial"/>
                <w:color w:val="4472C4"/>
                <w:kern w:val="2"/>
                <w:sz w:val="20"/>
              </w:rPr>
            </w:pPr>
            <w:r w:rsidRPr="001F0581">
              <w:rPr>
                <w:rFonts w:ascii="Arial" w:hAnsi="Arial" w:cs="Arial"/>
                <w:kern w:val="2"/>
                <w:sz w:val="20"/>
              </w:rPr>
              <w:t>9.12.</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4495" w:type="dxa"/>
          </w:tcPr>
          <w:p w14:paraId="166339C9" w14:textId="77777777" w:rsidR="00C137B7" w:rsidRPr="001F0581" w:rsidRDefault="00C137B7" w:rsidP="00D34FF6">
            <w:pPr>
              <w:jc w:val="both"/>
              <w:rPr>
                <w:rFonts w:ascii="Arial" w:hAnsi="Arial" w:cs="Arial"/>
                <w:kern w:val="2"/>
                <w:sz w:val="20"/>
                <w:lang w:val="en-GB"/>
              </w:rPr>
            </w:pPr>
            <w:r w:rsidRPr="001F0581">
              <w:rPr>
                <w:rFonts w:ascii="Arial" w:hAnsi="Arial" w:cs="Arial"/>
                <w:kern w:val="2"/>
                <w:sz w:val="20"/>
                <w:lang w:val="en-GB"/>
              </w:rPr>
              <w:t xml:space="preserve">9.12.1. Payment of the defaults specified in this </w:t>
            </w:r>
            <w:r>
              <w:rPr>
                <w:rFonts w:ascii="Arial" w:hAnsi="Arial" w:cs="Arial"/>
                <w:kern w:val="2"/>
                <w:sz w:val="20"/>
                <w:lang w:val="en-GB"/>
              </w:rPr>
              <w:t>section</w:t>
            </w:r>
            <w:r w:rsidRPr="001F0581">
              <w:rPr>
                <w:rFonts w:ascii="Arial" w:hAnsi="Arial" w:cs="Arial"/>
                <w:kern w:val="2"/>
                <w:sz w:val="20"/>
                <w:lang w:val="en-GB"/>
              </w:rPr>
              <w:t xml:space="preserve"> does not release the Supplier from the obligation to perform all actions necessary to fulfil the contractual obligations.</w:t>
            </w:r>
          </w:p>
          <w:p w14:paraId="77AC8997" w14:textId="77777777" w:rsidR="00C137B7" w:rsidRDefault="00C137B7" w:rsidP="00D34FF6">
            <w:pPr>
              <w:jc w:val="both"/>
              <w:rPr>
                <w:rFonts w:ascii="Arial" w:hAnsi="Arial" w:cs="Arial"/>
                <w:kern w:val="2"/>
                <w:sz w:val="20"/>
                <w:lang w:val="en-GB"/>
              </w:rPr>
            </w:pPr>
            <w:r w:rsidRPr="001F0581">
              <w:rPr>
                <w:rFonts w:ascii="Arial" w:hAnsi="Arial" w:cs="Arial"/>
                <w:kern w:val="2"/>
                <w:sz w:val="20"/>
                <w:lang w:val="en-GB"/>
              </w:rPr>
              <w:t>9.12.2. The penalties provided for in this section apply to the Supplier even if the violations are committed by his sub-supplier, specialists, employees or other third parties whom he used to execute the</w:t>
            </w:r>
            <w:r>
              <w:rPr>
                <w:rFonts w:ascii="Arial" w:hAnsi="Arial" w:cs="Arial"/>
                <w:kern w:val="2"/>
                <w:sz w:val="20"/>
                <w:lang w:val="en-GB"/>
              </w:rPr>
              <w:t xml:space="preserve"> Contract</w:t>
            </w:r>
            <w:r w:rsidRPr="001F0581">
              <w:rPr>
                <w:rFonts w:ascii="Arial" w:hAnsi="Arial" w:cs="Arial"/>
                <w:kern w:val="2"/>
                <w:sz w:val="20"/>
                <w:lang w:val="en-GB"/>
              </w:rPr>
              <w:t>.</w:t>
            </w:r>
          </w:p>
          <w:p w14:paraId="31276130" w14:textId="77777777" w:rsidR="00C137B7" w:rsidRDefault="00C137B7" w:rsidP="00D34FF6">
            <w:pPr>
              <w:jc w:val="both"/>
              <w:rPr>
                <w:rFonts w:ascii="Arial" w:hAnsi="Arial" w:cs="Arial"/>
                <w:kern w:val="2"/>
                <w:sz w:val="20"/>
                <w:lang w:val="en-GB"/>
              </w:rPr>
            </w:pPr>
            <w:r>
              <w:rPr>
                <w:rFonts w:ascii="Arial" w:hAnsi="Arial" w:cs="Arial"/>
                <w:kern w:val="2"/>
                <w:sz w:val="20"/>
                <w:lang w:val="en-GB"/>
              </w:rPr>
              <w:t xml:space="preserve">9.12.3. </w:t>
            </w:r>
            <w:r w:rsidRPr="00AC52C6">
              <w:rPr>
                <w:rFonts w:ascii="Arial" w:hAnsi="Arial" w:cs="Arial"/>
                <w:kern w:val="2"/>
                <w:sz w:val="20"/>
                <w:lang w:val="en-GB"/>
              </w:rPr>
              <w:t xml:space="preserve">When settling accounts, the </w:t>
            </w:r>
            <w:proofErr w:type="gramStart"/>
            <w:r w:rsidRPr="00AC52C6">
              <w:rPr>
                <w:rFonts w:ascii="Arial" w:hAnsi="Arial" w:cs="Arial"/>
                <w:kern w:val="2"/>
                <w:sz w:val="20"/>
                <w:lang w:val="en-GB"/>
              </w:rPr>
              <w:t>amount</w:t>
            </w:r>
            <w:proofErr w:type="gramEnd"/>
            <w:r w:rsidRPr="00AC52C6">
              <w:rPr>
                <w:rFonts w:ascii="Arial" w:hAnsi="Arial" w:cs="Arial"/>
                <w:kern w:val="2"/>
                <w:sz w:val="20"/>
                <w:lang w:val="en-GB"/>
              </w:rPr>
              <w:t xml:space="preserve">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Pr>
                <w:rFonts w:ascii="Arial" w:hAnsi="Arial" w:cs="Arial"/>
                <w:kern w:val="2"/>
                <w:sz w:val="20"/>
                <w:lang w:val="en-GB"/>
              </w:rPr>
              <w:t>Contract</w:t>
            </w:r>
            <w:r w:rsidRPr="00AC52C6">
              <w:rPr>
                <w:rFonts w:ascii="Arial" w:hAnsi="Arial" w:cs="Arial"/>
                <w:kern w:val="2"/>
                <w:sz w:val="20"/>
                <w:lang w:val="en-GB"/>
              </w:rPr>
              <w:t xml:space="preserve"> and other </w:t>
            </w:r>
            <w:r>
              <w:rPr>
                <w:rFonts w:ascii="Arial" w:hAnsi="Arial" w:cs="Arial"/>
                <w:kern w:val="2"/>
                <w:sz w:val="20"/>
                <w:lang w:val="en-GB"/>
              </w:rPr>
              <w:t>contracts</w:t>
            </w:r>
            <w:r w:rsidRPr="00AC52C6">
              <w:rPr>
                <w:rFonts w:ascii="Arial" w:hAnsi="Arial" w:cs="Arial"/>
                <w:kern w:val="2"/>
                <w:sz w:val="20"/>
                <w:lang w:val="en-GB"/>
              </w:rPr>
              <w:t xml:space="preserve"> concluded between the Parties, as well as other amounts. The Buyer may reduce the amounts payable to the Supplier accordingly, by providing written notice to the Supplier</w:t>
            </w:r>
            <w:r>
              <w:rPr>
                <w:rFonts w:ascii="Arial" w:hAnsi="Arial" w:cs="Arial"/>
                <w:kern w:val="2"/>
                <w:sz w:val="20"/>
                <w:lang w:val="en-GB"/>
              </w:rPr>
              <w:t>.</w:t>
            </w:r>
          </w:p>
          <w:p w14:paraId="4EC847AD" w14:textId="77777777" w:rsidR="00C137B7" w:rsidRPr="001F0581" w:rsidRDefault="00C137B7" w:rsidP="00D34FF6">
            <w:pPr>
              <w:jc w:val="both"/>
              <w:rPr>
                <w:rFonts w:ascii="Arial" w:hAnsi="Arial" w:cs="Arial"/>
                <w:kern w:val="2"/>
                <w:sz w:val="20"/>
                <w:lang w:val="en-GB"/>
              </w:rPr>
            </w:pPr>
            <w:r>
              <w:rPr>
                <w:rFonts w:ascii="Arial" w:hAnsi="Arial" w:cs="Arial"/>
                <w:kern w:val="2"/>
                <w:sz w:val="20"/>
                <w:lang w:val="en-GB"/>
              </w:rPr>
              <w:t xml:space="preserve">9.12.4. </w:t>
            </w:r>
            <w:r w:rsidRPr="005E7843">
              <w:rPr>
                <w:rFonts w:ascii="Arial" w:hAnsi="Arial" w:cs="Arial"/>
                <w:kern w:val="2"/>
                <w:sz w:val="20"/>
                <w:lang w:val="en-GB"/>
              </w:rPr>
              <w:t>If there are no amounts available for offsetting financial claims, the Supplier must pay the penalties to the Buyer within 5 (five) days from the Buyer's demand.</w:t>
            </w:r>
          </w:p>
          <w:p w14:paraId="74729E7F" w14:textId="77777777" w:rsidR="00C137B7" w:rsidRDefault="00C137B7" w:rsidP="00D34FF6">
            <w:pPr>
              <w:jc w:val="both"/>
              <w:rPr>
                <w:rFonts w:ascii="Arial" w:hAnsi="Arial" w:cs="Arial"/>
                <w:kern w:val="2"/>
                <w:sz w:val="20"/>
                <w:lang w:val="en-GB"/>
              </w:rPr>
            </w:pPr>
            <w:r w:rsidRPr="001F0581">
              <w:rPr>
                <w:rFonts w:ascii="Arial" w:hAnsi="Arial" w:cs="Arial"/>
                <w:kern w:val="2"/>
                <w:sz w:val="20"/>
                <w:lang w:val="en-GB"/>
              </w:rPr>
              <w:t>9.12.</w:t>
            </w:r>
            <w:r>
              <w:rPr>
                <w:rFonts w:ascii="Arial" w:hAnsi="Arial" w:cs="Arial"/>
                <w:kern w:val="2"/>
                <w:sz w:val="20"/>
                <w:lang w:val="en-GB"/>
              </w:rPr>
              <w:t>5</w:t>
            </w:r>
            <w:r w:rsidRPr="001F0581">
              <w:rPr>
                <w:rFonts w:ascii="Arial" w:hAnsi="Arial" w:cs="Arial"/>
                <w:kern w:val="2"/>
                <w:sz w:val="20"/>
                <w:lang w:val="en-GB"/>
              </w:rPr>
              <w:t xml:space="preserve">. </w:t>
            </w:r>
            <w:r w:rsidRPr="005E7843">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6C37687E" w14:textId="77777777" w:rsidR="00C137B7" w:rsidRPr="00427415" w:rsidRDefault="00C137B7" w:rsidP="00D34FF6">
            <w:pPr>
              <w:jc w:val="both"/>
              <w:rPr>
                <w:rFonts w:ascii="Arial" w:hAnsi="Arial" w:cs="Arial"/>
                <w:color w:val="4472C4"/>
                <w:kern w:val="2"/>
                <w:sz w:val="20"/>
              </w:rPr>
            </w:pPr>
            <w:r w:rsidRPr="001F0581">
              <w:rPr>
                <w:rFonts w:ascii="Arial" w:hAnsi="Arial" w:cs="Arial"/>
                <w:kern w:val="2"/>
                <w:sz w:val="20"/>
                <w:lang w:val="en-GB"/>
              </w:rPr>
              <w:t>9.12.</w:t>
            </w:r>
            <w:r>
              <w:rPr>
                <w:rFonts w:ascii="Arial" w:hAnsi="Arial" w:cs="Arial"/>
                <w:kern w:val="2"/>
                <w:sz w:val="20"/>
                <w:lang w:val="en-GB"/>
              </w:rPr>
              <w:t>6</w:t>
            </w:r>
            <w:r w:rsidRPr="001F0581">
              <w:rPr>
                <w:rFonts w:ascii="Arial" w:hAnsi="Arial" w:cs="Arial"/>
                <w:kern w:val="2"/>
                <w:sz w:val="20"/>
                <w:lang w:val="en-GB"/>
              </w:rPr>
              <w:t xml:space="preserve">. The total amount of penalties applied to the Party under the </w:t>
            </w:r>
            <w:r>
              <w:rPr>
                <w:rFonts w:ascii="Arial" w:hAnsi="Arial" w:cs="Arial"/>
                <w:kern w:val="2"/>
                <w:sz w:val="20"/>
                <w:lang w:val="en-GB"/>
              </w:rPr>
              <w:t>Contract</w:t>
            </w:r>
            <w:r w:rsidRPr="001F0581">
              <w:rPr>
                <w:rFonts w:ascii="Arial" w:hAnsi="Arial" w:cs="Arial"/>
                <w:kern w:val="2"/>
                <w:sz w:val="20"/>
                <w:lang w:val="en-GB"/>
              </w:rPr>
              <w:t xml:space="preserve"> is limited to 20 (twenty) percent of the amount of the </w:t>
            </w:r>
            <w:r>
              <w:rPr>
                <w:rFonts w:ascii="Arial" w:hAnsi="Arial" w:cs="Arial"/>
                <w:kern w:val="2"/>
                <w:sz w:val="20"/>
                <w:lang w:val="en-GB"/>
              </w:rPr>
              <w:t xml:space="preserve">Contract </w:t>
            </w:r>
            <w:proofErr w:type="gramStart"/>
            <w:r w:rsidRPr="001F0581">
              <w:rPr>
                <w:rFonts w:ascii="Arial" w:hAnsi="Arial" w:cs="Arial"/>
                <w:kern w:val="2"/>
                <w:sz w:val="20"/>
                <w:lang w:val="en-GB"/>
              </w:rPr>
              <w:t>price;</w:t>
            </w:r>
            <w:proofErr w:type="gramEnd"/>
            <w:r w:rsidRPr="001F0581">
              <w:rPr>
                <w:rFonts w:ascii="Arial" w:hAnsi="Arial" w:cs="Arial"/>
                <w:kern w:val="2"/>
                <w:sz w:val="20"/>
                <w:lang w:val="en-GB"/>
              </w:rPr>
              <w:t xml:space="preserve"> if the price of the </w:t>
            </w:r>
            <w:r>
              <w:rPr>
                <w:rFonts w:ascii="Arial" w:hAnsi="Arial" w:cs="Arial"/>
                <w:kern w:val="2"/>
                <w:sz w:val="20"/>
                <w:lang w:val="en-GB"/>
              </w:rPr>
              <w:t>Contract</w:t>
            </w:r>
            <w:r w:rsidRPr="001F0581">
              <w:rPr>
                <w:rFonts w:ascii="Arial" w:hAnsi="Arial" w:cs="Arial"/>
                <w:kern w:val="2"/>
                <w:sz w:val="20"/>
                <w:lang w:val="en-GB"/>
              </w:rPr>
              <w:t xml:space="preserve"> does not exceed the amount of 3000 (three thousand) EUR - the amount not exceeding 1500 (one thousand five hundred) EUR.</w:t>
            </w:r>
          </w:p>
        </w:tc>
      </w:tr>
      <w:tr w:rsidR="00C137B7" w:rsidRPr="007E01DF" w14:paraId="51EB8009" w14:textId="77777777" w:rsidTr="00D34FF6">
        <w:trPr>
          <w:trHeight w:val="85"/>
        </w:trPr>
        <w:tc>
          <w:tcPr>
            <w:tcW w:w="4855" w:type="dxa"/>
          </w:tcPr>
          <w:p w14:paraId="264806A8" w14:textId="77777777" w:rsidR="00C137B7" w:rsidRPr="007E01DF" w:rsidRDefault="00C137B7" w:rsidP="00D34FF6">
            <w:pPr>
              <w:jc w:val="center"/>
              <w:rPr>
                <w:rFonts w:ascii="Arial" w:hAnsi="Arial" w:cs="Arial"/>
                <w:color w:val="4472C4"/>
                <w:kern w:val="2"/>
                <w:sz w:val="20"/>
              </w:rPr>
            </w:pPr>
            <w:r w:rsidRPr="007E01DF">
              <w:rPr>
                <w:rFonts w:ascii="Arial" w:hAnsi="Arial" w:cs="Arial"/>
                <w:b/>
                <w:bCs/>
                <w:kern w:val="2"/>
                <w:sz w:val="20"/>
              </w:rPr>
              <w:t>10. SUTARTIES GALIOJIMAS IR KEITIMAS</w:t>
            </w:r>
          </w:p>
        </w:tc>
        <w:tc>
          <w:tcPr>
            <w:tcW w:w="4495" w:type="dxa"/>
          </w:tcPr>
          <w:p w14:paraId="3434353F" w14:textId="77777777" w:rsidR="00C137B7" w:rsidRPr="007E01DF" w:rsidRDefault="00C137B7" w:rsidP="00D34FF6">
            <w:pPr>
              <w:jc w:val="center"/>
              <w:rPr>
                <w:rFonts w:ascii="Arial" w:hAnsi="Arial" w:cs="Arial"/>
                <w:color w:val="4472C4"/>
                <w:kern w:val="2"/>
                <w:sz w:val="20"/>
                <w:lang w:val="en-US"/>
              </w:rPr>
            </w:pPr>
            <w:r w:rsidRPr="007E01DF">
              <w:rPr>
                <w:rFonts w:ascii="Arial" w:hAnsi="Arial" w:cs="Arial"/>
                <w:b/>
                <w:bCs/>
                <w:kern w:val="2"/>
                <w:sz w:val="20"/>
                <w:lang w:val="en-US"/>
              </w:rPr>
              <w:t>10. VALIDITY AND AMENDMENT OF THE CONTRACT</w:t>
            </w:r>
          </w:p>
        </w:tc>
      </w:tr>
      <w:tr w:rsidR="00C137B7" w:rsidRPr="007E01DF" w14:paraId="54BD669A" w14:textId="77777777" w:rsidTr="00D34FF6">
        <w:trPr>
          <w:trHeight w:val="85"/>
        </w:trPr>
        <w:tc>
          <w:tcPr>
            <w:tcW w:w="4855" w:type="dxa"/>
          </w:tcPr>
          <w:p w14:paraId="529BC46B" w14:textId="77777777" w:rsidR="00C137B7" w:rsidRPr="007E01DF" w:rsidRDefault="00C137B7" w:rsidP="00D34FF6">
            <w:pPr>
              <w:rPr>
                <w:rFonts w:ascii="Arial" w:hAnsi="Arial" w:cs="Arial"/>
                <w:color w:val="4472C4"/>
                <w:kern w:val="2"/>
                <w:sz w:val="20"/>
              </w:rPr>
            </w:pPr>
            <w:r w:rsidRPr="007E01DF">
              <w:rPr>
                <w:rFonts w:ascii="Arial" w:hAnsi="Arial" w:cs="Arial"/>
                <w:b/>
                <w:bCs/>
                <w:kern w:val="2"/>
                <w:sz w:val="20"/>
              </w:rPr>
              <w:lastRenderedPageBreak/>
              <w:t>10.1. Sutarties sudarymas ir įsigaliojimas</w:t>
            </w:r>
          </w:p>
        </w:tc>
        <w:tc>
          <w:tcPr>
            <w:tcW w:w="4495" w:type="dxa"/>
          </w:tcPr>
          <w:p w14:paraId="3CCB0CF8"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10.1 Conclusion and entry into force of the Contract</w:t>
            </w:r>
          </w:p>
        </w:tc>
      </w:tr>
      <w:tr w:rsidR="00713FD2" w:rsidRPr="007E01DF" w14:paraId="3B9C3D11" w14:textId="77777777" w:rsidTr="00D34FF6">
        <w:trPr>
          <w:trHeight w:val="85"/>
        </w:trPr>
        <w:tc>
          <w:tcPr>
            <w:tcW w:w="4855" w:type="dxa"/>
          </w:tcPr>
          <w:p w14:paraId="4376B249" w14:textId="77777777" w:rsidR="00713FD2" w:rsidRPr="001F0581" w:rsidRDefault="00713FD2" w:rsidP="00713FD2">
            <w:pPr>
              <w:jc w:val="both"/>
              <w:rPr>
                <w:rFonts w:ascii="Arial" w:hAnsi="Arial" w:cs="Arial"/>
                <w:kern w:val="2"/>
                <w:sz w:val="20"/>
              </w:rPr>
            </w:pPr>
            <w:r w:rsidRPr="001F0581">
              <w:rPr>
                <w:rFonts w:ascii="Arial" w:hAnsi="Arial" w:cs="Arial"/>
                <w:kern w:val="2"/>
                <w:sz w:val="20"/>
              </w:rPr>
              <w:t xml:space="preserve">10.1.1. </w:t>
            </w:r>
            <w:sdt>
              <w:sdtPr>
                <w:rPr>
                  <w:rFonts w:ascii="Arial" w:hAnsi="Arial" w:cs="Arial"/>
                  <w:kern w:val="2"/>
                  <w:sz w:val="20"/>
                </w:rPr>
                <w:id w:val="1094912353"/>
                <w:placeholder>
                  <w:docPart w:val="73078E7DE8F1479AB2C70B0A6C1A250C"/>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Pr>
                    <w:rFonts w:ascii="Arial" w:hAnsi="Arial" w:cs="Arial"/>
                    <w:kern w:val="2"/>
                    <w:sz w:val="20"/>
                  </w:rPr>
                  <w:t>Ši Sutartis laikoma sudaryta ir įsigalioja nuo Sutarties pasirašymo dienos (antrosios Šalies pasirašymo dieną).</w:t>
                </w:r>
              </w:sdtContent>
            </w:sdt>
          </w:p>
          <w:p w14:paraId="3BA260BA" w14:textId="77777777" w:rsidR="00713FD2" w:rsidRDefault="00713FD2" w:rsidP="00713FD2">
            <w:pPr>
              <w:rPr>
                <w:rFonts w:ascii="Arial" w:hAnsi="Arial" w:cs="Arial"/>
                <w:color w:val="4472C4"/>
                <w:kern w:val="2"/>
                <w:sz w:val="20"/>
              </w:rPr>
            </w:pPr>
            <w:r w:rsidRPr="00730836">
              <w:rPr>
                <w:rFonts w:ascii="Arial" w:hAnsi="Arial" w:cs="Arial"/>
                <w:kern w:val="2"/>
                <w:sz w:val="20"/>
              </w:rPr>
              <w:t xml:space="preserve">10.1.2. </w:t>
            </w:r>
            <w:r w:rsidRPr="00730836">
              <w:rPr>
                <w:rFonts w:ascii="Arial" w:hAnsi="Arial" w:cs="Arial"/>
                <w:color w:val="000000"/>
                <w:kern w:val="2"/>
                <w:sz w:val="20"/>
              </w:rPr>
              <w:t>Sutartis galioja iki visiško prievolių įvykdymo</w:t>
            </w:r>
            <w:r>
              <w:rPr>
                <w:rFonts w:ascii="Arial" w:hAnsi="Arial" w:cs="Arial"/>
                <w:color w:val="000000"/>
                <w:kern w:val="2"/>
                <w:sz w:val="20"/>
              </w:rPr>
              <w:t>.</w:t>
            </w:r>
          </w:p>
          <w:p w14:paraId="5F65A0FA" w14:textId="77777777" w:rsidR="00713FD2" w:rsidRDefault="00713FD2" w:rsidP="00713FD2">
            <w:pPr>
              <w:rPr>
                <w:rFonts w:ascii="Arial" w:hAnsi="Arial" w:cs="Arial"/>
                <w:color w:val="4472C4"/>
                <w:kern w:val="2"/>
                <w:sz w:val="20"/>
              </w:rPr>
            </w:pPr>
          </w:p>
          <w:p w14:paraId="58DD75C1" w14:textId="77777777" w:rsidR="00713FD2" w:rsidRDefault="00713FD2" w:rsidP="00713FD2">
            <w:pPr>
              <w:rPr>
                <w:rFonts w:ascii="Arial" w:hAnsi="Arial" w:cs="Arial"/>
                <w:kern w:val="2"/>
                <w:sz w:val="20"/>
              </w:rPr>
            </w:pPr>
          </w:p>
          <w:p w14:paraId="73D85826" w14:textId="42FB4C46" w:rsidR="00713FD2" w:rsidRPr="007E01DF" w:rsidRDefault="00713FD2" w:rsidP="00713FD2">
            <w:pPr>
              <w:rPr>
                <w:rFonts w:ascii="Arial" w:hAnsi="Arial" w:cs="Arial"/>
                <w:color w:val="4472C4"/>
                <w:kern w:val="2"/>
                <w:sz w:val="20"/>
              </w:rPr>
            </w:pPr>
            <w:r w:rsidRPr="007E01DF">
              <w:rPr>
                <w:rFonts w:ascii="Arial" w:hAnsi="Arial" w:cs="Arial"/>
                <w:kern w:val="2"/>
                <w:sz w:val="20"/>
              </w:rPr>
              <w:t xml:space="preserve"> </w:t>
            </w:r>
          </w:p>
        </w:tc>
        <w:tc>
          <w:tcPr>
            <w:tcW w:w="4495" w:type="dxa"/>
          </w:tcPr>
          <w:p w14:paraId="372840CB" w14:textId="77777777" w:rsidR="00713FD2" w:rsidRPr="007F35FA" w:rsidRDefault="00713FD2" w:rsidP="00713FD2">
            <w:pPr>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506356801"/>
                <w:placeholder>
                  <w:docPart w:val="7D86C330DFE543C38D52608D7E97CA62"/>
                </w:placeholder>
                <w:dropDownList>
                  <w:listItem w:value="Pasirinkite elementą."/>
                  <w:listItem w:displayText="This Contract shall be deemed to have been concluded and shall enter into force on the date of signature of the Contract (the date of signature of the other Party)." w:value="This Contract shall be deemed to have been concluded and shall enter into force on the date of signature of the Contract (the date of signature of the other Party)."/>
                  <w:listItem w:displayText="This Contract shall be deemed to be concluded when (first) it is signed by both Parties and (second) the Contract Performance Security is provided." w:value="This Contract shall be deemed to be concluded when (first) it is signed by both Parties and (second) the Contract Performance Security is provided."/>
                  <w:listItem w:displayText="This Contract shall be deemed to be concluded when (first) it is signed by both Parties, and (second) if the contract for the administration and financing of the project co-financed from European Union funds is signed and entered into force." w:value="This Contract shall be deemed to be concluded when (first) it is signed by both Parties, and (second) if the contract for the administration and financing of the project co-financed from European Union funds is signed and entered into force."/>
                  <w:listItem w:displayText="This Contract may be concluded and will enter into force if the signing of it is approved by the Buyer's Board and/or the meeting of shareholders in accordance with the procedure established by the Law on Companies and the Buyer's articles of association." w:value="This Contract may be concluded and will enter into force if the signing of it is approved by the Buyer's Board and/or the meeting of shareholders in accordance with the procedure established by the Law on Companies and the Buyer's articles of association."/>
                  <w:listItem w:displayText="This Contract shall enter into force and the Goods shall be delivered from [...]." w:value="This Contract shall enter into force and the Goods shall be delivered from [...]."/>
                </w:dropDownList>
              </w:sdtPr>
              <w:sdtEndPr/>
              <w:sdtContent>
                <w:r>
                  <w:rPr>
                    <w:rFonts w:ascii="Arial" w:hAnsi="Arial" w:cs="Arial"/>
                    <w:kern w:val="2"/>
                    <w:sz w:val="20"/>
                  </w:rPr>
                  <w:t>This Contract shall be deemed to have been concluded and shall enter into force on the date of signature of the Contract (the date of signature of the other Party).</w:t>
                </w:r>
              </w:sdtContent>
            </w:sdt>
          </w:p>
          <w:p w14:paraId="0DA2DA45" w14:textId="1E4A69DD" w:rsidR="00713FD2" w:rsidRPr="007E01DF" w:rsidRDefault="00713FD2" w:rsidP="00713FD2">
            <w:pPr>
              <w:rPr>
                <w:rFonts w:ascii="Arial" w:hAnsi="Arial" w:cs="Arial"/>
                <w:color w:val="4472C4"/>
                <w:kern w:val="2"/>
                <w:sz w:val="20"/>
                <w:lang w:val="en-US"/>
              </w:rPr>
            </w:pPr>
            <w:r w:rsidRPr="007F35FA">
              <w:rPr>
                <w:rFonts w:ascii="Arial" w:hAnsi="Arial" w:cs="Arial"/>
                <w:kern w:val="2"/>
                <w:sz w:val="20"/>
              </w:rPr>
              <w:t xml:space="preserve">10.1.2. </w:t>
            </w:r>
            <w:r w:rsidRPr="00730836">
              <w:rPr>
                <w:rFonts w:ascii="Arial" w:hAnsi="Arial" w:cs="Arial"/>
                <w:color w:val="000000"/>
                <w:kern w:val="2"/>
                <w:sz w:val="20"/>
                <w:lang w:val="en-GB"/>
              </w:rPr>
              <w:t xml:space="preserve">The </w:t>
            </w:r>
            <w:r>
              <w:rPr>
                <w:rFonts w:ascii="Arial" w:hAnsi="Arial" w:cs="Arial"/>
                <w:color w:val="000000"/>
                <w:kern w:val="2"/>
                <w:sz w:val="20"/>
                <w:lang w:val="en-GB"/>
              </w:rPr>
              <w:t>Contract</w:t>
            </w:r>
            <w:r w:rsidRPr="00730836">
              <w:rPr>
                <w:rFonts w:ascii="Arial" w:hAnsi="Arial" w:cs="Arial"/>
                <w:color w:val="000000"/>
                <w:kern w:val="2"/>
                <w:sz w:val="20"/>
                <w:lang w:val="en-GB"/>
              </w:rPr>
              <w:t xml:space="preserve"> is valid until the full fulfilment of the obligations</w:t>
            </w:r>
            <w:r>
              <w:rPr>
                <w:rFonts w:ascii="Arial" w:hAnsi="Arial" w:cs="Arial"/>
                <w:color w:val="000000"/>
                <w:kern w:val="2"/>
                <w:sz w:val="20"/>
                <w:lang w:val="en-GB"/>
              </w:rPr>
              <w:t>.</w:t>
            </w:r>
          </w:p>
        </w:tc>
      </w:tr>
      <w:tr w:rsidR="00C137B7" w:rsidRPr="007E01DF" w14:paraId="112E33BD" w14:textId="77777777" w:rsidTr="00D34FF6">
        <w:trPr>
          <w:trHeight w:val="85"/>
        </w:trPr>
        <w:tc>
          <w:tcPr>
            <w:tcW w:w="4855" w:type="dxa"/>
          </w:tcPr>
          <w:p w14:paraId="73DF9143" w14:textId="77777777" w:rsidR="00C137B7" w:rsidRPr="00E4528C" w:rsidRDefault="00C137B7" w:rsidP="00D34FF6">
            <w:pPr>
              <w:rPr>
                <w:rFonts w:ascii="Arial" w:hAnsi="Arial" w:cs="Arial"/>
                <w:color w:val="4472C4"/>
                <w:kern w:val="2"/>
                <w:sz w:val="20"/>
              </w:rPr>
            </w:pPr>
            <w:r w:rsidRPr="00E4528C">
              <w:rPr>
                <w:rFonts w:ascii="Arial" w:hAnsi="Arial" w:cs="Arial"/>
                <w:b/>
                <w:bCs/>
                <w:kern w:val="2"/>
                <w:sz w:val="20"/>
              </w:rPr>
              <w:t>10.2. Sutarties galiojimo termino pratęsimas</w:t>
            </w:r>
          </w:p>
        </w:tc>
        <w:tc>
          <w:tcPr>
            <w:tcW w:w="4495" w:type="dxa"/>
          </w:tcPr>
          <w:p w14:paraId="62D49A3E"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10.2. Extension of the Contract</w:t>
            </w:r>
          </w:p>
        </w:tc>
      </w:tr>
      <w:tr w:rsidR="00C137B7" w:rsidRPr="007E01DF" w14:paraId="41A0F3EC" w14:textId="77777777" w:rsidTr="00D34FF6">
        <w:trPr>
          <w:trHeight w:val="85"/>
        </w:trPr>
        <w:tc>
          <w:tcPr>
            <w:tcW w:w="4855" w:type="dxa"/>
          </w:tcPr>
          <w:p w14:paraId="050E22E8" w14:textId="2027AED3" w:rsidR="00C137B7" w:rsidRPr="003C7EDB" w:rsidRDefault="00695D87" w:rsidP="00D34FF6">
            <w:pPr>
              <w:rPr>
                <w:rFonts w:ascii="Arial" w:hAnsi="Arial" w:cs="Arial"/>
                <w:kern w:val="2"/>
                <w:sz w:val="20"/>
              </w:rPr>
            </w:pPr>
            <w:sdt>
              <w:sdtPr>
                <w:rPr>
                  <w:rFonts w:ascii="Arial" w:hAnsi="Arial" w:cs="Arial"/>
                  <w:kern w:val="2"/>
                  <w:sz w:val="20"/>
                </w:rPr>
                <w:id w:val="294030261"/>
                <w:placeholder>
                  <w:docPart w:val="75E718FB86DD47D795051C0B3A9FE2FD"/>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3C7EDB">
                  <w:rPr>
                    <w:rFonts w:ascii="Arial" w:hAnsi="Arial" w:cs="Arial"/>
                    <w:kern w:val="2"/>
                    <w:sz w:val="20"/>
                  </w:rPr>
                  <w:t>Punktas netaikomas (4.2 punkte numatytos sąlygos taikomos).</w:t>
                </w:r>
              </w:sdtContent>
            </w:sdt>
          </w:p>
        </w:tc>
        <w:tc>
          <w:tcPr>
            <w:tcW w:w="4495" w:type="dxa"/>
          </w:tcPr>
          <w:p w14:paraId="709FE855" w14:textId="73A871EE" w:rsidR="00C137B7" w:rsidRPr="003C7EDB" w:rsidRDefault="00C137B7" w:rsidP="003C7EDB">
            <w:pPr>
              <w:rPr>
                <w:rFonts w:ascii="Arial" w:hAnsi="Arial" w:cs="Arial"/>
                <w:i/>
                <w:iCs/>
                <w:color w:val="0070C0"/>
                <w:kern w:val="2"/>
                <w:sz w:val="20"/>
              </w:rPr>
            </w:pPr>
            <w:r w:rsidRPr="00983DD9">
              <w:rPr>
                <w:rFonts w:ascii="Arial" w:hAnsi="Arial" w:cs="Arial"/>
                <w:color w:val="000000"/>
                <w:kern w:val="2"/>
                <w:sz w:val="20"/>
                <w:lang w:val="en-US"/>
              </w:rPr>
              <w:t xml:space="preserve">The </w:t>
            </w:r>
            <w:r>
              <w:rPr>
                <w:rFonts w:ascii="Arial" w:hAnsi="Arial" w:cs="Arial"/>
                <w:color w:val="000000"/>
                <w:kern w:val="2"/>
                <w:sz w:val="20"/>
                <w:lang w:val="en-US"/>
              </w:rPr>
              <w:t>Clause</w:t>
            </w:r>
            <w:r w:rsidRPr="00983DD9">
              <w:rPr>
                <w:rFonts w:ascii="Arial" w:hAnsi="Arial" w:cs="Arial"/>
                <w:color w:val="000000"/>
                <w:kern w:val="2"/>
                <w:sz w:val="20"/>
                <w:lang w:val="en-US"/>
              </w:rPr>
              <w:t xml:space="preserve"> does not apply, the conditions set out in</w:t>
            </w:r>
            <w:r>
              <w:rPr>
                <w:rFonts w:ascii="Arial" w:hAnsi="Arial" w:cs="Arial"/>
                <w:color w:val="000000"/>
                <w:kern w:val="2"/>
                <w:sz w:val="20"/>
                <w:lang w:val="en-US"/>
              </w:rPr>
              <w:t xml:space="preserve"> Clause 4</w:t>
            </w:r>
            <w:r w:rsidRPr="00983DD9">
              <w:rPr>
                <w:rFonts w:ascii="Arial" w:hAnsi="Arial" w:cs="Arial"/>
                <w:color w:val="000000"/>
                <w:kern w:val="2"/>
                <w:sz w:val="20"/>
                <w:lang w:val="en-US"/>
              </w:rPr>
              <w:t xml:space="preserve">.2 </w:t>
            </w:r>
            <w:r>
              <w:rPr>
                <w:rFonts w:ascii="Arial" w:hAnsi="Arial" w:cs="Arial"/>
                <w:color w:val="000000"/>
                <w:kern w:val="2"/>
                <w:sz w:val="20"/>
                <w:lang w:val="en-US"/>
              </w:rPr>
              <w:t>shall be applied</w:t>
            </w:r>
            <w:r w:rsidRPr="00983DD9">
              <w:rPr>
                <w:rFonts w:ascii="Arial" w:hAnsi="Arial" w:cs="Arial"/>
                <w:color w:val="000000"/>
                <w:kern w:val="2"/>
                <w:sz w:val="20"/>
                <w:lang w:val="en-US"/>
              </w:rPr>
              <w:t>.</w:t>
            </w:r>
          </w:p>
        </w:tc>
      </w:tr>
      <w:tr w:rsidR="00C137B7" w:rsidRPr="007E01DF" w14:paraId="7FE2D25B" w14:textId="77777777" w:rsidTr="00D34FF6">
        <w:trPr>
          <w:trHeight w:val="85"/>
        </w:trPr>
        <w:tc>
          <w:tcPr>
            <w:tcW w:w="4855" w:type="dxa"/>
          </w:tcPr>
          <w:p w14:paraId="56BA8611" w14:textId="77777777" w:rsidR="00C137B7" w:rsidRPr="007E01DF" w:rsidRDefault="00C137B7" w:rsidP="00D34FF6">
            <w:pPr>
              <w:jc w:val="center"/>
              <w:rPr>
                <w:rFonts w:ascii="Arial" w:hAnsi="Arial" w:cs="Arial"/>
                <w:color w:val="4472C4"/>
                <w:kern w:val="2"/>
                <w:sz w:val="20"/>
              </w:rPr>
            </w:pPr>
            <w:r w:rsidRPr="007E01DF">
              <w:rPr>
                <w:rFonts w:ascii="Arial" w:hAnsi="Arial" w:cs="Arial"/>
                <w:b/>
                <w:bCs/>
                <w:kern w:val="2"/>
                <w:sz w:val="20"/>
              </w:rPr>
              <w:t>11. SUTARTIES NUTRAUKIMAS</w:t>
            </w:r>
          </w:p>
        </w:tc>
        <w:tc>
          <w:tcPr>
            <w:tcW w:w="4495" w:type="dxa"/>
          </w:tcPr>
          <w:p w14:paraId="4CB61224" w14:textId="77777777" w:rsidR="00C137B7" w:rsidRPr="007E01DF" w:rsidRDefault="00C137B7" w:rsidP="00D34FF6">
            <w:pPr>
              <w:jc w:val="center"/>
              <w:rPr>
                <w:rFonts w:ascii="Arial" w:hAnsi="Arial" w:cs="Arial"/>
                <w:color w:val="4472C4"/>
                <w:kern w:val="2"/>
                <w:sz w:val="20"/>
                <w:lang w:val="en-US"/>
              </w:rPr>
            </w:pPr>
            <w:r w:rsidRPr="007E01DF">
              <w:rPr>
                <w:rFonts w:ascii="Arial" w:hAnsi="Arial" w:cs="Arial"/>
                <w:b/>
                <w:bCs/>
                <w:kern w:val="2"/>
                <w:sz w:val="20"/>
                <w:lang w:val="en-US"/>
              </w:rPr>
              <w:t>11. TERMINATION OF THE CONTRACT</w:t>
            </w:r>
          </w:p>
        </w:tc>
      </w:tr>
      <w:tr w:rsidR="00C137B7" w:rsidRPr="007E01DF" w14:paraId="3FD339BD" w14:textId="77777777" w:rsidTr="00D34FF6">
        <w:trPr>
          <w:trHeight w:val="85"/>
        </w:trPr>
        <w:tc>
          <w:tcPr>
            <w:tcW w:w="4855" w:type="dxa"/>
          </w:tcPr>
          <w:p w14:paraId="3BACE0C0" w14:textId="77777777" w:rsidR="00C137B7" w:rsidRPr="007E01DF" w:rsidRDefault="00C137B7" w:rsidP="00D34FF6">
            <w:pPr>
              <w:rPr>
                <w:rFonts w:ascii="Arial" w:hAnsi="Arial" w:cs="Arial"/>
                <w:color w:val="4472C4"/>
                <w:kern w:val="2"/>
                <w:sz w:val="20"/>
              </w:rPr>
            </w:pPr>
            <w:r w:rsidRPr="007E01DF">
              <w:rPr>
                <w:rFonts w:ascii="Arial" w:hAnsi="Arial" w:cs="Arial"/>
                <w:b/>
                <w:bCs/>
                <w:kern w:val="2"/>
                <w:sz w:val="20"/>
              </w:rPr>
              <w:t>11.1. Sutarties nutraukimo pagrindai</w:t>
            </w:r>
          </w:p>
        </w:tc>
        <w:tc>
          <w:tcPr>
            <w:tcW w:w="4495" w:type="dxa"/>
          </w:tcPr>
          <w:p w14:paraId="7236EA9B"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11.1 Grounds for termination</w:t>
            </w:r>
          </w:p>
        </w:tc>
      </w:tr>
      <w:tr w:rsidR="00C137B7" w:rsidRPr="007E01DF" w14:paraId="645AEA66" w14:textId="77777777" w:rsidTr="00D34FF6">
        <w:trPr>
          <w:trHeight w:val="85"/>
        </w:trPr>
        <w:tc>
          <w:tcPr>
            <w:tcW w:w="4855" w:type="dxa"/>
          </w:tcPr>
          <w:p w14:paraId="255AE433" w14:textId="77777777" w:rsidR="00C137B7" w:rsidRPr="007E01DF" w:rsidRDefault="00C137B7" w:rsidP="00D34FF6">
            <w:pPr>
              <w:jc w:val="both"/>
              <w:rPr>
                <w:rFonts w:ascii="Arial" w:hAnsi="Arial" w:cs="Arial"/>
                <w:kern w:val="2"/>
                <w:sz w:val="20"/>
              </w:rPr>
            </w:pPr>
            <w:r w:rsidRPr="007E01DF">
              <w:rPr>
                <w:rFonts w:ascii="Arial" w:hAnsi="Arial" w:cs="Arial"/>
                <w:kern w:val="2"/>
                <w:sz w:val="20"/>
              </w:rPr>
              <w:t>Sutartis gali būti nutraukiama rašytiniu Šalių susitarimu arba vienašališkai, Bendrosiose sąlygose nustatyta tvarka.</w:t>
            </w:r>
          </w:p>
          <w:p w14:paraId="2AF13885" w14:textId="77777777" w:rsidR="00C137B7" w:rsidRPr="007E01DF" w:rsidRDefault="00C137B7" w:rsidP="00D34FF6">
            <w:pPr>
              <w:jc w:val="both"/>
              <w:rPr>
                <w:rFonts w:ascii="Arial" w:hAnsi="Arial" w:cs="Arial"/>
                <w:color w:val="4472C4"/>
                <w:kern w:val="2"/>
                <w:sz w:val="20"/>
              </w:rPr>
            </w:pPr>
          </w:p>
        </w:tc>
        <w:tc>
          <w:tcPr>
            <w:tcW w:w="4495" w:type="dxa"/>
          </w:tcPr>
          <w:p w14:paraId="0311FE71" w14:textId="77777777" w:rsidR="00C137B7" w:rsidRPr="007E01DF" w:rsidRDefault="00C137B7" w:rsidP="00D34FF6">
            <w:pPr>
              <w:jc w:val="both"/>
              <w:rPr>
                <w:rFonts w:ascii="Arial" w:hAnsi="Arial" w:cs="Arial"/>
                <w:color w:val="4472C4"/>
                <w:kern w:val="2"/>
                <w:sz w:val="20"/>
                <w:lang w:val="en-US"/>
              </w:rPr>
            </w:pPr>
            <w:r w:rsidRPr="007E01DF">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C137B7" w:rsidRPr="007E01DF" w14:paraId="22C88B9B" w14:textId="77777777" w:rsidTr="00D34FF6">
        <w:trPr>
          <w:trHeight w:val="85"/>
        </w:trPr>
        <w:tc>
          <w:tcPr>
            <w:tcW w:w="4855" w:type="dxa"/>
          </w:tcPr>
          <w:p w14:paraId="0EDF317D"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11.2. Esminiai Sutarties pažeidimai</w:t>
            </w:r>
          </w:p>
        </w:tc>
        <w:tc>
          <w:tcPr>
            <w:tcW w:w="4495" w:type="dxa"/>
          </w:tcPr>
          <w:p w14:paraId="237A3824" w14:textId="77777777" w:rsidR="00C137B7" w:rsidRPr="007E01DF" w:rsidRDefault="00C137B7" w:rsidP="00D34FF6">
            <w:pPr>
              <w:rPr>
                <w:rFonts w:ascii="Arial" w:hAnsi="Arial" w:cs="Arial"/>
                <w:b/>
                <w:bCs/>
                <w:kern w:val="2"/>
                <w:sz w:val="20"/>
                <w:lang w:val="en-US"/>
              </w:rPr>
            </w:pPr>
            <w:r w:rsidRPr="007E01DF">
              <w:rPr>
                <w:rFonts w:ascii="Arial" w:hAnsi="Arial" w:cs="Arial"/>
                <w:b/>
                <w:bCs/>
                <w:kern w:val="2"/>
                <w:sz w:val="20"/>
                <w:lang w:val="en-US"/>
              </w:rPr>
              <w:t>11.2. Material breaches of the Contract</w:t>
            </w:r>
          </w:p>
        </w:tc>
      </w:tr>
      <w:tr w:rsidR="00C137B7" w:rsidRPr="007E01DF" w14:paraId="57F03E3E" w14:textId="77777777" w:rsidTr="00D34FF6">
        <w:trPr>
          <w:trHeight w:val="85"/>
        </w:trPr>
        <w:tc>
          <w:tcPr>
            <w:tcW w:w="4855" w:type="dxa"/>
            <w:tcBorders>
              <w:top w:val="nil"/>
            </w:tcBorders>
            <w:vAlign w:val="center"/>
          </w:tcPr>
          <w:p w14:paraId="02A07A93" w14:textId="77777777" w:rsidR="00C137B7" w:rsidRPr="007F35FA" w:rsidRDefault="00C137B7" w:rsidP="00D34FF6">
            <w:pPr>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460CC757" w14:textId="0FEC8BEF" w:rsidR="00C137B7" w:rsidRPr="003C7EDB" w:rsidRDefault="00C137B7" w:rsidP="00D34FF6">
            <w:pPr>
              <w:jc w:val="both"/>
              <w:rPr>
                <w:rFonts w:ascii="Arial" w:hAnsi="Arial" w:cs="Arial"/>
                <w:kern w:val="2"/>
                <w:sz w:val="20"/>
              </w:rPr>
            </w:pPr>
            <w:r w:rsidRPr="007F35FA">
              <w:rPr>
                <w:rFonts w:ascii="Arial" w:hAnsi="Arial" w:cs="Arial"/>
                <w:kern w:val="2"/>
                <w:sz w:val="20"/>
              </w:rPr>
              <w:t>11.2.</w:t>
            </w:r>
            <w:r>
              <w:rPr>
                <w:rFonts w:ascii="Arial" w:hAnsi="Arial" w:cs="Arial"/>
                <w:kern w:val="2"/>
                <w:sz w:val="20"/>
              </w:rPr>
              <w:t>1</w:t>
            </w:r>
            <w:r w:rsidR="003C7EDB">
              <w:rPr>
                <w:rFonts w:ascii="Arial" w:hAnsi="Arial" w:cs="Arial"/>
                <w:kern w:val="2"/>
                <w:sz w:val="20"/>
              </w:rPr>
              <w:t>.</w:t>
            </w:r>
            <w:r w:rsidRPr="007F35FA">
              <w:rPr>
                <w:rFonts w:ascii="Arial" w:hAnsi="Arial" w:cs="Arial"/>
                <w:kern w:val="2"/>
                <w:sz w:val="20"/>
              </w:rPr>
              <w:t xml:space="preserve"> Prekių pristatymo terminai pažeisti tai, kad priskaičiuotų netesybų už vėlavimą suma viršija 20 (dvidešimt) proc. Pradinės sutarties vertės</w:t>
            </w:r>
            <w:r w:rsidR="00C33189">
              <w:rPr>
                <w:rFonts w:ascii="Arial" w:hAnsi="Arial" w:cs="Arial"/>
                <w:kern w:val="2"/>
                <w:sz w:val="20"/>
              </w:rPr>
              <w:t>.</w:t>
            </w:r>
          </w:p>
          <w:p w14:paraId="73481F9B" w14:textId="77777777" w:rsidR="00C137B7" w:rsidRPr="007F35FA" w:rsidRDefault="00C137B7" w:rsidP="00D34FF6">
            <w:pPr>
              <w:jc w:val="both"/>
              <w:rPr>
                <w:rFonts w:ascii="Arial" w:hAnsi="Arial" w:cs="Arial"/>
                <w:color w:val="4472C4"/>
                <w:kern w:val="2"/>
                <w:sz w:val="20"/>
              </w:rPr>
            </w:pPr>
          </w:p>
          <w:p w14:paraId="30F176B2" w14:textId="77777777" w:rsidR="00C137B7" w:rsidRPr="009C5809" w:rsidRDefault="00C137B7" w:rsidP="00D34FF6">
            <w:pPr>
              <w:jc w:val="both"/>
              <w:rPr>
                <w:rFonts w:ascii="Arial" w:hAnsi="Arial" w:cs="Arial"/>
                <w:b/>
                <w:bCs/>
                <w:kern w:val="2"/>
                <w:sz w:val="20"/>
              </w:rPr>
            </w:pPr>
            <w:r w:rsidRPr="009C5809">
              <w:rPr>
                <w:rFonts w:ascii="Arial" w:hAnsi="Arial" w:cs="Arial"/>
                <w:b/>
                <w:bCs/>
                <w:kern w:val="2"/>
                <w:sz w:val="20"/>
              </w:rPr>
              <w:t>Dėl kainos / įkainių keitimo (išskyrus 5.3 punktą)</w:t>
            </w:r>
          </w:p>
          <w:p w14:paraId="5AC992CB" w14:textId="0656CB83" w:rsidR="00C137B7" w:rsidRPr="007F35FA" w:rsidRDefault="00C137B7" w:rsidP="00D34FF6">
            <w:pPr>
              <w:jc w:val="both"/>
              <w:rPr>
                <w:rFonts w:ascii="Arial" w:hAnsi="Arial" w:cs="Arial"/>
                <w:kern w:val="2"/>
                <w:sz w:val="20"/>
              </w:rPr>
            </w:pPr>
            <w:r w:rsidRPr="009C5809">
              <w:rPr>
                <w:rFonts w:ascii="Arial" w:hAnsi="Arial" w:cs="Arial"/>
                <w:kern w:val="2"/>
                <w:sz w:val="20"/>
              </w:rPr>
              <w:t>11.2.</w:t>
            </w:r>
            <w:r>
              <w:rPr>
                <w:rFonts w:ascii="Arial" w:hAnsi="Arial" w:cs="Arial"/>
                <w:kern w:val="2"/>
                <w:sz w:val="20"/>
              </w:rPr>
              <w:t>2</w:t>
            </w:r>
            <w:r w:rsidRPr="009C5809">
              <w:rPr>
                <w:rFonts w:ascii="Arial" w:hAnsi="Arial" w:cs="Arial"/>
                <w:kern w:val="2"/>
                <w:sz w:val="20"/>
              </w:rPr>
              <w:t>. jeigu Tiekėjas nevykdo prisiimtų įsipareigojimų už Sutartyje nustatytą Sutarties kainą / įkainius.</w:t>
            </w:r>
          </w:p>
          <w:p w14:paraId="02116BFD" w14:textId="77777777" w:rsidR="00C137B7" w:rsidRPr="007F35FA" w:rsidRDefault="00C137B7" w:rsidP="00D34FF6">
            <w:pPr>
              <w:jc w:val="both"/>
              <w:rPr>
                <w:rFonts w:ascii="Arial" w:hAnsi="Arial" w:cs="Arial"/>
                <w:b/>
                <w:bCs/>
                <w:kern w:val="2"/>
                <w:sz w:val="20"/>
              </w:rPr>
            </w:pPr>
            <w:r w:rsidRPr="007F35FA">
              <w:rPr>
                <w:rFonts w:ascii="Arial" w:hAnsi="Arial" w:cs="Arial"/>
                <w:b/>
                <w:bCs/>
                <w:kern w:val="2"/>
                <w:sz w:val="20"/>
              </w:rPr>
              <w:t>Dėl Prekių kokybės</w:t>
            </w:r>
          </w:p>
          <w:p w14:paraId="71686E26" w14:textId="17392A9C" w:rsidR="00C137B7" w:rsidRPr="007F35FA" w:rsidRDefault="00C137B7" w:rsidP="00D34FF6">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sidR="003C7EDB">
              <w:rPr>
                <w:rFonts w:ascii="Arial" w:eastAsia="Arial" w:hAnsi="Arial" w:cs="Arial"/>
                <w:kern w:val="2"/>
                <w:sz w:val="20"/>
              </w:rPr>
              <w:t>3</w:t>
            </w:r>
            <w:r w:rsidRPr="007F35FA">
              <w:rPr>
                <w:rFonts w:ascii="Arial" w:eastAsia="Arial" w:hAnsi="Arial" w:cs="Arial"/>
                <w:kern w:val="2"/>
                <w:sz w:val="20"/>
              </w:rPr>
              <w:t>. Tiekėjas daugiau kaip 2 (du) kartus pristato Prekes, kurios neatitinka Sutartyje ir (ar) Įstatymuose nustatytų reikalavimų Prekėms.</w:t>
            </w:r>
          </w:p>
          <w:p w14:paraId="68CFD32C" w14:textId="77777777" w:rsidR="00C137B7" w:rsidRDefault="00C137B7" w:rsidP="00D34FF6">
            <w:pPr>
              <w:tabs>
                <w:tab w:val="left" w:pos="567"/>
                <w:tab w:val="left" w:pos="851"/>
                <w:tab w:val="left" w:pos="992"/>
                <w:tab w:val="left" w:pos="1134"/>
              </w:tabs>
              <w:jc w:val="both"/>
              <w:rPr>
                <w:rFonts w:ascii="Arial" w:eastAsia="Arial" w:hAnsi="Arial" w:cs="Arial"/>
                <w:b/>
                <w:bCs/>
                <w:kern w:val="2"/>
                <w:sz w:val="20"/>
              </w:rPr>
            </w:pPr>
          </w:p>
          <w:p w14:paraId="07E53EBE" w14:textId="77777777" w:rsidR="00C137B7" w:rsidRPr="007F35FA" w:rsidRDefault="00C137B7" w:rsidP="00D34FF6">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47A31E38" w14:textId="797C7E27" w:rsidR="00C137B7" w:rsidRPr="007F35FA" w:rsidRDefault="00C137B7" w:rsidP="00D34FF6">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Pr>
                <w:rFonts w:ascii="Arial" w:eastAsia="Arial" w:hAnsi="Arial" w:cs="Arial"/>
                <w:kern w:val="2"/>
                <w:sz w:val="20"/>
              </w:rPr>
              <w:t>5</w:t>
            </w:r>
            <w:r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7CB1652" w14:textId="77777777" w:rsidR="00C137B7" w:rsidRPr="007F35FA" w:rsidRDefault="00C137B7" w:rsidP="00D34FF6">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25243423" w14:textId="77777777" w:rsidR="00C137B7" w:rsidRPr="007F35FA" w:rsidRDefault="00C137B7" w:rsidP="00D34FF6">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Pr>
                <w:rFonts w:ascii="Arial" w:eastAsia="Arial" w:hAnsi="Arial" w:cs="Arial"/>
                <w:kern w:val="2"/>
                <w:sz w:val="20"/>
              </w:rPr>
              <w:t>6</w:t>
            </w:r>
            <w:r w:rsidRPr="007F35FA">
              <w:rPr>
                <w:rFonts w:ascii="Arial" w:eastAsia="Arial" w:hAnsi="Arial" w:cs="Arial"/>
                <w:kern w:val="2"/>
                <w:sz w:val="20"/>
              </w:rPr>
              <w:t>. Tiekėjas pažeidžia šios Sutarties nuostatas, reglamentuojančias konkurenciją, intelektinės nuosavybės ar konfidencialios informacijos valdymą.</w:t>
            </w:r>
          </w:p>
          <w:p w14:paraId="3C7C0DD4" w14:textId="77777777" w:rsidR="00C137B7" w:rsidRDefault="00C137B7" w:rsidP="00D34FF6">
            <w:pPr>
              <w:tabs>
                <w:tab w:val="left" w:pos="567"/>
                <w:tab w:val="left" w:pos="851"/>
                <w:tab w:val="left" w:pos="992"/>
                <w:tab w:val="left" w:pos="1134"/>
              </w:tabs>
              <w:jc w:val="both"/>
              <w:rPr>
                <w:rFonts w:ascii="Arial" w:eastAsia="Arial" w:hAnsi="Arial" w:cs="Arial"/>
                <w:kern w:val="2"/>
                <w:sz w:val="20"/>
              </w:rPr>
            </w:pPr>
          </w:p>
          <w:p w14:paraId="5F99E0F2" w14:textId="77777777" w:rsidR="00C137B7" w:rsidRPr="007F35FA" w:rsidRDefault="00C137B7" w:rsidP="00D34FF6">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teisių perleidimo</w:t>
            </w:r>
          </w:p>
          <w:p w14:paraId="2D578732" w14:textId="77777777" w:rsidR="00C137B7" w:rsidRDefault="00C137B7" w:rsidP="00D34FF6">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Pr>
                <w:rFonts w:ascii="Arial" w:eastAsia="Arial" w:hAnsi="Arial" w:cs="Arial"/>
                <w:kern w:val="2"/>
                <w:sz w:val="20"/>
              </w:rPr>
              <w:t>7</w:t>
            </w:r>
            <w:r w:rsidRPr="007F35FA">
              <w:rPr>
                <w:rFonts w:ascii="Arial" w:eastAsia="Arial" w:hAnsi="Arial" w:cs="Arial"/>
                <w:kern w:val="2"/>
                <w:sz w:val="20"/>
              </w:rPr>
              <w:t>. Tiekėjas perleido savo teises ir (ar) įsipareigojimus pagal Sutartį tretiesiems asmenims be raštiško Pirkėjo sutikimo</w:t>
            </w:r>
            <w:r>
              <w:rPr>
                <w:rFonts w:ascii="Arial" w:eastAsia="Arial" w:hAnsi="Arial" w:cs="Arial"/>
                <w:kern w:val="2"/>
                <w:sz w:val="20"/>
              </w:rPr>
              <w:t>.</w:t>
            </w:r>
          </w:p>
          <w:p w14:paraId="70545DFB" w14:textId="77777777" w:rsidR="00C33189" w:rsidRPr="007F35FA" w:rsidRDefault="00C33189" w:rsidP="00D34FF6">
            <w:pPr>
              <w:tabs>
                <w:tab w:val="left" w:pos="567"/>
                <w:tab w:val="left" w:pos="851"/>
                <w:tab w:val="left" w:pos="992"/>
                <w:tab w:val="left" w:pos="1134"/>
              </w:tabs>
              <w:jc w:val="both"/>
              <w:rPr>
                <w:rFonts w:ascii="Arial" w:eastAsia="Arial" w:hAnsi="Arial" w:cs="Arial"/>
                <w:kern w:val="2"/>
                <w:sz w:val="20"/>
              </w:rPr>
            </w:pPr>
          </w:p>
          <w:p w14:paraId="6604E4A1" w14:textId="77777777" w:rsidR="00C137B7" w:rsidRPr="007F35FA" w:rsidRDefault="00C137B7" w:rsidP="00D34FF6">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garantinių trūkumų</w:t>
            </w:r>
          </w:p>
          <w:p w14:paraId="64C3F1EB" w14:textId="77777777" w:rsidR="00C137B7" w:rsidRPr="007E01DF" w:rsidRDefault="00C137B7" w:rsidP="00D34FF6">
            <w:pPr>
              <w:jc w:val="both"/>
              <w:rPr>
                <w:rFonts w:ascii="Arial" w:hAnsi="Arial" w:cs="Arial"/>
                <w:color w:val="4472C4"/>
                <w:kern w:val="2"/>
                <w:sz w:val="20"/>
              </w:rPr>
            </w:pPr>
            <w:r w:rsidRPr="007F35FA">
              <w:rPr>
                <w:rFonts w:ascii="Arial" w:eastAsia="Arial" w:hAnsi="Arial" w:cs="Arial"/>
                <w:kern w:val="2"/>
                <w:sz w:val="20"/>
              </w:rPr>
              <w:lastRenderedPageBreak/>
              <w:t>11.2.</w:t>
            </w:r>
            <w:r>
              <w:rPr>
                <w:rFonts w:ascii="Arial" w:eastAsia="Arial" w:hAnsi="Arial" w:cs="Arial"/>
                <w:kern w:val="2"/>
                <w:sz w:val="20"/>
              </w:rPr>
              <w:t>8</w:t>
            </w:r>
            <w:r w:rsidRPr="007F35FA">
              <w:rPr>
                <w:rFonts w:ascii="Arial" w:eastAsia="Arial" w:hAnsi="Arial" w:cs="Arial"/>
                <w:kern w:val="2"/>
                <w:sz w:val="20"/>
              </w:rPr>
              <w:t>. Tiekėjas nešalina garantinių trūkum</w:t>
            </w:r>
            <w:r>
              <w:rPr>
                <w:rFonts w:ascii="Arial" w:eastAsia="Arial" w:hAnsi="Arial" w:cs="Arial"/>
                <w:kern w:val="2"/>
                <w:sz w:val="20"/>
              </w:rPr>
              <w:t>ų</w:t>
            </w:r>
            <w:r w:rsidRPr="007F35FA">
              <w:rPr>
                <w:rFonts w:ascii="Arial" w:eastAsia="Arial" w:hAnsi="Arial" w:cs="Arial"/>
                <w:kern w:val="2"/>
                <w:sz w:val="20"/>
              </w:rPr>
              <w:t xml:space="preserve"> arba juos šalina ilgiau nei 45 (keturiasdešimt penkias) dienas.</w:t>
            </w:r>
          </w:p>
        </w:tc>
        <w:tc>
          <w:tcPr>
            <w:tcW w:w="4495" w:type="dxa"/>
          </w:tcPr>
          <w:p w14:paraId="4C24A0C2" w14:textId="77777777" w:rsidR="00C137B7" w:rsidRPr="00B438BD" w:rsidRDefault="00C137B7" w:rsidP="00D34FF6">
            <w:pPr>
              <w:jc w:val="both"/>
              <w:rPr>
                <w:rFonts w:ascii="Arial" w:hAnsi="Arial" w:cs="Arial"/>
                <w:b/>
                <w:bCs/>
                <w:kern w:val="2"/>
                <w:sz w:val="20"/>
                <w:lang w:val="en-GB"/>
              </w:rPr>
            </w:pPr>
            <w:r w:rsidRPr="00B438BD">
              <w:rPr>
                <w:rFonts w:ascii="Arial" w:hAnsi="Arial" w:cs="Arial"/>
                <w:b/>
                <w:bCs/>
                <w:kern w:val="2"/>
                <w:sz w:val="20"/>
                <w:lang w:val="en-GB"/>
              </w:rPr>
              <w:lastRenderedPageBreak/>
              <w:t>Due to non-compliance with the deadline for delivery of the Goods or their part</w:t>
            </w:r>
          </w:p>
          <w:p w14:paraId="57F88CF2" w14:textId="00C10D0B" w:rsidR="00C137B7" w:rsidRPr="003C7EDB" w:rsidRDefault="00C137B7" w:rsidP="00D34FF6">
            <w:pPr>
              <w:jc w:val="both"/>
              <w:rPr>
                <w:rFonts w:ascii="Arial" w:hAnsi="Arial" w:cs="Arial"/>
                <w:kern w:val="2"/>
                <w:sz w:val="20"/>
                <w:lang w:val="en-GB"/>
              </w:rPr>
            </w:pPr>
            <w:r w:rsidRPr="00822D4F">
              <w:rPr>
                <w:rFonts w:ascii="Arial" w:hAnsi="Arial" w:cs="Arial"/>
                <w:kern w:val="2"/>
                <w:sz w:val="20"/>
                <w:lang w:val="en-GB"/>
              </w:rPr>
              <w:t>11.2.</w:t>
            </w:r>
            <w:r>
              <w:rPr>
                <w:rFonts w:ascii="Arial" w:hAnsi="Arial" w:cs="Arial"/>
                <w:kern w:val="2"/>
                <w:sz w:val="20"/>
                <w:lang w:val="en-GB"/>
              </w:rPr>
              <w:t>1</w:t>
            </w:r>
            <w:r w:rsidRPr="00822D4F">
              <w:rPr>
                <w:rFonts w:ascii="Arial" w:hAnsi="Arial" w:cs="Arial"/>
                <w:kern w:val="2"/>
                <w:sz w:val="20"/>
                <w:lang w:val="en-GB"/>
              </w:rPr>
              <w:t xml:space="preserve">. The deadlines for the delivery of the goods have been violated in that the </w:t>
            </w:r>
            <w:proofErr w:type="gramStart"/>
            <w:r w:rsidRPr="00822D4F">
              <w:rPr>
                <w:rFonts w:ascii="Arial" w:hAnsi="Arial" w:cs="Arial"/>
                <w:kern w:val="2"/>
                <w:sz w:val="20"/>
                <w:lang w:val="en-GB"/>
              </w:rPr>
              <w:t>amount</w:t>
            </w:r>
            <w:proofErr w:type="gramEnd"/>
            <w:r w:rsidRPr="00822D4F">
              <w:rPr>
                <w:rFonts w:ascii="Arial" w:hAnsi="Arial" w:cs="Arial"/>
                <w:kern w:val="2"/>
                <w:sz w:val="20"/>
                <w:lang w:val="en-GB"/>
              </w:rPr>
              <w:t xml:space="preserve"> of penalties for the delay exceeds 20 (twenty) percent</w:t>
            </w:r>
            <w:r>
              <w:rPr>
                <w:rFonts w:ascii="Arial" w:hAnsi="Arial" w:cs="Arial"/>
                <w:kern w:val="2"/>
                <w:sz w:val="20"/>
                <w:lang w:val="en-GB"/>
              </w:rPr>
              <w:t xml:space="preserve"> if</w:t>
            </w:r>
            <w:r w:rsidRPr="00822D4F">
              <w:rPr>
                <w:rFonts w:ascii="Arial" w:hAnsi="Arial" w:cs="Arial"/>
                <w:kern w:val="2"/>
                <w:sz w:val="20"/>
                <w:lang w:val="en-GB"/>
              </w:rPr>
              <w:t xml:space="preserve"> Initial contract value</w:t>
            </w:r>
            <w:r w:rsidR="00C33189">
              <w:rPr>
                <w:rFonts w:ascii="Arial" w:hAnsi="Arial" w:cs="Arial"/>
                <w:kern w:val="2"/>
                <w:sz w:val="20"/>
                <w:lang w:val="en-GB"/>
              </w:rPr>
              <w:t>.</w:t>
            </w:r>
            <w:r w:rsidRPr="00822D4F">
              <w:rPr>
                <w:rFonts w:ascii="Arial" w:hAnsi="Arial" w:cs="Arial"/>
                <w:kern w:val="2"/>
                <w:sz w:val="20"/>
                <w:lang w:val="en-GB"/>
              </w:rPr>
              <w:t xml:space="preserve"> </w:t>
            </w:r>
          </w:p>
          <w:p w14:paraId="7544171F" w14:textId="77777777" w:rsidR="00C137B7" w:rsidRPr="000C0589" w:rsidRDefault="00C137B7" w:rsidP="00D34FF6">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price/rate changes (except clause 5.3)</w:t>
            </w:r>
          </w:p>
          <w:p w14:paraId="7E10FC68" w14:textId="4ACA0C93" w:rsidR="00C137B7" w:rsidRPr="003C7EDB" w:rsidRDefault="00C137B7" w:rsidP="00D34FF6">
            <w:pPr>
              <w:jc w:val="both"/>
              <w:rPr>
                <w:rFonts w:ascii="Arial" w:hAnsi="Arial" w:cs="Arial"/>
                <w:kern w:val="2"/>
                <w:sz w:val="20"/>
                <w:lang w:val="en-US"/>
              </w:rPr>
            </w:pPr>
            <w:r w:rsidRPr="000C0589">
              <w:rPr>
                <w:rFonts w:ascii="Arial" w:hAnsi="Arial" w:cs="Arial"/>
                <w:kern w:val="2"/>
                <w:sz w:val="20"/>
                <w:lang w:val="en-US"/>
              </w:rPr>
              <w:t>11.2.</w:t>
            </w:r>
            <w:r>
              <w:rPr>
                <w:rFonts w:ascii="Arial" w:hAnsi="Arial" w:cs="Arial"/>
                <w:kern w:val="2"/>
                <w:sz w:val="20"/>
                <w:lang w:val="en-US"/>
              </w:rPr>
              <w:t>2</w:t>
            </w:r>
            <w:r w:rsidRPr="000C0589">
              <w:rPr>
                <w:rFonts w:ascii="Arial" w:hAnsi="Arial" w:cs="Arial"/>
                <w:kern w:val="2"/>
                <w:sz w:val="20"/>
                <w:lang w:val="en-US"/>
              </w:rPr>
              <w:t>. if the Supplier does not fulfill the assumed obligations for the Contract price/rates specified in the Contract.</w:t>
            </w:r>
          </w:p>
          <w:p w14:paraId="6CB02760" w14:textId="77777777" w:rsidR="00C137B7" w:rsidRPr="000C0589" w:rsidRDefault="00C137B7" w:rsidP="00D34FF6">
            <w:pPr>
              <w:jc w:val="both"/>
              <w:rPr>
                <w:rFonts w:ascii="Arial" w:hAnsi="Arial" w:cs="Arial"/>
                <w:b/>
                <w:bCs/>
                <w:kern w:val="2"/>
                <w:sz w:val="20"/>
                <w:lang w:val="en-GB"/>
              </w:rPr>
            </w:pPr>
            <w:r w:rsidRPr="000C0589">
              <w:rPr>
                <w:rFonts w:ascii="Arial" w:hAnsi="Arial" w:cs="Arial"/>
                <w:b/>
                <w:bCs/>
                <w:kern w:val="2"/>
                <w:sz w:val="20"/>
                <w:lang w:val="en-GB"/>
              </w:rPr>
              <w:t>Due to the quality of the Goods</w:t>
            </w:r>
          </w:p>
          <w:p w14:paraId="000AEFD0" w14:textId="44512EC8" w:rsidR="00C137B7" w:rsidRPr="003C7EDB" w:rsidRDefault="00C137B7" w:rsidP="00D34FF6">
            <w:pPr>
              <w:jc w:val="both"/>
              <w:rPr>
                <w:rFonts w:ascii="Arial" w:hAnsi="Arial" w:cs="Arial"/>
                <w:kern w:val="2"/>
                <w:sz w:val="20"/>
                <w:lang w:val="en-GB"/>
              </w:rPr>
            </w:pPr>
            <w:r w:rsidRPr="000C0589">
              <w:rPr>
                <w:rFonts w:ascii="Arial" w:hAnsi="Arial" w:cs="Arial"/>
                <w:kern w:val="2"/>
                <w:sz w:val="20"/>
                <w:lang w:val="en-GB"/>
              </w:rPr>
              <w:t>11.2.</w:t>
            </w:r>
            <w:r w:rsidR="003C7EDB">
              <w:rPr>
                <w:rFonts w:ascii="Arial" w:hAnsi="Arial" w:cs="Arial"/>
                <w:kern w:val="2"/>
                <w:sz w:val="20"/>
                <w:lang w:val="en-GB"/>
              </w:rPr>
              <w:t>3</w:t>
            </w:r>
            <w:r w:rsidRPr="000C0589">
              <w:rPr>
                <w:rFonts w:ascii="Arial" w:hAnsi="Arial" w:cs="Arial"/>
                <w:kern w:val="2"/>
                <w:sz w:val="20"/>
                <w:lang w:val="en-GB"/>
              </w:rPr>
              <w:t xml:space="preserve">. The Supplier delivers the Goods more than 2 (twice) times, which do not meet the requirements set forth in the </w:t>
            </w:r>
            <w:r>
              <w:rPr>
                <w:rFonts w:ascii="Arial" w:hAnsi="Arial" w:cs="Arial"/>
                <w:kern w:val="2"/>
                <w:sz w:val="20"/>
                <w:lang w:val="en-GB"/>
              </w:rPr>
              <w:t>Contract</w:t>
            </w:r>
            <w:r w:rsidRPr="000C0589">
              <w:rPr>
                <w:rFonts w:ascii="Arial" w:hAnsi="Arial" w:cs="Arial"/>
                <w:kern w:val="2"/>
                <w:sz w:val="20"/>
                <w:lang w:val="en-GB"/>
              </w:rPr>
              <w:t xml:space="preserve"> and/or Laws for the Goods.</w:t>
            </w:r>
          </w:p>
          <w:p w14:paraId="3E9E9DE2" w14:textId="77777777" w:rsidR="00C137B7" w:rsidRPr="000C0589" w:rsidRDefault="00C137B7" w:rsidP="00D34FF6">
            <w:pPr>
              <w:jc w:val="both"/>
              <w:rPr>
                <w:rFonts w:ascii="Arial" w:hAnsi="Arial" w:cs="Arial"/>
                <w:b/>
                <w:bCs/>
                <w:kern w:val="2"/>
                <w:sz w:val="20"/>
                <w:lang w:val="en-US"/>
              </w:rPr>
            </w:pPr>
            <w:r w:rsidRPr="000C0589">
              <w:rPr>
                <w:rFonts w:ascii="Arial" w:hAnsi="Arial" w:cs="Arial"/>
                <w:b/>
                <w:bCs/>
                <w:kern w:val="2"/>
                <w:sz w:val="20"/>
                <w:lang w:val="en-US"/>
              </w:rPr>
              <w:t>Due to the qualifications of the Supplier, sub-supplier or specialists</w:t>
            </w:r>
          </w:p>
          <w:p w14:paraId="661BBE18" w14:textId="77777777" w:rsidR="00C137B7" w:rsidRPr="000C0589" w:rsidRDefault="00C137B7" w:rsidP="00D34FF6">
            <w:pPr>
              <w:jc w:val="both"/>
              <w:rPr>
                <w:rFonts w:ascii="Arial" w:hAnsi="Arial" w:cs="Arial"/>
                <w:kern w:val="2"/>
                <w:sz w:val="20"/>
                <w:lang w:val="en-US"/>
              </w:rPr>
            </w:pPr>
            <w:r w:rsidRPr="000C0589">
              <w:rPr>
                <w:rFonts w:ascii="Arial" w:hAnsi="Arial" w:cs="Arial"/>
                <w:kern w:val="2"/>
                <w:sz w:val="20"/>
                <w:lang w:val="en-US"/>
              </w:rPr>
              <w:t>11.2.</w:t>
            </w:r>
            <w:r>
              <w:rPr>
                <w:rFonts w:ascii="Arial" w:hAnsi="Arial" w:cs="Arial"/>
                <w:kern w:val="2"/>
                <w:sz w:val="20"/>
                <w:lang w:val="en-US"/>
              </w:rPr>
              <w:t>5</w:t>
            </w:r>
            <w:r w:rsidRPr="000C0589">
              <w:rPr>
                <w:rFonts w:ascii="Arial" w:hAnsi="Arial" w:cs="Arial"/>
                <w:kern w:val="2"/>
                <w:sz w:val="20"/>
                <w:lang w:val="en-US"/>
              </w:rPr>
              <w:t xml:space="preserve">. The </w:t>
            </w:r>
            <w:r>
              <w:rPr>
                <w:rFonts w:ascii="Arial" w:hAnsi="Arial" w:cs="Arial"/>
                <w:kern w:val="2"/>
                <w:sz w:val="20"/>
                <w:lang w:val="en-US"/>
              </w:rPr>
              <w:t>S</w:t>
            </w:r>
            <w:r w:rsidRPr="000C0589">
              <w:rPr>
                <w:rFonts w:ascii="Arial" w:hAnsi="Arial" w:cs="Arial"/>
                <w:kern w:val="2"/>
                <w:sz w:val="20"/>
                <w:lang w:val="en-US"/>
              </w:rPr>
              <w:t>upplier's qualifications no longer correspond to the requirements for the proper execution of the</w:t>
            </w:r>
            <w:r>
              <w:rPr>
                <w:rFonts w:ascii="Arial" w:hAnsi="Arial" w:cs="Arial"/>
                <w:kern w:val="2"/>
                <w:sz w:val="20"/>
                <w:lang w:val="en-US"/>
              </w:rPr>
              <w:t xml:space="preserve"> Contract</w:t>
            </w:r>
            <w:r w:rsidRPr="000C0589">
              <w:rPr>
                <w:rFonts w:ascii="Arial" w:hAnsi="Arial" w:cs="Arial"/>
                <w:kern w:val="2"/>
                <w:sz w:val="20"/>
                <w:lang w:val="en-US"/>
              </w:rPr>
              <w:t xml:space="preserve"> established in the procurement documents, and these discrepancies were not corrected within 14 (fourteen) calendar days from the day the qualification became non-compliant.</w:t>
            </w:r>
          </w:p>
          <w:p w14:paraId="515881C6" w14:textId="77777777" w:rsidR="00C137B7" w:rsidRPr="000C0589" w:rsidRDefault="00C137B7" w:rsidP="00D34FF6">
            <w:pPr>
              <w:jc w:val="both"/>
              <w:rPr>
                <w:rFonts w:ascii="Arial" w:hAnsi="Arial" w:cs="Arial"/>
                <w:kern w:val="2"/>
                <w:sz w:val="20"/>
                <w:lang w:val="en-US"/>
              </w:rPr>
            </w:pPr>
          </w:p>
          <w:p w14:paraId="4B7767B7" w14:textId="77777777" w:rsidR="00C137B7" w:rsidRPr="000C0589" w:rsidRDefault="00C137B7" w:rsidP="00D34FF6">
            <w:pPr>
              <w:jc w:val="both"/>
              <w:rPr>
                <w:rFonts w:ascii="Arial" w:hAnsi="Arial" w:cs="Arial"/>
                <w:b/>
                <w:bCs/>
                <w:kern w:val="2"/>
                <w:sz w:val="20"/>
                <w:lang w:val="en-US"/>
              </w:rPr>
            </w:pPr>
            <w:r w:rsidRPr="000C0589">
              <w:rPr>
                <w:rFonts w:ascii="Arial" w:hAnsi="Arial" w:cs="Arial"/>
                <w:b/>
                <w:bCs/>
                <w:kern w:val="2"/>
                <w:sz w:val="20"/>
                <w:lang w:val="en-US"/>
              </w:rPr>
              <w:t>Due to competition, intellectual property, confidential information</w:t>
            </w:r>
          </w:p>
          <w:p w14:paraId="3ED2A8B4" w14:textId="77777777" w:rsidR="00C137B7" w:rsidRPr="000C0589" w:rsidRDefault="00C137B7" w:rsidP="00D34FF6">
            <w:pPr>
              <w:jc w:val="both"/>
              <w:rPr>
                <w:rFonts w:ascii="Arial" w:hAnsi="Arial" w:cs="Arial"/>
                <w:kern w:val="2"/>
                <w:sz w:val="20"/>
                <w:lang w:val="en-US"/>
              </w:rPr>
            </w:pPr>
            <w:r w:rsidRPr="000C0589">
              <w:rPr>
                <w:rFonts w:ascii="Arial" w:hAnsi="Arial" w:cs="Arial"/>
                <w:kern w:val="2"/>
                <w:sz w:val="20"/>
                <w:lang w:val="en-US"/>
              </w:rPr>
              <w:t>11.2.</w:t>
            </w:r>
            <w:r>
              <w:rPr>
                <w:rFonts w:ascii="Arial" w:hAnsi="Arial" w:cs="Arial"/>
                <w:kern w:val="2"/>
                <w:sz w:val="20"/>
                <w:lang w:val="en-US"/>
              </w:rPr>
              <w:t>6</w:t>
            </w:r>
            <w:r w:rsidRPr="000C0589">
              <w:rPr>
                <w:rFonts w:ascii="Arial" w:hAnsi="Arial" w:cs="Arial"/>
                <w:kern w:val="2"/>
                <w:sz w:val="20"/>
                <w:lang w:val="en-US"/>
              </w:rPr>
              <w:t xml:space="preserve">. The Supplier violates the provisions of this </w:t>
            </w:r>
            <w:r>
              <w:rPr>
                <w:rFonts w:ascii="Arial" w:hAnsi="Arial" w:cs="Arial"/>
                <w:kern w:val="2"/>
                <w:sz w:val="20"/>
                <w:lang w:val="en-US"/>
              </w:rPr>
              <w:t>Contract</w:t>
            </w:r>
            <w:r w:rsidRPr="000C0589">
              <w:rPr>
                <w:rFonts w:ascii="Arial" w:hAnsi="Arial" w:cs="Arial"/>
                <w:kern w:val="2"/>
                <w:sz w:val="20"/>
                <w:lang w:val="en-US"/>
              </w:rPr>
              <w:t xml:space="preserve"> governing competition, management of intellectual property or confidential information.</w:t>
            </w:r>
          </w:p>
          <w:p w14:paraId="12B7BED5" w14:textId="77777777" w:rsidR="00C137B7" w:rsidRPr="000C0589" w:rsidRDefault="00C137B7" w:rsidP="00D34FF6">
            <w:pPr>
              <w:jc w:val="both"/>
              <w:rPr>
                <w:rFonts w:ascii="Arial" w:hAnsi="Arial" w:cs="Arial"/>
                <w:b/>
                <w:bCs/>
                <w:kern w:val="2"/>
                <w:sz w:val="20"/>
                <w:lang w:val="en-US"/>
              </w:rPr>
            </w:pPr>
            <w:r w:rsidRPr="000C0589">
              <w:rPr>
                <w:rFonts w:ascii="Arial" w:hAnsi="Arial" w:cs="Arial"/>
                <w:b/>
                <w:bCs/>
                <w:kern w:val="2"/>
                <w:sz w:val="20"/>
                <w:lang w:val="en-US"/>
              </w:rPr>
              <w:t>Due to transfer of rights</w:t>
            </w:r>
          </w:p>
          <w:p w14:paraId="2E20BAE3" w14:textId="77777777" w:rsidR="00C137B7" w:rsidRPr="000C0589" w:rsidRDefault="00C137B7" w:rsidP="00D34FF6">
            <w:pPr>
              <w:jc w:val="both"/>
              <w:rPr>
                <w:rFonts w:ascii="Arial" w:hAnsi="Arial" w:cs="Arial"/>
                <w:kern w:val="2"/>
                <w:sz w:val="20"/>
                <w:lang w:val="en-US"/>
              </w:rPr>
            </w:pPr>
            <w:r w:rsidRPr="000C0589">
              <w:rPr>
                <w:rFonts w:ascii="Arial" w:hAnsi="Arial" w:cs="Arial"/>
                <w:kern w:val="2"/>
                <w:sz w:val="20"/>
                <w:lang w:val="en-US"/>
              </w:rPr>
              <w:t>11.2.</w:t>
            </w:r>
            <w:r>
              <w:rPr>
                <w:rFonts w:ascii="Arial" w:hAnsi="Arial" w:cs="Arial"/>
                <w:kern w:val="2"/>
                <w:sz w:val="20"/>
                <w:lang w:val="en-US"/>
              </w:rPr>
              <w:t>7</w:t>
            </w:r>
            <w:r w:rsidRPr="000C0589">
              <w:rPr>
                <w:rFonts w:ascii="Arial" w:hAnsi="Arial" w:cs="Arial"/>
                <w:kern w:val="2"/>
                <w:sz w:val="20"/>
                <w:lang w:val="en-US"/>
              </w:rPr>
              <w:t xml:space="preserve">. The Supplier transferred its rights and/or obligations under the </w:t>
            </w:r>
            <w:r>
              <w:rPr>
                <w:rFonts w:ascii="Arial" w:hAnsi="Arial" w:cs="Arial"/>
                <w:kern w:val="2"/>
                <w:sz w:val="20"/>
                <w:lang w:val="en-US"/>
              </w:rPr>
              <w:t xml:space="preserve">Contract </w:t>
            </w:r>
            <w:r w:rsidRPr="000C0589">
              <w:rPr>
                <w:rFonts w:ascii="Arial" w:hAnsi="Arial" w:cs="Arial"/>
                <w:kern w:val="2"/>
                <w:sz w:val="20"/>
                <w:lang w:val="en-US"/>
              </w:rPr>
              <w:t>to third parties without the written consent of the Buyer</w:t>
            </w:r>
            <w:r>
              <w:rPr>
                <w:rFonts w:ascii="Arial" w:hAnsi="Arial" w:cs="Arial"/>
                <w:kern w:val="2"/>
                <w:sz w:val="20"/>
                <w:lang w:val="en-US"/>
              </w:rPr>
              <w:t>.</w:t>
            </w:r>
          </w:p>
          <w:p w14:paraId="126E47AE" w14:textId="77777777" w:rsidR="00C137B7" w:rsidRPr="000C0589" w:rsidRDefault="00C137B7" w:rsidP="00D34FF6">
            <w:pPr>
              <w:jc w:val="both"/>
              <w:rPr>
                <w:rFonts w:ascii="Arial" w:hAnsi="Arial" w:cs="Arial"/>
                <w:b/>
                <w:bCs/>
                <w:kern w:val="2"/>
                <w:sz w:val="20"/>
                <w:lang w:val="en-US"/>
              </w:rPr>
            </w:pPr>
            <w:r w:rsidRPr="000C0589">
              <w:rPr>
                <w:rFonts w:ascii="Arial" w:hAnsi="Arial" w:cs="Arial"/>
                <w:b/>
                <w:bCs/>
                <w:kern w:val="2"/>
                <w:sz w:val="20"/>
                <w:lang w:val="en-US"/>
              </w:rPr>
              <w:t>Due to warranty defects</w:t>
            </w:r>
          </w:p>
          <w:p w14:paraId="2BC0A77E" w14:textId="77777777" w:rsidR="00C137B7" w:rsidRDefault="00C137B7" w:rsidP="00D34FF6">
            <w:pPr>
              <w:jc w:val="both"/>
              <w:rPr>
                <w:rFonts w:ascii="Arial" w:hAnsi="Arial" w:cs="Arial"/>
                <w:kern w:val="2"/>
                <w:sz w:val="20"/>
                <w:lang w:val="en-US"/>
              </w:rPr>
            </w:pPr>
            <w:r w:rsidRPr="000C0589">
              <w:rPr>
                <w:rFonts w:ascii="Arial" w:hAnsi="Arial" w:cs="Arial"/>
                <w:kern w:val="2"/>
                <w:sz w:val="20"/>
                <w:lang w:val="en-US"/>
              </w:rPr>
              <w:lastRenderedPageBreak/>
              <w:t>11.2.</w:t>
            </w:r>
            <w:r>
              <w:rPr>
                <w:rFonts w:ascii="Arial" w:hAnsi="Arial" w:cs="Arial"/>
                <w:kern w:val="2"/>
                <w:sz w:val="20"/>
                <w:lang w:val="en-US"/>
              </w:rPr>
              <w:t>8</w:t>
            </w:r>
            <w:r w:rsidRPr="000C0589">
              <w:rPr>
                <w:rFonts w:ascii="Arial" w:hAnsi="Arial" w:cs="Arial"/>
                <w:kern w:val="2"/>
                <w:sz w:val="20"/>
                <w:lang w:val="en-US"/>
              </w:rPr>
              <w:t xml:space="preserve">. The supplier does not remove warranty defects or removes them for </w:t>
            </w:r>
            <w:r>
              <w:rPr>
                <w:rFonts w:ascii="Arial" w:hAnsi="Arial" w:cs="Arial"/>
                <w:kern w:val="2"/>
                <w:sz w:val="20"/>
                <w:lang w:val="en-US"/>
              </w:rPr>
              <w:t>longer</w:t>
            </w:r>
            <w:r w:rsidRPr="000C0589">
              <w:rPr>
                <w:rFonts w:ascii="Arial" w:hAnsi="Arial" w:cs="Arial"/>
                <w:kern w:val="2"/>
                <w:sz w:val="20"/>
                <w:lang w:val="en-US"/>
              </w:rPr>
              <w:t xml:space="preserve"> than 45 (forty-five) days.</w:t>
            </w:r>
          </w:p>
          <w:p w14:paraId="18E658FA" w14:textId="77777777" w:rsidR="00C137B7" w:rsidRPr="007E01DF" w:rsidRDefault="00C137B7" w:rsidP="00D34FF6">
            <w:pPr>
              <w:tabs>
                <w:tab w:val="left" w:pos="567"/>
                <w:tab w:val="left" w:pos="851"/>
                <w:tab w:val="left" w:pos="992"/>
                <w:tab w:val="left" w:pos="1134"/>
              </w:tabs>
              <w:spacing w:line="257" w:lineRule="auto"/>
              <w:jc w:val="both"/>
              <w:rPr>
                <w:rFonts w:ascii="Arial" w:hAnsi="Arial" w:cs="Arial"/>
                <w:sz w:val="20"/>
                <w:lang w:val="en-US"/>
              </w:rPr>
            </w:pPr>
          </w:p>
        </w:tc>
      </w:tr>
      <w:tr w:rsidR="00C137B7" w:rsidRPr="007E01DF" w14:paraId="4B7E22B7" w14:textId="77777777" w:rsidTr="00D34FF6">
        <w:trPr>
          <w:trHeight w:val="85"/>
        </w:trPr>
        <w:tc>
          <w:tcPr>
            <w:tcW w:w="4855" w:type="dxa"/>
          </w:tcPr>
          <w:p w14:paraId="3690BF0B" w14:textId="03FE223F" w:rsidR="00C137B7" w:rsidRPr="00685A4A" w:rsidRDefault="00C137B7" w:rsidP="00D34FF6">
            <w:pPr>
              <w:jc w:val="both"/>
              <w:rPr>
                <w:rFonts w:ascii="Arial" w:hAnsi="Arial" w:cs="Arial"/>
                <w:color w:val="4472C4"/>
                <w:kern w:val="2"/>
                <w:sz w:val="20"/>
              </w:rPr>
            </w:pPr>
            <w:r w:rsidRPr="00685A4A">
              <w:rPr>
                <w:rFonts w:ascii="Arial" w:hAnsi="Arial" w:cs="Arial"/>
                <w:b/>
                <w:bCs/>
                <w:kern w:val="2"/>
                <w:sz w:val="20"/>
              </w:rPr>
              <w:lastRenderedPageBreak/>
              <w:t xml:space="preserve">12. APLINKOSAUGINIAI IR SOCIALINIAI KRITERIJAI </w:t>
            </w:r>
          </w:p>
        </w:tc>
        <w:tc>
          <w:tcPr>
            <w:tcW w:w="4495" w:type="dxa"/>
          </w:tcPr>
          <w:p w14:paraId="69FDDFC3" w14:textId="477483C2" w:rsidR="00C137B7" w:rsidRPr="00020C36" w:rsidRDefault="00C137B7" w:rsidP="00D34FF6">
            <w:pPr>
              <w:jc w:val="both"/>
              <w:rPr>
                <w:rFonts w:ascii="Arial" w:hAnsi="Arial" w:cs="Arial"/>
                <w:color w:val="4472C4"/>
                <w:kern w:val="2"/>
                <w:sz w:val="20"/>
              </w:rPr>
            </w:pPr>
            <w:r w:rsidRPr="00020C36">
              <w:rPr>
                <w:rFonts w:ascii="Arial" w:hAnsi="Arial" w:cs="Arial"/>
                <w:b/>
                <w:bCs/>
                <w:kern w:val="2"/>
                <w:sz w:val="20"/>
              </w:rPr>
              <w:t xml:space="preserve">12. ENVIRONMENTAL AND SOCIAL CRITERIA </w:t>
            </w:r>
          </w:p>
        </w:tc>
      </w:tr>
      <w:tr w:rsidR="00C137B7" w:rsidRPr="007E01DF" w14:paraId="14DC1B48" w14:textId="77777777" w:rsidTr="00D34FF6">
        <w:trPr>
          <w:trHeight w:val="85"/>
        </w:trPr>
        <w:tc>
          <w:tcPr>
            <w:tcW w:w="4855" w:type="dxa"/>
          </w:tcPr>
          <w:p w14:paraId="4106AF61" w14:textId="77777777" w:rsidR="00C137B7" w:rsidRPr="007E01DF" w:rsidRDefault="00C137B7" w:rsidP="00D34FF6">
            <w:pPr>
              <w:rPr>
                <w:rFonts w:ascii="Arial" w:hAnsi="Arial" w:cs="Arial"/>
                <w:color w:val="4472C4"/>
                <w:kern w:val="2"/>
                <w:sz w:val="20"/>
              </w:rPr>
            </w:pPr>
            <w:r w:rsidRPr="007E01DF">
              <w:rPr>
                <w:rFonts w:ascii="Arial" w:hAnsi="Arial" w:cs="Arial"/>
                <w:b/>
                <w:bCs/>
                <w:kern w:val="2"/>
                <w:sz w:val="20"/>
              </w:rPr>
              <w:t>12.1. Aplinkosauginių kriterijų nustatymo teisinis pagrindas</w:t>
            </w:r>
          </w:p>
        </w:tc>
        <w:tc>
          <w:tcPr>
            <w:tcW w:w="4495" w:type="dxa"/>
          </w:tcPr>
          <w:p w14:paraId="38830178"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12.1. Legal basis for setting environmental criteria</w:t>
            </w:r>
          </w:p>
        </w:tc>
      </w:tr>
      <w:tr w:rsidR="00C137B7" w:rsidRPr="007E01DF" w14:paraId="1041211E" w14:textId="77777777" w:rsidTr="00D34FF6">
        <w:trPr>
          <w:trHeight w:val="85"/>
        </w:trPr>
        <w:tc>
          <w:tcPr>
            <w:tcW w:w="4855" w:type="dxa"/>
          </w:tcPr>
          <w:p w14:paraId="5B0F65F5" w14:textId="77777777" w:rsidR="00C137B7" w:rsidRPr="007E01DF" w:rsidRDefault="00C137B7" w:rsidP="00D34FF6">
            <w:pPr>
              <w:jc w:val="both"/>
              <w:rPr>
                <w:rFonts w:ascii="Arial" w:hAnsi="Arial" w:cs="Arial"/>
                <w:color w:val="4472C4"/>
                <w:kern w:val="2"/>
                <w:sz w:val="20"/>
              </w:rPr>
            </w:pPr>
            <w:r w:rsidRPr="009C5809">
              <w:rPr>
                <w:rFonts w:ascii="Arial" w:hAnsi="Arial" w:cs="Arial"/>
                <w:color w:val="000000"/>
                <w:kern w:val="2"/>
                <w:sz w:val="20"/>
                <w:shd w:val="clear" w:color="auto" w:fill="FFFFFF"/>
              </w:rPr>
              <w:t>Aplinkosauginiai kriterijai Prekėms nustatomi vadovaujantis Aplinkos apsaugos kriterijų taikymo, vykdant žaliuosius pirkimus, tvarkos aprašu, patvirtintu 2011 m. birželio 28 d. įsakymu D1-508 „Dėl Aplinkos apsaugos kriterijų taikymo, vykdant žaliuosius pirkimus, tvarkos aprašo patvirtinimo“ (toliau – Tvarkos aprašas).</w:t>
            </w:r>
          </w:p>
        </w:tc>
        <w:tc>
          <w:tcPr>
            <w:tcW w:w="4495" w:type="dxa"/>
          </w:tcPr>
          <w:p w14:paraId="78C748CF" w14:textId="77777777" w:rsidR="00C137B7" w:rsidRPr="007E01DF" w:rsidRDefault="00C137B7" w:rsidP="00D34FF6">
            <w:pPr>
              <w:jc w:val="both"/>
              <w:rPr>
                <w:rFonts w:ascii="Arial" w:hAnsi="Arial" w:cs="Arial"/>
                <w:color w:val="4472C4"/>
                <w:kern w:val="2"/>
                <w:sz w:val="20"/>
                <w:lang w:val="en-US"/>
              </w:rPr>
            </w:pPr>
            <w:r w:rsidRPr="007E01DF">
              <w:rPr>
                <w:rFonts w:ascii="Arial" w:hAnsi="Arial" w:cs="Arial"/>
                <w:color w:val="000000"/>
                <w:kern w:val="2"/>
                <w:sz w:val="20"/>
                <w:shd w:val="clear" w:color="auto" w:fill="FFFFFF"/>
                <w:lang w:val="en-US"/>
              </w:rPr>
              <w:t>The environmental criteria for the Goods shall be established in accordance with the</w:t>
            </w:r>
            <w:r w:rsidRPr="007E01DF">
              <w:rPr>
                <w:rFonts w:ascii="Arial" w:hAnsi="Arial" w:cs="Arial"/>
                <w:color w:val="000000"/>
                <w:kern w:val="2"/>
                <w:sz w:val="20"/>
                <w:lang w:val="en-US"/>
              </w:rPr>
              <w:t xml:space="preserve"> Schedule to the Procedures for the Application of Environmental Criteria in Green Procurement approved by Order D1-508 of 28 June 2011 </w:t>
            </w:r>
            <w:r w:rsidRPr="007E01DF">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7E01DF">
              <w:rPr>
                <w:rFonts w:ascii="Arial" w:hAnsi="Arial" w:cs="Arial"/>
                <w:color w:val="000000"/>
                <w:kern w:val="2"/>
                <w:sz w:val="20"/>
                <w:lang w:val="en-US"/>
              </w:rPr>
              <w:t>.</w:t>
            </w:r>
          </w:p>
        </w:tc>
      </w:tr>
      <w:tr w:rsidR="00C137B7" w:rsidRPr="007E01DF" w14:paraId="24339F40" w14:textId="77777777" w:rsidTr="00D34FF6">
        <w:trPr>
          <w:trHeight w:val="85"/>
        </w:trPr>
        <w:tc>
          <w:tcPr>
            <w:tcW w:w="4855" w:type="dxa"/>
          </w:tcPr>
          <w:p w14:paraId="2DA02F60" w14:textId="77777777" w:rsidR="00C137B7" w:rsidRPr="007E01DF" w:rsidRDefault="00C137B7" w:rsidP="00D34FF6">
            <w:pPr>
              <w:jc w:val="both"/>
              <w:rPr>
                <w:rFonts w:ascii="Arial" w:hAnsi="Arial" w:cs="Arial"/>
                <w:color w:val="4472C4"/>
                <w:kern w:val="2"/>
                <w:sz w:val="20"/>
              </w:rPr>
            </w:pPr>
            <w:r w:rsidRPr="007E01DF">
              <w:rPr>
                <w:rFonts w:ascii="Arial" w:hAnsi="Arial" w:cs="Arial"/>
                <w:b/>
                <w:bCs/>
                <w:kern w:val="2"/>
                <w:sz w:val="20"/>
              </w:rPr>
              <w:t xml:space="preserve">12.2. </w:t>
            </w:r>
            <w:r w:rsidRPr="007E01DF">
              <w:rPr>
                <w:rFonts w:ascii="Arial" w:hAnsi="Arial" w:cs="Arial"/>
                <w:b/>
                <w:bCs/>
                <w:color w:val="000000"/>
                <w:kern w:val="2"/>
                <w:sz w:val="20"/>
                <w:shd w:val="clear" w:color="auto" w:fill="FFFFFF"/>
              </w:rPr>
              <w:t>Su Prekių pakuotėmis susiję aplinkosauginiai kriterijai</w:t>
            </w:r>
          </w:p>
        </w:tc>
        <w:tc>
          <w:tcPr>
            <w:tcW w:w="4495" w:type="dxa"/>
          </w:tcPr>
          <w:p w14:paraId="7546478B" w14:textId="77777777" w:rsidR="00C137B7" w:rsidRPr="007E01DF" w:rsidRDefault="00C137B7" w:rsidP="00D34FF6">
            <w:pPr>
              <w:jc w:val="both"/>
              <w:rPr>
                <w:rFonts w:ascii="Arial" w:hAnsi="Arial" w:cs="Arial"/>
                <w:color w:val="4472C4"/>
                <w:kern w:val="2"/>
                <w:sz w:val="20"/>
                <w:lang w:val="en-US"/>
              </w:rPr>
            </w:pPr>
            <w:r w:rsidRPr="007E01DF">
              <w:rPr>
                <w:rFonts w:ascii="Arial" w:hAnsi="Arial" w:cs="Arial"/>
                <w:b/>
                <w:bCs/>
                <w:kern w:val="2"/>
                <w:sz w:val="20"/>
                <w:lang w:val="en-US"/>
              </w:rPr>
              <w:t xml:space="preserve">12.2 </w:t>
            </w:r>
            <w:r w:rsidRPr="007E01DF">
              <w:rPr>
                <w:rFonts w:ascii="Arial" w:hAnsi="Arial" w:cs="Arial"/>
                <w:b/>
                <w:bCs/>
                <w:color w:val="000000"/>
                <w:kern w:val="2"/>
                <w:sz w:val="20"/>
                <w:shd w:val="clear" w:color="auto" w:fill="FFFFFF"/>
                <w:lang w:val="en-US"/>
              </w:rPr>
              <w:t xml:space="preserve">Environmental </w:t>
            </w:r>
            <w:r w:rsidRPr="007E01DF">
              <w:rPr>
                <w:rFonts w:ascii="Arial" w:hAnsi="Arial" w:cs="Arial"/>
                <w:b/>
                <w:bCs/>
                <w:kern w:val="2"/>
                <w:sz w:val="20"/>
                <w:lang w:val="en-US"/>
              </w:rPr>
              <w:t>criteria</w:t>
            </w:r>
            <w:r w:rsidRPr="007E01DF">
              <w:rPr>
                <w:rFonts w:ascii="Arial" w:hAnsi="Arial" w:cs="Arial"/>
                <w:b/>
                <w:bCs/>
                <w:color w:val="000000"/>
                <w:kern w:val="2"/>
                <w:sz w:val="20"/>
                <w:shd w:val="clear" w:color="auto" w:fill="FFFFFF"/>
                <w:lang w:val="en-US"/>
              </w:rPr>
              <w:t xml:space="preserve"> relating to the packaging of Goods</w:t>
            </w:r>
          </w:p>
        </w:tc>
      </w:tr>
      <w:tr w:rsidR="00C137B7" w:rsidRPr="007E01DF" w14:paraId="3EF8BAC5" w14:textId="77777777" w:rsidTr="00D34FF6">
        <w:trPr>
          <w:trHeight w:val="85"/>
        </w:trPr>
        <w:tc>
          <w:tcPr>
            <w:tcW w:w="4855" w:type="dxa"/>
          </w:tcPr>
          <w:p w14:paraId="6B71288C" w14:textId="091E21D6" w:rsidR="00C137B7" w:rsidRPr="00695D87" w:rsidRDefault="00695D87" w:rsidP="00D34FF6">
            <w:pPr>
              <w:jc w:val="both"/>
              <w:rPr>
                <w:rFonts w:ascii="Arial" w:hAnsi="Arial" w:cs="Arial"/>
                <w:kern w:val="2"/>
                <w:sz w:val="20"/>
              </w:rPr>
            </w:pPr>
            <w:r w:rsidRPr="00695D87">
              <w:rPr>
                <w:rStyle w:val="Heading1Char"/>
                <w:rFonts w:ascii="Arial" w:hAnsi="Arial" w:cs="Arial"/>
                <w:color w:val="auto"/>
                <w:sz w:val="20"/>
                <w:szCs w:val="20"/>
                <w:shd w:val="clear" w:color="auto" w:fill="FFFFFF"/>
              </w:rPr>
              <w:t xml:space="preserve"> </w:t>
            </w:r>
            <w:r w:rsidRPr="00695D87">
              <w:rPr>
                <w:rStyle w:val="normaltextrun"/>
                <w:rFonts w:ascii="Arial" w:eastAsiaTheme="majorEastAsia" w:hAnsi="Arial" w:cs="Arial"/>
                <w:sz w:val="20"/>
                <w:shd w:val="clear" w:color="auto" w:fill="FFFFFF"/>
              </w:rPr>
              <w:t>Tiekėjas pateikia Pirkėjui pakavimo lapą („</w:t>
            </w:r>
            <w:proofErr w:type="spellStart"/>
            <w:r w:rsidRPr="00695D87">
              <w:rPr>
                <w:rStyle w:val="normaltextrun"/>
                <w:rFonts w:ascii="Arial" w:eastAsiaTheme="majorEastAsia" w:hAnsi="Arial" w:cs="Arial"/>
                <w:sz w:val="20"/>
                <w:shd w:val="clear" w:color="auto" w:fill="FFFFFF"/>
              </w:rPr>
              <w:t>Packing</w:t>
            </w:r>
            <w:proofErr w:type="spellEnd"/>
            <w:r w:rsidRPr="00695D87">
              <w:rPr>
                <w:rStyle w:val="normaltextrun"/>
                <w:rFonts w:ascii="Arial" w:eastAsiaTheme="majorEastAsia" w:hAnsi="Arial" w:cs="Arial"/>
                <w:sz w:val="20"/>
                <w:shd w:val="clear" w:color="auto" w:fill="FFFFFF"/>
              </w:rPr>
              <w:t> </w:t>
            </w:r>
            <w:proofErr w:type="spellStart"/>
            <w:r w:rsidRPr="00695D87">
              <w:rPr>
                <w:rStyle w:val="normaltextrun"/>
                <w:rFonts w:ascii="Arial" w:eastAsiaTheme="majorEastAsia" w:hAnsi="Arial" w:cs="Arial"/>
                <w:sz w:val="20"/>
                <w:shd w:val="clear" w:color="auto" w:fill="FFFFFF"/>
              </w:rPr>
              <w:t>list</w:t>
            </w:r>
            <w:proofErr w:type="spellEnd"/>
            <w:r w:rsidRPr="00695D87">
              <w:rPr>
                <w:rStyle w:val="normaltextrun"/>
                <w:rFonts w:ascii="Arial" w:eastAsiaTheme="majorEastAsia" w:hAnsi="Arial" w:cs="Arial"/>
                <w:sz w:val="20"/>
                <w:shd w:val="clear" w:color="auto" w:fill="FFFFFF"/>
              </w:rPr>
              <w:t>“), kuriame turi būti nurodyta: pakuotės kategorija (pirminė, antrinė, tretinė) ir kiekvienos kategorijos vnt. bei svoris; pakuotės medžiaga (stiklas, plastikas, PET, popierius ir kartonas, metalas (juodieji metalai), metalas (aliuminis), medis, kombinuota (nurodant, kita). Kombinuotoms pakuotėms papildomai nurodoma šių pakuočių sudėtis procentais pagal medžiagas (stiklas, plastikas, PET, popierius ar kartonas, juodasis metalas, aliuminis, mediena ar kita). Taip pat nurodomas pakuotės naudojimo būdas – vienkartinė ar daugkartinė, bei kaip apdorojamos tokios pakuotės atliekos – perdirbama ar neperdirbama </w:t>
            </w:r>
            <w:r w:rsidRPr="00695D87">
              <w:rPr>
                <w:rStyle w:val="normaltextrun"/>
                <w:rFonts w:ascii="Arial" w:eastAsiaTheme="majorEastAsia" w:hAnsi="Arial" w:cs="Arial"/>
                <w:i/>
                <w:iCs/>
                <w:sz w:val="20"/>
                <w:shd w:val="clear" w:color="auto" w:fill="FFFFFF"/>
              </w:rPr>
              <w:t>(taikoma, jeigu prekės įsigyjamos iš Tiekėjo savo veiklą įregistravusio ne Lietuvoje).</w:t>
            </w:r>
            <w:r w:rsidRPr="00695D87">
              <w:rPr>
                <w:rStyle w:val="normaltextrun"/>
                <w:rFonts w:ascii="Arial" w:eastAsiaTheme="majorEastAsia" w:hAnsi="Arial" w:cs="Arial"/>
                <w:sz w:val="20"/>
                <w:shd w:val="clear" w:color="auto" w:fill="FFFFFF"/>
              </w:rPr>
              <w:t> "</w:t>
            </w:r>
            <w:r w:rsidRPr="00695D87">
              <w:rPr>
                <w:rStyle w:val="eop"/>
                <w:rFonts w:ascii="Arial" w:eastAsiaTheme="majorEastAsia" w:hAnsi="Arial" w:cs="Arial"/>
                <w:sz w:val="20"/>
                <w:shd w:val="clear" w:color="auto" w:fill="FFFFFF"/>
              </w:rPr>
              <w:t> </w:t>
            </w:r>
          </w:p>
        </w:tc>
        <w:tc>
          <w:tcPr>
            <w:tcW w:w="4495" w:type="dxa"/>
          </w:tcPr>
          <w:p w14:paraId="6F2D7BF1" w14:textId="409C7F07" w:rsidR="00C137B7" w:rsidRPr="00695D87" w:rsidRDefault="00695D87" w:rsidP="00D34FF6">
            <w:pPr>
              <w:jc w:val="both"/>
              <w:rPr>
                <w:rFonts w:ascii="Arial" w:hAnsi="Arial" w:cs="Arial"/>
                <w:color w:val="4472C4"/>
                <w:kern w:val="2"/>
                <w:sz w:val="20"/>
                <w:lang w:val="en-US"/>
              </w:rPr>
            </w:pPr>
            <w:r w:rsidRPr="00695D87">
              <w:rPr>
                <w:rFonts w:ascii="Arial" w:hAnsi="Arial" w:cs="Arial"/>
                <w:sz w:val="20"/>
                <w:szCs w:val="16"/>
                <w:lang w:val="en-US"/>
              </w:rPr>
              <w:t>The Supplier shall provide the Buyer with a packing list (“Packing list”), which must specify: the packaging category (primary, secondary, tertiary) and the number of units and weight for each category; the packaging material (glass, plastic, PET, paper and cardboard, metal (ferrous metals), metal (</w:t>
            </w:r>
            <w:proofErr w:type="spellStart"/>
            <w:r w:rsidRPr="00695D87">
              <w:rPr>
                <w:rFonts w:ascii="Arial" w:hAnsi="Arial" w:cs="Arial"/>
                <w:sz w:val="20"/>
                <w:szCs w:val="16"/>
                <w:lang w:val="en-US"/>
              </w:rPr>
              <w:t>aluminium</w:t>
            </w:r>
            <w:proofErr w:type="spellEnd"/>
            <w:r w:rsidRPr="00695D87">
              <w:rPr>
                <w:rFonts w:ascii="Arial" w:hAnsi="Arial" w:cs="Arial"/>
                <w:sz w:val="20"/>
                <w:szCs w:val="16"/>
                <w:lang w:val="en-US"/>
              </w:rPr>
              <w:t xml:space="preserve">), wood, composite (specify other)). For composite packaging, the composition of such packaging must additionally be indicated as percentages by material (glass, plastic, PET, paper or cardboard, ferrous metal, </w:t>
            </w:r>
            <w:proofErr w:type="spellStart"/>
            <w:r w:rsidRPr="00695D87">
              <w:rPr>
                <w:rFonts w:ascii="Arial" w:hAnsi="Arial" w:cs="Arial"/>
                <w:sz w:val="20"/>
                <w:szCs w:val="16"/>
                <w:lang w:val="en-US"/>
              </w:rPr>
              <w:t>aluminium</w:t>
            </w:r>
            <w:proofErr w:type="spellEnd"/>
            <w:r w:rsidRPr="00695D87">
              <w:rPr>
                <w:rFonts w:ascii="Arial" w:hAnsi="Arial" w:cs="Arial"/>
                <w:sz w:val="20"/>
                <w:szCs w:val="16"/>
                <w:lang w:val="en-US"/>
              </w:rPr>
              <w:t>, wood or other). The method of packaging use must also be indicated – single-use or reusable – as well as how the packaging waste is treated – recyclable or non-recyclable (applicable if the goods are purchased from a Supplier whose business activity is registered outside Lithuania).</w:t>
            </w:r>
          </w:p>
        </w:tc>
      </w:tr>
      <w:tr w:rsidR="00C137B7" w:rsidRPr="007E01DF" w14:paraId="16CE3C99" w14:textId="77777777" w:rsidTr="00D34FF6">
        <w:trPr>
          <w:trHeight w:val="85"/>
        </w:trPr>
        <w:tc>
          <w:tcPr>
            <w:tcW w:w="4855" w:type="dxa"/>
          </w:tcPr>
          <w:p w14:paraId="6721F8E5" w14:textId="77777777" w:rsidR="00C137B7" w:rsidRPr="007E01DF" w:rsidRDefault="00C137B7" w:rsidP="00D34FF6">
            <w:pPr>
              <w:rPr>
                <w:rFonts w:ascii="Arial" w:hAnsi="Arial" w:cs="Arial"/>
                <w:color w:val="4472C4"/>
                <w:kern w:val="2"/>
                <w:sz w:val="20"/>
              </w:rPr>
            </w:pPr>
            <w:r w:rsidRPr="007E01DF">
              <w:rPr>
                <w:rFonts w:ascii="Arial" w:hAnsi="Arial" w:cs="Arial"/>
                <w:b/>
                <w:bCs/>
                <w:kern w:val="2"/>
                <w:sz w:val="20"/>
              </w:rPr>
              <w:t xml:space="preserve">12.3. </w:t>
            </w:r>
            <w:r w:rsidRPr="007E01DF">
              <w:rPr>
                <w:rFonts w:ascii="Arial" w:hAnsi="Arial" w:cs="Arial"/>
                <w:b/>
                <w:bCs/>
                <w:kern w:val="2"/>
                <w:sz w:val="20"/>
                <w:shd w:val="clear" w:color="auto" w:fill="FFFFFF"/>
              </w:rPr>
              <w:t>Su Prekių pristatymu susiję aplinkosauginiai kriterijai</w:t>
            </w:r>
          </w:p>
        </w:tc>
        <w:tc>
          <w:tcPr>
            <w:tcW w:w="4495" w:type="dxa"/>
          </w:tcPr>
          <w:p w14:paraId="1D566786"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 xml:space="preserve">12.3 </w:t>
            </w:r>
            <w:r w:rsidRPr="007E01DF">
              <w:rPr>
                <w:rFonts w:ascii="Arial" w:hAnsi="Arial" w:cs="Arial"/>
                <w:b/>
                <w:bCs/>
                <w:kern w:val="2"/>
                <w:sz w:val="20"/>
                <w:shd w:val="clear" w:color="auto" w:fill="FFFFFF"/>
                <w:lang w:val="en-US"/>
              </w:rPr>
              <w:t>Environmental criteria relating to the delivery of Goods</w:t>
            </w:r>
          </w:p>
        </w:tc>
      </w:tr>
      <w:tr w:rsidR="00C137B7" w:rsidRPr="007E01DF" w14:paraId="2853B5C9" w14:textId="77777777" w:rsidTr="00D34FF6">
        <w:trPr>
          <w:trHeight w:val="85"/>
        </w:trPr>
        <w:tc>
          <w:tcPr>
            <w:tcW w:w="4855" w:type="dxa"/>
          </w:tcPr>
          <w:p w14:paraId="00F786EA" w14:textId="77777777" w:rsidR="00C137B7" w:rsidRPr="009C5809" w:rsidRDefault="00C137B7" w:rsidP="00D34FF6">
            <w:pPr>
              <w:jc w:val="both"/>
              <w:rPr>
                <w:rFonts w:ascii="Arial" w:hAnsi="Arial" w:cs="Arial"/>
                <w:sz w:val="20"/>
                <w:shd w:val="clear" w:color="auto" w:fill="FFFFFF"/>
              </w:rPr>
            </w:pPr>
            <w:r w:rsidRPr="009C5809">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2FF5D81" w14:textId="77777777" w:rsidR="00C137B7" w:rsidRDefault="00C137B7" w:rsidP="00D34FF6">
            <w:pPr>
              <w:jc w:val="both"/>
              <w:rPr>
                <w:rFonts w:ascii="Arial" w:hAnsi="Arial" w:cs="Arial"/>
                <w:color w:val="4472C4"/>
                <w:kern w:val="2"/>
                <w:sz w:val="20"/>
              </w:rPr>
            </w:pPr>
            <w:r w:rsidRPr="009C5809">
              <w:rPr>
                <w:rFonts w:ascii="Arial" w:hAnsi="Arial" w:cs="Arial"/>
                <w:sz w:val="20"/>
              </w:rPr>
              <w:lastRenderedPageBreak/>
              <w:t>12.3.2. Tiekėjas turi teisę Prekes pristatyti bet kuriuo Pirkėjo darb</w:t>
            </w:r>
            <w:r>
              <w:rPr>
                <w:rFonts w:ascii="Arial" w:hAnsi="Arial" w:cs="Arial"/>
                <w:sz w:val="20"/>
              </w:rPr>
              <w:t>o</w:t>
            </w:r>
            <w:r w:rsidRPr="009C5809">
              <w:rPr>
                <w:rFonts w:ascii="Arial" w:hAnsi="Arial" w:cs="Arial"/>
                <w:sz w:val="20"/>
              </w:rPr>
              <w:t xml:space="preserve"> metu, jei </w:t>
            </w:r>
            <w:r w:rsidRPr="009C5809">
              <w:rPr>
                <w:rFonts w:ascii="Arial" w:hAnsi="Arial" w:cs="Arial"/>
                <w:kern w:val="2"/>
                <w:sz w:val="20"/>
                <w:shd w:val="clear" w:color="auto" w:fill="FFFFFF"/>
              </w:rPr>
              <w:t>Prekių tiekimui turi naudoja netaršias ir (ar) mažiau aplinką teršiančias transporto priemones</w:t>
            </w:r>
            <w:r w:rsidRPr="009C5809">
              <w:rPr>
                <w:rFonts w:ascii="Arial" w:hAnsi="Arial" w:cs="Arial"/>
                <w:kern w:val="2"/>
                <w:sz w:val="20"/>
              </w:rPr>
              <w:t>,</w:t>
            </w:r>
            <w:r w:rsidRPr="009C5809">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9C5809">
              <w:rPr>
                <w:rFonts w:ascii="Arial" w:hAnsi="Arial" w:cs="Arial"/>
                <w:kern w:val="2"/>
                <w:sz w:val="20"/>
              </w:rPr>
              <w:t>Nustačius, kad Tiekėjas šiame punkte nustatyto reikalavimo nesilaiko, Tiekėjui taikoma Specialiųjų sąlygų 9.5 punkte nurodyto dydžio bauda</w:t>
            </w:r>
            <w:r w:rsidRPr="009C5809">
              <w:rPr>
                <w:rFonts w:ascii="Arial" w:hAnsi="Arial" w:cs="Arial"/>
                <w:color w:val="000000"/>
                <w:kern w:val="2"/>
                <w:sz w:val="20"/>
              </w:rPr>
              <w:t>.</w:t>
            </w:r>
          </w:p>
          <w:p w14:paraId="09B2F4EF" w14:textId="77777777" w:rsidR="00C137B7" w:rsidRDefault="00C137B7" w:rsidP="00D34FF6">
            <w:pPr>
              <w:jc w:val="both"/>
              <w:rPr>
                <w:rFonts w:ascii="Arial" w:hAnsi="Arial" w:cs="Arial"/>
                <w:color w:val="4472C4"/>
                <w:kern w:val="2"/>
                <w:sz w:val="20"/>
              </w:rPr>
            </w:pPr>
          </w:p>
          <w:p w14:paraId="316B365A" w14:textId="77777777" w:rsidR="00C137B7" w:rsidRDefault="00C137B7" w:rsidP="00D34FF6">
            <w:pPr>
              <w:jc w:val="both"/>
              <w:rPr>
                <w:rFonts w:ascii="Arial" w:hAnsi="Arial" w:cs="Arial"/>
                <w:color w:val="4472C4"/>
                <w:kern w:val="2"/>
                <w:sz w:val="20"/>
              </w:rPr>
            </w:pPr>
          </w:p>
          <w:p w14:paraId="7910DB65" w14:textId="77777777" w:rsidR="00C137B7" w:rsidRDefault="00C137B7" w:rsidP="00D34FF6">
            <w:pPr>
              <w:jc w:val="both"/>
              <w:rPr>
                <w:rFonts w:ascii="Arial" w:hAnsi="Arial" w:cs="Arial"/>
                <w:color w:val="4472C4"/>
                <w:kern w:val="2"/>
                <w:sz w:val="20"/>
              </w:rPr>
            </w:pPr>
          </w:p>
          <w:p w14:paraId="16BD98D5" w14:textId="77777777" w:rsidR="00C137B7" w:rsidRDefault="00C137B7" w:rsidP="00D34FF6">
            <w:pPr>
              <w:jc w:val="both"/>
              <w:rPr>
                <w:rFonts w:ascii="Arial" w:hAnsi="Arial" w:cs="Arial"/>
                <w:color w:val="4472C4"/>
                <w:kern w:val="2"/>
                <w:sz w:val="20"/>
              </w:rPr>
            </w:pPr>
          </w:p>
          <w:p w14:paraId="029CEB3D" w14:textId="77777777" w:rsidR="00C137B7" w:rsidRDefault="00C137B7" w:rsidP="00D34FF6">
            <w:pPr>
              <w:jc w:val="both"/>
              <w:rPr>
                <w:rFonts w:ascii="Arial" w:hAnsi="Arial" w:cs="Arial"/>
                <w:color w:val="4472C4"/>
                <w:kern w:val="2"/>
                <w:sz w:val="20"/>
              </w:rPr>
            </w:pPr>
          </w:p>
          <w:p w14:paraId="58F93E0D" w14:textId="77777777" w:rsidR="00C137B7" w:rsidRDefault="00C137B7" w:rsidP="00D34FF6">
            <w:pPr>
              <w:jc w:val="both"/>
              <w:rPr>
                <w:rFonts w:ascii="Arial" w:hAnsi="Arial" w:cs="Arial"/>
                <w:color w:val="4472C4"/>
                <w:kern w:val="2"/>
                <w:sz w:val="20"/>
              </w:rPr>
            </w:pPr>
          </w:p>
          <w:p w14:paraId="6CCE7015" w14:textId="77777777" w:rsidR="00C137B7" w:rsidRPr="007E01DF" w:rsidRDefault="00C137B7" w:rsidP="00D34FF6">
            <w:pPr>
              <w:jc w:val="both"/>
              <w:rPr>
                <w:rFonts w:ascii="Arial" w:hAnsi="Arial" w:cs="Arial"/>
                <w:color w:val="4472C4"/>
                <w:kern w:val="2"/>
                <w:sz w:val="20"/>
              </w:rPr>
            </w:pPr>
          </w:p>
        </w:tc>
        <w:tc>
          <w:tcPr>
            <w:tcW w:w="4495" w:type="dxa"/>
          </w:tcPr>
          <w:p w14:paraId="46AED408" w14:textId="77777777" w:rsidR="00C137B7" w:rsidRPr="007E01DF" w:rsidRDefault="00C137B7" w:rsidP="00D34FF6">
            <w:pPr>
              <w:jc w:val="both"/>
              <w:rPr>
                <w:rFonts w:ascii="Arial" w:hAnsi="Arial" w:cs="Arial"/>
                <w:sz w:val="20"/>
                <w:shd w:val="clear" w:color="auto" w:fill="FFFFFF"/>
                <w:lang w:val="en-US"/>
              </w:rPr>
            </w:pPr>
            <w:r>
              <w:rPr>
                <w:rFonts w:ascii="Arial" w:hAnsi="Arial" w:cs="Arial"/>
                <w:kern w:val="2"/>
                <w:sz w:val="20"/>
                <w:shd w:val="clear" w:color="auto" w:fill="FFFFFF"/>
                <w:lang w:val="en-US"/>
              </w:rPr>
              <w:lastRenderedPageBreak/>
              <w:t xml:space="preserve">12.3.1. </w:t>
            </w:r>
            <w:r w:rsidRPr="007E01DF">
              <w:rPr>
                <w:rFonts w:ascii="Arial" w:hAnsi="Arial" w:cs="Arial"/>
                <w:kern w:val="2"/>
                <w:sz w:val="20"/>
                <w:shd w:val="clear" w:color="auto" w:fill="FFFFFF"/>
                <w:lang w:val="en-US"/>
              </w:rPr>
              <w:t>The Supplier shall deliver the Goods to the Buyer during off-peak hou</w:t>
            </w:r>
            <w:r w:rsidRPr="009C5809">
              <w:rPr>
                <w:rFonts w:ascii="Arial" w:hAnsi="Arial" w:cs="Arial"/>
                <w:kern w:val="2"/>
                <w:sz w:val="20"/>
                <w:shd w:val="clear" w:color="auto" w:fill="FFFFFF"/>
                <w:lang w:val="en-US"/>
              </w:rPr>
              <w:t>rs, Monday to Thursday from 9:00 to 11:00 or 14:00 to 15:30, Friday and on the eve of public holidays from 9:00 to 11:00 and by the shortest possible</w:t>
            </w:r>
            <w:r w:rsidRPr="007E01DF">
              <w:rPr>
                <w:rFonts w:ascii="Arial" w:hAnsi="Arial" w:cs="Arial"/>
                <w:kern w:val="2"/>
                <w:sz w:val="20"/>
                <w:shd w:val="clear" w:color="auto" w:fill="FFFFFF"/>
                <w:lang w:val="en-US"/>
              </w:rPr>
              <w:t xml:space="preserve"> routes. The Buyer’s representative responsible for the acceptance of the Goods, as referred to in Clause 2.1 of these Special Terms and Conditions, shall, when accepting the Goods, physically verify that the Supplier has delivered the Goods outside of the peak hours of road traffic. The Buyer shall be entitled to request, during the performance of the Contract, documentation proving the choice of the shortest possible route. </w:t>
            </w:r>
            <w:r w:rsidRPr="007E01DF">
              <w:rPr>
                <w:rFonts w:ascii="Arial" w:hAnsi="Arial" w:cs="Arial"/>
                <w:color w:val="000000"/>
                <w:kern w:val="2"/>
                <w:sz w:val="20"/>
                <w:shd w:val="clear" w:color="auto" w:fill="FFFFFF"/>
                <w:lang w:val="en-US"/>
              </w:rPr>
              <w:t xml:space="preserve">If the Supplier is found not to have complied with this clause, the Supplier shall be </w:t>
            </w:r>
            <w:r w:rsidRPr="007E01DF">
              <w:rPr>
                <w:rFonts w:ascii="Arial" w:hAnsi="Arial" w:cs="Arial"/>
                <w:color w:val="000000"/>
                <w:kern w:val="2"/>
                <w:sz w:val="20"/>
                <w:shd w:val="clear" w:color="auto" w:fill="FFFFFF"/>
                <w:lang w:val="en-US"/>
              </w:rPr>
              <w:lastRenderedPageBreak/>
              <w:t>liable to a fine of the amount specified in clause 9.5 of the Special Terms and Conditions.</w:t>
            </w:r>
          </w:p>
          <w:p w14:paraId="3C09213B" w14:textId="77777777" w:rsidR="00C137B7" w:rsidRPr="007E01DF" w:rsidRDefault="00C137B7" w:rsidP="00D34FF6">
            <w:pPr>
              <w:jc w:val="both"/>
              <w:rPr>
                <w:rFonts w:ascii="Arial" w:hAnsi="Arial" w:cs="Arial"/>
                <w:color w:val="000000"/>
                <w:sz w:val="20"/>
                <w:shd w:val="clear" w:color="auto" w:fill="FFFFFF"/>
                <w:lang w:val="en-US"/>
              </w:rPr>
            </w:pPr>
            <w:r>
              <w:rPr>
                <w:rFonts w:ascii="Arial" w:hAnsi="Arial" w:cs="Arial"/>
                <w:color w:val="000000"/>
                <w:kern w:val="2"/>
                <w:sz w:val="20"/>
                <w:shd w:val="clear" w:color="auto" w:fill="FFFFFF"/>
                <w:lang w:val="en-US"/>
              </w:rPr>
              <w:t xml:space="preserve">12.3.2. </w:t>
            </w:r>
            <w:r w:rsidRPr="009C5809">
              <w:rPr>
                <w:rFonts w:ascii="Arial" w:hAnsi="Arial" w:cs="Arial"/>
                <w:color w:val="000000"/>
                <w:kern w:val="2"/>
                <w:sz w:val="20"/>
                <w:shd w:val="clear" w:color="auto" w:fill="FFFFFF"/>
                <w:lang w:val="en-US"/>
              </w:rPr>
              <w:t>The Supplier has the right to deliver the Goods at any time of the Buyer's working hours,</w:t>
            </w:r>
            <w:r>
              <w:rPr>
                <w:rFonts w:ascii="Arial" w:hAnsi="Arial" w:cs="Arial"/>
                <w:color w:val="000000"/>
                <w:kern w:val="2"/>
                <w:sz w:val="20"/>
                <w:shd w:val="clear" w:color="auto" w:fill="FFFFFF"/>
                <w:lang w:val="en-US"/>
              </w:rPr>
              <w:t xml:space="preserve"> </w:t>
            </w:r>
            <w:r w:rsidRPr="007E01DF">
              <w:rPr>
                <w:rFonts w:ascii="Arial" w:hAnsi="Arial" w:cs="Arial"/>
                <w:color w:val="000000"/>
                <w:kern w:val="2"/>
                <w:sz w:val="20"/>
                <w:shd w:val="clear" w:color="auto" w:fill="FFFFFF"/>
                <w:lang w:val="en-US"/>
              </w:rPr>
              <w:t xml:space="preserve">for the supply of the Goods </w:t>
            </w:r>
            <w:r>
              <w:rPr>
                <w:rFonts w:ascii="Arial" w:hAnsi="Arial" w:cs="Arial"/>
                <w:color w:val="000000"/>
                <w:kern w:val="2"/>
                <w:sz w:val="20"/>
                <w:shd w:val="clear" w:color="auto" w:fill="FFFFFF"/>
                <w:lang w:val="en-US"/>
              </w:rPr>
              <w:t xml:space="preserve">he uses </w:t>
            </w:r>
            <w:r w:rsidRPr="007E01DF">
              <w:rPr>
                <w:rFonts w:ascii="Arial" w:hAnsi="Arial" w:cs="Arial"/>
                <w:color w:val="000000"/>
                <w:kern w:val="2"/>
                <w:sz w:val="20"/>
                <w:shd w:val="clear" w:color="auto" w:fill="FFFFFF"/>
                <w:lang w:val="en-US"/>
              </w:rPr>
              <w:t xml:space="preserve">less polluting vehicles </w:t>
            </w:r>
            <w:r w:rsidRPr="007E01DF">
              <w:rPr>
                <w:rFonts w:ascii="Arial" w:hAnsi="Arial" w:cs="Arial"/>
                <w:color w:val="000000"/>
                <w:kern w:val="2"/>
                <w:sz w:val="20"/>
                <w:lang w:val="en-US"/>
              </w:rPr>
              <w:t xml:space="preserve">which </w:t>
            </w:r>
            <w:r w:rsidRPr="007E01DF">
              <w:rPr>
                <w:rFonts w:ascii="Arial" w:hAnsi="Arial" w:cs="Arial"/>
                <w:color w:val="000000"/>
                <w:kern w:val="2"/>
                <w:sz w:val="20"/>
                <w:shd w:val="clear" w:color="auto" w:fill="FFFFFF"/>
                <w:lang w:val="en-US"/>
              </w:rPr>
              <w:t xml:space="preserve">comply with the minimum environmental criteria for road vehicles of categories M and N, as set out in Annex 2, Chapter X, “Road vehicles of categories M and N” of the Procedures. The Supplier shall provide the Buyer, no later than the commencement of performance of the Contract, with information on the vehicles that the Supplier will use (whether by hire, ownership or otherwise) for the supply of the Goods, together with documentation demonstrating the compliance of these vehicles with the minimum environmental protection criteria (e.g. vehicle manufacturer’s technical documents or other equivalent objective evidence). </w:t>
            </w:r>
            <w:r w:rsidRPr="007E01DF">
              <w:rPr>
                <w:rFonts w:ascii="Arial" w:hAnsi="Arial" w:cs="Arial"/>
                <w:color w:val="000000"/>
                <w:kern w:val="2"/>
                <w:sz w:val="20"/>
                <w:lang w:val="en-US"/>
              </w:rPr>
              <w:t xml:space="preserve">If the Supplier is found not to comply with this </w:t>
            </w:r>
            <w:r>
              <w:rPr>
                <w:rFonts w:ascii="Arial" w:hAnsi="Arial" w:cs="Arial"/>
                <w:color w:val="000000"/>
                <w:kern w:val="2"/>
                <w:sz w:val="20"/>
                <w:lang w:val="en-US"/>
              </w:rPr>
              <w:t>Clause</w:t>
            </w:r>
            <w:r w:rsidRPr="007E01DF">
              <w:rPr>
                <w:rFonts w:ascii="Arial" w:hAnsi="Arial" w:cs="Arial"/>
                <w:color w:val="000000"/>
                <w:kern w:val="2"/>
                <w:sz w:val="20"/>
                <w:lang w:val="en-US"/>
              </w:rPr>
              <w:t xml:space="preserve">, the Supplier shall be liable to a fine of the amount specified in </w:t>
            </w:r>
            <w:r>
              <w:rPr>
                <w:rFonts w:ascii="Arial" w:hAnsi="Arial" w:cs="Arial"/>
                <w:color w:val="000000"/>
                <w:kern w:val="2"/>
                <w:sz w:val="20"/>
                <w:lang w:val="en-US"/>
              </w:rPr>
              <w:t>Clause</w:t>
            </w:r>
            <w:r w:rsidRPr="007E01DF">
              <w:rPr>
                <w:rFonts w:ascii="Arial" w:hAnsi="Arial" w:cs="Arial"/>
                <w:color w:val="000000"/>
                <w:kern w:val="2"/>
                <w:sz w:val="20"/>
                <w:lang w:val="en-US"/>
              </w:rPr>
              <w:t xml:space="preserve"> 9.5 of the Special Terms and Conditions.</w:t>
            </w:r>
          </w:p>
          <w:p w14:paraId="454CA49B" w14:textId="77777777" w:rsidR="00C137B7" w:rsidRPr="007E01DF" w:rsidRDefault="00C137B7" w:rsidP="00D34FF6">
            <w:pPr>
              <w:jc w:val="both"/>
              <w:rPr>
                <w:rFonts w:ascii="Arial" w:hAnsi="Arial" w:cs="Arial"/>
                <w:color w:val="4472C4"/>
                <w:kern w:val="2"/>
                <w:sz w:val="20"/>
                <w:lang w:val="en-US"/>
              </w:rPr>
            </w:pPr>
          </w:p>
        </w:tc>
      </w:tr>
      <w:tr w:rsidR="00C137B7" w:rsidRPr="007E01DF" w14:paraId="32C0393F" w14:textId="77777777" w:rsidTr="00D34FF6">
        <w:trPr>
          <w:trHeight w:val="85"/>
        </w:trPr>
        <w:tc>
          <w:tcPr>
            <w:tcW w:w="4855" w:type="dxa"/>
          </w:tcPr>
          <w:p w14:paraId="2E71B3F1" w14:textId="77777777" w:rsidR="00C137B7" w:rsidRPr="007E01DF" w:rsidRDefault="00C137B7" w:rsidP="00D34FF6">
            <w:pPr>
              <w:rPr>
                <w:rFonts w:ascii="Arial" w:hAnsi="Arial" w:cs="Arial"/>
                <w:color w:val="4472C4"/>
                <w:kern w:val="2"/>
                <w:sz w:val="20"/>
              </w:rPr>
            </w:pPr>
            <w:r w:rsidRPr="007E01DF">
              <w:rPr>
                <w:rFonts w:ascii="Arial" w:hAnsi="Arial" w:cs="Arial"/>
                <w:b/>
                <w:bCs/>
                <w:kern w:val="2"/>
                <w:sz w:val="20"/>
              </w:rPr>
              <w:lastRenderedPageBreak/>
              <w:t xml:space="preserve">12.4. </w:t>
            </w:r>
            <w:r w:rsidRPr="007E01DF">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E01DF">
              <w:rPr>
                <w:rFonts w:ascii="Arial" w:hAnsi="Arial" w:cs="Arial"/>
                <w:b/>
                <w:kern w:val="2"/>
                <w:sz w:val="20"/>
                <w:shd w:val="clear" w:color="auto" w:fill="FFFFFF"/>
              </w:rPr>
              <w:t>riterijai</w:t>
            </w:r>
          </w:p>
        </w:tc>
        <w:tc>
          <w:tcPr>
            <w:tcW w:w="4495" w:type="dxa"/>
          </w:tcPr>
          <w:p w14:paraId="5B10E8CF"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 xml:space="preserve">12.4 </w:t>
            </w:r>
            <w:r w:rsidRPr="007E01DF">
              <w:rPr>
                <w:rFonts w:ascii="Arial" w:hAnsi="Arial" w:cs="Arial"/>
                <w:b/>
                <w:bCs/>
                <w:kern w:val="2"/>
                <w:sz w:val="20"/>
                <w:shd w:val="clear" w:color="auto" w:fill="FFFFFF"/>
                <w:lang w:val="en-US"/>
              </w:rPr>
              <w:t xml:space="preserve">Environmental </w:t>
            </w:r>
            <w:r w:rsidRPr="007E01DF">
              <w:rPr>
                <w:rFonts w:ascii="Arial" w:hAnsi="Arial" w:cs="Arial"/>
                <w:b/>
                <w:kern w:val="2"/>
                <w:sz w:val="20"/>
                <w:shd w:val="clear" w:color="auto" w:fill="FFFFFF"/>
                <w:lang w:val="en-US"/>
              </w:rPr>
              <w:t>criteria</w:t>
            </w:r>
            <w:r w:rsidRPr="007E01DF">
              <w:rPr>
                <w:rFonts w:ascii="Arial" w:hAnsi="Arial" w:cs="Arial"/>
                <w:b/>
                <w:bCs/>
                <w:kern w:val="2"/>
                <w:sz w:val="20"/>
                <w:shd w:val="clear" w:color="auto" w:fill="FFFFFF"/>
                <w:lang w:val="en-US"/>
              </w:rPr>
              <w:t xml:space="preserve"> relating to the provision of services related to the Goods (such as installation, training and other services for preparation for use</w:t>
            </w:r>
          </w:p>
        </w:tc>
      </w:tr>
      <w:tr w:rsidR="00C137B7" w:rsidRPr="007E01DF" w14:paraId="26556A90" w14:textId="77777777" w:rsidTr="00D34FF6">
        <w:trPr>
          <w:trHeight w:val="85"/>
        </w:trPr>
        <w:tc>
          <w:tcPr>
            <w:tcW w:w="4855" w:type="dxa"/>
          </w:tcPr>
          <w:p w14:paraId="1360FCE2" w14:textId="77777777" w:rsidR="00C137B7" w:rsidRDefault="00C137B7" w:rsidP="00D34FF6">
            <w:pPr>
              <w:jc w:val="both"/>
              <w:rPr>
                <w:rFonts w:ascii="Arial" w:hAnsi="Arial" w:cs="Arial"/>
                <w:kern w:val="2"/>
                <w:sz w:val="20"/>
                <w:shd w:val="clear" w:color="auto" w:fill="FFFFFF"/>
              </w:rPr>
            </w:pPr>
            <w:r>
              <w:rPr>
                <w:rFonts w:ascii="Arial" w:hAnsi="Arial" w:cs="Arial"/>
                <w:kern w:val="2"/>
                <w:sz w:val="20"/>
                <w:shd w:val="clear" w:color="auto" w:fill="FFFFFF"/>
              </w:rPr>
              <w:t>Punktas netaikomas.</w:t>
            </w:r>
          </w:p>
          <w:p w14:paraId="50C24C7A" w14:textId="77777777" w:rsidR="00C137B7" w:rsidRPr="007E01DF" w:rsidRDefault="00C137B7" w:rsidP="00D34FF6">
            <w:pPr>
              <w:jc w:val="both"/>
              <w:rPr>
                <w:rFonts w:ascii="Arial" w:hAnsi="Arial" w:cs="Arial"/>
                <w:color w:val="4472C4"/>
                <w:kern w:val="2"/>
                <w:sz w:val="20"/>
              </w:rPr>
            </w:pPr>
          </w:p>
        </w:tc>
        <w:tc>
          <w:tcPr>
            <w:tcW w:w="4495" w:type="dxa"/>
          </w:tcPr>
          <w:p w14:paraId="19492677" w14:textId="3A09A655" w:rsidR="00C137B7" w:rsidRPr="00804E7C" w:rsidRDefault="00C137B7" w:rsidP="00804E7C">
            <w:pPr>
              <w:jc w:val="both"/>
              <w:rPr>
                <w:rFonts w:ascii="Arial" w:hAnsi="Arial" w:cs="Arial"/>
                <w:kern w:val="2"/>
                <w:sz w:val="20"/>
                <w:shd w:val="clear" w:color="auto" w:fill="FFFFFF"/>
                <w:lang w:val="en-US"/>
              </w:rPr>
            </w:pPr>
            <w:r>
              <w:rPr>
                <w:rFonts w:ascii="Arial" w:hAnsi="Arial" w:cs="Arial"/>
                <w:kern w:val="2"/>
                <w:sz w:val="20"/>
                <w:shd w:val="clear" w:color="auto" w:fill="FFFFFF"/>
                <w:lang w:val="en-US"/>
              </w:rPr>
              <w:t xml:space="preserve">The clause </w:t>
            </w:r>
            <w:proofErr w:type="gramStart"/>
            <w:r>
              <w:rPr>
                <w:rFonts w:ascii="Arial" w:hAnsi="Arial" w:cs="Arial"/>
                <w:kern w:val="2"/>
                <w:sz w:val="20"/>
                <w:shd w:val="clear" w:color="auto" w:fill="FFFFFF"/>
                <w:lang w:val="en-US"/>
              </w:rPr>
              <w:t>it</w:t>
            </w:r>
            <w:proofErr w:type="gramEnd"/>
            <w:r>
              <w:rPr>
                <w:rFonts w:ascii="Arial" w:hAnsi="Arial" w:cs="Arial"/>
                <w:kern w:val="2"/>
                <w:sz w:val="20"/>
                <w:shd w:val="clear" w:color="auto" w:fill="FFFFFF"/>
                <w:lang w:val="en-US"/>
              </w:rPr>
              <w:t xml:space="preserve"> not applicable.</w:t>
            </w:r>
          </w:p>
        </w:tc>
      </w:tr>
      <w:tr w:rsidR="00C137B7" w:rsidRPr="007E01DF" w14:paraId="1EC35ADF" w14:textId="77777777" w:rsidTr="00D34FF6">
        <w:trPr>
          <w:trHeight w:val="85"/>
        </w:trPr>
        <w:tc>
          <w:tcPr>
            <w:tcW w:w="4855" w:type="dxa"/>
          </w:tcPr>
          <w:p w14:paraId="35E5ED28" w14:textId="77777777" w:rsidR="00C137B7" w:rsidRPr="007E01DF" w:rsidRDefault="00C137B7" w:rsidP="00D34FF6">
            <w:pPr>
              <w:rPr>
                <w:rFonts w:ascii="Arial" w:hAnsi="Arial" w:cs="Arial"/>
                <w:color w:val="4472C4"/>
                <w:kern w:val="2"/>
                <w:sz w:val="20"/>
              </w:rPr>
            </w:pPr>
            <w:r w:rsidRPr="007E01DF">
              <w:rPr>
                <w:rFonts w:ascii="Arial" w:hAnsi="Arial" w:cs="Arial"/>
                <w:b/>
                <w:bCs/>
                <w:kern w:val="2"/>
                <w:sz w:val="20"/>
              </w:rPr>
              <w:t>12.5. Su perkamomis Prekėmis susiję socialiniai kriterijai</w:t>
            </w:r>
          </w:p>
        </w:tc>
        <w:tc>
          <w:tcPr>
            <w:tcW w:w="4495" w:type="dxa"/>
          </w:tcPr>
          <w:p w14:paraId="50C7DF03" w14:textId="77777777" w:rsidR="00C137B7" w:rsidRPr="007E01DF" w:rsidRDefault="00C137B7" w:rsidP="00D34FF6">
            <w:pPr>
              <w:rPr>
                <w:rFonts w:ascii="Arial" w:hAnsi="Arial" w:cs="Arial"/>
                <w:color w:val="4472C4"/>
                <w:kern w:val="2"/>
                <w:sz w:val="20"/>
                <w:lang w:val="en-US"/>
              </w:rPr>
            </w:pPr>
            <w:r w:rsidRPr="007E01DF">
              <w:rPr>
                <w:rFonts w:ascii="Arial" w:hAnsi="Arial" w:cs="Arial"/>
                <w:b/>
                <w:bCs/>
                <w:kern w:val="2"/>
                <w:sz w:val="20"/>
                <w:lang w:val="en-US"/>
              </w:rPr>
              <w:t>12.5 Social criteria relating to the purchased Goods</w:t>
            </w:r>
          </w:p>
        </w:tc>
      </w:tr>
      <w:tr w:rsidR="00C137B7" w:rsidRPr="007E01DF" w14:paraId="7EBC3C94" w14:textId="77777777" w:rsidTr="00D34FF6">
        <w:trPr>
          <w:trHeight w:val="85"/>
        </w:trPr>
        <w:tc>
          <w:tcPr>
            <w:tcW w:w="4855" w:type="dxa"/>
          </w:tcPr>
          <w:p w14:paraId="1AA2C300" w14:textId="723C6F1E" w:rsidR="00C137B7" w:rsidRPr="00804E7C" w:rsidRDefault="00C137B7" w:rsidP="00D34FF6">
            <w:pPr>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tc>
          <w:tcPr>
            <w:tcW w:w="4495" w:type="dxa"/>
          </w:tcPr>
          <w:p w14:paraId="2D8FBFC2" w14:textId="651F062A" w:rsidR="00C137B7" w:rsidRPr="00804E7C" w:rsidRDefault="00C137B7" w:rsidP="00D34FF6">
            <w:pPr>
              <w:jc w:val="both"/>
              <w:rPr>
                <w:rFonts w:ascii="Arial" w:hAnsi="Arial" w:cs="Arial"/>
                <w:color w:val="000000"/>
                <w:kern w:val="2"/>
                <w:sz w:val="20"/>
                <w:shd w:val="clear" w:color="auto" w:fill="FFFFFF"/>
                <w:lang w:val="en-US"/>
              </w:rPr>
            </w:pPr>
            <w:r>
              <w:rPr>
                <w:rFonts w:ascii="Arial" w:hAnsi="Arial" w:cs="Arial"/>
                <w:color w:val="000000"/>
                <w:kern w:val="2"/>
                <w:sz w:val="20"/>
                <w:shd w:val="clear" w:color="auto" w:fill="FFFFFF"/>
                <w:lang w:val="en-US"/>
              </w:rPr>
              <w:t xml:space="preserve">The Clause </w:t>
            </w:r>
            <w:proofErr w:type="gramStart"/>
            <w:r>
              <w:rPr>
                <w:rFonts w:ascii="Arial" w:hAnsi="Arial" w:cs="Arial"/>
                <w:color w:val="000000"/>
                <w:kern w:val="2"/>
                <w:sz w:val="20"/>
                <w:shd w:val="clear" w:color="auto" w:fill="FFFFFF"/>
                <w:lang w:val="en-US"/>
              </w:rPr>
              <w:t>it</w:t>
            </w:r>
            <w:proofErr w:type="gramEnd"/>
            <w:r>
              <w:rPr>
                <w:rFonts w:ascii="Arial" w:hAnsi="Arial" w:cs="Arial"/>
                <w:color w:val="000000"/>
                <w:kern w:val="2"/>
                <w:sz w:val="20"/>
                <w:shd w:val="clear" w:color="auto" w:fill="FFFFFF"/>
                <w:lang w:val="en-US"/>
              </w:rPr>
              <w:t xml:space="preserve"> n</w:t>
            </w:r>
            <w:r w:rsidRPr="007E01DF">
              <w:rPr>
                <w:rFonts w:ascii="Arial" w:hAnsi="Arial" w:cs="Arial"/>
                <w:color w:val="000000"/>
                <w:kern w:val="2"/>
                <w:sz w:val="20"/>
                <w:shd w:val="clear" w:color="auto" w:fill="FFFFFF"/>
                <w:lang w:val="en-US"/>
              </w:rPr>
              <w:t>ot applicable</w:t>
            </w:r>
            <w:r>
              <w:rPr>
                <w:rFonts w:ascii="Arial" w:hAnsi="Arial" w:cs="Arial"/>
                <w:color w:val="000000"/>
                <w:kern w:val="2"/>
                <w:sz w:val="20"/>
                <w:shd w:val="clear" w:color="auto" w:fill="FFFFFF"/>
                <w:lang w:val="en-US"/>
              </w:rPr>
              <w:t>.</w:t>
            </w:r>
          </w:p>
        </w:tc>
      </w:tr>
      <w:tr w:rsidR="00C137B7" w:rsidRPr="007E01DF" w14:paraId="0D8854BB" w14:textId="77777777" w:rsidTr="00D34FF6">
        <w:trPr>
          <w:trHeight w:val="85"/>
        </w:trPr>
        <w:tc>
          <w:tcPr>
            <w:tcW w:w="4855" w:type="dxa"/>
          </w:tcPr>
          <w:p w14:paraId="166D086F" w14:textId="77777777" w:rsidR="00C137B7" w:rsidRPr="00183F31" w:rsidRDefault="00C137B7" w:rsidP="00D34FF6">
            <w:pPr>
              <w:jc w:val="center"/>
              <w:rPr>
                <w:rFonts w:ascii="Arial" w:hAnsi="Arial" w:cs="Arial"/>
                <w:b/>
                <w:bCs/>
                <w:kern w:val="2"/>
                <w:sz w:val="20"/>
              </w:rPr>
            </w:pPr>
            <w:r w:rsidRPr="00183F31">
              <w:rPr>
                <w:rFonts w:ascii="Arial" w:hAnsi="Arial" w:cs="Arial"/>
                <w:b/>
                <w:bCs/>
                <w:kern w:val="2"/>
                <w:sz w:val="20"/>
              </w:rPr>
              <w:t>13. BENDRŲJŲ SĄLYGŲ PAKEITIMAI IR PAPILDYMAI</w:t>
            </w:r>
          </w:p>
          <w:p w14:paraId="6FE937CE" w14:textId="77777777" w:rsidR="00C137B7" w:rsidRPr="00183F31" w:rsidRDefault="00C137B7" w:rsidP="00D34FF6">
            <w:pPr>
              <w:jc w:val="center"/>
              <w:rPr>
                <w:rFonts w:ascii="Arial" w:hAnsi="Arial" w:cs="Arial"/>
                <w:color w:val="000000"/>
                <w:kern w:val="2"/>
                <w:sz w:val="20"/>
                <w:shd w:val="clear" w:color="auto" w:fill="FFFFFF"/>
              </w:rPr>
            </w:pPr>
          </w:p>
        </w:tc>
        <w:tc>
          <w:tcPr>
            <w:tcW w:w="4495" w:type="dxa"/>
          </w:tcPr>
          <w:p w14:paraId="610EBD7D" w14:textId="77777777" w:rsidR="00C137B7" w:rsidRPr="00183F31" w:rsidRDefault="00C137B7" w:rsidP="00D34FF6">
            <w:pPr>
              <w:jc w:val="center"/>
              <w:rPr>
                <w:rFonts w:ascii="Arial" w:hAnsi="Arial" w:cs="Arial"/>
                <w:color w:val="000000"/>
                <w:kern w:val="2"/>
                <w:sz w:val="20"/>
                <w:shd w:val="clear" w:color="auto" w:fill="FFFFFF"/>
                <w:lang w:val="en-US"/>
              </w:rPr>
            </w:pPr>
            <w:r w:rsidRPr="00183F31">
              <w:rPr>
                <w:rFonts w:ascii="Arial" w:hAnsi="Arial" w:cs="Arial"/>
                <w:b/>
                <w:bCs/>
                <w:kern w:val="2"/>
                <w:sz w:val="20"/>
                <w:lang w:val="en-US"/>
              </w:rPr>
              <w:t>13. AMENDMENTS AND ADDITIONS TO THE GENERAL TERMS AND CONDITIONS</w:t>
            </w:r>
          </w:p>
        </w:tc>
      </w:tr>
      <w:tr w:rsidR="00C137B7" w:rsidRPr="007E01DF" w14:paraId="36A66FAE" w14:textId="77777777" w:rsidTr="00D34FF6">
        <w:trPr>
          <w:trHeight w:val="85"/>
        </w:trPr>
        <w:tc>
          <w:tcPr>
            <w:tcW w:w="4855" w:type="dxa"/>
          </w:tcPr>
          <w:p w14:paraId="42274820" w14:textId="77777777" w:rsidR="00C137B7" w:rsidRPr="007E01DF" w:rsidRDefault="00C137B7" w:rsidP="00D34FF6">
            <w:pPr>
              <w:rPr>
                <w:rFonts w:ascii="Arial" w:hAnsi="Arial" w:cs="Arial"/>
                <w:color w:val="000000"/>
                <w:kern w:val="2"/>
                <w:sz w:val="20"/>
                <w:shd w:val="clear" w:color="auto" w:fill="FFFFFF"/>
              </w:rPr>
            </w:pPr>
            <w:r w:rsidRPr="007F35FA">
              <w:rPr>
                <w:rFonts w:ascii="Arial" w:hAnsi="Arial" w:cs="Arial"/>
                <w:b/>
                <w:bCs/>
                <w:kern w:val="2"/>
                <w:sz w:val="20"/>
              </w:rPr>
              <w:t>13.1. Bendrųjų sąlygų pakeitimai</w:t>
            </w:r>
          </w:p>
        </w:tc>
        <w:tc>
          <w:tcPr>
            <w:tcW w:w="4495" w:type="dxa"/>
          </w:tcPr>
          <w:p w14:paraId="7806C452" w14:textId="77777777" w:rsidR="00C137B7" w:rsidRPr="00921AAD" w:rsidRDefault="00C137B7" w:rsidP="00D34FF6">
            <w:pPr>
              <w:rPr>
                <w:rFonts w:ascii="Arial" w:hAnsi="Arial" w:cs="Arial"/>
                <w:color w:val="000000"/>
                <w:kern w:val="2"/>
                <w:sz w:val="20"/>
                <w:shd w:val="clear" w:color="auto" w:fill="FFFFFF"/>
                <w:lang w:val="en-GB"/>
              </w:rPr>
            </w:pPr>
            <w:r w:rsidRPr="00921AAD">
              <w:rPr>
                <w:rFonts w:ascii="Arial" w:hAnsi="Arial" w:cs="Arial"/>
                <w:b/>
                <w:bCs/>
                <w:kern w:val="2"/>
                <w:sz w:val="20"/>
                <w:lang w:val="en-GB"/>
              </w:rPr>
              <w:t>13.1. Amendments to the General terms and conditions</w:t>
            </w:r>
          </w:p>
        </w:tc>
      </w:tr>
      <w:tr w:rsidR="00C137B7" w:rsidRPr="007E01DF" w14:paraId="5B03DA44" w14:textId="77777777" w:rsidTr="00D34FF6">
        <w:trPr>
          <w:trHeight w:val="85"/>
        </w:trPr>
        <w:tc>
          <w:tcPr>
            <w:tcW w:w="4855" w:type="dxa"/>
            <w:vAlign w:val="center"/>
          </w:tcPr>
          <w:p w14:paraId="2A1743A6" w14:textId="77777777" w:rsidR="00C137B7" w:rsidRPr="00183F31" w:rsidRDefault="00C137B7" w:rsidP="00D34FF6">
            <w:pPr>
              <w:jc w:val="both"/>
              <w:rPr>
                <w:rFonts w:ascii="Arial" w:hAnsi="Arial" w:cs="Arial"/>
                <w:kern w:val="2"/>
                <w:sz w:val="20"/>
              </w:rPr>
            </w:pPr>
            <w:r w:rsidRPr="00183F31">
              <w:rPr>
                <w:rFonts w:ascii="Arial" w:hAnsi="Arial" w:cs="Arial"/>
                <w:kern w:val="2"/>
                <w:sz w:val="20"/>
              </w:rPr>
              <w:t>Šalys susitaria pakeisti nurodytus Sutarties Bendrųjų sąlygų punktus, išdėstant juos nauja redakcija:</w:t>
            </w:r>
          </w:p>
          <w:p w14:paraId="598AFE30" w14:textId="77777777" w:rsidR="00C137B7" w:rsidRPr="00183F31" w:rsidRDefault="00C137B7" w:rsidP="00D34FF6">
            <w:pPr>
              <w:jc w:val="both"/>
              <w:rPr>
                <w:rFonts w:ascii="Arial" w:hAnsi="Arial" w:cs="Arial"/>
                <w:color w:val="4472C4"/>
                <w:kern w:val="2"/>
                <w:sz w:val="20"/>
              </w:rPr>
            </w:pPr>
            <w:r w:rsidRPr="00183F31">
              <w:rPr>
                <w:rFonts w:ascii="Arial" w:hAnsi="Arial" w:cs="Arial"/>
                <w:sz w:val="20"/>
              </w:rPr>
              <w:t xml:space="preserve">„1.1.1.16. </w:t>
            </w:r>
            <w:r w:rsidRPr="00183F31">
              <w:rPr>
                <w:rFonts w:ascii="Arial" w:hAnsi="Arial" w:cs="Arial"/>
                <w:b/>
                <w:bCs/>
                <w:sz w:val="20"/>
              </w:rPr>
              <w:t>VPĮ / PĮ</w:t>
            </w:r>
            <w:r w:rsidRPr="00183F31">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44464AD5" w14:textId="77777777" w:rsidR="00C137B7" w:rsidRPr="00183F31" w:rsidRDefault="00C137B7" w:rsidP="00D34FF6">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 xml:space="preserve">„10.6.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w:t>
            </w:r>
            <w:r w:rsidRPr="00183F31">
              <w:rPr>
                <w:rFonts w:ascii="Arial" w:eastAsia="Calibri" w:hAnsi="Arial" w:cs="Arial"/>
                <w:kern w:val="2"/>
                <w:sz w:val="20"/>
                <w14:ligatures w14:val="standardContextual"/>
              </w:rPr>
              <w:lastRenderedPageBreak/>
              <w:t>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B1AD96" w14:textId="77777777" w:rsidR="00C137B7" w:rsidRPr="00183F31" w:rsidRDefault="00C137B7" w:rsidP="00D34FF6">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565D3606" w14:textId="77777777" w:rsidR="00C137B7" w:rsidRPr="00183F31" w:rsidRDefault="00C137B7" w:rsidP="00D34FF6">
            <w:pPr>
              <w:jc w:val="both"/>
              <w:rPr>
                <w:rFonts w:ascii="Arial" w:eastAsiaTheme="minorHAnsi" w:hAnsi="Arial" w:cs="Arial"/>
                <w:kern w:val="2"/>
                <w:sz w:val="20"/>
                <w14:ligatures w14:val="standardContextual"/>
              </w:rPr>
            </w:pPr>
          </w:p>
          <w:p w14:paraId="50EE588C" w14:textId="77777777" w:rsidR="00C137B7" w:rsidRPr="00183F31" w:rsidRDefault="00C137B7" w:rsidP="00D34FF6">
            <w:pPr>
              <w:jc w:val="both"/>
              <w:rPr>
                <w:rFonts w:ascii="Arial" w:eastAsiaTheme="minorHAnsi" w:hAnsi="Arial" w:cs="Arial"/>
                <w:kern w:val="2"/>
                <w:sz w:val="20"/>
                <w14:ligatures w14:val="standardContextual"/>
              </w:rPr>
            </w:pPr>
          </w:p>
          <w:p w14:paraId="62C7E0ED" w14:textId="77777777" w:rsidR="00C137B7" w:rsidRPr="00183F31" w:rsidRDefault="00C137B7" w:rsidP="00D34FF6">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90CDDC8" w14:textId="77777777" w:rsidR="00C137B7" w:rsidRPr="00183F31" w:rsidRDefault="00C137B7" w:rsidP="00D34FF6">
            <w:pPr>
              <w:jc w:val="both"/>
              <w:rPr>
                <w:rFonts w:ascii="Arial" w:eastAsiaTheme="minorHAnsi" w:hAnsi="Arial" w:cs="Arial"/>
                <w:kern w:val="2"/>
                <w:sz w:val="20"/>
                <w14:ligatures w14:val="standardContextual"/>
              </w:rPr>
            </w:pPr>
          </w:p>
          <w:p w14:paraId="6DA51AE5" w14:textId="77777777" w:rsidR="00C137B7" w:rsidRPr="00183F31" w:rsidRDefault="00C137B7" w:rsidP="00D34FF6">
            <w:pPr>
              <w:jc w:val="both"/>
              <w:rPr>
                <w:rFonts w:ascii="Arial" w:eastAsiaTheme="minorHAnsi" w:hAnsi="Arial" w:cs="Arial"/>
                <w:kern w:val="2"/>
                <w:sz w:val="20"/>
                <w14:ligatures w14:val="standardContextual"/>
              </w:rPr>
            </w:pPr>
          </w:p>
          <w:p w14:paraId="7205A9D7" w14:textId="77777777" w:rsidR="00C137B7" w:rsidRPr="00183F31" w:rsidRDefault="00C137B7" w:rsidP="00D34FF6">
            <w:pPr>
              <w:jc w:val="both"/>
              <w:rPr>
                <w:rFonts w:ascii="Arial" w:eastAsiaTheme="minorHAnsi" w:hAnsi="Arial" w:cs="Arial"/>
                <w:kern w:val="2"/>
                <w:sz w:val="20"/>
                <w14:ligatures w14:val="standardContextual"/>
              </w:rPr>
            </w:pPr>
          </w:p>
          <w:p w14:paraId="5E51979D" w14:textId="77777777" w:rsidR="00C137B7" w:rsidRPr="00183F31" w:rsidRDefault="00C137B7" w:rsidP="00D34FF6">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„22. Sutartis gali būti nutraukiama VPĮ 90 / PĮ 98 straipsnyje ir Sutartyje numatytais atvejais, įskaitant galimybę nutraukti Sutartį Šalių susitarimu.“;</w:t>
            </w:r>
          </w:p>
          <w:p w14:paraId="7B323B45" w14:textId="77777777" w:rsidR="00C137B7" w:rsidRPr="00183F31" w:rsidRDefault="00C137B7" w:rsidP="00D34FF6">
            <w:pPr>
              <w:jc w:val="both"/>
              <w:rPr>
                <w:rFonts w:ascii="Arial" w:eastAsiaTheme="minorHAnsi" w:hAnsi="Arial" w:cs="Arial"/>
                <w:kern w:val="2"/>
                <w:sz w:val="20"/>
                <w14:ligatures w14:val="standardContextual"/>
              </w:rPr>
            </w:pPr>
          </w:p>
          <w:p w14:paraId="5118D315" w14:textId="77777777" w:rsidR="00C137B7" w:rsidRPr="00183F31" w:rsidRDefault="00C137B7" w:rsidP="00D34FF6">
            <w:pPr>
              <w:jc w:val="both"/>
              <w:rPr>
                <w:rFonts w:ascii="Arial" w:eastAsiaTheme="minorHAnsi" w:hAnsi="Arial" w:cs="Arial"/>
                <w:kern w:val="2"/>
                <w:sz w:val="20"/>
                <w14:ligatures w14:val="standardContextual"/>
              </w:rPr>
            </w:pPr>
          </w:p>
          <w:p w14:paraId="4066A0C6" w14:textId="77777777" w:rsidR="00C137B7" w:rsidRPr="00183F31" w:rsidRDefault="00C137B7" w:rsidP="00D34FF6">
            <w:pPr>
              <w:jc w:val="both"/>
              <w:rPr>
                <w:rFonts w:ascii="Arial" w:eastAsiaTheme="minorHAnsi" w:hAnsi="Arial" w:cs="Arial"/>
                <w:kern w:val="2"/>
                <w:sz w:val="20"/>
                <w14:ligatures w14:val="standardContextual"/>
              </w:rPr>
            </w:pPr>
          </w:p>
          <w:p w14:paraId="3C32A518" w14:textId="77777777" w:rsidR="00C137B7" w:rsidRPr="00183F31" w:rsidRDefault="00C137B7" w:rsidP="00D34FF6">
            <w:pPr>
              <w:spacing w:line="276" w:lineRule="auto"/>
              <w:jc w:val="both"/>
              <w:rPr>
                <w:rFonts w:ascii="Arial" w:hAnsi="Arial" w:cs="Arial"/>
                <w:kern w:val="2"/>
                <w:sz w:val="20"/>
                <w14:ligatures w14:val="standardContextual"/>
              </w:rPr>
            </w:pPr>
            <w:r w:rsidRPr="00183F31">
              <w:rPr>
                <w:rFonts w:ascii="Arial" w:hAnsi="Arial" w:cs="Arial"/>
                <w:kern w:val="2"/>
                <w:sz w:val="20"/>
                <w14:ligatures w14:val="standardContextual"/>
              </w:rPr>
              <w:t>„22.2.2.2. Tiekėjas neužtikrina Bendrųjų sutarties sąlygų 3.1.1. punkte nustatytų reikalavimų;“.</w:t>
            </w:r>
          </w:p>
          <w:p w14:paraId="7DF46966" w14:textId="77777777" w:rsidR="00C137B7" w:rsidRPr="00183F31" w:rsidRDefault="00C137B7" w:rsidP="00D34FF6">
            <w:pPr>
              <w:jc w:val="both"/>
              <w:rPr>
                <w:rFonts w:ascii="Arial" w:eastAsiaTheme="minorHAnsi" w:hAnsi="Arial" w:cs="Arial"/>
                <w:kern w:val="2"/>
                <w:sz w:val="20"/>
                <w14:ligatures w14:val="standardContextual"/>
              </w:rPr>
            </w:pPr>
          </w:p>
          <w:p w14:paraId="247C6C89" w14:textId="77777777" w:rsidR="00C137B7" w:rsidRPr="00183F31" w:rsidRDefault="00C137B7" w:rsidP="00D34FF6">
            <w:pPr>
              <w:jc w:val="both"/>
              <w:rPr>
                <w:rFonts w:ascii="Arial" w:eastAsiaTheme="minorHAnsi" w:hAnsi="Arial" w:cs="Arial"/>
                <w:kern w:val="2"/>
                <w:sz w:val="20"/>
                <w14:ligatures w14:val="standardContextual"/>
              </w:rPr>
            </w:pPr>
          </w:p>
          <w:p w14:paraId="545C8E9F" w14:textId="77777777" w:rsidR="00C137B7" w:rsidRPr="00183F31" w:rsidRDefault="00C137B7" w:rsidP="00D34FF6">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 PĮ 58 straipsnio 4</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nuostatų;“.</w:t>
            </w:r>
          </w:p>
          <w:p w14:paraId="7DD85535" w14:textId="77777777" w:rsidR="00C137B7" w:rsidRPr="00183F31" w:rsidRDefault="00C137B7" w:rsidP="00D34FF6">
            <w:pPr>
              <w:jc w:val="both"/>
              <w:rPr>
                <w:rFonts w:ascii="Arial" w:eastAsiaTheme="minorHAnsi" w:hAnsi="Arial" w:cs="Arial"/>
                <w:kern w:val="2"/>
                <w:sz w:val="20"/>
                <w14:ligatures w14:val="standardContextual"/>
              </w:rPr>
            </w:pPr>
          </w:p>
          <w:p w14:paraId="6F49BE39" w14:textId="77777777" w:rsidR="00C137B7" w:rsidRPr="00183F31" w:rsidRDefault="00C137B7" w:rsidP="00D34FF6">
            <w:pPr>
              <w:jc w:val="both"/>
              <w:rPr>
                <w:rFonts w:ascii="Arial" w:eastAsiaTheme="minorHAnsi" w:hAnsi="Arial" w:cs="Arial"/>
                <w:kern w:val="2"/>
                <w:sz w:val="20"/>
                <w14:ligatures w14:val="standardContextual"/>
              </w:rPr>
            </w:pPr>
          </w:p>
          <w:p w14:paraId="7B13872A" w14:textId="77777777" w:rsidR="00C137B7" w:rsidRPr="00183F31" w:rsidRDefault="00C137B7" w:rsidP="00D34FF6">
            <w:pPr>
              <w:jc w:val="both"/>
              <w:rPr>
                <w:rFonts w:ascii="Arial" w:eastAsiaTheme="minorHAnsi" w:hAnsi="Arial" w:cs="Arial"/>
                <w:kern w:val="2"/>
                <w:sz w:val="20"/>
                <w14:ligatures w14:val="standardContextual"/>
              </w:rPr>
            </w:pPr>
          </w:p>
          <w:p w14:paraId="37355D34" w14:textId="77777777" w:rsidR="00C137B7" w:rsidRPr="00183F31" w:rsidRDefault="00C137B7" w:rsidP="00D34FF6">
            <w:pPr>
              <w:jc w:val="both"/>
              <w:rPr>
                <w:rFonts w:ascii="Arial" w:eastAsia="Arial" w:hAnsi="Arial" w:cs="Arial"/>
                <w:sz w:val="20"/>
                <w:lang w:val="lt"/>
              </w:rPr>
            </w:pPr>
            <w:r w:rsidRPr="00183F31">
              <w:rPr>
                <w:rFonts w:ascii="Arial" w:eastAsia="Arial" w:hAnsi="Arial" w:cs="Arial"/>
                <w:sz w:val="20"/>
                <w:lang w:val="lt"/>
              </w:rPr>
              <w:t>Bendrųjų Sutarties sąlygų 12.2.1.1., 12.2.1.2., 12.2.2. punktuose nurodyta „</w:t>
            </w:r>
            <w:proofErr w:type="spellStart"/>
            <w:r w:rsidRPr="00183F31">
              <w:rPr>
                <w:rFonts w:ascii="Arial" w:eastAsia="Arial" w:hAnsi="Arial" w:cs="Arial"/>
                <w:sz w:val="20"/>
                <w:lang w:val="lt"/>
              </w:rPr>
              <w:t>E.sąskaita</w:t>
            </w:r>
            <w:proofErr w:type="spellEnd"/>
            <w:r w:rsidRPr="00183F31">
              <w:rPr>
                <w:rFonts w:ascii="Arial" w:eastAsia="Arial" w:hAnsi="Arial" w:cs="Arial"/>
                <w:sz w:val="20"/>
                <w:lang w:val="lt"/>
              </w:rPr>
              <w:t>“ keičiama į „SABIS“.</w:t>
            </w:r>
          </w:p>
          <w:p w14:paraId="154572FA" w14:textId="77777777" w:rsidR="00C137B7" w:rsidRPr="00183F31" w:rsidRDefault="00C137B7" w:rsidP="00D34FF6">
            <w:pPr>
              <w:jc w:val="both"/>
              <w:rPr>
                <w:rFonts w:ascii="Arial" w:hAnsi="Arial" w:cs="Arial"/>
                <w:kern w:val="2"/>
                <w:sz w:val="20"/>
              </w:rPr>
            </w:pPr>
            <w:r w:rsidRPr="00183F31">
              <w:rPr>
                <w:rFonts w:ascii="Arial" w:hAnsi="Arial" w:cs="Arial"/>
                <w:kern w:val="2"/>
                <w:sz w:val="20"/>
              </w:rPr>
              <w:t xml:space="preserve">Bendrųjų Sutarties sąlygų 22.2.2. punktas papildomas </w:t>
            </w:r>
            <w:r w:rsidRPr="00183F31">
              <w:rPr>
                <w:rFonts w:ascii="Arial" w:hAnsi="Arial" w:cs="Arial"/>
                <w:sz w:val="20"/>
                <w:lang w:eastAsia="lt-LT"/>
              </w:rPr>
              <w:t xml:space="preserve">22.2.2.13. </w:t>
            </w:r>
            <w:r w:rsidRPr="00183F31">
              <w:rPr>
                <w:rFonts w:ascii="Arial" w:hAnsi="Arial" w:cs="Arial"/>
                <w:kern w:val="2"/>
                <w:sz w:val="20"/>
              </w:rPr>
              <w:t xml:space="preserve"> papunkčiu:</w:t>
            </w:r>
          </w:p>
          <w:p w14:paraId="2458A78E" w14:textId="77777777" w:rsidR="00C137B7" w:rsidRPr="00183F31" w:rsidRDefault="00C137B7" w:rsidP="00D34FF6">
            <w:pPr>
              <w:jc w:val="both"/>
              <w:rPr>
                <w:rFonts w:ascii="Arial" w:hAnsi="Arial" w:cs="Arial"/>
                <w:kern w:val="2"/>
                <w:sz w:val="20"/>
              </w:rPr>
            </w:pPr>
          </w:p>
          <w:p w14:paraId="7820B80B" w14:textId="77777777" w:rsidR="00C137B7" w:rsidRPr="00183F31" w:rsidRDefault="00C137B7" w:rsidP="00D34FF6">
            <w:pPr>
              <w:jc w:val="both"/>
              <w:rPr>
                <w:rFonts w:ascii="Arial" w:hAnsi="Arial" w:cs="Arial"/>
                <w:color w:val="000000"/>
                <w:kern w:val="2"/>
                <w:sz w:val="20"/>
                <w:shd w:val="clear" w:color="auto" w:fill="FFFFFF"/>
              </w:rPr>
            </w:pPr>
            <w:r w:rsidRPr="00183F31">
              <w:rPr>
                <w:rFonts w:ascii="Arial" w:hAnsi="Arial" w:cs="Arial"/>
                <w:color w:val="000000"/>
                <w:kern w:val="2"/>
                <w:sz w:val="20"/>
                <w:shd w:val="clear" w:color="auto" w:fill="FFFFFF"/>
              </w:rPr>
              <w:t>„22.2.2.13.  Tiekėjas pažeidžia Sutarties nuostatas, reglamentuojančias asmens duomenų apsaugą, intelektinę nuosavybę ar konfidencialios informacijos valdymą.“</w:t>
            </w:r>
          </w:p>
        </w:tc>
        <w:tc>
          <w:tcPr>
            <w:tcW w:w="4495" w:type="dxa"/>
          </w:tcPr>
          <w:p w14:paraId="1A416673" w14:textId="77777777" w:rsidR="00C137B7" w:rsidRPr="00183F31" w:rsidRDefault="00C137B7" w:rsidP="00D34FF6">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lastRenderedPageBreak/>
              <w:t>The Parties agree to change the specified clauses of the General Terms and Conditions of the Contract by rewording them:</w:t>
            </w:r>
          </w:p>
          <w:p w14:paraId="5A040558" w14:textId="77777777" w:rsidR="00C137B7" w:rsidRPr="00183F31" w:rsidRDefault="00C137B7" w:rsidP="00D34FF6">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t>“1.1.1.16.</w:t>
            </w:r>
            <w:r w:rsidRPr="00183F31">
              <w:rPr>
                <w:rFonts w:ascii="Arial" w:hAnsi="Arial" w:cs="Arial"/>
                <w:b/>
                <w:bCs/>
                <w:color w:val="000000"/>
                <w:kern w:val="2"/>
                <w:sz w:val="20"/>
                <w:shd w:val="clear" w:color="auto" w:fill="FFFFFF"/>
                <w:lang w:val="en-US"/>
              </w:rPr>
              <w:t xml:space="preserve"> LPP/LP</w:t>
            </w:r>
            <w:r w:rsidRPr="00183F31">
              <w:rPr>
                <w:rFonts w:ascii="Arial" w:hAnsi="Arial" w:cs="Arial"/>
                <w:color w:val="000000"/>
                <w:kern w:val="2"/>
                <w:sz w:val="20"/>
                <w:shd w:val="clear" w:color="auto" w:fill="FFFFFF"/>
                <w:lang w:val="en-US"/>
              </w:rPr>
              <w:t xml:space="preserve"> means the Republic of Lithuania Law on Public Procurement/</w:t>
            </w:r>
            <w:r w:rsidRPr="00183F31">
              <w:t xml:space="preserve"> </w:t>
            </w:r>
            <w:r w:rsidRPr="00183F31">
              <w:rPr>
                <w:rFonts w:ascii="Arial" w:hAnsi="Arial" w:cs="Arial"/>
                <w:color w:val="000000"/>
                <w:kern w:val="2"/>
                <w:sz w:val="20"/>
                <w:shd w:val="clear" w:color="auto" w:fill="FFFFFF"/>
                <w:lang w:val="en-US"/>
              </w:rPr>
              <w:t>the Republic of Lithuania Law on Public Procurement Conducted by the Contracting Entities Operating in the Water, Energy, Transport and Postal Service Sectors.</w:t>
            </w:r>
            <w:proofErr w:type="gramStart"/>
            <w:r w:rsidRPr="00183F31">
              <w:rPr>
                <w:rFonts w:ascii="Arial" w:hAnsi="Arial" w:cs="Arial"/>
                <w:color w:val="000000"/>
                <w:kern w:val="2"/>
                <w:sz w:val="20"/>
                <w:shd w:val="clear" w:color="auto" w:fill="FFFFFF"/>
                <w:lang w:val="en-US"/>
              </w:rPr>
              <w:t>”;</w:t>
            </w:r>
            <w:proofErr w:type="gramEnd"/>
          </w:p>
          <w:p w14:paraId="674DEA51" w14:textId="77777777" w:rsidR="00C137B7" w:rsidRPr="00183F31" w:rsidRDefault="00C137B7" w:rsidP="00D34FF6">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t xml:space="preserve">“10.6 The bank/insurance company shall not be entitled to require the Buyer to substantiate its claim. The Buyer shall state in a notification to the bank/insurance company that the amount of the Contract Performance Security is due to it </w:t>
            </w:r>
            <w:proofErr w:type="gramStart"/>
            <w:r w:rsidRPr="00183F31">
              <w:rPr>
                <w:rFonts w:ascii="Arial" w:hAnsi="Arial" w:cs="Arial"/>
                <w:color w:val="000000"/>
                <w:kern w:val="2"/>
                <w:sz w:val="20"/>
                <w:shd w:val="clear" w:color="auto" w:fill="FFFFFF"/>
                <w:lang w:val="en-US"/>
              </w:rPr>
              <w:t xml:space="preserve">as a </w:t>
            </w:r>
            <w:r w:rsidRPr="00183F31">
              <w:rPr>
                <w:rFonts w:ascii="Arial" w:hAnsi="Arial" w:cs="Arial"/>
                <w:color w:val="000000"/>
                <w:kern w:val="2"/>
                <w:sz w:val="20"/>
                <w:shd w:val="clear" w:color="auto" w:fill="FFFFFF"/>
                <w:lang w:val="en-US"/>
              </w:rPr>
              <w:lastRenderedPageBreak/>
              <w:t>result of</w:t>
            </w:r>
            <w:proofErr w:type="gramEnd"/>
            <w:r w:rsidRPr="00183F31">
              <w:rPr>
                <w:rFonts w:ascii="Arial" w:hAnsi="Arial" w:cs="Arial"/>
                <w:color w:val="000000"/>
                <w:kern w:val="2"/>
                <w:sz w:val="20"/>
                <w:shd w:val="clear" w:color="auto" w:fill="FFFFFF"/>
                <w:lang w:val="en-US"/>
              </w:rPr>
              <w:t xml:space="preserve">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w:t>
            </w:r>
            <w:proofErr w:type="gramStart"/>
            <w:r w:rsidRPr="00183F31">
              <w:rPr>
                <w:rFonts w:ascii="Arial" w:hAnsi="Arial" w:cs="Arial"/>
                <w:color w:val="000000"/>
                <w:kern w:val="2"/>
                <w:sz w:val="20"/>
                <w:shd w:val="clear" w:color="auto" w:fill="FFFFFF"/>
                <w:lang w:val="en-US"/>
              </w:rPr>
              <w:t>”;</w:t>
            </w:r>
            <w:proofErr w:type="gramEnd"/>
          </w:p>
          <w:p w14:paraId="33230E1A" w14:textId="77777777" w:rsidR="00C137B7" w:rsidRPr="00183F31" w:rsidRDefault="00C137B7" w:rsidP="00D34FF6">
            <w:pPr>
              <w:jc w:val="both"/>
              <w:rPr>
                <w:rFonts w:ascii="Arial" w:hAnsi="Arial" w:cs="Arial"/>
                <w:color w:val="000000"/>
                <w:kern w:val="2"/>
                <w:sz w:val="20"/>
                <w:shd w:val="clear" w:color="auto" w:fill="FFFFFF"/>
                <w:lang w:val="en-GB"/>
              </w:rPr>
            </w:pPr>
            <w:r w:rsidRPr="00183F31">
              <w:rPr>
                <w:rFonts w:ascii="Arial" w:hAnsi="Arial" w:cs="Arial"/>
                <w:color w:val="000000"/>
                <w:kern w:val="2"/>
                <w:sz w:val="20"/>
                <w:shd w:val="clear" w:color="auto" w:fill="FFFFFF"/>
                <w:lang w:val="en-GB"/>
              </w:rPr>
              <w:t xml:space="preserve">“10.16.3. if the Buyer has suffered loss (direct loss, interest and/or penalties (if interest has been foreseen in the Contract) </w:t>
            </w:r>
            <w:proofErr w:type="gramStart"/>
            <w:r w:rsidRPr="00183F31">
              <w:rPr>
                <w:rFonts w:ascii="Arial" w:hAnsi="Arial" w:cs="Arial"/>
                <w:color w:val="000000"/>
                <w:kern w:val="2"/>
                <w:sz w:val="20"/>
                <w:shd w:val="clear" w:color="auto" w:fill="FFFFFF"/>
                <w:lang w:val="en-GB"/>
              </w:rPr>
              <w:t>as a result of</w:t>
            </w:r>
            <w:proofErr w:type="gramEnd"/>
            <w:r w:rsidRPr="00183F31">
              <w:rPr>
                <w:rFonts w:ascii="Arial" w:hAnsi="Arial" w:cs="Arial"/>
                <w:color w:val="000000"/>
                <w:kern w:val="2"/>
                <w:sz w:val="20"/>
                <w:shd w:val="clear" w:color="auto" w:fill="FFFFFF"/>
                <w:lang w:val="en-GB"/>
              </w:rPr>
              <w:t xml:space="preserve"> any act (act or omission) of the Supplier.</w:t>
            </w:r>
            <w:proofErr w:type="gramStart"/>
            <w:r w:rsidRPr="00183F31">
              <w:rPr>
                <w:rFonts w:ascii="Arial" w:hAnsi="Arial" w:cs="Arial"/>
                <w:color w:val="000000"/>
                <w:kern w:val="2"/>
                <w:sz w:val="20"/>
                <w:shd w:val="clear" w:color="auto" w:fill="FFFFFF"/>
                <w:lang w:val="en-GB"/>
              </w:rPr>
              <w:t>”;</w:t>
            </w:r>
            <w:proofErr w:type="gramEnd"/>
          </w:p>
          <w:p w14:paraId="62E0CBC4" w14:textId="77777777" w:rsidR="00C137B7" w:rsidRPr="00183F31" w:rsidRDefault="00C137B7" w:rsidP="00D34FF6">
            <w:pPr>
              <w:jc w:val="both"/>
              <w:rPr>
                <w:rFonts w:ascii="Arial" w:hAnsi="Arial" w:cs="Arial"/>
                <w:color w:val="000000"/>
                <w:kern w:val="2"/>
                <w:sz w:val="20"/>
                <w:shd w:val="clear" w:color="auto" w:fill="FFFFFF"/>
                <w:lang w:val="en-US"/>
              </w:rPr>
            </w:pPr>
          </w:p>
          <w:p w14:paraId="64F6139D" w14:textId="77777777" w:rsidR="00C137B7" w:rsidRPr="00183F31" w:rsidRDefault="00C137B7" w:rsidP="00D34FF6">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t>“20.4 The Agreements shall enter into force upon their conclusion, unless otherwise specified in the Agreement. The Buyer shall be obliged to make the Agreement public in accordance with the procedure laid down in Articles 33 and 86 of the LPP/46 and 94 of the LP.</w:t>
            </w:r>
            <w:proofErr w:type="gramStart"/>
            <w:r w:rsidRPr="00183F31">
              <w:rPr>
                <w:rFonts w:ascii="Arial" w:hAnsi="Arial" w:cs="Arial"/>
                <w:color w:val="000000"/>
                <w:kern w:val="2"/>
                <w:sz w:val="20"/>
                <w:shd w:val="clear" w:color="auto" w:fill="FFFFFF"/>
                <w:lang w:val="en-US"/>
              </w:rPr>
              <w:t>”;</w:t>
            </w:r>
            <w:proofErr w:type="gramEnd"/>
          </w:p>
          <w:p w14:paraId="4F5B6013" w14:textId="77777777" w:rsidR="00C137B7" w:rsidRPr="00183F31" w:rsidRDefault="00C137B7" w:rsidP="00D34FF6">
            <w:pPr>
              <w:jc w:val="both"/>
              <w:rPr>
                <w:rFonts w:ascii="Arial" w:hAnsi="Arial" w:cs="Arial"/>
                <w:color w:val="000000"/>
                <w:kern w:val="2"/>
                <w:sz w:val="20"/>
                <w:shd w:val="clear" w:color="auto" w:fill="FFFFFF"/>
                <w:lang w:val="en-GB"/>
              </w:rPr>
            </w:pPr>
            <w:r w:rsidRPr="00183F31">
              <w:rPr>
                <w:rFonts w:ascii="Arial" w:hAnsi="Arial" w:cs="Arial"/>
                <w:color w:val="000000"/>
                <w:kern w:val="2"/>
                <w:sz w:val="20"/>
                <w:shd w:val="clear" w:color="auto" w:fill="FFFFFF"/>
                <w:lang w:val="en-GB"/>
              </w:rPr>
              <w:t>“22. The Contract may be terminated in the cases provided for in Article 90 of the LPP/Article 98 of the LP and in the Contract, including the possibility to terminate the Contract by agreement of the Parties.</w:t>
            </w:r>
            <w:proofErr w:type="gramStart"/>
            <w:r w:rsidRPr="00183F31">
              <w:rPr>
                <w:rFonts w:ascii="Arial" w:hAnsi="Arial" w:cs="Arial"/>
                <w:color w:val="000000"/>
                <w:kern w:val="2"/>
                <w:sz w:val="20"/>
                <w:shd w:val="clear" w:color="auto" w:fill="FFFFFF"/>
                <w:lang w:val="en-GB"/>
              </w:rPr>
              <w:t>”;</w:t>
            </w:r>
            <w:proofErr w:type="gramEnd"/>
          </w:p>
          <w:p w14:paraId="7F81A445" w14:textId="77777777" w:rsidR="00C137B7" w:rsidRPr="00183F31" w:rsidRDefault="00C137B7" w:rsidP="00D34FF6">
            <w:pPr>
              <w:jc w:val="both"/>
              <w:rPr>
                <w:rFonts w:ascii="Arial" w:hAnsi="Arial" w:cs="Arial"/>
                <w:color w:val="000000"/>
                <w:kern w:val="2"/>
                <w:sz w:val="20"/>
                <w:shd w:val="clear" w:color="auto" w:fill="FFFFFF"/>
                <w:lang w:val="en-GB"/>
              </w:rPr>
            </w:pPr>
          </w:p>
          <w:p w14:paraId="2B87F66F" w14:textId="77777777" w:rsidR="00C137B7" w:rsidRPr="00183F31" w:rsidRDefault="00C137B7" w:rsidP="00D34FF6">
            <w:pPr>
              <w:jc w:val="both"/>
              <w:rPr>
                <w:rFonts w:ascii="Arial" w:hAnsi="Arial" w:cs="Arial"/>
                <w:color w:val="000000"/>
                <w:kern w:val="2"/>
                <w:sz w:val="20"/>
                <w:shd w:val="clear" w:color="auto" w:fill="FFFFFF"/>
                <w:lang w:val="en-GB"/>
              </w:rPr>
            </w:pPr>
            <w:r w:rsidRPr="00183F31">
              <w:rPr>
                <w:rFonts w:ascii="Arial" w:hAnsi="Arial" w:cs="Arial"/>
                <w:color w:val="000000"/>
                <w:kern w:val="2"/>
                <w:sz w:val="20"/>
                <w:shd w:val="clear" w:color="auto" w:fill="FFFFFF"/>
                <w:lang w:val="en-GB"/>
              </w:rPr>
              <w:t>“22.2.2.2. The Supplier does not ensure the requirements specified in clause 3.1.1 of the General Terms and Conditions of the contract;”.</w:t>
            </w:r>
          </w:p>
          <w:p w14:paraId="1A05D479" w14:textId="77777777" w:rsidR="00C137B7" w:rsidRPr="00183F31" w:rsidRDefault="00C137B7" w:rsidP="00D34FF6">
            <w:pPr>
              <w:jc w:val="both"/>
              <w:rPr>
                <w:rFonts w:ascii="Arial" w:hAnsi="Arial" w:cs="Arial"/>
                <w:color w:val="000000"/>
                <w:kern w:val="2"/>
                <w:sz w:val="20"/>
                <w:shd w:val="clear" w:color="auto" w:fill="FFFFFF"/>
                <w:lang w:val="en-GB"/>
              </w:rPr>
            </w:pPr>
          </w:p>
          <w:p w14:paraId="6CB4D8C2" w14:textId="77777777" w:rsidR="00C137B7" w:rsidRPr="00183F31" w:rsidRDefault="00C137B7" w:rsidP="00D34FF6">
            <w:pPr>
              <w:jc w:val="both"/>
              <w:rPr>
                <w:rFonts w:ascii="Arial" w:hAnsi="Arial" w:cs="Arial"/>
                <w:sz w:val="20"/>
                <w:lang w:val="en-GB"/>
              </w:rPr>
            </w:pPr>
            <w:r w:rsidRPr="00183F31">
              <w:rPr>
                <w:rFonts w:ascii="Arial" w:hAnsi="Arial" w:cs="Arial"/>
                <w:color w:val="000000"/>
                <w:kern w:val="2"/>
                <w:sz w:val="20"/>
                <w:shd w:val="clear" w:color="auto" w:fill="FFFFFF"/>
                <w:lang w:val="en-GB"/>
              </w:rPr>
              <w:t>“</w:t>
            </w:r>
            <w:r w:rsidRPr="00183F31">
              <w:rPr>
                <w:rFonts w:ascii="Arial" w:hAnsi="Arial" w:cs="Arial"/>
                <w:sz w:val="20"/>
                <w:lang w:val="en-GB"/>
              </w:rPr>
              <w:t>23.1.1. If the Goods specified in the Supplier’s tender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183F31">
              <w:rPr>
                <w:rFonts w:ascii="Arial" w:hAnsi="Arial" w:cs="Arial"/>
                <w:sz w:val="20"/>
                <w:vertAlign w:val="superscript"/>
                <w:lang w:val="en-GB"/>
              </w:rPr>
              <w:t>1</w:t>
            </w:r>
            <w:r w:rsidRPr="00183F31">
              <w:rPr>
                <w:rFonts w:ascii="Arial" w:hAnsi="Arial" w:cs="Arial"/>
                <w:sz w:val="20"/>
                <w:lang w:val="en-GB"/>
              </w:rPr>
              <w:t xml:space="preserve"> of the LPP/Article 58, paragraph 2</w:t>
            </w:r>
            <w:r w:rsidRPr="00183F31">
              <w:rPr>
                <w:rFonts w:ascii="Arial" w:hAnsi="Arial" w:cs="Arial"/>
                <w:sz w:val="20"/>
                <w:vertAlign w:val="superscript"/>
                <w:lang w:val="en-GB"/>
              </w:rPr>
              <w:t>1</w:t>
            </w:r>
            <w:r w:rsidRPr="00183F31">
              <w:rPr>
                <w:rFonts w:ascii="Arial" w:hAnsi="Arial" w:cs="Arial"/>
                <w:sz w:val="20"/>
                <w:lang w:val="en-GB"/>
              </w:rPr>
              <w:t xml:space="preserve"> of the LP;”.</w:t>
            </w:r>
          </w:p>
          <w:p w14:paraId="70EC6A28" w14:textId="77777777" w:rsidR="00C137B7" w:rsidRPr="00183F31" w:rsidRDefault="00C137B7" w:rsidP="00D34FF6">
            <w:pPr>
              <w:jc w:val="both"/>
              <w:rPr>
                <w:rFonts w:ascii="Arial" w:eastAsia="Calibri" w:hAnsi="Arial" w:cs="Arial"/>
                <w:sz w:val="20"/>
                <w:szCs w:val="22"/>
                <w:lang w:val="en-GB"/>
              </w:rPr>
            </w:pPr>
            <w:r w:rsidRPr="00183F31">
              <w:rPr>
                <w:rFonts w:ascii="Arial" w:eastAsia="Calibri" w:hAnsi="Arial" w:cs="Arial"/>
                <w:sz w:val="20"/>
                <w:szCs w:val="22"/>
                <w:lang w:val="en-GB"/>
              </w:rPr>
              <w:t xml:space="preserve"> </w:t>
            </w:r>
          </w:p>
          <w:p w14:paraId="38B17F16" w14:textId="77777777" w:rsidR="00C137B7" w:rsidRPr="00183F31" w:rsidRDefault="00C137B7" w:rsidP="00D34FF6">
            <w:pPr>
              <w:jc w:val="both"/>
              <w:rPr>
                <w:rFonts w:ascii="Arial" w:eastAsia="Calibri" w:hAnsi="Arial" w:cs="Arial"/>
                <w:sz w:val="20"/>
                <w:lang w:val="en-GB"/>
              </w:rPr>
            </w:pPr>
            <w:r w:rsidRPr="00183F31">
              <w:rPr>
                <w:rFonts w:ascii="Arial" w:eastAsia="Calibri" w:hAnsi="Arial" w:cs="Arial"/>
                <w:sz w:val="20"/>
                <w:lang w:val="en-GB"/>
              </w:rPr>
              <w:t>"</w:t>
            </w:r>
            <w:proofErr w:type="spellStart"/>
            <w:proofErr w:type="gramStart"/>
            <w:r w:rsidRPr="00183F31">
              <w:rPr>
                <w:rFonts w:ascii="Arial" w:eastAsia="Calibri" w:hAnsi="Arial" w:cs="Arial"/>
                <w:sz w:val="20"/>
                <w:lang w:val="en-GB"/>
              </w:rPr>
              <w:t>E.Invoice</w:t>
            </w:r>
            <w:proofErr w:type="spellEnd"/>
            <w:proofErr w:type="gramEnd"/>
            <w:r w:rsidRPr="00183F31">
              <w:rPr>
                <w:rFonts w:ascii="Arial" w:eastAsia="Calibri" w:hAnsi="Arial" w:cs="Arial"/>
                <w:sz w:val="20"/>
                <w:lang w:val="en-GB"/>
              </w:rPr>
              <w:t>" specified in Clauses 12.2.1.1., 12.2.1.2., 12.2.2. of the General Terms of the Contract is changed to "SABIS".</w:t>
            </w:r>
          </w:p>
          <w:p w14:paraId="0C6540E4" w14:textId="77777777" w:rsidR="00C137B7" w:rsidRPr="00183F31" w:rsidRDefault="00C137B7" w:rsidP="00D34FF6">
            <w:pPr>
              <w:jc w:val="both"/>
              <w:rPr>
                <w:rFonts w:ascii="Arial" w:eastAsia="Calibri" w:hAnsi="Arial" w:cs="Arial"/>
                <w:sz w:val="20"/>
                <w:lang w:val="en-GB"/>
              </w:rPr>
            </w:pPr>
            <w:r w:rsidRPr="00183F31">
              <w:rPr>
                <w:rFonts w:ascii="Arial" w:eastAsia="Calibri" w:hAnsi="Arial" w:cs="Arial"/>
                <w:sz w:val="20"/>
                <w:lang w:val="en-GB"/>
              </w:rPr>
              <w:t xml:space="preserve">Clause 22.2.2 of the General Terms of the Contract is supplemented by Sub-Clause 2 22.2.2.13: </w:t>
            </w:r>
          </w:p>
          <w:p w14:paraId="237732C3" w14:textId="77777777" w:rsidR="00C137B7" w:rsidRPr="00183F31" w:rsidRDefault="00C137B7" w:rsidP="00D34FF6">
            <w:pPr>
              <w:jc w:val="both"/>
              <w:rPr>
                <w:rFonts w:ascii="Arial" w:eastAsia="Calibri" w:hAnsi="Arial" w:cs="Arial"/>
                <w:sz w:val="20"/>
                <w:lang w:val="en-GB"/>
              </w:rPr>
            </w:pPr>
            <w:r w:rsidRPr="00183F31">
              <w:rPr>
                <w:rFonts w:ascii="Arial" w:eastAsia="Calibri" w:hAnsi="Arial" w:cs="Arial"/>
                <w:sz w:val="20"/>
                <w:lang w:val="en-GB"/>
              </w:rPr>
              <w:t>"22.2.2.13. The Supplier violates the provisions of the Contract governing personal data protection, intellectual property, or the management of confidential information.”</w:t>
            </w:r>
          </w:p>
          <w:p w14:paraId="2EE324B4" w14:textId="77777777" w:rsidR="00C137B7" w:rsidRPr="00183F31" w:rsidRDefault="00C137B7" w:rsidP="00D34FF6">
            <w:pPr>
              <w:jc w:val="both"/>
              <w:rPr>
                <w:rFonts w:ascii="Arial" w:hAnsi="Arial" w:cs="Arial"/>
                <w:color w:val="000000"/>
                <w:kern w:val="2"/>
                <w:sz w:val="20"/>
                <w:shd w:val="clear" w:color="auto" w:fill="FFFFFF"/>
              </w:rPr>
            </w:pPr>
          </w:p>
        </w:tc>
      </w:tr>
      <w:tr w:rsidR="00C137B7" w:rsidRPr="007E01DF" w14:paraId="48F5A4AC" w14:textId="77777777" w:rsidTr="00D34FF6">
        <w:trPr>
          <w:trHeight w:val="85"/>
        </w:trPr>
        <w:tc>
          <w:tcPr>
            <w:tcW w:w="4855" w:type="dxa"/>
          </w:tcPr>
          <w:p w14:paraId="3DD94A7B" w14:textId="77777777" w:rsidR="00C137B7" w:rsidRPr="007E01DF" w:rsidRDefault="00C137B7" w:rsidP="00D34FF6">
            <w:pPr>
              <w:rPr>
                <w:rFonts w:ascii="Arial" w:hAnsi="Arial" w:cs="Arial"/>
                <w:color w:val="000000"/>
                <w:kern w:val="2"/>
                <w:sz w:val="20"/>
                <w:shd w:val="clear" w:color="auto" w:fill="FFFFFF"/>
              </w:rPr>
            </w:pPr>
            <w:r w:rsidRPr="000C4CB8">
              <w:rPr>
                <w:rFonts w:ascii="Arial" w:hAnsi="Arial" w:cs="Arial"/>
                <w:b/>
                <w:bCs/>
                <w:kern w:val="2"/>
                <w:sz w:val="20"/>
              </w:rPr>
              <w:lastRenderedPageBreak/>
              <w:t>13.2. Sutarties papildymas dėl antikorupcinės veiklos politikos ir Tiekėjų etikos kodekso laikymosi</w:t>
            </w:r>
          </w:p>
        </w:tc>
        <w:tc>
          <w:tcPr>
            <w:tcW w:w="4495" w:type="dxa"/>
          </w:tcPr>
          <w:p w14:paraId="540B1A1D" w14:textId="77777777" w:rsidR="00C137B7" w:rsidRPr="00030672" w:rsidRDefault="00C137B7" w:rsidP="00D34FF6">
            <w:pPr>
              <w:rPr>
                <w:rFonts w:ascii="Arial" w:hAnsi="Arial" w:cs="Arial"/>
                <w:b/>
                <w:bCs/>
                <w:color w:val="000000"/>
                <w:kern w:val="2"/>
                <w:sz w:val="20"/>
                <w:shd w:val="clear" w:color="auto" w:fill="FFFFFF"/>
                <w:lang w:val="en-US"/>
              </w:rPr>
            </w:pPr>
            <w:r w:rsidRPr="00030672">
              <w:rPr>
                <w:rFonts w:ascii="Arial" w:hAnsi="Arial" w:cs="Arial"/>
                <w:b/>
                <w:bCs/>
                <w:color w:val="000000"/>
                <w:kern w:val="2"/>
                <w:sz w:val="20"/>
                <w:shd w:val="clear" w:color="auto" w:fill="FFFFFF"/>
                <w:lang w:val="en-US"/>
              </w:rPr>
              <w:t xml:space="preserve">13.2. </w:t>
            </w:r>
            <w:r>
              <w:rPr>
                <w:rFonts w:ascii="Arial" w:hAnsi="Arial" w:cs="Arial"/>
                <w:b/>
                <w:bCs/>
                <w:color w:val="000000"/>
                <w:kern w:val="2"/>
                <w:sz w:val="20"/>
                <w:shd w:val="clear" w:color="auto" w:fill="FFFFFF"/>
                <w:lang w:val="en-US"/>
              </w:rPr>
              <w:t>Supplement</w:t>
            </w:r>
            <w:r w:rsidRPr="00030672">
              <w:rPr>
                <w:rFonts w:ascii="Arial" w:hAnsi="Arial" w:cs="Arial"/>
                <w:b/>
                <w:bCs/>
                <w:color w:val="000000"/>
                <w:kern w:val="2"/>
                <w:sz w:val="20"/>
                <w:shd w:val="clear" w:color="auto" w:fill="FFFFFF"/>
                <w:lang w:val="en-US"/>
              </w:rPr>
              <w:t xml:space="preserve"> to the contract regarding compliance with </w:t>
            </w:r>
            <w:r>
              <w:rPr>
                <w:rFonts w:ascii="Arial" w:hAnsi="Arial" w:cs="Arial"/>
                <w:b/>
                <w:bCs/>
                <w:color w:val="000000"/>
                <w:kern w:val="2"/>
                <w:sz w:val="20"/>
                <w:shd w:val="clear" w:color="auto" w:fill="FFFFFF"/>
                <w:lang w:val="en-US"/>
              </w:rPr>
              <w:t>A</w:t>
            </w:r>
            <w:r w:rsidRPr="00030672">
              <w:rPr>
                <w:rFonts w:ascii="Arial" w:hAnsi="Arial" w:cs="Arial"/>
                <w:b/>
                <w:bCs/>
                <w:color w:val="000000"/>
                <w:kern w:val="2"/>
                <w:sz w:val="20"/>
                <w:shd w:val="clear" w:color="auto" w:fill="FFFFFF"/>
                <w:lang w:val="en-US"/>
              </w:rPr>
              <w:t xml:space="preserve">nti-corruption </w:t>
            </w:r>
            <w:r>
              <w:rPr>
                <w:rFonts w:ascii="Arial" w:hAnsi="Arial" w:cs="Arial"/>
                <w:b/>
                <w:bCs/>
                <w:color w:val="000000"/>
                <w:kern w:val="2"/>
                <w:sz w:val="20"/>
                <w:shd w:val="clear" w:color="auto" w:fill="FFFFFF"/>
                <w:lang w:val="en-US"/>
              </w:rPr>
              <w:t>P</w:t>
            </w:r>
            <w:r w:rsidRPr="00030672">
              <w:rPr>
                <w:rFonts w:ascii="Arial" w:hAnsi="Arial" w:cs="Arial"/>
                <w:b/>
                <w:bCs/>
                <w:color w:val="000000"/>
                <w:kern w:val="2"/>
                <w:sz w:val="20"/>
                <w:shd w:val="clear" w:color="auto" w:fill="FFFFFF"/>
                <w:lang w:val="en-US"/>
              </w:rPr>
              <w:t>olicy and Supplier Code of Ethics</w:t>
            </w:r>
          </w:p>
        </w:tc>
      </w:tr>
      <w:tr w:rsidR="00C137B7" w:rsidRPr="007E01DF" w14:paraId="5C857E8C" w14:textId="77777777" w:rsidTr="00D34FF6">
        <w:trPr>
          <w:trHeight w:val="85"/>
        </w:trPr>
        <w:tc>
          <w:tcPr>
            <w:tcW w:w="4855" w:type="dxa"/>
          </w:tcPr>
          <w:p w14:paraId="12BB4808" w14:textId="77777777" w:rsidR="00C137B7" w:rsidRDefault="00C137B7" w:rsidP="00D34FF6">
            <w:pPr>
              <w:jc w:val="both"/>
              <w:rPr>
                <w:rFonts w:ascii="Arial" w:hAnsi="Arial" w:cs="Arial"/>
                <w:kern w:val="2"/>
                <w:sz w:val="20"/>
              </w:rPr>
            </w:pPr>
            <w:r>
              <w:rPr>
                <w:rFonts w:ascii="Arial" w:hAnsi="Arial" w:cs="Arial"/>
                <w:kern w:val="2"/>
                <w:sz w:val="20"/>
              </w:rPr>
              <w:t>T</w:t>
            </w:r>
            <w:r w:rsidRPr="00183F31">
              <w:rPr>
                <w:rFonts w:ascii="Arial" w:hAnsi="Arial" w:cs="Arial"/>
                <w:kern w:val="2"/>
                <w:sz w:val="20"/>
              </w:rPr>
              <w:t xml:space="preserve">iekėjas, pasirašydamas Sutartį, pareiškia ir garantuoja, kad yra susipažinęs su </w:t>
            </w:r>
            <w:hyperlink r:id="rId10" w:history="1">
              <w:r w:rsidRPr="0096256F">
                <w:rPr>
                  <w:rStyle w:val="Hyperlink"/>
                  <w:rFonts w:ascii="Arial" w:hAnsi="Arial" w:cs="Arial"/>
                  <w:kern w:val="2"/>
                  <w:sz w:val="20"/>
                </w:rPr>
                <w:t>UAB „EPSO_G“ įmonių grupės antikorupcinės veiklos politikos</w:t>
              </w:r>
            </w:hyperlink>
            <w:r w:rsidRPr="00183F31">
              <w:rPr>
                <w:rFonts w:ascii="Arial" w:hAnsi="Arial" w:cs="Arial"/>
                <w:kern w:val="2"/>
                <w:sz w:val="20"/>
              </w:rPr>
              <w:t xml:space="preserve"> ir </w:t>
            </w:r>
            <w:hyperlink r:id="rId11" w:history="1">
              <w:r w:rsidRPr="00183F31">
                <w:rPr>
                  <w:rStyle w:val="Hyperlink"/>
                  <w:rFonts w:ascii="Arial" w:hAnsi="Arial" w:cs="Arial"/>
                  <w:kern w:val="2"/>
                  <w:sz w:val="20"/>
                </w:rPr>
                <w:t xml:space="preserve">Tiekėjų etikos kodekso </w:t>
              </w:r>
            </w:hyperlink>
            <w:r w:rsidRPr="00183F31">
              <w:rPr>
                <w:rFonts w:ascii="Arial" w:hAnsi="Arial" w:cs="Arial"/>
                <w:kern w:val="2"/>
                <w:sz w:val="20"/>
              </w:rPr>
              <w:t>nuostatomis</w:t>
            </w:r>
            <w:r>
              <w:rPr>
                <w:rFonts w:ascii="Arial" w:hAnsi="Arial" w:cs="Arial"/>
                <w:kern w:val="2"/>
                <w:sz w:val="20"/>
              </w:rPr>
              <w:t>.</w:t>
            </w:r>
          </w:p>
          <w:p w14:paraId="35C723D0" w14:textId="77777777" w:rsidR="00C137B7" w:rsidRPr="007E01DF" w:rsidRDefault="00C137B7" w:rsidP="00D34FF6">
            <w:pPr>
              <w:rPr>
                <w:rFonts w:ascii="Arial" w:hAnsi="Arial" w:cs="Arial"/>
                <w:color w:val="4472C4"/>
                <w:kern w:val="2"/>
                <w:sz w:val="20"/>
              </w:rPr>
            </w:pPr>
          </w:p>
        </w:tc>
        <w:tc>
          <w:tcPr>
            <w:tcW w:w="4495" w:type="dxa"/>
          </w:tcPr>
          <w:p w14:paraId="33B5B24A" w14:textId="77777777" w:rsidR="00C137B7" w:rsidRPr="0096256F" w:rsidRDefault="00C137B7" w:rsidP="00D34FF6">
            <w:pPr>
              <w:rPr>
                <w:rFonts w:ascii="Arial" w:hAnsi="Arial" w:cs="Arial"/>
                <w:color w:val="4472C4"/>
                <w:kern w:val="2"/>
                <w:sz w:val="20"/>
                <w:lang w:val="en-GB"/>
              </w:rPr>
            </w:pPr>
            <w:r w:rsidRPr="0096256F">
              <w:rPr>
                <w:rFonts w:ascii="Arial" w:hAnsi="Arial" w:cs="Arial"/>
                <w:kern w:val="2"/>
                <w:sz w:val="20"/>
                <w:lang w:val="en-GB"/>
              </w:rPr>
              <w:t xml:space="preserve">By signing the </w:t>
            </w:r>
            <w:r>
              <w:rPr>
                <w:rFonts w:ascii="Arial" w:hAnsi="Arial" w:cs="Arial"/>
                <w:kern w:val="2"/>
                <w:sz w:val="20"/>
                <w:lang w:val="en-GB"/>
              </w:rPr>
              <w:t>Contract</w:t>
            </w:r>
            <w:r w:rsidRPr="0096256F">
              <w:rPr>
                <w:rFonts w:ascii="Arial" w:hAnsi="Arial" w:cs="Arial"/>
                <w:kern w:val="2"/>
                <w:sz w:val="20"/>
                <w:lang w:val="en-GB"/>
              </w:rPr>
              <w:t xml:space="preserve">, the Supplier declares and guarantees that they are familiar with the provisions of </w:t>
            </w:r>
            <w:hyperlink r:id="rId12" w:history="1">
              <w:r w:rsidRPr="004E65F0">
                <w:rPr>
                  <w:rStyle w:val="Hyperlink"/>
                  <w:rFonts w:ascii="Arial" w:hAnsi="Arial" w:cs="Arial"/>
                  <w:kern w:val="2"/>
                  <w:sz w:val="20"/>
                  <w:lang w:val="en-GB"/>
                </w:rPr>
                <w:t>the anti-corruption policy</w:t>
              </w:r>
            </w:hyperlink>
            <w:r w:rsidRPr="0096256F">
              <w:rPr>
                <w:rFonts w:ascii="Arial" w:hAnsi="Arial" w:cs="Arial"/>
                <w:kern w:val="2"/>
                <w:sz w:val="20"/>
                <w:lang w:val="en-GB"/>
              </w:rPr>
              <w:t xml:space="preserve"> and the </w:t>
            </w:r>
            <w:hyperlink r:id="rId13" w:history="1">
              <w:r w:rsidRPr="004E65F0">
                <w:rPr>
                  <w:rStyle w:val="Hyperlink"/>
                  <w:rFonts w:ascii="Arial" w:hAnsi="Arial" w:cs="Arial"/>
                  <w:kern w:val="2"/>
                  <w:sz w:val="20"/>
                  <w:lang w:val="en-GB"/>
                </w:rPr>
                <w:t>Supplier's code of ethics of the UAB 'EPSO-G' group of companies</w:t>
              </w:r>
            </w:hyperlink>
            <w:r w:rsidRPr="0096256F">
              <w:rPr>
                <w:rFonts w:ascii="Arial" w:hAnsi="Arial" w:cs="Arial"/>
                <w:kern w:val="2"/>
                <w:sz w:val="20"/>
                <w:lang w:val="en-GB"/>
              </w:rPr>
              <w:t>.</w:t>
            </w:r>
          </w:p>
        </w:tc>
      </w:tr>
      <w:tr w:rsidR="00C137B7" w:rsidRPr="007E01DF" w14:paraId="600EFCF9" w14:textId="77777777" w:rsidTr="00D34FF6">
        <w:trPr>
          <w:trHeight w:val="85"/>
        </w:trPr>
        <w:tc>
          <w:tcPr>
            <w:tcW w:w="4855" w:type="dxa"/>
          </w:tcPr>
          <w:p w14:paraId="0854AD82" w14:textId="77777777" w:rsidR="00C137B7" w:rsidRPr="007E01DF" w:rsidRDefault="00C137B7" w:rsidP="00D34FF6">
            <w:pPr>
              <w:rPr>
                <w:rFonts w:ascii="Arial" w:hAnsi="Arial" w:cs="Arial"/>
                <w:b/>
                <w:bCs/>
                <w:kern w:val="2"/>
                <w:sz w:val="20"/>
              </w:rPr>
            </w:pPr>
            <w:r w:rsidRPr="000C4CB8">
              <w:rPr>
                <w:rFonts w:ascii="Arial" w:hAnsi="Arial" w:cs="Arial"/>
                <w:b/>
                <w:bCs/>
                <w:kern w:val="2"/>
                <w:sz w:val="20"/>
              </w:rPr>
              <w:t>13.</w:t>
            </w:r>
            <w:r>
              <w:rPr>
                <w:rFonts w:ascii="Arial" w:hAnsi="Arial" w:cs="Arial"/>
                <w:b/>
                <w:bCs/>
                <w:kern w:val="2"/>
                <w:sz w:val="20"/>
              </w:rPr>
              <w:t>3</w:t>
            </w:r>
            <w:r w:rsidRPr="000C4CB8">
              <w:rPr>
                <w:rFonts w:ascii="Arial" w:hAnsi="Arial" w:cs="Arial"/>
                <w:b/>
                <w:bCs/>
                <w:kern w:val="2"/>
                <w:sz w:val="20"/>
              </w:rPr>
              <w:t>. Dėl atitikties Nacionaliniam saugumui užtikrinti svarbių objektų apsaugos įstatymui</w:t>
            </w:r>
          </w:p>
        </w:tc>
        <w:tc>
          <w:tcPr>
            <w:tcW w:w="4495" w:type="dxa"/>
          </w:tcPr>
          <w:p w14:paraId="3391163D" w14:textId="77777777" w:rsidR="00C137B7" w:rsidRPr="004E65F0" w:rsidRDefault="00C137B7" w:rsidP="00D34FF6">
            <w:pPr>
              <w:rPr>
                <w:rFonts w:ascii="Arial" w:hAnsi="Arial" w:cs="Arial"/>
                <w:b/>
                <w:bCs/>
                <w:kern w:val="2"/>
                <w:sz w:val="20"/>
                <w:lang w:val="en-GB"/>
              </w:rPr>
            </w:pPr>
            <w:r w:rsidRPr="004E65F0">
              <w:rPr>
                <w:rFonts w:ascii="Arial" w:hAnsi="Arial" w:cs="Arial"/>
                <w:b/>
                <w:bCs/>
                <w:kern w:val="2"/>
                <w:sz w:val="20"/>
                <w:lang w:val="en-GB"/>
              </w:rPr>
              <w:t>13.3. Regarding compliance with the Law on the Protection of Objects Important for Ensuring National Security.</w:t>
            </w:r>
          </w:p>
        </w:tc>
      </w:tr>
      <w:tr w:rsidR="00C137B7" w:rsidRPr="007E01DF" w14:paraId="6A1EFA91" w14:textId="77777777" w:rsidTr="00D34FF6">
        <w:trPr>
          <w:trHeight w:val="85"/>
        </w:trPr>
        <w:tc>
          <w:tcPr>
            <w:tcW w:w="4855" w:type="dxa"/>
          </w:tcPr>
          <w:p w14:paraId="3A0BBBFE" w14:textId="2810F39D" w:rsidR="00C137B7" w:rsidRPr="007E01DF" w:rsidRDefault="00695D87" w:rsidP="00D34FF6">
            <w:pPr>
              <w:rPr>
                <w:rFonts w:ascii="Arial" w:hAnsi="Arial" w:cs="Arial"/>
                <w:color w:val="000000"/>
                <w:kern w:val="2"/>
                <w:sz w:val="20"/>
                <w:shd w:val="clear" w:color="auto" w:fill="FFFFFF"/>
              </w:rPr>
            </w:pPr>
            <w:sdt>
              <w:sdtPr>
                <w:rPr>
                  <w:rFonts w:ascii="Arial" w:hAnsi="Arial" w:cs="Arial"/>
                  <w:kern w:val="2"/>
                  <w:sz w:val="20"/>
                </w:rPr>
                <w:id w:val="-83848927"/>
                <w:placeholder>
                  <w:docPart w:val="3434053CF3EC45988FFB5ED3FA7057BC"/>
                </w:placeholder>
                <w:dropDownList>
                  <w:listItem w:value="Pasirinkite elementą."/>
                  <w:listItem w:displayText="Punktas taikomas: " w:value="Punktas taikomas: "/>
                  <w:listItem w:displayText="Punktas netaikomas: " w:value="Punktas netaikomas: "/>
                </w:dropDownList>
              </w:sdtPr>
              <w:sdtEndPr/>
              <w:sdtContent>
                <w:r w:rsidR="00804E7C">
                  <w:rPr>
                    <w:rFonts w:ascii="Arial" w:hAnsi="Arial" w:cs="Arial"/>
                    <w:kern w:val="2"/>
                    <w:sz w:val="20"/>
                  </w:rPr>
                  <w:t xml:space="preserve">Punktas netaikomas: </w:t>
                </w:r>
              </w:sdtContent>
            </w:sdt>
            <w:r w:rsidR="00C137B7">
              <w:rPr>
                <w:rFonts w:ascii="Arial" w:hAnsi="Arial" w:cs="Arial"/>
                <w:kern w:val="2"/>
                <w:sz w:val="20"/>
              </w:rPr>
              <w:t xml:space="preserve"> </w:t>
            </w:r>
            <w:r w:rsidR="00C137B7" w:rsidRPr="000C4CB8">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c>
          <w:tcPr>
            <w:tcW w:w="4495" w:type="dxa"/>
          </w:tcPr>
          <w:p w14:paraId="6F37C973" w14:textId="1F9DD91D" w:rsidR="00C137B7" w:rsidRDefault="00695D87" w:rsidP="00D34FF6">
            <w:pPr>
              <w:jc w:val="both"/>
              <w:rPr>
                <w:rFonts w:ascii="Arial" w:hAnsi="Arial" w:cs="Arial"/>
                <w:color w:val="000000"/>
                <w:kern w:val="2"/>
                <w:sz w:val="20"/>
                <w:shd w:val="clear" w:color="auto" w:fill="FFFFFF"/>
                <w:lang w:val="en-GB"/>
              </w:rPr>
            </w:pPr>
            <w:sdt>
              <w:sdtPr>
                <w:rPr>
                  <w:rFonts w:ascii="Arial" w:hAnsi="Arial" w:cs="Arial"/>
                  <w:kern w:val="2"/>
                  <w:sz w:val="20"/>
                </w:rPr>
                <w:id w:val="-969199404"/>
                <w:placeholder>
                  <w:docPart w:val="25C5414DC0CF4D5194F515018C1B22AE"/>
                </w:placeholder>
                <w:dropDownList>
                  <w:listItem w:value="Pasirinkite elementą."/>
                  <w:listItem w:displayText="The clause is applied: " w:value="The clause is applied: "/>
                  <w:listItem w:displayText="The clause is not applicable: " w:value="The clause is not applicable: "/>
                </w:dropDownList>
              </w:sdtPr>
              <w:sdtEndPr/>
              <w:sdtContent>
                <w:r w:rsidR="00804E7C">
                  <w:rPr>
                    <w:rFonts w:ascii="Arial" w:hAnsi="Arial" w:cs="Arial"/>
                    <w:kern w:val="2"/>
                    <w:sz w:val="20"/>
                  </w:rPr>
                  <w:t xml:space="preserve">The clause is not applicable: </w:t>
                </w:r>
              </w:sdtContent>
            </w:sdt>
          </w:p>
          <w:p w14:paraId="4A383A3C" w14:textId="77777777" w:rsidR="00C137B7" w:rsidRPr="004E65F0" w:rsidRDefault="00C137B7" w:rsidP="00D34FF6">
            <w:pPr>
              <w:jc w:val="both"/>
              <w:rPr>
                <w:rFonts w:ascii="Arial" w:hAnsi="Arial" w:cs="Arial"/>
                <w:color w:val="000000"/>
                <w:kern w:val="2"/>
                <w:sz w:val="20"/>
                <w:shd w:val="clear" w:color="auto" w:fill="FFFFFF"/>
                <w:lang w:val="en-GB"/>
              </w:rPr>
            </w:pPr>
            <w:r w:rsidRPr="004E65F0">
              <w:rPr>
                <w:rFonts w:ascii="Arial" w:hAnsi="Arial" w:cs="Arial"/>
                <w:color w:val="000000"/>
                <w:kern w:val="2"/>
                <w:sz w:val="20"/>
                <w:shd w:val="clear" w:color="auto" w:fill="FFFFFF"/>
                <w:lang w:val="en-GB"/>
              </w:rPr>
              <w:t xml:space="preserve">The employees of the Supplier and/or subcontractors who will need the right to access, without escort, the facilities or assets managed by the Company that are important for ensuring national security must meet the criteria specified in Article 17, Part 2 of the Law on the Protection of Objects Important for Ensuring National Security. Upon concluding the </w:t>
            </w:r>
            <w:r>
              <w:rPr>
                <w:rFonts w:ascii="Arial" w:hAnsi="Arial" w:cs="Arial"/>
                <w:color w:val="000000"/>
                <w:kern w:val="2"/>
                <w:sz w:val="20"/>
                <w:shd w:val="clear" w:color="auto" w:fill="FFFFFF"/>
                <w:lang w:val="en-GB"/>
              </w:rPr>
              <w:t>Contract</w:t>
            </w:r>
            <w:r w:rsidRPr="004E65F0">
              <w:rPr>
                <w:rFonts w:ascii="Arial" w:hAnsi="Arial" w:cs="Arial"/>
                <w:color w:val="000000"/>
                <w:kern w:val="2"/>
                <w:sz w:val="20"/>
                <w:shd w:val="clear" w:color="auto" w:fill="FFFFFF"/>
                <w:lang w:val="en-GB"/>
              </w:rPr>
              <w:t>, the Supplier undertakes to provide the consent of such individuals to be screened, as well as the information and documents confirming that there are no circumstances as indicated in Article 17, Part 2 of the Law on the Protection of Objects Important for Ensuring National Security.</w:t>
            </w:r>
          </w:p>
        </w:tc>
      </w:tr>
      <w:tr w:rsidR="00C137B7" w:rsidRPr="007E01DF" w14:paraId="2E06F19C" w14:textId="77777777" w:rsidTr="00D34FF6">
        <w:trPr>
          <w:trHeight w:val="85"/>
        </w:trPr>
        <w:tc>
          <w:tcPr>
            <w:tcW w:w="4855" w:type="dxa"/>
          </w:tcPr>
          <w:p w14:paraId="417F86A9" w14:textId="77777777" w:rsidR="00C137B7" w:rsidRPr="000C4CB8" w:rsidRDefault="00C137B7" w:rsidP="00D34FF6">
            <w:pPr>
              <w:rPr>
                <w:rFonts w:ascii="Arial" w:hAnsi="Arial" w:cs="Arial"/>
                <w:kern w:val="2"/>
                <w:sz w:val="20"/>
              </w:rPr>
            </w:pPr>
            <w:r w:rsidRPr="000C4CB8">
              <w:rPr>
                <w:rFonts w:ascii="Arial" w:hAnsi="Arial" w:cs="Arial"/>
                <w:b/>
                <w:bCs/>
                <w:kern w:val="2"/>
                <w:sz w:val="20"/>
              </w:rPr>
              <w:t>13.</w:t>
            </w:r>
            <w:r>
              <w:rPr>
                <w:rFonts w:ascii="Arial" w:hAnsi="Arial" w:cs="Arial"/>
                <w:b/>
                <w:bCs/>
                <w:kern w:val="2"/>
                <w:sz w:val="20"/>
              </w:rPr>
              <w:t>4</w:t>
            </w:r>
            <w:r w:rsidRPr="000C4CB8">
              <w:rPr>
                <w:rFonts w:ascii="Arial" w:hAnsi="Arial" w:cs="Arial"/>
                <w:b/>
                <w:bCs/>
                <w:kern w:val="2"/>
                <w:sz w:val="20"/>
              </w:rPr>
              <w:t>. Dėl  sutikimo dirbti Pirkėjo objektuose (įrenginiuose) ir/ar jų apsaugos zonoje (toliau – Sutikimas)</w:t>
            </w:r>
          </w:p>
        </w:tc>
        <w:tc>
          <w:tcPr>
            <w:tcW w:w="4495" w:type="dxa"/>
          </w:tcPr>
          <w:p w14:paraId="545DD025" w14:textId="77777777" w:rsidR="00C137B7" w:rsidRPr="004E65F0" w:rsidRDefault="00C137B7" w:rsidP="00D34FF6">
            <w:pPr>
              <w:rPr>
                <w:rFonts w:ascii="Arial" w:hAnsi="Arial" w:cs="Arial"/>
                <w:b/>
                <w:bCs/>
                <w:kern w:val="2"/>
                <w:sz w:val="20"/>
                <w:lang w:val="en-GB"/>
              </w:rPr>
            </w:pPr>
            <w:r w:rsidRPr="004E65F0">
              <w:rPr>
                <w:rFonts w:ascii="Arial" w:hAnsi="Arial" w:cs="Arial"/>
                <w:b/>
                <w:bCs/>
                <w:kern w:val="2"/>
                <w:sz w:val="20"/>
                <w:lang w:val="en-GB"/>
              </w:rPr>
              <w:t>13.4. Regarding the consent to work at the Buyer's sites (facilities) and/or in their protection zone (hereinafter – the Consent)</w:t>
            </w:r>
          </w:p>
        </w:tc>
      </w:tr>
      <w:tr w:rsidR="00C137B7" w:rsidRPr="007E01DF" w14:paraId="139FCA9D" w14:textId="77777777" w:rsidTr="00D34FF6">
        <w:trPr>
          <w:trHeight w:val="85"/>
        </w:trPr>
        <w:tc>
          <w:tcPr>
            <w:tcW w:w="4855" w:type="dxa"/>
          </w:tcPr>
          <w:p w14:paraId="5B6FC32A" w14:textId="62BA52E3" w:rsidR="00C137B7" w:rsidRPr="000C4CB8" w:rsidRDefault="00695D87" w:rsidP="00D34FF6">
            <w:pPr>
              <w:jc w:val="both"/>
              <w:rPr>
                <w:rFonts w:ascii="Arial" w:hAnsi="Arial" w:cs="Arial"/>
                <w:kern w:val="2"/>
                <w:sz w:val="20"/>
              </w:rPr>
            </w:pPr>
            <w:sdt>
              <w:sdtPr>
                <w:rPr>
                  <w:rFonts w:ascii="Arial" w:hAnsi="Arial" w:cs="Arial"/>
                  <w:kern w:val="2"/>
                  <w:sz w:val="20"/>
                </w:rPr>
                <w:id w:val="354852913"/>
                <w:placeholder>
                  <w:docPart w:val="4AF97221916E4D7A9BC065D60F8A56DC"/>
                </w:placeholder>
                <w:dropDownList>
                  <w:listItem w:value="Pasirinkite elementą."/>
                  <w:listItem w:displayText="Punktas taikomas: " w:value="Punktas taikomas: "/>
                  <w:listItem w:displayText="Punktas ir 13.5.1 - 13.5.4 papunkčiai netaikomi." w:value="Punktas ir 13.5.1 - 13.5.4 papunkčiai netaikomi."/>
                </w:dropDownList>
              </w:sdtPr>
              <w:sdtEndPr/>
              <w:sdtContent>
                <w:r w:rsidR="00804E7C">
                  <w:rPr>
                    <w:rFonts w:ascii="Arial" w:hAnsi="Arial" w:cs="Arial"/>
                    <w:kern w:val="2"/>
                    <w:sz w:val="20"/>
                  </w:rPr>
                  <w:t>Punktas ir 13.4.1 - 13.4.4 papunkčiai netaikomi.</w:t>
                </w:r>
              </w:sdtContent>
            </w:sdt>
            <w:r w:rsidR="00C137B7" w:rsidRPr="000C4CB8">
              <w:rPr>
                <w:rFonts w:ascii="Arial" w:hAnsi="Arial" w:cs="Arial"/>
                <w:kern w:val="2"/>
                <w:sz w:val="20"/>
              </w:rPr>
              <w:t xml:space="preserve"> </w:t>
            </w:r>
          </w:p>
          <w:p w14:paraId="699F05C3" w14:textId="77777777" w:rsidR="00C137B7" w:rsidRPr="00A318BC" w:rsidRDefault="00C137B7" w:rsidP="00D34FF6">
            <w:pPr>
              <w:tabs>
                <w:tab w:val="left" w:pos="851"/>
                <w:tab w:val="left" w:pos="1560"/>
              </w:tabs>
              <w:jc w:val="both"/>
              <w:outlineLvl w:val="2"/>
              <w:rPr>
                <w:rFonts w:ascii="Arial" w:eastAsia="Trebuchet MS" w:hAnsi="Arial" w:cs="Arial"/>
                <w:bCs/>
                <w:color w:val="000000"/>
                <w:sz w:val="20"/>
                <w:lang w:eastAsia="lt-LT"/>
              </w:rPr>
            </w:pPr>
            <w:r w:rsidRPr="00A318BC">
              <w:rPr>
                <w:rFonts w:ascii="Arial" w:eastAsia="Trebuchet MS" w:hAnsi="Arial" w:cs="Arial"/>
                <w:bCs/>
                <w:color w:val="000000"/>
                <w:sz w:val="20"/>
                <w:lang w:eastAsia="lt-LT"/>
              </w:rPr>
              <w:t>13.</w:t>
            </w:r>
            <w:r>
              <w:rPr>
                <w:rFonts w:ascii="Arial" w:eastAsia="Trebuchet MS" w:hAnsi="Arial" w:cs="Arial"/>
                <w:bCs/>
                <w:color w:val="000000"/>
                <w:sz w:val="20"/>
                <w:lang w:eastAsia="lt-LT"/>
              </w:rPr>
              <w:t>4</w:t>
            </w:r>
            <w:r w:rsidRPr="00A318BC">
              <w:rPr>
                <w:rFonts w:ascii="Arial" w:eastAsia="Trebuchet MS" w:hAnsi="Arial" w:cs="Arial"/>
                <w:bCs/>
                <w:color w:val="000000"/>
                <w:sz w:val="20"/>
                <w:lang w:eastAsia="lt-LT"/>
              </w:rPr>
              <w:t>.1. iki Prekių pristatymo ir (ar) su Prekėmis susijusių paslaugų teikimo pradžios Tiekėjas (įskaitant subtiekėjus) iš Pirkėjo turi gauti raštišką Sutikimą;</w:t>
            </w:r>
          </w:p>
          <w:p w14:paraId="14ACEC13" w14:textId="77777777" w:rsidR="00C137B7" w:rsidRPr="00A318BC" w:rsidRDefault="00C137B7" w:rsidP="00D34FF6">
            <w:pPr>
              <w:tabs>
                <w:tab w:val="left" w:pos="851"/>
                <w:tab w:val="left" w:pos="1560"/>
              </w:tabs>
              <w:jc w:val="both"/>
              <w:outlineLvl w:val="2"/>
              <w:rPr>
                <w:rFonts w:ascii="Arial" w:eastAsia="Trebuchet MS" w:hAnsi="Arial" w:cs="Arial"/>
                <w:bCs/>
                <w:color w:val="000000"/>
                <w:sz w:val="20"/>
                <w:lang w:eastAsia="lt-LT"/>
              </w:rPr>
            </w:pPr>
            <w:r w:rsidRPr="00A318BC">
              <w:rPr>
                <w:rFonts w:ascii="Arial" w:eastAsia="Trebuchet MS" w:hAnsi="Arial" w:cs="Arial"/>
                <w:bCs/>
                <w:color w:val="000000"/>
                <w:sz w:val="20"/>
                <w:lang w:eastAsia="lt-LT"/>
              </w:rPr>
              <w:t>13.</w:t>
            </w:r>
            <w:r>
              <w:rPr>
                <w:rFonts w:ascii="Arial" w:eastAsia="Trebuchet MS" w:hAnsi="Arial" w:cs="Arial"/>
                <w:bCs/>
                <w:color w:val="000000"/>
                <w:sz w:val="20"/>
                <w:lang w:eastAsia="lt-LT"/>
              </w:rPr>
              <w:t>4</w:t>
            </w:r>
            <w:r w:rsidRPr="00A318BC">
              <w:rPr>
                <w:rFonts w:ascii="Arial" w:eastAsia="Trebuchet MS" w:hAnsi="Arial" w:cs="Arial"/>
                <w:bCs/>
                <w:color w:val="000000"/>
                <w:sz w:val="20"/>
                <w:lang w:eastAsia="lt-LT"/>
              </w:rPr>
              <w:t>.2. Sutikimo gavimui Tiekėjas įsipareigoja pateikti visus tokiam Sutikimui gauti reikalingus dokumentus;</w:t>
            </w:r>
          </w:p>
          <w:p w14:paraId="48E94D66" w14:textId="77777777" w:rsidR="00C137B7" w:rsidRPr="00A318BC" w:rsidRDefault="00C137B7" w:rsidP="00D34FF6">
            <w:pPr>
              <w:tabs>
                <w:tab w:val="left" w:pos="851"/>
                <w:tab w:val="left" w:pos="1560"/>
              </w:tabs>
              <w:jc w:val="both"/>
              <w:outlineLvl w:val="2"/>
              <w:rPr>
                <w:rFonts w:ascii="Arial" w:eastAsia="Trebuchet MS" w:hAnsi="Arial" w:cs="Arial"/>
                <w:bCs/>
                <w:color w:val="000000"/>
                <w:sz w:val="20"/>
                <w:lang w:eastAsia="lt-LT"/>
              </w:rPr>
            </w:pPr>
            <w:r>
              <w:rPr>
                <w:rFonts w:ascii="Arial" w:eastAsia="Trebuchet MS" w:hAnsi="Arial" w:cs="Arial"/>
                <w:bCs/>
                <w:color w:val="000000"/>
                <w:sz w:val="20"/>
                <w:lang w:eastAsia="lt-LT"/>
              </w:rPr>
              <w:t>13</w:t>
            </w:r>
            <w:r w:rsidRPr="00A318BC">
              <w:rPr>
                <w:rFonts w:ascii="Arial" w:eastAsia="Trebuchet MS" w:hAnsi="Arial" w:cs="Arial"/>
                <w:bCs/>
                <w:color w:val="000000"/>
                <w:sz w:val="20"/>
                <w:lang w:eastAsia="lt-LT"/>
              </w:rPr>
              <w:t>.</w:t>
            </w:r>
            <w:r>
              <w:rPr>
                <w:rFonts w:ascii="Arial" w:eastAsia="Trebuchet MS" w:hAnsi="Arial" w:cs="Arial"/>
                <w:bCs/>
                <w:color w:val="000000"/>
                <w:sz w:val="20"/>
                <w:lang w:eastAsia="lt-LT"/>
              </w:rPr>
              <w:t>2</w:t>
            </w:r>
            <w:r w:rsidRPr="00A318BC">
              <w:rPr>
                <w:rFonts w:ascii="Arial" w:eastAsia="Trebuchet MS" w:hAnsi="Arial" w:cs="Arial"/>
                <w:bCs/>
                <w:color w:val="000000"/>
                <w:sz w:val="20"/>
                <w:lang w:eastAsia="lt-LT"/>
              </w:rPr>
              <w:t>.3. Pirkėjo išduotas Sutikimas turi galioti visą Prekių pristatymo ir (ar) su Prekėmis susijusių paslaugų teikimo nurodytuose objektuose ir (ar) teritorijose laikotarpį;</w:t>
            </w:r>
          </w:p>
          <w:p w14:paraId="394B1A3F" w14:textId="77777777" w:rsidR="00C137B7" w:rsidRPr="000C4CB8" w:rsidRDefault="00C137B7" w:rsidP="00D34FF6">
            <w:pPr>
              <w:jc w:val="both"/>
              <w:rPr>
                <w:rFonts w:ascii="Arial" w:hAnsi="Arial" w:cs="Arial"/>
                <w:kern w:val="2"/>
                <w:sz w:val="20"/>
              </w:rPr>
            </w:pPr>
            <w:r w:rsidRPr="00A318BC">
              <w:rPr>
                <w:rFonts w:ascii="Arial" w:eastAsia="Trebuchet MS" w:hAnsi="Arial" w:cs="Arial"/>
                <w:bCs/>
                <w:color w:val="000000"/>
                <w:sz w:val="20"/>
                <w:lang w:eastAsia="lt-LT"/>
              </w:rPr>
              <w:t>13.</w:t>
            </w:r>
            <w:r>
              <w:rPr>
                <w:rFonts w:ascii="Arial" w:eastAsia="Trebuchet MS" w:hAnsi="Arial" w:cs="Arial"/>
                <w:bCs/>
                <w:color w:val="000000"/>
                <w:sz w:val="20"/>
                <w:lang w:eastAsia="lt-LT"/>
              </w:rPr>
              <w:t>4</w:t>
            </w:r>
            <w:r w:rsidRPr="00A318BC">
              <w:rPr>
                <w:rFonts w:ascii="Arial" w:eastAsia="Trebuchet MS" w:hAnsi="Arial" w:cs="Arial"/>
                <w:bCs/>
                <w:color w:val="000000"/>
                <w:sz w:val="20"/>
                <w:lang w:eastAsia="lt-LT"/>
              </w:rPr>
              <w:t>.4.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c>
          <w:tcPr>
            <w:tcW w:w="4495" w:type="dxa"/>
          </w:tcPr>
          <w:p w14:paraId="113AB4B6" w14:textId="2E80D789" w:rsidR="00C137B7" w:rsidRPr="00A10639" w:rsidRDefault="00695D87" w:rsidP="00D34FF6">
            <w:pPr>
              <w:jc w:val="both"/>
              <w:rPr>
                <w:rFonts w:ascii="Arial" w:eastAsia="Trebuchet MS" w:hAnsi="Arial" w:cs="Arial"/>
                <w:bCs/>
                <w:color w:val="000000"/>
                <w:sz w:val="20"/>
                <w:lang w:val="en-GB" w:eastAsia="lt-LT"/>
              </w:rPr>
            </w:pPr>
            <w:sdt>
              <w:sdtPr>
                <w:rPr>
                  <w:rFonts w:ascii="Arial" w:eastAsia="Trebuchet MS" w:hAnsi="Arial" w:cs="Arial"/>
                  <w:bCs/>
                  <w:color w:val="000000"/>
                  <w:sz w:val="20"/>
                  <w:lang w:val="en-GB" w:eastAsia="lt-LT"/>
                </w:rPr>
                <w:id w:val="1659119120"/>
                <w:placeholder>
                  <w:docPart w:val="8A88FA5EED1D46D59E6DC86F0E67D694"/>
                </w:placeholder>
                <w:dropDownList>
                  <w:listItem w:value="Pasirinkite elementą."/>
                  <w:listItem w:displayText="The clause is applied: " w:value="The clause is applied: "/>
                  <w:listItem w:displayText="The clause and ir 13.4.1 - 13.4.4 sub-clauses are not applicable." w:value="The clause and ir 13.4.1 - 13.4.4 sub-clauses are not applicable."/>
                </w:dropDownList>
              </w:sdtPr>
              <w:sdtEndPr/>
              <w:sdtContent>
                <w:r w:rsidR="00804E7C">
                  <w:rPr>
                    <w:rFonts w:ascii="Arial" w:eastAsia="Trebuchet MS" w:hAnsi="Arial" w:cs="Arial"/>
                    <w:bCs/>
                    <w:color w:val="000000"/>
                    <w:sz w:val="20"/>
                    <w:lang w:val="en-GB" w:eastAsia="lt-LT"/>
                  </w:rPr>
                  <w:t>The clause and ir 13.4.1 - 13.4.4 sub-clauses are not applicable.</w:t>
                </w:r>
              </w:sdtContent>
            </w:sdt>
            <w:r w:rsidR="00C137B7" w:rsidRPr="00A10639">
              <w:rPr>
                <w:rFonts w:ascii="Arial" w:eastAsia="Trebuchet MS" w:hAnsi="Arial" w:cs="Arial"/>
                <w:bCs/>
                <w:color w:val="000000"/>
                <w:sz w:val="20"/>
                <w:lang w:val="en-GB" w:eastAsia="lt-LT"/>
              </w:rPr>
              <w:t xml:space="preserve"> </w:t>
            </w:r>
          </w:p>
          <w:p w14:paraId="14336B15" w14:textId="77777777" w:rsidR="00C137B7" w:rsidRPr="00A10639" w:rsidRDefault="00C137B7" w:rsidP="00D34FF6">
            <w:pPr>
              <w:jc w:val="both"/>
              <w:rPr>
                <w:rFonts w:ascii="Arial" w:eastAsia="Trebuchet MS" w:hAnsi="Arial" w:cs="Arial"/>
                <w:bCs/>
                <w:color w:val="000000"/>
                <w:sz w:val="20"/>
                <w:lang w:val="en-GB" w:eastAsia="lt-LT"/>
              </w:rPr>
            </w:pPr>
            <w:r w:rsidRPr="00A10639">
              <w:rPr>
                <w:rFonts w:ascii="Arial" w:eastAsia="Trebuchet MS" w:hAnsi="Arial" w:cs="Arial"/>
                <w:bCs/>
                <w:color w:val="000000"/>
                <w:sz w:val="20"/>
                <w:lang w:val="en-GB" w:eastAsia="lt-LT"/>
              </w:rPr>
              <w:t>13.4.1. Prior to the delivery of Goods and/or the commencement of services related to the Goods, the Supplier (including subcontractors) must obtain written Consent from the Buyer;</w:t>
            </w:r>
            <w:r w:rsidRPr="00A10639">
              <w:rPr>
                <w:rFonts w:ascii="Arial" w:eastAsia="Trebuchet MS" w:hAnsi="Arial" w:cs="Arial"/>
                <w:bCs/>
                <w:color w:val="000000"/>
                <w:sz w:val="20"/>
                <w:lang w:val="en-GB" w:eastAsia="lt-LT"/>
              </w:rPr>
              <w:br/>
              <w:t>13.4.2. To obtain the Consent, the Supplier undertakes to provide all the necessary documents required for obtaining such Consent;</w:t>
            </w:r>
            <w:r w:rsidRPr="00A10639">
              <w:rPr>
                <w:rFonts w:ascii="Arial" w:eastAsia="Trebuchet MS" w:hAnsi="Arial" w:cs="Arial"/>
                <w:bCs/>
                <w:color w:val="000000"/>
                <w:sz w:val="20"/>
                <w:lang w:val="en-GB" w:eastAsia="lt-LT"/>
              </w:rPr>
              <w:br/>
              <w:t>13.4.3. The Consent issued by the Buyer must remain valid for the entire period during which the Goods are delivered and/or services related to the Goods are provided at the specified sites and/or locations;</w:t>
            </w:r>
            <w:r w:rsidRPr="00A10639">
              <w:rPr>
                <w:rFonts w:ascii="Arial" w:eastAsia="Trebuchet MS" w:hAnsi="Arial" w:cs="Arial"/>
                <w:bCs/>
                <w:color w:val="000000"/>
                <w:sz w:val="20"/>
                <w:lang w:val="en-GB" w:eastAsia="lt-LT"/>
              </w:rPr>
              <w:br/>
              <w:t>13.4.4. If the Supplier or a subcontractor delivers the Goods or provides services related to the Goods without the Buyer's written Consent (in cases where the Consent was not obtained, its validity has expired, or the Buyer has revoked or suspended the Consent, etc.), or if the Goods are delivered and/or services related to the Goods are provided by employees not specified in the Consent, the Supplier will be subject to a penalty specified in clause 9.9 of the Special Conditions.</w:t>
            </w:r>
          </w:p>
        </w:tc>
      </w:tr>
      <w:tr w:rsidR="00C137B7" w:rsidRPr="007E01DF" w14:paraId="31034E36" w14:textId="77777777" w:rsidTr="00D34FF6">
        <w:trPr>
          <w:trHeight w:val="85"/>
        </w:trPr>
        <w:tc>
          <w:tcPr>
            <w:tcW w:w="4855" w:type="dxa"/>
          </w:tcPr>
          <w:p w14:paraId="742CB589" w14:textId="77777777" w:rsidR="00C137B7" w:rsidRPr="007E01DF" w:rsidRDefault="00C137B7" w:rsidP="00D34FF6">
            <w:pPr>
              <w:jc w:val="center"/>
              <w:rPr>
                <w:rFonts w:ascii="Arial" w:hAnsi="Arial" w:cs="Arial"/>
                <w:color w:val="000000"/>
                <w:kern w:val="2"/>
                <w:sz w:val="20"/>
                <w:shd w:val="clear" w:color="auto" w:fill="FFFFFF"/>
              </w:rPr>
            </w:pPr>
            <w:r w:rsidRPr="007E01DF">
              <w:rPr>
                <w:rFonts w:ascii="Arial" w:hAnsi="Arial" w:cs="Arial"/>
                <w:b/>
                <w:bCs/>
                <w:kern w:val="2"/>
                <w:sz w:val="20"/>
              </w:rPr>
              <w:t>14. SUTARTIES PRIEDAI</w:t>
            </w:r>
          </w:p>
        </w:tc>
        <w:tc>
          <w:tcPr>
            <w:tcW w:w="4495" w:type="dxa"/>
          </w:tcPr>
          <w:p w14:paraId="723D3410" w14:textId="77777777" w:rsidR="00C137B7" w:rsidRPr="007E01DF" w:rsidRDefault="00C137B7" w:rsidP="00D34FF6">
            <w:pPr>
              <w:jc w:val="center"/>
              <w:rPr>
                <w:rFonts w:ascii="Arial" w:hAnsi="Arial" w:cs="Arial"/>
                <w:color w:val="000000"/>
                <w:kern w:val="2"/>
                <w:sz w:val="20"/>
                <w:shd w:val="clear" w:color="auto" w:fill="FFFFFF"/>
                <w:lang w:val="en-US"/>
              </w:rPr>
            </w:pPr>
            <w:r w:rsidRPr="007E01DF">
              <w:rPr>
                <w:rFonts w:ascii="Arial" w:hAnsi="Arial" w:cs="Arial"/>
                <w:b/>
                <w:bCs/>
                <w:kern w:val="2"/>
                <w:sz w:val="20"/>
                <w:lang w:val="en-US"/>
              </w:rPr>
              <w:t>14. ANNEXES TO THE CONTRACT</w:t>
            </w:r>
          </w:p>
        </w:tc>
      </w:tr>
      <w:tr w:rsidR="00C137B7" w:rsidRPr="007E01DF" w14:paraId="3554C2ED" w14:textId="77777777" w:rsidTr="00D34FF6">
        <w:trPr>
          <w:trHeight w:val="85"/>
        </w:trPr>
        <w:tc>
          <w:tcPr>
            <w:tcW w:w="4855" w:type="dxa"/>
          </w:tcPr>
          <w:p w14:paraId="66DC45F5" w14:textId="77777777" w:rsidR="00C137B7" w:rsidRPr="007E01DF" w:rsidRDefault="00C137B7" w:rsidP="00D34FF6">
            <w:pPr>
              <w:rPr>
                <w:rFonts w:ascii="Arial" w:hAnsi="Arial" w:cs="Arial"/>
                <w:color w:val="000000"/>
                <w:kern w:val="2"/>
                <w:sz w:val="20"/>
                <w:shd w:val="clear" w:color="auto" w:fill="FFFFFF"/>
              </w:rPr>
            </w:pPr>
            <w:r w:rsidRPr="007E01DF">
              <w:rPr>
                <w:rFonts w:ascii="Arial" w:hAnsi="Arial" w:cs="Arial"/>
                <w:b/>
                <w:bCs/>
                <w:kern w:val="2"/>
                <w:sz w:val="20"/>
              </w:rPr>
              <w:t>14.1. Priedas Nr. 1</w:t>
            </w:r>
            <w:r>
              <w:rPr>
                <w:rFonts w:ascii="Arial" w:hAnsi="Arial" w:cs="Arial"/>
                <w:b/>
                <w:bCs/>
                <w:kern w:val="2"/>
                <w:sz w:val="20"/>
              </w:rPr>
              <w:t xml:space="preserve"> </w:t>
            </w:r>
            <w:r w:rsidRPr="004927DF">
              <w:rPr>
                <w:rFonts w:ascii="Arial" w:hAnsi="Arial" w:cs="Arial"/>
                <w:kern w:val="2"/>
                <w:sz w:val="20"/>
              </w:rPr>
              <w:t>Techninė specifikacija</w:t>
            </w:r>
          </w:p>
        </w:tc>
        <w:tc>
          <w:tcPr>
            <w:tcW w:w="4495" w:type="dxa"/>
          </w:tcPr>
          <w:p w14:paraId="2B74A7C4" w14:textId="77777777" w:rsidR="00C137B7" w:rsidRPr="007E01DF" w:rsidRDefault="00C137B7" w:rsidP="00D34FF6">
            <w:pPr>
              <w:rPr>
                <w:rFonts w:ascii="Arial" w:hAnsi="Arial" w:cs="Arial"/>
                <w:color w:val="000000"/>
                <w:kern w:val="2"/>
                <w:sz w:val="20"/>
                <w:shd w:val="clear" w:color="auto" w:fill="FFFFFF"/>
                <w:lang w:val="en-US"/>
              </w:rPr>
            </w:pPr>
            <w:r w:rsidRPr="007E01DF">
              <w:rPr>
                <w:rFonts w:ascii="Arial" w:hAnsi="Arial" w:cs="Arial"/>
                <w:b/>
                <w:bCs/>
                <w:kern w:val="2"/>
                <w:sz w:val="20"/>
                <w:lang w:val="en-US"/>
              </w:rPr>
              <w:t>14.1 Annex 1</w:t>
            </w:r>
            <w:r>
              <w:rPr>
                <w:rFonts w:ascii="Arial" w:hAnsi="Arial" w:cs="Arial"/>
                <w:b/>
                <w:bCs/>
                <w:kern w:val="2"/>
                <w:sz w:val="20"/>
                <w:lang w:val="en-US"/>
              </w:rPr>
              <w:t xml:space="preserve"> </w:t>
            </w:r>
            <w:r w:rsidRPr="004927DF">
              <w:rPr>
                <w:rFonts w:ascii="Arial" w:hAnsi="Arial" w:cs="Arial"/>
                <w:kern w:val="2"/>
                <w:sz w:val="20"/>
                <w:lang w:val="en-US"/>
              </w:rPr>
              <w:t>Technical specification</w:t>
            </w:r>
          </w:p>
        </w:tc>
      </w:tr>
      <w:tr w:rsidR="00C137B7" w:rsidRPr="007E01DF" w14:paraId="7A4CCE30" w14:textId="77777777" w:rsidTr="00D34FF6">
        <w:trPr>
          <w:trHeight w:val="85"/>
        </w:trPr>
        <w:tc>
          <w:tcPr>
            <w:tcW w:w="4855" w:type="dxa"/>
          </w:tcPr>
          <w:p w14:paraId="0FC6C4D5" w14:textId="77777777" w:rsidR="00C137B7" w:rsidRPr="007E01DF" w:rsidRDefault="00C137B7" w:rsidP="00D34FF6">
            <w:pPr>
              <w:rPr>
                <w:rFonts w:ascii="Arial" w:hAnsi="Arial" w:cs="Arial"/>
                <w:color w:val="000000"/>
                <w:kern w:val="2"/>
                <w:sz w:val="20"/>
                <w:shd w:val="clear" w:color="auto" w:fill="FFFFFF"/>
              </w:rPr>
            </w:pPr>
            <w:r w:rsidRPr="007E01DF">
              <w:rPr>
                <w:rFonts w:ascii="Arial" w:hAnsi="Arial" w:cs="Arial"/>
                <w:b/>
                <w:bCs/>
                <w:kern w:val="2"/>
                <w:sz w:val="20"/>
              </w:rPr>
              <w:lastRenderedPageBreak/>
              <w:t>14.2. Priedas Nr. 2</w:t>
            </w:r>
            <w:r>
              <w:rPr>
                <w:rFonts w:ascii="Arial" w:hAnsi="Arial" w:cs="Arial"/>
                <w:b/>
                <w:bCs/>
                <w:kern w:val="2"/>
                <w:sz w:val="20"/>
              </w:rPr>
              <w:t xml:space="preserve"> </w:t>
            </w:r>
            <w:r w:rsidRPr="004927DF">
              <w:rPr>
                <w:rFonts w:ascii="Arial" w:hAnsi="Arial" w:cs="Arial"/>
                <w:kern w:val="2"/>
                <w:sz w:val="20"/>
              </w:rPr>
              <w:t>Pasiūlymas</w:t>
            </w:r>
          </w:p>
        </w:tc>
        <w:tc>
          <w:tcPr>
            <w:tcW w:w="4495" w:type="dxa"/>
          </w:tcPr>
          <w:p w14:paraId="5779E4D6" w14:textId="77777777" w:rsidR="00C137B7" w:rsidRPr="007E01DF" w:rsidRDefault="00C137B7" w:rsidP="00D34FF6">
            <w:pPr>
              <w:rPr>
                <w:rFonts w:ascii="Arial" w:hAnsi="Arial" w:cs="Arial"/>
                <w:color w:val="000000"/>
                <w:kern w:val="2"/>
                <w:sz w:val="20"/>
                <w:shd w:val="clear" w:color="auto" w:fill="FFFFFF"/>
                <w:lang w:val="en-US"/>
              </w:rPr>
            </w:pPr>
            <w:r w:rsidRPr="007E01DF">
              <w:rPr>
                <w:rFonts w:ascii="Arial" w:hAnsi="Arial" w:cs="Arial"/>
                <w:b/>
                <w:bCs/>
                <w:kern w:val="2"/>
                <w:sz w:val="20"/>
                <w:lang w:val="en-US"/>
              </w:rPr>
              <w:t>14.2 Annex 2</w:t>
            </w:r>
            <w:r>
              <w:rPr>
                <w:rFonts w:ascii="Arial" w:hAnsi="Arial" w:cs="Arial"/>
                <w:b/>
                <w:bCs/>
                <w:kern w:val="2"/>
                <w:sz w:val="20"/>
                <w:lang w:val="en-US"/>
              </w:rPr>
              <w:t xml:space="preserve"> </w:t>
            </w:r>
            <w:r w:rsidRPr="004927DF">
              <w:rPr>
                <w:rFonts w:ascii="Arial" w:hAnsi="Arial" w:cs="Arial"/>
                <w:kern w:val="2"/>
                <w:sz w:val="20"/>
                <w:lang w:val="en-US"/>
              </w:rPr>
              <w:t>Tender</w:t>
            </w:r>
          </w:p>
        </w:tc>
      </w:tr>
      <w:tr w:rsidR="00C137B7" w:rsidRPr="007E01DF" w14:paraId="164C5900" w14:textId="77777777" w:rsidTr="00DA7F6A">
        <w:trPr>
          <w:trHeight w:val="325"/>
        </w:trPr>
        <w:tc>
          <w:tcPr>
            <w:tcW w:w="4855" w:type="dxa"/>
          </w:tcPr>
          <w:p w14:paraId="6F8F0F94" w14:textId="6E8B544D" w:rsidR="00C137B7" w:rsidRPr="007E01DF" w:rsidRDefault="00C137B7" w:rsidP="00D34FF6">
            <w:pPr>
              <w:rPr>
                <w:rFonts w:ascii="Arial" w:hAnsi="Arial" w:cs="Arial"/>
                <w:color w:val="000000"/>
                <w:kern w:val="2"/>
                <w:sz w:val="20"/>
                <w:shd w:val="clear" w:color="auto" w:fill="FFFFFF"/>
              </w:rPr>
            </w:pPr>
            <w:r w:rsidRPr="007E01DF">
              <w:rPr>
                <w:rFonts w:ascii="Arial" w:hAnsi="Arial" w:cs="Arial"/>
                <w:b/>
                <w:bCs/>
                <w:kern w:val="2"/>
                <w:sz w:val="20"/>
              </w:rPr>
              <w:t>14.3. Priedas Nr. 3</w:t>
            </w:r>
            <w:r w:rsidR="00DA7F6A">
              <w:rPr>
                <w:rFonts w:ascii="Arial" w:hAnsi="Arial" w:cs="Arial"/>
                <w:b/>
                <w:bCs/>
                <w:kern w:val="2"/>
                <w:sz w:val="20"/>
              </w:rPr>
              <w:t xml:space="preserve"> </w:t>
            </w:r>
            <w:r w:rsidR="00DA7F6A" w:rsidRPr="00DA7F6A">
              <w:rPr>
                <w:rFonts w:ascii="Arial" w:hAnsi="Arial" w:cs="Arial"/>
                <w:kern w:val="2"/>
                <w:sz w:val="20"/>
              </w:rPr>
              <w:t>Bendrosios sutarties sąlygos</w:t>
            </w:r>
          </w:p>
        </w:tc>
        <w:tc>
          <w:tcPr>
            <w:tcW w:w="4495" w:type="dxa"/>
          </w:tcPr>
          <w:p w14:paraId="5E55A29D" w14:textId="410EC9EC" w:rsidR="00C137B7" w:rsidRPr="007E01DF" w:rsidRDefault="00C137B7" w:rsidP="00D34FF6">
            <w:pPr>
              <w:rPr>
                <w:rFonts w:ascii="Arial" w:hAnsi="Arial" w:cs="Arial"/>
                <w:color w:val="000000"/>
                <w:kern w:val="2"/>
                <w:sz w:val="20"/>
                <w:shd w:val="clear" w:color="auto" w:fill="FFFFFF"/>
                <w:lang w:val="en-US"/>
              </w:rPr>
            </w:pPr>
            <w:r w:rsidRPr="007E01DF">
              <w:rPr>
                <w:rFonts w:ascii="Arial" w:hAnsi="Arial" w:cs="Arial"/>
                <w:b/>
                <w:bCs/>
                <w:kern w:val="2"/>
                <w:sz w:val="20"/>
                <w:lang w:val="en-US"/>
              </w:rPr>
              <w:t>14.3 Annex 3</w:t>
            </w:r>
            <w:r w:rsidR="00DA7F6A">
              <w:rPr>
                <w:rFonts w:ascii="Arial" w:hAnsi="Arial" w:cs="Arial"/>
                <w:b/>
                <w:bCs/>
                <w:kern w:val="2"/>
                <w:sz w:val="20"/>
                <w:lang w:val="en-US"/>
              </w:rPr>
              <w:t xml:space="preserve"> </w:t>
            </w:r>
            <w:r w:rsidR="00DA7F6A" w:rsidRPr="00DA7F6A">
              <w:rPr>
                <w:rFonts w:ascii="Arial" w:hAnsi="Arial" w:cs="Arial"/>
                <w:kern w:val="2"/>
                <w:sz w:val="20"/>
                <w:lang w:val="en-US"/>
              </w:rPr>
              <w:t>General terms and conditions</w:t>
            </w:r>
          </w:p>
        </w:tc>
      </w:tr>
      <w:tr w:rsidR="00C137B7" w:rsidRPr="007E01DF" w14:paraId="081F537E" w14:textId="77777777" w:rsidTr="00D34FF6">
        <w:trPr>
          <w:trHeight w:val="85"/>
        </w:trPr>
        <w:tc>
          <w:tcPr>
            <w:tcW w:w="4855" w:type="dxa"/>
          </w:tcPr>
          <w:p w14:paraId="09FF0110" w14:textId="603D3224" w:rsidR="00C137B7" w:rsidRPr="007E01DF" w:rsidRDefault="00C137B7" w:rsidP="00D34FF6">
            <w:pPr>
              <w:rPr>
                <w:rFonts w:ascii="Arial" w:hAnsi="Arial" w:cs="Arial"/>
                <w:b/>
                <w:bCs/>
                <w:kern w:val="2"/>
                <w:sz w:val="20"/>
              </w:rPr>
            </w:pPr>
            <w:r w:rsidRPr="007E01DF">
              <w:rPr>
                <w:rFonts w:ascii="Arial" w:hAnsi="Arial" w:cs="Arial"/>
                <w:b/>
                <w:bCs/>
                <w:kern w:val="2"/>
                <w:sz w:val="20"/>
              </w:rPr>
              <w:t>14.4. Priedas Nr. 4</w:t>
            </w:r>
            <w:r w:rsidR="00713FD2">
              <w:t xml:space="preserve"> </w:t>
            </w:r>
            <w:r w:rsidR="00713FD2" w:rsidRPr="00713FD2">
              <w:rPr>
                <w:rFonts w:ascii="Arial" w:hAnsi="Arial" w:cs="Arial"/>
                <w:kern w:val="2"/>
                <w:sz w:val="20"/>
              </w:rPr>
              <w:t>Trišalės sutarties projektas</w:t>
            </w:r>
          </w:p>
        </w:tc>
        <w:tc>
          <w:tcPr>
            <w:tcW w:w="4495" w:type="dxa"/>
          </w:tcPr>
          <w:p w14:paraId="16D86ECC" w14:textId="6E2159CF" w:rsidR="00C137B7" w:rsidRPr="007E01DF" w:rsidRDefault="00C137B7" w:rsidP="00D34FF6">
            <w:pPr>
              <w:rPr>
                <w:rFonts w:ascii="Arial" w:hAnsi="Arial" w:cs="Arial"/>
                <w:color w:val="000000"/>
                <w:kern w:val="2"/>
                <w:sz w:val="20"/>
                <w:shd w:val="clear" w:color="auto" w:fill="FFFFFF"/>
                <w:lang w:val="en-US"/>
              </w:rPr>
            </w:pPr>
            <w:r w:rsidRPr="007E01DF">
              <w:rPr>
                <w:rFonts w:ascii="Arial" w:hAnsi="Arial" w:cs="Arial"/>
                <w:b/>
                <w:bCs/>
                <w:kern w:val="2"/>
                <w:sz w:val="20"/>
                <w:lang w:val="en-US"/>
              </w:rPr>
              <w:t>14.4 Annex 4</w:t>
            </w:r>
            <w:r w:rsidR="00713FD2">
              <w:t xml:space="preserve"> </w:t>
            </w:r>
            <w:proofErr w:type="spellStart"/>
            <w:r w:rsidR="00713FD2" w:rsidRPr="00713FD2">
              <w:rPr>
                <w:rFonts w:ascii="Arial" w:hAnsi="Arial" w:cs="Arial"/>
                <w:kern w:val="2"/>
                <w:sz w:val="20"/>
                <w:lang w:val="en-US"/>
              </w:rPr>
              <w:t>Triparite</w:t>
            </w:r>
            <w:proofErr w:type="spellEnd"/>
            <w:r w:rsidR="00713FD2" w:rsidRPr="00713FD2">
              <w:rPr>
                <w:rFonts w:ascii="Arial" w:hAnsi="Arial" w:cs="Arial"/>
                <w:kern w:val="2"/>
                <w:sz w:val="20"/>
                <w:lang w:val="en-US"/>
              </w:rPr>
              <w:t xml:space="preserve"> agreement draft</w:t>
            </w:r>
          </w:p>
        </w:tc>
      </w:tr>
      <w:tr w:rsidR="00C137B7" w:rsidRPr="007E01DF" w14:paraId="33132B2B" w14:textId="77777777" w:rsidTr="00D34FF6">
        <w:trPr>
          <w:trHeight w:val="85"/>
        </w:trPr>
        <w:tc>
          <w:tcPr>
            <w:tcW w:w="4855" w:type="dxa"/>
          </w:tcPr>
          <w:p w14:paraId="62F9ACDE" w14:textId="77777777" w:rsidR="00C137B7" w:rsidRPr="007E01DF" w:rsidRDefault="00C137B7" w:rsidP="00D34FF6">
            <w:pPr>
              <w:jc w:val="center"/>
              <w:rPr>
                <w:rFonts w:ascii="Arial" w:hAnsi="Arial" w:cs="Arial"/>
                <w:b/>
                <w:bCs/>
                <w:kern w:val="2"/>
                <w:sz w:val="20"/>
              </w:rPr>
            </w:pPr>
            <w:r w:rsidRPr="007E01DF">
              <w:rPr>
                <w:rFonts w:ascii="Arial" w:hAnsi="Arial" w:cs="Arial"/>
                <w:b/>
                <w:bCs/>
                <w:kern w:val="2"/>
                <w:sz w:val="20"/>
              </w:rPr>
              <w:t>15. ŠALIŲ ATSTOVŲ PARAŠAI</w:t>
            </w:r>
          </w:p>
        </w:tc>
        <w:tc>
          <w:tcPr>
            <w:tcW w:w="4495" w:type="dxa"/>
          </w:tcPr>
          <w:p w14:paraId="1F69A607" w14:textId="77777777" w:rsidR="00C137B7" w:rsidRPr="007E01DF" w:rsidRDefault="00C137B7" w:rsidP="00D34FF6">
            <w:pPr>
              <w:jc w:val="center"/>
              <w:rPr>
                <w:rFonts w:ascii="Arial" w:hAnsi="Arial" w:cs="Arial"/>
                <w:b/>
                <w:bCs/>
                <w:kern w:val="2"/>
                <w:sz w:val="20"/>
                <w:lang w:val="en-US"/>
              </w:rPr>
            </w:pPr>
            <w:r w:rsidRPr="007E01DF">
              <w:rPr>
                <w:rFonts w:ascii="Arial" w:hAnsi="Arial" w:cs="Arial"/>
                <w:b/>
                <w:bCs/>
                <w:kern w:val="2"/>
                <w:sz w:val="20"/>
                <w:lang w:val="en-US"/>
              </w:rPr>
              <w:t>15. SIGNATURES OF REPRESENTATIVES OF THE PARTIES</w:t>
            </w:r>
          </w:p>
        </w:tc>
      </w:tr>
      <w:tr w:rsidR="00C137B7" w:rsidRPr="007E01DF" w14:paraId="05954894" w14:textId="77777777" w:rsidTr="00D34FF6">
        <w:trPr>
          <w:trHeight w:val="85"/>
        </w:trPr>
        <w:tc>
          <w:tcPr>
            <w:tcW w:w="4855" w:type="dxa"/>
          </w:tcPr>
          <w:p w14:paraId="016BD52F"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PIRKĖJAS</w:t>
            </w:r>
          </w:p>
        </w:tc>
        <w:tc>
          <w:tcPr>
            <w:tcW w:w="4495" w:type="dxa"/>
          </w:tcPr>
          <w:p w14:paraId="20DE2745" w14:textId="77777777" w:rsidR="00C137B7" w:rsidRPr="007E01DF" w:rsidRDefault="00C137B7" w:rsidP="00D34FF6">
            <w:pPr>
              <w:rPr>
                <w:rFonts w:ascii="Arial" w:hAnsi="Arial" w:cs="Arial"/>
                <w:b/>
                <w:bCs/>
                <w:kern w:val="2"/>
                <w:sz w:val="20"/>
                <w:lang w:val="en-US"/>
              </w:rPr>
            </w:pPr>
            <w:r w:rsidRPr="007E01DF">
              <w:rPr>
                <w:rFonts w:ascii="Arial" w:hAnsi="Arial" w:cs="Arial"/>
                <w:b/>
                <w:bCs/>
                <w:kern w:val="2"/>
                <w:sz w:val="20"/>
                <w:lang w:val="en-US"/>
              </w:rPr>
              <w:t>BUYER</w:t>
            </w:r>
          </w:p>
        </w:tc>
      </w:tr>
      <w:tr w:rsidR="00C137B7" w:rsidRPr="007E01DF" w14:paraId="0E6CF113" w14:textId="77777777" w:rsidTr="00D34FF6">
        <w:trPr>
          <w:trHeight w:val="85"/>
        </w:trPr>
        <w:tc>
          <w:tcPr>
            <w:tcW w:w="4855" w:type="dxa"/>
          </w:tcPr>
          <w:p w14:paraId="4B0E11D2" w14:textId="77777777" w:rsidR="00C137B7" w:rsidRPr="007E01DF" w:rsidRDefault="00C137B7" w:rsidP="00D34FF6">
            <w:pPr>
              <w:rPr>
                <w:rFonts w:ascii="Arial" w:hAnsi="Arial" w:cs="Arial"/>
                <w:b/>
                <w:bCs/>
                <w:kern w:val="2"/>
                <w:sz w:val="20"/>
              </w:rPr>
            </w:pPr>
            <w:r w:rsidRPr="007E01DF">
              <w:rPr>
                <w:rFonts w:ascii="Arial" w:hAnsi="Arial" w:cs="Arial"/>
                <w:color w:val="4472C4"/>
                <w:kern w:val="2"/>
                <w:sz w:val="20"/>
              </w:rPr>
              <w:t>(nurodomos atstovo pareigos, vardas, pavardė)</w:t>
            </w:r>
          </w:p>
        </w:tc>
        <w:tc>
          <w:tcPr>
            <w:tcW w:w="4495" w:type="dxa"/>
          </w:tcPr>
          <w:p w14:paraId="75CE8262" w14:textId="77777777" w:rsidR="00C137B7" w:rsidRPr="007E01DF" w:rsidRDefault="00C137B7" w:rsidP="00D34FF6">
            <w:pPr>
              <w:rPr>
                <w:rFonts w:ascii="Arial" w:hAnsi="Arial" w:cs="Arial"/>
                <w:b/>
                <w:bCs/>
                <w:kern w:val="2"/>
                <w:sz w:val="20"/>
                <w:lang w:val="en-US"/>
              </w:rPr>
            </w:pPr>
            <w:r w:rsidRPr="007E01DF">
              <w:rPr>
                <w:rFonts w:ascii="Arial" w:hAnsi="Arial" w:cs="Arial"/>
                <w:color w:val="4472C4"/>
                <w:kern w:val="2"/>
                <w:sz w:val="20"/>
                <w:lang w:val="en-US"/>
              </w:rPr>
              <w:t>(name, title and surname of representative)</w:t>
            </w:r>
          </w:p>
        </w:tc>
      </w:tr>
      <w:tr w:rsidR="00C137B7" w:rsidRPr="007E01DF" w14:paraId="7AF672D8" w14:textId="77777777" w:rsidTr="00D34FF6">
        <w:trPr>
          <w:trHeight w:val="85"/>
        </w:trPr>
        <w:tc>
          <w:tcPr>
            <w:tcW w:w="4855" w:type="dxa"/>
          </w:tcPr>
          <w:p w14:paraId="046928F8" w14:textId="77777777" w:rsidR="00C137B7" w:rsidRPr="007E01DF" w:rsidRDefault="00C137B7" w:rsidP="00D34FF6">
            <w:pPr>
              <w:jc w:val="center"/>
              <w:rPr>
                <w:rFonts w:ascii="Arial" w:hAnsi="Arial" w:cs="Arial"/>
                <w:b/>
                <w:bCs/>
                <w:color w:val="4472C4"/>
                <w:kern w:val="2"/>
                <w:sz w:val="20"/>
              </w:rPr>
            </w:pPr>
          </w:p>
          <w:p w14:paraId="51555502" w14:textId="77777777" w:rsidR="00C137B7" w:rsidRPr="007E01DF" w:rsidRDefault="00C137B7" w:rsidP="00D34FF6">
            <w:pPr>
              <w:jc w:val="center"/>
              <w:rPr>
                <w:rFonts w:ascii="Arial" w:hAnsi="Arial" w:cs="Arial"/>
                <w:b/>
                <w:bCs/>
                <w:color w:val="4472C4"/>
                <w:kern w:val="2"/>
                <w:sz w:val="20"/>
              </w:rPr>
            </w:pPr>
          </w:p>
          <w:p w14:paraId="51AB204B" w14:textId="77777777" w:rsidR="00C137B7" w:rsidRPr="007E01DF" w:rsidRDefault="00C137B7" w:rsidP="00D34FF6">
            <w:pPr>
              <w:rPr>
                <w:rFonts w:ascii="Arial" w:hAnsi="Arial" w:cs="Arial"/>
                <w:b/>
                <w:bCs/>
                <w:color w:val="4472C4"/>
                <w:kern w:val="2"/>
                <w:sz w:val="20"/>
              </w:rPr>
            </w:pPr>
            <w:r w:rsidRPr="007E01DF">
              <w:rPr>
                <w:rFonts w:ascii="Arial" w:hAnsi="Arial" w:cs="Arial"/>
                <w:b/>
                <w:bCs/>
                <w:color w:val="4472C4"/>
                <w:kern w:val="2"/>
                <w:sz w:val="20"/>
              </w:rPr>
              <w:t>(parašas)</w:t>
            </w:r>
          </w:p>
        </w:tc>
        <w:tc>
          <w:tcPr>
            <w:tcW w:w="4495" w:type="dxa"/>
          </w:tcPr>
          <w:p w14:paraId="2D02ACAC" w14:textId="77777777" w:rsidR="00C137B7" w:rsidRPr="007E01DF" w:rsidRDefault="00C137B7" w:rsidP="00D34FF6">
            <w:pPr>
              <w:rPr>
                <w:rFonts w:ascii="Arial" w:hAnsi="Arial" w:cs="Arial"/>
                <w:b/>
                <w:bCs/>
                <w:kern w:val="2"/>
                <w:sz w:val="20"/>
                <w:lang w:val="en-US"/>
              </w:rPr>
            </w:pPr>
          </w:p>
          <w:p w14:paraId="5AA70AA4" w14:textId="77777777" w:rsidR="00C137B7" w:rsidRPr="007E01DF" w:rsidRDefault="00C137B7" w:rsidP="00D34FF6">
            <w:pPr>
              <w:rPr>
                <w:rFonts w:ascii="Arial" w:hAnsi="Arial" w:cs="Arial"/>
                <w:b/>
                <w:bCs/>
                <w:kern w:val="2"/>
                <w:sz w:val="20"/>
                <w:lang w:val="en-US"/>
              </w:rPr>
            </w:pPr>
          </w:p>
          <w:p w14:paraId="55500C58" w14:textId="77777777" w:rsidR="00C137B7" w:rsidRPr="007E01DF" w:rsidRDefault="00C137B7" w:rsidP="00D34FF6">
            <w:pPr>
              <w:rPr>
                <w:rFonts w:ascii="Arial" w:hAnsi="Arial" w:cs="Arial"/>
                <w:b/>
                <w:bCs/>
                <w:kern w:val="2"/>
                <w:sz w:val="20"/>
                <w:lang w:val="en-US"/>
              </w:rPr>
            </w:pPr>
            <w:r w:rsidRPr="007E01DF">
              <w:rPr>
                <w:rFonts w:ascii="Arial" w:hAnsi="Arial" w:cs="Arial"/>
                <w:b/>
                <w:bCs/>
                <w:color w:val="4472C4"/>
                <w:kern w:val="2"/>
                <w:sz w:val="20"/>
                <w:lang w:val="en-US"/>
              </w:rPr>
              <w:t>(signature)</w:t>
            </w:r>
          </w:p>
        </w:tc>
      </w:tr>
      <w:tr w:rsidR="00C137B7" w:rsidRPr="007E01DF" w14:paraId="180273ED" w14:textId="77777777" w:rsidTr="00D34FF6">
        <w:trPr>
          <w:trHeight w:val="85"/>
        </w:trPr>
        <w:tc>
          <w:tcPr>
            <w:tcW w:w="4855" w:type="dxa"/>
          </w:tcPr>
          <w:p w14:paraId="5BA0B15E" w14:textId="77777777" w:rsidR="00C137B7" w:rsidRPr="007E01DF" w:rsidRDefault="00C137B7" w:rsidP="00D34FF6">
            <w:pPr>
              <w:rPr>
                <w:rFonts w:ascii="Arial" w:hAnsi="Arial" w:cs="Arial"/>
                <w:b/>
                <w:bCs/>
                <w:kern w:val="2"/>
                <w:sz w:val="20"/>
              </w:rPr>
            </w:pPr>
            <w:r w:rsidRPr="007E01DF">
              <w:rPr>
                <w:rFonts w:ascii="Arial" w:hAnsi="Arial" w:cs="Arial"/>
                <w:b/>
                <w:bCs/>
                <w:kern w:val="2"/>
                <w:sz w:val="20"/>
              </w:rPr>
              <w:t>TIEKĖJAS</w:t>
            </w:r>
          </w:p>
        </w:tc>
        <w:tc>
          <w:tcPr>
            <w:tcW w:w="4495" w:type="dxa"/>
          </w:tcPr>
          <w:p w14:paraId="3EC14861" w14:textId="77777777" w:rsidR="00C137B7" w:rsidRPr="007E01DF" w:rsidRDefault="00C137B7" w:rsidP="00D34FF6">
            <w:pPr>
              <w:rPr>
                <w:rFonts w:ascii="Arial" w:hAnsi="Arial" w:cs="Arial"/>
                <w:b/>
                <w:bCs/>
                <w:kern w:val="2"/>
                <w:sz w:val="20"/>
                <w:lang w:val="en-US"/>
              </w:rPr>
            </w:pPr>
            <w:r w:rsidRPr="007E01DF">
              <w:rPr>
                <w:rFonts w:ascii="Arial" w:hAnsi="Arial" w:cs="Arial"/>
                <w:b/>
                <w:bCs/>
                <w:kern w:val="2"/>
                <w:sz w:val="20"/>
                <w:lang w:val="en-US"/>
              </w:rPr>
              <w:t>SUPPLIER</w:t>
            </w:r>
          </w:p>
        </w:tc>
      </w:tr>
      <w:tr w:rsidR="00C137B7" w:rsidRPr="007E01DF" w14:paraId="6140C456" w14:textId="77777777" w:rsidTr="00D34FF6">
        <w:trPr>
          <w:trHeight w:val="85"/>
        </w:trPr>
        <w:tc>
          <w:tcPr>
            <w:tcW w:w="4855" w:type="dxa"/>
          </w:tcPr>
          <w:p w14:paraId="312617E6" w14:textId="77777777" w:rsidR="00C137B7" w:rsidRPr="007E01DF" w:rsidRDefault="00C137B7" w:rsidP="00D34FF6">
            <w:pPr>
              <w:rPr>
                <w:rFonts w:ascii="Arial" w:hAnsi="Arial" w:cs="Arial"/>
                <w:b/>
                <w:bCs/>
                <w:kern w:val="2"/>
                <w:sz w:val="20"/>
              </w:rPr>
            </w:pPr>
            <w:r w:rsidRPr="007E01DF">
              <w:rPr>
                <w:rFonts w:ascii="Arial" w:hAnsi="Arial" w:cs="Arial"/>
                <w:color w:val="4472C4"/>
                <w:kern w:val="2"/>
                <w:sz w:val="20"/>
              </w:rPr>
              <w:t>(nurodomos atstovo pareigos, vardas, pavardė)</w:t>
            </w:r>
          </w:p>
        </w:tc>
        <w:tc>
          <w:tcPr>
            <w:tcW w:w="4495" w:type="dxa"/>
          </w:tcPr>
          <w:p w14:paraId="1D6FB35D" w14:textId="77777777" w:rsidR="00C137B7" w:rsidRPr="007E01DF" w:rsidRDefault="00C137B7" w:rsidP="00D34FF6">
            <w:pPr>
              <w:rPr>
                <w:rFonts w:ascii="Arial" w:hAnsi="Arial" w:cs="Arial"/>
                <w:b/>
                <w:bCs/>
                <w:kern w:val="2"/>
                <w:sz w:val="20"/>
                <w:lang w:val="en-US"/>
              </w:rPr>
            </w:pPr>
            <w:r w:rsidRPr="007E01DF">
              <w:rPr>
                <w:rFonts w:ascii="Arial" w:hAnsi="Arial" w:cs="Arial"/>
                <w:color w:val="4472C4"/>
                <w:kern w:val="2"/>
                <w:sz w:val="20"/>
                <w:lang w:val="en-US"/>
              </w:rPr>
              <w:t>(name, title and surname of representative)</w:t>
            </w:r>
          </w:p>
        </w:tc>
      </w:tr>
      <w:tr w:rsidR="00C137B7" w:rsidRPr="007E01DF" w14:paraId="2E97E325" w14:textId="77777777" w:rsidTr="00D34FF6">
        <w:trPr>
          <w:trHeight w:val="85"/>
        </w:trPr>
        <w:tc>
          <w:tcPr>
            <w:tcW w:w="4855" w:type="dxa"/>
          </w:tcPr>
          <w:p w14:paraId="2E02A46E" w14:textId="77777777" w:rsidR="00C137B7" w:rsidRPr="007E01DF" w:rsidRDefault="00C137B7" w:rsidP="00713FD2">
            <w:pPr>
              <w:rPr>
                <w:rFonts w:ascii="Arial" w:hAnsi="Arial" w:cs="Arial"/>
                <w:b/>
                <w:bCs/>
                <w:color w:val="4472C4"/>
                <w:kern w:val="2"/>
                <w:sz w:val="20"/>
              </w:rPr>
            </w:pPr>
          </w:p>
          <w:p w14:paraId="366AED79" w14:textId="77777777" w:rsidR="00C137B7" w:rsidRPr="007E01DF" w:rsidRDefault="00C137B7" w:rsidP="00D34FF6">
            <w:pPr>
              <w:rPr>
                <w:rFonts w:ascii="Arial" w:hAnsi="Arial" w:cs="Arial"/>
                <w:color w:val="4472C4"/>
                <w:kern w:val="2"/>
                <w:sz w:val="20"/>
              </w:rPr>
            </w:pPr>
            <w:r w:rsidRPr="007E01DF">
              <w:rPr>
                <w:rFonts w:ascii="Arial" w:hAnsi="Arial" w:cs="Arial"/>
                <w:b/>
                <w:bCs/>
                <w:color w:val="4472C4"/>
                <w:kern w:val="2"/>
                <w:sz w:val="20"/>
              </w:rPr>
              <w:t>(parašas)</w:t>
            </w:r>
          </w:p>
        </w:tc>
        <w:tc>
          <w:tcPr>
            <w:tcW w:w="4495" w:type="dxa"/>
          </w:tcPr>
          <w:p w14:paraId="0ACFBC7A" w14:textId="77777777" w:rsidR="00C137B7" w:rsidRPr="007E01DF" w:rsidRDefault="00C137B7" w:rsidP="00D34FF6">
            <w:pPr>
              <w:rPr>
                <w:rFonts w:ascii="Arial" w:hAnsi="Arial" w:cs="Arial"/>
                <w:b/>
                <w:bCs/>
                <w:kern w:val="2"/>
                <w:sz w:val="20"/>
                <w:lang w:val="en-US"/>
              </w:rPr>
            </w:pPr>
          </w:p>
          <w:p w14:paraId="5E7E4E8A" w14:textId="77777777" w:rsidR="00C137B7" w:rsidRPr="007E01DF" w:rsidRDefault="00C137B7" w:rsidP="00D34FF6">
            <w:pPr>
              <w:rPr>
                <w:rFonts w:ascii="Arial" w:hAnsi="Arial" w:cs="Arial"/>
                <w:b/>
                <w:bCs/>
                <w:kern w:val="2"/>
                <w:sz w:val="20"/>
                <w:lang w:val="en-US"/>
              </w:rPr>
            </w:pPr>
            <w:r w:rsidRPr="007E01DF">
              <w:rPr>
                <w:rFonts w:ascii="Arial" w:hAnsi="Arial" w:cs="Arial"/>
                <w:b/>
                <w:bCs/>
                <w:color w:val="4472C4"/>
                <w:kern w:val="2"/>
                <w:sz w:val="20"/>
                <w:lang w:val="en-US"/>
              </w:rPr>
              <w:t>(signature)</w:t>
            </w:r>
          </w:p>
        </w:tc>
      </w:tr>
    </w:tbl>
    <w:p w14:paraId="13F1C235" w14:textId="77777777" w:rsidR="00C137B7" w:rsidRPr="007E01DF" w:rsidRDefault="00C137B7" w:rsidP="00C137B7">
      <w:pPr>
        <w:rPr>
          <w:sz w:val="20"/>
        </w:rPr>
      </w:pPr>
    </w:p>
    <w:sectPr w:rsidR="00C137B7" w:rsidRPr="007E01DF" w:rsidSect="00884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20C36"/>
    <w:rsid w:val="0007733B"/>
    <w:rsid w:val="000F6193"/>
    <w:rsid w:val="001347E5"/>
    <w:rsid w:val="00185F77"/>
    <w:rsid w:val="00212423"/>
    <w:rsid w:val="00220D51"/>
    <w:rsid w:val="00220F3A"/>
    <w:rsid w:val="00277DE6"/>
    <w:rsid w:val="00293B72"/>
    <w:rsid w:val="002B14F6"/>
    <w:rsid w:val="002B1CED"/>
    <w:rsid w:val="00314F3F"/>
    <w:rsid w:val="00346A4A"/>
    <w:rsid w:val="003C7EDB"/>
    <w:rsid w:val="003F0C27"/>
    <w:rsid w:val="003F57FF"/>
    <w:rsid w:val="00452975"/>
    <w:rsid w:val="004A4EAD"/>
    <w:rsid w:val="004B0B04"/>
    <w:rsid w:val="005B0F25"/>
    <w:rsid w:val="005E499F"/>
    <w:rsid w:val="005F33E9"/>
    <w:rsid w:val="00606A42"/>
    <w:rsid w:val="00631C65"/>
    <w:rsid w:val="00665C44"/>
    <w:rsid w:val="00694AAD"/>
    <w:rsid w:val="00695D87"/>
    <w:rsid w:val="006A065C"/>
    <w:rsid w:val="00711818"/>
    <w:rsid w:val="00713FD2"/>
    <w:rsid w:val="00770740"/>
    <w:rsid w:val="007A11A5"/>
    <w:rsid w:val="007D09BC"/>
    <w:rsid w:val="00804E7C"/>
    <w:rsid w:val="0081301F"/>
    <w:rsid w:val="008841FD"/>
    <w:rsid w:val="00894F7C"/>
    <w:rsid w:val="008B46C0"/>
    <w:rsid w:val="008C3629"/>
    <w:rsid w:val="00904348"/>
    <w:rsid w:val="009760D1"/>
    <w:rsid w:val="009A79CD"/>
    <w:rsid w:val="009E094C"/>
    <w:rsid w:val="00A24499"/>
    <w:rsid w:val="00A45A80"/>
    <w:rsid w:val="00AE75F1"/>
    <w:rsid w:val="00B5770E"/>
    <w:rsid w:val="00BB45AE"/>
    <w:rsid w:val="00C137B7"/>
    <w:rsid w:val="00C33189"/>
    <w:rsid w:val="00C60C73"/>
    <w:rsid w:val="00C70273"/>
    <w:rsid w:val="00D633F2"/>
    <w:rsid w:val="00D7782A"/>
    <w:rsid w:val="00DA7F6A"/>
    <w:rsid w:val="00DB2088"/>
    <w:rsid w:val="00DB2989"/>
    <w:rsid w:val="00E35F77"/>
    <w:rsid w:val="00E8626E"/>
    <w:rsid w:val="00E97638"/>
    <w:rsid w:val="00FE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C137B7"/>
    <w:rPr>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C137B7"/>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sid w:val="00C137B7"/>
    <w:rPr>
      <w:color w:val="467886" w:themeColor="hyperlink"/>
      <w:u w:val="single"/>
    </w:rPr>
  </w:style>
  <w:style w:type="character" w:styleId="UnresolvedMention">
    <w:name w:val="Unresolved Mention"/>
    <w:basedOn w:val="DefaultParagraphFont"/>
    <w:uiPriority w:val="99"/>
    <w:semiHidden/>
    <w:unhideWhenUsed/>
    <w:rsid w:val="00C137B7"/>
    <w:rPr>
      <w:color w:val="605E5C"/>
      <w:shd w:val="clear" w:color="auto" w:fill="E1DFDD"/>
    </w:rPr>
  </w:style>
  <w:style w:type="character" w:styleId="FollowedHyperlink">
    <w:name w:val="FollowedHyperlink"/>
    <w:basedOn w:val="DefaultParagraphFont"/>
    <w:uiPriority w:val="99"/>
    <w:semiHidden/>
    <w:unhideWhenUsed/>
    <w:rsid w:val="00C137B7"/>
    <w:rPr>
      <w:color w:val="96607D" w:themeColor="followedHyperlink"/>
      <w:u w:val="single"/>
    </w:rPr>
  </w:style>
  <w:style w:type="character" w:styleId="Strong">
    <w:name w:val="Strong"/>
    <w:basedOn w:val="DefaultParagraphFont"/>
    <w:uiPriority w:val="22"/>
    <w:qFormat/>
    <w:rsid w:val="00C137B7"/>
    <w:rPr>
      <w:b/>
      <w:bCs/>
    </w:rPr>
  </w:style>
  <w:style w:type="character" w:styleId="CommentReference">
    <w:name w:val="annotation reference"/>
    <w:basedOn w:val="DefaultParagraphFont"/>
    <w:uiPriority w:val="99"/>
    <w:semiHidden/>
    <w:unhideWhenUsed/>
    <w:rsid w:val="003F57FF"/>
    <w:rPr>
      <w:sz w:val="16"/>
      <w:szCs w:val="16"/>
    </w:rPr>
  </w:style>
  <w:style w:type="paragraph" w:styleId="CommentText">
    <w:name w:val="annotation text"/>
    <w:basedOn w:val="Normal"/>
    <w:link w:val="CommentTextChar"/>
    <w:uiPriority w:val="99"/>
    <w:unhideWhenUsed/>
    <w:rsid w:val="003F57FF"/>
    <w:rPr>
      <w:sz w:val="20"/>
    </w:rPr>
  </w:style>
  <w:style w:type="character" w:customStyle="1" w:styleId="CommentTextChar">
    <w:name w:val="Comment Text Char"/>
    <w:basedOn w:val="DefaultParagraphFont"/>
    <w:link w:val="CommentText"/>
    <w:uiPriority w:val="99"/>
    <w:rsid w:val="003F57FF"/>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3F57FF"/>
    <w:rPr>
      <w:b/>
      <w:bCs/>
    </w:rPr>
  </w:style>
  <w:style w:type="character" w:customStyle="1" w:styleId="CommentSubjectChar">
    <w:name w:val="Comment Subject Char"/>
    <w:basedOn w:val="CommentTextChar"/>
    <w:link w:val="CommentSubject"/>
    <w:uiPriority w:val="99"/>
    <w:semiHidden/>
    <w:rsid w:val="003F57FF"/>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4A4EAD"/>
    <w:pPr>
      <w:spacing w:after="0" w:line="240" w:lineRule="auto"/>
    </w:pPr>
    <w:rPr>
      <w:rFonts w:ascii="Times New Roman" w:eastAsia="Times New Roman" w:hAnsi="Times New Roman" w:cs="Times New Roman"/>
      <w:kern w:val="0"/>
      <w:sz w:val="24"/>
      <w:szCs w:val="20"/>
      <w:lang w:val="lt-LT"/>
      <w14:ligatures w14:val="none"/>
    </w:rPr>
  </w:style>
  <w:style w:type="character" w:customStyle="1" w:styleId="normaltextrun">
    <w:name w:val="normaltextrun"/>
    <w:basedOn w:val="DefaultParagraphFont"/>
    <w:rsid w:val="00695D87"/>
  </w:style>
  <w:style w:type="character" w:customStyle="1" w:styleId="eop">
    <w:name w:val="eop"/>
    <w:basedOn w:val="DefaultParagraphFont"/>
    <w:rsid w:val="0069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7444">
      <w:bodyDiv w:val="1"/>
      <w:marLeft w:val="0"/>
      <w:marRight w:val="0"/>
      <w:marTop w:val="0"/>
      <w:marBottom w:val="0"/>
      <w:divBdr>
        <w:top w:val="none" w:sz="0" w:space="0" w:color="auto"/>
        <w:left w:val="none" w:sz="0" w:space="0" w:color="auto"/>
        <w:bottom w:val="none" w:sz="0" w:space="0" w:color="auto"/>
        <w:right w:val="none" w:sz="0" w:space="0" w:color="auto"/>
      </w:divBdr>
    </w:div>
    <w:div w:id="16821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sog.lt/uploads/documents/files/EPSO-G%20Supplier%20Code%20of%20Conduct%202022%2011%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sog.lt/uploads/documents/files/Politikos/Antikorupcines%20veiklos%20politika%20_ENG_20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659/dir32/dir1/18_0.ph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www.litgrid.eu/uploads/files/dir715/dir35/dir1/10_0.ph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B5042F139C4DAC99F5EF19604017BF"/>
        <w:category>
          <w:name w:val="General"/>
          <w:gallery w:val="placeholder"/>
        </w:category>
        <w:types>
          <w:type w:val="bbPlcHdr"/>
        </w:types>
        <w:behaviors>
          <w:behavior w:val="content"/>
        </w:behaviors>
        <w:guid w:val="{BEDFA0B7-4768-4619-96B3-35B725D13635}"/>
      </w:docPartPr>
      <w:docPartBody>
        <w:p w:rsidR="004E17E1" w:rsidRDefault="004E17E1" w:rsidP="004E17E1">
          <w:pPr>
            <w:pStyle w:val="1CB5042F139C4DAC99F5EF19604017BF"/>
          </w:pPr>
          <w:r w:rsidRPr="007E01DF">
            <w:rPr>
              <w:rStyle w:val="PlaceholderText"/>
              <w:rFonts w:ascii="Arial" w:eastAsiaTheme="minorHAnsi" w:hAnsi="Arial" w:cs="Arial"/>
              <w:color w:val="FF0000"/>
              <w:sz w:val="20"/>
            </w:rPr>
            <w:t>Pasirinkite elementą.</w:t>
          </w:r>
        </w:p>
      </w:docPartBody>
    </w:docPart>
    <w:docPart>
      <w:docPartPr>
        <w:name w:val="1EFDA35C7FEE48C6BF92E627613FFDDF"/>
        <w:category>
          <w:name w:val="General"/>
          <w:gallery w:val="placeholder"/>
        </w:category>
        <w:types>
          <w:type w:val="bbPlcHdr"/>
        </w:types>
        <w:behaviors>
          <w:behavior w:val="content"/>
        </w:behaviors>
        <w:guid w:val="{6EB71B99-DE2D-42F5-83C3-3038ABD0A322}"/>
      </w:docPartPr>
      <w:docPartBody>
        <w:p w:rsidR="004E17E1" w:rsidRDefault="004E17E1" w:rsidP="004E17E1">
          <w:pPr>
            <w:pStyle w:val="1EFDA35C7FEE48C6BF92E627613FFDDF"/>
          </w:pPr>
          <w:r w:rsidRPr="007E01DF">
            <w:rPr>
              <w:rStyle w:val="PlaceholderText"/>
              <w:rFonts w:ascii="Arial" w:eastAsiaTheme="minorHAnsi" w:hAnsi="Arial" w:cs="Arial"/>
              <w:color w:val="FF0000"/>
              <w:sz w:val="20"/>
            </w:rPr>
            <w:t>Pasirinkite elementą.</w:t>
          </w:r>
        </w:p>
      </w:docPartBody>
    </w:docPart>
    <w:docPart>
      <w:docPartPr>
        <w:name w:val="B16BEB61179A49D4826DA85703DE89E3"/>
        <w:category>
          <w:name w:val="General"/>
          <w:gallery w:val="placeholder"/>
        </w:category>
        <w:types>
          <w:type w:val="bbPlcHdr"/>
        </w:types>
        <w:behaviors>
          <w:behavior w:val="content"/>
        </w:behaviors>
        <w:guid w:val="{F5380682-4CE7-472F-B77D-44B1C7FFF793}"/>
      </w:docPartPr>
      <w:docPartBody>
        <w:p w:rsidR="004E17E1" w:rsidRDefault="004E17E1" w:rsidP="004E17E1">
          <w:pPr>
            <w:pStyle w:val="B16BEB61179A49D4826DA85703DE89E3"/>
          </w:pPr>
          <w:r w:rsidRPr="007F35FA">
            <w:rPr>
              <w:rStyle w:val="PlaceholderText"/>
              <w:rFonts w:ascii="Arial" w:eastAsiaTheme="minorHAnsi" w:hAnsi="Arial" w:cs="Arial"/>
              <w:color w:val="FF0000"/>
              <w:sz w:val="20"/>
            </w:rPr>
            <w:t>Pasirinkite elementą.</w:t>
          </w:r>
        </w:p>
      </w:docPartBody>
    </w:docPart>
    <w:docPart>
      <w:docPartPr>
        <w:name w:val="28316D9C2A964D66B1EA49A22E356F3F"/>
        <w:category>
          <w:name w:val="General"/>
          <w:gallery w:val="placeholder"/>
        </w:category>
        <w:types>
          <w:type w:val="bbPlcHdr"/>
        </w:types>
        <w:behaviors>
          <w:behavior w:val="content"/>
        </w:behaviors>
        <w:guid w:val="{AF9BB417-1F08-4F67-B469-D9E48F67364E}"/>
      </w:docPartPr>
      <w:docPartBody>
        <w:p w:rsidR="004E17E1" w:rsidRDefault="004E17E1" w:rsidP="004E17E1">
          <w:pPr>
            <w:pStyle w:val="28316D9C2A964D66B1EA49A22E356F3F"/>
          </w:pPr>
          <w:r w:rsidRPr="007F35FA">
            <w:rPr>
              <w:rStyle w:val="PlaceholderText"/>
              <w:rFonts w:ascii="Arial" w:eastAsiaTheme="minorHAnsi" w:hAnsi="Arial" w:cs="Arial"/>
              <w:color w:val="FF0000"/>
              <w:sz w:val="20"/>
            </w:rPr>
            <w:t>Pasirinkite elementą.</w:t>
          </w:r>
        </w:p>
      </w:docPartBody>
    </w:docPart>
    <w:docPart>
      <w:docPartPr>
        <w:name w:val="98F735A540854AF3B0BF60EFD9B0DE74"/>
        <w:category>
          <w:name w:val="General"/>
          <w:gallery w:val="placeholder"/>
        </w:category>
        <w:types>
          <w:type w:val="bbPlcHdr"/>
        </w:types>
        <w:behaviors>
          <w:behavior w:val="content"/>
        </w:behaviors>
        <w:guid w:val="{75E466A1-92BB-4E3B-BD48-4DA10C7CE838}"/>
      </w:docPartPr>
      <w:docPartBody>
        <w:p w:rsidR="004E17E1" w:rsidRDefault="004E17E1" w:rsidP="004E17E1">
          <w:pPr>
            <w:pStyle w:val="98F735A540854AF3B0BF60EFD9B0DE74"/>
          </w:pPr>
          <w:r w:rsidRPr="007F35FA">
            <w:rPr>
              <w:rStyle w:val="PlaceholderText"/>
              <w:rFonts w:ascii="Arial" w:eastAsiaTheme="minorHAnsi" w:hAnsi="Arial" w:cs="Arial"/>
              <w:color w:val="FF0000"/>
              <w:sz w:val="20"/>
            </w:rPr>
            <w:t>Pasirinkite elementą.</w:t>
          </w:r>
        </w:p>
      </w:docPartBody>
    </w:docPart>
    <w:docPart>
      <w:docPartPr>
        <w:name w:val="3E7C8A62C6EC46A090FEF5E49C0490C0"/>
        <w:category>
          <w:name w:val="General"/>
          <w:gallery w:val="placeholder"/>
        </w:category>
        <w:types>
          <w:type w:val="bbPlcHdr"/>
        </w:types>
        <w:behaviors>
          <w:behavior w:val="content"/>
        </w:behaviors>
        <w:guid w:val="{EB99E364-3889-4AD1-9768-B6325A5C72AF}"/>
      </w:docPartPr>
      <w:docPartBody>
        <w:p w:rsidR="004E17E1" w:rsidRDefault="004E17E1" w:rsidP="004E17E1">
          <w:pPr>
            <w:pStyle w:val="3E7C8A62C6EC46A090FEF5E49C0490C0"/>
          </w:pPr>
          <w:r w:rsidRPr="007F35FA">
            <w:rPr>
              <w:rStyle w:val="PlaceholderText"/>
              <w:rFonts w:ascii="Arial" w:eastAsiaTheme="minorHAnsi" w:hAnsi="Arial" w:cs="Arial"/>
              <w:color w:val="FF0000"/>
              <w:sz w:val="20"/>
            </w:rPr>
            <w:t>Pasirinkite elementą.</w:t>
          </w:r>
        </w:p>
      </w:docPartBody>
    </w:docPart>
    <w:docPart>
      <w:docPartPr>
        <w:name w:val="F808B32FB47548D98AC8EAE425AE3314"/>
        <w:category>
          <w:name w:val="General"/>
          <w:gallery w:val="placeholder"/>
        </w:category>
        <w:types>
          <w:type w:val="bbPlcHdr"/>
        </w:types>
        <w:behaviors>
          <w:behavior w:val="content"/>
        </w:behaviors>
        <w:guid w:val="{8ECAEDC5-19D4-49FE-B3A4-17337576EB61}"/>
      </w:docPartPr>
      <w:docPartBody>
        <w:p w:rsidR="004E17E1" w:rsidRDefault="004E17E1" w:rsidP="004E17E1">
          <w:pPr>
            <w:pStyle w:val="F808B32FB47548D98AC8EAE425AE3314"/>
          </w:pPr>
          <w:r w:rsidRPr="007F35FA">
            <w:rPr>
              <w:rStyle w:val="PlaceholderText"/>
              <w:rFonts w:ascii="Arial" w:eastAsiaTheme="minorHAnsi" w:hAnsi="Arial" w:cs="Arial"/>
              <w:color w:val="FF0000"/>
              <w:sz w:val="20"/>
            </w:rPr>
            <w:t>Pasirinkite elementą.</w:t>
          </w:r>
        </w:p>
      </w:docPartBody>
    </w:docPart>
    <w:docPart>
      <w:docPartPr>
        <w:name w:val="9FE4F1A9890B4D13A22B9C608C03F899"/>
        <w:category>
          <w:name w:val="General"/>
          <w:gallery w:val="placeholder"/>
        </w:category>
        <w:types>
          <w:type w:val="bbPlcHdr"/>
        </w:types>
        <w:behaviors>
          <w:behavior w:val="content"/>
        </w:behaviors>
        <w:guid w:val="{24E7F8A2-F449-42D3-AD19-C2133BF717B2}"/>
      </w:docPartPr>
      <w:docPartBody>
        <w:p w:rsidR="004E17E1" w:rsidRDefault="004E17E1" w:rsidP="004E17E1">
          <w:pPr>
            <w:pStyle w:val="9FE4F1A9890B4D13A22B9C608C03F899"/>
          </w:pPr>
          <w:r w:rsidRPr="007F35FA">
            <w:rPr>
              <w:rStyle w:val="PlaceholderText"/>
              <w:rFonts w:ascii="Arial" w:eastAsiaTheme="minorHAnsi" w:hAnsi="Arial" w:cs="Arial"/>
              <w:color w:val="FF0000"/>
              <w:sz w:val="20"/>
            </w:rPr>
            <w:t>Pasirinkite elementą.</w:t>
          </w:r>
        </w:p>
      </w:docPartBody>
    </w:docPart>
    <w:docPart>
      <w:docPartPr>
        <w:name w:val="5AA761F550B14A18A961B003CE6B0FCC"/>
        <w:category>
          <w:name w:val="General"/>
          <w:gallery w:val="placeholder"/>
        </w:category>
        <w:types>
          <w:type w:val="bbPlcHdr"/>
        </w:types>
        <w:behaviors>
          <w:behavior w:val="content"/>
        </w:behaviors>
        <w:guid w:val="{A21CB3C6-7CE0-431E-9463-F207E3F9A566}"/>
      </w:docPartPr>
      <w:docPartBody>
        <w:p w:rsidR="004E17E1" w:rsidRDefault="004E17E1" w:rsidP="004E17E1">
          <w:pPr>
            <w:pStyle w:val="5AA761F550B14A18A961B003CE6B0FCC"/>
          </w:pPr>
          <w:r w:rsidRPr="007F35FA">
            <w:rPr>
              <w:rStyle w:val="PlaceholderText"/>
              <w:rFonts w:ascii="Arial" w:eastAsiaTheme="minorHAnsi" w:hAnsi="Arial" w:cs="Arial"/>
              <w:color w:val="FF0000"/>
              <w:sz w:val="20"/>
            </w:rPr>
            <w:t>Pasirinkite elementą.</w:t>
          </w:r>
        </w:p>
      </w:docPartBody>
    </w:docPart>
    <w:docPart>
      <w:docPartPr>
        <w:name w:val="8A38CAB9C8A2418790D8AE70F47EF470"/>
        <w:category>
          <w:name w:val="General"/>
          <w:gallery w:val="placeholder"/>
        </w:category>
        <w:types>
          <w:type w:val="bbPlcHdr"/>
        </w:types>
        <w:behaviors>
          <w:behavior w:val="content"/>
        </w:behaviors>
        <w:guid w:val="{F384E98F-025D-435C-B0EC-9EB214A5CEE0}"/>
      </w:docPartPr>
      <w:docPartBody>
        <w:p w:rsidR="004E17E1" w:rsidRDefault="004E17E1" w:rsidP="004E17E1">
          <w:pPr>
            <w:pStyle w:val="8A38CAB9C8A2418790D8AE70F47EF470"/>
          </w:pPr>
          <w:r w:rsidRPr="007F35FA">
            <w:rPr>
              <w:rStyle w:val="PlaceholderText"/>
              <w:rFonts w:ascii="Arial" w:eastAsiaTheme="minorHAnsi" w:hAnsi="Arial" w:cs="Arial"/>
              <w:color w:val="FF0000"/>
              <w:sz w:val="20"/>
            </w:rPr>
            <w:t>Pasirinkite elementą.</w:t>
          </w:r>
        </w:p>
      </w:docPartBody>
    </w:docPart>
    <w:docPart>
      <w:docPartPr>
        <w:name w:val="C2A603D9C1294F6CA6F01BF387DEE558"/>
        <w:category>
          <w:name w:val="General"/>
          <w:gallery w:val="placeholder"/>
        </w:category>
        <w:types>
          <w:type w:val="bbPlcHdr"/>
        </w:types>
        <w:behaviors>
          <w:behavior w:val="content"/>
        </w:behaviors>
        <w:guid w:val="{D1C2FF3E-77F9-4DE5-8BD0-99E77D6D2965}"/>
      </w:docPartPr>
      <w:docPartBody>
        <w:p w:rsidR="004E17E1" w:rsidRDefault="004E17E1" w:rsidP="004E17E1">
          <w:pPr>
            <w:pStyle w:val="C2A603D9C1294F6CA6F01BF387DEE558"/>
          </w:pPr>
          <w:r w:rsidRPr="007F35FA">
            <w:rPr>
              <w:rStyle w:val="PlaceholderText"/>
              <w:rFonts w:ascii="Arial" w:eastAsiaTheme="majorEastAsia" w:hAnsi="Arial" w:cs="Arial"/>
              <w:color w:val="FF0000"/>
              <w:sz w:val="20"/>
            </w:rPr>
            <w:t>Pasirinkite elementą.</w:t>
          </w:r>
        </w:p>
      </w:docPartBody>
    </w:docPart>
    <w:docPart>
      <w:docPartPr>
        <w:name w:val="FE6AABDDC12F408498270472C9625516"/>
        <w:category>
          <w:name w:val="General"/>
          <w:gallery w:val="placeholder"/>
        </w:category>
        <w:types>
          <w:type w:val="bbPlcHdr"/>
        </w:types>
        <w:behaviors>
          <w:behavior w:val="content"/>
        </w:behaviors>
        <w:guid w:val="{CFD5F380-18DA-4732-B86A-90566C38033A}"/>
      </w:docPartPr>
      <w:docPartBody>
        <w:p w:rsidR="004E17E1" w:rsidRDefault="004E17E1" w:rsidP="004E17E1">
          <w:pPr>
            <w:pStyle w:val="FE6AABDDC12F408498270472C9625516"/>
          </w:pPr>
          <w:r w:rsidRPr="007F35FA">
            <w:rPr>
              <w:rStyle w:val="PlaceholderText"/>
              <w:rFonts w:ascii="Arial" w:eastAsiaTheme="majorEastAsia" w:hAnsi="Arial" w:cs="Arial"/>
              <w:color w:val="FF0000"/>
              <w:sz w:val="20"/>
            </w:rPr>
            <w:t>Pasirinkite elementą.</w:t>
          </w:r>
        </w:p>
      </w:docPartBody>
    </w:docPart>
    <w:docPart>
      <w:docPartPr>
        <w:name w:val="D1066A88156A46DA8C55A19D226FE892"/>
        <w:category>
          <w:name w:val="General"/>
          <w:gallery w:val="placeholder"/>
        </w:category>
        <w:types>
          <w:type w:val="bbPlcHdr"/>
        </w:types>
        <w:behaviors>
          <w:behavior w:val="content"/>
        </w:behaviors>
        <w:guid w:val="{A46B7879-10CF-4A3B-8B4B-030F42786467}"/>
      </w:docPartPr>
      <w:docPartBody>
        <w:p w:rsidR="004E17E1" w:rsidRDefault="004E17E1" w:rsidP="004E17E1">
          <w:pPr>
            <w:pStyle w:val="D1066A88156A46DA8C55A19D226FE892"/>
          </w:pPr>
          <w:r w:rsidRPr="007F35FA">
            <w:rPr>
              <w:rStyle w:val="PlaceholderText"/>
              <w:rFonts w:ascii="Arial" w:eastAsiaTheme="majorEastAsia" w:hAnsi="Arial" w:cs="Arial"/>
              <w:color w:val="FF0000"/>
              <w:sz w:val="20"/>
            </w:rPr>
            <w:t>Pasirinkite elementą.</w:t>
          </w:r>
        </w:p>
      </w:docPartBody>
    </w:docPart>
    <w:docPart>
      <w:docPartPr>
        <w:name w:val="E0948036FBFA4B55AE1C23FB784DE97C"/>
        <w:category>
          <w:name w:val="General"/>
          <w:gallery w:val="placeholder"/>
        </w:category>
        <w:types>
          <w:type w:val="bbPlcHdr"/>
        </w:types>
        <w:behaviors>
          <w:behavior w:val="content"/>
        </w:behaviors>
        <w:guid w:val="{6007B3E7-2D01-4FE5-9182-5BA65169598F}"/>
      </w:docPartPr>
      <w:docPartBody>
        <w:p w:rsidR="004E17E1" w:rsidRDefault="004E17E1" w:rsidP="004E17E1">
          <w:pPr>
            <w:pStyle w:val="E0948036FBFA4B55AE1C23FB784DE97C"/>
          </w:pPr>
          <w:r w:rsidRPr="007F35FA">
            <w:rPr>
              <w:rStyle w:val="PlaceholderText"/>
              <w:rFonts w:ascii="Arial" w:eastAsiaTheme="majorEastAsia" w:hAnsi="Arial" w:cs="Arial"/>
              <w:color w:val="FF0000"/>
              <w:sz w:val="20"/>
            </w:rPr>
            <w:t>Pasirinkite elementą.</w:t>
          </w:r>
        </w:p>
      </w:docPartBody>
    </w:docPart>
    <w:docPart>
      <w:docPartPr>
        <w:name w:val="92DC669C050F4D088BA099113E9DEA74"/>
        <w:category>
          <w:name w:val="General"/>
          <w:gallery w:val="placeholder"/>
        </w:category>
        <w:types>
          <w:type w:val="bbPlcHdr"/>
        </w:types>
        <w:behaviors>
          <w:behavior w:val="content"/>
        </w:behaviors>
        <w:guid w:val="{337AFFA1-A48E-498D-BA48-618C1A0D5030}"/>
      </w:docPartPr>
      <w:docPartBody>
        <w:p w:rsidR="004E17E1" w:rsidRDefault="004E17E1" w:rsidP="004E17E1">
          <w:pPr>
            <w:pStyle w:val="92DC669C050F4D088BA099113E9DEA74"/>
          </w:pPr>
          <w:r w:rsidRPr="007F35FA">
            <w:rPr>
              <w:rStyle w:val="PlaceholderText"/>
              <w:rFonts w:ascii="Arial" w:eastAsiaTheme="majorEastAsia" w:hAnsi="Arial" w:cs="Arial"/>
              <w:color w:val="FF0000"/>
              <w:sz w:val="20"/>
            </w:rPr>
            <w:t>Pasirinkite elementą.</w:t>
          </w:r>
        </w:p>
      </w:docPartBody>
    </w:docPart>
    <w:docPart>
      <w:docPartPr>
        <w:name w:val="01EB82675FB3489FB063B54D4E3CBF57"/>
        <w:category>
          <w:name w:val="General"/>
          <w:gallery w:val="placeholder"/>
        </w:category>
        <w:types>
          <w:type w:val="bbPlcHdr"/>
        </w:types>
        <w:behaviors>
          <w:behavior w:val="content"/>
        </w:behaviors>
        <w:guid w:val="{5C0CCFC9-2205-4E20-B66A-D8FE608CAE35}"/>
      </w:docPartPr>
      <w:docPartBody>
        <w:p w:rsidR="004E17E1" w:rsidRDefault="004E17E1" w:rsidP="004E17E1">
          <w:pPr>
            <w:pStyle w:val="01EB82675FB3489FB063B54D4E3CBF57"/>
          </w:pPr>
          <w:r w:rsidRPr="007F35FA">
            <w:rPr>
              <w:rStyle w:val="PlaceholderText"/>
              <w:rFonts w:ascii="Arial" w:eastAsiaTheme="majorEastAsia" w:hAnsi="Arial" w:cs="Arial"/>
              <w:color w:val="FF0000"/>
              <w:sz w:val="20"/>
            </w:rPr>
            <w:t>Pasirinkite elementą.</w:t>
          </w:r>
        </w:p>
      </w:docPartBody>
    </w:docPart>
    <w:docPart>
      <w:docPartPr>
        <w:name w:val="C61B6B6708C445FAB516B37476ED24D3"/>
        <w:category>
          <w:name w:val="General"/>
          <w:gallery w:val="placeholder"/>
        </w:category>
        <w:types>
          <w:type w:val="bbPlcHdr"/>
        </w:types>
        <w:behaviors>
          <w:behavior w:val="content"/>
        </w:behaviors>
        <w:guid w:val="{57726717-1CC1-454E-A639-B1A2CAAA1E3D}"/>
      </w:docPartPr>
      <w:docPartBody>
        <w:p w:rsidR="004E17E1" w:rsidRDefault="004E17E1" w:rsidP="004E17E1">
          <w:pPr>
            <w:pStyle w:val="C61B6B6708C445FAB516B37476ED24D3"/>
          </w:pPr>
          <w:r w:rsidRPr="007F35FA">
            <w:rPr>
              <w:rStyle w:val="PlaceholderText"/>
              <w:rFonts w:ascii="Arial" w:eastAsiaTheme="majorEastAsia" w:hAnsi="Arial" w:cs="Arial"/>
              <w:color w:val="FF0000"/>
              <w:sz w:val="20"/>
            </w:rPr>
            <w:t>Pasirinkite elementą.</w:t>
          </w:r>
        </w:p>
      </w:docPartBody>
    </w:docPart>
    <w:docPart>
      <w:docPartPr>
        <w:name w:val="578443BAF4E544D880E2100E5421C094"/>
        <w:category>
          <w:name w:val="General"/>
          <w:gallery w:val="placeholder"/>
        </w:category>
        <w:types>
          <w:type w:val="bbPlcHdr"/>
        </w:types>
        <w:behaviors>
          <w:behavior w:val="content"/>
        </w:behaviors>
        <w:guid w:val="{B2F71453-3D7C-4266-B5A5-5145D786FDAB}"/>
      </w:docPartPr>
      <w:docPartBody>
        <w:p w:rsidR="004E17E1" w:rsidRDefault="00A36147" w:rsidP="00A36147">
          <w:pPr>
            <w:pStyle w:val="578443BAF4E544D880E2100E5421C0941"/>
          </w:pPr>
          <w:r w:rsidRPr="007F35FA">
            <w:rPr>
              <w:rStyle w:val="PlaceholderText"/>
              <w:rFonts w:ascii="Arial" w:eastAsiaTheme="majorEastAsia" w:hAnsi="Arial" w:cs="Arial"/>
              <w:color w:val="FF0000"/>
              <w:sz w:val="20"/>
            </w:rPr>
            <w:t>Pasirinkite elementą.</w:t>
          </w:r>
        </w:p>
      </w:docPartBody>
    </w:docPart>
    <w:docPart>
      <w:docPartPr>
        <w:name w:val="D033723756AE483AA6A6E75E222F6294"/>
        <w:category>
          <w:name w:val="General"/>
          <w:gallery w:val="placeholder"/>
        </w:category>
        <w:types>
          <w:type w:val="bbPlcHdr"/>
        </w:types>
        <w:behaviors>
          <w:behavior w:val="content"/>
        </w:behaviors>
        <w:guid w:val="{ADDB94DD-1BC3-4195-B282-83E4E228505A}"/>
      </w:docPartPr>
      <w:docPartBody>
        <w:p w:rsidR="004E17E1" w:rsidRDefault="00A36147" w:rsidP="00A36147">
          <w:pPr>
            <w:pStyle w:val="D033723756AE483AA6A6E75E222F62941"/>
          </w:pPr>
          <w:r w:rsidRPr="007F35FA">
            <w:rPr>
              <w:rStyle w:val="PlaceholderText"/>
              <w:rFonts w:ascii="Arial" w:eastAsiaTheme="majorEastAsia" w:hAnsi="Arial" w:cs="Arial"/>
              <w:color w:val="FF0000"/>
              <w:sz w:val="20"/>
            </w:rPr>
            <w:t>Pasirinkite elementą.</w:t>
          </w:r>
        </w:p>
      </w:docPartBody>
    </w:docPart>
    <w:docPart>
      <w:docPartPr>
        <w:name w:val="B0C481D5FD8D4AFC81F176AF1A11F8E7"/>
        <w:category>
          <w:name w:val="General"/>
          <w:gallery w:val="placeholder"/>
        </w:category>
        <w:types>
          <w:type w:val="bbPlcHdr"/>
        </w:types>
        <w:behaviors>
          <w:behavior w:val="content"/>
        </w:behaviors>
        <w:guid w:val="{CE94DBEB-0C2A-41CE-AD41-C089E3FAC745}"/>
      </w:docPartPr>
      <w:docPartBody>
        <w:p w:rsidR="004E17E1" w:rsidRDefault="004E17E1" w:rsidP="004E17E1">
          <w:pPr>
            <w:pStyle w:val="B0C481D5FD8D4AFC81F176AF1A11F8E7"/>
          </w:pPr>
          <w:r w:rsidRPr="007F35FA">
            <w:rPr>
              <w:rStyle w:val="PlaceholderText"/>
              <w:rFonts w:ascii="Arial" w:eastAsiaTheme="majorEastAsia" w:hAnsi="Arial" w:cs="Arial"/>
              <w:color w:val="FF0000"/>
              <w:sz w:val="20"/>
            </w:rPr>
            <w:t>Pasirinkite elementą.</w:t>
          </w:r>
        </w:p>
      </w:docPartBody>
    </w:docPart>
    <w:docPart>
      <w:docPartPr>
        <w:name w:val="DDE01F6121244622ACFB9C0C0B30A59C"/>
        <w:category>
          <w:name w:val="General"/>
          <w:gallery w:val="placeholder"/>
        </w:category>
        <w:types>
          <w:type w:val="bbPlcHdr"/>
        </w:types>
        <w:behaviors>
          <w:behavior w:val="content"/>
        </w:behaviors>
        <w:guid w:val="{C982F9A9-5452-4B97-B649-6CDE0F053985}"/>
      </w:docPartPr>
      <w:docPartBody>
        <w:p w:rsidR="004E17E1" w:rsidRDefault="004E17E1" w:rsidP="004E17E1">
          <w:pPr>
            <w:pStyle w:val="DDE01F6121244622ACFB9C0C0B30A59C"/>
          </w:pPr>
          <w:r w:rsidRPr="007F35FA">
            <w:rPr>
              <w:rStyle w:val="PlaceholderText"/>
              <w:rFonts w:ascii="Arial" w:eastAsiaTheme="majorEastAsia" w:hAnsi="Arial" w:cs="Arial"/>
              <w:color w:val="FF0000"/>
              <w:sz w:val="20"/>
            </w:rPr>
            <w:t>Pasirinkite elementą.</w:t>
          </w:r>
        </w:p>
      </w:docPartBody>
    </w:docPart>
    <w:docPart>
      <w:docPartPr>
        <w:name w:val="BF31DDEC48B346A38BF2DAFD8D59C317"/>
        <w:category>
          <w:name w:val="General"/>
          <w:gallery w:val="placeholder"/>
        </w:category>
        <w:types>
          <w:type w:val="bbPlcHdr"/>
        </w:types>
        <w:behaviors>
          <w:behavior w:val="content"/>
        </w:behaviors>
        <w:guid w:val="{664BB9BC-2D48-4B62-8981-0DEF13E2C3E5}"/>
      </w:docPartPr>
      <w:docPartBody>
        <w:p w:rsidR="004E17E1" w:rsidRDefault="004E17E1" w:rsidP="004E17E1">
          <w:pPr>
            <w:pStyle w:val="BF31DDEC48B346A38BF2DAFD8D59C317"/>
          </w:pPr>
          <w:r w:rsidRPr="00086CBC">
            <w:rPr>
              <w:rStyle w:val="PlaceholderText"/>
              <w:rFonts w:ascii="Arial" w:eastAsiaTheme="majorEastAsia" w:hAnsi="Arial" w:cs="Arial"/>
              <w:color w:val="FF0000"/>
              <w:sz w:val="20"/>
            </w:rPr>
            <w:t>Pasirinkite elementą.</w:t>
          </w:r>
        </w:p>
      </w:docPartBody>
    </w:docPart>
    <w:docPart>
      <w:docPartPr>
        <w:name w:val="7DBE82E1A9D041598E18222FF3DD3312"/>
        <w:category>
          <w:name w:val="General"/>
          <w:gallery w:val="placeholder"/>
        </w:category>
        <w:types>
          <w:type w:val="bbPlcHdr"/>
        </w:types>
        <w:behaviors>
          <w:behavior w:val="content"/>
        </w:behaviors>
        <w:guid w:val="{BCA3B30B-73AD-49E7-82BD-2D0E59DB1DFC}"/>
      </w:docPartPr>
      <w:docPartBody>
        <w:p w:rsidR="004E17E1" w:rsidRDefault="004E17E1" w:rsidP="004E17E1">
          <w:pPr>
            <w:pStyle w:val="7DBE82E1A9D041598E18222FF3DD3312"/>
          </w:pPr>
          <w:r w:rsidRPr="00086CBC">
            <w:rPr>
              <w:rStyle w:val="PlaceholderText"/>
              <w:rFonts w:ascii="Arial" w:eastAsiaTheme="majorEastAsia" w:hAnsi="Arial" w:cs="Arial"/>
              <w:color w:val="FF0000"/>
              <w:sz w:val="20"/>
            </w:rPr>
            <w:t>Pasirinkite elementą.</w:t>
          </w:r>
        </w:p>
      </w:docPartBody>
    </w:docPart>
    <w:docPart>
      <w:docPartPr>
        <w:name w:val="2D3649CC479945228293544217D0002C"/>
        <w:category>
          <w:name w:val="General"/>
          <w:gallery w:val="placeholder"/>
        </w:category>
        <w:types>
          <w:type w:val="bbPlcHdr"/>
        </w:types>
        <w:behaviors>
          <w:behavior w:val="content"/>
        </w:behaviors>
        <w:guid w:val="{B7A1CDC4-BBD1-4C5E-9152-842A1676ED4B}"/>
      </w:docPartPr>
      <w:docPartBody>
        <w:p w:rsidR="004E17E1" w:rsidRDefault="004E17E1" w:rsidP="004E17E1">
          <w:pPr>
            <w:pStyle w:val="2D3649CC479945228293544217D0002C"/>
          </w:pPr>
          <w:r w:rsidRPr="007F35FA">
            <w:rPr>
              <w:rStyle w:val="PlaceholderText"/>
              <w:rFonts w:ascii="Arial" w:eastAsiaTheme="majorEastAsia" w:hAnsi="Arial" w:cs="Arial"/>
              <w:color w:val="FF0000"/>
              <w:sz w:val="20"/>
            </w:rPr>
            <w:t>Pasirinkite elementą.</w:t>
          </w:r>
        </w:p>
      </w:docPartBody>
    </w:docPart>
    <w:docPart>
      <w:docPartPr>
        <w:name w:val="7874A1AAFF9F44ACB4BA9F6D21AEE178"/>
        <w:category>
          <w:name w:val="General"/>
          <w:gallery w:val="placeholder"/>
        </w:category>
        <w:types>
          <w:type w:val="bbPlcHdr"/>
        </w:types>
        <w:behaviors>
          <w:behavior w:val="content"/>
        </w:behaviors>
        <w:guid w:val="{7A780F24-BA9F-40F9-ADA7-7434EBF1E4D5}"/>
      </w:docPartPr>
      <w:docPartBody>
        <w:p w:rsidR="004E17E1" w:rsidRDefault="004E17E1" w:rsidP="004E17E1">
          <w:pPr>
            <w:pStyle w:val="7874A1AAFF9F44ACB4BA9F6D21AEE178"/>
          </w:pPr>
          <w:r w:rsidRPr="007F35FA">
            <w:rPr>
              <w:rStyle w:val="PlaceholderText"/>
              <w:rFonts w:ascii="Arial" w:eastAsiaTheme="majorEastAsia" w:hAnsi="Arial" w:cs="Arial"/>
              <w:color w:val="FF0000"/>
              <w:sz w:val="20"/>
            </w:rPr>
            <w:t>Pasirinkite elementą.</w:t>
          </w:r>
        </w:p>
      </w:docPartBody>
    </w:docPart>
    <w:docPart>
      <w:docPartPr>
        <w:name w:val="2B43C8E102324DCE871A9D89FCA7566A"/>
        <w:category>
          <w:name w:val="General"/>
          <w:gallery w:val="placeholder"/>
        </w:category>
        <w:types>
          <w:type w:val="bbPlcHdr"/>
        </w:types>
        <w:behaviors>
          <w:behavior w:val="content"/>
        </w:behaviors>
        <w:guid w:val="{33A56061-8E6B-4757-AB07-623B8C54D602}"/>
      </w:docPartPr>
      <w:docPartBody>
        <w:p w:rsidR="004E17E1" w:rsidRDefault="004E17E1" w:rsidP="004E17E1">
          <w:pPr>
            <w:pStyle w:val="2B43C8E102324DCE871A9D89FCA7566A"/>
          </w:pPr>
          <w:r w:rsidRPr="007F35FA">
            <w:rPr>
              <w:rStyle w:val="PlaceholderText"/>
              <w:rFonts w:ascii="Arial" w:eastAsiaTheme="majorEastAsia" w:hAnsi="Arial" w:cs="Arial"/>
              <w:color w:val="FF0000"/>
              <w:sz w:val="20"/>
            </w:rPr>
            <w:t>Pasirinkite elementą.</w:t>
          </w:r>
        </w:p>
      </w:docPartBody>
    </w:docPart>
    <w:docPart>
      <w:docPartPr>
        <w:name w:val="180159DC22B94CF9A5F3B5FC00736A05"/>
        <w:category>
          <w:name w:val="General"/>
          <w:gallery w:val="placeholder"/>
        </w:category>
        <w:types>
          <w:type w:val="bbPlcHdr"/>
        </w:types>
        <w:behaviors>
          <w:behavior w:val="content"/>
        </w:behaviors>
        <w:guid w:val="{304ABC9F-3B79-4186-88F6-7D0328EBB119}"/>
      </w:docPartPr>
      <w:docPartBody>
        <w:p w:rsidR="004E17E1" w:rsidRDefault="004E17E1" w:rsidP="004E17E1">
          <w:pPr>
            <w:pStyle w:val="180159DC22B94CF9A5F3B5FC00736A05"/>
          </w:pPr>
          <w:r w:rsidRPr="007F35FA">
            <w:rPr>
              <w:rStyle w:val="PlaceholderText"/>
              <w:rFonts w:ascii="Arial" w:eastAsiaTheme="majorEastAsia" w:hAnsi="Arial" w:cs="Arial"/>
              <w:color w:val="FF0000"/>
              <w:sz w:val="20"/>
            </w:rPr>
            <w:t>Pasirinkite elementą.</w:t>
          </w:r>
        </w:p>
      </w:docPartBody>
    </w:docPart>
    <w:docPart>
      <w:docPartPr>
        <w:name w:val="75E718FB86DD47D795051C0B3A9FE2FD"/>
        <w:category>
          <w:name w:val="General"/>
          <w:gallery w:val="placeholder"/>
        </w:category>
        <w:types>
          <w:type w:val="bbPlcHdr"/>
        </w:types>
        <w:behaviors>
          <w:behavior w:val="content"/>
        </w:behaviors>
        <w:guid w:val="{A20F7416-702A-4C15-A364-1D081005CECB}"/>
      </w:docPartPr>
      <w:docPartBody>
        <w:p w:rsidR="004E17E1" w:rsidRDefault="004E17E1" w:rsidP="004E17E1">
          <w:pPr>
            <w:pStyle w:val="75E718FB86DD47D795051C0B3A9FE2FD"/>
          </w:pPr>
          <w:r w:rsidRPr="00F57856">
            <w:rPr>
              <w:rFonts w:ascii="Arial" w:hAnsi="Arial" w:cs="Arial"/>
              <w:color w:val="FF0000"/>
              <w:sz w:val="20"/>
            </w:rPr>
            <w:t>Pasirinkite elementą.</w:t>
          </w:r>
        </w:p>
      </w:docPartBody>
    </w:docPart>
    <w:docPart>
      <w:docPartPr>
        <w:name w:val="3434053CF3EC45988FFB5ED3FA7057BC"/>
        <w:category>
          <w:name w:val="General"/>
          <w:gallery w:val="placeholder"/>
        </w:category>
        <w:types>
          <w:type w:val="bbPlcHdr"/>
        </w:types>
        <w:behaviors>
          <w:behavior w:val="content"/>
        </w:behaviors>
        <w:guid w:val="{54390438-5256-4563-B356-0A051A87FBF3}"/>
      </w:docPartPr>
      <w:docPartBody>
        <w:p w:rsidR="004E17E1" w:rsidRDefault="004E17E1" w:rsidP="004E17E1">
          <w:pPr>
            <w:pStyle w:val="3434053CF3EC45988FFB5ED3FA7057BC"/>
          </w:pPr>
          <w:r w:rsidRPr="000C4CB8">
            <w:rPr>
              <w:rFonts w:ascii="Arial" w:hAnsi="Arial" w:cs="Arial"/>
              <w:color w:val="FF0000"/>
              <w:sz w:val="20"/>
            </w:rPr>
            <w:t>Pasirinkite elementą.</w:t>
          </w:r>
        </w:p>
      </w:docPartBody>
    </w:docPart>
    <w:docPart>
      <w:docPartPr>
        <w:name w:val="25C5414DC0CF4D5194F515018C1B22AE"/>
        <w:category>
          <w:name w:val="General"/>
          <w:gallery w:val="placeholder"/>
        </w:category>
        <w:types>
          <w:type w:val="bbPlcHdr"/>
        </w:types>
        <w:behaviors>
          <w:behavior w:val="content"/>
        </w:behaviors>
        <w:guid w:val="{396CD98E-F033-4956-B2C6-725C143A15B0}"/>
      </w:docPartPr>
      <w:docPartBody>
        <w:p w:rsidR="004E17E1" w:rsidRDefault="004E17E1" w:rsidP="004E17E1">
          <w:pPr>
            <w:pStyle w:val="25C5414DC0CF4D5194F515018C1B22AE"/>
          </w:pPr>
          <w:r w:rsidRPr="000C4CB8">
            <w:rPr>
              <w:rFonts w:ascii="Arial" w:hAnsi="Arial" w:cs="Arial"/>
              <w:color w:val="FF0000"/>
              <w:sz w:val="20"/>
            </w:rPr>
            <w:t>Pasirinkite elementą.</w:t>
          </w:r>
        </w:p>
      </w:docPartBody>
    </w:docPart>
    <w:docPart>
      <w:docPartPr>
        <w:name w:val="4AF97221916E4D7A9BC065D60F8A56DC"/>
        <w:category>
          <w:name w:val="General"/>
          <w:gallery w:val="placeholder"/>
        </w:category>
        <w:types>
          <w:type w:val="bbPlcHdr"/>
        </w:types>
        <w:behaviors>
          <w:behavior w:val="content"/>
        </w:behaviors>
        <w:guid w:val="{7106212B-A62C-481A-AF04-1DD936D94082}"/>
      </w:docPartPr>
      <w:docPartBody>
        <w:p w:rsidR="004E17E1" w:rsidRDefault="004E17E1" w:rsidP="004E17E1">
          <w:pPr>
            <w:pStyle w:val="4AF97221916E4D7A9BC065D60F8A56DC"/>
          </w:pPr>
          <w:r w:rsidRPr="000C4CB8">
            <w:rPr>
              <w:rFonts w:ascii="Arial" w:hAnsi="Arial" w:cs="Arial"/>
              <w:color w:val="FF0000"/>
              <w:sz w:val="20"/>
            </w:rPr>
            <w:t>Pasirinkite elementą.</w:t>
          </w:r>
        </w:p>
      </w:docPartBody>
    </w:docPart>
    <w:docPart>
      <w:docPartPr>
        <w:name w:val="8A88FA5EED1D46D59E6DC86F0E67D694"/>
        <w:category>
          <w:name w:val="General"/>
          <w:gallery w:val="placeholder"/>
        </w:category>
        <w:types>
          <w:type w:val="bbPlcHdr"/>
        </w:types>
        <w:behaviors>
          <w:behavior w:val="content"/>
        </w:behaviors>
        <w:guid w:val="{DBBC5DB5-7A78-4A48-B21F-A85D6F341F2B}"/>
      </w:docPartPr>
      <w:docPartBody>
        <w:p w:rsidR="004E17E1" w:rsidRDefault="004E17E1" w:rsidP="004E17E1">
          <w:pPr>
            <w:pStyle w:val="8A88FA5EED1D46D59E6DC86F0E67D694"/>
          </w:pPr>
          <w:r w:rsidRPr="00A10639">
            <w:rPr>
              <w:rFonts w:ascii="Arial" w:hAnsi="Arial" w:cs="Arial"/>
              <w:color w:val="FF0000"/>
              <w:sz w:val="20"/>
            </w:rPr>
            <w:t>Pasirinkite elementą.</w:t>
          </w:r>
        </w:p>
      </w:docPartBody>
    </w:docPart>
    <w:docPart>
      <w:docPartPr>
        <w:name w:val="73078E7DE8F1479AB2C70B0A6C1A250C"/>
        <w:category>
          <w:name w:val="General"/>
          <w:gallery w:val="placeholder"/>
        </w:category>
        <w:types>
          <w:type w:val="bbPlcHdr"/>
        </w:types>
        <w:behaviors>
          <w:behavior w:val="content"/>
        </w:behaviors>
        <w:guid w:val="{1A1117A4-9860-46CB-A3DF-764A2F180393}"/>
      </w:docPartPr>
      <w:docPartBody>
        <w:p w:rsidR="004C2AB7" w:rsidRDefault="00A36147" w:rsidP="00A36147">
          <w:pPr>
            <w:pStyle w:val="73078E7DE8F1479AB2C70B0A6C1A250C"/>
          </w:pPr>
          <w:r w:rsidRPr="001F0581">
            <w:rPr>
              <w:rFonts w:ascii="Arial" w:hAnsi="Arial" w:cs="Arial"/>
              <w:color w:val="FF0000"/>
              <w:sz w:val="20"/>
            </w:rPr>
            <w:t>Pasirinkite elementą.</w:t>
          </w:r>
        </w:p>
      </w:docPartBody>
    </w:docPart>
    <w:docPart>
      <w:docPartPr>
        <w:name w:val="7D86C330DFE543C38D52608D7E97CA62"/>
        <w:category>
          <w:name w:val="General"/>
          <w:gallery w:val="placeholder"/>
        </w:category>
        <w:types>
          <w:type w:val="bbPlcHdr"/>
        </w:types>
        <w:behaviors>
          <w:behavior w:val="content"/>
        </w:behaviors>
        <w:guid w:val="{53C34C5B-0DAD-40C4-BE18-6AABDC12D2F3}"/>
      </w:docPartPr>
      <w:docPartBody>
        <w:p w:rsidR="004C2AB7" w:rsidRDefault="00A36147" w:rsidP="00A36147">
          <w:pPr>
            <w:pStyle w:val="7D86C330DFE543C38D52608D7E97CA62"/>
          </w:pPr>
          <w:r w:rsidRPr="007F35FA">
            <w:rPr>
              <w:rStyle w:val="PlaceholderText"/>
              <w:rFonts w:ascii="Arial" w:eastAsiaTheme="majorEastAsia"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E1"/>
    <w:rsid w:val="000A12F1"/>
    <w:rsid w:val="001347E5"/>
    <w:rsid w:val="00293B72"/>
    <w:rsid w:val="0036758D"/>
    <w:rsid w:val="00452975"/>
    <w:rsid w:val="004C2AB7"/>
    <w:rsid w:val="004E17E1"/>
    <w:rsid w:val="005F2007"/>
    <w:rsid w:val="00770740"/>
    <w:rsid w:val="00894F7C"/>
    <w:rsid w:val="009760D1"/>
    <w:rsid w:val="009A79CD"/>
    <w:rsid w:val="00A36147"/>
    <w:rsid w:val="00AE75F1"/>
    <w:rsid w:val="00B33710"/>
    <w:rsid w:val="00BB45AE"/>
    <w:rsid w:val="00C70273"/>
    <w:rsid w:val="00CC448B"/>
    <w:rsid w:val="00D633F2"/>
    <w:rsid w:val="00D7782A"/>
    <w:rsid w:val="00DB2088"/>
    <w:rsid w:val="00DB2989"/>
    <w:rsid w:val="00E35F77"/>
    <w:rsid w:val="00E8626E"/>
    <w:rsid w:val="00E97638"/>
    <w:rsid w:val="00FE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6147"/>
    <w:rPr>
      <w:color w:val="808080"/>
    </w:rPr>
  </w:style>
  <w:style w:type="paragraph" w:customStyle="1" w:styleId="1CB5042F139C4DAC99F5EF19604017BF">
    <w:name w:val="1CB5042F139C4DAC99F5EF19604017BF"/>
    <w:rsid w:val="004E17E1"/>
  </w:style>
  <w:style w:type="paragraph" w:customStyle="1" w:styleId="1EFDA35C7FEE48C6BF92E627613FFDDF">
    <w:name w:val="1EFDA35C7FEE48C6BF92E627613FFDDF"/>
    <w:rsid w:val="004E17E1"/>
  </w:style>
  <w:style w:type="paragraph" w:customStyle="1" w:styleId="B16BEB61179A49D4826DA85703DE89E3">
    <w:name w:val="B16BEB61179A49D4826DA85703DE89E3"/>
    <w:rsid w:val="004E17E1"/>
  </w:style>
  <w:style w:type="paragraph" w:customStyle="1" w:styleId="28316D9C2A964D66B1EA49A22E356F3F">
    <w:name w:val="28316D9C2A964D66B1EA49A22E356F3F"/>
    <w:rsid w:val="004E17E1"/>
  </w:style>
  <w:style w:type="paragraph" w:customStyle="1" w:styleId="98F735A540854AF3B0BF60EFD9B0DE74">
    <w:name w:val="98F735A540854AF3B0BF60EFD9B0DE74"/>
    <w:rsid w:val="004E17E1"/>
  </w:style>
  <w:style w:type="paragraph" w:customStyle="1" w:styleId="3E7C8A62C6EC46A090FEF5E49C0490C0">
    <w:name w:val="3E7C8A62C6EC46A090FEF5E49C0490C0"/>
    <w:rsid w:val="004E17E1"/>
  </w:style>
  <w:style w:type="paragraph" w:customStyle="1" w:styleId="F808B32FB47548D98AC8EAE425AE3314">
    <w:name w:val="F808B32FB47548D98AC8EAE425AE3314"/>
    <w:rsid w:val="004E17E1"/>
  </w:style>
  <w:style w:type="paragraph" w:customStyle="1" w:styleId="9FE4F1A9890B4D13A22B9C608C03F899">
    <w:name w:val="9FE4F1A9890B4D13A22B9C608C03F899"/>
    <w:rsid w:val="004E17E1"/>
  </w:style>
  <w:style w:type="paragraph" w:customStyle="1" w:styleId="5AA761F550B14A18A961B003CE6B0FCC">
    <w:name w:val="5AA761F550B14A18A961B003CE6B0FCC"/>
    <w:rsid w:val="004E17E1"/>
  </w:style>
  <w:style w:type="paragraph" w:customStyle="1" w:styleId="8A38CAB9C8A2418790D8AE70F47EF470">
    <w:name w:val="8A38CAB9C8A2418790D8AE70F47EF470"/>
    <w:rsid w:val="004E17E1"/>
  </w:style>
  <w:style w:type="paragraph" w:customStyle="1" w:styleId="C2A603D9C1294F6CA6F01BF387DEE558">
    <w:name w:val="C2A603D9C1294F6CA6F01BF387DEE558"/>
    <w:rsid w:val="004E17E1"/>
  </w:style>
  <w:style w:type="paragraph" w:customStyle="1" w:styleId="FE6AABDDC12F408498270472C9625516">
    <w:name w:val="FE6AABDDC12F408498270472C9625516"/>
    <w:rsid w:val="004E17E1"/>
  </w:style>
  <w:style w:type="paragraph" w:customStyle="1" w:styleId="D1066A88156A46DA8C55A19D226FE892">
    <w:name w:val="D1066A88156A46DA8C55A19D226FE892"/>
    <w:rsid w:val="004E17E1"/>
  </w:style>
  <w:style w:type="paragraph" w:customStyle="1" w:styleId="E0948036FBFA4B55AE1C23FB784DE97C">
    <w:name w:val="E0948036FBFA4B55AE1C23FB784DE97C"/>
    <w:rsid w:val="004E17E1"/>
  </w:style>
  <w:style w:type="paragraph" w:customStyle="1" w:styleId="92DC669C050F4D088BA099113E9DEA74">
    <w:name w:val="92DC669C050F4D088BA099113E9DEA74"/>
    <w:rsid w:val="004E17E1"/>
  </w:style>
  <w:style w:type="paragraph" w:customStyle="1" w:styleId="01EB82675FB3489FB063B54D4E3CBF57">
    <w:name w:val="01EB82675FB3489FB063B54D4E3CBF57"/>
    <w:rsid w:val="004E17E1"/>
  </w:style>
  <w:style w:type="paragraph" w:customStyle="1" w:styleId="C61B6B6708C445FAB516B37476ED24D3">
    <w:name w:val="C61B6B6708C445FAB516B37476ED24D3"/>
    <w:rsid w:val="004E17E1"/>
  </w:style>
  <w:style w:type="paragraph" w:customStyle="1" w:styleId="73078E7DE8F1479AB2C70B0A6C1A250C">
    <w:name w:val="73078E7DE8F1479AB2C70B0A6C1A250C"/>
    <w:rsid w:val="00A36147"/>
  </w:style>
  <w:style w:type="paragraph" w:customStyle="1" w:styleId="7D86C330DFE543C38D52608D7E97CA62">
    <w:name w:val="7D86C330DFE543C38D52608D7E97CA62"/>
    <w:rsid w:val="00A36147"/>
  </w:style>
  <w:style w:type="paragraph" w:customStyle="1" w:styleId="B0C481D5FD8D4AFC81F176AF1A11F8E7">
    <w:name w:val="B0C481D5FD8D4AFC81F176AF1A11F8E7"/>
    <w:rsid w:val="004E17E1"/>
  </w:style>
  <w:style w:type="paragraph" w:customStyle="1" w:styleId="DDE01F6121244622ACFB9C0C0B30A59C">
    <w:name w:val="DDE01F6121244622ACFB9C0C0B30A59C"/>
    <w:rsid w:val="004E17E1"/>
  </w:style>
  <w:style w:type="paragraph" w:customStyle="1" w:styleId="BF31DDEC48B346A38BF2DAFD8D59C317">
    <w:name w:val="BF31DDEC48B346A38BF2DAFD8D59C317"/>
    <w:rsid w:val="004E17E1"/>
  </w:style>
  <w:style w:type="paragraph" w:customStyle="1" w:styleId="7DBE82E1A9D041598E18222FF3DD3312">
    <w:name w:val="7DBE82E1A9D041598E18222FF3DD3312"/>
    <w:rsid w:val="004E17E1"/>
  </w:style>
  <w:style w:type="paragraph" w:customStyle="1" w:styleId="2D3649CC479945228293544217D0002C">
    <w:name w:val="2D3649CC479945228293544217D0002C"/>
    <w:rsid w:val="004E17E1"/>
  </w:style>
  <w:style w:type="paragraph" w:customStyle="1" w:styleId="7874A1AAFF9F44ACB4BA9F6D21AEE178">
    <w:name w:val="7874A1AAFF9F44ACB4BA9F6D21AEE178"/>
    <w:rsid w:val="004E17E1"/>
  </w:style>
  <w:style w:type="paragraph" w:customStyle="1" w:styleId="2B43C8E102324DCE871A9D89FCA7566A">
    <w:name w:val="2B43C8E102324DCE871A9D89FCA7566A"/>
    <w:rsid w:val="004E17E1"/>
  </w:style>
  <w:style w:type="paragraph" w:customStyle="1" w:styleId="180159DC22B94CF9A5F3B5FC00736A05">
    <w:name w:val="180159DC22B94CF9A5F3B5FC00736A05"/>
    <w:rsid w:val="004E17E1"/>
  </w:style>
  <w:style w:type="paragraph" w:customStyle="1" w:styleId="75E718FB86DD47D795051C0B3A9FE2FD">
    <w:name w:val="75E718FB86DD47D795051C0B3A9FE2FD"/>
    <w:rsid w:val="004E17E1"/>
  </w:style>
  <w:style w:type="paragraph" w:customStyle="1" w:styleId="3434053CF3EC45988FFB5ED3FA7057BC">
    <w:name w:val="3434053CF3EC45988FFB5ED3FA7057BC"/>
    <w:rsid w:val="004E17E1"/>
  </w:style>
  <w:style w:type="paragraph" w:customStyle="1" w:styleId="25C5414DC0CF4D5194F515018C1B22AE">
    <w:name w:val="25C5414DC0CF4D5194F515018C1B22AE"/>
    <w:rsid w:val="004E17E1"/>
  </w:style>
  <w:style w:type="paragraph" w:customStyle="1" w:styleId="4AF97221916E4D7A9BC065D60F8A56DC">
    <w:name w:val="4AF97221916E4D7A9BC065D60F8A56DC"/>
    <w:rsid w:val="004E17E1"/>
  </w:style>
  <w:style w:type="paragraph" w:customStyle="1" w:styleId="8A88FA5EED1D46D59E6DC86F0E67D694">
    <w:name w:val="8A88FA5EED1D46D59E6DC86F0E67D694"/>
    <w:rsid w:val="004E17E1"/>
  </w:style>
  <w:style w:type="paragraph" w:customStyle="1" w:styleId="578443BAF4E544D880E2100E5421C0941">
    <w:name w:val="578443BAF4E544D880E2100E5421C0941"/>
    <w:rsid w:val="00A36147"/>
    <w:pPr>
      <w:spacing w:after="0" w:line="240" w:lineRule="auto"/>
    </w:pPr>
    <w:rPr>
      <w:rFonts w:ascii="Times New Roman" w:eastAsia="Times New Roman" w:hAnsi="Times New Roman" w:cs="Times New Roman"/>
      <w:kern w:val="0"/>
      <w:szCs w:val="20"/>
      <w:lang w:val="lt-LT"/>
      <w14:ligatures w14:val="none"/>
    </w:rPr>
  </w:style>
  <w:style w:type="paragraph" w:customStyle="1" w:styleId="D033723756AE483AA6A6E75E222F62941">
    <w:name w:val="D033723756AE483AA6A6E75E222F62941"/>
    <w:rsid w:val="00A36147"/>
    <w:pPr>
      <w:spacing w:after="0" w:line="240" w:lineRule="auto"/>
    </w:pPr>
    <w:rPr>
      <w:rFonts w:ascii="Times New Roman" w:eastAsia="Times New Roman" w:hAnsi="Times New Roman" w:cs="Times New Roman"/>
      <w:kern w:val="0"/>
      <w:szCs w:val="20"/>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customXml/itemProps2.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A4BF4F-B854-484E-A4C9-F7E56204E542}">
  <ds:schemaRefs>
    <ds:schemaRef ds:uri="http://schemas.microsoft.com/sharepoint/v3/contenttype/forms"/>
  </ds:schemaRefs>
</ds:datastoreItem>
</file>

<file path=customXml/itemProps4.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13</Pages>
  <Words>7003</Words>
  <Characters>39922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Karolina Virvičienė</cp:lastModifiedBy>
  <cp:revision>27</cp:revision>
  <dcterms:created xsi:type="dcterms:W3CDTF">2024-05-21T10:51:00Z</dcterms:created>
  <dcterms:modified xsi:type="dcterms:W3CDTF">2026-03-12T07:30:00Z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