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BB50" w14:textId="77777777" w:rsidR="006762D3" w:rsidRDefault="006762D3" w:rsidP="006762D3">
      <w:pPr>
        <w:jc w:val="both"/>
        <w:rPr>
          <w:rFonts w:ascii="Times New Roman" w:hAnsi="Times New Roman" w:cs="Times New Roman"/>
          <w:b/>
          <w:bCs/>
          <w:sz w:val="24"/>
          <w:szCs w:val="24"/>
        </w:rPr>
      </w:pPr>
      <w:r>
        <w:rPr>
          <w:rFonts w:ascii="Times New Roman" w:hAnsi="Times New Roman" w:cs="Times New Roman"/>
          <w:b/>
          <w:bCs/>
          <w:sz w:val="24"/>
          <w:szCs w:val="24"/>
        </w:rPr>
        <w:t xml:space="preserve">TIEKĖJŲ KLAUSIMAI / SIŪLYMAI / PASTABOS DĖL </w:t>
      </w:r>
    </w:p>
    <w:p w14:paraId="090BABC1" w14:textId="504E1F73" w:rsidR="006762D3" w:rsidRPr="008A5CCB" w:rsidRDefault="006762D3" w:rsidP="006762D3">
      <w:pPr>
        <w:jc w:val="both"/>
        <w:rPr>
          <w:rFonts w:ascii="Times New Roman" w:hAnsi="Times New Roman" w:cs="Times New Roman"/>
          <w:sz w:val="24"/>
          <w:szCs w:val="24"/>
        </w:rPr>
      </w:pPr>
      <w:r w:rsidRPr="000B3D2E">
        <w:rPr>
          <w:rFonts w:ascii="Times New Roman" w:hAnsi="Times New Roman" w:cs="Times New Roman"/>
          <w:b/>
          <w:bCs/>
          <w:sz w:val="24"/>
          <w:szCs w:val="24"/>
        </w:rPr>
        <w:t xml:space="preserve">VšĮ </w:t>
      </w:r>
      <w:r w:rsidR="008A5CCB" w:rsidRPr="008A5CCB">
        <w:rPr>
          <w:rFonts w:ascii="Times New Roman" w:hAnsi="Times New Roman" w:cs="Times New Roman"/>
          <w:b/>
          <w:bCs/>
          <w:sz w:val="24"/>
          <w:szCs w:val="24"/>
        </w:rPr>
        <w:t>Mykolo Marcinkevičiaus ligoninės</w:t>
      </w:r>
      <w:r>
        <w:rPr>
          <w:rFonts w:ascii="Times New Roman" w:hAnsi="Times New Roman" w:cs="Times New Roman"/>
          <w:b/>
          <w:bCs/>
          <w:sz w:val="24"/>
          <w:szCs w:val="24"/>
        </w:rPr>
        <w:t xml:space="preserve"> </w:t>
      </w:r>
      <w:r w:rsidR="00245BEC">
        <w:rPr>
          <w:rFonts w:ascii="Times New Roman" w:hAnsi="Times New Roman" w:cs="Times New Roman"/>
          <w:b/>
          <w:bCs/>
          <w:color w:val="333333"/>
          <w:sz w:val="23"/>
          <w:szCs w:val="23"/>
          <w:shd w:val="clear" w:color="auto" w:fill="FFFFFF"/>
        </w:rPr>
        <w:t>rinkos konsultacijos</w:t>
      </w:r>
      <w:r w:rsidRPr="000B3D2E">
        <w:rPr>
          <w:rFonts w:ascii="Times New Roman" w:hAnsi="Times New Roman" w:cs="Times New Roman"/>
          <w:b/>
          <w:bCs/>
          <w:sz w:val="24"/>
          <w:szCs w:val="24"/>
        </w:rPr>
        <w:t xml:space="preserve"> </w:t>
      </w:r>
      <w:r w:rsidR="005F67F0">
        <w:rPr>
          <w:rFonts w:ascii="Times New Roman" w:hAnsi="Times New Roman" w:cs="Times New Roman"/>
          <w:b/>
          <w:bCs/>
          <w:sz w:val="24"/>
          <w:szCs w:val="24"/>
        </w:rPr>
        <w:t xml:space="preserve">Nr. </w:t>
      </w:r>
      <w:r w:rsidR="008A5CCB">
        <w:rPr>
          <w:rFonts w:ascii="Times New Roman" w:hAnsi="Times New Roman" w:cs="Times New Roman"/>
          <w:b/>
          <w:bCs/>
          <w:sz w:val="24"/>
          <w:szCs w:val="24"/>
        </w:rPr>
        <w:t>6652257</w:t>
      </w:r>
      <w:r w:rsidR="00090ED1">
        <w:rPr>
          <w:rFonts w:ascii="Times New Roman" w:hAnsi="Times New Roman" w:cs="Times New Roman"/>
          <w:b/>
          <w:bCs/>
          <w:sz w:val="24"/>
          <w:szCs w:val="24"/>
        </w:rPr>
        <w:t xml:space="preserve"> </w:t>
      </w:r>
      <w:r>
        <w:rPr>
          <w:rFonts w:ascii="Times New Roman" w:hAnsi="Times New Roman" w:cs="Times New Roman"/>
          <w:b/>
          <w:bCs/>
          <w:sz w:val="24"/>
          <w:szCs w:val="24"/>
        </w:rPr>
        <w:t>„</w:t>
      </w:r>
      <w:r w:rsidR="008A5CCB" w:rsidRPr="008A5CCB">
        <w:rPr>
          <w:rFonts w:ascii="Times New Roman" w:eastAsia="Times New Roman" w:hAnsi="Times New Roman" w:cs="Times New Roman"/>
          <w:kern w:val="0"/>
          <w:sz w:val="24"/>
          <w:szCs w:val="24"/>
          <w:lang w:eastAsia="lt-LT"/>
          <w14:ligatures w14:val="none"/>
        </w:rPr>
        <w:t>MML-97130 Reagentai ir papildomos priemonės bendro hematologinio tyrimo ir kūno skysčio automatizuoto tyrimo atlikimui su įrangos įsigijimu panaudos būdu</w:t>
      </w:r>
      <w:r w:rsidR="005F67F0" w:rsidRPr="008A5CCB">
        <w:rPr>
          <w:rFonts w:ascii="Times New Roman" w:hAnsi="Times New Roman" w:cs="Times New Roman"/>
          <w:i/>
          <w:iCs/>
          <w:sz w:val="24"/>
          <w:szCs w:val="24"/>
        </w:rPr>
        <w:t>“</w:t>
      </w:r>
      <w:r w:rsidR="008A5CCB">
        <w:rPr>
          <w:rFonts w:ascii="Times New Roman" w:hAnsi="Times New Roman" w:cs="Times New Roman"/>
          <w:i/>
          <w:iCs/>
          <w:sz w:val="24"/>
          <w:szCs w:val="24"/>
        </w:rPr>
        <w:t xml:space="preserve"> </w:t>
      </w:r>
      <w:r w:rsidR="00446A40" w:rsidRPr="008A5CCB">
        <w:rPr>
          <w:rFonts w:ascii="Times New Roman" w:hAnsi="Times New Roman" w:cs="Times New Roman"/>
          <w:sz w:val="24"/>
          <w:szCs w:val="24"/>
        </w:rPr>
        <w:t>pirkimo dokumentų projekto</w:t>
      </w:r>
    </w:p>
    <w:p w14:paraId="138930A9" w14:textId="19E138A5" w:rsidR="0089678A" w:rsidRDefault="00C9581A" w:rsidP="006762D3">
      <w:pPr>
        <w:jc w:val="both"/>
        <w:rPr>
          <w:rFonts w:ascii="Times New Roman" w:hAnsi="Times New Roman" w:cs="Times New Roman"/>
          <w:sz w:val="24"/>
          <w:szCs w:val="24"/>
        </w:rPr>
      </w:pPr>
      <w:r>
        <w:rPr>
          <w:rFonts w:ascii="Times New Roman" w:hAnsi="Times New Roman" w:cs="Times New Roman"/>
          <w:sz w:val="24"/>
          <w:szCs w:val="24"/>
        </w:rPr>
        <w:t>Gautos suinteresuotų rinkos dalyvių pastabos:</w:t>
      </w:r>
    </w:p>
    <w:tbl>
      <w:tblPr>
        <w:tblW w:w="150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57"/>
        <w:gridCol w:w="4536"/>
        <w:gridCol w:w="5245"/>
        <w:gridCol w:w="4678"/>
      </w:tblGrid>
      <w:tr w:rsidR="00C072BC" w:rsidRPr="009E574B" w14:paraId="7604ECF7" w14:textId="2BD0C02B" w:rsidTr="006D04FC">
        <w:trPr>
          <w:trHeight w:val="544"/>
        </w:trPr>
        <w:tc>
          <w:tcPr>
            <w:tcW w:w="5093" w:type="dxa"/>
            <w:gridSpan w:val="2"/>
            <w:shd w:val="clear" w:color="auto" w:fill="D9D9D9" w:themeFill="background1" w:themeFillShade="D9"/>
            <w:vAlign w:val="center"/>
          </w:tcPr>
          <w:p w14:paraId="62163166" w14:textId="77777777"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eastAsia="Times New Roman" w:hAnsi="Times New Roman" w:cs="Times New Roman"/>
                <w:b/>
                <w:bCs/>
                <w:kern w:val="0"/>
                <w:sz w:val="24"/>
                <w:szCs w:val="24"/>
                <w:lang w:eastAsia="en-GB"/>
                <w14:ligatures w14:val="none"/>
              </w:rPr>
              <w:t>Techninių parametrų pavadinimas</w:t>
            </w:r>
          </w:p>
        </w:tc>
        <w:tc>
          <w:tcPr>
            <w:tcW w:w="5245" w:type="dxa"/>
            <w:shd w:val="clear" w:color="auto" w:fill="D9D9D9" w:themeFill="background1" w:themeFillShade="D9"/>
            <w:vAlign w:val="center"/>
          </w:tcPr>
          <w:p w14:paraId="194E905D" w14:textId="3B9A91F1" w:rsidR="00182647" w:rsidRPr="009E574B" w:rsidRDefault="00182647" w:rsidP="00C9581A">
            <w:pPr>
              <w:spacing w:after="0" w:line="240" w:lineRule="auto"/>
              <w:jc w:val="center"/>
              <w:rPr>
                <w:rFonts w:ascii="Times New Roman" w:eastAsia="Times New Roman" w:hAnsi="Times New Roman" w:cs="Times New Roman"/>
                <w:b/>
                <w:bCs/>
                <w:kern w:val="0"/>
                <w:sz w:val="24"/>
                <w:szCs w:val="24"/>
                <w:lang w:eastAsia="en-GB"/>
                <w14:ligatures w14:val="none"/>
              </w:rPr>
            </w:pPr>
            <w:r w:rsidRPr="009E574B">
              <w:rPr>
                <w:rFonts w:ascii="Times New Roman" w:hAnsi="Times New Roman" w:cs="Times New Roman"/>
                <w:b/>
                <w:bCs/>
                <w:iCs/>
                <w:sz w:val="24"/>
                <w:szCs w:val="24"/>
              </w:rPr>
              <w:t>Tiekėjų pastabos</w:t>
            </w:r>
          </w:p>
        </w:tc>
        <w:tc>
          <w:tcPr>
            <w:tcW w:w="4678" w:type="dxa"/>
            <w:shd w:val="clear" w:color="auto" w:fill="D9D9D9" w:themeFill="background1" w:themeFillShade="D9"/>
          </w:tcPr>
          <w:p w14:paraId="0269059F" w14:textId="3FE5BDFF" w:rsidR="00182647" w:rsidRPr="009E574B" w:rsidRDefault="00182647" w:rsidP="00C9581A">
            <w:pPr>
              <w:spacing w:after="0" w:line="240" w:lineRule="auto"/>
              <w:jc w:val="center"/>
              <w:rPr>
                <w:rFonts w:ascii="Times New Roman" w:hAnsi="Times New Roman" w:cs="Times New Roman"/>
                <w:b/>
                <w:bCs/>
                <w:iCs/>
                <w:sz w:val="24"/>
                <w:szCs w:val="24"/>
              </w:rPr>
            </w:pPr>
            <w:r w:rsidRPr="009E574B">
              <w:rPr>
                <w:rFonts w:ascii="Times New Roman" w:hAnsi="Times New Roman" w:cs="Times New Roman"/>
                <w:b/>
                <w:bCs/>
                <w:iCs/>
                <w:sz w:val="24"/>
                <w:szCs w:val="24"/>
              </w:rPr>
              <w:t>Perkančiosios organizacijos atsakymas</w:t>
            </w:r>
          </w:p>
        </w:tc>
      </w:tr>
      <w:tr w:rsidR="008A5CCB" w:rsidRPr="009E574B" w14:paraId="621A264D" w14:textId="2C331E5E" w:rsidTr="006D04FC">
        <w:trPr>
          <w:trHeight w:val="555"/>
        </w:trPr>
        <w:tc>
          <w:tcPr>
            <w:tcW w:w="557" w:type="dxa"/>
            <w:shd w:val="clear" w:color="auto" w:fill="FFFFFF"/>
            <w:vAlign w:val="center"/>
          </w:tcPr>
          <w:p w14:paraId="622B0A4B" w14:textId="77777777" w:rsidR="008A5CCB" w:rsidRPr="009E574B" w:rsidRDefault="008A5CCB" w:rsidP="008A5CCB">
            <w:pPr>
              <w:spacing w:after="0" w:line="240" w:lineRule="auto"/>
              <w:rPr>
                <w:rFonts w:ascii="Times New Roman" w:eastAsia="Times New Roman" w:hAnsi="Times New Roman" w:cs="Times New Roman"/>
                <w:kern w:val="0"/>
                <w:sz w:val="24"/>
                <w:szCs w:val="24"/>
                <w:lang w:eastAsia="en-GB"/>
                <w14:ligatures w14:val="none"/>
              </w:rPr>
            </w:pPr>
            <w:r w:rsidRPr="009E574B">
              <w:rPr>
                <w:rFonts w:ascii="Times New Roman" w:eastAsia="Times New Roman" w:hAnsi="Times New Roman" w:cs="Times New Roman"/>
                <w:kern w:val="0"/>
                <w:sz w:val="24"/>
                <w:szCs w:val="24"/>
                <w:lang w:eastAsia="en-GB"/>
                <w14:ligatures w14:val="none"/>
              </w:rPr>
              <w:t>1.</w:t>
            </w:r>
          </w:p>
        </w:tc>
        <w:tc>
          <w:tcPr>
            <w:tcW w:w="4536" w:type="dxa"/>
            <w:shd w:val="clear" w:color="auto" w:fill="FFFFFF"/>
            <w:tcMar>
              <w:top w:w="0" w:type="dxa"/>
              <w:left w:w="108" w:type="dxa"/>
              <w:bottom w:w="0" w:type="dxa"/>
              <w:right w:w="108" w:type="dxa"/>
            </w:tcMar>
          </w:tcPr>
          <w:p w14:paraId="67151C74" w14:textId="48939750" w:rsidR="008A5CCB" w:rsidRPr="008A5CCB" w:rsidRDefault="008A5CCB" w:rsidP="008A5CCB">
            <w:pPr>
              <w:jc w:val="both"/>
              <w:rPr>
                <w:rFonts w:ascii="Times New Roman" w:hAnsi="Times New Roman" w:cs="Times New Roman"/>
                <w:sz w:val="24"/>
                <w:szCs w:val="24"/>
              </w:rPr>
            </w:pPr>
            <w:r w:rsidRPr="008A5CCB">
              <w:rPr>
                <w:rFonts w:ascii="Times New Roman" w:hAnsi="Times New Roman" w:cs="Times New Roman"/>
                <w:sz w:val="24"/>
                <w:szCs w:val="24"/>
              </w:rPr>
              <w:t xml:space="preserve">2.23. Suderinamumas su LIS. </w:t>
            </w:r>
          </w:p>
          <w:p w14:paraId="61162F54" w14:textId="77777777" w:rsidR="008A5CCB" w:rsidRPr="008A5CCB" w:rsidRDefault="008A5CCB" w:rsidP="008A5CCB">
            <w:pPr>
              <w:jc w:val="both"/>
              <w:rPr>
                <w:rFonts w:ascii="Times New Roman" w:hAnsi="Times New Roman" w:cs="Times New Roman"/>
                <w:sz w:val="24"/>
                <w:szCs w:val="24"/>
              </w:rPr>
            </w:pPr>
            <w:r w:rsidRPr="008A5CCB">
              <w:rPr>
                <w:rFonts w:ascii="Times New Roman" w:hAnsi="Times New Roman" w:cs="Times New Roman"/>
                <w:sz w:val="24"/>
                <w:szCs w:val="24"/>
              </w:rPr>
              <w:t xml:space="preserve">Analizatorius ir/ar programinė įranga turi būti tinkami (techniškai ir programiškai suderinami) integravimui į Klinikinėje laboratorijoje veikiančią </w:t>
            </w:r>
            <w:proofErr w:type="spellStart"/>
            <w:r w:rsidRPr="008A5CCB">
              <w:rPr>
                <w:rFonts w:ascii="Times New Roman" w:hAnsi="Times New Roman" w:cs="Times New Roman"/>
                <w:sz w:val="24"/>
                <w:szCs w:val="24"/>
              </w:rPr>
              <w:t>sLIS</w:t>
            </w:r>
            <w:proofErr w:type="spellEnd"/>
            <w:r w:rsidRPr="008A5CCB">
              <w:rPr>
                <w:rFonts w:ascii="Times New Roman" w:hAnsi="Times New Roman" w:cs="Times New Roman"/>
                <w:sz w:val="24"/>
                <w:szCs w:val="24"/>
              </w:rPr>
              <w:t xml:space="preserve"> </w:t>
            </w:r>
            <w:proofErr w:type="spellStart"/>
            <w:r w:rsidRPr="008A5CCB">
              <w:rPr>
                <w:rFonts w:ascii="Times New Roman" w:hAnsi="Times New Roman" w:cs="Times New Roman"/>
                <w:sz w:val="24"/>
                <w:szCs w:val="24"/>
              </w:rPr>
              <w:t>Enterprise</w:t>
            </w:r>
            <w:proofErr w:type="spellEnd"/>
            <w:r w:rsidRPr="008A5CCB">
              <w:rPr>
                <w:rFonts w:ascii="Times New Roman" w:hAnsi="Times New Roman" w:cs="Times New Roman"/>
                <w:sz w:val="24"/>
                <w:szCs w:val="24"/>
              </w:rPr>
              <w:t xml:space="preserve"> (</w:t>
            </w:r>
            <w:proofErr w:type="spellStart"/>
            <w:r w:rsidRPr="008A5CCB">
              <w:rPr>
                <w:rFonts w:ascii="Times New Roman" w:hAnsi="Times New Roman" w:cs="Times New Roman"/>
                <w:sz w:val="24"/>
                <w:szCs w:val="24"/>
              </w:rPr>
              <w:t>Infomed</w:t>
            </w:r>
            <w:proofErr w:type="spellEnd"/>
            <w:r w:rsidRPr="008A5CCB">
              <w:rPr>
                <w:rFonts w:ascii="Times New Roman" w:hAnsi="Times New Roman" w:cs="Times New Roman"/>
                <w:sz w:val="24"/>
                <w:szCs w:val="24"/>
              </w:rPr>
              <w:t xml:space="preserve"> CS Ltd.)  laboratorinę informacinę sistemą </w:t>
            </w:r>
            <w:r w:rsidRPr="008A5CCB">
              <w:rPr>
                <w:rFonts w:ascii="Times New Roman" w:hAnsi="Times New Roman" w:cs="Times New Roman"/>
                <w:b/>
                <w:sz w:val="24"/>
                <w:szCs w:val="24"/>
              </w:rPr>
              <w:t>dvikrypčiu</w:t>
            </w:r>
            <w:r w:rsidRPr="008A5CCB">
              <w:rPr>
                <w:rFonts w:ascii="Times New Roman" w:hAnsi="Times New Roman" w:cs="Times New Roman"/>
                <w:sz w:val="24"/>
                <w:szCs w:val="24"/>
              </w:rPr>
              <w:t xml:space="preserve"> ryšiu. </w:t>
            </w:r>
            <w:r w:rsidRPr="008A5CCB">
              <w:rPr>
                <w:rFonts w:ascii="Times New Roman" w:hAnsi="Times New Roman" w:cs="Times New Roman"/>
                <w:i/>
                <w:iCs/>
                <w:color w:val="FF0000"/>
                <w:sz w:val="24"/>
                <w:szCs w:val="24"/>
              </w:rPr>
              <w:t xml:space="preserve">(papildomas BVPŽ kodas 48900000-7 Įvairūs programinės įrangos paketai ir kompiuterių sistemos). </w:t>
            </w:r>
            <w:r w:rsidRPr="008A5CCB">
              <w:rPr>
                <w:rFonts w:ascii="Times New Roman" w:hAnsi="Times New Roman" w:cs="Times New Roman"/>
                <w:sz w:val="24"/>
                <w:szCs w:val="24"/>
              </w:rPr>
              <w:t xml:space="preserve">Nurodomas programinės įrangos pavadinimas, gamintojas, kilmės šalis. Pateikiamas gamintojo parengtas techninis aprašas, kuriame aiškiai nurodyta įrangos sąsajos su LIS galimybė.  </w:t>
            </w:r>
          </w:p>
          <w:p w14:paraId="2836DB8E" w14:textId="2B228E4C" w:rsidR="008A5CCB" w:rsidRPr="008A5CCB" w:rsidRDefault="008A5CCB" w:rsidP="008A5CCB">
            <w:pPr>
              <w:spacing w:after="0" w:line="240" w:lineRule="auto"/>
              <w:jc w:val="both"/>
              <w:rPr>
                <w:rFonts w:ascii="Times New Roman" w:eastAsia="Times New Roman" w:hAnsi="Times New Roman" w:cs="Times New Roman"/>
                <w:kern w:val="0"/>
                <w:sz w:val="24"/>
                <w:szCs w:val="24"/>
                <w:lang w:eastAsia="en-GB"/>
                <w14:ligatures w14:val="none"/>
              </w:rPr>
            </w:pPr>
          </w:p>
        </w:tc>
        <w:tc>
          <w:tcPr>
            <w:tcW w:w="5245" w:type="dxa"/>
            <w:shd w:val="clear" w:color="auto" w:fill="FFFFFF"/>
          </w:tcPr>
          <w:p w14:paraId="4594293D" w14:textId="2E27AC35" w:rsidR="008A5CCB" w:rsidRPr="008A5CCB" w:rsidRDefault="008A5CCB" w:rsidP="00883159">
            <w:pPr>
              <w:spacing w:line="360" w:lineRule="auto"/>
              <w:ind w:left="4" w:firstLine="567"/>
              <w:jc w:val="both"/>
              <w:rPr>
                <w:rFonts w:ascii="Times New Roman" w:hAnsi="Times New Roman" w:cs="Times New Roman"/>
                <w:sz w:val="24"/>
                <w:szCs w:val="24"/>
              </w:rPr>
            </w:pPr>
            <w:r w:rsidRPr="008A5CCB">
              <w:rPr>
                <w:rFonts w:ascii="Times New Roman" w:hAnsi="Times New Roman" w:cs="Times New Roman"/>
                <w:sz w:val="24"/>
                <w:szCs w:val="24"/>
              </w:rPr>
              <w:t>&lt;...&gt;           Pažymime, kad pagal vykdomos rinkos konsultacijos pavadinimą ir esmę – “MML-97130 Reagentai ir papildomos priemonės bendro hematologinio tyrimo ir kūno skysčio automatizuoto tyrimo atlikimui su įrangos įsigijimu panaudos būdu” – siekiama įsigyti analizatorių kartu su reagentais ir susijusiomis priemonėmis, o ne atskiras programinės įrangos sistemas ar kompiuterių įrangos priežiūros paslaugas. Todėl papildomų BVPŽ kodų, susijusių su programinės įrangos paketais, kompiuterių sistemomis ar jų priežiūra, įtraukimas neatitinka pirkimo objekto esmės ir gali išplėsti pirkimo apimtį už rinkos konsultacijos ribų.</w:t>
            </w:r>
          </w:p>
          <w:p w14:paraId="5FFEEACA" w14:textId="77777777" w:rsidR="008A5CCB" w:rsidRPr="008A5CCB" w:rsidRDefault="008A5CCB" w:rsidP="008A5CCB">
            <w:pPr>
              <w:spacing w:before="240" w:after="240" w:line="360" w:lineRule="auto"/>
              <w:jc w:val="both"/>
              <w:rPr>
                <w:rFonts w:ascii="Times New Roman" w:hAnsi="Times New Roman" w:cs="Times New Roman"/>
                <w:sz w:val="24"/>
                <w:szCs w:val="24"/>
              </w:rPr>
            </w:pPr>
            <w:r w:rsidRPr="008A5CCB">
              <w:rPr>
                <w:rFonts w:ascii="Times New Roman" w:hAnsi="Times New Roman" w:cs="Times New Roman"/>
                <w:sz w:val="24"/>
                <w:szCs w:val="24"/>
              </w:rPr>
              <w:t xml:space="preserve">         Manome, kad toks papildomas BVPŽ kodas sudaro prielaidas nevienodai interpretuoti pirkimo objektą, dirbtinai išplėsti jo turinį bei sukurti nepagrįstas kliūtis tiekėjams, kurie tiekia analizatorius </w:t>
            </w:r>
            <w:r w:rsidRPr="008A5CCB">
              <w:rPr>
                <w:rFonts w:ascii="Times New Roman" w:hAnsi="Times New Roman" w:cs="Times New Roman"/>
                <w:sz w:val="24"/>
                <w:szCs w:val="24"/>
              </w:rPr>
              <w:lastRenderedPageBreak/>
              <w:t>ir reagentus, tačiau neteikia atskirų programinės įrangos paketų ar kompiuterių sistemų kaip savarankiško pirkimo objekto. Tai gali pažeisti lygiateisiškumo, nediskriminavimo, proporcingumo ir skaidrumo principus, kadangi pirkimo sąlygose įtvirtinami reikalavimai, nesusiję tiesiogiai su pagrindiniu pirkimo objektu ir galintys nepagrįstai apriboti konkurenciją.</w:t>
            </w:r>
          </w:p>
          <w:p w14:paraId="51823B39" w14:textId="77777777" w:rsidR="008A5CCB" w:rsidRPr="008A5CCB" w:rsidRDefault="008A5CCB" w:rsidP="008A5CCB">
            <w:pPr>
              <w:spacing w:before="240" w:after="240" w:line="360" w:lineRule="auto"/>
              <w:jc w:val="both"/>
              <w:rPr>
                <w:rFonts w:ascii="Times New Roman" w:hAnsi="Times New Roman" w:cs="Times New Roman"/>
                <w:sz w:val="24"/>
                <w:szCs w:val="24"/>
              </w:rPr>
            </w:pPr>
            <w:r w:rsidRPr="008A5CCB">
              <w:rPr>
                <w:rFonts w:ascii="Times New Roman" w:hAnsi="Times New Roman" w:cs="Times New Roman"/>
                <w:sz w:val="24"/>
                <w:szCs w:val="24"/>
              </w:rPr>
              <w:t xml:space="preserve">        Pažymėtina ir tai, kad analizatoriaus integracija į esamą laboratorinę informacinę sistemą yra įprasta medicinos įrangos tiekimo dalis ir funkcinis reikalavimas įrangai, o ne atskiras programinės įrangos ar kompiuterių sistemų įsigijimo objektas. Todėl atskiro BVPŽ kodo, skirto programinės įrangos paketams ir kompiuterių sistemoms, nurodymas yra perteklinis ir klaidinantis, neatspindintis realaus pirkimo pobūdžio.</w:t>
            </w:r>
          </w:p>
          <w:p w14:paraId="0C26CC82" w14:textId="77777777" w:rsidR="008A5CCB" w:rsidRPr="008A5CCB" w:rsidRDefault="008A5CCB" w:rsidP="008A5CCB">
            <w:pPr>
              <w:spacing w:before="240" w:after="240" w:line="360" w:lineRule="auto"/>
              <w:jc w:val="both"/>
              <w:rPr>
                <w:rFonts w:ascii="Times New Roman" w:hAnsi="Times New Roman" w:cs="Times New Roman"/>
                <w:sz w:val="24"/>
                <w:szCs w:val="24"/>
              </w:rPr>
            </w:pPr>
            <w:r w:rsidRPr="008A5CCB">
              <w:rPr>
                <w:rFonts w:ascii="Times New Roman" w:hAnsi="Times New Roman" w:cs="Times New Roman"/>
                <w:sz w:val="24"/>
                <w:szCs w:val="24"/>
              </w:rPr>
              <w:t xml:space="preserve">        Atsižvelgdami į tai, prašome pašalinti iš techninės specifikacijos p. </w:t>
            </w:r>
            <w:proofErr w:type="spellStart"/>
            <w:r w:rsidRPr="008A5CCB">
              <w:rPr>
                <w:rFonts w:ascii="Times New Roman" w:hAnsi="Times New Roman" w:cs="Times New Roman"/>
                <w:sz w:val="24"/>
                <w:szCs w:val="24"/>
              </w:rPr>
              <w:t>nr.</w:t>
            </w:r>
            <w:proofErr w:type="spellEnd"/>
            <w:r w:rsidRPr="008A5CCB">
              <w:rPr>
                <w:rFonts w:ascii="Times New Roman" w:hAnsi="Times New Roman" w:cs="Times New Roman"/>
                <w:sz w:val="24"/>
                <w:szCs w:val="24"/>
              </w:rPr>
              <w:t xml:space="preserve"> 2.22 nurodytą papildomą BVPŽ kodą 48900000-7, kaip neatitinkantį faktinio pirkimo objekto ir galintį diskriminuoti tiekėjus bei nepagrįstai riboti konkurenciją. Taip pat prašome patikslinti </w:t>
            </w:r>
            <w:r w:rsidRPr="008A5CCB">
              <w:rPr>
                <w:rFonts w:ascii="Times New Roman" w:hAnsi="Times New Roman" w:cs="Times New Roman"/>
                <w:sz w:val="24"/>
                <w:szCs w:val="24"/>
              </w:rPr>
              <w:lastRenderedPageBreak/>
              <w:t>pirkimo objektą taip, kad jis aiškiai atitiktų rinkos konsultacijos tikslą – analizatoriaus su reagentais ir papildomomis priemonėmis įsigijimą panaudos pagrindu, neišplečiant jo apimties su pirkimo objektu tiesiogiai nesusijusiomis programinės įrangos ar kompiuterių sistemų kategorijomis.</w:t>
            </w:r>
          </w:p>
          <w:p w14:paraId="134CA72A" w14:textId="77777777" w:rsidR="008A5CCB" w:rsidRPr="008A5CCB" w:rsidRDefault="008A5CCB" w:rsidP="008A5CCB">
            <w:pPr>
              <w:spacing w:line="360" w:lineRule="auto"/>
              <w:jc w:val="both"/>
              <w:rPr>
                <w:rFonts w:ascii="Times New Roman" w:hAnsi="Times New Roman" w:cs="Times New Roman"/>
                <w:sz w:val="24"/>
                <w:szCs w:val="24"/>
              </w:rPr>
            </w:pPr>
            <w:r w:rsidRPr="008A5CCB">
              <w:rPr>
                <w:rFonts w:ascii="Times New Roman" w:hAnsi="Times New Roman" w:cs="Times New Roman"/>
                <w:sz w:val="24"/>
                <w:szCs w:val="24"/>
              </w:rPr>
              <w:t xml:space="preserve">         Pažymėtina, kad pagal Lietuvos Respublikos viešųjų pirkimų įstatymo 17 straipsnyje įtvirtintus skaidrumo, lygiateisiškumo ir nediskriminavimo principus Perkančioji organizacija privalo užtikrinti aiškų ir tikslų pirkimo objekto apibrėžimą. Taip pat, vadovaujantis Viešųjų pirkimų įstatymo 28 straipsnio nuostatomis, pirkimo objektas turi būti apibrėžiamas taip, kad atitiktų realiai perkamą prekę, paslaugą ar darbą ir būtų tinkamai parinktas Bendrojo viešųjų pirkimų žodyno (BVPŽ) kodas. Be to, pagal 35 straipsnį pirkimo dokumentai turi būti aiškūs, tikslūs ir nedviprasmiški. &lt;...&gt; pažymime, kad perkančiosios organizacijos rinkos konsultacijos dokumentuose įtvirtinti reikalavimai, įskaitant pirkimo objektui ir tiekėjų kvalifikacijai, turi tiesiogiai sietis su viešojo pirkimo sutartimi ir negali būti pertekliniai. Teigiame, </w:t>
            </w:r>
            <w:r w:rsidRPr="008A5CCB">
              <w:rPr>
                <w:rFonts w:ascii="Times New Roman" w:hAnsi="Times New Roman" w:cs="Times New Roman"/>
                <w:sz w:val="24"/>
                <w:szCs w:val="24"/>
              </w:rPr>
              <w:lastRenderedPageBreak/>
              <w:t xml:space="preserve">kad nežymūs prašomi punktų pakeitimai bus naudingi Perkančiajai organizacijai, nes didins konkurenciją, sumažins kainą bei užtikrins skaidrumo principą pirkime.  </w:t>
            </w:r>
          </w:p>
          <w:p w14:paraId="7EB5B44C" w14:textId="77777777" w:rsidR="008A5CCB" w:rsidRPr="008A5CCB" w:rsidRDefault="008A5CCB" w:rsidP="008A5CCB">
            <w:pPr>
              <w:spacing w:line="360" w:lineRule="auto"/>
              <w:jc w:val="both"/>
              <w:rPr>
                <w:rFonts w:ascii="Times New Roman" w:hAnsi="Times New Roman" w:cs="Times New Roman"/>
                <w:sz w:val="24"/>
                <w:szCs w:val="24"/>
              </w:rPr>
            </w:pPr>
            <w:r w:rsidRPr="008A5CCB">
              <w:rPr>
                <w:rFonts w:ascii="Times New Roman" w:hAnsi="Times New Roman" w:cs="Times New Roman"/>
                <w:sz w:val="24"/>
                <w:szCs w:val="24"/>
              </w:rPr>
              <w:t xml:space="preserve">            Todėl manome, kad Perkančioji organizacija atsižvelgusi į mūsų prašymą koreguoti prašomus punktus iš esmės, nepakeis pirkimo esmės ir svarbos. </w:t>
            </w:r>
          </w:p>
          <w:p w14:paraId="7B6162D9" w14:textId="1BD2B0BC" w:rsidR="008A5CCB" w:rsidRPr="008A5CCB" w:rsidRDefault="008A5CCB" w:rsidP="008A5CCB">
            <w:pPr>
              <w:spacing w:before="240" w:after="240" w:line="360" w:lineRule="auto"/>
              <w:jc w:val="both"/>
              <w:rPr>
                <w:rFonts w:ascii="Times New Roman" w:hAnsi="Times New Roman" w:cs="Times New Roman"/>
                <w:sz w:val="24"/>
                <w:szCs w:val="24"/>
              </w:rPr>
            </w:pPr>
          </w:p>
        </w:tc>
        <w:tc>
          <w:tcPr>
            <w:tcW w:w="4678" w:type="dxa"/>
            <w:shd w:val="clear" w:color="auto" w:fill="FFFFFF"/>
          </w:tcPr>
          <w:p w14:paraId="1E9891B2" w14:textId="6C974A7B" w:rsidR="00486DBB" w:rsidRPr="006D04FC" w:rsidRDefault="00486DBB" w:rsidP="00486DBB">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6D04FC">
              <w:rPr>
                <w:rFonts w:ascii="Times New Roman" w:eastAsia="Times New Roman" w:hAnsi="Times New Roman" w:cs="Times New Roman"/>
                <w:kern w:val="0"/>
                <w:sz w:val="24"/>
                <w:szCs w:val="24"/>
                <w14:ligatures w14:val="none"/>
              </w:rPr>
              <w:lastRenderedPageBreak/>
              <w:t>Atsižvelgę į tiekėjo pateiktą prašymą pašalinti iš techninės specifikacijos p. 2.2</w:t>
            </w:r>
            <w:r w:rsidR="006E413D">
              <w:rPr>
                <w:rFonts w:ascii="Times New Roman" w:eastAsia="Times New Roman" w:hAnsi="Times New Roman" w:cs="Times New Roman"/>
                <w:kern w:val="0"/>
                <w:sz w:val="24"/>
                <w:szCs w:val="24"/>
                <w14:ligatures w14:val="none"/>
              </w:rPr>
              <w:t>3</w:t>
            </w:r>
            <w:r w:rsidRPr="006D04FC">
              <w:rPr>
                <w:rFonts w:ascii="Times New Roman" w:eastAsia="Times New Roman" w:hAnsi="Times New Roman" w:cs="Times New Roman"/>
                <w:kern w:val="0"/>
                <w:sz w:val="24"/>
                <w:szCs w:val="24"/>
                <w14:ligatures w14:val="none"/>
              </w:rPr>
              <w:t xml:space="preserve"> nurodytą papildomą BVPŽ kodą </w:t>
            </w:r>
            <w:r w:rsidRPr="006D04FC">
              <w:rPr>
                <w:rFonts w:ascii="Times New Roman" w:eastAsia="Times New Roman" w:hAnsi="Times New Roman" w:cs="Times New Roman"/>
                <w:b/>
                <w:bCs/>
                <w:kern w:val="0"/>
                <w:sz w:val="24"/>
                <w:szCs w:val="24"/>
                <w14:ligatures w14:val="none"/>
              </w:rPr>
              <w:t>48900000-7 „Įvairūs programinės įrangos paketai ir kompiuterių sistemos“</w:t>
            </w:r>
            <w:r w:rsidRPr="006D04FC">
              <w:rPr>
                <w:rFonts w:ascii="Times New Roman" w:eastAsia="Times New Roman" w:hAnsi="Times New Roman" w:cs="Times New Roman"/>
                <w:kern w:val="0"/>
                <w:sz w:val="24"/>
                <w:szCs w:val="24"/>
                <w14:ligatures w14:val="none"/>
              </w:rPr>
              <w:t xml:space="preserve">, informuojame, kad </w:t>
            </w:r>
            <w:r w:rsidRPr="006D04FC">
              <w:rPr>
                <w:rFonts w:ascii="Times New Roman" w:eastAsia="Times New Roman" w:hAnsi="Times New Roman" w:cs="Times New Roman"/>
                <w:b/>
                <w:bCs/>
                <w:kern w:val="0"/>
                <w:sz w:val="24"/>
                <w:szCs w:val="24"/>
                <w14:ligatures w14:val="none"/>
              </w:rPr>
              <w:t>papildomas BVPŽ kodas pagrįstai susijęs</w:t>
            </w:r>
            <w:r w:rsidRPr="006D04FC">
              <w:rPr>
                <w:rFonts w:ascii="Times New Roman" w:eastAsia="Times New Roman" w:hAnsi="Times New Roman" w:cs="Times New Roman"/>
                <w:kern w:val="0"/>
                <w:sz w:val="24"/>
                <w:szCs w:val="24"/>
                <w14:ligatures w14:val="none"/>
              </w:rPr>
              <w:t xml:space="preserve"> su pirkimo objektu ir būtinas tinkamam pirkimo objekto apibrėžimui bei skaidriam tiekėjų informavimui apie reikalaujamą funkcionalumą.</w:t>
            </w:r>
          </w:p>
          <w:p w14:paraId="58054A8C" w14:textId="0E453471" w:rsidR="004B6E9D" w:rsidRPr="006D04FC" w:rsidRDefault="00486DBB" w:rsidP="00486DBB">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6D04FC">
              <w:rPr>
                <w:rFonts w:ascii="Times New Roman" w:eastAsia="Times New Roman" w:hAnsi="Times New Roman" w:cs="Times New Roman"/>
                <w:kern w:val="0"/>
                <w:sz w:val="24"/>
                <w:szCs w:val="24"/>
                <w14:ligatures w14:val="none"/>
              </w:rPr>
              <w:t xml:space="preserve">Pirkimo esmė išlieka ta pati – įsigyjami </w:t>
            </w:r>
            <w:r w:rsidRPr="006D04FC">
              <w:rPr>
                <w:rFonts w:ascii="Times New Roman" w:eastAsia="Times New Roman" w:hAnsi="Times New Roman" w:cs="Times New Roman"/>
                <w:b/>
                <w:bCs/>
                <w:kern w:val="0"/>
                <w:sz w:val="24"/>
                <w:szCs w:val="24"/>
                <w14:ligatures w14:val="none"/>
              </w:rPr>
              <w:t>reagentai ir papildomos priemonės su analizatoriaus panauda</w:t>
            </w:r>
            <w:r w:rsidRPr="006D04FC">
              <w:rPr>
                <w:rFonts w:ascii="Times New Roman" w:eastAsia="Times New Roman" w:hAnsi="Times New Roman" w:cs="Times New Roman"/>
                <w:kern w:val="0"/>
                <w:sz w:val="24"/>
                <w:szCs w:val="24"/>
                <w14:ligatures w14:val="none"/>
              </w:rPr>
              <w:t xml:space="preserve">, o integracijos reikalavimas yra </w:t>
            </w:r>
            <w:r w:rsidRPr="006D04FC">
              <w:rPr>
                <w:rFonts w:ascii="Times New Roman" w:eastAsia="Times New Roman" w:hAnsi="Times New Roman" w:cs="Times New Roman"/>
                <w:b/>
                <w:bCs/>
                <w:kern w:val="0"/>
                <w:sz w:val="24"/>
                <w:szCs w:val="24"/>
                <w14:ligatures w14:val="none"/>
              </w:rPr>
              <w:t>funkcinė, su įranga neatsiejamai susijusi</w:t>
            </w:r>
            <w:r w:rsidRPr="006D04FC">
              <w:rPr>
                <w:rFonts w:ascii="Times New Roman" w:eastAsia="Times New Roman" w:hAnsi="Times New Roman" w:cs="Times New Roman"/>
                <w:kern w:val="0"/>
                <w:sz w:val="24"/>
                <w:szCs w:val="24"/>
                <w14:ligatures w14:val="none"/>
              </w:rPr>
              <w:t xml:space="preserve"> pirkimo objekto dalis (analizatoriaus / jo programinės įrangos sąsaja su laboratorine informacine sistema, dvikryp</w:t>
            </w:r>
            <w:r w:rsidR="004B6E9D" w:rsidRPr="006D04FC">
              <w:rPr>
                <w:rFonts w:ascii="Times New Roman" w:eastAsia="Times New Roman" w:hAnsi="Times New Roman" w:cs="Times New Roman"/>
                <w:kern w:val="0"/>
                <w:sz w:val="24"/>
                <w:szCs w:val="24"/>
                <w14:ligatures w14:val="none"/>
              </w:rPr>
              <w:t>t</w:t>
            </w:r>
            <w:r w:rsidRPr="006D04FC">
              <w:rPr>
                <w:rFonts w:ascii="Times New Roman" w:eastAsia="Times New Roman" w:hAnsi="Times New Roman" w:cs="Times New Roman"/>
                <w:kern w:val="0"/>
                <w:sz w:val="24"/>
                <w:szCs w:val="24"/>
                <w14:ligatures w14:val="none"/>
              </w:rPr>
              <w:t xml:space="preserve">is duomenų apsikeitimas). </w:t>
            </w:r>
          </w:p>
          <w:p w14:paraId="18798381" w14:textId="762F182B" w:rsidR="00486DBB" w:rsidRPr="006D04FC" w:rsidRDefault="00486DBB" w:rsidP="00486DBB">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6D04FC">
              <w:rPr>
                <w:rFonts w:ascii="Times New Roman" w:eastAsia="Times New Roman" w:hAnsi="Times New Roman" w:cs="Times New Roman"/>
                <w:kern w:val="0"/>
                <w:sz w:val="24"/>
                <w:szCs w:val="24"/>
                <w14:ligatures w14:val="none"/>
              </w:rPr>
              <w:t xml:space="preserve">Papildomas BVPŽ kodas šiuo atveju naudojamas </w:t>
            </w:r>
            <w:r w:rsidRPr="006D04FC">
              <w:rPr>
                <w:rFonts w:ascii="Times New Roman" w:eastAsia="Times New Roman" w:hAnsi="Times New Roman" w:cs="Times New Roman"/>
                <w:b/>
                <w:bCs/>
                <w:kern w:val="0"/>
                <w:sz w:val="24"/>
                <w:szCs w:val="24"/>
                <w14:ligatures w14:val="none"/>
              </w:rPr>
              <w:t>ne kaip atskiro savarankiško pirkimo objekto (</w:t>
            </w:r>
            <w:r w:rsidR="00443B57" w:rsidRPr="006D04FC">
              <w:rPr>
                <w:rFonts w:ascii="Times New Roman" w:hAnsi="Times New Roman" w:cs="Times New Roman"/>
                <w:sz w:val="24"/>
                <w:szCs w:val="24"/>
              </w:rPr>
              <w:t>programinės įrangos sistem</w:t>
            </w:r>
            <w:r w:rsidR="005A10F8" w:rsidRPr="006D04FC">
              <w:rPr>
                <w:rFonts w:ascii="Times New Roman" w:hAnsi="Times New Roman" w:cs="Times New Roman"/>
                <w:sz w:val="24"/>
                <w:szCs w:val="24"/>
              </w:rPr>
              <w:t>o</w:t>
            </w:r>
            <w:r w:rsidR="00443B57" w:rsidRPr="006D04FC">
              <w:rPr>
                <w:rFonts w:ascii="Times New Roman" w:hAnsi="Times New Roman" w:cs="Times New Roman"/>
                <w:sz w:val="24"/>
                <w:szCs w:val="24"/>
              </w:rPr>
              <w:t xml:space="preserve">s ar kompiuterių įrangos priežiūros </w:t>
            </w:r>
            <w:r w:rsidR="00443B57" w:rsidRPr="006D04FC">
              <w:rPr>
                <w:rFonts w:ascii="Times New Roman" w:hAnsi="Times New Roman" w:cs="Times New Roman"/>
                <w:sz w:val="24"/>
                <w:szCs w:val="24"/>
              </w:rPr>
              <w:lastRenderedPageBreak/>
              <w:t>paslaug</w:t>
            </w:r>
            <w:r w:rsidR="005A10F8" w:rsidRPr="006D04FC">
              <w:rPr>
                <w:rFonts w:ascii="Times New Roman" w:hAnsi="Times New Roman" w:cs="Times New Roman"/>
                <w:sz w:val="24"/>
                <w:szCs w:val="24"/>
              </w:rPr>
              <w:t>ų</w:t>
            </w:r>
            <w:r w:rsidRPr="006D04FC">
              <w:rPr>
                <w:rFonts w:ascii="Times New Roman" w:eastAsia="Times New Roman" w:hAnsi="Times New Roman" w:cs="Times New Roman"/>
                <w:b/>
                <w:bCs/>
                <w:kern w:val="0"/>
                <w:sz w:val="24"/>
                <w:szCs w:val="24"/>
                <w14:ligatures w14:val="none"/>
              </w:rPr>
              <w:t>) pirkimas</w:t>
            </w:r>
            <w:r w:rsidRPr="006D04FC">
              <w:rPr>
                <w:rFonts w:ascii="Times New Roman" w:eastAsia="Times New Roman" w:hAnsi="Times New Roman" w:cs="Times New Roman"/>
                <w:kern w:val="0"/>
                <w:sz w:val="24"/>
                <w:szCs w:val="24"/>
                <w14:ligatures w14:val="none"/>
              </w:rPr>
              <w:t>, o kaip pirkimo objekto sudėtini</w:t>
            </w:r>
            <w:r w:rsidR="00CF2C03" w:rsidRPr="006D04FC">
              <w:rPr>
                <w:rFonts w:ascii="Times New Roman" w:eastAsia="Times New Roman" w:hAnsi="Times New Roman" w:cs="Times New Roman"/>
                <w:kern w:val="0"/>
                <w:sz w:val="24"/>
                <w:szCs w:val="24"/>
                <w14:ligatures w14:val="none"/>
              </w:rPr>
              <w:t>am</w:t>
            </w:r>
            <w:r w:rsidRPr="006D04FC">
              <w:rPr>
                <w:rFonts w:ascii="Times New Roman" w:eastAsia="Times New Roman" w:hAnsi="Times New Roman" w:cs="Times New Roman"/>
                <w:kern w:val="0"/>
                <w:sz w:val="24"/>
                <w:szCs w:val="24"/>
                <w14:ligatures w14:val="none"/>
              </w:rPr>
              <w:t xml:space="preserve"> element</w:t>
            </w:r>
            <w:r w:rsidR="00CF2C03" w:rsidRPr="006D04FC">
              <w:rPr>
                <w:rFonts w:ascii="Times New Roman" w:eastAsia="Times New Roman" w:hAnsi="Times New Roman" w:cs="Times New Roman"/>
                <w:kern w:val="0"/>
                <w:sz w:val="24"/>
                <w:szCs w:val="24"/>
                <w14:ligatures w14:val="none"/>
              </w:rPr>
              <w:t xml:space="preserve">ui taikomas </w:t>
            </w:r>
            <w:r w:rsidR="00C4216F" w:rsidRPr="006D04FC">
              <w:rPr>
                <w:rFonts w:ascii="Times New Roman" w:eastAsia="Times New Roman" w:hAnsi="Times New Roman" w:cs="Times New Roman"/>
                <w:kern w:val="0"/>
                <w:sz w:val="24"/>
                <w:szCs w:val="24"/>
                <w14:ligatures w14:val="none"/>
              </w:rPr>
              <w:t>BVPŽ kodas.</w:t>
            </w:r>
            <w:r w:rsidRPr="006D04FC">
              <w:rPr>
                <w:rFonts w:ascii="Times New Roman" w:eastAsia="Times New Roman" w:hAnsi="Times New Roman" w:cs="Times New Roman"/>
                <w:kern w:val="0"/>
                <w:sz w:val="24"/>
                <w:szCs w:val="24"/>
                <w14:ligatures w14:val="none"/>
              </w:rPr>
              <w:t xml:space="preserve"> </w:t>
            </w:r>
          </w:p>
          <w:p w14:paraId="4FDDE17E" w14:textId="77777777" w:rsidR="00486DBB" w:rsidRPr="006D04FC" w:rsidRDefault="00486DBB" w:rsidP="00486DBB">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6D04FC">
              <w:rPr>
                <w:rFonts w:ascii="Times New Roman" w:eastAsia="Times New Roman" w:hAnsi="Times New Roman" w:cs="Times New Roman"/>
                <w:kern w:val="0"/>
                <w:sz w:val="24"/>
                <w:szCs w:val="24"/>
                <w14:ligatures w14:val="none"/>
              </w:rPr>
              <w:t>Perkančioji organizacija yra VPĮ 37 straipsnio 9 dalyje ir 47 straipsnio 9 dalyje nurodytas pirkimo vykdytojas („esminis subjektas“), todėl vykdant pirkimus, kurių objektas apima VPĮ 92 straipsnio 13 dalyje nurodytame sąraše esančių BVPŽ kodų prekes ar paslaugas, privaloma taikyti nacionalinio saugumo reikalavimus.</w:t>
            </w:r>
          </w:p>
          <w:p w14:paraId="5E03A7B9" w14:textId="77777777" w:rsidR="00486DBB" w:rsidRPr="006D04FC" w:rsidRDefault="00486DBB" w:rsidP="00486DBB">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6D04FC">
              <w:rPr>
                <w:rFonts w:ascii="Times New Roman" w:eastAsia="Times New Roman" w:hAnsi="Times New Roman" w:cs="Times New Roman"/>
                <w:kern w:val="0"/>
                <w:sz w:val="24"/>
                <w:szCs w:val="24"/>
                <w14:ligatures w14:val="none"/>
              </w:rPr>
              <w:t xml:space="preserve">VPT kartu su Ekonomikos ir inovacijų ministerija yra aiškiai nurodžiusi, kad tais atvejais, kai </w:t>
            </w:r>
            <w:r w:rsidRPr="006D04FC">
              <w:rPr>
                <w:rFonts w:ascii="Times New Roman" w:eastAsia="Times New Roman" w:hAnsi="Times New Roman" w:cs="Times New Roman"/>
                <w:b/>
                <w:bCs/>
                <w:kern w:val="0"/>
                <w:sz w:val="24"/>
                <w:szCs w:val="24"/>
                <w14:ligatures w14:val="none"/>
              </w:rPr>
              <w:t>pirkimo objektas</w:t>
            </w:r>
            <w:r w:rsidRPr="006D04FC">
              <w:rPr>
                <w:rFonts w:ascii="Times New Roman" w:eastAsia="Times New Roman" w:hAnsi="Times New Roman" w:cs="Times New Roman"/>
                <w:kern w:val="0"/>
                <w:sz w:val="24"/>
                <w:szCs w:val="24"/>
                <w14:ligatures w14:val="none"/>
              </w:rPr>
              <w:t xml:space="preserve"> turi </w:t>
            </w:r>
            <w:r w:rsidRPr="006D04FC">
              <w:rPr>
                <w:rFonts w:ascii="Times New Roman" w:eastAsia="Times New Roman" w:hAnsi="Times New Roman" w:cs="Times New Roman"/>
                <w:b/>
                <w:bCs/>
                <w:kern w:val="0"/>
                <w:sz w:val="24"/>
                <w:szCs w:val="24"/>
                <w14:ligatures w14:val="none"/>
              </w:rPr>
              <w:t>sudėtinių elementų</w:t>
            </w:r>
            <w:r w:rsidRPr="006D04FC">
              <w:rPr>
                <w:rFonts w:ascii="Times New Roman" w:eastAsia="Times New Roman" w:hAnsi="Times New Roman" w:cs="Times New Roman"/>
                <w:kern w:val="0"/>
                <w:sz w:val="24"/>
                <w:szCs w:val="24"/>
                <w14:ligatures w14:val="none"/>
              </w:rPr>
              <w:t xml:space="preserve">, kurie patys pagal savo pobūdį atitinka atskirus BVPŽ kodus (pavyzdžiui, </w:t>
            </w:r>
            <w:r w:rsidRPr="006D04FC">
              <w:rPr>
                <w:rFonts w:ascii="Times New Roman" w:eastAsia="Times New Roman" w:hAnsi="Times New Roman" w:cs="Times New Roman"/>
                <w:b/>
                <w:bCs/>
                <w:kern w:val="0"/>
                <w:sz w:val="24"/>
                <w:szCs w:val="24"/>
                <w14:ligatures w14:val="none"/>
              </w:rPr>
              <w:t>medicininėje įrangoje montuojama ar su ja komplektuojama kompiuterinė ar programinė įranga</w:t>
            </w:r>
            <w:r w:rsidRPr="006D04FC">
              <w:rPr>
                <w:rFonts w:ascii="Times New Roman" w:eastAsia="Times New Roman" w:hAnsi="Times New Roman" w:cs="Times New Roman"/>
                <w:kern w:val="0"/>
                <w:sz w:val="24"/>
                <w:szCs w:val="24"/>
                <w14:ligatures w14:val="none"/>
              </w:rPr>
              <w:t xml:space="preserve">), pirkimo vykdytojas turi </w:t>
            </w:r>
            <w:r w:rsidRPr="006D04FC">
              <w:rPr>
                <w:rFonts w:ascii="Times New Roman" w:eastAsia="Times New Roman" w:hAnsi="Times New Roman" w:cs="Times New Roman"/>
                <w:b/>
                <w:bCs/>
                <w:kern w:val="0"/>
                <w:sz w:val="24"/>
                <w:szCs w:val="24"/>
                <w14:ligatures w14:val="none"/>
              </w:rPr>
              <w:t>identifikuoti ir išvardinti</w:t>
            </w:r>
            <w:r w:rsidRPr="006D04FC">
              <w:rPr>
                <w:rFonts w:ascii="Times New Roman" w:eastAsia="Times New Roman" w:hAnsi="Times New Roman" w:cs="Times New Roman"/>
                <w:kern w:val="0"/>
                <w:sz w:val="24"/>
                <w:szCs w:val="24"/>
                <w14:ligatures w14:val="none"/>
              </w:rPr>
              <w:t xml:space="preserve"> tokiems elementams reikalingus </w:t>
            </w:r>
            <w:r w:rsidRPr="006D04FC">
              <w:rPr>
                <w:rFonts w:ascii="Times New Roman" w:eastAsia="Times New Roman" w:hAnsi="Times New Roman" w:cs="Times New Roman"/>
                <w:b/>
                <w:bCs/>
                <w:kern w:val="0"/>
                <w:sz w:val="24"/>
                <w:szCs w:val="24"/>
                <w14:ligatures w14:val="none"/>
              </w:rPr>
              <w:t>papildomus BVPŽ kodus</w:t>
            </w:r>
            <w:r w:rsidRPr="006D04FC">
              <w:rPr>
                <w:rFonts w:ascii="Times New Roman" w:eastAsia="Times New Roman" w:hAnsi="Times New Roman" w:cs="Times New Roman"/>
                <w:kern w:val="0"/>
                <w:sz w:val="24"/>
                <w:szCs w:val="24"/>
                <w14:ligatures w14:val="none"/>
              </w:rPr>
              <w:t>, o pirkimo sąlygose aiškiai nurodyti, kaip jie taikomi.</w:t>
            </w:r>
          </w:p>
          <w:p w14:paraId="2EAE5648" w14:textId="1133F9B6" w:rsidR="00486DBB" w:rsidRPr="006D04FC" w:rsidRDefault="00486DBB" w:rsidP="00486DBB">
            <w:pPr>
              <w:spacing w:before="100" w:beforeAutospacing="1" w:after="100" w:afterAutospacing="1" w:line="240" w:lineRule="auto"/>
              <w:ind w:left="79" w:right="141" w:firstLine="37"/>
              <w:jc w:val="both"/>
              <w:rPr>
                <w:rFonts w:ascii="Times New Roman" w:eastAsia="Times New Roman" w:hAnsi="Times New Roman" w:cs="Times New Roman"/>
                <w:b/>
                <w:bCs/>
                <w:kern w:val="0"/>
                <w:sz w:val="24"/>
                <w:szCs w:val="24"/>
                <w14:ligatures w14:val="none"/>
              </w:rPr>
            </w:pPr>
            <w:r w:rsidRPr="006D04FC">
              <w:rPr>
                <w:rFonts w:ascii="Times New Roman" w:eastAsia="Times New Roman" w:hAnsi="Times New Roman" w:cs="Times New Roman"/>
                <w:kern w:val="0"/>
                <w:sz w:val="24"/>
                <w:szCs w:val="24"/>
                <w14:ligatures w14:val="none"/>
              </w:rPr>
              <w:t xml:space="preserve">Atsižvelgiant </w:t>
            </w:r>
            <w:r w:rsidR="008C13CC" w:rsidRPr="006D04FC">
              <w:rPr>
                <w:rFonts w:ascii="Times New Roman" w:eastAsia="Times New Roman" w:hAnsi="Times New Roman" w:cs="Times New Roman"/>
                <w:kern w:val="0"/>
                <w:sz w:val="24"/>
                <w:szCs w:val="24"/>
                <w14:ligatures w14:val="none"/>
              </w:rPr>
              <w:t>į tiekėjo</w:t>
            </w:r>
            <w:r w:rsidRPr="006D04FC">
              <w:rPr>
                <w:rFonts w:ascii="Times New Roman" w:eastAsia="Times New Roman" w:hAnsi="Times New Roman" w:cs="Times New Roman"/>
                <w:kern w:val="0"/>
                <w:sz w:val="24"/>
                <w:szCs w:val="24"/>
                <w14:ligatures w14:val="none"/>
              </w:rPr>
              <w:t xml:space="preserve"> </w:t>
            </w:r>
            <w:r w:rsidRPr="006D04FC">
              <w:rPr>
                <w:rFonts w:ascii="Times New Roman" w:eastAsia="Times New Roman" w:hAnsi="Times New Roman" w:cs="Times New Roman"/>
                <w:b/>
                <w:bCs/>
                <w:kern w:val="0"/>
                <w:sz w:val="24"/>
                <w:szCs w:val="24"/>
                <w14:ligatures w14:val="none"/>
              </w:rPr>
              <w:t>prašym</w:t>
            </w:r>
            <w:r w:rsidR="008C13CC" w:rsidRPr="006D04FC">
              <w:rPr>
                <w:rFonts w:ascii="Times New Roman" w:eastAsia="Times New Roman" w:hAnsi="Times New Roman" w:cs="Times New Roman"/>
                <w:b/>
                <w:bCs/>
                <w:kern w:val="0"/>
                <w:sz w:val="24"/>
                <w:szCs w:val="24"/>
                <w14:ligatures w14:val="none"/>
              </w:rPr>
              <w:t>ą</w:t>
            </w:r>
            <w:r w:rsidRPr="006D04FC">
              <w:rPr>
                <w:rFonts w:ascii="Times New Roman" w:eastAsia="Times New Roman" w:hAnsi="Times New Roman" w:cs="Times New Roman"/>
                <w:b/>
                <w:bCs/>
                <w:kern w:val="0"/>
                <w:sz w:val="24"/>
                <w:szCs w:val="24"/>
                <w14:ligatures w14:val="none"/>
              </w:rPr>
              <w:t xml:space="preserve"> pašalinti papildomą BVPŽ kodą 48900000-7 </w:t>
            </w:r>
            <w:r w:rsidR="008C13CC" w:rsidRPr="006D04FC">
              <w:rPr>
                <w:rFonts w:ascii="Times New Roman" w:eastAsia="Times New Roman" w:hAnsi="Times New Roman" w:cs="Times New Roman"/>
                <w:b/>
                <w:bCs/>
                <w:kern w:val="0"/>
                <w:sz w:val="24"/>
                <w:szCs w:val="24"/>
                <w14:ligatures w14:val="none"/>
              </w:rPr>
              <w:t>iš techninės specifikacijos 2.23</w:t>
            </w:r>
            <w:r w:rsidR="00C17F38" w:rsidRPr="006D04FC">
              <w:rPr>
                <w:rFonts w:ascii="Times New Roman" w:eastAsia="Times New Roman" w:hAnsi="Times New Roman" w:cs="Times New Roman"/>
                <w:b/>
                <w:bCs/>
                <w:kern w:val="0"/>
                <w:sz w:val="24"/>
                <w:szCs w:val="24"/>
                <w14:ligatures w14:val="none"/>
              </w:rPr>
              <w:t xml:space="preserve"> eilutės</w:t>
            </w:r>
            <w:r w:rsidR="00DE07DF" w:rsidRPr="006D04FC">
              <w:rPr>
                <w:rFonts w:ascii="Times New Roman" w:eastAsia="Times New Roman" w:hAnsi="Times New Roman" w:cs="Times New Roman"/>
                <w:b/>
                <w:bCs/>
                <w:kern w:val="0"/>
                <w:sz w:val="24"/>
                <w:szCs w:val="24"/>
                <w14:ligatures w14:val="none"/>
              </w:rPr>
              <w:t xml:space="preserve">, sutinkame jį </w:t>
            </w:r>
            <w:r w:rsidR="004D5653" w:rsidRPr="006D04FC">
              <w:rPr>
                <w:rFonts w:ascii="Times New Roman" w:eastAsia="Times New Roman" w:hAnsi="Times New Roman" w:cs="Times New Roman"/>
                <w:b/>
                <w:bCs/>
                <w:kern w:val="0"/>
                <w:sz w:val="24"/>
                <w:szCs w:val="24"/>
                <w14:ligatures w14:val="none"/>
              </w:rPr>
              <w:t xml:space="preserve">perkelti į </w:t>
            </w:r>
            <w:r w:rsidR="0053333D" w:rsidRPr="006D04FC">
              <w:rPr>
                <w:rFonts w:ascii="Times New Roman" w:eastAsia="Times New Roman" w:hAnsi="Times New Roman" w:cs="Times New Roman"/>
                <w:b/>
                <w:bCs/>
                <w:kern w:val="0"/>
                <w:sz w:val="24"/>
                <w:szCs w:val="24"/>
                <w14:ligatures w14:val="none"/>
              </w:rPr>
              <w:t>2.4 techninės specifikacijos punktą</w:t>
            </w:r>
            <w:r w:rsidR="00D7067E" w:rsidRPr="006D04FC">
              <w:rPr>
                <w:rFonts w:ascii="Times New Roman" w:eastAsia="Times New Roman" w:hAnsi="Times New Roman" w:cs="Times New Roman"/>
                <w:b/>
                <w:bCs/>
                <w:kern w:val="0"/>
                <w:sz w:val="24"/>
                <w:szCs w:val="24"/>
                <w14:ligatures w14:val="none"/>
              </w:rPr>
              <w:t>, kuriame nurodo</w:t>
            </w:r>
            <w:r w:rsidR="00B06DBA" w:rsidRPr="006D04FC">
              <w:rPr>
                <w:rFonts w:ascii="Times New Roman" w:eastAsia="Times New Roman" w:hAnsi="Times New Roman" w:cs="Times New Roman"/>
                <w:b/>
                <w:bCs/>
                <w:kern w:val="0"/>
                <w:sz w:val="24"/>
                <w:szCs w:val="24"/>
                <w14:ligatures w14:val="none"/>
              </w:rPr>
              <w:t xml:space="preserve">mos sudedamosios analizatoriaus dalys: </w:t>
            </w:r>
          </w:p>
          <w:p w14:paraId="0FB589B9" w14:textId="3D97F51B" w:rsidR="00B06DBA" w:rsidRPr="006D04FC" w:rsidRDefault="00676197" w:rsidP="00486DBB">
            <w:pPr>
              <w:spacing w:before="100" w:beforeAutospacing="1" w:after="100" w:afterAutospacing="1" w:line="240" w:lineRule="auto"/>
              <w:ind w:left="79" w:right="141" w:firstLine="37"/>
              <w:jc w:val="both"/>
              <w:rPr>
                <w:rFonts w:ascii="Times New Roman" w:eastAsia="Times New Roman" w:hAnsi="Times New Roman" w:cs="Times New Roman"/>
                <w:kern w:val="0"/>
                <w:sz w:val="24"/>
                <w:szCs w:val="24"/>
                <w14:ligatures w14:val="none"/>
              </w:rPr>
            </w:pPr>
            <w:r w:rsidRPr="006D04FC">
              <w:rPr>
                <w:rFonts w:ascii="Times New Roman" w:hAnsi="Times New Roman" w:cs="Times New Roman"/>
                <w:sz w:val="24"/>
                <w:szCs w:val="24"/>
              </w:rPr>
              <w:t>„</w:t>
            </w:r>
            <w:r w:rsidR="00AA40AE" w:rsidRPr="006D04FC">
              <w:rPr>
                <w:rFonts w:ascii="Times New Roman" w:hAnsi="Times New Roman" w:cs="Times New Roman"/>
                <w:i/>
                <w:iCs/>
                <w:sz w:val="24"/>
                <w:szCs w:val="24"/>
              </w:rPr>
              <w:t xml:space="preserve">2.4 Sudedamosios analizatoriaus dalys: analizatorius, vidinis ar išorinis LED arba </w:t>
            </w:r>
            <w:r w:rsidR="00AA40AE" w:rsidRPr="006D04FC">
              <w:rPr>
                <w:rFonts w:ascii="Times New Roman" w:hAnsi="Times New Roman" w:cs="Times New Roman"/>
                <w:i/>
                <w:iCs/>
                <w:sz w:val="24"/>
                <w:szCs w:val="24"/>
              </w:rPr>
              <w:lastRenderedPageBreak/>
              <w:t xml:space="preserve">lygiavertis monitorius, programinė įranga </w:t>
            </w:r>
            <w:r w:rsidR="00AA40AE" w:rsidRPr="006D04FC">
              <w:rPr>
                <w:rFonts w:ascii="Times New Roman" w:hAnsi="Times New Roman" w:cs="Times New Roman"/>
                <w:i/>
                <w:iCs/>
                <w:color w:val="FF0000"/>
                <w:sz w:val="24"/>
                <w:szCs w:val="24"/>
              </w:rPr>
              <w:t>(papildomas BVPŽ kodas 48900000-7 Įvairūs programinės įrangos paketai ir kompiuterių sistemos)</w:t>
            </w:r>
            <w:r w:rsidR="00AA40AE" w:rsidRPr="006D04FC">
              <w:rPr>
                <w:rFonts w:ascii="Times New Roman" w:hAnsi="Times New Roman" w:cs="Times New Roman"/>
                <w:i/>
                <w:iCs/>
                <w:sz w:val="24"/>
                <w:szCs w:val="24"/>
              </w:rPr>
              <w:t xml:space="preserve">. </w:t>
            </w:r>
            <w:r w:rsidRPr="006D04FC">
              <w:rPr>
                <w:rFonts w:ascii="Times New Roman" w:hAnsi="Times New Roman" w:cs="Times New Roman"/>
                <w:i/>
                <w:iCs/>
                <w:sz w:val="24"/>
                <w:szCs w:val="24"/>
              </w:rPr>
              <w:t>Nurodomas programinės įrangos pavadinimas, gamintojas, kilmės šalis.</w:t>
            </w:r>
            <w:r w:rsidRPr="006D04FC">
              <w:rPr>
                <w:rFonts w:ascii="Times New Roman" w:hAnsi="Times New Roman" w:cs="Times New Roman"/>
                <w:sz w:val="24"/>
                <w:szCs w:val="24"/>
              </w:rPr>
              <w:t>“</w:t>
            </w:r>
          </w:p>
          <w:p w14:paraId="7AF31F37" w14:textId="77777777" w:rsidR="00486DBB" w:rsidRPr="006D04FC" w:rsidRDefault="00486DBB" w:rsidP="00486DBB">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p>
          <w:p w14:paraId="3C71ED18" w14:textId="77777777" w:rsidR="00486DBB" w:rsidRPr="00486DBB" w:rsidRDefault="00486DBB" w:rsidP="00486DBB">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p>
          <w:p w14:paraId="4020C1AF" w14:textId="0A003173" w:rsidR="008A5CCB" w:rsidRPr="009E574B" w:rsidRDefault="008A5CCB" w:rsidP="008A5CCB">
            <w:pPr>
              <w:spacing w:before="100" w:beforeAutospacing="1" w:after="100" w:afterAutospacing="1" w:line="240" w:lineRule="auto"/>
              <w:ind w:left="79" w:right="141" w:firstLine="37"/>
              <w:jc w:val="both"/>
              <w:rPr>
                <w:rFonts w:ascii="Times New Roman" w:eastAsia="Times New Roman" w:hAnsi="Times New Roman" w:cs="Times New Roman"/>
                <w:color w:val="FF0000"/>
                <w:kern w:val="0"/>
                <w:sz w:val="24"/>
                <w:szCs w:val="24"/>
                <w14:ligatures w14:val="none"/>
              </w:rPr>
            </w:pPr>
          </w:p>
        </w:tc>
      </w:tr>
    </w:tbl>
    <w:p w14:paraId="36F9E0C8" w14:textId="77777777" w:rsidR="00E0575F" w:rsidRDefault="00E0575F" w:rsidP="006C3066">
      <w:pPr>
        <w:ind w:firstLine="567"/>
        <w:jc w:val="both"/>
        <w:rPr>
          <w:rFonts w:ascii="Times New Roman" w:hAnsi="Times New Roman" w:cs="Times New Roman"/>
          <w:sz w:val="24"/>
          <w:szCs w:val="24"/>
        </w:rPr>
      </w:pPr>
    </w:p>
    <w:p w14:paraId="423BE340" w14:textId="5208CEFF" w:rsidR="009864CF" w:rsidRDefault="006762D3" w:rsidP="006C3066">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5CFDE59C" w14:textId="7CA6958A" w:rsidR="009864CF" w:rsidRDefault="00E22049" w:rsidP="005E59BF">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w:t>
      </w:r>
      <w:r w:rsidR="00B80B4F" w:rsidRPr="00B80B4F">
        <w:rPr>
          <w:rFonts w:ascii="Times New Roman" w:hAnsi="Times New Roman" w:cs="Times New Roman"/>
          <w:sz w:val="24"/>
          <w:szCs w:val="24"/>
        </w:rPr>
        <w:t>kreipiame dėmesį, kad</w:t>
      </w:r>
      <w:r w:rsidR="006C3066">
        <w:rPr>
          <w:rFonts w:ascii="Times New Roman" w:hAnsi="Times New Roman" w:cs="Times New Roman"/>
          <w:sz w:val="24"/>
          <w:szCs w:val="24"/>
        </w:rPr>
        <w:t xml:space="preserve">, jei dalyvausite </w:t>
      </w:r>
      <w:r w:rsidR="00285C99">
        <w:rPr>
          <w:rFonts w:ascii="Times New Roman" w:hAnsi="Times New Roman" w:cs="Times New Roman"/>
          <w:sz w:val="24"/>
          <w:szCs w:val="24"/>
        </w:rPr>
        <w:t xml:space="preserve">planuojamame </w:t>
      </w:r>
      <w:r w:rsidR="00F825A4">
        <w:rPr>
          <w:rFonts w:ascii="Times New Roman" w:hAnsi="Times New Roman" w:cs="Times New Roman"/>
          <w:sz w:val="24"/>
          <w:szCs w:val="24"/>
        </w:rPr>
        <w:t xml:space="preserve">vykdyti </w:t>
      </w:r>
      <w:r w:rsidR="00285C99">
        <w:rPr>
          <w:rFonts w:ascii="Times New Roman" w:hAnsi="Times New Roman" w:cs="Times New Roman"/>
          <w:sz w:val="24"/>
          <w:szCs w:val="24"/>
        </w:rPr>
        <w:t xml:space="preserve">pirkime, </w:t>
      </w:r>
      <w:r w:rsidR="00BC56D7">
        <w:rPr>
          <w:rFonts w:ascii="Times New Roman" w:hAnsi="Times New Roman" w:cs="Times New Roman"/>
          <w:sz w:val="24"/>
          <w:szCs w:val="24"/>
        </w:rPr>
        <w:t>kartu su pasiūlymu pateikiama</w:t>
      </w:r>
      <w:r w:rsidR="00920232">
        <w:rPr>
          <w:rFonts w:ascii="Times New Roman" w:hAnsi="Times New Roman" w:cs="Times New Roman"/>
          <w:sz w:val="24"/>
          <w:szCs w:val="24"/>
        </w:rPr>
        <w:t xml:space="preserve">me </w:t>
      </w:r>
      <w:r w:rsidR="00BC56D7" w:rsidRPr="00BC56D7">
        <w:rPr>
          <w:rFonts w:ascii="Times New Roman" w:hAnsi="Times New Roman" w:cs="Times New Roman"/>
          <w:sz w:val="24"/>
          <w:szCs w:val="24"/>
        </w:rPr>
        <w:t>Europos bendr</w:t>
      </w:r>
      <w:r w:rsidR="00226503">
        <w:rPr>
          <w:rFonts w:ascii="Times New Roman" w:hAnsi="Times New Roman" w:cs="Times New Roman"/>
          <w:sz w:val="24"/>
          <w:szCs w:val="24"/>
        </w:rPr>
        <w:t>o</w:t>
      </w:r>
      <w:r w:rsidR="00920232">
        <w:rPr>
          <w:rFonts w:ascii="Times New Roman" w:hAnsi="Times New Roman" w:cs="Times New Roman"/>
          <w:sz w:val="24"/>
          <w:szCs w:val="24"/>
        </w:rPr>
        <w:t>j</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viešųjų pirkimų dokument</w:t>
      </w:r>
      <w:r w:rsidR="00226503">
        <w:rPr>
          <w:rFonts w:ascii="Times New Roman" w:hAnsi="Times New Roman" w:cs="Times New Roman"/>
          <w:sz w:val="24"/>
          <w:szCs w:val="24"/>
        </w:rPr>
        <w:t>o</w:t>
      </w:r>
      <w:r w:rsidR="00BC56D7" w:rsidRPr="00BC56D7">
        <w:rPr>
          <w:rFonts w:ascii="Times New Roman" w:hAnsi="Times New Roman" w:cs="Times New Roman"/>
          <w:sz w:val="24"/>
          <w:szCs w:val="24"/>
        </w:rPr>
        <w:t xml:space="preserve"> (</w:t>
      </w:r>
      <w:r w:rsidR="00920232">
        <w:rPr>
          <w:rFonts w:ascii="Times New Roman" w:hAnsi="Times New Roman" w:cs="Times New Roman"/>
          <w:sz w:val="24"/>
          <w:szCs w:val="24"/>
        </w:rPr>
        <w:t xml:space="preserve">toliau - </w:t>
      </w:r>
      <w:r w:rsidR="00BC56D7" w:rsidRPr="00BC56D7">
        <w:rPr>
          <w:rFonts w:ascii="Times New Roman" w:hAnsi="Times New Roman" w:cs="Times New Roman"/>
          <w:sz w:val="24"/>
          <w:szCs w:val="24"/>
        </w:rPr>
        <w:t>EBVPD)</w:t>
      </w:r>
      <w:r w:rsidR="00226503">
        <w:rPr>
          <w:rFonts w:ascii="Times New Roman" w:hAnsi="Times New Roman" w:cs="Times New Roman"/>
          <w:sz w:val="24"/>
          <w:szCs w:val="24"/>
        </w:rPr>
        <w:t xml:space="preserve"> III dalies „Pašalinimo pagrindai“ C13 skiltyje į </w:t>
      </w:r>
      <w:r w:rsidR="006F5581">
        <w:rPr>
          <w:rFonts w:ascii="Times New Roman" w:hAnsi="Times New Roman" w:cs="Times New Roman"/>
          <w:sz w:val="24"/>
          <w:szCs w:val="24"/>
        </w:rPr>
        <w:t>klausimą „</w:t>
      </w:r>
      <w:r w:rsidR="006F5581" w:rsidRPr="006C3066">
        <w:rPr>
          <w:rFonts w:ascii="Times New Roman" w:hAnsi="Times New Roman" w:cs="Times New Roman"/>
          <w:i/>
          <w:iCs/>
          <w:sz w:val="24"/>
          <w:szCs w:val="24"/>
          <w:u w:val="single"/>
        </w:rPr>
        <w:t>Tiesioginis arba netiesioginis dalyvavimas rengiant šią procedūrą (VPĮ 46 str. 4 d. 3 p.)</w:t>
      </w:r>
      <w:r w:rsidR="006F5581">
        <w:rPr>
          <w:rFonts w:ascii="Times New Roman" w:hAnsi="Times New Roman" w:cs="Times New Roman"/>
          <w:i/>
          <w:iCs/>
          <w:sz w:val="24"/>
          <w:szCs w:val="24"/>
          <w:u w:val="single"/>
        </w:rPr>
        <w:t>“ atsakytumėte „Taip“</w:t>
      </w:r>
      <w:r w:rsidR="00396CB1">
        <w:rPr>
          <w:rFonts w:ascii="Times New Roman" w:hAnsi="Times New Roman" w:cs="Times New Roman"/>
          <w:i/>
          <w:iCs/>
          <w:sz w:val="24"/>
          <w:szCs w:val="24"/>
          <w:u w:val="single"/>
        </w:rPr>
        <w:t xml:space="preserve">. </w:t>
      </w:r>
      <w:r w:rsidR="00BC56D7" w:rsidRPr="00BC56D7">
        <w:rPr>
          <w:rFonts w:ascii="Times New Roman" w:hAnsi="Times New Roman" w:cs="Times New Roman"/>
          <w:sz w:val="24"/>
          <w:szCs w:val="24"/>
        </w:rPr>
        <w:t xml:space="preserve"> </w:t>
      </w:r>
      <w:r w:rsidR="00B80B4F" w:rsidRPr="006C3066">
        <w:rPr>
          <w:rFonts w:ascii="Times New Roman" w:hAnsi="Times New Roman" w:cs="Times New Roman"/>
          <w:sz w:val="24"/>
          <w:szCs w:val="24"/>
        </w:rPr>
        <w:t>Viešųjų pirkimų tarnyba teigia: „</w:t>
      </w:r>
      <w:r w:rsidR="00B80B4F" w:rsidRPr="006C3066">
        <w:rPr>
          <w:rFonts w:ascii="Times New Roman" w:hAnsi="Times New Roman" w:cs="Times New Roman"/>
          <w:i/>
          <w:iCs/>
          <w:sz w:val="24"/>
          <w:szCs w:val="24"/>
          <w:u w:val="single"/>
        </w:rPr>
        <w:t>Jei tiekėjas tiesiogiai ar netiesiogiai suteikė pirkimo vykdytojui konsultaciją</w:t>
      </w:r>
      <w:r w:rsidR="00B80B4F" w:rsidRPr="006C3066">
        <w:rPr>
          <w:rFonts w:ascii="Times New Roman" w:hAnsi="Times New Roman" w:cs="Times New Roman"/>
          <w:i/>
          <w:iCs/>
          <w:sz w:val="24"/>
          <w:szCs w:val="24"/>
        </w:rPr>
        <w:t xml:space="preserve"> (nesvarbu, ar rinkos tyrimo (jeigu apie atliekamą rinkos tyrimą buvo informuotas raštu), ar </w:t>
      </w:r>
      <w:r w:rsidR="00B80B4F" w:rsidRPr="006C3066">
        <w:rPr>
          <w:rFonts w:ascii="Times New Roman" w:hAnsi="Times New Roman" w:cs="Times New Roman"/>
          <w:i/>
          <w:iCs/>
          <w:sz w:val="24"/>
          <w:szCs w:val="24"/>
          <w:u w:val="single"/>
        </w:rPr>
        <w:t>rinkos konsultacijos metu</w:t>
      </w:r>
      <w:r w:rsidR="00B80B4F"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00B80B4F"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00B80B4F" w:rsidRPr="006C3066">
        <w:rPr>
          <w:rFonts w:ascii="Times New Roman" w:hAnsi="Times New Roman" w:cs="Times New Roman"/>
          <w:sz w:val="24"/>
          <w:szCs w:val="24"/>
        </w:rPr>
        <w:t>.</w:t>
      </w:r>
    </w:p>
    <w:sectPr w:rsidR="009864CF" w:rsidSect="00C9581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D73"/>
    <w:multiLevelType w:val="hybridMultilevel"/>
    <w:tmpl w:val="8F3EE506"/>
    <w:lvl w:ilvl="0" w:tplc="26D89068">
      <w:start w:val="1"/>
      <w:numFmt w:val="decimal"/>
      <w:lvlText w:val="%1."/>
      <w:lvlJc w:val="left"/>
      <w:pPr>
        <w:ind w:left="461" w:hanging="360"/>
      </w:pPr>
      <w:rPr>
        <w:rFonts w:hint="default"/>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1" w15:restartNumberingAfterBreak="0">
    <w:nsid w:val="028307D1"/>
    <w:multiLevelType w:val="hybridMultilevel"/>
    <w:tmpl w:val="CDB88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05B4D"/>
    <w:multiLevelType w:val="hybridMultilevel"/>
    <w:tmpl w:val="D3B6A10E"/>
    <w:lvl w:ilvl="0" w:tplc="B2921DC0">
      <w:start w:val="1"/>
      <w:numFmt w:val="decimal"/>
      <w:lvlText w:val="%1."/>
      <w:lvlJc w:val="left"/>
      <w:pPr>
        <w:ind w:left="496" w:hanging="360"/>
      </w:pPr>
      <w:rPr>
        <w:rFonts w:hint="default"/>
      </w:rPr>
    </w:lvl>
    <w:lvl w:ilvl="1" w:tplc="04270019" w:tentative="1">
      <w:start w:val="1"/>
      <w:numFmt w:val="lowerLetter"/>
      <w:lvlText w:val="%2."/>
      <w:lvlJc w:val="left"/>
      <w:pPr>
        <w:ind w:left="1216" w:hanging="360"/>
      </w:pPr>
    </w:lvl>
    <w:lvl w:ilvl="2" w:tplc="0427001B" w:tentative="1">
      <w:start w:val="1"/>
      <w:numFmt w:val="lowerRoman"/>
      <w:lvlText w:val="%3."/>
      <w:lvlJc w:val="right"/>
      <w:pPr>
        <w:ind w:left="1936" w:hanging="180"/>
      </w:pPr>
    </w:lvl>
    <w:lvl w:ilvl="3" w:tplc="0427000F" w:tentative="1">
      <w:start w:val="1"/>
      <w:numFmt w:val="decimal"/>
      <w:lvlText w:val="%4."/>
      <w:lvlJc w:val="left"/>
      <w:pPr>
        <w:ind w:left="2656" w:hanging="360"/>
      </w:pPr>
    </w:lvl>
    <w:lvl w:ilvl="4" w:tplc="04270019" w:tentative="1">
      <w:start w:val="1"/>
      <w:numFmt w:val="lowerLetter"/>
      <w:lvlText w:val="%5."/>
      <w:lvlJc w:val="left"/>
      <w:pPr>
        <w:ind w:left="3376" w:hanging="360"/>
      </w:pPr>
    </w:lvl>
    <w:lvl w:ilvl="5" w:tplc="0427001B" w:tentative="1">
      <w:start w:val="1"/>
      <w:numFmt w:val="lowerRoman"/>
      <w:lvlText w:val="%6."/>
      <w:lvlJc w:val="right"/>
      <w:pPr>
        <w:ind w:left="4096" w:hanging="180"/>
      </w:pPr>
    </w:lvl>
    <w:lvl w:ilvl="6" w:tplc="0427000F" w:tentative="1">
      <w:start w:val="1"/>
      <w:numFmt w:val="decimal"/>
      <w:lvlText w:val="%7."/>
      <w:lvlJc w:val="left"/>
      <w:pPr>
        <w:ind w:left="4816" w:hanging="360"/>
      </w:pPr>
    </w:lvl>
    <w:lvl w:ilvl="7" w:tplc="04270019" w:tentative="1">
      <w:start w:val="1"/>
      <w:numFmt w:val="lowerLetter"/>
      <w:lvlText w:val="%8."/>
      <w:lvlJc w:val="left"/>
      <w:pPr>
        <w:ind w:left="5536" w:hanging="360"/>
      </w:pPr>
    </w:lvl>
    <w:lvl w:ilvl="8" w:tplc="0427001B" w:tentative="1">
      <w:start w:val="1"/>
      <w:numFmt w:val="lowerRoman"/>
      <w:lvlText w:val="%9."/>
      <w:lvlJc w:val="right"/>
      <w:pPr>
        <w:ind w:left="6256" w:hanging="180"/>
      </w:pPr>
    </w:lvl>
  </w:abstractNum>
  <w:abstractNum w:abstractNumId="3" w15:restartNumberingAfterBreak="0">
    <w:nsid w:val="07EB7DC8"/>
    <w:multiLevelType w:val="hybridMultilevel"/>
    <w:tmpl w:val="188ACD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9C0F04"/>
    <w:multiLevelType w:val="multilevel"/>
    <w:tmpl w:val="9F54C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C70AB"/>
    <w:multiLevelType w:val="hybridMultilevel"/>
    <w:tmpl w:val="A1F49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80214"/>
    <w:multiLevelType w:val="hybridMultilevel"/>
    <w:tmpl w:val="FB7A1E06"/>
    <w:lvl w:ilvl="0" w:tplc="0D363EF8">
      <w:start w:val="1"/>
      <w:numFmt w:val="decimal"/>
      <w:lvlText w:val="%1."/>
      <w:lvlJc w:val="left"/>
      <w:pPr>
        <w:ind w:left="478" w:hanging="360"/>
      </w:pPr>
      <w:rPr>
        <w:rFonts w:hint="default"/>
      </w:rPr>
    </w:lvl>
    <w:lvl w:ilvl="1" w:tplc="04270019" w:tentative="1">
      <w:start w:val="1"/>
      <w:numFmt w:val="lowerLetter"/>
      <w:lvlText w:val="%2."/>
      <w:lvlJc w:val="left"/>
      <w:pPr>
        <w:ind w:left="119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2638" w:hanging="360"/>
      </w:pPr>
    </w:lvl>
    <w:lvl w:ilvl="4" w:tplc="04270019" w:tentative="1">
      <w:start w:val="1"/>
      <w:numFmt w:val="lowerLetter"/>
      <w:lvlText w:val="%5."/>
      <w:lvlJc w:val="left"/>
      <w:pPr>
        <w:ind w:left="3358" w:hanging="360"/>
      </w:pPr>
    </w:lvl>
    <w:lvl w:ilvl="5" w:tplc="0427001B" w:tentative="1">
      <w:start w:val="1"/>
      <w:numFmt w:val="lowerRoman"/>
      <w:lvlText w:val="%6."/>
      <w:lvlJc w:val="right"/>
      <w:pPr>
        <w:ind w:left="4078" w:hanging="180"/>
      </w:pPr>
    </w:lvl>
    <w:lvl w:ilvl="6" w:tplc="0427000F" w:tentative="1">
      <w:start w:val="1"/>
      <w:numFmt w:val="decimal"/>
      <w:lvlText w:val="%7."/>
      <w:lvlJc w:val="left"/>
      <w:pPr>
        <w:ind w:left="4798" w:hanging="360"/>
      </w:pPr>
    </w:lvl>
    <w:lvl w:ilvl="7" w:tplc="04270019" w:tentative="1">
      <w:start w:val="1"/>
      <w:numFmt w:val="lowerLetter"/>
      <w:lvlText w:val="%8."/>
      <w:lvlJc w:val="left"/>
      <w:pPr>
        <w:ind w:left="5518" w:hanging="360"/>
      </w:pPr>
    </w:lvl>
    <w:lvl w:ilvl="8" w:tplc="0427001B" w:tentative="1">
      <w:start w:val="1"/>
      <w:numFmt w:val="lowerRoman"/>
      <w:lvlText w:val="%9."/>
      <w:lvlJc w:val="right"/>
      <w:pPr>
        <w:ind w:left="6238" w:hanging="180"/>
      </w:pPr>
    </w:lvl>
  </w:abstractNum>
  <w:abstractNum w:abstractNumId="7" w15:restartNumberingAfterBreak="0">
    <w:nsid w:val="20201C50"/>
    <w:multiLevelType w:val="multilevel"/>
    <w:tmpl w:val="DA14D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21D26"/>
    <w:multiLevelType w:val="hybridMultilevel"/>
    <w:tmpl w:val="2C3C850A"/>
    <w:lvl w:ilvl="0" w:tplc="C3C01A6E">
      <w:start w:val="1"/>
      <w:numFmt w:val="decimal"/>
      <w:lvlText w:val="%1."/>
      <w:lvlJc w:val="left"/>
      <w:pPr>
        <w:ind w:left="439" w:hanging="360"/>
      </w:pPr>
      <w:rPr>
        <w:rFonts w:hint="default"/>
      </w:rPr>
    </w:lvl>
    <w:lvl w:ilvl="1" w:tplc="04270019" w:tentative="1">
      <w:start w:val="1"/>
      <w:numFmt w:val="lowerLetter"/>
      <w:lvlText w:val="%2."/>
      <w:lvlJc w:val="left"/>
      <w:pPr>
        <w:ind w:left="1159" w:hanging="360"/>
      </w:pPr>
    </w:lvl>
    <w:lvl w:ilvl="2" w:tplc="0427001B" w:tentative="1">
      <w:start w:val="1"/>
      <w:numFmt w:val="lowerRoman"/>
      <w:lvlText w:val="%3."/>
      <w:lvlJc w:val="right"/>
      <w:pPr>
        <w:ind w:left="1879" w:hanging="180"/>
      </w:pPr>
    </w:lvl>
    <w:lvl w:ilvl="3" w:tplc="0427000F" w:tentative="1">
      <w:start w:val="1"/>
      <w:numFmt w:val="decimal"/>
      <w:lvlText w:val="%4."/>
      <w:lvlJc w:val="left"/>
      <w:pPr>
        <w:ind w:left="2599" w:hanging="360"/>
      </w:pPr>
    </w:lvl>
    <w:lvl w:ilvl="4" w:tplc="04270019" w:tentative="1">
      <w:start w:val="1"/>
      <w:numFmt w:val="lowerLetter"/>
      <w:lvlText w:val="%5."/>
      <w:lvlJc w:val="left"/>
      <w:pPr>
        <w:ind w:left="3319" w:hanging="360"/>
      </w:pPr>
    </w:lvl>
    <w:lvl w:ilvl="5" w:tplc="0427001B" w:tentative="1">
      <w:start w:val="1"/>
      <w:numFmt w:val="lowerRoman"/>
      <w:lvlText w:val="%6."/>
      <w:lvlJc w:val="right"/>
      <w:pPr>
        <w:ind w:left="4039" w:hanging="180"/>
      </w:pPr>
    </w:lvl>
    <w:lvl w:ilvl="6" w:tplc="0427000F" w:tentative="1">
      <w:start w:val="1"/>
      <w:numFmt w:val="decimal"/>
      <w:lvlText w:val="%7."/>
      <w:lvlJc w:val="left"/>
      <w:pPr>
        <w:ind w:left="4759" w:hanging="360"/>
      </w:pPr>
    </w:lvl>
    <w:lvl w:ilvl="7" w:tplc="04270019" w:tentative="1">
      <w:start w:val="1"/>
      <w:numFmt w:val="lowerLetter"/>
      <w:lvlText w:val="%8."/>
      <w:lvlJc w:val="left"/>
      <w:pPr>
        <w:ind w:left="5479" w:hanging="360"/>
      </w:pPr>
    </w:lvl>
    <w:lvl w:ilvl="8" w:tplc="0427001B" w:tentative="1">
      <w:start w:val="1"/>
      <w:numFmt w:val="lowerRoman"/>
      <w:lvlText w:val="%9."/>
      <w:lvlJc w:val="right"/>
      <w:pPr>
        <w:ind w:left="6199" w:hanging="180"/>
      </w:pPr>
    </w:lvl>
  </w:abstractNum>
  <w:abstractNum w:abstractNumId="9" w15:restartNumberingAfterBreak="0">
    <w:nsid w:val="37BC6876"/>
    <w:multiLevelType w:val="hybridMultilevel"/>
    <w:tmpl w:val="7A685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E80704"/>
    <w:multiLevelType w:val="hybridMultilevel"/>
    <w:tmpl w:val="B4E4196E"/>
    <w:lvl w:ilvl="0" w:tplc="3B5C87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F43264"/>
    <w:multiLevelType w:val="hybridMultilevel"/>
    <w:tmpl w:val="C1206C0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D687E"/>
    <w:multiLevelType w:val="hybridMultilevel"/>
    <w:tmpl w:val="2B84ECA8"/>
    <w:lvl w:ilvl="0" w:tplc="338C0488">
      <w:start w:val="1"/>
      <w:numFmt w:val="decimal"/>
      <w:lvlText w:val="%1"/>
      <w:lvlJc w:val="left"/>
      <w:pPr>
        <w:ind w:left="476" w:hanging="360"/>
      </w:pPr>
      <w:rPr>
        <w:rFonts w:hint="default"/>
      </w:rPr>
    </w:lvl>
    <w:lvl w:ilvl="1" w:tplc="04270019" w:tentative="1">
      <w:start w:val="1"/>
      <w:numFmt w:val="lowerLetter"/>
      <w:lvlText w:val="%2."/>
      <w:lvlJc w:val="left"/>
      <w:pPr>
        <w:ind w:left="1196" w:hanging="360"/>
      </w:pPr>
    </w:lvl>
    <w:lvl w:ilvl="2" w:tplc="0427001B" w:tentative="1">
      <w:start w:val="1"/>
      <w:numFmt w:val="lowerRoman"/>
      <w:lvlText w:val="%3."/>
      <w:lvlJc w:val="right"/>
      <w:pPr>
        <w:ind w:left="1916" w:hanging="180"/>
      </w:pPr>
    </w:lvl>
    <w:lvl w:ilvl="3" w:tplc="0427000F" w:tentative="1">
      <w:start w:val="1"/>
      <w:numFmt w:val="decimal"/>
      <w:lvlText w:val="%4."/>
      <w:lvlJc w:val="left"/>
      <w:pPr>
        <w:ind w:left="2636" w:hanging="360"/>
      </w:pPr>
    </w:lvl>
    <w:lvl w:ilvl="4" w:tplc="04270019" w:tentative="1">
      <w:start w:val="1"/>
      <w:numFmt w:val="lowerLetter"/>
      <w:lvlText w:val="%5."/>
      <w:lvlJc w:val="left"/>
      <w:pPr>
        <w:ind w:left="3356" w:hanging="360"/>
      </w:pPr>
    </w:lvl>
    <w:lvl w:ilvl="5" w:tplc="0427001B" w:tentative="1">
      <w:start w:val="1"/>
      <w:numFmt w:val="lowerRoman"/>
      <w:lvlText w:val="%6."/>
      <w:lvlJc w:val="right"/>
      <w:pPr>
        <w:ind w:left="4076" w:hanging="180"/>
      </w:pPr>
    </w:lvl>
    <w:lvl w:ilvl="6" w:tplc="0427000F" w:tentative="1">
      <w:start w:val="1"/>
      <w:numFmt w:val="decimal"/>
      <w:lvlText w:val="%7."/>
      <w:lvlJc w:val="left"/>
      <w:pPr>
        <w:ind w:left="4796" w:hanging="360"/>
      </w:pPr>
    </w:lvl>
    <w:lvl w:ilvl="7" w:tplc="04270019" w:tentative="1">
      <w:start w:val="1"/>
      <w:numFmt w:val="lowerLetter"/>
      <w:lvlText w:val="%8."/>
      <w:lvlJc w:val="left"/>
      <w:pPr>
        <w:ind w:left="5516" w:hanging="360"/>
      </w:pPr>
    </w:lvl>
    <w:lvl w:ilvl="8" w:tplc="0427001B" w:tentative="1">
      <w:start w:val="1"/>
      <w:numFmt w:val="lowerRoman"/>
      <w:lvlText w:val="%9."/>
      <w:lvlJc w:val="right"/>
      <w:pPr>
        <w:ind w:left="6236" w:hanging="180"/>
      </w:pPr>
    </w:lvl>
  </w:abstractNum>
  <w:abstractNum w:abstractNumId="13" w15:restartNumberingAfterBreak="0">
    <w:nsid w:val="7C9A6F96"/>
    <w:multiLevelType w:val="hybridMultilevel"/>
    <w:tmpl w:val="7770609E"/>
    <w:lvl w:ilvl="0" w:tplc="9E6899F2">
      <w:start w:val="1"/>
      <w:numFmt w:val="bullet"/>
      <w:lvlText w:val="-"/>
      <w:lvlJc w:val="left"/>
      <w:pPr>
        <w:ind w:left="496" w:hanging="360"/>
      </w:pPr>
      <w:rPr>
        <w:rFonts w:ascii="Times New Roman" w:eastAsiaTheme="minorHAnsi" w:hAnsi="Times New Roman" w:cs="Times New Roman" w:hint="default"/>
      </w:rPr>
    </w:lvl>
    <w:lvl w:ilvl="1" w:tplc="04270003" w:tentative="1">
      <w:start w:val="1"/>
      <w:numFmt w:val="bullet"/>
      <w:lvlText w:val="o"/>
      <w:lvlJc w:val="left"/>
      <w:pPr>
        <w:ind w:left="1216" w:hanging="360"/>
      </w:pPr>
      <w:rPr>
        <w:rFonts w:ascii="Courier New" w:hAnsi="Courier New" w:cs="Courier New" w:hint="default"/>
      </w:rPr>
    </w:lvl>
    <w:lvl w:ilvl="2" w:tplc="04270005" w:tentative="1">
      <w:start w:val="1"/>
      <w:numFmt w:val="bullet"/>
      <w:lvlText w:val=""/>
      <w:lvlJc w:val="left"/>
      <w:pPr>
        <w:ind w:left="1936" w:hanging="360"/>
      </w:pPr>
      <w:rPr>
        <w:rFonts w:ascii="Wingdings" w:hAnsi="Wingdings" w:hint="default"/>
      </w:rPr>
    </w:lvl>
    <w:lvl w:ilvl="3" w:tplc="04270001" w:tentative="1">
      <w:start w:val="1"/>
      <w:numFmt w:val="bullet"/>
      <w:lvlText w:val=""/>
      <w:lvlJc w:val="left"/>
      <w:pPr>
        <w:ind w:left="2656" w:hanging="360"/>
      </w:pPr>
      <w:rPr>
        <w:rFonts w:ascii="Symbol" w:hAnsi="Symbol" w:hint="default"/>
      </w:rPr>
    </w:lvl>
    <w:lvl w:ilvl="4" w:tplc="04270003" w:tentative="1">
      <w:start w:val="1"/>
      <w:numFmt w:val="bullet"/>
      <w:lvlText w:val="o"/>
      <w:lvlJc w:val="left"/>
      <w:pPr>
        <w:ind w:left="3376" w:hanging="360"/>
      </w:pPr>
      <w:rPr>
        <w:rFonts w:ascii="Courier New" w:hAnsi="Courier New" w:cs="Courier New" w:hint="default"/>
      </w:rPr>
    </w:lvl>
    <w:lvl w:ilvl="5" w:tplc="04270005" w:tentative="1">
      <w:start w:val="1"/>
      <w:numFmt w:val="bullet"/>
      <w:lvlText w:val=""/>
      <w:lvlJc w:val="left"/>
      <w:pPr>
        <w:ind w:left="4096" w:hanging="360"/>
      </w:pPr>
      <w:rPr>
        <w:rFonts w:ascii="Wingdings" w:hAnsi="Wingdings" w:hint="default"/>
      </w:rPr>
    </w:lvl>
    <w:lvl w:ilvl="6" w:tplc="04270001" w:tentative="1">
      <w:start w:val="1"/>
      <w:numFmt w:val="bullet"/>
      <w:lvlText w:val=""/>
      <w:lvlJc w:val="left"/>
      <w:pPr>
        <w:ind w:left="4816" w:hanging="360"/>
      </w:pPr>
      <w:rPr>
        <w:rFonts w:ascii="Symbol" w:hAnsi="Symbol" w:hint="default"/>
      </w:rPr>
    </w:lvl>
    <w:lvl w:ilvl="7" w:tplc="04270003" w:tentative="1">
      <w:start w:val="1"/>
      <w:numFmt w:val="bullet"/>
      <w:lvlText w:val="o"/>
      <w:lvlJc w:val="left"/>
      <w:pPr>
        <w:ind w:left="5536" w:hanging="360"/>
      </w:pPr>
      <w:rPr>
        <w:rFonts w:ascii="Courier New" w:hAnsi="Courier New" w:cs="Courier New" w:hint="default"/>
      </w:rPr>
    </w:lvl>
    <w:lvl w:ilvl="8" w:tplc="04270005" w:tentative="1">
      <w:start w:val="1"/>
      <w:numFmt w:val="bullet"/>
      <w:lvlText w:val=""/>
      <w:lvlJc w:val="left"/>
      <w:pPr>
        <w:ind w:left="6256" w:hanging="360"/>
      </w:pPr>
      <w:rPr>
        <w:rFonts w:ascii="Wingdings" w:hAnsi="Wingdings" w:hint="default"/>
      </w:rPr>
    </w:lvl>
  </w:abstractNum>
  <w:num w:numId="1" w16cid:durableId="953287677">
    <w:abstractNumId w:val="1"/>
  </w:num>
  <w:num w:numId="2" w16cid:durableId="1644234652">
    <w:abstractNumId w:val="4"/>
  </w:num>
  <w:num w:numId="3" w16cid:durableId="1387294796">
    <w:abstractNumId w:val="11"/>
  </w:num>
  <w:num w:numId="4" w16cid:durableId="1641419343">
    <w:abstractNumId w:val="7"/>
  </w:num>
  <w:num w:numId="5" w16cid:durableId="1607342715">
    <w:abstractNumId w:val="6"/>
  </w:num>
  <w:num w:numId="6" w16cid:durableId="2064788122">
    <w:abstractNumId w:val="3"/>
  </w:num>
  <w:num w:numId="7" w16cid:durableId="753010017">
    <w:abstractNumId w:val="0"/>
  </w:num>
  <w:num w:numId="8" w16cid:durableId="509411782">
    <w:abstractNumId w:val="9"/>
  </w:num>
  <w:num w:numId="9" w16cid:durableId="1831405945">
    <w:abstractNumId w:val="10"/>
  </w:num>
  <w:num w:numId="10" w16cid:durableId="407076411">
    <w:abstractNumId w:val="8"/>
  </w:num>
  <w:num w:numId="11" w16cid:durableId="1546873481">
    <w:abstractNumId w:val="5"/>
  </w:num>
  <w:num w:numId="12" w16cid:durableId="1626739710">
    <w:abstractNumId w:val="12"/>
  </w:num>
  <w:num w:numId="13" w16cid:durableId="1269048841">
    <w:abstractNumId w:val="2"/>
  </w:num>
  <w:num w:numId="14" w16cid:durableId="502088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03099D"/>
    <w:rsid w:val="00052CAD"/>
    <w:rsid w:val="000539C6"/>
    <w:rsid w:val="00090ED1"/>
    <w:rsid w:val="000A34ED"/>
    <w:rsid w:val="000A5F00"/>
    <w:rsid w:val="000B0B0B"/>
    <w:rsid w:val="000B7C99"/>
    <w:rsid w:val="000D17C0"/>
    <w:rsid w:val="00101462"/>
    <w:rsid w:val="00111E14"/>
    <w:rsid w:val="00117237"/>
    <w:rsid w:val="00182647"/>
    <w:rsid w:val="001A3108"/>
    <w:rsid w:val="001B779F"/>
    <w:rsid w:val="00226503"/>
    <w:rsid w:val="00227DAA"/>
    <w:rsid w:val="00245BEC"/>
    <w:rsid w:val="00246DB0"/>
    <w:rsid w:val="002756AB"/>
    <w:rsid w:val="00285C99"/>
    <w:rsid w:val="002B3B07"/>
    <w:rsid w:val="002C502B"/>
    <w:rsid w:val="002D6220"/>
    <w:rsid w:val="003623C3"/>
    <w:rsid w:val="00396CB1"/>
    <w:rsid w:val="003B3F3B"/>
    <w:rsid w:val="003D21C9"/>
    <w:rsid w:val="003F0F2A"/>
    <w:rsid w:val="003F25AE"/>
    <w:rsid w:val="004045EF"/>
    <w:rsid w:val="00427163"/>
    <w:rsid w:val="00443B57"/>
    <w:rsid w:val="00446A40"/>
    <w:rsid w:val="00486DBB"/>
    <w:rsid w:val="004A7831"/>
    <w:rsid w:val="004B6E9D"/>
    <w:rsid w:val="004D5653"/>
    <w:rsid w:val="004E3231"/>
    <w:rsid w:val="00525D48"/>
    <w:rsid w:val="005304E9"/>
    <w:rsid w:val="0053333D"/>
    <w:rsid w:val="00545E9D"/>
    <w:rsid w:val="005555BC"/>
    <w:rsid w:val="0057370C"/>
    <w:rsid w:val="005A10F8"/>
    <w:rsid w:val="005E32B8"/>
    <w:rsid w:val="005E59BF"/>
    <w:rsid w:val="005F0FA7"/>
    <w:rsid w:val="005F67F0"/>
    <w:rsid w:val="00600AE1"/>
    <w:rsid w:val="0060344A"/>
    <w:rsid w:val="006178F3"/>
    <w:rsid w:val="00633D56"/>
    <w:rsid w:val="00640AA0"/>
    <w:rsid w:val="00652435"/>
    <w:rsid w:val="00657309"/>
    <w:rsid w:val="0067539A"/>
    <w:rsid w:val="00676197"/>
    <w:rsid w:val="006762D3"/>
    <w:rsid w:val="00680C0E"/>
    <w:rsid w:val="0068225B"/>
    <w:rsid w:val="00686D0E"/>
    <w:rsid w:val="00695D00"/>
    <w:rsid w:val="006C3066"/>
    <w:rsid w:val="006D04FC"/>
    <w:rsid w:val="006E413D"/>
    <w:rsid w:val="006E70A7"/>
    <w:rsid w:val="006F5581"/>
    <w:rsid w:val="00715BA8"/>
    <w:rsid w:val="00737292"/>
    <w:rsid w:val="007406C9"/>
    <w:rsid w:val="0074586A"/>
    <w:rsid w:val="0074719D"/>
    <w:rsid w:val="007537C9"/>
    <w:rsid w:val="007629D1"/>
    <w:rsid w:val="00762ED2"/>
    <w:rsid w:val="00762F2F"/>
    <w:rsid w:val="007970B2"/>
    <w:rsid w:val="007A4320"/>
    <w:rsid w:val="007A4D43"/>
    <w:rsid w:val="00826439"/>
    <w:rsid w:val="00827339"/>
    <w:rsid w:val="00840925"/>
    <w:rsid w:val="008763C0"/>
    <w:rsid w:val="00883159"/>
    <w:rsid w:val="0089678A"/>
    <w:rsid w:val="008A5CCB"/>
    <w:rsid w:val="008A7542"/>
    <w:rsid w:val="008C13CC"/>
    <w:rsid w:val="008D195B"/>
    <w:rsid w:val="008D5F0E"/>
    <w:rsid w:val="008E5F6A"/>
    <w:rsid w:val="008F004A"/>
    <w:rsid w:val="00920232"/>
    <w:rsid w:val="0093452B"/>
    <w:rsid w:val="00946A87"/>
    <w:rsid w:val="00953048"/>
    <w:rsid w:val="009736F7"/>
    <w:rsid w:val="00976E00"/>
    <w:rsid w:val="009864CF"/>
    <w:rsid w:val="00992ED9"/>
    <w:rsid w:val="00993BA6"/>
    <w:rsid w:val="009A4CF7"/>
    <w:rsid w:val="009E3FC6"/>
    <w:rsid w:val="009E574B"/>
    <w:rsid w:val="00A168D9"/>
    <w:rsid w:val="00A2429A"/>
    <w:rsid w:val="00A36232"/>
    <w:rsid w:val="00A57B93"/>
    <w:rsid w:val="00A70388"/>
    <w:rsid w:val="00A812AE"/>
    <w:rsid w:val="00AA40AE"/>
    <w:rsid w:val="00AA6936"/>
    <w:rsid w:val="00AC3C89"/>
    <w:rsid w:val="00AF2521"/>
    <w:rsid w:val="00B06DBA"/>
    <w:rsid w:val="00B35FB8"/>
    <w:rsid w:val="00B37154"/>
    <w:rsid w:val="00B41D50"/>
    <w:rsid w:val="00B516DC"/>
    <w:rsid w:val="00B51F14"/>
    <w:rsid w:val="00B7401B"/>
    <w:rsid w:val="00B80B4F"/>
    <w:rsid w:val="00B840C3"/>
    <w:rsid w:val="00B8597F"/>
    <w:rsid w:val="00BB632D"/>
    <w:rsid w:val="00BB720F"/>
    <w:rsid w:val="00BC56D7"/>
    <w:rsid w:val="00C0303A"/>
    <w:rsid w:val="00C072BC"/>
    <w:rsid w:val="00C17F38"/>
    <w:rsid w:val="00C36E7E"/>
    <w:rsid w:val="00C4216F"/>
    <w:rsid w:val="00C536F9"/>
    <w:rsid w:val="00C5601D"/>
    <w:rsid w:val="00C763C4"/>
    <w:rsid w:val="00C82028"/>
    <w:rsid w:val="00C8683E"/>
    <w:rsid w:val="00C9581A"/>
    <w:rsid w:val="00CA6C65"/>
    <w:rsid w:val="00CF2C03"/>
    <w:rsid w:val="00D00B2E"/>
    <w:rsid w:val="00D1251F"/>
    <w:rsid w:val="00D31953"/>
    <w:rsid w:val="00D35B29"/>
    <w:rsid w:val="00D5672F"/>
    <w:rsid w:val="00D7067E"/>
    <w:rsid w:val="00D76038"/>
    <w:rsid w:val="00D82893"/>
    <w:rsid w:val="00D91FAE"/>
    <w:rsid w:val="00DC17AA"/>
    <w:rsid w:val="00DE07DF"/>
    <w:rsid w:val="00DE7D8F"/>
    <w:rsid w:val="00E0575F"/>
    <w:rsid w:val="00E22049"/>
    <w:rsid w:val="00E75B7F"/>
    <w:rsid w:val="00E86ED9"/>
    <w:rsid w:val="00EA7EE6"/>
    <w:rsid w:val="00ED1080"/>
    <w:rsid w:val="00ED24C5"/>
    <w:rsid w:val="00EE43F9"/>
    <w:rsid w:val="00F34D02"/>
    <w:rsid w:val="00F60BDD"/>
    <w:rsid w:val="00F77F6C"/>
    <w:rsid w:val="00F825A4"/>
    <w:rsid w:val="00FA0F70"/>
    <w:rsid w:val="00FD45BB"/>
    <w:rsid w:val="00FE6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670C"/>
  <w15:chartTrackingRefBased/>
  <w15:docId w15:val="{10FBC33A-A474-4089-934E-915EFC37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5F6A"/>
    <w:pPr>
      <w:spacing w:line="259" w:lineRule="auto"/>
    </w:pPr>
    <w:rPr>
      <w:sz w:val="22"/>
      <w:szCs w:val="22"/>
    </w:rPr>
  </w:style>
  <w:style w:type="paragraph" w:styleId="Antrat1">
    <w:name w:val="heading 1"/>
    <w:basedOn w:val="prastasis"/>
    <w:next w:val="prastasis"/>
    <w:link w:val="Antrat1Diagrama"/>
    <w:uiPriority w:val="9"/>
    <w:qFormat/>
    <w:rsid w:val="00676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2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2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2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2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2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2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2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2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2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2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2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2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2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2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2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2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2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2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2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2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2D3"/>
    <w:rPr>
      <w:i/>
      <w:iCs/>
      <w:color w:val="404040" w:themeColor="text1" w:themeTint="BF"/>
    </w:rPr>
  </w:style>
  <w:style w:type="paragraph" w:styleId="Sraopastraipa">
    <w:name w:val="List Paragraph"/>
    <w:aliases w:val="Tekstas,List not in Table,Heading 2_sj,Buletai,Bullet EY,List Paragraph21,List Paragraph1,List Paragraph2,lp1,Bullet 1,Use Case List Paragraph,Numbering,ERP-List Paragraph,List Paragraph11,List Paragraph111,Paragraph,List Paragraph Red"/>
    <w:basedOn w:val="prastasis"/>
    <w:link w:val="SraopastraipaDiagrama"/>
    <w:uiPriority w:val="34"/>
    <w:qFormat/>
    <w:rsid w:val="006762D3"/>
    <w:pPr>
      <w:ind w:left="720"/>
      <w:contextualSpacing/>
    </w:pPr>
  </w:style>
  <w:style w:type="character" w:styleId="Rykuspabraukimas">
    <w:name w:val="Intense Emphasis"/>
    <w:basedOn w:val="Numatytasispastraiposriftas"/>
    <w:uiPriority w:val="21"/>
    <w:qFormat/>
    <w:rsid w:val="006762D3"/>
    <w:rPr>
      <w:i/>
      <w:iCs/>
      <w:color w:val="0F4761" w:themeColor="accent1" w:themeShade="BF"/>
    </w:rPr>
  </w:style>
  <w:style w:type="paragraph" w:styleId="Iskirtacitata">
    <w:name w:val="Intense Quote"/>
    <w:basedOn w:val="prastasis"/>
    <w:next w:val="prastasis"/>
    <w:link w:val="IskirtacitataDiagrama"/>
    <w:uiPriority w:val="30"/>
    <w:qFormat/>
    <w:rsid w:val="00676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2D3"/>
    <w:rPr>
      <w:i/>
      <w:iCs/>
      <w:color w:val="0F4761" w:themeColor="accent1" w:themeShade="BF"/>
    </w:rPr>
  </w:style>
  <w:style w:type="character" w:styleId="Rykinuoroda">
    <w:name w:val="Intense Reference"/>
    <w:basedOn w:val="Numatytasispastraiposriftas"/>
    <w:uiPriority w:val="32"/>
    <w:qFormat/>
    <w:rsid w:val="006762D3"/>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9581A"/>
    <w:rPr>
      <w:sz w:val="16"/>
      <w:szCs w:val="16"/>
    </w:rPr>
  </w:style>
  <w:style w:type="paragraph" w:styleId="Komentarotekstas">
    <w:name w:val="annotation text"/>
    <w:basedOn w:val="prastasis"/>
    <w:link w:val="KomentarotekstasDiagrama"/>
    <w:uiPriority w:val="99"/>
    <w:unhideWhenUsed/>
    <w:rsid w:val="00C9581A"/>
    <w:pPr>
      <w:spacing w:line="240" w:lineRule="auto"/>
    </w:pPr>
    <w:rPr>
      <w:sz w:val="20"/>
      <w:szCs w:val="20"/>
      <w:lang w:val="en-GB"/>
    </w:rPr>
  </w:style>
  <w:style w:type="character" w:customStyle="1" w:styleId="KomentarotekstasDiagrama">
    <w:name w:val="Komentaro tekstas Diagrama"/>
    <w:basedOn w:val="Numatytasispastraiposriftas"/>
    <w:link w:val="Komentarotekstas"/>
    <w:uiPriority w:val="99"/>
    <w:rsid w:val="00C9581A"/>
    <w:rPr>
      <w:sz w:val="20"/>
      <w:szCs w:val="20"/>
      <w:lang w:val="en-GB"/>
    </w:rPr>
  </w:style>
  <w:style w:type="character" w:customStyle="1" w:styleId="Tablecaption">
    <w:name w:val="Table caption_"/>
    <w:basedOn w:val="Numatytasispastraiposriftas"/>
    <w:link w:val="Tablecaption0"/>
    <w:locked/>
    <w:rsid w:val="00C9581A"/>
    <w:rPr>
      <w:b/>
      <w:bCs/>
      <w:u w:val="single"/>
    </w:rPr>
  </w:style>
  <w:style w:type="paragraph" w:customStyle="1" w:styleId="Tablecaption0">
    <w:name w:val="Table caption"/>
    <w:basedOn w:val="prastasis"/>
    <w:link w:val="Tablecaption"/>
    <w:rsid w:val="00C9581A"/>
    <w:pPr>
      <w:widowControl w:val="0"/>
      <w:spacing w:after="0" w:line="240" w:lineRule="auto"/>
    </w:pPr>
    <w:rPr>
      <w:b/>
      <w:bCs/>
      <w:sz w:val="24"/>
      <w:szCs w:val="24"/>
      <w:u w:val="single"/>
    </w:rPr>
  </w:style>
  <w:style w:type="paragraph" w:styleId="prastasiniatinklio">
    <w:name w:val="Normal (Web)"/>
    <w:basedOn w:val="prastasis"/>
    <w:uiPriority w:val="99"/>
    <w:unhideWhenUsed/>
    <w:rsid w:val="00C9581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Tekstas Diagrama,List not in Table Diagrama,Heading 2_sj Diagrama,Buletai Diagrama,Bullet EY Diagrama,List Paragraph21 Diagrama,List Paragraph1 Diagrama,List Paragraph2 Diagrama,lp1 Diagrama,Bullet 1 Diagrama,Numbering Diagrama"/>
    <w:basedOn w:val="Numatytasispastraiposriftas"/>
    <w:link w:val="Sraopastraipa"/>
    <w:uiPriority w:val="34"/>
    <w:locked/>
    <w:rsid w:val="00C9581A"/>
    <w:rPr>
      <w:sz w:val="22"/>
      <w:szCs w:val="22"/>
    </w:rPr>
  </w:style>
  <w:style w:type="character" w:styleId="Grietas">
    <w:name w:val="Strong"/>
    <w:basedOn w:val="Numatytasispastraiposriftas"/>
    <w:uiPriority w:val="22"/>
    <w:qFormat/>
    <w:rsid w:val="00C9581A"/>
    <w:rPr>
      <w:b/>
      <w:bCs/>
    </w:rPr>
  </w:style>
  <w:style w:type="paragraph" w:styleId="Betarp">
    <w:name w:val="No Spacing"/>
    <w:qFormat/>
    <w:rsid w:val="00C9581A"/>
    <w:pPr>
      <w:spacing w:after="0" w:line="240" w:lineRule="auto"/>
    </w:pPr>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91FAE"/>
    <w:rPr>
      <w:b/>
      <w:bCs/>
      <w:lang w:val="lt-LT"/>
    </w:rPr>
  </w:style>
  <w:style w:type="character" w:customStyle="1" w:styleId="KomentarotemaDiagrama">
    <w:name w:val="Komentaro tema Diagrama"/>
    <w:basedOn w:val="KomentarotekstasDiagrama"/>
    <w:link w:val="Komentarotema"/>
    <w:uiPriority w:val="99"/>
    <w:semiHidden/>
    <w:rsid w:val="00D91FAE"/>
    <w:rPr>
      <w:b/>
      <w:bCs/>
      <w:sz w:val="20"/>
      <w:szCs w:val="20"/>
      <w:lang w:val="en-GB"/>
    </w:rPr>
  </w:style>
  <w:style w:type="paragraph" w:styleId="Pataisymai">
    <w:name w:val="Revision"/>
    <w:hidden/>
    <w:uiPriority w:val="99"/>
    <w:semiHidden/>
    <w:rsid w:val="00F60BD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28885">
      <w:bodyDiv w:val="1"/>
      <w:marLeft w:val="0"/>
      <w:marRight w:val="0"/>
      <w:marTop w:val="0"/>
      <w:marBottom w:val="0"/>
      <w:divBdr>
        <w:top w:val="none" w:sz="0" w:space="0" w:color="auto"/>
        <w:left w:val="none" w:sz="0" w:space="0" w:color="auto"/>
        <w:bottom w:val="none" w:sz="0" w:space="0" w:color="auto"/>
        <w:right w:val="none" w:sz="0" w:space="0" w:color="auto"/>
      </w:divBdr>
    </w:div>
    <w:div w:id="436145320">
      <w:bodyDiv w:val="1"/>
      <w:marLeft w:val="0"/>
      <w:marRight w:val="0"/>
      <w:marTop w:val="0"/>
      <w:marBottom w:val="0"/>
      <w:divBdr>
        <w:top w:val="none" w:sz="0" w:space="0" w:color="auto"/>
        <w:left w:val="none" w:sz="0" w:space="0" w:color="auto"/>
        <w:bottom w:val="none" w:sz="0" w:space="0" w:color="auto"/>
        <w:right w:val="none" w:sz="0" w:space="0" w:color="auto"/>
      </w:divBdr>
    </w:div>
    <w:div w:id="525799741">
      <w:bodyDiv w:val="1"/>
      <w:marLeft w:val="0"/>
      <w:marRight w:val="0"/>
      <w:marTop w:val="0"/>
      <w:marBottom w:val="0"/>
      <w:divBdr>
        <w:top w:val="none" w:sz="0" w:space="0" w:color="auto"/>
        <w:left w:val="none" w:sz="0" w:space="0" w:color="auto"/>
        <w:bottom w:val="none" w:sz="0" w:space="0" w:color="auto"/>
        <w:right w:val="none" w:sz="0" w:space="0" w:color="auto"/>
      </w:divBdr>
    </w:div>
    <w:div w:id="652569176">
      <w:bodyDiv w:val="1"/>
      <w:marLeft w:val="0"/>
      <w:marRight w:val="0"/>
      <w:marTop w:val="0"/>
      <w:marBottom w:val="0"/>
      <w:divBdr>
        <w:top w:val="none" w:sz="0" w:space="0" w:color="auto"/>
        <w:left w:val="none" w:sz="0" w:space="0" w:color="auto"/>
        <w:bottom w:val="none" w:sz="0" w:space="0" w:color="auto"/>
        <w:right w:val="none" w:sz="0" w:space="0" w:color="auto"/>
      </w:divBdr>
    </w:div>
    <w:div w:id="703873344">
      <w:bodyDiv w:val="1"/>
      <w:marLeft w:val="0"/>
      <w:marRight w:val="0"/>
      <w:marTop w:val="0"/>
      <w:marBottom w:val="0"/>
      <w:divBdr>
        <w:top w:val="none" w:sz="0" w:space="0" w:color="auto"/>
        <w:left w:val="none" w:sz="0" w:space="0" w:color="auto"/>
        <w:bottom w:val="none" w:sz="0" w:space="0" w:color="auto"/>
        <w:right w:val="none" w:sz="0" w:space="0" w:color="auto"/>
      </w:divBdr>
    </w:div>
    <w:div w:id="849950624">
      <w:bodyDiv w:val="1"/>
      <w:marLeft w:val="0"/>
      <w:marRight w:val="0"/>
      <w:marTop w:val="0"/>
      <w:marBottom w:val="0"/>
      <w:divBdr>
        <w:top w:val="none" w:sz="0" w:space="0" w:color="auto"/>
        <w:left w:val="none" w:sz="0" w:space="0" w:color="auto"/>
        <w:bottom w:val="none" w:sz="0" w:space="0" w:color="auto"/>
        <w:right w:val="none" w:sz="0" w:space="0" w:color="auto"/>
      </w:divBdr>
    </w:div>
    <w:div w:id="881481073">
      <w:bodyDiv w:val="1"/>
      <w:marLeft w:val="0"/>
      <w:marRight w:val="0"/>
      <w:marTop w:val="0"/>
      <w:marBottom w:val="0"/>
      <w:divBdr>
        <w:top w:val="none" w:sz="0" w:space="0" w:color="auto"/>
        <w:left w:val="none" w:sz="0" w:space="0" w:color="auto"/>
        <w:bottom w:val="none" w:sz="0" w:space="0" w:color="auto"/>
        <w:right w:val="none" w:sz="0" w:space="0" w:color="auto"/>
      </w:divBdr>
    </w:div>
    <w:div w:id="923153148">
      <w:bodyDiv w:val="1"/>
      <w:marLeft w:val="0"/>
      <w:marRight w:val="0"/>
      <w:marTop w:val="0"/>
      <w:marBottom w:val="0"/>
      <w:divBdr>
        <w:top w:val="none" w:sz="0" w:space="0" w:color="auto"/>
        <w:left w:val="none" w:sz="0" w:space="0" w:color="auto"/>
        <w:bottom w:val="none" w:sz="0" w:space="0" w:color="auto"/>
        <w:right w:val="none" w:sz="0" w:space="0" w:color="auto"/>
      </w:divBdr>
    </w:div>
    <w:div w:id="984891904">
      <w:bodyDiv w:val="1"/>
      <w:marLeft w:val="0"/>
      <w:marRight w:val="0"/>
      <w:marTop w:val="0"/>
      <w:marBottom w:val="0"/>
      <w:divBdr>
        <w:top w:val="none" w:sz="0" w:space="0" w:color="auto"/>
        <w:left w:val="none" w:sz="0" w:space="0" w:color="auto"/>
        <w:bottom w:val="none" w:sz="0" w:space="0" w:color="auto"/>
        <w:right w:val="none" w:sz="0" w:space="0" w:color="auto"/>
      </w:divBdr>
    </w:div>
    <w:div w:id="995766396">
      <w:bodyDiv w:val="1"/>
      <w:marLeft w:val="0"/>
      <w:marRight w:val="0"/>
      <w:marTop w:val="0"/>
      <w:marBottom w:val="0"/>
      <w:divBdr>
        <w:top w:val="none" w:sz="0" w:space="0" w:color="auto"/>
        <w:left w:val="none" w:sz="0" w:space="0" w:color="auto"/>
        <w:bottom w:val="none" w:sz="0" w:space="0" w:color="auto"/>
        <w:right w:val="none" w:sz="0" w:space="0" w:color="auto"/>
      </w:divBdr>
    </w:div>
    <w:div w:id="1105883239">
      <w:bodyDiv w:val="1"/>
      <w:marLeft w:val="0"/>
      <w:marRight w:val="0"/>
      <w:marTop w:val="0"/>
      <w:marBottom w:val="0"/>
      <w:divBdr>
        <w:top w:val="none" w:sz="0" w:space="0" w:color="auto"/>
        <w:left w:val="none" w:sz="0" w:space="0" w:color="auto"/>
        <w:bottom w:val="none" w:sz="0" w:space="0" w:color="auto"/>
        <w:right w:val="none" w:sz="0" w:space="0" w:color="auto"/>
      </w:divBdr>
    </w:div>
    <w:div w:id="1119571882">
      <w:bodyDiv w:val="1"/>
      <w:marLeft w:val="0"/>
      <w:marRight w:val="0"/>
      <w:marTop w:val="0"/>
      <w:marBottom w:val="0"/>
      <w:divBdr>
        <w:top w:val="none" w:sz="0" w:space="0" w:color="auto"/>
        <w:left w:val="none" w:sz="0" w:space="0" w:color="auto"/>
        <w:bottom w:val="none" w:sz="0" w:space="0" w:color="auto"/>
        <w:right w:val="none" w:sz="0" w:space="0" w:color="auto"/>
      </w:divBdr>
    </w:div>
    <w:div w:id="1126658109">
      <w:bodyDiv w:val="1"/>
      <w:marLeft w:val="0"/>
      <w:marRight w:val="0"/>
      <w:marTop w:val="0"/>
      <w:marBottom w:val="0"/>
      <w:divBdr>
        <w:top w:val="none" w:sz="0" w:space="0" w:color="auto"/>
        <w:left w:val="none" w:sz="0" w:space="0" w:color="auto"/>
        <w:bottom w:val="none" w:sz="0" w:space="0" w:color="auto"/>
        <w:right w:val="none" w:sz="0" w:space="0" w:color="auto"/>
      </w:divBdr>
    </w:div>
    <w:div w:id="1132209341">
      <w:bodyDiv w:val="1"/>
      <w:marLeft w:val="0"/>
      <w:marRight w:val="0"/>
      <w:marTop w:val="0"/>
      <w:marBottom w:val="0"/>
      <w:divBdr>
        <w:top w:val="none" w:sz="0" w:space="0" w:color="auto"/>
        <w:left w:val="none" w:sz="0" w:space="0" w:color="auto"/>
        <w:bottom w:val="none" w:sz="0" w:space="0" w:color="auto"/>
        <w:right w:val="none" w:sz="0" w:space="0" w:color="auto"/>
      </w:divBdr>
    </w:div>
    <w:div w:id="1134055370">
      <w:bodyDiv w:val="1"/>
      <w:marLeft w:val="0"/>
      <w:marRight w:val="0"/>
      <w:marTop w:val="0"/>
      <w:marBottom w:val="0"/>
      <w:divBdr>
        <w:top w:val="none" w:sz="0" w:space="0" w:color="auto"/>
        <w:left w:val="none" w:sz="0" w:space="0" w:color="auto"/>
        <w:bottom w:val="none" w:sz="0" w:space="0" w:color="auto"/>
        <w:right w:val="none" w:sz="0" w:space="0" w:color="auto"/>
      </w:divBdr>
    </w:div>
    <w:div w:id="1160577257">
      <w:bodyDiv w:val="1"/>
      <w:marLeft w:val="0"/>
      <w:marRight w:val="0"/>
      <w:marTop w:val="0"/>
      <w:marBottom w:val="0"/>
      <w:divBdr>
        <w:top w:val="none" w:sz="0" w:space="0" w:color="auto"/>
        <w:left w:val="none" w:sz="0" w:space="0" w:color="auto"/>
        <w:bottom w:val="none" w:sz="0" w:space="0" w:color="auto"/>
        <w:right w:val="none" w:sz="0" w:space="0" w:color="auto"/>
      </w:divBdr>
    </w:div>
    <w:div w:id="1226455342">
      <w:bodyDiv w:val="1"/>
      <w:marLeft w:val="0"/>
      <w:marRight w:val="0"/>
      <w:marTop w:val="0"/>
      <w:marBottom w:val="0"/>
      <w:divBdr>
        <w:top w:val="none" w:sz="0" w:space="0" w:color="auto"/>
        <w:left w:val="none" w:sz="0" w:space="0" w:color="auto"/>
        <w:bottom w:val="none" w:sz="0" w:space="0" w:color="auto"/>
        <w:right w:val="none" w:sz="0" w:space="0" w:color="auto"/>
      </w:divBdr>
    </w:div>
    <w:div w:id="1319192748">
      <w:bodyDiv w:val="1"/>
      <w:marLeft w:val="0"/>
      <w:marRight w:val="0"/>
      <w:marTop w:val="0"/>
      <w:marBottom w:val="0"/>
      <w:divBdr>
        <w:top w:val="none" w:sz="0" w:space="0" w:color="auto"/>
        <w:left w:val="none" w:sz="0" w:space="0" w:color="auto"/>
        <w:bottom w:val="none" w:sz="0" w:space="0" w:color="auto"/>
        <w:right w:val="none" w:sz="0" w:space="0" w:color="auto"/>
      </w:divBdr>
    </w:div>
    <w:div w:id="1356882795">
      <w:bodyDiv w:val="1"/>
      <w:marLeft w:val="0"/>
      <w:marRight w:val="0"/>
      <w:marTop w:val="0"/>
      <w:marBottom w:val="0"/>
      <w:divBdr>
        <w:top w:val="none" w:sz="0" w:space="0" w:color="auto"/>
        <w:left w:val="none" w:sz="0" w:space="0" w:color="auto"/>
        <w:bottom w:val="none" w:sz="0" w:space="0" w:color="auto"/>
        <w:right w:val="none" w:sz="0" w:space="0" w:color="auto"/>
      </w:divBdr>
    </w:div>
    <w:div w:id="1360660459">
      <w:bodyDiv w:val="1"/>
      <w:marLeft w:val="0"/>
      <w:marRight w:val="0"/>
      <w:marTop w:val="0"/>
      <w:marBottom w:val="0"/>
      <w:divBdr>
        <w:top w:val="none" w:sz="0" w:space="0" w:color="auto"/>
        <w:left w:val="none" w:sz="0" w:space="0" w:color="auto"/>
        <w:bottom w:val="none" w:sz="0" w:space="0" w:color="auto"/>
        <w:right w:val="none" w:sz="0" w:space="0" w:color="auto"/>
      </w:divBdr>
    </w:div>
    <w:div w:id="1435055003">
      <w:bodyDiv w:val="1"/>
      <w:marLeft w:val="0"/>
      <w:marRight w:val="0"/>
      <w:marTop w:val="0"/>
      <w:marBottom w:val="0"/>
      <w:divBdr>
        <w:top w:val="none" w:sz="0" w:space="0" w:color="auto"/>
        <w:left w:val="none" w:sz="0" w:space="0" w:color="auto"/>
        <w:bottom w:val="none" w:sz="0" w:space="0" w:color="auto"/>
        <w:right w:val="none" w:sz="0" w:space="0" w:color="auto"/>
      </w:divBdr>
    </w:div>
    <w:div w:id="1435131640">
      <w:bodyDiv w:val="1"/>
      <w:marLeft w:val="0"/>
      <w:marRight w:val="0"/>
      <w:marTop w:val="0"/>
      <w:marBottom w:val="0"/>
      <w:divBdr>
        <w:top w:val="none" w:sz="0" w:space="0" w:color="auto"/>
        <w:left w:val="none" w:sz="0" w:space="0" w:color="auto"/>
        <w:bottom w:val="none" w:sz="0" w:space="0" w:color="auto"/>
        <w:right w:val="none" w:sz="0" w:space="0" w:color="auto"/>
      </w:divBdr>
    </w:div>
    <w:div w:id="1469013953">
      <w:bodyDiv w:val="1"/>
      <w:marLeft w:val="0"/>
      <w:marRight w:val="0"/>
      <w:marTop w:val="0"/>
      <w:marBottom w:val="0"/>
      <w:divBdr>
        <w:top w:val="none" w:sz="0" w:space="0" w:color="auto"/>
        <w:left w:val="none" w:sz="0" w:space="0" w:color="auto"/>
        <w:bottom w:val="none" w:sz="0" w:space="0" w:color="auto"/>
        <w:right w:val="none" w:sz="0" w:space="0" w:color="auto"/>
      </w:divBdr>
    </w:div>
    <w:div w:id="1511874025">
      <w:bodyDiv w:val="1"/>
      <w:marLeft w:val="0"/>
      <w:marRight w:val="0"/>
      <w:marTop w:val="0"/>
      <w:marBottom w:val="0"/>
      <w:divBdr>
        <w:top w:val="none" w:sz="0" w:space="0" w:color="auto"/>
        <w:left w:val="none" w:sz="0" w:space="0" w:color="auto"/>
        <w:bottom w:val="none" w:sz="0" w:space="0" w:color="auto"/>
        <w:right w:val="none" w:sz="0" w:space="0" w:color="auto"/>
      </w:divBdr>
    </w:div>
    <w:div w:id="1537742845">
      <w:bodyDiv w:val="1"/>
      <w:marLeft w:val="0"/>
      <w:marRight w:val="0"/>
      <w:marTop w:val="0"/>
      <w:marBottom w:val="0"/>
      <w:divBdr>
        <w:top w:val="none" w:sz="0" w:space="0" w:color="auto"/>
        <w:left w:val="none" w:sz="0" w:space="0" w:color="auto"/>
        <w:bottom w:val="none" w:sz="0" w:space="0" w:color="auto"/>
        <w:right w:val="none" w:sz="0" w:space="0" w:color="auto"/>
      </w:divBdr>
    </w:div>
    <w:div w:id="1627004604">
      <w:bodyDiv w:val="1"/>
      <w:marLeft w:val="0"/>
      <w:marRight w:val="0"/>
      <w:marTop w:val="0"/>
      <w:marBottom w:val="0"/>
      <w:divBdr>
        <w:top w:val="none" w:sz="0" w:space="0" w:color="auto"/>
        <w:left w:val="none" w:sz="0" w:space="0" w:color="auto"/>
        <w:bottom w:val="none" w:sz="0" w:space="0" w:color="auto"/>
        <w:right w:val="none" w:sz="0" w:space="0" w:color="auto"/>
      </w:divBdr>
    </w:div>
    <w:div w:id="1633361855">
      <w:bodyDiv w:val="1"/>
      <w:marLeft w:val="0"/>
      <w:marRight w:val="0"/>
      <w:marTop w:val="0"/>
      <w:marBottom w:val="0"/>
      <w:divBdr>
        <w:top w:val="none" w:sz="0" w:space="0" w:color="auto"/>
        <w:left w:val="none" w:sz="0" w:space="0" w:color="auto"/>
        <w:bottom w:val="none" w:sz="0" w:space="0" w:color="auto"/>
        <w:right w:val="none" w:sz="0" w:space="0" w:color="auto"/>
      </w:divBdr>
    </w:div>
    <w:div w:id="1860268818">
      <w:bodyDiv w:val="1"/>
      <w:marLeft w:val="0"/>
      <w:marRight w:val="0"/>
      <w:marTop w:val="0"/>
      <w:marBottom w:val="0"/>
      <w:divBdr>
        <w:top w:val="none" w:sz="0" w:space="0" w:color="auto"/>
        <w:left w:val="none" w:sz="0" w:space="0" w:color="auto"/>
        <w:bottom w:val="none" w:sz="0" w:space="0" w:color="auto"/>
        <w:right w:val="none" w:sz="0" w:space="0" w:color="auto"/>
      </w:divBdr>
    </w:div>
    <w:div w:id="1966039700">
      <w:bodyDiv w:val="1"/>
      <w:marLeft w:val="0"/>
      <w:marRight w:val="0"/>
      <w:marTop w:val="0"/>
      <w:marBottom w:val="0"/>
      <w:divBdr>
        <w:top w:val="none" w:sz="0" w:space="0" w:color="auto"/>
        <w:left w:val="none" w:sz="0" w:space="0" w:color="auto"/>
        <w:bottom w:val="none" w:sz="0" w:space="0" w:color="auto"/>
        <w:right w:val="none" w:sz="0" w:space="0" w:color="auto"/>
      </w:divBdr>
    </w:div>
    <w:div w:id="19862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F7104-425D-4335-B18E-CDB64B5EB85E}">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CC2C3B0-79CE-43A9-B52C-B5AC5E561356}">
  <ds:schemaRefs>
    <ds:schemaRef ds:uri="http://schemas.microsoft.com/sharepoint/v3/contenttype/forms"/>
  </ds:schemaRefs>
</ds:datastoreItem>
</file>

<file path=customXml/itemProps3.xml><?xml version="1.0" encoding="utf-8"?>
<ds:datastoreItem xmlns:ds="http://schemas.openxmlformats.org/officeDocument/2006/customXml" ds:itemID="{CDD579B3-4D2A-4812-8098-A0B4C2E69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913</Words>
  <Characters>6570</Characters>
  <Application>Microsoft Office Word</Application>
  <DocSecurity>0</DocSecurity>
  <Lines>161</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Nika Armonė</cp:lastModifiedBy>
  <cp:revision>27</cp:revision>
  <dcterms:created xsi:type="dcterms:W3CDTF">2026-03-05T08:47:00Z</dcterms:created>
  <dcterms:modified xsi:type="dcterms:W3CDTF">2026-03-10T11:40:00Z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