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E86C" w14:textId="77777777" w:rsidR="0035523B" w:rsidRDefault="0035523B" w:rsidP="0035523B"/>
    <w:p w14:paraId="3A5B7B42" w14:textId="77777777" w:rsidR="0035523B" w:rsidRDefault="0035523B" w:rsidP="0035523B">
      <w:r>
        <w:t>1. Ar perkančioji organizacija sudarys sutartį su Tiekėju (konkurso nugalėtoju) jei paaiškės (bus gauta informacija), kad Tiekėjas anksčiau vykdydamas nuotekų dumblo tvarkymo paslaugų sutartį buvo pažeidęs analogišką sutartį (pvz., priėmė nuotekų dumblą iš dumblo turėtojo neturėdama tręšimo plano), o pažeidimas buvo nustatytas jau po sutarties įvykdymo ?</w:t>
      </w:r>
    </w:p>
    <w:p w14:paraId="62946EE9" w14:textId="77777777" w:rsidR="0035523B" w:rsidRDefault="0035523B" w:rsidP="0035523B">
      <w:r>
        <w:t>Atsakymas: Perkantysis subjektas informuoja, kad visų pasiūlymų atitiktis bus vertinama pagal Lietuvos Respublikos pirkimų, atliekamų vandentvarkos, energetikos, transporto ar pašto paslaugų srityje, įstatymo 58 straipsnio nuostatas. Sprendimai dėl pasiūlymų atmetimo bus priimami remiantis pirkimo dokumentuose nustatytais reikalavimais ir teisės aktais.</w:t>
      </w:r>
    </w:p>
    <w:p w14:paraId="736FDBF9" w14:textId="77777777" w:rsidR="0035523B" w:rsidRDefault="0035523B" w:rsidP="0035523B">
      <w:r>
        <w:t>2. Ar perkančioji organizacija reikalauja pateikti Tiekėjo EBVPD ?</w:t>
      </w:r>
    </w:p>
    <w:p w14:paraId="2556DEE9" w14:textId="77777777" w:rsidR="0035523B" w:rsidRDefault="0035523B" w:rsidP="0035523B">
      <w:r>
        <w:t>Atsakymas: Nereikalaujamas EBVPD.</w:t>
      </w:r>
    </w:p>
    <w:p w14:paraId="10B26970" w14:textId="77777777" w:rsidR="0035523B" w:rsidRDefault="0035523B" w:rsidP="0035523B">
      <w:r>
        <w:t>3. Ar su konkurso laimėtoju sudaryta 12 mėnesių laikotarpiui sutartis, jos trukmę skaičiuojant nuo įsigaliojimo dienos, bus pratęsta 2 kartus po 12 mėnesių kol nebus išnaudotas pirkimo biudžetas – 120 000,00 EUR (šimtas dvidešimt tūkstančių EUR 00 ct) be PVM , jei konkursą laimėjęs Tikėjas per 12 mėnesių laikotarpį nesutvarkys viso 9000 t. nuotekų dumblo kiekio ?</w:t>
      </w:r>
    </w:p>
    <w:p w14:paraId="7478B466" w14:textId="2783AA88" w:rsidR="004F4470" w:rsidRDefault="0035523B" w:rsidP="0035523B">
      <w:r>
        <w:t>Atsakymas: Nebus.</w:t>
      </w:r>
    </w:p>
    <w:p w14:paraId="4A67A47A" w14:textId="77777777" w:rsidR="009F6451" w:rsidRDefault="009F6451" w:rsidP="009F6451">
      <w:r>
        <w:t>4. Klausimas: Kada (kokiais atvejais) sutartis gali būti pratęsta 2 kartus po 12 mėnesių ?</w:t>
      </w:r>
    </w:p>
    <w:p w14:paraId="6F524360" w14:textId="051DC526" w:rsidR="009F6451" w:rsidRDefault="009F6451" w:rsidP="009F6451">
      <w:r>
        <w:t>Atsakymas: Sutartis gali būti pratęsta du kartus po 12 mėnesių, jei atsiranda objektyvios priežastys, trukdančios šiuo laikotarpiu tinkamai vykdyti sutartinius įsipareigojimus, pavyzdžiui, nepalankios klimatinės sąlygos ar kitos nenumatytos aplinkybės. Pratęsimas vykdomas šalių susitarimu.</w:t>
      </w:r>
    </w:p>
    <w:p w14:paraId="4C5DDA9C" w14:textId="759E07F7" w:rsidR="00800B17" w:rsidRDefault="00800B17" w:rsidP="009F6451">
      <w:r>
        <w:t xml:space="preserve">5. </w:t>
      </w:r>
      <w:r w:rsidRPr="00800B17">
        <w:t xml:space="preserve">Perkančioji organizacija atsakydama į klausimą , ar perkančioji organizacija sudarys sutartį su Tiekėju (konkurso nugalėtoju) jei paaiškės (bus gauta informacija), kad Tiekėjas anksčiau vykdydamas nuotekų dumblo tvarkymo paslaugų sutartį buvo pažeidęs analogišką sutartį (pvz., priėmė nuotekų dumblą iš dumblo turėtojo neturėdama tręšimo plano), o pažeidimas buvo nustatytas jau po sutarties įvykdymo ?, informavo kad, visų pasiūlymų atitiktis bus vertinama pagal Lietuvos Respublikos pirkimų, atliekamų vandentvarkos, energetikos, transporto ar pašto paslaugų srityje, įstatymo 58 straipsnio nuostatas. Sprendimai dėl pasiūlymų atmetimo bus priimami remiantis pirkimo dokumentuose nustatytais reikalavimais ir teisės aktais. </w:t>
      </w:r>
      <w:r w:rsidRPr="00800B17">
        <w:br/>
        <w:t xml:space="preserve">Pažymėtina jog 58 str., nustato tik Tiekėjo ir jo pateiktos paraiškos ir pasiūlymo vertinimo bendruosius principus. </w:t>
      </w:r>
      <w:r w:rsidRPr="00800B17">
        <w:br/>
        <w:t xml:space="preserve">Todėl prašome atsakyti: </w:t>
      </w:r>
      <w:r w:rsidRPr="00800B17">
        <w:br/>
        <w:t xml:space="preserve">1. Ar perkančioji organizacija sudarys sutartį su Tiekėju (konkurso nugalėtoju) jei paaiškės (bus gauta informacija), kad Tiekėjas anksčiau vykdydamas nuotekų dumblo tvarkymo paslaugų sutartį buvo pažeidęs analogišką sutartį (pvz., priėmė nuotekų dumblą iš dumblo Turėtojo neturėdamas tręšimo plano), tokiu būdu yra padaręs rimtą profesinį pažeidimą, elgėsi nesąžiningai ir šį pažeidimą galima įrodyti bet kokiomis tinkamomis priemonėmis? </w:t>
      </w:r>
      <w:r w:rsidRPr="00800B17">
        <w:br/>
      </w:r>
      <w:r w:rsidRPr="00800B17">
        <w:br/>
        <w:t>Atsakymas:</w:t>
      </w:r>
      <w:r>
        <w:t xml:space="preserve"> </w:t>
      </w:r>
      <w:r w:rsidRPr="00800B17">
        <w:t xml:space="preserve">Perkantysis subjektas informuoja, kad sprendimai dėl tiekėjų pasiūlymų vertinimo ir sutarties sudarymo priimami vadovaujantis Lietuvos Respublikos pirkimų, atliekamų vandentvarkos, energetikos, transporto ar pašto paslaugų srities perkančiųjų subjektų įstatymo nuostatomis, pirkimo dokumentuose nustatytais reikalavimais ir kitais taikytinais teisės aktais. </w:t>
      </w:r>
      <w:r w:rsidRPr="00800B17">
        <w:br/>
      </w:r>
      <w:r w:rsidRPr="00800B17">
        <w:br/>
        <w:t xml:space="preserve">2. Ar Perkančioji organizacija taikys LIETUVOS RESPUBLIKOS PIRKIMŲ, ATLIEKAMŲ VANDENTVARKOS, </w:t>
      </w:r>
      <w:r w:rsidRPr="00800B17">
        <w:lastRenderedPageBreak/>
        <w:t xml:space="preserve">ENERGETIKOS, TRANSPORTO AR PAŠTO PASLAUGŲ SRITIES PERKANČIŲJŲ SUBJEKTŲ, ĮSTATYMO 59 str., 63 str. ? </w:t>
      </w:r>
      <w:r w:rsidRPr="00800B17">
        <w:br/>
      </w:r>
      <w:r w:rsidRPr="00800B17">
        <w:br/>
        <w:t>Atsakymas: Perkantysis subjektas vykdydamas pirkimo procedūras taiko Lietuvos Respublikos pirkimų, atliekamų vandentvarkos, energetikos, transporto ar pašto paslaugų srities perkančiųjų subjektų įstatymo nuostatas, įskaitant ir šio įstatymo 59 bei 63 straipsnius, kai tai yra aktualu pagal pirkimo procedūrų metu vertinamas aplinkybes.</w:t>
      </w:r>
    </w:p>
    <w:p w14:paraId="7183AB93" w14:textId="77777777" w:rsidR="00EB37CC" w:rsidRDefault="00EB37CC" w:rsidP="00EB37CC">
      <w:r>
        <w:t>6. Viešųjų pirkimų įstatymas nustato prievolę Perkančiajai organizacijai atsakyti į klausimus aiškiai ir tiksliai, nepaliekant interpretacijos , taip kad visi tiekėjai suprastu vienodai.</w:t>
      </w:r>
    </w:p>
    <w:p w14:paraId="635A2492" w14:textId="77777777" w:rsidR="00EB37CC" w:rsidRDefault="00EB37CC" w:rsidP="00EB37CC">
      <w:r>
        <w:t>Todėl prašome pakartotinai aiškiai ir nedviprasmiškai atsakyti atsakant į klausimus TAIP arba NE.</w:t>
      </w:r>
    </w:p>
    <w:p w14:paraId="1439E19D" w14:textId="77777777" w:rsidR="00EB37CC" w:rsidRDefault="00EB37CC" w:rsidP="00EB37CC">
      <w:r>
        <w:t>1. Ar perkančioji organizacija sudarys sutartį su Tiekėju (konkurso nugalėtoju) jei paaiškės (bus gauta informacija), kad Tiekėjas anksčiau vykdydamas nuotekų dumblo tvarkymo paslaugų sutartį buvo pažeidęs analogišką sutartį (pvz., priėmė nuotekų dumblą iš dumblo Turėtojo neturėdamas tręšimo plano), tokiu būdu yra padaręs rimtą profesinį pažeidimą, elgėsi nesąžiningai ir šį pažeidimą galima įrodyti bet kokiomis tinkamomis priemonėmis ?</w:t>
      </w:r>
    </w:p>
    <w:p w14:paraId="2CE760B0" w14:textId="7C990DEA" w:rsidR="00EB37CC" w:rsidRDefault="00EB37CC" w:rsidP="00EB37CC">
      <w:r>
        <w:t>2. Ar Perkančioji organizacija taikys LIETUVOS RESPUBLIKOS PIRKIMŲ, ATLIEKAMŲ VANDENTVARKOS, ENERGETIKOS, TRANSPORTO AR PAŠTO PASLAUGŲ SRITIES PERKANČIŲJŲ SUBJEKTŲ, ĮSTATYMO 59 str., 63 str. ?</w:t>
      </w:r>
    </w:p>
    <w:p w14:paraId="6EB1139D" w14:textId="43750DA3" w:rsidR="00EB37CC" w:rsidRDefault="00EB37CC" w:rsidP="00EB37CC">
      <w:r>
        <w:t>Atsakymas: i šiuos klausimus buvo atsakyta ankstesniame pranešime Nr. 566350, todėl perkantysis subjektas į pasikartojančius klausimus neatsakinės.</w:t>
      </w:r>
    </w:p>
    <w:p w14:paraId="323E5A8C" w14:textId="77777777" w:rsidR="00534CEF" w:rsidRDefault="00534CEF" w:rsidP="00EB37CC">
      <w:r>
        <w:t xml:space="preserve">7. </w:t>
      </w:r>
      <w:r w:rsidRPr="00534CEF">
        <w:t xml:space="preserve">NUOTEKŲ DUMBLO TVARKYMO PASLAUGŲ PIRKIMO TECHNINĖ SPECIFIKACIJA numatyta, Nuotekų dumblo utilizavimas turi būti vykdomas vadovaujantis Lietuvos Respublikos atliekų tvarkymo įstatymu ir nuotekų dumblo tvarkymo ir panaudojimo reikalavimais. Tiekėjas nevėliau kaip per 3 mėnesius po sutarties pasirašymo turi pateikti pagal reikalavimus įformintus tręšimui tinkamus planus (jeigu tiekėjas nėra tręšimo planuose įvardintų žemės sklypų savininkas tai kartu pateikia sutartį su žemės savininkais kuriems bus tiekiamas dumblas) , pašome patikslinti : </w:t>
      </w:r>
      <w:r w:rsidRPr="00534CEF">
        <w:br/>
        <w:t xml:space="preserve">1. Ar bus nutraukta sudaryta sutartis su Tiekėju, jei Tiekėjas per 3 mėnesius nepateiks su AAA savo vardu suderintų tręšimo planų ? </w:t>
      </w:r>
      <w:r w:rsidRPr="00534CEF">
        <w:br/>
        <w:t xml:space="preserve">2. Ar Tiekėjas, su kuriuo bus pasirašyta sutartis privalės atitikti nuotekų dumblo Naudotojui keliamus reikalavimus taip kaip numatyta NUOTEKŲ DUMBLO TVARKYMO IR PANAUDOJIMO REIKALAVIMUOSE ? </w:t>
      </w:r>
      <w:r w:rsidRPr="00534CEF">
        <w:br/>
        <w:t xml:space="preserve">3. Ar Pirkėjas dumblo Turėtojas, perduos dumblą Tiekėjui jei Tiekėjas pateiks ne savo vardu su AAA suderintus tręšimo planus ir neatitiks dumblo Naudotojui keliamus reikalavimus ? </w:t>
      </w:r>
      <w:r w:rsidRPr="00534CEF">
        <w:br/>
      </w:r>
    </w:p>
    <w:p w14:paraId="3CC34AD3" w14:textId="2EA605EE" w:rsidR="00534CEF" w:rsidRDefault="00534CEF" w:rsidP="00EB37CC">
      <w:r w:rsidRPr="00534CEF">
        <w:t>Atsakymas: Perkantysis subjektas pažymi, kad paslaugos turi būti vykdomos laikantis Lietuvos Respublikos teisės aktų, pirkimo dokumentų ir sutarties nuostatų. Sprendimai dėl sutarties vykdymo ir galimų pažeidimų bus priimami vadovaujantis galiojančiais teisės aktais ir sutarties sąlygomis.</w:t>
      </w:r>
    </w:p>
    <w:sectPr w:rsidR="00534CE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072"/>
    <w:rsid w:val="000805B3"/>
    <w:rsid w:val="000F38DC"/>
    <w:rsid w:val="001A7E12"/>
    <w:rsid w:val="0035523B"/>
    <w:rsid w:val="004F4470"/>
    <w:rsid w:val="00534CEF"/>
    <w:rsid w:val="005D3231"/>
    <w:rsid w:val="00800B17"/>
    <w:rsid w:val="009F6451"/>
    <w:rsid w:val="00AC0072"/>
    <w:rsid w:val="00D76017"/>
    <w:rsid w:val="00E12CD9"/>
    <w:rsid w:val="00EB37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CD831"/>
  <w15:chartTrackingRefBased/>
  <w15:docId w15:val="{653BC0FE-1928-4EEC-9FF1-DB4874A4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C007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AC007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AC0072"/>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AC0072"/>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AC0072"/>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AC007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007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C007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007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0072"/>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AC0072"/>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AC0072"/>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AC0072"/>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AC0072"/>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AC007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007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C007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007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C0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00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007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007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007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C0072"/>
    <w:rPr>
      <w:i/>
      <w:iCs/>
      <w:color w:val="404040" w:themeColor="text1" w:themeTint="BF"/>
    </w:rPr>
  </w:style>
  <w:style w:type="paragraph" w:styleId="Sraopastraipa">
    <w:name w:val="List Paragraph"/>
    <w:basedOn w:val="prastasis"/>
    <w:uiPriority w:val="34"/>
    <w:qFormat/>
    <w:rsid w:val="00AC0072"/>
    <w:pPr>
      <w:ind w:left="720"/>
      <w:contextualSpacing/>
    </w:pPr>
  </w:style>
  <w:style w:type="character" w:styleId="Rykuspabraukimas">
    <w:name w:val="Intense Emphasis"/>
    <w:basedOn w:val="Numatytasispastraiposriftas"/>
    <w:uiPriority w:val="21"/>
    <w:qFormat/>
    <w:rsid w:val="00AC0072"/>
    <w:rPr>
      <w:i/>
      <w:iCs/>
      <w:color w:val="2E74B5" w:themeColor="accent1" w:themeShade="BF"/>
    </w:rPr>
  </w:style>
  <w:style w:type="paragraph" w:styleId="Iskirtacitata">
    <w:name w:val="Intense Quote"/>
    <w:basedOn w:val="prastasis"/>
    <w:next w:val="prastasis"/>
    <w:link w:val="IskirtacitataDiagrama"/>
    <w:uiPriority w:val="30"/>
    <w:qFormat/>
    <w:rsid w:val="00AC007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AC0072"/>
    <w:rPr>
      <w:i/>
      <w:iCs/>
      <w:color w:val="2E74B5" w:themeColor="accent1" w:themeShade="BF"/>
    </w:rPr>
  </w:style>
  <w:style w:type="character" w:styleId="Rykinuoroda">
    <w:name w:val="Intense Reference"/>
    <w:basedOn w:val="Numatytasispastraiposriftas"/>
    <w:uiPriority w:val="32"/>
    <w:qFormat/>
    <w:rsid w:val="00AC007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3954</Words>
  <Characters>2254</Characters>
  <Application>Microsoft Office Word</Application>
  <DocSecurity>0</DocSecurity>
  <Lines>18</Lines>
  <Paragraphs>12</Paragraphs>
  <ScaleCrop>false</ScaleCrop>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Antanavičius</dc:creator>
  <cp:keywords/>
  <dc:description/>
  <cp:lastModifiedBy>Vilius Antanavičius</cp:lastModifiedBy>
  <cp:revision>5</cp:revision>
  <dcterms:created xsi:type="dcterms:W3CDTF">2026-03-10T07:47:00Z</dcterms:created>
  <dcterms:modified xsi:type="dcterms:W3CDTF">2026-03-12T12:24:00Z</dcterms:modified>
</cp:coreProperties>
</file>