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8141" w14:textId="77777777" w:rsidR="00E57AA9" w:rsidRDefault="00E57AA9" w:rsidP="00E57AA9">
      <w:pPr>
        <w:spacing w:after="0"/>
        <w:jc w:val="right"/>
        <w:rPr>
          <w:rFonts w:ascii="Times New Roman" w:hAnsi="Times New Roman" w:cs="Times New Roman"/>
          <w:bCs/>
        </w:rPr>
      </w:pPr>
      <w:r w:rsidRPr="00E57AA9">
        <w:rPr>
          <w:rFonts w:ascii="Times New Roman" w:hAnsi="Times New Roman" w:cs="Times New Roman"/>
          <w:bCs/>
        </w:rPr>
        <w:t>Pirkimo sąlygų 2 priedas „Techninė specifikacija“</w:t>
      </w:r>
    </w:p>
    <w:p w14:paraId="2929C78B" w14:textId="77777777" w:rsidR="00E57AA9" w:rsidRDefault="00E57AA9" w:rsidP="00102BD9">
      <w:pPr>
        <w:spacing w:after="0"/>
        <w:jc w:val="center"/>
        <w:rPr>
          <w:rFonts w:ascii="Times New Roman" w:hAnsi="Times New Roman" w:cs="Times New Roman"/>
          <w:bCs/>
        </w:rPr>
      </w:pPr>
    </w:p>
    <w:p w14:paraId="170B97AB" w14:textId="77777777" w:rsidR="00E4136E" w:rsidRPr="00E4136E" w:rsidRDefault="00E4136E" w:rsidP="00E4136E">
      <w:pPr>
        <w:spacing w:after="0"/>
        <w:jc w:val="center"/>
        <w:rPr>
          <w:rFonts w:ascii="Times New Roman" w:hAnsi="Times New Roman" w:cs="Times New Roman"/>
          <w:b/>
        </w:rPr>
      </w:pPr>
      <w:r w:rsidRPr="00E4136E">
        <w:rPr>
          <w:rFonts w:ascii="Times New Roman" w:hAnsi="Times New Roman" w:cs="Times New Roman"/>
          <w:b/>
        </w:rPr>
        <w:t>TECHNINĖ SPECIFIKACIJA</w:t>
      </w:r>
    </w:p>
    <w:p w14:paraId="369BB392" w14:textId="3F135F7F" w:rsidR="0019132E" w:rsidRPr="009D5B6D" w:rsidRDefault="00BA4024" w:rsidP="0019132E">
      <w:pPr>
        <w:spacing w:line="276" w:lineRule="auto"/>
        <w:jc w:val="center"/>
        <w:rPr>
          <w:rFonts w:ascii="Times New Roman" w:hAnsi="Times New Roman"/>
          <w:b/>
          <w:caps/>
          <w:noProof/>
        </w:rPr>
      </w:pPr>
      <w:r>
        <w:rPr>
          <w:rFonts w:ascii="Times New Roman" w:hAnsi="Times New Roman"/>
          <w:b/>
          <w:caps/>
          <w:noProof/>
        </w:rPr>
        <w:t xml:space="preserve">AKUMULIACINĖS TALPOS ĮRENGIMO </w:t>
      </w:r>
      <w:r w:rsidR="00F56E46">
        <w:rPr>
          <w:rFonts w:ascii="Times New Roman" w:hAnsi="Times New Roman"/>
          <w:b/>
          <w:caps/>
          <w:noProof/>
        </w:rPr>
        <w:t xml:space="preserve">DARBAI </w:t>
      </w:r>
      <w:r w:rsidR="0019132E" w:rsidRPr="009D5B6D">
        <w:rPr>
          <w:rFonts w:ascii="Times New Roman" w:hAnsi="Times New Roman"/>
          <w:b/>
          <w:caps/>
          <w:noProof/>
        </w:rPr>
        <w:t>UAB „Skuodo šiluma“ katilinė</w:t>
      </w:r>
      <w:r>
        <w:rPr>
          <w:rFonts w:ascii="Times New Roman" w:hAnsi="Times New Roman"/>
          <w:b/>
          <w:caps/>
          <w:noProof/>
        </w:rPr>
        <w:t>JE</w:t>
      </w:r>
      <w:r w:rsidR="0019132E" w:rsidRPr="009D5B6D">
        <w:rPr>
          <w:rFonts w:ascii="Times New Roman" w:hAnsi="Times New Roman"/>
          <w:b/>
          <w:caps/>
          <w:noProof/>
        </w:rPr>
        <w:t xml:space="preserve"> Nr. 1. </w:t>
      </w:r>
    </w:p>
    <w:sdt>
      <w:sdtPr>
        <w:rPr>
          <w:rFonts w:asciiTheme="minorHAnsi" w:eastAsiaTheme="minorHAnsi" w:hAnsiTheme="minorHAnsi" w:cstheme="minorBidi"/>
          <w:color w:val="auto"/>
          <w:kern w:val="2"/>
          <w:sz w:val="24"/>
          <w:szCs w:val="24"/>
          <w:lang w:val="lt-LT"/>
          <w14:ligatures w14:val="standardContextual"/>
        </w:rPr>
        <w:id w:val="1310526404"/>
        <w:docPartObj>
          <w:docPartGallery w:val="Table of Contents"/>
          <w:docPartUnique/>
        </w:docPartObj>
      </w:sdtPr>
      <w:sdtEndPr>
        <w:rPr>
          <w:b/>
          <w:bCs/>
          <w:noProof/>
        </w:rPr>
      </w:sdtEndPr>
      <w:sdtContent>
        <w:p w14:paraId="0243F5D9" w14:textId="16AB5BF2" w:rsidR="00074ABC" w:rsidRPr="0020178D" w:rsidRDefault="00E57AA9" w:rsidP="007F3E75">
          <w:pPr>
            <w:pStyle w:val="TOCHeading"/>
            <w:jc w:val="center"/>
            <w:rPr>
              <w:rFonts w:ascii="Times New Roman" w:hAnsi="Times New Roman" w:cs="Times New Roman"/>
              <w:b/>
              <w:bCs/>
              <w:color w:val="auto"/>
              <w:lang w:val="lt-LT"/>
            </w:rPr>
          </w:pPr>
          <w:r w:rsidRPr="0020178D">
            <w:rPr>
              <w:rFonts w:ascii="Times New Roman" w:hAnsi="Times New Roman" w:cs="Times New Roman"/>
              <w:b/>
              <w:bCs/>
              <w:color w:val="auto"/>
              <w:lang w:val="lt-LT"/>
            </w:rPr>
            <w:t>Turinys</w:t>
          </w:r>
        </w:p>
        <w:p w14:paraId="4A476E92" w14:textId="66AC1F7F" w:rsidR="00F821E2" w:rsidRPr="0020178D" w:rsidRDefault="00074ABC">
          <w:pPr>
            <w:pStyle w:val="TOC1"/>
            <w:tabs>
              <w:tab w:val="left" w:pos="480"/>
              <w:tab w:val="right" w:leader="dot" w:pos="9890"/>
            </w:tabs>
            <w:rPr>
              <w:rFonts w:ascii="Times New Roman" w:eastAsiaTheme="minorEastAsia" w:hAnsi="Times New Roman" w:cs="Times New Roman"/>
              <w:noProof/>
              <w:lang w:eastAsia="lt-LT"/>
            </w:rPr>
          </w:pPr>
          <w:r w:rsidRPr="00C36B43">
            <w:rPr>
              <w:rFonts w:ascii="Times New Roman" w:hAnsi="Times New Roman" w:cs="Times New Roman"/>
            </w:rPr>
            <w:fldChar w:fldCharType="begin"/>
          </w:r>
          <w:r w:rsidRPr="00C36B43">
            <w:rPr>
              <w:rFonts w:ascii="Times New Roman" w:hAnsi="Times New Roman" w:cs="Times New Roman"/>
            </w:rPr>
            <w:instrText xml:space="preserve"> TOC \o "1-3" \h \z \u </w:instrText>
          </w:r>
          <w:r w:rsidRPr="00C36B43">
            <w:rPr>
              <w:rFonts w:ascii="Times New Roman" w:hAnsi="Times New Roman" w:cs="Times New Roman"/>
            </w:rPr>
            <w:fldChar w:fldCharType="separate"/>
          </w:r>
          <w:hyperlink w:anchor="_Toc222054254" w:history="1">
            <w:r w:rsidR="00F821E2" w:rsidRPr="0020178D">
              <w:rPr>
                <w:rStyle w:val="Hyperlink"/>
                <w:rFonts w:ascii="Times New Roman" w:hAnsi="Times New Roman" w:cs="Times New Roman"/>
                <w:b/>
                <w:bCs/>
                <w:noProof/>
              </w:rPr>
              <w:t>I.</w:t>
            </w:r>
            <w:r w:rsidR="00F821E2" w:rsidRPr="0020178D">
              <w:rPr>
                <w:rFonts w:ascii="Times New Roman" w:eastAsiaTheme="minorEastAsia" w:hAnsi="Times New Roman" w:cs="Times New Roman"/>
                <w:noProof/>
                <w:lang w:eastAsia="lt-LT"/>
              </w:rPr>
              <w:tab/>
            </w:r>
            <w:r w:rsidR="00F821E2" w:rsidRPr="0020178D">
              <w:rPr>
                <w:rStyle w:val="Hyperlink"/>
                <w:rFonts w:ascii="Times New Roman" w:hAnsi="Times New Roman" w:cs="Times New Roman"/>
                <w:b/>
                <w:bCs/>
                <w:noProof/>
              </w:rPr>
              <w:t>PIRKIMO OBJEKTAS</w:t>
            </w:r>
            <w:r w:rsidR="00F821E2" w:rsidRPr="0020178D">
              <w:rPr>
                <w:rFonts w:ascii="Times New Roman" w:hAnsi="Times New Roman" w:cs="Times New Roman"/>
                <w:noProof/>
                <w:webHidden/>
              </w:rPr>
              <w:tab/>
            </w:r>
            <w:r w:rsidR="00F821E2" w:rsidRPr="0020178D">
              <w:rPr>
                <w:rFonts w:ascii="Times New Roman" w:hAnsi="Times New Roman" w:cs="Times New Roman"/>
                <w:noProof/>
                <w:webHidden/>
              </w:rPr>
              <w:fldChar w:fldCharType="begin"/>
            </w:r>
            <w:r w:rsidR="00F821E2" w:rsidRPr="0020178D">
              <w:rPr>
                <w:rFonts w:ascii="Times New Roman" w:hAnsi="Times New Roman" w:cs="Times New Roman"/>
                <w:noProof/>
                <w:webHidden/>
              </w:rPr>
              <w:instrText xml:space="preserve"> PAGEREF _Toc222054254 \h </w:instrText>
            </w:r>
            <w:r w:rsidR="00F821E2" w:rsidRPr="0020178D">
              <w:rPr>
                <w:rFonts w:ascii="Times New Roman" w:hAnsi="Times New Roman" w:cs="Times New Roman"/>
                <w:noProof/>
                <w:webHidden/>
              </w:rPr>
            </w:r>
            <w:r w:rsidR="00F821E2" w:rsidRPr="0020178D">
              <w:rPr>
                <w:rFonts w:ascii="Times New Roman" w:hAnsi="Times New Roman" w:cs="Times New Roman"/>
                <w:noProof/>
                <w:webHidden/>
              </w:rPr>
              <w:fldChar w:fldCharType="separate"/>
            </w:r>
            <w:r w:rsidR="0032553E">
              <w:rPr>
                <w:rFonts w:ascii="Times New Roman" w:hAnsi="Times New Roman" w:cs="Times New Roman"/>
                <w:noProof/>
                <w:webHidden/>
              </w:rPr>
              <w:t>2</w:t>
            </w:r>
            <w:r w:rsidR="00F821E2" w:rsidRPr="0020178D">
              <w:rPr>
                <w:rFonts w:ascii="Times New Roman" w:hAnsi="Times New Roman" w:cs="Times New Roman"/>
                <w:noProof/>
                <w:webHidden/>
              </w:rPr>
              <w:fldChar w:fldCharType="end"/>
            </w:r>
          </w:hyperlink>
        </w:p>
        <w:p w14:paraId="3169AC4F" w14:textId="784CD064" w:rsidR="00F821E2" w:rsidRPr="0020178D" w:rsidRDefault="00F821E2">
          <w:pPr>
            <w:pStyle w:val="TOC1"/>
            <w:tabs>
              <w:tab w:val="left" w:pos="480"/>
              <w:tab w:val="right" w:leader="dot" w:pos="9890"/>
            </w:tabs>
            <w:rPr>
              <w:rFonts w:ascii="Times New Roman" w:eastAsiaTheme="minorEastAsia" w:hAnsi="Times New Roman" w:cs="Times New Roman"/>
              <w:noProof/>
              <w:lang w:eastAsia="lt-LT"/>
            </w:rPr>
          </w:pPr>
          <w:hyperlink w:anchor="_Toc222054255" w:history="1">
            <w:r w:rsidRPr="0020178D">
              <w:rPr>
                <w:rStyle w:val="Hyperlink"/>
                <w:rFonts w:ascii="Times New Roman" w:hAnsi="Times New Roman" w:cs="Times New Roman"/>
                <w:b/>
                <w:bCs/>
                <w:noProof/>
              </w:rPr>
              <w:t>II.</w:t>
            </w:r>
            <w:r w:rsidRPr="0020178D">
              <w:rPr>
                <w:rFonts w:ascii="Times New Roman" w:eastAsiaTheme="minorEastAsia" w:hAnsi="Times New Roman" w:cs="Times New Roman"/>
                <w:noProof/>
                <w:lang w:eastAsia="lt-LT"/>
              </w:rPr>
              <w:tab/>
            </w:r>
            <w:r w:rsidRPr="0020178D">
              <w:rPr>
                <w:rStyle w:val="Hyperlink"/>
                <w:rFonts w:ascii="Times New Roman" w:hAnsi="Times New Roman" w:cs="Times New Roman"/>
                <w:b/>
                <w:bCs/>
                <w:noProof/>
              </w:rPr>
              <w:t>PIRKIMO OBJEKTO APIMTYS</w:t>
            </w:r>
            <w:r w:rsidRPr="0020178D">
              <w:rPr>
                <w:rFonts w:ascii="Times New Roman" w:hAnsi="Times New Roman" w:cs="Times New Roman"/>
                <w:noProof/>
                <w:webHidden/>
              </w:rPr>
              <w:tab/>
            </w:r>
            <w:r w:rsidRPr="0020178D">
              <w:rPr>
                <w:rFonts w:ascii="Times New Roman" w:hAnsi="Times New Roman" w:cs="Times New Roman"/>
                <w:noProof/>
                <w:webHidden/>
              </w:rPr>
              <w:fldChar w:fldCharType="begin"/>
            </w:r>
            <w:r w:rsidRPr="0020178D">
              <w:rPr>
                <w:rFonts w:ascii="Times New Roman" w:hAnsi="Times New Roman" w:cs="Times New Roman"/>
                <w:noProof/>
                <w:webHidden/>
              </w:rPr>
              <w:instrText xml:space="preserve"> PAGEREF _Toc222054255 \h </w:instrText>
            </w:r>
            <w:r w:rsidRPr="0020178D">
              <w:rPr>
                <w:rFonts w:ascii="Times New Roman" w:hAnsi="Times New Roman" w:cs="Times New Roman"/>
                <w:noProof/>
                <w:webHidden/>
              </w:rPr>
            </w:r>
            <w:r w:rsidRPr="0020178D">
              <w:rPr>
                <w:rFonts w:ascii="Times New Roman" w:hAnsi="Times New Roman" w:cs="Times New Roman"/>
                <w:noProof/>
                <w:webHidden/>
              </w:rPr>
              <w:fldChar w:fldCharType="separate"/>
            </w:r>
            <w:r w:rsidR="0032553E">
              <w:rPr>
                <w:rFonts w:ascii="Times New Roman" w:hAnsi="Times New Roman" w:cs="Times New Roman"/>
                <w:noProof/>
                <w:webHidden/>
              </w:rPr>
              <w:t>3</w:t>
            </w:r>
            <w:r w:rsidRPr="0020178D">
              <w:rPr>
                <w:rFonts w:ascii="Times New Roman" w:hAnsi="Times New Roman" w:cs="Times New Roman"/>
                <w:noProof/>
                <w:webHidden/>
              </w:rPr>
              <w:fldChar w:fldCharType="end"/>
            </w:r>
          </w:hyperlink>
        </w:p>
        <w:p w14:paraId="3E04214D" w14:textId="0477796A" w:rsidR="00F821E2" w:rsidRPr="0020178D" w:rsidRDefault="00F821E2">
          <w:pPr>
            <w:pStyle w:val="TOC1"/>
            <w:tabs>
              <w:tab w:val="left" w:pos="720"/>
              <w:tab w:val="right" w:leader="dot" w:pos="9890"/>
            </w:tabs>
            <w:rPr>
              <w:rFonts w:ascii="Times New Roman" w:eastAsiaTheme="minorEastAsia" w:hAnsi="Times New Roman" w:cs="Times New Roman"/>
              <w:noProof/>
              <w:lang w:eastAsia="lt-LT"/>
            </w:rPr>
          </w:pPr>
          <w:hyperlink w:anchor="_Toc222054256" w:history="1">
            <w:r w:rsidRPr="0020178D">
              <w:rPr>
                <w:rStyle w:val="Hyperlink"/>
                <w:rFonts w:ascii="Times New Roman" w:hAnsi="Times New Roman" w:cs="Times New Roman"/>
                <w:b/>
                <w:bCs/>
                <w:noProof/>
              </w:rPr>
              <w:t>III.</w:t>
            </w:r>
            <w:r w:rsidRPr="0020178D">
              <w:rPr>
                <w:rFonts w:ascii="Times New Roman" w:eastAsiaTheme="minorEastAsia" w:hAnsi="Times New Roman" w:cs="Times New Roman"/>
                <w:noProof/>
                <w:lang w:eastAsia="lt-LT"/>
              </w:rPr>
              <w:tab/>
            </w:r>
            <w:r w:rsidRPr="0020178D">
              <w:rPr>
                <w:rStyle w:val="Hyperlink"/>
                <w:rFonts w:ascii="Times New Roman" w:hAnsi="Times New Roman" w:cs="Times New Roman"/>
                <w:b/>
                <w:bCs/>
                <w:noProof/>
              </w:rPr>
              <w:t>TECHNINĖ SPECIFIKACIJA</w:t>
            </w:r>
            <w:r w:rsidRPr="0020178D">
              <w:rPr>
                <w:rFonts w:ascii="Times New Roman" w:hAnsi="Times New Roman" w:cs="Times New Roman"/>
                <w:noProof/>
                <w:webHidden/>
              </w:rPr>
              <w:tab/>
            </w:r>
            <w:r w:rsidRPr="0020178D">
              <w:rPr>
                <w:rFonts w:ascii="Times New Roman" w:hAnsi="Times New Roman" w:cs="Times New Roman"/>
                <w:noProof/>
                <w:webHidden/>
              </w:rPr>
              <w:fldChar w:fldCharType="begin"/>
            </w:r>
            <w:r w:rsidRPr="0020178D">
              <w:rPr>
                <w:rFonts w:ascii="Times New Roman" w:hAnsi="Times New Roman" w:cs="Times New Roman"/>
                <w:noProof/>
                <w:webHidden/>
              </w:rPr>
              <w:instrText xml:space="preserve"> PAGEREF _Toc222054256 \h </w:instrText>
            </w:r>
            <w:r w:rsidRPr="0020178D">
              <w:rPr>
                <w:rFonts w:ascii="Times New Roman" w:hAnsi="Times New Roman" w:cs="Times New Roman"/>
                <w:noProof/>
                <w:webHidden/>
              </w:rPr>
            </w:r>
            <w:r w:rsidRPr="0020178D">
              <w:rPr>
                <w:rFonts w:ascii="Times New Roman" w:hAnsi="Times New Roman" w:cs="Times New Roman"/>
                <w:noProof/>
                <w:webHidden/>
              </w:rPr>
              <w:fldChar w:fldCharType="separate"/>
            </w:r>
            <w:r w:rsidR="0032553E">
              <w:rPr>
                <w:rFonts w:ascii="Times New Roman" w:hAnsi="Times New Roman" w:cs="Times New Roman"/>
                <w:noProof/>
                <w:webHidden/>
              </w:rPr>
              <w:t>4</w:t>
            </w:r>
            <w:r w:rsidRPr="0020178D">
              <w:rPr>
                <w:rFonts w:ascii="Times New Roman" w:hAnsi="Times New Roman" w:cs="Times New Roman"/>
                <w:noProof/>
                <w:webHidden/>
              </w:rPr>
              <w:fldChar w:fldCharType="end"/>
            </w:r>
          </w:hyperlink>
        </w:p>
        <w:p w14:paraId="3F7E4F34" w14:textId="038BF372" w:rsidR="00F821E2" w:rsidRPr="0020178D" w:rsidRDefault="00F821E2">
          <w:pPr>
            <w:pStyle w:val="TOC1"/>
            <w:tabs>
              <w:tab w:val="left" w:pos="720"/>
              <w:tab w:val="right" w:leader="dot" w:pos="9890"/>
            </w:tabs>
            <w:rPr>
              <w:rFonts w:ascii="Times New Roman" w:eastAsiaTheme="minorEastAsia" w:hAnsi="Times New Roman" w:cs="Times New Roman"/>
              <w:noProof/>
              <w:lang w:eastAsia="lt-LT"/>
            </w:rPr>
          </w:pPr>
          <w:hyperlink w:anchor="_Toc222054257" w:history="1">
            <w:r w:rsidRPr="0020178D">
              <w:rPr>
                <w:rStyle w:val="Hyperlink"/>
                <w:rFonts w:ascii="Times New Roman" w:hAnsi="Times New Roman" w:cs="Times New Roman"/>
                <w:b/>
                <w:bCs/>
                <w:noProof/>
              </w:rPr>
              <w:t>IV.</w:t>
            </w:r>
            <w:r w:rsidRPr="0020178D">
              <w:rPr>
                <w:rFonts w:ascii="Times New Roman" w:eastAsiaTheme="minorEastAsia" w:hAnsi="Times New Roman" w:cs="Times New Roman"/>
                <w:noProof/>
                <w:lang w:eastAsia="lt-LT"/>
              </w:rPr>
              <w:tab/>
            </w:r>
            <w:r w:rsidRPr="0020178D">
              <w:rPr>
                <w:rStyle w:val="Hyperlink"/>
                <w:rFonts w:ascii="Times New Roman" w:hAnsi="Times New Roman" w:cs="Times New Roman"/>
                <w:b/>
                <w:bCs/>
                <w:noProof/>
              </w:rPr>
              <w:t>PAGRINDINIAI TALPOS PROJEKTINIAI PARAMETRAI</w:t>
            </w:r>
            <w:r w:rsidRPr="0020178D">
              <w:rPr>
                <w:rFonts w:ascii="Times New Roman" w:hAnsi="Times New Roman" w:cs="Times New Roman"/>
                <w:noProof/>
                <w:webHidden/>
              </w:rPr>
              <w:tab/>
            </w:r>
            <w:r w:rsidRPr="0020178D">
              <w:rPr>
                <w:rFonts w:ascii="Times New Roman" w:hAnsi="Times New Roman" w:cs="Times New Roman"/>
                <w:noProof/>
                <w:webHidden/>
              </w:rPr>
              <w:fldChar w:fldCharType="begin"/>
            </w:r>
            <w:r w:rsidRPr="0020178D">
              <w:rPr>
                <w:rFonts w:ascii="Times New Roman" w:hAnsi="Times New Roman" w:cs="Times New Roman"/>
                <w:noProof/>
                <w:webHidden/>
              </w:rPr>
              <w:instrText xml:space="preserve"> PAGEREF _Toc222054257 \h </w:instrText>
            </w:r>
            <w:r w:rsidRPr="0020178D">
              <w:rPr>
                <w:rFonts w:ascii="Times New Roman" w:hAnsi="Times New Roman" w:cs="Times New Roman"/>
                <w:noProof/>
                <w:webHidden/>
              </w:rPr>
            </w:r>
            <w:r w:rsidRPr="0020178D">
              <w:rPr>
                <w:rFonts w:ascii="Times New Roman" w:hAnsi="Times New Roman" w:cs="Times New Roman"/>
                <w:noProof/>
                <w:webHidden/>
              </w:rPr>
              <w:fldChar w:fldCharType="separate"/>
            </w:r>
            <w:r w:rsidR="0032553E">
              <w:rPr>
                <w:rFonts w:ascii="Times New Roman" w:hAnsi="Times New Roman" w:cs="Times New Roman"/>
                <w:noProof/>
                <w:webHidden/>
              </w:rPr>
              <w:t>6</w:t>
            </w:r>
            <w:r w:rsidRPr="0020178D">
              <w:rPr>
                <w:rFonts w:ascii="Times New Roman" w:hAnsi="Times New Roman" w:cs="Times New Roman"/>
                <w:noProof/>
                <w:webHidden/>
              </w:rPr>
              <w:fldChar w:fldCharType="end"/>
            </w:r>
          </w:hyperlink>
        </w:p>
        <w:p w14:paraId="6BB15BA0" w14:textId="6D4A3194" w:rsidR="00F821E2" w:rsidRPr="0020178D" w:rsidRDefault="00F821E2">
          <w:pPr>
            <w:pStyle w:val="TOC1"/>
            <w:tabs>
              <w:tab w:val="left" w:pos="480"/>
              <w:tab w:val="right" w:leader="dot" w:pos="9890"/>
            </w:tabs>
            <w:rPr>
              <w:rFonts w:ascii="Times New Roman" w:eastAsiaTheme="minorEastAsia" w:hAnsi="Times New Roman" w:cs="Times New Roman"/>
              <w:noProof/>
              <w:lang w:eastAsia="lt-LT"/>
            </w:rPr>
          </w:pPr>
          <w:hyperlink w:anchor="_Toc222054258" w:history="1">
            <w:r w:rsidRPr="0020178D">
              <w:rPr>
                <w:rStyle w:val="Hyperlink"/>
                <w:rFonts w:ascii="Times New Roman" w:hAnsi="Times New Roman" w:cs="Times New Roman"/>
                <w:b/>
                <w:bCs/>
                <w:noProof/>
              </w:rPr>
              <w:t>V.</w:t>
            </w:r>
            <w:r w:rsidRPr="0020178D">
              <w:rPr>
                <w:rFonts w:ascii="Times New Roman" w:eastAsiaTheme="minorEastAsia" w:hAnsi="Times New Roman" w:cs="Times New Roman"/>
                <w:noProof/>
                <w:lang w:eastAsia="lt-LT"/>
              </w:rPr>
              <w:tab/>
            </w:r>
            <w:r w:rsidRPr="0020178D">
              <w:rPr>
                <w:rStyle w:val="Hyperlink"/>
                <w:rFonts w:ascii="Times New Roman" w:hAnsi="Times New Roman" w:cs="Times New Roman"/>
                <w:b/>
                <w:bCs/>
                <w:noProof/>
              </w:rPr>
              <w:t>PROJEKTINIAI SPRENDIMAI</w:t>
            </w:r>
            <w:r w:rsidRPr="0020178D">
              <w:rPr>
                <w:rFonts w:ascii="Times New Roman" w:hAnsi="Times New Roman" w:cs="Times New Roman"/>
                <w:noProof/>
                <w:webHidden/>
              </w:rPr>
              <w:tab/>
            </w:r>
            <w:r w:rsidRPr="0020178D">
              <w:rPr>
                <w:rFonts w:ascii="Times New Roman" w:hAnsi="Times New Roman" w:cs="Times New Roman"/>
                <w:noProof/>
                <w:webHidden/>
              </w:rPr>
              <w:fldChar w:fldCharType="begin"/>
            </w:r>
            <w:r w:rsidRPr="0020178D">
              <w:rPr>
                <w:rFonts w:ascii="Times New Roman" w:hAnsi="Times New Roman" w:cs="Times New Roman"/>
                <w:noProof/>
                <w:webHidden/>
              </w:rPr>
              <w:instrText xml:space="preserve"> PAGEREF _Toc222054258 \h </w:instrText>
            </w:r>
            <w:r w:rsidRPr="0020178D">
              <w:rPr>
                <w:rFonts w:ascii="Times New Roman" w:hAnsi="Times New Roman" w:cs="Times New Roman"/>
                <w:noProof/>
                <w:webHidden/>
              </w:rPr>
            </w:r>
            <w:r w:rsidRPr="0020178D">
              <w:rPr>
                <w:rFonts w:ascii="Times New Roman" w:hAnsi="Times New Roman" w:cs="Times New Roman"/>
                <w:noProof/>
                <w:webHidden/>
              </w:rPr>
              <w:fldChar w:fldCharType="separate"/>
            </w:r>
            <w:r w:rsidR="0032553E">
              <w:rPr>
                <w:rFonts w:ascii="Times New Roman" w:hAnsi="Times New Roman" w:cs="Times New Roman"/>
                <w:noProof/>
                <w:webHidden/>
              </w:rPr>
              <w:t>7</w:t>
            </w:r>
            <w:r w:rsidRPr="0020178D">
              <w:rPr>
                <w:rFonts w:ascii="Times New Roman" w:hAnsi="Times New Roman" w:cs="Times New Roman"/>
                <w:noProof/>
                <w:webHidden/>
              </w:rPr>
              <w:fldChar w:fldCharType="end"/>
            </w:r>
          </w:hyperlink>
        </w:p>
        <w:p w14:paraId="246FB8AB" w14:textId="2FED38CC" w:rsidR="00F821E2" w:rsidRPr="0020178D" w:rsidRDefault="00F821E2">
          <w:pPr>
            <w:pStyle w:val="TOC1"/>
            <w:tabs>
              <w:tab w:val="left" w:pos="720"/>
              <w:tab w:val="right" w:leader="dot" w:pos="9890"/>
            </w:tabs>
            <w:rPr>
              <w:rFonts w:ascii="Times New Roman" w:eastAsiaTheme="minorEastAsia" w:hAnsi="Times New Roman" w:cs="Times New Roman"/>
              <w:noProof/>
              <w:lang w:eastAsia="lt-LT"/>
            </w:rPr>
          </w:pPr>
          <w:hyperlink w:anchor="_Toc222054263" w:history="1">
            <w:r w:rsidRPr="0020178D">
              <w:rPr>
                <w:rStyle w:val="Hyperlink"/>
                <w:rFonts w:ascii="Times New Roman" w:hAnsi="Times New Roman" w:cs="Times New Roman"/>
                <w:b/>
                <w:bCs/>
                <w:noProof/>
              </w:rPr>
              <w:t>VI.</w:t>
            </w:r>
            <w:r w:rsidRPr="0020178D">
              <w:rPr>
                <w:rFonts w:ascii="Times New Roman" w:eastAsiaTheme="minorEastAsia" w:hAnsi="Times New Roman" w:cs="Times New Roman"/>
                <w:noProof/>
                <w:lang w:eastAsia="lt-LT"/>
              </w:rPr>
              <w:tab/>
            </w:r>
            <w:r w:rsidRPr="0020178D">
              <w:rPr>
                <w:rStyle w:val="Hyperlink"/>
                <w:rFonts w:ascii="Times New Roman" w:hAnsi="Times New Roman" w:cs="Times New Roman"/>
                <w:b/>
                <w:bCs/>
                <w:noProof/>
              </w:rPr>
              <w:t>TECHNINIAI REIKALAVIMAI ELEKTROTECHNIKOS IR AUTOMATIZAVIMO SISTEMOMS</w:t>
            </w:r>
            <w:r w:rsidRPr="0020178D">
              <w:rPr>
                <w:rFonts w:ascii="Times New Roman" w:hAnsi="Times New Roman" w:cs="Times New Roman"/>
                <w:noProof/>
                <w:webHidden/>
              </w:rPr>
              <w:tab/>
            </w:r>
            <w:r w:rsidRPr="0020178D">
              <w:rPr>
                <w:rFonts w:ascii="Times New Roman" w:hAnsi="Times New Roman" w:cs="Times New Roman"/>
                <w:noProof/>
                <w:webHidden/>
              </w:rPr>
              <w:fldChar w:fldCharType="begin"/>
            </w:r>
            <w:r w:rsidRPr="0020178D">
              <w:rPr>
                <w:rFonts w:ascii="Times New Roman" w:hAnsi="Times New Roman" w:cs="Times New Roman"/>
                <w:noProof/>
                <w:webHidden/>
              </w:rPr>
              <w:instrText xml:space="preserve"> PAGEREF _Toc222054263 \h </w:instrText>
            </w:r>
            <w:r w:rsidRPr="0020178D">
              <w:rPr>
                <w:rFonts w:ascii="Times New Roman" w:hAnsi="Times New Roman" w:cs="Times New Roman"/>
                <w:noProof/>
                <w:webHidden/>
              </w:rPr>
            </w:r>
            <w:r w:rsidRPr="0020178D">
              <w:rPr>
                <w:rFonts w:ascii="Times New Roman" w:hAnsi="Times New Roman" w:cs="Times New Roman"/>
                <w:noProof/>
                <w:webHidden/>
              </w:rPr>
              <w:fldChar w:fldCharType="separate"/>
            </w:r>
            <w:r w:rsidR="0032553E">
              <w:rPr>
                <w:rFonts w:ascii="Times New Roman" w:hAnsi="Times New Roman" w:cs="Times New Roman"/>
                <w:noProof/>
                <w:webHidden/>
              </w:rPr>
              <w:t>14</w:t>
            </w:r>
            <w:r w:rsidRPr="0020178D">
              <w:rPr>
                <w:rFonts w:ascii="Times New Roman" w:hAnsi="Times New Roman" w:cs="Times New Roman"/>
                <w:noProof/>
                <w:webHidden/>
              </w:rPr>
              <w:fldChar w:fldCharType="end"/>
            </w:r>
          </w:hyperlink>
        </w:p>
        <w:p w14:paraId="0A0ABA90" w14:textId="2EDDBFBD" w:rsidR="00F821E2" w:rsidRPr="0020178D" w:rsidRDefault="00F821E2">
          <w:pPr>
            <w:pStyle w:val="TOC1"/>
            <w:tabs>
              <w:tab w:val="left" w:pos="720"/>
              <w:tab w:val="right" w:leader="dot" w:pos="9890"/>
            </w:tabs>
            <w:rPr>
              <w:rFonts w:ascii="Times New Roman" w:eastAsiaTheme="minorEastAsia" w:hAnsi="Times New Roman" w:cs="Times New Roman"/>
              <w:noProof/>
              <w:lang w:eastAsia="lt-LT"/>
            </w:rPr>
          </w:pPr>
          <w:hyperlink w:anchor="_Toc222054265" w:history="1">
            <w:r w:rsidRPr="0020178D">
              <w:rPr>
                <w:rStyle w:val="Hyperlink"/>
                <w:rFonts w:ascii="Times New Roman" w:hAnsi="Times New Roman" w:cs="Times New Roman"/>
                <w:b/>
                <w:bCs/>
                <w:noProof/>
              </w:rPr>
              <w:t>VII.</w:t>
            </w:r>
            <w:r w:rsidRPr="0020178D">
              <w:rPr>
                <w:rFonts w:ascii="Times New Roman" w:eastAsiaTheme="minorEastAsia" w:hAnsi="Times New Roman" w:cs="Times New Roman"/>
                <w:noProof/>
                <w:lang w:eastAsia="lt-LT"/>
              </w:rPr>
              <w:tab/>
            </w:r>
            <w:r w:rsidRPr="0020178D">
              <w:rPr>
                <w:rStyle w:val="Hyperlink"/>
                <w:rFonts w:ascii="Times New Roman" w:hAnsi="Times New Roman" w:cs="Times New Roman"/>
                <w:b/>
                <w:bCs/>
                <w:noProof/>
              </w:rPr>
              <w:t>REIKALAVIMAI ATLIEKAMIEMS DARBAMS</w:t>
            </w:r>
            <w:r w:rsidRPr="0020178D">
              <w:rPr>
                <w:rFonts w:ascii="Times New Roman" w:hAnsi="Times New Roman" w:cs="Times New Roman"/>
                <w:noProof/>
                <w:webHidden/>
              </w:rPr>
              <w:tab/>
            </w:r>
            <w:r w:rsidRPr="0020178D">
              <w:rPr>
                <w:rFonts w:ascii="Times New Roman" w:hAnsi="Times New Roman" w:cs="Times New Roman"/>
                <w:noProof/>
                <w:webHidden/>
              </w:rPr>
              <w:fldChar w:fldCharType="begin"/>
            </w:r>
            <w:r w:rsidRPr="0020178D">
              <w:rPr>
                <w:rFonts w:ascii="Times New Roman" w:hAnsi="Times New Roman" w:cs="Times New Roman"/>
                <w:noProof/>
                <w:webHidden/>
              </w:rPr>
              <w:instrText xml:space="preserve"> PAGEREF _Toc222054265 \h </w:instrText>
            </w:r>
            <w:r w:rsidRPr="0020178D">
              <w:rPr>
                <w:rFonts w:ascii="Times New Roman" w:hAnsi="Times New Roman" w:cs="Times New Roman"/>
                <w:noProof/>
                <w:webHidden/>
              </w:rPr>
            </w:r>
            <w:r w:rsidRPr="0020178D">
              <w:rPr>
                <w:rFonts w:ascii="Times New Roman" w:hAnsi="Times New Roman" w:cs="Times New Roman"/>
                <w:noProof/>
                <w:webHidden/>
              </w:rPr>
              <w:fldChar w:fldCharType="separate"/>
            </w:r>
            <w:r w:rsidR="0032553E">
              <w:rPr>
                <w:rFonts w:ascii="Times New Roman" w:hAnsi="Times New Roman" w:cs="Times New Roman"/>
                <w:noProof/>
                <w:webHidden/>
              </w:rPr>
              <w:t>29</w:t>
            </w:r>
            <w:r w:rsidRPr="0020178D">
              <w:rPr>
                <w:rFonts w:ascii="Times New Roman" w:hAnsi="Times New Roman" w:cs="Times New Roman"/>
                <w:noProof/>
                <w:webHidden/>
              </w:rPr>
              <w:fldChar w:fldCharType="end"/>
            </w:r>
          </w:hyperlink>
        </w:p>
        <w:p w14:paraId="58A3E6F9" w14:textId="11777A6E" w:rsidR="00F821E2" w:rsidRPr="0020178D" w:rsidRDefault="00F821E2">
          <w:pPr>
            <w:pStyle w:val="TOC1"/>
            <w:tabs>
              <w:tab w:val="left" w:pos="720"/>
              <w:tab w:val="right" w:leader="dot" w:pos="9890"/>
            </w:tabs>
            <w:rPr>
              <w:rFonts w:ascii="Times New Roman" w:eastAsiaTheme="minorEastAsia" w:hAnsi="Times New Roman" w:cs="Times New Roman"/>
              <w:noProof/>
              <w:lang w:eastAsia="lt-LT"/>
            </w:rPr>
          </w:pPr>
          <w:hyperlink w:anchor="_Toc222054266" w:history="1">
            <w:r w:rsidRPr="0020178D">
              <w:rPr>
                <w:rStyle w:val="Hyperlink"/>
                <w:rFonts w:ascii="Times New Roman" w:eastAsia="Times New Roman" w:hAnsi="Times New Roman" w:cs="Times New Roman"/>
                <w:b/>
                <w:bCs/>
                <w:noProof/>
              </w:rPr>
              <w:t>VIII.</w:t>
            </w:r>
            <w:r w:rsidRPr="0020178D">
              <w:rPr>
                <w:rFonts w:ascii="Times New Roman" w:eastAsiaTheme="minorEastAsia" w:hAnsi="Times New Roman" w:cs="Times New Roman"/>
                <w:noProof/>
                <w:lang w:eastAsia="lt-LT"/>
              </w:rPr>
              <w:tab/>
            </w:r>
            <w:r w:rsidRPr="0020178D">
              <w:rPr>
                <w:rStyle w:val="Hyperlink"/>
                <w:rFonts w:ascii="Times New Roman" w:eastAsia="Times New Roman" w:hAnsi="Times New Roman" w:cs="Times New Roman"/>
                <w:b/>
                <w:bCs/>
                <w:noProof/>
              </w:rPr>
              <w:t>PRIEDAI</w:t>
            </w:r>
            <w:r w:rsidRPr="0020178D">
              <w:rPr>
                <w:rFonts w:ascii="Times New Roman" w:hAnsi="Times New Roman" w:cs="Times New Roman"/>
                <w:noProof/>
                <w:webHidden/>
              </w:rPr>
              <w:tab/>
            </w:r>
            <w:r w:rsidRPr="0020178D">
              <w:rPr>
                <w:rFonts w:ascii="Times New Roman" w:hAnsi="Times New Roman" w:cs="Times New Roman"/>
                <w:noProof/>
                <w:webHidden/>
              </w:rPr>
              <w:fldChar w:fldCharType="begin"/>
            </w:r>
            <w:r w:rsidRPr="0020178D">
              <w:rPr>
                <w:rFonts w:ascii="Times New Roman" w:hAnsi="Times New Roman" w:cs="Times New Roman"/>
                <w:noProof/>
                <w:webHidden/>
              </w:rPr>
              <w:instrText xml:space="preserve"> PAGEREF _Toc222054266 \h </w:instrText>
            </w:r>
            <w:r w:rsidRPr="0020178D">
              <w:rPr>
                <w:rFonts w:ascii="Times New Roman" w:hAnsi="Times New Roman" w:cs="Times New Roman"/>
                <w:noProof/>
                <w:webHidden/>
              </w:rPr>
            </w:r>
            <w:r w:rsidRPr="0020178D">
              <w:rPr>
                <w:rFonts w:ascii="Times New Roman" w:hAnsi="Times New Roman" w:cs="Times New Roman"/>
                <w:noProof/>
                <w:webHidden/>
              </w:rPr>
              <w:fldChar w:fldCharType="separate"/>
            </w:r>
            <w:r w:rsidR="0032553E">
              <w:rPr>
                <w:rFonts w:ascii="Times New Roman" w:hAnsi="Times New Roman" w:cs="Times New Roman"/>
                <w:noProof/>
                <w:webHidden/>
              </w:rPr>
              <w:t>33</w:t>
            </w:r>
            <w:r w:rsidRPr="0020178D">
              <w:rPr>
                <w:rFonts w:ascii="Times New Roman" w:hAnsi="Times New Roman" w:cs="Times New Roman"/>
                <w:noProof/>
                <w:webHidden/>
              </w:rPr>
              <w:fldChar w:fldCharType="end"/>
            </w:r>
          </w:hyperlink>
        </w:p>
        <w:p w14:paraId="043B36D7" w14:textId="22E0D54C" w:rsidR="00074ABC" w:rsidRPr="00E57AA9" w:rsidRDefault="00074ABC">
          <w:r w:rsidRPr="00C36B43">
            <w:rPr>
              <w:rFonts w:ascii="Times New Roman" w:hAnsi="Times New Roman" w:cs="Times New Roman"/>
              <w:b/>
              <w:bCs/>
              <w:noProof/>
            </w:rPr>
            <w:fldChar w:fldCharType="end"/>
          </w:r>
        </w:p>
      </w:sdtContent>
    </w:sdt>
    <w:p w14:paraId="32F4835B" w14:textId="3493F85E" w:rsidR="00C12634" w:rsidRPr="00800D6F" w:rsidRDefault="00074ABC" w:rsidP="000E7DA8">
      <w:pPr>
        <w:pStyle w:val="Heading1"/>
        <w:numPr>
          <w:ilvl w:val="0"/>
          <w:numId w:val="17"/>
        </w:numPr>
        <w:rPr>
          <w:b/>
          <w:bCs/>
          <w:sz w:val="24"/>
          <w:szCs w:val="24"/>
        </w:rPr>
      </w:pPr>
      <w:r w:rsidRPr="00E57AA9">
        <w:br w:type="page"/>
      </w:r>
      <w:bookmarkStart w:id="0" w:name="_Toc222054254"/>
      <w:r w:rsidR="00C12634" w:rsidRPr="00800D6F">
        <w:rPr>
          <w:b/>
          <w:bCs/>
          <w:sz w:val="24"/>
          <w:szCs w:val="24"/>
        </w:rPr>
        <w:lastRenderedPageBreak/>
        <w:t>PIRKIMO OBJEKTAS</w:t>
      </w:r>
      <w:bookmarkEnd w:id="0"/>
    </w:p>
    <w:p w14:paraId="69600236" w14:textId="77777777" w:rsidR="00C12634" w:rsidRPr="00E57AA9" w:rsidRDefault="00C12634" w:rsidP="00E61F62">
      <w:pPr>
        <w:tabs>
          <w:tab w:val="left" w:pos="567"/>
        </w:tabs>
        <w:jc w:val="both"/>
        <w:rPr>
          <w:rFonts w:asciiTheme="majorBidi" w:hAnsiTheme="majorBidi" w:cstheme="majorBidi"/>
        </w:rPr>
      </w:pPr>
    </w:p>
    <w:p w14:paraId="4D2C7DB2" w14:textId="453ABFF4" w:rsidR="00E61F62" w:rsidRPr="00E61F62" w:rsidRDefault="00C12634" w:rsidP="00A4332E">
      <w:pPr>
        <w:pStyle w:val="ListParagraph"/>
        <w:numPr>
          <w:ilvl w:val="1"/>
          <w:numId w:val="18"/>
        </w:numPr>
        <w:tabs>
          <w:tab w:val="left" w:pos="567"/>
        </w:tabs>
        <w:spacing w:before="120" w:after="0"/>
        <w:ind w:left="0" w:firstLine="0"/>
        <w:contextualSpacing w:val="0"/>
        <w:rPr>
          <w:rFonts w:asciiTheme="majorBidi" w:hAnsiTheme="majorBidi" w:cstheme="majorBidi"/>
        </w:rPr>
      </w:pPr>
      <w:r w:rsidRPr="00E61F62">
        <w:rPr>
          <w:rFonts w:asciiTheme="majorBidi" w:hAnsiTheme="majorBidi" w:cstheme="majorBidi"/>
        </w:rPr>
        <w:t>UAB „Skuodo šilumos tinklai“ (toliau – Perkantysis subjektas) siekdama optimizuoti turimų biokurą naudojančių šilumos gamybos įrenginių darbą, mažinti rezervuojamą dyzelinio katilo (pajėgumus) išreiškiamus m³/parą/metus</w:t>
      </w:r>
      <w:r w:rsidR="00E331E9" w:rsidRPr="00E331E9">
        <w:t xml:space="preserve"> </w:t>
      </w:r>
      <w:r w:rsidR="00E331E9" w:rsidRPr="00E61F62">
        <w:rPr>
          <w:rFonts w:asciiTheme="majorBidi" w:hAnsiTheme="majorBidi" w:cstheme="majorBidi"/>
        </w:rPr>
        <w:t xml:space="preserve">perka </w:t>
      </w:r>
      <w:r w:rsidR="00A07F65">
        <w:rPr>
          <w:rFonts w:asciiTheme="majorBidi" w:hAnsiTheme="majorBidi" w:cstheme="majorBidi"/>
        </w:rPr>
        <w:t xml:space="preserve">akumuliacinės </w:t>
      </w:r>
      <w:r w:rsidR="0032553E">
        <w:rPr>
          <w:rFonts w:asciiTheme="majorBidi" w:hAnsiTheme="majorBidi" w:cstheme="majorBidi"/>
        </w:rPr>
        <w:t>talpos</w:t>
      </w:r>
      <w:r w:rsidR="00A07F65">
        <w:rPr>
          <w:rFonts w:asciiTheme="majorBidi" w:hAnsiTheme="majorBidi" w:cstheme="majorBidi"/>
        </w:rPr>
        <w:t xml:space="preserve"> įrengimo darbus </w:t>
      </w:r>
      <w:r w:rsidR="00E331E9" w:rsidRPr="00E61F62">
        <w:rPr>
          <w:rFonts w:asciiTheme="majorBidi" w:hAnsiTheme="majorBidi" w:cstheme="majorBidi"/>
        </w:rPr>
        <w:t>Skuodo katilinė</w:t>
      </w:r>
      <w:r w:rsidR="00A07F65">
        <w:rPr>
          <w:rFonts w:asciiTheme="majorBidi" w:hAnsiTheme="majorBidi" w:cstheme="majorBidi"/>
        </w:rPr>
        <w:t>je</w:t>
      </w:r>
      <w:r w:rsidR="00E331E9" w:rsidRPr="00E61F62">
        <w:rPr>
          <w:rFonts w:asciiTheme="majorBidi" w:hAnsiTheme="majorBidi" w:cstheme="majorBidi"/>
        </w:rPr>
        <w:t xml:space="preserve"> Nr. 1, adresu: Šatrijos g. 3B, Skuodas</w:t>
      </w:r>
      <w:r w:rsidR="00E86BFB">
        <w:rPr>
          <w:rFonts w:asciiTheme="majorBidi" w:hAnsiTheme="majorBidi" w:cstheme="majorBidi"/>
        </w:rPr>
        <w:t xml:space="preserve">. Darbų </w:t>
      </w:r>
      <w:r w:rsidRPr="00E61F62">
        <w:rPr>
          <w:rFonts w:asciiTheme="majorBidi" w:hAnsiTheme="majorBidi" w:cstheme="majorBidi"/>
        </w:rPr>
        <w:t xml:space="preserve">metu būtų įrengta šilumos akumuliacinė talpa (toliau - ŠAT), numatomas ŠAT naudingas tūris - 200 m³. </w:t>
      </w:r>
      <w:r w:rsidR="00E61F62" w:rsidRPr="00861572">
        <w:rPr>
          <w:rFonts w:asciiTheme="majorBidi" w:hAnsiTheme="majorBidi" w:cstheme="majorBidi"/>
        </w:rPr>
        <w:t xml:space="preserve">Objektas – </w:t>
      </w:r>
      <w:r w:rsidR="00E86BFB" w:rsidRPr="00861572">
        <w:rPr>
          <w:rFonts w:asciiTheme="majorBidi" w:hAnsiTheme="majorBidi" w:cstheme="majorBidi"/>
        </w:rPr>
        <w:t>nesudėtingas</w:t>
      </w:r>
      <w:r w:rsidR="00E61F62" w:rsidRPr="00861572">
        <w:rPr>
          <w:rFonts w:asciiTheme="majorBidi" w:hAnsiTheme="majorBidi" w:cstheme="majorBidi"/>
        </w:rPr>
        <w:t xml:space="preserve"> statinys, </w:t>
      </w:r>
      <w:r w:rsidR="00985A9A" w:rsidRPr="00861572">
        <w:rPr>
          <w:rFonts w:asciiTheme="majorBidi" w:hAnsiTheme="majorBidi" w:cstheme="majorBidi"/>
        </w:rPr>
        <w:t>Inžinerinio</w:t>
      </w:r>
      <w:r w:rsidR="00985A9A">
        <w:rPr>
          <w:rFonts w:asciiTheme="majorBidi" w:hAnsiTheme="majorBidi" w:cstheme="majorBidi"/>
        </w:rPr>
        <w:t xml:space="preserve"> statinio</w:t>
      </w:r>
      <w:r w:rsidR="00E61F62" w:rsidRPr="00E61F62">
        <w:rPr>
          <w:rFonts w:asciiTheme="majorBidi" w:hAnsiTheme="majorBidi" w:cstheme="majorBidi"/>
        </w:rPr>
        <w:t xml:space="preserve"> paskirties </w:t>
      </w:r>
      <w:r w:rsidR="007D2A2D">
        <w:rPr>
          <w:rFonts w:asciiTheme="majorBidi" w:hAnsiTheme="majorBidi" w:cstheme="majorBidi"/>
        </w:rPr>
        <w:t>grupė</w:t>
      </w:r>
      <w:r w:rsidR="00E61F62" w:rsidRPr="00E61F62">
        <w:rPr>
          <w:rFonts w:asciiTheme="majorBidi" w:hAnsiTheme="majorBidi" w:cstheme="majorBidi"/>
        </w:rPr>
        <w:t xml:space="preserve"> - </w:t>
      </w:r>
      <w:r w:rsidR="00F40B9B" w:rsidRPr="00F40B9B">
        <w:rPr>
          <w:rFonts w:asciiTheme="majorBidi" w:hAnsiTheme="majorBidi" w:cstheme="majorBidi"/>
        </w:rPr>
        <w:t>Kiti inžineriniai statiniai</w:t>
      </w:r>
      <w:r w:rsidR="00E61F62" w:rsidRPr="00E61F62">
        <w:rPr>
          <w:rFonts w:asciiTheme="majorBidi" w:hAnsiTheme="majorBidi" w:cstheme="majorBidi"/>
        </w:rPr>
        <w:t xml:space="preserve">, </w:t>
      </w:r>
      <w:r w:rsidR="003E6ECD" w:rsidRPr="003E6ECD">
        <w:rPr>
          <w:rFonts w:asciiTheme="majorBidi" w:hAnsiTheme="majorBidi" w:cstheme="majorBidi"/>
        </w:rPr>
        <w:t>Inžinerini</w:t>
      </w:r>
      <w:r w:rsidR="003E6ECD">
        <w:rPr>
          <w:rFonts w:asciiTheme="majorBidi" w:hAnsiTheme="majorBidi" w:cstheme="majorBidi"/>
        </w:rPr>
        <w:t>o</w:t>
      </w:r>
      <w:r w:rsidR="003E6ECD" w:rsidRPr="003E6ECD">
        <w:rPr>
          <w:rFonts w:asciiTheme="majorBidi" w:hAnsiTheme="majorBidi" w:cstheme="majorBidi"/>
        </w:rPr>
        <w:t xml:space="preserve"> statini</w:t>
      </w:r>
      <w:r w:rsidR="003E6ECD">
        <w:rPr>
          <w:rFonts w:asciiTheme="majorBidi" w:hAnsiTheme="majorBidi" w:cstheme="majorBidi"/>
        </w:rPr>
        <w:t>o</w:t>
      </w:r>
      <w:r w:rsidR="003E6ECD" w:rsidRPr="003E6ECD">
        <w:rPr>
          <w:rFonts w:asciiTheme="majorBidi" w:hAnsiTheme="majorBidi" w:cstheme="majorBidi"/>
        </w:rPr>
        <w:t xml:space="preserve"> pogrupi</w:t>
      </w:r>
      <w:r w:rsidR="003E6ECD">
        <w:rPr>
          <w:rFonts w:asciiTheme="majorBidi" w:hAnsiTheme="majorBidi" w:cstheme="majorBidi"/>
        </w:rPr>
        <w:t>s</w:t>
      </w:r>
      <w:r w:rsidR="003E6ECD" w:rsidRPr="003E6ECD">
        <w:rPr>
          <w:rFonts w:asciiTheme="majorBidi" w:hAnsiTheme="majorBidi" w:cstheme="majorBidi"/>
        </w:rPr>
        <w:t xml:space="preserve"> (paskirtis)</w:t>
      </w:r>
      <w:r w:rsidR="00E61F62" w:rsidRPr="00E61F62">
        <w:rPr>
          <w:rFonts w:asciiTheme="majorBidi" w:hAnsiTheme="majorBidi" w:cstheme="majorBidi"/>
        </w:rPr>
        <w:t xml:space="preserve">- </w:t>
      </w:r>
      <w:r w:rsidR="00861572" w:rsidRPr="00861572">
        <w:rPr>
          <w:rFonts w:asciiTheme="majorBidi" w:hAnsiTheme="majorBidi" w:cstheme="majorBidi"/>
        </w:rPr>
        <w:t>Kitos paskirties</w:t>
      </w:r>
      <w:r w:rsidR="00E61F62" w:rsidRPr="00E61F62">
        <w:rPr>
          <w:rFonts w:asciiTheme="majorBidi" w:hAnsiTheme="majorBidi" w:cstheme="majorBidi"/>
        </w:rPr>
        <w:t>.</w:t>
      </w:r>
      <w:r w:rsidR="00861572">
        <w:rPr>
          <w:rFonts w:asciiTheme="majorBidi" w:hAnsiTheme="majorBidi" w:cstheme="majorBidi"/>
        </w:rPr>
        <w:t xml:space="preserve"> Statybos rūšis – nauja statyba.</w:t>
      </w:r>
    </w:p>
    <w:p w14:paraId="68325018" w14:textId="4358A314" w:rsidR="009F3CB5" w:rsidRPr="009F3CB5" w:rsidRDefault="009F3CB5" w:rsidP="00A4332E">
      <w:pPr>
        <w:pStyle w:val="ListParagraph"/>
        <w:numPr>
          <w:ilvl w:val="1"/>
          <w:numId w:val="18"/>
        </w:numPr>
        <w:tabs>
          <w:tab w:val="left" w:pos="567"/>
        </w:tabs>
        <w:spacing w:before="120" w:after="0" w:line="240" w:lineRule="auto"/>
        <w:ind w:left="0" w:firstLine="0"/>
        <w:contextualSpacing w:val="0"/>
        <w:jc w:val="both"/>
        <w:rPr>
          <w:rFonts w:asciiTheme="majorBidi" w:hAnsiTheme="majorBidi" w:cstheme="majorBidi"/>
        </w:rPr>
      </w:pPr>
      <w:r w:rsidRPr="009F3CB5">
        <w:rPr>
          <w:rFonts w:asciiTheme="majorBidi" w:hAnsiTheme="majorBidi" w:cstheme="majorBidi"/>
        </w:rPr>
        <w:t>Akumuliacinė talpa bus skirta biokuro katilų įrenginių stabilios apkrovos užtikrinimui, keičiantis Katilinės Nr. 1 centralizuoto šilumos tiekimo sistemos šiluminės energijos poreikiui paros metu. Talpoje akumuliuojamas biokuro katiluose susidaręs šilumos perteklius, kai biokuro katilų galia viršija centralizuotos šilumos tiekimo sistemos poreikį. Pagaminta šilumos energija akumuliuojama talpoje ir vėliau pagal poreikį naudojama atgaliniam šilumos tiekimui į miesto šilumos tinklus kuomet biokuro katilų galia nepakankama.</w:t>
      </w:r>
    </w:p>
    <w:p w14:paraId="020C6059" w14:textId="5CD7C12E" w:rsidR="009F3CB5" w:rsidRPr="009F3CB5" w:rsidRDefault="009F3CB5" w:rsidP="00A4332E">
      <w:pPr>
        <w:pStyle w:val="ListParagraph"/>
        <w:numPr>
          <w:ilvl w:val="1"/>
          <w:numId w:val="18"/>
        </w:numPr>
        <w:spacing w:before="120" w:after="0" w:line="240" w:lineRule="auto"/>
        <w:ind w:left="0" w:firstLine="0"/>
        <w:contextualSpacing w:val="0"/>
        <w:jc w:val="both"/>
        <w:rPr>
          <w:rFonts w:asciiTheme="majorBidi" w:hAnsiTheme="majorBidi" w:cstheme="majorBidi"/>
        </w:rPr>
      </w:pPr>
      <w:r w:rsidRPr="009F3CB5">
        <w:rPr>
          <w:rFonts w:asciiTheme="majorBidi" w:hAnsiTheme="majorBidi" w:cstheme="majorBidi"/>
        </w:rPr>
        <w:t>Talpos projekto pagrindinis tikslas – užtikrinti šilumos poreikio centriniuose šilumos tiekimo tinkluose balansavimą biokuro katilais kuo mažiau keičiant jų apkrovimą. Kai šilumos akumuliavimas nėra būtinas – talpa gali būti nepildoma ir/arba tuščia.</w:t>
      </w:r>
    </w:p>
    <w:p w14:paraId="18D15F3E" w14:textId="66D7DB7E" w:rsidR="00C12634" w:rsidRPr="009F3CB5" w:rsidRDefault="00C12634" w:rsidP="00A4332E">
      <w:pPr>
        <w:pStyle w:val="ListParagraph"/>
        <w:numPr>
          <w:ilvl w:val="1"/>
          <w:numId w:val="18"/>
        </w:numPr>
        <w:spacing w:before="120" w:after="0" w:line="240" w:lineRule="auto"/>
        <w:ind w:left="0" w:firstLine="0"/>
        <w:contextualSpacing w:val="0"/>
        <w:jc w:val="both"/>
        <w:rPr>
          <w:rFonts w:asciiTheme="majorBidi" w:hAnsiTheme="majorBidi" w:cstheme="majorBidi"/>
        </w:rPr>
      </w:pPr>
      <w:r w:rsidRPr="009F3CB5">
        <w:rPr>
          <w:rFonts w:asciiTheme="majorBidi" w:hAnsiTheme="majorBidi" w:cstheme="majorBidi"/>
        </w:rPr>
        <w:t>Preliminari ŠAT montavimo vieta Perkančiojo subjekto nenurodoma. Montavimo vietą, pagal esamas galimybes, parenka projektuotojai</w:t>
      </w:r>
      <w:r w:rsidR="00D87715" w:rsidRPr="009F3CB5">
        <w:rPr>
          <w:rFonts w:asciiTheme="majorBidi" w:hAnsiTheme="majorBidi" w:cstheme="majorBidi"/>
        </w:rPr>
        <w:t xml:space="preserve"> </w:t>
      </w:r>
      <w:r w:rsidR="001E0725" w:rsidRPr="009F3CB5">
        <w:rPr>
          <w:rFonts w:asciiTheme="majorBidi" w:hAnsiTheme="majorBidi" w:cstheme="majorBidi"/>
        </w:rPr>
        <w:t>suderinę</w:t>
      </w:r>
      <w:r w:rsidR="00D87715" w:rsidRPr="009F3CB5">
        <w:rPr>
          <w:rFonts w:asciiTheme="majorBidi" w:hAnsiTheme="majorBidi" w:cstheme="majorBidi"/>
        </w:rPr>
        <w:t xml:space="preserve"> su </w:t>
      </w:r>
      <w:r w:rsidR="001E0725" w:rsidRPr="009F3CB5">
        <w:rPr>
          <w:rFonts w:asciiTheme="majorBidi" w:hAnsiTheme="majorBidi" w:cstheme="majorBidi"/>
        </w:rPr>
        <w:t>Perkančiuoju subjektu</w:t>
      </w:r>
      <w:r w:rsidRPr="009F3CB5">
        <w:rPr>
          <w:rFonts w:asciiTheme="majorBidi" w:hAnsiTheme="majorBidi" w:cstheme="majorBidi"/>
        </w:rPr>
        <w:t xml:space="preserve"> </w:t>
      </w:r>
      <w:r w:rsidR="001E0725" w:rsidRPr="009F3CB5">
        <w:rPr>
          <w:rFonts w:asciiTheme="majorBidi" w:hAnsiTheme="majorBidi" w:cstheme="majorBidi"/>
        </w:rPr>
        <w:t>.</w:t>
      </w:r>
    </w:p>
    <w:p w14:paraId="6902E2C2" w14:textId="3075A56E" w:rsidR="00C12634" w:rsidRPr="009F3CB5" w:rsidRDefault="00C12634" w:rsidP="00A4332E">
      <w:pPr>
        <w:pStyle w:val="ListParagraph"/>
        <w:numPr>
          <w:ilvl w:val="1"/>
          <w:numId w:val="18"/>
        </w:numPr>
        <w:spacing w:before="120" w:after="0" w:line="240" w:lineRule="auto"/>
        <w:ind w:left="0" w:firstLine="0"/>
        <w:contextualSpacing w:val="0"/>
        <w:jc w:val="both"/>
        <w:rPr>
          <w:rFonts w:asciiTheme="majorBidi" w:hAnsiTheme="majorBidi" w:cstheme="majorBidi"/>
        </w:rPr>
      </w:pPr>
      <w:r w:rsidRPr="009F3CB5">
        <w:rPr>
          <w:rFonts w:asciiTheme="majorBidi" w:hAnsiTheme="majorBidi" w:cstheme="majorBidi"/>
        </w:rPr>
        <w:t>Pirkimo objektu laikomas techninio darbo projekto parengimas (toliau – TDP) ir projekto įgyvendinimas pagal parengtą TDP.</w:t>
      </w:r>
    </w:p>
    <w:p w14:paraId="0701574D" w14:textId="309F763B" w:rsidR="00847BA5" w:rsidRPr="009F3CB5" w:rsidRDefault="00847BA5" w:rsidP="00A4332E">
      <w:pPr>
        <w:pStyle w:val="ListParagraph"/>
        <w:numPr>
          <w:ilvl w:val="1"/>
          <w:numId w:val="18"/>
        </w:numPr>
        <w:spacing w:before="120" w:after="0" w:line="240" w:lineRule="auto"/>
        <w:ind w:left="0" w:firstLine="0"/>
        <w:contextualSpacing w:val="0"/>
        <w:jc w:val="both"/>
        <w:rPr>
          <w:rFonts w:asciiTheme="majorBidi" w:hAnsiTheme="majorBidi"/>
        </w:rPr>
      </w:pPr>
      <w:r w:rsidRPr="009F3CB5">
        <w:rPr>
          <w:rFonts w:asciiTheme="majorBidi" w:hAnsiTheme="majorBidi"/>
        </w:rPr>
        <w:t>Esminiai Tiekėjo atliekami darbai:</w:t>
      </w:r>
    </w:p>
    <w:p w14:paraId="597EE6FC" w14:textId="2D7A34F6" w:rsidR="00847BA5" w:rsidRPr="009F3CB5" w:rsidRDefault="00847BA5" w:rsidP="00A4332E">
      <w:pPr>
        <w:pStyle w:val="ListParagraph"/>
        <w:numPr>
          <w:ilvl w:val="2"/>
          <w:numId w:val="18"/>
        </w:numPr>
        <w:spacing w:before="120" w:after="0" w:line="240" w:lineRule="auto"/>
        <w:ind w:left="0" w:firstLine="0"/>
        <w:contextualSpacing w:val="0"/>
        <w:jc w:val="both"/>
        <w:rPr>
          <w:rFonts w:asciiTheme="majorBidi" w:hAnsiTheme="majorBidi" w:cstheme="majorBidi"/>
        </w:rPr>
      </w:pPr>
      <w:r w:rsidRPr="009F3CB5">
        <w:rPr>
          <w:rFonts w:asciiTheme="majorBidi" w:hAnsiTheme="majorBidi" w:cstheme="majorBidi"/>
        </w:rPr>
        <w:t>ŠAT su jam visais priklausančiais įrenginiais montavimo darbai;</w:t>
      </w:r>
    </w:p>
    <w:p w14:paraId="74702C5B" w14:textId="77777777" w:rsidR="00847BA5" w:rsidRPr="009F3CB5" w:rsidRDefault="00847BA5" w:rsidP="00A4332E">
      <w:pPr>
        <w:pStyle w:val="ListParagraph"/>
        <w:numPr>
          <w:ilvl w:val="2"/>
          <w:numId w:val="18"/>
        </w:numPr>
        <w:spacing w:before="120" w:after="0" w:line="240" w:lineRule="auto"/>
        <w:ind w:left="0" w:firstLine="0"/>
        <w:contextualSpacing w:val="0"/>
        <w:jc w:val="both"/>
        <w:rPr>
          <w:rFonts w:asciiTheme="majorBidi" w:hAnsiTheme="majorBidi" w:cstheme="majorBidi"/>
        </w:rPr>
      </w:pPr>
      <w:r w:rsidRPr="009F3CB5">
        <w:rPr>
          <w:rFonts w:asciiTheme="majorBidi" w:hAnsiTheme="majorBidi" w:cstheme="majorBidi"/>
        </w:rPr>
        <w:t>Termofikacinio vandens vamzdynų montavimo darbai;</w:t>
      </w:r>
    </w:p>
    <w:p w14:paraId="3DC755A8" w14:textId="2286BFBE" w:rsidR="00847BA5" w:rsidRPr="009F3CB5" w:rsidRDefault="00847BA5" w:rsidP="00A4332E">
      <w:pPr>
        <w:pStyle w:val="ListParagraph"/>
        <w:numPr>
          <w:ilvl w:val="2"/>
          <w:numId w:val="18"/>
        </w:numPr>
        <w:spacing w:before="120" w:after="0" w:line="240" w:lineRule="auto"/>
        <w:ind w:left="0" w:firstLine="0"/>
        <w:contextualSpacing w:val="0"/>
        <w:jc w:val="both"/>
        <w:rPr>
          <w:rFonts w:asciiTheme="majorBidi" w:hAnsiTheme="majorBidi" w:cstheme="majorBidi"/>
        </w:rPr>
      </w:pPr>
      <w:r w:rsidRPr="009F3CB5">
        <w:rPr>
          <w:rFonts w:asciiTheme="majorBidi" w:hAnsiTheme="majorBidi" w:cstheme="majorBidi"/>
        </w:rPr>
        <w:t>ŠAT pamatų įrengimas;</w:t>
      </w:r>
    </w:p>
    <w:p w14:paraId="2D7A5287" w14:textId="7E322424" w:rsidR="00847BA5" w:rsidRPr="009F3CB5" w:rsidRDefault="00847BA5" w:rsidP="00A4332E">
      <w:pPr>
        <w:pStyle w:val="ListParagraph"/>
        <w:numPr>
          <w:ilvl w:val="2"/>
          <w:numId w:val="18"/>
        </w:numPr>
        <w:spacing w:before="120" w:after="0" w:line="240" w:lineRule="auto"/>
        <w:ind w:left="0" w:firstLine="0"/>
        <w:contextualSpacing w:val="0"/>
        <w:jc w:val="both"/>
        <w:rPr>
          <w:rFonts w:asciiTheme="majorBidi" w:hAnsiTheme="majorBidi" w:cstheme="majorBidi"/>
        </w:rPr>
      </w:pPr>
      <w:r w:rsidRPr="009F3CB5">
        <w:rPr>
          <w:rFonts w:asciiTheme="majorBidi" w:hAnsiTheme="majorBidi" w:cstheme="majorBidi"/>
        </w:rPr>
        <w:t>Kitų būtinų technologinių įrenginių, sistemų montavimas;</w:t>
      </w:r>
    </w:p>
    <w:p w14:paraId="6B38FF97" w14:textId="0E62A4F5" w:rsidR="00847BA5" w:rsidRDefault="00847BA5" w:rsidP="00A4332E">
      <w:pPr>
        <w:pStyle w:val="ListParagraph"/>
        <w:numPr>
          <w:ilvl w:val="2"/>
          <w:numId w:val="18"/>
        </w:numPr>
        <w:spacing w:before="120" w:after="0" w:line="240" w:lineRule="auto"/>
        <w:ind w:left="0" w:firstLine="0"/>
        <w:contextualSpacing w:val="0"/>
        <w:jc w:val="both"/>
        <w:rPr>
          <w:rFonts w:asciiTheme="majorBidi" w:hAnsiTheme="majorBidi" w:cstheme="majorBidi"/>
        </w:rPr>
      </w:pPr>
      <w:r w:rsidRPr="009F3CB5">
        <w:rPr>
          <w:rFonts w:asciiTheme="majorBidi" w:hAnsiTheme="majorBidi" w:cstheme="majorBidi"/>
        </w:rPr>
        <w:t>Sistemos įrenginių paleidimo derinimo darbai.</w:t>
      </w:r>
    </w:p>
    <w:p w14:paraId="419C81FC" w14:textId="58F025E8" w:rsidR="003B043E" w:rsidRPr="009F3CB5" w:rsidRDefault="009C13F1" w:rsidP="00E25C7F">
      <w:pPr>
        <w:pStyle w:val="ListParagraph"/>
        <w:numPr>
          <w:ilvl w:val="1"/>
          <w:numId w:val="18"/>
        </w:numPr>
        <w:spacing w:before="120" w:after="0" w:line="240" w:lineRule="auto"/>
        <w:ind w:left="0" w:firstLine="0"/>
        <w:contextualSpacing w:val="0"/>
        <w:jc w:val="both"/>
        <w:rPr>
          <w:rFonts w:asciiTheme="majorBidi" w:hAnsiTheme="majorBidi" w:cstheme="majorBidi"/>
        </w:rPr>
      </w:pPr>
      <w:r>
        <w:rPr>
          <w:rFonts w:asciiTheme="majorBidi" w:hAnsiTheme="majorBidi" w:cstheme="majorBidi"/>
        </w:rPr>
        <w:t xml:space="preserve">Techninis darbo projektas turi būti parengtas ir suderintas su Perkančiuoju subjektu </w:t>
      </w:r>
      <w:r w:rsidR="00E25C7F">
        <w:rPr>
          <w:rFonts w:asciiTheme="majorBidi" w:hAnsiTheme="majorBidi" w:cstheme="majorBidi"/>
        </w:rPr>
        <w:t>per 5 mėnesius nuo sutarties įsigaliojimo dienos. Akumuliacinės talpos įrengimo darbai turi būti atlikti per 12 mėnesių nuo sutarties įsigaliojimo dienos.</w:t>
      </w:r>
    </w:p>
    <w:p w14:paraId="5F0C2704" w14:textId="77777777" w:rsidR="00C12634" w:rsidRPr="00E57AA9" w:rsidRDefault="00C12634" w:rsidP="00C12634">
      <w:pPr>
        <w:rPr>
          <w:rFonts w:asciiTheme="majorBidi" w:hAnsiTheme="majorBidi" w:cstheme="majorBidi"/>
        </w:rPr>
      </w:pPr>
    </w:p>
    <w:p w14:paraId="230E9624" w14:textId="77777777" w:rsidR="00C12634" w:rsidRPr="00E57AA9" w:rsidRDefault="00C12634">
      <w:pPr>
        <w:rPr>
          <w:rFonts w:asciiTheme="majorBidi" w:hAnsiTheme="majorBidi" w:cstheme="majorBidi"/>
        </w:rPr>
      </w:pPr>
      <w:r w:rsidRPr="00E57AA9">
        <w:rPr>
          <w:rFonts w:asciiTheme="majorBidi" w:hAnsiTheme="majorBidi" w:cstheme="majorBidi"/>
        </w:rPr>
        <w:br w:type="page"/>
      </w:r>
    </w:p>
    <w:p w14:paraId="5A9DC022" w14:textId="203A34B7" w:rsidR="00C12634" w:rsidRPr="00800D6F" w:rsidRDefault="00C12634" w:rsidP="00800D6F">
      <w:pPr>
        <w:pStyle w:val="Heading1"/>
        <w:numPr>
          <w:ilvl w:val="0"/>
          <w:numId w:val="17"/>
        </w:numPr>
        <w:rPr>
          <w:b/>
          <w:bCs/>
          <w:sz w:val="24"/>
          <w:szCs w:val="24"/>
        </w:rPr>
      </w:pPr>
      <w:bookmarkStart w:id="1" w:name="_Toc222054255"/>
      <w:r w:rsidRPr="00800D6F">
        <w:rPr>
          <w:b/>
          <w:bCs/>
          <w:sz w:val="24"/>
          <w:szCs w:val="24"/>
        </w:rPr>
        <w:lastRenderedPageBreak/>
        <w:t>PIRKIMO OBJEKTO APIMTYS</w:t>
      </w:r>
      <w:bookmarkEnd w:id="1"/>
    </w:p>
    <w:p w14:paraId="7A2050F0" w14:textId="0D9BC012" w:rsidR="00C12634" w:rsidRPr="00357115" w:rsidRDefault="00C12634" w:rsidP="002E4FE0">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Tiekėjas vadovaudamasis STR 1.01.08:2002 „Statinio statybos rūšys“ turi įvertinti, Perkančiajam subjektui pagrįsti ir parengti Techninį darbo projektą (TDP) tokiai statybos rūšiai, kuri pareikalautų kuo mažesnių Perkančiojo subjekto sąnaudų ir laiko įgyvendinant Projektą. TDP rengiamas vadovaujantis Statybos techninio reglamento STR 1.04.04:2017 „Statinio projektavimas, projekto ekspertizė“ naujausia redakcija ir jo pakeitimais bei papildymais, taip pat vadovaujantis visais galiojančiais (aktualiais) teisės aktais, statybos įstatymu, statybos techniniais reglamentais ir normatyvais. Tiekėjas turės parengti visas Projekto įgyvendinimui reikalingas TDP dalis.</w:t>
      </w:r>
    </w:p>
    <w:p w14:paraId="44CE133A" w14:textId="66BC50ED" w:rsidR="00C12634" w:rsidRPr="00357115" w:rsidRDefault="00C12634" w:rsidP="002E4FE0">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Tiekėjas prieš pradėdamas projektavimo darbus privalo išnagrinėti Perkančiojo subjekto reikalavimus, išsamiai susipažinti su esama situacija, patikrinti pagrindinius projektinius duomenis:</w:t>
      </w:r>
    </w:p>
    <w:p w14:paraId="30C484A5" w14:textId="5C074010" w:rsidR="00C12634" w:rsidRPr="00357115"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Technologinių srautų temperatūros, srautai, slėgiai ir kiti aktualūs dydžiai technologiniams įrenginiams;</w:t>
      </w:r>
    </w:p>
    <w:p w14:paraId="7E2168FB" w14:textId="700E38BB" w:rsidR="00C12634" w:rsidRPr="00357115"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Technologinių įrenginių ir prietaisų, galinčių įtakoti sistemos darbą ir eksploataciją, pozicijos, padėtis ir montavimas;</w:t>
      </w:r>
    </w:p>
    <w:p w14:paraId="62C56A7B" w14:textId="3E670398" w:rsidR="00C12634" w:rsidRPr="00357115"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Vandens ir nuotekų kokybė;</w:t>
      </w:r>
    </w:p>
    <w:p w14:paraId="4A92CFEB" w14:textId="3C6DDF49" w:rsidR="00C12634" w:rsidRPr="00357115"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Esant poreikiui, Tiekėjas turi užsakyti visus reikalingus tyrimus, siekiant nustatyti rodiklių nukrypimus ar neatitikimus, kai šie potencialiai kelia rizikas neigiamai įtakoti įrenginių eksploataciją ar ilgaamžiškumą.</w:t>
      </w:r>
    </w:p>
    <w:p w14:paraId="7D3F3F09" w14:textId="6E849F6E" w:rsidR="00C12634" w:rsidRPr="00357115" w:rsidRDefault="00C12634" w:rsidP="002E4FE0">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Siekiant užtikrinti rengiamo projekto kokybę, Tiekėjas, atlikdamas projektavimo darbus, privalo pasitelkti 3D skenavimo technologijas. 3D skenavimas atliekamas numatomose technologinių įrenginių montavimo vietose.</w:t>
      </w:r>
    </w:p>
    <w:p w14:paraId="7E624636" w14:textId="29132B2D" w:rsidR="00C12634" w:rsidRPr="00357115" w:rsidRDefault="00C12634" w:rsidP="002E4FE0">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 xml:space="preserve">Tiekėjas, </w:t>
      </w:r>
      <w:r w:rsidRPr="006704D3">
        <w:rPr>
          <w:rFonts w:asciiTheme="majorBidi" w:hAnsiTheme="majorBidi" w:cstheme="majorBidi"/>
        </w:rPr>
        <w:t xml:space="preserve">laikydamasis darbų grafike numatytų terminų (darbų grafikas sudaromas </w:t>
      </w:r>
      <w:r w:rsidR="00522178" w:rsidRPr="006704D3">
        <w:rPr>
          <w:rFonts w:asciiTheme="majorBidi" w:hAnsiTheme="majorBidi" w:cstheme="majorBidi"/>
        </w:rPr>
        <w:t>ne vėliau kaip per 5 darbo dien</w:t>
      </w:r>
      <w:r w:rsidR="00855930">
        <w:rPr>
          <w:rFonts w:asciiTheme="majorBidi" w:hAnsiTheme="majorBidi" w:cstheme="majorBidi"/>
        </w:rPr>
        <w:t>as</w:t>
      </w:r>
      <w:r w:rsidR="00522178" w:rsidRPr="006704D3">
        <w:rPr>
          <w:rFonts w:asciiTheme="majorBidi" w:hAnsiTheme="majorBidi" w:cstheme="majorBidi"/>
        </w:rPr>
        <w:t xml:space="preserve"> nuo </w:t>
      </w:r>
      <w:r w:rsidRPr="006704D3">
        <w:rPr>
          <w:rFonts w:asciiTheme="majorBidi" w:hAnsiTheme="majorBidi" w:cstheme="majorBidi"/>
        </w:rPr>
        <w:t xml:space="preserve">sutarties </w:t>
      </w:r>
      <w:r w:rsidR="00522178" w:rsidRPr="006704D3">
        <w:rPr>
          <w:rFonts w:asciiTheme="majorBidi" w:hAnsiTheme="majorBidi" w:cstheme="majorBidi"/>
        </w:rPr>
        <w:t>įsigaliojimo dienos</w:t>
      </w:r>
      <w:r w:rsidRPr="006704D3">
        <w:rPr>
          <w:rFonts w:asciiTheme="majorBidi" w:hAnsiTheme="majorBidi" w:cstheme="majorBidi"/>
        </w:rPr>
        <w:t>), privalo</w:t>
      </w:r>
      <w:r w:rsidRPr="00357115">
        <w:rPr>
          <w:rFonts w:asciiTheme="majorBidi" w:hAnsiTheme="majorBidi" w:cstheme="majorBidi"/>
        </w:rPr>
        <w:t xml:space="preserve"> parengti TDP, bei organizuoti visus reikiamus suderinimus. Tiekėjas turi ištaisyti pagrįstas Perkančiojo subjekto ir projekto ekspertizės (jei ekspertizė atliekama) pastabas. Visi projektavimo darbai turi atitikti Lietuvos ir jei jų nėra Europos Sąjungos standartus (LST, ISO, EN ar kt.).</w:t>
      </w:r>
    </w:p>
    <w:p w14:paraId="1B2C6EE5" w14:textId="02083DF4" w:rsidR="00C12634" w:rsidRPr="00357115" w:rsidRDefault="00C12634" w:rsidP="002E4FE0">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Tiekėjas privalo atlikti projekto autorinę (projekto vykdymo) priežiūrą, kaip numatyta LR norminiuose dokumentuose.</w:t>
      </w:r>
    </w:p>
    <w:p w14:paraId="12A7029D" w14:textId="29A21961" w:rsidR="00C12634" w:rsidRPr="00357115" w:rsidRDefault="00C12634" w:rsidP="002E4FE0">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TDP turi būti numatyta/įvertinta:</w:t>
      </w:r>
    </w:p>
    <w:p w14:paraId="2C1BF616" w14:textId="1E498A95" w:rsidR="00C12634" w:rsidRPr="00357115"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projektuotojo numatomų atlikti projektavimo darbų apimtis turi būti pakankama Perkančiojo subjekto Projekto racionaliam realizavimui, atliekant galimas / būtinas statybos veiklas;</w:t>
      </w:r>
    </w:p>
    <w:p w14:paraId="47BC748C" w14:textId="1D6E2C11" w:rsidR="00C12634" w:rsidRPr="00357115"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tinkamas visos įrangos ir medžiagų parametrų nustatymas ir parinkimas, kad būtų užtikrinamas norimas pirkimo objekto funkcionalumas;</w:t>
      </w:r>
    </w:p>
    <w:p w14:paraId="23CFEE6F" w14:textId="62A0FAFD" w:rsidR="00C12634" w:rsidRPr="00357115"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visa reikalinga papildoma įranga ir medžiagos, kurios reikalingos užtikrinti tinkamą norimo pirkimo objekto funkcionalumą;</w:t>
      </w:r>
    </w:p>
    <w:p w14:paraId="7AFAEE6A" w14:textId="42F5024E" w:rsidR="00C12634" w:rsidRPr="00357115"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tinkamas įrangos pajungimas ir medžiagų panaudojimas, kad būtų užtikrinamas norimo pirkimo objekto funkcionalumas;</w:t>
      </w:r>
    </w:p>
    <w:p w14:paraId="07994D66" w14:textId="4C84AA25" w:rsidR="00C12634" w:rsidRPr="00357115"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esamų struktūrinių elementų (technologinė įranga, valdymo įtaisai, pastatai, atraminės ir tvirtinimo konstrukcijos, aikštelės, pamatai ir panašiai) panaudojimas arba rekonstravimas;</w:t>
      </w:r>
    </w:p>
    <w:p w14:paraId="1F3B0352" w14:textId="1B8758A3" w:rsidR="00C12634" w:rsidRPr="00357115"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357115">
        <w:rPr>
          <w:rFonts w:asciiTheme="majorBidi" w:hAnsiTheme="majorBidi" w:cstheme="majorBidi"/>
        </w:rPr>
        <w:t>šilumos technologijos (TŠ) dalyje turi būti suprojektuoti visi vamzdynai įskaitant mažesnius nei DN50 ir drenažinius vamzdynus;</w:t>
      </w:r>
    </w:p>
    <w:p w14:paraId="35FB1C48" w14:textId="1B83DF9D" w:rsidR="00C12634" w:rsidRPr="00B763F2"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B763F2">
        <w:rPr>
          <w:rFonts w:asciiTheme="majorBidi" w:hAnsiTheme="majorBidi" w:cstheme="majorBidi"/>
        </w:rPr>
        <w:t>pirkimo objekto integravimas į esamas schemas ir valdymą. Pakeitimų atžymėjimas esamose schemose ir kitoje aktualioje dokumentacijoje;</w:t>
      </w:r>
    </w:p>
    <w:p w14:paraId="7D78D889" w14:textId="41BD6E1C" w:rsidR="00C12634" w:rsidRPr="00B763F2"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B763F2">
        <w:rPr>
          <w:rFonts w:asciiTheme="majorBidi" w:hAnsiTheme="majorBidi" w:cstheme="majorBidi"/>
        </w:rPr>
        <w:t>statybinių konstrukcijų (SK) dalyje turi būti suprojektuotos visos atramos įrangai, dūmų kanalams vamzdynams įskaitant mažesnius nei DN50 ir drenažiniams vamzdynams;</w:t>
      </w:r>
    </w:p>
    <w:p w14:paraId="2017EC91" w14:textId="3DB4D569" w:rsidR="00C12634" w:rsidRPr="00B763F2"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B763F2">
        <w:rPr>
          <w:rFonts w:asciiTheme="majorBidi" w:hAnsiTheme="majorBidi" w:cstheme="majorBidi"/>
        </w:rPr>
        <w:lastRenderedPageBreak/>
        <w:t>projektuojamos valdymo sistemos turi užtikrinti visas technologijų tiekėjų (gamintojų), visų galiojančių Lietuvos respublikoje ir ES valdomų įrenginių įrengimo, eksploatacijos ir darbų saugos taisyklių bei norminių dokumentų reglamentuojamas funkcijas. Valdymo sistemos turi funkcionuoti griežtai pagal Tiekėjo pateiktus, su Perkančiuoju subjektu suderintus ir abipusiai patvirtintus sistemų technologinių procesų valdymo ir automatinio darbo algoritmus. 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50DB46A0" w14:textId="79EC6CD8" w:rsidR="00C12634" w:rsidRPr="00B763F2" w:rsidRDefault="00C12634" w:rsidP="002E4FE0">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B763F2">
        <w:rPr>
          <w:rFonts w:asciiTheme="majorBidi" w:hAnsiTheme="majorBidi" w:cstheme="majorBidi"/>
        </w:rPr>
        <w:t>Parengta</w:t>
      </w:r>
      <w:r w:rsidR="00B763F2">
        <w:rPr>
          <w:rFonts w:asciiTheme="majorBidi" w:hAnsiTheme="majorBidi" w:cstheme="majorBidi"/>
        </w:rPr>
        <w:t>s projektas turi būti suderintas su perkančiuoju subjektu</w:t>
      </w:r>
      <w:r w:rsidRPr="00B763F2">
        <w:rPr>
          <w:rFonts w:asciiTheme="majorBidi" w:hAnsiTheme="majorBidi" w:cstheme="majorBidi"/>
        </w:rPr>
        <w:t>.</w:t>
      </w:r>
    </w:p>
    <w:p w14:paraId="07313AB3" w14:textId="5E533D28" w:rsidR="00C12634" w:rsidRPr="00093252" w:rsidRDefault="00C12634" w:rsidP="002E4FE0">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093252">
        <w:rPr>
          <w:rFonts w:asciiTheme="majorBidi" w:hAnsiTheme="majorBidi" w:cstheme="majorBidi"/>
        </w:rPr>
        <w:t>Tiekėjas yra atsakingas už visų reikiamų leidimų (įskaitant statyb</w:t>
      </w:r>
      <w:r w:rsidR="00B763F2" w:rsidRPr="00093252">
        <w:rPr>
          <w:rFonts w:asciiTheme="majorBidi" w:hAnsiTheme="majorBidi" w:cstheme="majorBidi"/>
        </w:rPr>
        <w:t>ą</w:t>
      </w:r>
      <w:r w:rsidRPr="00093252">
        <w:rPr>
          <w:rFonts w:asciiTheme="majorBidi" w:hAnsiTheme="majorBidi" w:cstheme="majorBidi"/>
        </w:rPr>
        <w:t xml:space="preserve"> </w:t>
      </w:r>
      <w:r w:rsidR="00B763F2" w:rsidRPr="00093252">
        <w:rPr>
          <w:rFonts w:asciiTheme="majorBidi" w:hAnsiTheme="majorBidi" w:cstheme="majorBidi"/>
        </w:rPr>
        <w:t>leidž</w:t>
      </w:r>
      <w:r w:rsidR="00093252" w:rsidRPr="00093252">
        <w:rPr>
          <w:rFonts w:asciiTheme="majorBidi" w:hAnsiTheme="majorBidi" w:cstheme="majorBidi"/>
        </w:rPr>
        <w:t xml:space="preserve">iančio dokumento, </w:t>
      </w:r>
      <w:r w:rsidRPr="00093252">
        <w:rPr>
          <w:rFonts w:asciiTheme="majorBidi" w:hAnsiTheme="majorBidi" w:cstheme="majorBidi"/>
        </w:rPr>
        <w:t>jei jis būtinas), prisijungimo sąlygų ir suderinimų gavimą bei derinimo su atsakingomis institucijoms paslaugas. Tiekėjas, esant poreikiui, turės atlikti statybos užbaigimo procedūras. Šiems veiksmams vykdyti Perkantysis subjektas išduos įgaliojimus. Tiekėjas, esant poreikiui, turės atlikti projekto viešinimo procedūras, vadovaujantis STR 1.04.04:2017 „Statinio projektavimas, projekto ekspertizė“ naujausia redakcija ir jo pakeitimais bei papildymais, įskaitant viešinimo stendų pagaminimą ir pastatymą.</w:t>
      </w:r>
    </w:p>
    <w:p w14:paraId="06A59EF3" w14:textId="64FB43C5" w:rsidR="00C12634" w:rsidRPr="00093252" w:rsidRDefault="00C12634" w:rsidP="002E4FE0">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093252">
        <w:rPr>
          <w:rFonts w:asciiTheme="majorBidi" w:hAnsiTheme="majorBidi" w:cstheme="majorBidi"/>
        </w:rPr>
        <w:t>Pagal parengtą TDP, Tiekėjas turi atlikti šiuos darbus:</w:t>
      </w:r>
    </w:p>
    <w:p w14:paraId="285719C2" w14:textId="6355EC6A" w:rsidR="00C12634" w:rsidRPr="00093252"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093252">
        <w:rPr>
          <w:rFonts w:asciiTheme="majorBidi" w:hAnsiTheme="majorBidi" w:cstheme="majorBidi"/>
        </w:rPr>
        <w:t>ŠAT darbo vietos paruošimas;</w:t>
      </w:r>
    </w:p>
    <w:p w14:paraId="3083EF8F" w14:textId="61C19DBC" w:rsidR="00C12634" w:rsidRPr="00093252"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093252">
        <w:rPr>
          <w:rFonts w:asciiTheme="majorBidi" w:hAnsiTheme="majorBidi" w:cstheme="majorBidi"/>
        </w:rPr>
        <w:t>Pamatų įrengimas;</w:t>
      </w:r>
    </w:p>
    <w:p w14:paraId="508A10BF" w14:textId="3237F727" w:rsidR="00C12634" w:rsidRPr="00093252"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093252">
        <w:rPr>
          <w:rFonts w:asciiTheme="majorBidi" w:hAnsiTheme="majorBidi" w:cstheme="majorBidi"/>
        </w:rPr>
        <w:t>Įrangos gamyba ir tiekimas;</w:t>
      </w:r>
    </w:p>
    <w:p w14:paraId="5BB15A62" w14:textId="57812625" w:rsidR="00C12634" w:rsidRPr="00093252"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093252">
        <w:rPr>
          <w:rFonts w:asciiTheme="majorBidi" w:hAnsiTheme="majorBidi" w:cstheme="majorBidi"/>
        </w:rPr>
        <w:t>Naujos įrangos pristatymas į objektą;</w:t>
      </w:r>
    </w:p>
    <w:p w14:paraId="3DE54A21" w14:textId="4A735D46" w:rsidR="00C12634" w:rsidRPr="00093252"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093252">
        <w:rPr>
          <w:rFonts w:asciiTheme="majorBidi" w:hAnsiTheme="majorBidi" w:cstheme="majorBidi"/>
        </w:rPr>
        <w:t>Naujos įrangos montavimas objekte</w:t>
      </w:r>
      <w:r w:rsidR="00DB6FC8" w:rsidRPr="00093252">
        <w:rPr>
          <w:rFonts w:asciiTheme="majorBidi" w:hAnsiTheme="majorBidi" w:cstheme="majorBidi"/>
        </w:rPr>
        <w:t>, įskaitant ŠAT montavimą objekte</w:t>
      </w:r>
      <w:r w:rsidRPr="00093252">
        <w:rPr>
          <w:rFonts w:asciiTheme="majorBidi" w:hAnsiTheme="majorBidi" w:cstheme="majorBidi"/>
        </w:rPr>
        <w:t>;</w:t>
      </w:r>
    </w:p>
    <w:p w14:paraId="20599661" w14:textId="5B3E0622" w:rsidR="00C12634" w:rsidRPr="006F4178"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F4178">
        <w:rPr>
          <w:rFonts w:asciiTheme="majorBidi" w:hAnsiTheme="majorBidi" w:cstheme="majorBidi"/>
        </w:rPr>
        <w:t>Vamzdynų, elektros ir valdymo automatizacijos dalių prijungimą prie ŠAT;</w:t>
      </w:r>
    </w:p>
    <w:p w14:paraId="27EAB82B" w14:textId="0B672F20" w:rsidR="00C12634" w:rsidRPr="006F4178"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F4178">
        <w:rPr>
          <w:rFonts w:asciiTheme="majorBidi" w:hAnsiTheme="majorBidi" w:cstheme="majorBidi"/>
        </w:rPr>
        <w:t>Aptarnavimo aikštelių konstrukcijų rekonstravimą bei naujų įrengimą;</w:t>
      </w:r>
    </w:p>
    <w:p w14:paraId="72A8148C" w14:textId="15027FC7" w:rsidR="00C12634" w:rsidRPr="006F4178" w:rsidRDefault="006D4247"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D4247">
        <w:rPr>
          <w:rFonts w:asciiTheme="majorBidi" w:hAnsiTheme="majorBidi" w:cstheme="majorBidi"/>
        </w:rPr>
        <w:t xml:space="preserve">Integravimas ŠAT į esamą SCADĄ, </w:t>
      </w:r>
      <w:proofErr w:type="spellStart"/>
      <w:r w:rsidRPr="006D4247">
        <w:rPr>
          <w:rFonts w:asciiTheme="majorBidi" w:hAnsiTheme="majorBidi" w:cstheme="majorBidi"/>
        </w:rPr>
        <w:t>telemetrijos</w:t>
      </w:r>
      <w:proofErr w:type="spellEnd"/>
      <w:r w:rsidRPr="006D4247">
        <w:rPr>
          <w:rFonts w:asciiTheme="majorBidi" w:hAnsiTheme="majorBidi" w:cstheme="majorBidi"/>
        </w:rPr>
        <w:t xml:space="preserve"> sistemos diegimas, konfigūravimas</w:t>
      </w:r>
      <w:r w:rsidR="00C12634" w:rsidRPr="006F4178">
        <w:rPr>
          <w:rFonts w:asciiTheme="majorBidi" w:hAnsiTheme="majorBidi" w:cstheme="majorBidi"/>
        </w:rPr>
        <w:t>;</w:t>
      </w:r>
    </w:p>
    <w:p w14:paraId="35293147" w14:textId="0A790A7A" w:rsidR="00C12634" w:rsidRPr="006F4178" w:rsidRDefault="00C12634"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F4178">
        <w:rPr>
          <w:rFonts w:asciiTheme="majorBidi" w:hAnsiTheme="majorBidi" w:cstheme="majorBidi"/>
        </w:rPr>
        <w:t>Paleidimo/derinimo darbai ir personalo mokymai;</w:t>
      </w:r>
    </w:p>
    <w:p w14:paraId="0854325C" w14:textId="4BBDB8A5" w:rsidR="00C12634" w:rsidRPr="00806B5E" w:rsidRDefault="00806B5E" w:rsidP="002E4FE0">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06B5E">
        <w:rPr>
          <w:rFonts w:asciiTheme="majorBidi" w:hAnsiTheme="majorBidi" w:cstheme="majorBidi"/>
        </w:rPr>
        <w:t>Darbų</w:t>
      </w:r>
      <w:r>
        <w:rPr>
          <w:rFonts w:asciiTheme="majorBidi" w:hAnsiTheme="majorBidi" w:cstheme="majorBidi"/>
        </w:rPr>
        <w:t>, objekto</w:t>
      </w:r>
      <w:r w:rsidR="00C12634" w:rsidRPr="00806B5E">
        <w:rPr>
          <w:rFonts w:asciiTheme="majorBidi" w:hAnsiTheme="majorBidi" w:cstheme="majorBidi"/>
        </w:rPr>
        <w:t xml:space="preserve"> pridavimo procedūrą</w:t>
      </w:r>
      <w:r w:rsidR="00906E2B">
        <w:rPr>
          <w:rFonts w:asciiTheme="majorBidi" w:hAnsiTheme="majorBidi" w:cstheme="majorBidi"/>
        </w:rPr>
        <w:t xml:space="preserve">, būtinosios objekto dokumentacijos parengimą ir </w:t>
      </w:r>
      <w:r w:rsidR="00F81649">
        <w:rPr>
          <w:rFonts w:asciiTheme="majorBidi" w:hAnsiTheme="majorBidi" w:cstheme="majorBidi"/>
        </w:rPr>
        <w:t>suinteresuotoms institucijoms pateikimą.</w:t>
      </w:r>
    </w:p>
    <w:p w14:paraId="57E37B52" w14:textId="1570C294" w:rsidR="00C12634" w:rsidRPr="002E4FE0" w:rsidRDefault="00C12634" w:rsidP="002E4FE0">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2E4FE0">
        <w:rPr>
          <w:rFonts w:asciiTheme="majorBidi" w:hAnsiTheme="majorBidi" w:cstheme="majorBidi"/>
        </w:rPr>
        <w:t>Perkančiajam subjektui turi būti perduoti reikiami prisijungimo prie įrenginių valdymo programos kodai ir kita informacija bei teisės, kad pasibaigus garantiniam laikotarpiui Perkantysis subjektas galėtų pats arba pasitelkęs kitą Tiekėją keisti technologinių įrenginių darbo specifiką ir parametru</w:t>
      </w:r>
      <w:r w:rsidR="00FF4511">
        <w:rPr>
          <w:rFonts w:asciiTheme="majorBidi" w:hAnsiTheme="majorBidi" w:cstheme="majorBidi"/>
        </w:rPr>
        <w:t>s.</w:t>
      </w:r>
    </w:p>
    <w:p w14:paraId="2B2F91C4" w14:textId="615DF251" w:rsidR="00D55604" w:rsidRPr="00B82745" w:rsidRDefault="00C808DF" w:rsidP="00B82745">
      <w:pPr>
        <w:pStyle w:val="Heading1"/>
        <w:numPr>
          <w:ilvl w:val="0"/>
          <w:numId w:val="17"/>
        </w:numPr>
        <w:rPr>
          <w:b/>
          <w:bCs/>
          <w:sz w:val="24"/>
          <w:szCs w:val="24"/>
        </w:rPr>
      </w:pPr>
      <w:bookmarkStart w:id="2" w:name="_Toc222054256"/>
      <w:r w:rsidRPr="00B82745">
        <w:rPr>
          <w:b/>
          <w:bCs/>
          <w:sz w:val="24"/>
          <w:szCs w:val="24"/>
        </w:rPr>
        <w:t>TECHNINĖ SPECIFIKACIJA</w:t>
      </w:r>
      <w:bookmarkEnd w:id="2"/>
      <w:r w:rsidRPr="00B82745">
        <w:rPr>
          <w:b/>
          <w:bCs/>
          <w:sz w:val="24"/>
          <w:szCs w:val="24"/>
        </w:rPr>
        <w:t xml:space="preserve"> </w:t>
      </w:r>
    </w:p>
    <w:p w14:paraId="69959E56" w14:textId="6686DD05" w:rsidR="00F76FF5" w:rsidRPr="00B82745" w:rsidRDefault="00B82745" w:rsidP="009473C1">
      <w:pPr>
        <w:pStyle w:val="ListParagraph"/>
        <w:numPr>
          <w:ilvl w:val="1"/>
          <w:numId w:val="17"/>
        </w:numPr>
        <w:ind w:left="0" w:firstLine="0"/>
        <w:jc w:val="both"/>
        <w:rPr>
          <w:rFonts w:asciiTheme="majorBidi" w:hAnsiTheme="majorBidi" w:cstheme="majorBidi"/>
        </w:rPr>
      </w:pPr>
      <w:r w:rsidRPr="00B82745">
        <w:rPr>
          <w:rFonts w:asciiTheme="majorBidi" w:hAnsiTheme="majorBidi" w:cstheme="majorBidi"/>
        </w:rPr>
        <w:t xml:space="preserve"> </w:t>
      </w:r>
      <w:r w:rsidR="007F3006" w:rsidRPr="00B82745">
        <w:rPr>
          <w:rFonts w:asciiTheme="majorBidi" w:hAnsiTheme="majorBidi" w:cstheme="majorBidi"/>
        </w:rPr>
        <w:t>S</w:t>
      </w:r>
      <w:r w:rsidR="00F76FF5" w:rsidRPr="00B82745">
        <w:rPr>
          <w:rFonts w:asciiTheme="majorBidi" w:hAnsiTheme="majorBidi" w:cstheme="majorBidi"/>
        </w:rPr>
        <w:t>umontuoti ir veikiantys pagrindiniai įrenginiai:</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76FF5" w:rsidRPr="00E57AA9" w14:paraId="15D8A922" w14:textId="77777777" w:rsidTr="00F76FF5">
        <w:tc>
          <w:tcPr>
            <w:tcW w:w="1502" w:type="dxa"/>
          </w:tcPr>
          <w:p w14:paraId="15E17DE6" w14:textId="26C91DD7" w:rsidR="00F76FF5" w:rsidRPr="00E57AA9" w:rsidRDefault="00F76FF5" w:rsidP="00F76FF5">
            <w:pPr>
              <w:jc w:val="both"/>
              <w:rPr>
                <w:rFonts w:asciiTheme="majorBidi" w:hAnsiTheme="majorBidi" w:cstheme="majorBidi"/>
              </w:rPr>
            </w:pPr>
            <w:r w:rsidRPr="00E57AA9">
              <w:rPr>
                <w:rFonts w:asciiTheme="majorBidi" w:hAnsiTheme="majorBidi" w:cstheme="majorBidi"/>
              </w:rPr>
              <w:t>Eil. Nr.</w:t>
            </w:r>
          </w:p>
        </w:tc>
        <w:tc>
          <w:tcPr>
            <w:tcW w:w="1502" w:type="dxa"/>
          </w:tcPr>
          <w:p w14:paraId="06A79442" w14:textId="335E5757" w:rsidR="00F76FF5" w:rsidRPr="00E57AA9" w:rsidRDefault="00F76FF5" w:rsidP="00F76FF5">
            <w:pPr>
              <w:jc w:val="both"/>
              <w:rPr>
                <w:rFonts w:asciiTheme="majorBidi" w:hAnsiTheme="majorBidi" w:cstheme="majorBidi"/>
              </w:rPr>
            </w:pPr>
            <w:r w:rsidRPr="00E57AA9">
              <w:rPr>
                <w:rFonts w:asciiTheme="majorBidi" w:hAnsiTheme="majorBidi" w:cstheme="majorBidi"/>
              </w:rPr>
              <w:t>Markė</w:t>
            </w:r>
          </w:p>
        </w:tc>
        <w:tc>
          <w:tcPr>
            <w:tcW w:w="1503" w:type="dxa"/>
          </w:tcPr>
          <w:p w14:paraId="65EF6830" w14:textId="15DD32D0" w:rsidR="00F76FF5" w:rsidRPr="00E57AA9" w:rsidRDefault="00F76FF5" w:rsidP="00F76FF5">
            <w:pPr>
              <w:jc w:val="both"/>
              <w:rPr>
                <w:rFonts w:asciiTheme="majorBidi" w:hAnsiTheme="majorBidi" w:cstheme="majorBidi"/>
              </w:rPr>
            </w:pPr>
            <w:r w:rsidRPr="00E57AA9">
              <w:rPr>
                <w:rFonts w:asciiTheme="majorBidi" w:hAnsiTheme="majorBidi" w:cstheme="majorBidi"/>
              </w:rPr>
              <w:t>Katilo galia, MW</w:t>
            </w:r>
          </w:p>
        </w:tc>
        <w:tc>
          <w:tcPr>
            <w:tcW w:w="1503" w:type="dxa"/>
          </w:tcPr>
          <w:p w14:paraId="2C7CECD4" w14:textId="428D3742" w:rsidR="00F76FF5" w:rsidRPr="00E57AA9" w:rsidRDefault="00F76FF5" w:rsidP="00F76FF5">
            <w:pPr>
              <w:jc w:val="both"/>
              <w:rPr>
                <w:rFonts w:asciiTheme="majorBidi" w:hAnsiTheme="majorBidi" w:cstheme="majorBidi"/>
              </w:rPr>
            </w:pPr>
            <w:r w:rsidRPr="00E57AA9">
              <w:rPr>
                <w:rFonts w:asciiTheme="majorBidi" w:hAnsiTheme="majorBidi" w:cstheme="majorBidi"/>
              </w:rPr>
              <w:t>Slėgis iš katilų, bar</w:t>
            </w:r>
          </w:p>
        </w:tc>
        <w:tc>
          <w:tcPr>
            <w:tcW w:w="1503" w:type="dxa"/>
          </w:tcPr>
          <w:p w14:paraId="01D963FE" w14:textId="77777777" w:rsidR="00F76FF5" w:rsidRPr="00E57AA9" w:rsidRDefault="00F76FF5" w:rsidP="00F76FF5">
            <w:pPr>
              <w:jc w:val="both"/>
              <w:rPr>
                <w:rFonts w:asciiTheme="majorBidi" w:hAnsiTheme="majorBidi" w:cstheme="majorBidi"/>
              </w:rPr>
            </w:pPr>
            <w:r w:rsidRPr="00E57AA9">
              <w:rPr>
                <w:rFonts w:asciiTheme="majorBidi" w:hAnsiTheme="majorBidi" w:cstheme="majorBidi"/>
              </w:rPr>
              <w:t>Palaikoma</w:t>
            </w:r>
          </w:p>
          <w:p w14:paraId="0BDDAA32" w14:textId="77777777" w:rsidR="00F76FF5" w:rsidRPr="00E57AA9" w:rsidRDefault="00F76FF5" w:rsidP="00F76FF5">
            <w:pPr>
              <w:jc w:val="both"/>
              <w:rPr>
                <w:rFonts w:asciiTheme="majorBidi" w:hAnsiTheme="majorBidi" w:cstheme="majorBidi"/>
              </w:rPr>
            </w:pPr>
            <w:r w:rsidRPr="00E57AA9">
              <w:rPr>
                <w:rFonts w:asciiTheme="majorBidi" w:hAnsiTheme="majorBidi" w:cstheme="majorBidi"/>
              </w:rPr>
              <w:t>temperatūra iš</w:t>
            </w:r>
          </w:p>
          <w:p w14:paraId="4F96505D" w14:textId="4FE1E629" w:rsidR="00F76FF5" w:rsidRPr="00E57AA9" w:rsidRDefault="00F76FF5" w:rsidP="00F76FF5">
            <w:pPr>
              <w:jc w:val="both"/>
              <w:rPr>
                <w:rFonts w:asciiTheme="majorBidi" w:hAnsiTheme="majorBidi" w:cstheme="majorBidi"/>
              </w:rPr>
            </w:pPr>
            <w:r w:rsidRPr="00E57AA9">
              <w:rPr>
                <w:rFonts w:asciiTheme="majorBidi" w:hAnsiTheme="majorBidi" w:cstheme="majorBidi"/>
              </w:rPr>
              <w:t>katilų, ⸰C</w:t>
            </w:r>
          </w:p>
        </w:tc>
        <w:tc>
          <w:tcPr>
            <w:tcW w:w="1503" w:type="dxa"/>
          </w:tcPr>
          <w:p w14:paraId="5495E756" w14:textId="461AC190" w:rsidR="00F76FF5" w:rsidRPr="00E57AA9" w:rsidRDefault="00F76FF5" w:rsidP="00F76FF5">
            <w:pPr>
              <w:jc w:val="both"/>
              <w:rPr>
                <w:rFonts w:asciiTheme="majorBidi" w:hAnsiTheme="majorBidi" w:cstheme="majorBidi"/>
              </w:rPr>
            </w:pPr>
            <w:r w:rsidRPr="00E57AA9">
              <w:rPr>
                <w:rFonts w:asciiTheme="majorBidi" w:hAnsiTheme="majorBidi" w:cstheme="majorBidi"/>
              </w:rPr>
              <w:t>Šilumos įrenginys</w:t>
            </w:r>
          </w:p>
        </w:tc>
      </w:tr>
      <w:tr w:rsidR="00D418FD" w:rsidRPr="00E57AA9" w14:paraId="02EFE70E" w14:textId="77777777" w:rsidTr="00770E1F">
        <w:tc>
          <w:tcPr>
            <w:tcW w:w="1502" w:type="dxa"/>
          </w:tcPr>
          <w:p w14:paraId="33DD3D7E" w14:textId="11079736" w:rsidR="00D418FD" w:rsidRPr="00E57AA9" w:rsidRDefault="00D418FD" w:rsidP="00D418FD">
            <w:pPr>
              <w:jc w:val="both"/>
              <w:rPr>
                <w:rFonts w:asciiTheme="majorBidi" w:hAnsiTheme="majorBidi" w:cstheme="majorBidi"/>
              </w:rPr>
            </w:pPr>
            <w:r w:rsidRPr="00E57AA9">
              <w:rPr>
                <w:rFonts w:asciiTheme="majorBidi" w:hAnsiTheme="majorBidi" w:cstheme="majorBidi"/>
              </w:rPr>
              <w:t>1.</w:t>
            </w:r>
          </w:p>
        </w:tc>
        <w:tc>
          <w:tcPr>
            <w:tcW w:w="1502" w:type="dxa"/>
            <w:vAlign w:val="center"/>
          </w:tcPr>
          <w:p w14:paraId="498CD0D5" w14:textId="3AEF2E33" w:rsidR="00D418FD" w:rsidRPr="00E57AA9" w:rsidRDefault="00D418FD" w:rsidP="00D418FD">
            <w:pPr>
              <w:jc w:val="both"/>
              <w:rPr>
                <w:rFonts w:asciiTheme="majorBidi" w:hAnsiTheme="majorBidi" w:cstheme="majorBidi"/>
              </w:rPr>
            </w:pPr>
            <w:bookmarkStart w:id="3" w:name="RANGE!D16"/>
            <w:r w:rsidRPr="00E57AA9">
              <w:rPr>
                <w:rFonts w:asciiTheme="majorBidi" w:hAnsiTheme="majorBidi" w:cstheme="majorBidi"/>
                <w:color w:val="000000"/>
              </w:rPr>
              <w:t>DE-6,5/14</w:t>
            </w:r>
            <w:bookmarkEnd w:id="3"/>
          </w:p>
        </w:tc>
        <w:tc>
          <w:tcPr>
            <w:tcW w:w="1503" w:type="dxa"/>
          </w:tcPr>
          <w:p w14:paraId="3A344EDA" w14:textId="006CB91A" w:rsidR="00D418FD" w:rsidRPr="00E57AA9" w:rsidRDefault="00D418FD" w:rsidP="00D418FD">
            <w:pPr>
              <w:jc w:val="both"/>
              <w:rPr>
                <w:rFonts w:asciiTheme="majorBidi" w:hAnsiTheme="majorBidi" w:cstheme="majorBidi"/>
              </w:rPr>
            </w:pPr>
            <w:r w:rsidRPr="00E57AA9">
              <w:rPr>
                <w:rFonts w:asciiTheme="majorBidi" w:hAnsiTheme="majorBidi" w:cstheme="majorBidi"/>
              </w:rPr>
              <w:t>4,2000</w:t>
            </w:r>
          </w:p>
        </w:tc>
        <w:tc>
          <w:tcPr>
            <w:tcW w:w="1503" w:type="dxa"/>
          </w:tcPr>
          <w:p w14:paraId="03C1C203" w14:textId="58FBD2E1" w:rsidR="00D418FD" w:rsidRPr="00E57AA9" w:rsidRDefault="00C30CDB" w:rsidP="00D418FD">
            <w:pPr>
              <w:jc w:val="both"/>
              <w:rPr>
                <w:rFonts w:asciiTheme="majorBidi" w:hAnsiTheme="majorBidi" w:cstheme="majorBidi"/>
              </w:rPr>
            </w:pPr>
            <w:r w:rsidRPr="00E57AA9">
              <w:rPr>
                <w:rFonts w:asciiTheme="majorBidi" w:hAnsiTheme="majorBidi" w:cstheme="majorBidi"/>
              </w:rPr>
              <w:t>2,5-6</w:t>
            </w:r>
          </w:p>
        </w:tc>
        <w:tc>
          <w:tcPr>
            <w:tcW w:w="1503" w:type="dxa"/>
          </w:tcPr>
          <w:p w14:paraId="3B3CA523" w14:textId="5BC0621E" w:rsidR="00D418FD" w:rsidRPr="00E57AA9" w:rsidRDefault="00CD3370" w:rsidP="00D418FD">
            <w:pPr>
              <w:jc w:val="both"/>
              <w:rPr>
                <w:rFonts w:asciiTheme="majorBidi" w:hAnsiTheme="majorBidi" w:cstheme="majorBidi"/>
              </w:rPr>
            </w:pPr>
            <w:r w:rsidRPr="00E57AA9">
              <w:rPr>
                <w:rFonts w:asciiTheme="majorBidi" w:hAnsiTheme="majorBidi" w:cstheme="majorBidi"/>
              </w:rPr>
              <w:t>85</w:t>
            </w:r>
            <w:r w:rsidR="00B24FFC" w:rsidRPr="00E57AA9">
              <w:rPr>
                <w:rFonts w:asciiTheme="majorBidi" w:hAnsiTheme="majorBidi" w:cstheme="majorBidi"/>
              </w:rPr>
              <w:t>/58</w:t>
            </w:r>
          </w:p>
        </w:tc>
        <w:tc>
          <w:tcPr>
            <w:tcW w:w="1503" w:type="dxa"/>
          </w:tcPr>
          <w:p w14:paraId="20980476" w14:textId="7CB5D942" w:rsidR="00D418FD" w:rsidRPr="00E57AA9" w:rsidRDefault="0000159D" w:rsidP="00D418FD">
            <w:pPr>
              <w:jc w:val="both"/>
              <w:rPr>
                <w:rFonts w:asciiTheme="majorBidi" w:hAnsiTheme="majorBidi" w:cstheme="majorBidi"/>
              </w:rPr>
            </w:pPr>
            <w:r w:rsidRPr="00E57AA9">
              <w:rPr>
                <w:rFonts w:asciiTheme="majorBidi" w:hAnsiTheme="majorBidi" w:cstheme="majorBidi"/>
              </w:rPr>
              <w:t>Vandens šildymo katilas</w:t>
            </w:r>
          </w:p>
        </w:tc>
      </w:tr>
      <w:tr w:rsidR="0000159D" w:rsidRPr="00E57AA9" w14:paraId="22923CA7" w14:textId="77777777" w:rsidTr="004F2BD9">
        <w:tc>
          <w:tcPr>
            <w:tcW w:w="1502" w:type="dxa"/>
          </w:tcPr>
          <w:p w14:paraId="487FC2CD" w14:textId="2ADA50C3" w:rsidR="0000159D" w:rsidRPr="00E57AA9" w:rsidRDefault="0000159D" w:rsidP="0000159D">
            <w:pPr>
              <w:jc w:val="both"/>
              <w:rPr>
                <w:rFonts w:asciiTheme="majorBidi" w:hAnsiTheme="majorBidi" w:cstheme="majorBidi"/>
              </w:rPr>
            </w:pPr>
            <w:r w:rsidRPr="00E57AA9">
              <w:rPr>
                <w:rFonts w:asciiTheme="majorBidi" w:hAnsiTheme="majorBidi" w:cstheme="majorBidi"/>
              </w:rPr>
              <w:lastRenderedPageBreak/>
              <w:t>2.</w:t>
            </w:r>
          </w:p>
        </w:tc>
        <w:tc>
          <w:tcPr>
            <w:tcW w:w="1502" w:type="dxa"/>
            <w:vAlign w:val="center"/>
          </w:tcPr>
          <w:p w14:paraId="68610D96" w14:textId="28EACCDB" w:rsidR="0000159D" w:rsidRPr="00E57AA9" w:rsidRDefault="0000159D" w:rsidP="0000159D">
            <w:pPr>
              <w:jc w:val="both"/>
              <w:rPr>
                <w:rFonts w:asciiTheme="majorBidi" w:hAnsiTheme="majorBidi" w:cstheme="majorBidi"/>
              </w:rPr>
            </w:pPr>
            <w:bookmarkStart w:id="4" w:name="RANGE!D17"/>
            <w:r w:rsidRPr="00E57AA9">
              <w:rPr>
                <w:rFonts w:asciiTheme="majorBidi" w:hAnsiTheme="majorBidi" w:cstheme="majorBidi"/>
                <w:color w:val="000000"/>
              </w:rPr>
              <w:t>KVV.05.08</w:t>
            </w:r>
            <w:bookmarkEnd w:id="4"/>
          </w:p>
        </w:tc>
        <w:tc>
          <w:tcPr>
            <w:tcW w:w="1503" w:type="dxa"/>
            <w:vAlign w:val="center"/>
          </w:tcPr>
          <w:p w14:paraId="6E531F89" w14:textId="54A410AC" w:rsidR="0000159D" w:rsidRPr="00E57AA9" w:rsidRDefault="0000159D" w:rsidP="0000159D">
            <w:pPr>
              <w:jc w:val="both"/>
              <w:rPr>
                <w:rFonts w:asciiTheme="majorBidi" w:hAnsiTheme="majorBidi" w:cstheme="majorBidi"/>
              </w:rPr>
            </w:pPr>
            <w:bookmarkStart w:id="5" w:name="RANGE!K17"/>
            <w:r w:rsidRPr="00E57AA9">
              <w:rPr>
                <w:rFonts w:asciiTheme="majorBidi" w:hAnsiTheme="majorBidi" w:cstheme="majorBidi"/>
                <w:color w:val="000000"/>
              </w:rPr>
              <w:t>5,0000</w:t>
            </w:r>
            <w:bookmarkEnd w:id="5"/>
          </w:p>
        </w:tc>
        <w:tc>
          <w:tcPr>
            <w:tcW w:w="1503" w:type="dxa"/>
          </w:tcPr>
          <w:p w14:paraId="05EDC821" w14:textId="0D2B56FD" w:rsidR="0000159D" w:rsidRPr="00E57AA9" w:rsidRDefault="0000159D" w:rsidP="0000159D">
            <w:pPr>
              <w:jc w:val="both"/>
              <w:rPr>
                <w:rFonts w:asciiTheme="majorBidi" w:hAnsiTheme="majorBidi" w:cstheme="majorBidi"/>
              </w:rPr>
            </w:pPr>
            <w:r w:rsidRPr="00E57AA9">
              <w:rPr>
                <w:rFonts w:asciiTheme="majorBidi" w:hAnsiTheme="majorBidi" w:cstheme="majorBidi"/>
              </w:rPr>
              <w:t>2,5-6</w:t>
            </w:r>
          </w:p>
        </w:tc>
        <w:tc>
          <w:tcPr>
            <w:tcW w:w="1503" w:type="dxa"/>
          </w:tcPr>
          <w:p w14:paraId="0E23491F" w14:textId="00AD60AE" w:rsidR="0000159D" w:rsidRPr="00E57AA9" w:rsidRDefault="00B24FFC" w:rsidP="0000159D">
            <w:pPr>
              <w:jc w:val="both"/>
              <w:rPr>
                <w:rFonts w:asciiTheme="majorBidi" w:hAnsiTheme="majorBidi" w:cstheme="majorBidi"/>
              </w:rPr>
            </w:pPr>
            <w:r w:rsidRPr="00E57AA9">
              <w:rPr>
                <w:rFonts w:asciiTheme="majorBidi" w:hAnsiTheme="majorBidi" w:cstheme="majorBidi"/>
              </w:rPr>
              <w:t>85/58</w:t>
            </w:r>
          </w:p>
        </w:tc>
        <w:tc>
          <w:tcPr>
            <w:tcW w:w="1503" w:type="dxa"/>
          </w:tcPr>
          <w:p w14:paraId="7AB8E766" w14:textId="59E5C0CE" w:rsidR="0000159D" w:rsidRPr="00E57AA9" w:rsidRDefault="0000159D" w:rsidP="0000159D">
            <w:pPr>
              <w:jc w:val="both"/>
              <w:rPr>
                <w:rFonts w:asciiTheme="majorBidi" w:hAnsiTheme="majorBidi" w:cstheme="majorBidi"/>
              </w:rPr>
            </w:pPr>
            <w:r w:rsidRPr="00E57AA9">
              <w:rPr>
                <w:rFonts w:asciiTheme="majorBidi" w:hAnsiTheme="majorBidi" w:cstheme="majorBidi"/>
              </w:rPr>
              <w:t>Vandens šildymo katilas</w:t>
            </w:r>
          </w:p>
        </w:tc>
      </w:tr>
      <w:tr w:rsidR="0000159D" w:rsidRPr="00E57AA9" w14:paraId="564B8C90" w14:textId="77777777" w:rsidTr="004F2BD9">
        <w:tc>
          <w:tcPr>
            <w:tcW w:w="1502" w:type="dxa"/>
          </w:tcPr>
          <w:p w14:paraId="5F2D8B3D" w14:textId="389495E7" w:rsidR="0000159D" w:rsidRPr="00E57AA9" w:rsidRDefault="0000159D" w:rsidP="0000159D">
            <w:pPr>
              <w:jc w:val="both"/>
              <w:rPr>
                <w:rFonts w:asciiTheme="majorBidi" w:hAnsiTheme="majorBidi" w:cstheme="majorBidi"/>
              </w:rPr>
            </w:pPr>
            <w:r w:rsidRPr="00E57AA9">
              <w:rPr>
                <w:rFonts w:asciiTheme="majorBidi" w:hAnsiTheme="majorBidi" w:cstheme="majorBidi"/>
              </w:rPr>
              <w:t>3.</w:t>
            </w:r>
          </w:p>
        </w:tc>
        <w:tc>
          <w:tcPr>
            <w:tcW w:w="1502" w:type="dxa"/>
            <w:vAlign w:val="center"/>
          </w:tcPr>
          <w:p w14:paraId="71438251" w14:textId="6E2B2FD0" w:rsidR="0000159D" w:rsidRPr="00E57AA9" w:rsidRDefault="0000159D" w:rsidP="0000159D">
            <w:pPr>
              <w:jc w:val="both"/>
              <w:rPr>
                <w:rFonts w:asciiTheme="majorBidi" w:hAnsiTheme="majorBidi" w:cstheme="majorBidi"/>
              </w:rPr>
            </w:pPr>
            <w:bookmarkStart w:id="6" w:name="RANGE!D18"/>
            <w:r w:rsidRPr="00E57AA9">
              <w:rPr>
                <w:rFonts w:asciiTheme="majorBidi" w:hAnsiTheme="majorBidi" w:cstheme="majorBidi"/>
                <w:color w:val="000000"/>
              </w:rPr>
              <w:t>Multistar-23-5</w:t>
            </w:r>
            <w:bookmarkEnd w:id="6"/>
          </w:p>
        </w:tc>
        <w:tc>
          <w:tcPr>
            <w:tcW w:w="1503" w:type="dxa"/>
            <w:vAlign w:val="center"/>
          </w:tcPr>
          <w:p w14:paraId="45EB517D" w14:textId="3C1408B3" w:rsidR="0000159D" w:rsidRPr="00E57AA9" w:rsidRDefault="0000159D" w:rsidP="0000159D">
            <w:pPr>
              <w:jc w:val="both"/>
              <w:rPr>
                <w:rFonts w:asciiTheme="majorBidi" w:hAnsiTheme="majorBidi" w:cstheme="majorBidi"/>
              </w:rPr>
            </w:pPr>
            <w:bookmarkStart w:id="7" w:name="RANGE!K18"/>
            <w:r w:rsidRPr="00E57AA9">
              <w:rPr>
                <w:rFonts w:asciiTheme="majorBidi" w:hAnsiTheme="majorBidi" w:cstheme="majorBidi"/>
                <w:color w:val="000000"/>
              </w:rPr>
              <w:t>5,0000</w:t>
            </w:r>
            <w:bookmarkEnd w:id="7"/>
          </w:p>
        </w:tc>
        <w:tc>
          <w:tcPr>
            <w:tcW w:w="1503" w:type="dxa"/>
          </w:tcPr>
          <w:p w14:paraId="6FA2102F" w14:textId="7F3757CC" w:rsidR="0000159D" w:rsidRPr="00E57AA9" w:rsidRDefault="0000159D" w:rsidP="0000159D">
            <w:pPr>
              <w:jc w:val="both"/>
              <w:rPr>
                <w:rFonts w:asciiTheme="majorBidi" w:hAnsiTheme="majorBidi" w:cstheme="majorBidi"/>
              </w:rPr>
            </w:pPr>
            <w:r w:rsidRPr="00E57AA9">
              <w:rPr>
                <w:rFonts w:asciiTheme="majorBidi" w:hAnsiTheme="majorBidi" w:cstheme="majorBidi"/>
              </w:rPr>
              <w:t>2,5-6</w:t>
            </w:r>
          </w:p>
        </w:tc>
        <w:tc>
          <w:tcPr>
            <w:tcW w:w="1503" w:type="dxa"/>
          </w:tcPr>
          <w:p w14:paraId="3753CADE" w14:textId="62341903" w:rsidR="0000159D" w:rsidRPr="00E57AA9" w:rsidRDefault="00B24FFC" w:rsidP="0000159D">
            <w:pPr>
              <w:jc w:val="both"/>
              <w:rPr>
                <w:rFonts w:asciiTheme="majorBidi" w:hAnsiTheme="majorBidi" w:cstheme="majorBidi"/>
              </w:rPr>
            </w:pPr>
            <w:r w:rsidRPr="00E57AA9">
              <w:rPr>
                <w:rFonts w:asciiTheme="majorBidi" w:hAnsiTheme="majorBidi" w:cstheme="majorBidi"/>
              </w:rPr>
              <w:t>85/58</w:t>
            </w:r>
          </w:p>
        </w:tc>
        <w:tc>
          <w:tcPr>
            <w:tcW w:w="1503" w:type="dxa"/>
          </w:tcPr>
          <w:p w14:paraId="249A80CA" w14:textId="615FEA50" w:rsidR="0000159D" w:rsidRPr="00E57AA9" w:rsidRDefault="0000159D" w:rsidP="0000159D">
            <w:pPr>
              <w:jc w:val="both"/>
              <w:rPr>
                <w:rFonts w:asciiTheme="majorBidi" w:hAnsiTheme="majorBidi" w:cstheme="majorBidi"/>
              </w:rPr>
            </w:pPr>
            <w:r w:rsidRPr="00E57AA9">
              <w:rPr>
                <w:rFonts w:asciiTheme="majorBidi" w:hAnsiTheme="majorBidi" w:cstheme="majorBidi"/>
              </w:rPr>
              <w:t>Vandens šildymo katilas</w:t>
            </w:r>
          </w:p>
        </w:tc>
      </w:tr>
    </w:tbl>
    <w:p w14:paraId="50ACDA02" w14:textId="77777777" w:rsidR="00F76FF5" w:rsidRPr="00E57AA9" w:rsidRDefault="00F76FF5" w:rsidP="00F76FF5">
      <w:pPr>
        <w:jc w:val="both"/>
        <w:rPr>
          <w:rFonts w:asciiTheme="majorBidi" w:hAnsiTheme="majorBidi" w:cstheme="majorBidi"/>
        </w:rPr>
      </w:pPr>
    </w:p>
    <w:p w14:paraId="128252BF" w14:textId="04C184FC" w:rsidR="00F76FF5" w:rsidRPr="00A74E83" w:rsidRDefault="00B82745" w:rsidP="009473C1">
      <w:pPr>
        <w:pStyle w:val="ListParagraph"/>
        <w:numPr>
          <w:ilvl w:val="1"/>
          <w:numId w:val="17"/>
        </w:numPr>
        <w:ind w:left="0" w:firstLine="0"/>
        <w:jc w:val="both"/>
        <w:rPr>
          <w:rFonts w:asciiTheme="majorBidi" w:hAnsiTheme="majorBidi" w:cstheme="majorBidi"/>
        </w:rPr>
      </w:pPr>
      <w:r w:rsidRPr="00A74E83">
        <w:rPr>
          <w:rFonts w:asciiTheme="majorBidi" w:hAnsiTheme="majorBidi" w:cstheme="majorBidi"/>
        </w:rPr>
        <w:t xml:space="preserve"> </w:t>
      </w:r>
      <w:r w:rsidR="00F76FF5" w:rsidRPr="00A74E83">
        <w:rPr>
          <w:rFonts w:asciiTheme="majorBidi" w:hAnsiTheme="majorBidi" w:cstheme="majorBidi"/>
        </w:rPr>
        <w:t>Katilinėje sumontuoti tinklo siurbliai:</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76FF5" w:rsidRPr="00E57AA9" w14:paraId="41F5658D" w14:textId="77777777" w:rsidTr="00D418FD">
        <w:trPr>
          <w:trHeight w:val="1110"/>
        </w:trPr>
        <w:tc>
          <w:tcPr>
            <w:tcW w:w="1502" w:type="dxa"/>
          </w:tcPr>
          <w:p w14:paraId="4F8450A7" w14:textId="77777777" w:rsidR="00F76FF5" w:rsidRPr="00E57AA9" w:rsidRDefault="00F76FF5" w:rsidP="00E72FD2">
            <w:pPr>
              <w:jc w:val="both"/>
              <w:rPr>
                <w:rFonts w:asciiTheme="majorBidi" w:hAnsiTheme="majorBidi" w:cstheme="majorBidi"/>
              </w:rPr>
            </w:pPr>
            <w:r w:rsidRPr="00E57AA9">
              <w:rPr>
                <w:rFonts w:asciiTheme="majorBidi" w:hAnsiTheme="majorBidi" w:cstheme="majorBidi"/>
              </w:rPr>
              <w:t>Eil. Nr.</w:t>
            </w:r>
          </w:p>
        </w:tc>
        <w:tc>
          <w:tcPr>
            <w:tcW w:w="1502" w:type="dxa"/>
          </w:tcPr>
          <w:p w14:paraId="22170351" w14:textId="77777777" w:rsidR="00F76FF5" w:rsidRPr="00E57AA9" w:rsidRDefault="00F76FF5" w:rsidP="00E72FD2">
            <w:pPr>
              <w:jc w:val="both"/>
              <w:rPr>
                <w:rFonts w:asciiTheme="majorBidi" w:hAnsiTheme="majorBidi" w:cstheme="majorBidi"/>
              </w:rPr>
            </w:pPr>
            <w:r w:rsidRPr="00E57AA9">
              <w:rPr>
                <w:rFonts w:asciiTheme="majorBidi" w:hAnsiTheme="majorBidi" w:cstheme="majorBidi"/>
              </w:rPr>
              <w:t>Markė</w:t>
            </w:r>
          </w:p>
        </w:tc>
        <w:tc>
          <w:tcPr>
            <w:tcW w:w="1503" w:type="dxa"/>
          </w:tcPr>
          <w:p w14:paraId="492A1904" w14:textId="77777777" w:rsidR="00F76FF5" w:rsidRPr="00E57AA9" w:rsidRDefault="00F76FF5" w:rsidP="00F76FF5">
            <w:pPr>
              <w:jc w:val="both"/>
              <w:rPr>
                <w:rFonts w:asciiTheme="majorBidi" w:hAnsiTheme="majorBidi" w:cstheme="majorBidi"/>
              </w:rPr>
            </w:pPr>
            <w:r w:rsidRPr="00E57AA9">
              <w:rPr>
                <w:rFonts w:asciiTheme="majorBidi" w:hAnsiTheme="majorBidi" w:cstheme="majorBidi"/>
              </w:rPr>
              <w:t>Išvystomas</w:t>
            </w:r>
          </w:p>
          <w:p w14:paraId="6F0E8A3D" w14:textId="77777777" w:rsidR="00F76FF5" w:rsidRPr="00E57AA9" w:rsidRDefault="00F76FF5" w:rsidP="00F76FF5">
            <w:pPr>
              <w:jc w:val="both"/>
              <w:rPr>
                <w:rFonts w:asciiTheme="majorBidi" w:hAnsiTheme="majorBidi" w:cstheme="majorBidi"/>
              </w:rPr>
            </w:pPr>
            <w:r w:rsidRPr="00E57AA9">
              <w:rPr>
                <w:rFonts w:asciiTheme="majorBidi" w:hAnsiTheme="majorBidi" w:cstheme="majorBidi"/>
              </w:rPr>
              <w:t>srautas,</w:t>
            </w:r>
          </w:p>
          <w:p w14:paraId="67E6FC6F" w14:textId="1BDA338F" w:rsidR="00F76FF5" w:rsidRPr="00E57AA9" w:rsidRDefault="00F76FF5" w:rsidP="00F76FF5">
            <w:pPr>
              <w:jc w:val="both"/>
              <w:rPr>
                <w:rFonts w:asciiTheme="majorBidi" w:hAnsiTheme="majorBidi" w:cstheme="majorBidi"/>
              </w:rPr>
            </w:pPr>
            <w:r w:rsidRPr="00E57AA9">
              <w:rPr>
                <w:rFonts w:asciiTheme="majorBidi" w:hAnsiTheme="majorBidi" w:cstheme="majorBidi"/>
              </w:rPr>
              <w:t>m³/h</w:t>
            </w:r>
          </w:p>
        </w:tc>
        <w:tc>
          <w:tcPr>
            <w:tcW w:w="1503" w:type="dxa"/>
          </w:tcPr>
          <w:p w14:paraId="285FBDBA" w14:textId="77777777" w:rsidR="00F76FF5" w:rsidRPr="00E57AA9" w:rsidRDefault="00F76FF5" w:rsidP="00F76FF5">
            <w:pPr>
              <w:jc w:val="both"/>
              <w:rPr>
                <w:rFonts w:asciiTheme="majorBidi" w:hAnsiTheme="majorBidi" w:cstheme="majorBidi"/>
              </w:rPr>
            </w:pPr>
            <w:r w:rsidRPr="00E57AA9">
              <w:rPr>
                <w:rFonts w:asciiTheme="majorBidi" w:hAnsiTheme="majorBidi" w:cstheme="majorBidi"/>
              </w:rPr>
              <w:t>Išvystomas</w:t>
            </w:r>
          </w:p>
          <w:p w14:paraId="7BFE44CF" w14:textId="77777777" w:rsidR="00F76FF5" w:rsidRPr="00E57AA9" w:rsidRDefault="00F76FF5" w:rsidP="00F76FF5">
            <w:pPr>
              <w:jc w:val="both"/>
              <w:rPr>
                <w:rFonts w:asciiTheme="majorBidi" w:hAnsiTheme="majorBidi" w:cstheme="majorBidi"/>
              </w:rPr>
            </w:pPr>
            <w:r w:rsidRPr="00E57AA9">
              <w:rPr>
                <w:rFonts w:asciiTheme="majorBidi" w:hAnsiTheme="majorBidi" w:cstheme="majorBidi"/>
              </w:rPr>
              <w:t>slėgio aukštis,</w:t>
            </w:r>
          </w:p>
          <w:p w14:paraId="236F2F81" w14:textId="64A2BAE6" w:rsidR="00F76FF5" w:rsidRPr="00E57AA9" w:rsidRDefault="00F76FF5" w:rsidP="00F76FF5">
            <w:pPr>
              <w:jc w:val="both"/>
              <w:rPr>
                <w:rFonts w:asciiTheme="majorBidi" w:hAnsiTheme="majorBidi" w:cstheme="majorBidi"/>
              </w:rPr>
            </w:pPr>
            <w:r w:rsidRPr="00E57AA9">
              <w:rPr>
                <w:rFonts w:asciiTheme="majorBidi" w:hAnsiTheme="majorBidi" w:cstheme="majorBidi"/>
              </w:rPr>
              <w:t>m v.st.</w:t>
            </w:r>
          </w:p>
        </w:tc>
        <w:tc>
          <w:tcPr>
            <w:tcW w:w="1503" w:type="dxa"/>
          </w:tcPr>
          <w:p w14:paraId="351892F5" w14:textId="77777777" w:rsidR="00F76FF5" w:rsidRPr="00E57AA9" w:rsidRDefault="00F76FF5" w:rsidP="00F76FF5">
            <w:pPr>
              <w:jc w:val="both"/>
              <w:rPr>
                <w:rFonts w:asciiTheme="majorBidi" w:hAnsiTheme="majorBidi" w:cstheme="majorBidi"/>
              </w:rPr>
            </w:pPr>
            <w:r w:rsidRPr="00E57AA9">
              <w:rPr>
                <w:rFonts w:asciiTheme="majorBidi" w:hAnsiTheme="majorBidi" w:cstheme="majorBidi"/>
              </w:rPr>
              <w:t>El. variklio</w:t>
            </w:r>
          </w:p>
          <w:p w14:paraId="3BD7AF06" w14:textId="0ACAA0B1" w:rsidR="00F76FF5" w:rsidRPr="00E57AA9" w:rsidRDefault="00F76FF5" w:rsidP="00F76FF5">
            <w:pPr>
              <w:jc w:val="both"/>
              <w:rPr>
                <w:rFonts w:asciiTheme="majorBidi" w:hAnsiTheme="majorBidi" w:cstheme="majorBidi"/>
              </w:rPr>
            </w:pPr>
            <w:r w:rsidRPr="00E57AA9">
              <w:rPr>
                <w:rFonts w:asciiTheme="majorBidi" w:hAnsiTheme="majorBidi" w:cstheme="majorBidi"/>
              </w:rPr>
              <w:t>galia, kW</w:t>
            </w:r>
          </w:p>
        </w:tc>
        <w:tc>
          <w:tcPr>
            <w:tcW w:w="1503" w:type="dxa"/>
          </w:tcPr>
          <w:p w14:paraId="44787714" w14:textId="77777777" w:rsidR="00F76FF5" w:rsidRPr="00E57AA9" w:rsidRDefault="00F76FF5" w:rsidP="00F76FF5">
            <w:pPr>
              <w:jc w:val="both"/>
              <w:rPr>
                <w:rFonts w:asciiTheme="majorBidi" w:hAnsiTheme="majorBidi" w:cstheme="majorBidi"/>
              </w:rPr>
            </w:pPr>
            <w:r w:rsidRPr="00E57AA9">
              <w:rPr>
                <w:rFonts w:asciiTheme="majorBidi" w:hAnsiTheme="majorBidi" w:cstheme="majorBidi"/>
              </w:rPr>
              <w:t>El. variklio</w:t>
            </w:r>
          </w:p>
          <w:p w14:paraId="5C7D039E" w14:textId="77777777" w:rsidR="00F76FF5" w:rsidRPr="00E57AA9" w:rsidRDefault="00F76FF5" w:rsidP="00F76FF5">
            <w:pPr>
              <w:jc w:val="both"/>
              <w:rPr>
                <w:rFonts w:asciiTheme="majorBidi" w:hAnsiTheme="majorBidi" w:cstheme="majorBidi"/>
              </w:rPr>
            </w:pPr>
            <w:r w:rsidRPr="00E57AA9">
              <w:rPr>
                <w:rFonts w:asciiTheme="majorBidi" w:hAnsiTheme="majorBidi" w:cstheme="majorBidi"/>
              </w:rPr>
              <w:t>apsisukimų skaičius</w:t>
            </w:r>
          </w:p>
          <w:p w14:paraId="5C624B73" w14:textId="4300BDEF" w:rsidR="00F76FF5" w:rsidRPr="00E57AA9" w:rsidRDefault="00F76FF5" w:rsidP="00F76FF5">
            <w:pPr>
              <w:jc w:val="both"/>
              <w:rPr>
                <w:rFonts w:asciiTheme="majorBidi" w:hAnsiTheme="majorBidi" w:cstheme="majorBidi"/>
              </w:rPr>
            </w:pPr>
            <w:r w:rsidRPr="00E57AA9">
              <w:rPr>
                <w:rFonts w:asciiTheme="majorBidi" w:hAnsiTheme="majorBidi" w:cstheme="majorBidi"/>
              </w:rPr>
              <w:t>per minutę</w:t>
            </w:r>
          </w:p>
        </w:tc>
      </w:tr>
      <w:tr w:rsidR="00D418FD" w:rsidRPr="00E57AA9" w14:paraId="5FA4605B" w14:textId="77777777" w:rsidTr="00E72FD2">
        <w:tc>
          <w:tcPr>
            <w:tcW w:w="1502" w:type="dxa"/>
          </w:tcPr>
          <w:p w14:paraId="7E45A5D7" w14:textId="77777777" w:rsidR="00D418FD" w:rsidRPr="00E57AA9" w:rsidRDefault="00D418FD" w:rsidP="00D418FD">
            <w:pPr>
              <w:jc w:val="both"/>
              <w:rPr>
                <w:rFonts w:asciiTheme="majorBidi" w:hAnsiTheme="majorBidi" w:cstheme="majorBidi"/>
              </w:rPr>
            </w:pPr>
            <w:r w:rsidRPr="00E57AA9">
              <w:rPr>
                <w:rFonts w:asciiTheme="majorBidi" w:hAnsiTheme="majorBidi" w:cstheme="majorBidi"/>
              </w:rPr>
              <w:t>1.</w:t>
            </w:r>
          </w:p>
        </w:tc>
        <w:tc>
          <w:tcPr>
            <w:tcW w:w="1502" w:type="dxa"/>
          </w:tcPr>
          <w:p w14:paraId="50F81E38" w14:textId="047ECB7B" w:rsidR="00D418FD" w:rsidRPr="00E57AA9" w:rsidRDefault="00D418FD" w:rsidP="00D418FD">
            <w:pPr>
              <w:jc w:val="both"/>
              <w:rPr>
                <w:rFonts w:asciiTheme="majorBidi" w:hAnsiTheme="majorBidi" w:cstheme="majorBidi"/>
              </w:rPr>
            </w:pPr>
            <w:r w:rsidRPr="00E57AA9">
              <w:rPr>
                <w:rFonts w:asciiTheme="majorBidi" w:hAnsiTheme="majorBidi" w:cstheme="majorBidi"/>
              </w:rPr>
              <w:t xml:space="preserve">Tinklo </w:t>
            </w:r>
            <w:proofErr w:type="spellStart"/>
            <w:r w:rsidRPr="00E57AA9">
              <w:rPr>
                <w:rFonts w:asciiTheme="majorBidi" w:hAnsiTheme="majorBidi" w:cstheme="majorBidi"/>
              </w:rPr>
              <w:t>siurlys</w:t>
            </w:r>
            <w:proofErr w:type="spellEnd"/>
            <w:r w:rsidRPr="00E57AA9">
              <w:rPr>
                <w:rFonts w:asciiTheme="majorBidi" w:hAnsiTheme="majorBidi" w:cstheme="majorBidi"/>
              </w:rPr>
              <w:t xml:space="preserve"> Nr1 </w:t>
            </w:r>
            <w:proofErr w:type="spellStart"/>
            <w:r w:rsidRPr="00E57AA9">
              <w:rPr>
                <w:rFonts w:asciiTheme="majorBidi" w:hAnsiTheme="majorBidi" w:cstheme="majorBidi"/>
              </w:rPr>
              <w:t>Wilo</w:t>
            </w:r>
            <w:proofErr w:type="spellEnd"/>
            <w:r w:rsidRPr="00E57AA9">
              <w:rPr>
                <w:rFonts w:asciiTheme="majorBidi" w:hAnsiTheme="majorBidi" w:cstheme="majorBidi"/>
              </w:rPr>
              <w:t xml:space="preserve"> GIGA-B-65/160-185/2</w:t>
            </w:r>
          </w:p>
        </w:tc>
        <w:tc>
          <w:tcPr>
            <w:tcW w:w="1503" w:type="dxa"/>
          </w:tcPr>
          <w:p w14:paraId="59AC2096" w14:textId="43FE9820" w:rsidR="00D418FD" w:rsidRPr="00E57AA9" w:rsidRDefault="000E35DE" w:rsidP="00D418FD">
            <w:pPr>
              <w:jc w:val="both"/>
              <w:rPr>
                <w:rFonts w:asciiTheme="majorBidi" w:hAnsiTheme="majorBidi" w:cstheme="majorBidi"/>
              </w:rPr>
            </w:pPr>
            <w:r w:rsidRPr="00E57AA9">
              <w:rPr>
                <w:rFonts w:asciiTheme="majorBidi" w:hAnsiTheme="majorBidi" w:cstheme="majorBidi"/>
              </w:rPr>
              <w:t>170</w:t>
            </w:r>
          </w:p>
        </w:tc>
        <w:tc>
          <w:tcPr>
            <w:tcW w:w="1503" w:type="dxa"/>
          </w:tcPr>
          <w:p w14:paraId="3B6AF6F4" w14:textId="6A15CEB4" w:rsidR="00D418FD" w:rsidRPr="00E57AA9" w:rsidRDefault="0016104E" w:rsidP="00D418FD">
            <w:pPr>
              <w:jc w:val="both"/>
              <w:rPr>
                <w:rFonts w:asciiTheme="majorBidi" w:hAnsiTheme="majorBidi" w:cstheme="majorBidi"/>
              </w:rPr>
            </w:pPr>
            <w:r w:rsidRPr="00E57AA9">
              <w:rPr>
                <w:rFonts w:asciiTheme="majorBidi" w:hAnsiTheme="majorBidi" w:cstheme="majorBidi"/>
              </w:rPr>
              <w:t>49</w:t>
            </w:r>
          </w:p>
        </w:tc>
        <w:tc>
          <w:tcPr>
            <w:tcW w:w="1503" w:type="dxa"/>
          </w:tcPr>
          <w:p w14:paraId="1190CE07" w14:textId="3610EC50" w:rsidR="00D418FD" w:rsidRPr="00E57AA9" w:rsidRDefault="0016104E" w:rsidP="00D418FD">
            <w:pPr>
              <w:jc w:val="both"/>
              <w:rPr>
                <w:rFonts w:asciiTheme="majorBidi" w:hAnsiTheme="majorBidi" w:cstheme="majorBidi"/>
              </w:rPr>
            </w:pPr>
            <w:r w:rsidRPr="00E57AA9">
              <w:rPr>
                <w:rFonts w:asciiTheme="majorBidi" w:hAnsiTheme="majorBidi" w:cstheme="majorBidi"/>
              </w:rPr>
              <w:t>18,5</w:t>
            </w:r>
          </w:p>
        </w:tc>
        <w:tc>
          <w:tcPr>
            <w:tcW w:w="1503" w:type="dxa"/>
          </w:tcPr>
          <w:p w14:paraId="7B3C9EC8" w14:textId="68C373FA" w:rsidR="00D418FD" w:rsidRPr="00E57AA9" w:rsidRDefault="00DE700F" w:rsidP="00D418FD">
            <w:pPr>
              <w:jc w:val="both"/>
              <w:rPr>
                <w:rFonts w:asciiTheme="majorBidi" w:hAnsiTheme="majorBidi" w:cstheme="majorBidi"/>
              </w:rPr>
            </w:pPr>
            <w:r w:rsidRPr="00E57AA9">
              <w:rPr>
                <w:rFonts w:asciiTheme="majorBidi" w:hAnsiTheme="majorBidi" w:cstheme="majorBidi"/>
              </w:rPr>
              <w:t>2900</w:t>
            </w:r>
          </w:p>
        </w:tc>
      </w:tr>
      <w:tr w:rsidR="000E35DE" w:rsidRPr="00E57AA9" w14:paraId="714C6C45" w14:textId="77777777" w:rsidTr="00E72FD2">
        <w:tc>
          <w:tcPr>
            <w:tcW w:w="1502" w:type="dxa"/>
          </w:tcPr>
          <w:p w14:paraId="40116D15" w14:textId="77777777" w:rsidR="000E35DE" w:rsidRPr="00E57AA9" w:rsidRDefault="000E35DE" w:rsidP="000E35DE">
            <w:pPr>
              <w:jc w:val="both"/>
              <w:rPr>
                <w:rFonts w:asciiTheme="majorBidi" w:hAnsiTheme="majorBidi" w:cstheme="majorBidi"/>
              </w:rPr>
            </w:pPr>
            <w:r w:rsidRPr="00E57AA9">
              <w:rPr>
                <w:rFonts w:asciiTheme="majorBidi" w:hAnsiTheme="majorBidi" w:cstheme="majorBidi"/>
              </w:rPr>
              <w:t>2.</w:t>
            </w:r>
          </w:p>
        </w:tc>
        <w:tc>
          <w:tcPr>
            <w:tcW w:w="1502" w:type="dxa"/>
          </w:tcPr>
          <w:p w14:paraId="7792994A" w14:textId="2BC49F9F" w:rsidR="000E35DE" w:rsidRPr="00E57AA9" w:rsidRDefault="000E35DE" w:rsidP="000E35DE">
            <w:pPr>
              <w:jc w:val="both"/>
              <w:rPr>
                <w:rFonts w:asciiTheme="majorBidi" w:hAnsiTheme="majorBidi" w:cstheme="majorBidi"/>
              </w:rPr>
            </w:pPr>
            <w:r w:rsidRPr="00E57AA9">
              <w:rPr>
                <w:rFonts w:asciiTheme="majorBidi" w:hAnsiTheme="majorBidi" w:cstheme="majorBidi"/>
              </w:rPr>
              <w:t xml:space="preserve">Tinklo </w:t>
            </w:r>
            <w:proofErr w:type="spellStart"/>
            <w:r w:rsidRPr="00E57AA9">
              <w:rPr>
                <w:rFonts w:asciiTheme="majorBidi" w:hAnsiTheme="majorBidi" w:cstheme="majorBidi"/>
              </w:rPr>
              <w:t>siurlys</w:t>
            </w:r>
            <w:proofErr w:type="spellEnd"/>
            <w:r w:rsidRPr="00E57AA9">
              <w:rPr>
                <w:rFonts w:asciiTheme="majorBidi" w:hAnsiTheme="majorBidi" w:cstheme="majorBidi"/>
              </w:rPr>
              <w:t xml:space="preserve"> Nr2 </w:t>
            </w:r>
            <w:proofErr w:type="spellStart"/>
            <w:r w:rsidRPr="00E57AA9">
              <w:rPr>
                <w:rFonts w:asciiTheme="majorBidi" w:hAnsiTheme="majorBidi" w:cstheme="majorBidi"/>
              </w:rPr>
              <w:t>Wilo</w:t>
            </w:r>
            <w:proofErr w:type="spellEnd"/>
            <w:r w:rsidRPr="00E57AA9">
              <w:rPr>
                <w:rFonts w:asciiTheme="majorBidi" w:hAnsiTheme="majorBidi" w:cstheme="majorBidi"/>
              </w:rPr>
              <w:t xml:space="preserve"> GIGA-B-65/160-185/2</w:t>
            </w:r>
          </w:p>
        </w:tc>
        <w:tc>
          <w:tcPr>
            <w:tcW w:w="1503" w:type="dxa"/>
          </w:tcPr>
          <w:p w14:paraId="4E0FA3D8" w14:textId="24C03151" w:rsidR="000E35DE" w:rsidRPr="00E57AA9" w:rsidRDefault="000E35DE" w:rsidP="000E35DE">
            <w:pPr>
              <w:jc w:val="both"/>
              <w:rPr>
                <w:rFonts w:asciiTheme="majorBidi" w:hAnsiTheme="majorBidi" w:cstheme="majorBidi"/>
              </w:rPr>
            </w:pPr>
            <w:r w:rsidRPr="00E57AA9">
              <w:rPr>
                <w:rFonts w:asciiTheme="majorBidi" w:hAnsiTheme="majorBidi" w:cstheme="majorBidi"/>
              </w:rPr>
              <w:t>170</w:t>
            </w:r>
          </w:p>
        </w:tc>
        <w:tc>
          <w:tcPr>
            <w:tcW w:w="1503" w:type="dxa"/>
          </w:tcPr>
          <w:p w14:paraId="490D67F7" w14:textId="766AA8C5" w:rsidR="000E35DE" w:rsidRPr="00E57AA9" w:rsidRDefault="000E35DE" w:rsidP="000E35DE">
            <w:pPr>
              <w:jc w:val="both"/>
              <w:rPr>
                <w:rFonts w:asciiTheme="majorBidi" w:hAnsiTheme="majorBidi" w:cstheme="majorBidi"/>
              </w:rPr>
            </w:pPr>
            <w:r w:rsidRPr="00E57AA9">
              <w:rPr>
                <w:rFonts w:asciiTheme="majorBidi" w:hAnsiTheme="majorBidi" w:cstheme="majorBidi"/>
              </w:rPr>
              <w:t>49</w:t>
            </w:r>
          </w:p>
        </w:tc>
        <w:tc>
          <w:tcPr>
            <w:tcW w:w="1503" w:type="dxa"/>
          </w:tcPr>
          <w:p w14:paraId="225A480C" w14:textId="570FA81C" w:rsidR="000E35DE" w:rsidRPr="00E57AA9" w:rsidRDefault="000E35DE" w:rsidP="000E35DE">
            <w:pPr>
              <w:jc w:val="both"/>
              <w:rPr>
                <w:rFonts w:asciiTheme="majorBidi" w:hAnsiTheme="majorBidi" w:cstheme="majorBidi"/>
              </w:rPr>
            </w:pPr>
            <w:r w:rsidRPr="00E57AA9">
              <w:rPr>
                <w:rFonts w:asciiTheme="majorBidi" w:hAnsiTheme="majorBidi" w:cstheme="majorBidi"/>
              </w:rPr>
              <w:t>18,5</w:t>
            </w:r>
          </w:p>
        </w:tc>
        <w:tc>
          <w:tcPr>
            <w:tcW w:w="1503" w:type="dxa"/>
          </w:tcPr>
          <w:p w14:paraId="7C8ABB9D" w14:textId="39FD8CE7" w:rsidR="000E35DE" w:rsidRPr="00E57AA9" w:rsidRDefault="000E35DE" w:rsidP="000E35DE">
            <w:pPr>
              <w:jc w:val="both"/>
              <w:rPr>
                <w:rFonts w:asciiTheme="majorBidi" w:hAnsiTheme="majorBidi" w:cstheme="majorBidi"/>
              </w:rPr>
            </w:pPr>
            <w:r w:rsidRPr="00E57AA9">
              <w:rPr>
                <w:rFonts w:asciiTheme="majorBidi" w:hAnsiTheme="majorBidi" w:cstheme="majorBidi"/>
              </w:rPr>
              <w:t>2900</w:t>
            </w:r>
          </w:p>
        </w:tc>
      </w:tr>
      <w:tr w:rsidR="000E35DE" w:rsidRPr="00E57AA9" w14:paraId="609D9FDA" w14:textId="77777777" w:rsidTr="00E72FD2">
        <w:tc>
          <w:tcPr>
            <w:tcW w:w="1502" w:type="dxa"/>
          </w:tcPr>
          <w:p w14:paraId="1BE2852F" w14:textId="77777777" w:rsidR="000E35DE" w:rsidRPr="00E57AA9" w:rsidRDefault="000E35DE" w:rsidP="000E35DE">
            <w:pPr>
              <w:jc w:val="both"/>
              <w:rPr>
                <w:rFonts w:asciiTheme="majorBidi" w:hAnsiTheme="majorBidi" w:cstheme="majorBidi"/>
              </w:rPr>
            </w:pPr>
            <w:r w:rsidRPr="00E57AA9">
              <w:rPr>
                <w:rFonts w:asciiTheme="majorBidi" w:hAnsiTheme="majorBidi" w:cstheme="majorBidi"/>
              </w:rPr>
              <w:t>3.</w:t>
            </w:r>
          </w:p>
        </w:tc>
        <w:tc>
          <w:tcPr>
            <w:tcW w:w="1502" w:type="dxa"/>
          </w:tcPr>
          <w:p w14:paraId="5C1C2820" w14:textId="19B07C2E" w:rsidR="000E35DE" w:rsidRPr="00E57AA9" w:rsidRDefault="000E35DE" w:rsidP="000E35DE">
            <w:pPr>
              <w:jc w:val="both"/>
              <w:rPr>
                <w:rFonts w:asciiTheme="majorBidi" w:hAnsiTheme="majorBidi" w:cstheme="majorBidi"/>
              </w:rPr>
            </w:pPr>
            <w:r w:rsidRPr="00E57AA9">
              <w:rPr>
                <w:rFonts w:asciiTheme="majorBidi" w:hAnsiTheme="majorBidi" w:cstheme="majorBidi"/>
              </w:rPr>
              <w:t xml:space="preserve">Tinklo </w:t>
            </w:r>
            <w:proofErr w:type="spellStart"/>
            <w:r w:rsidRPr="00E57AA9">
              <w:rPr>
                <w:rFonts w:asciiTheme="majorBidi" w:hAnsiTheme="majorBidi" w:cstheme="majorBidi"/>
              </w:rPr>
              <w:t>siurlys</w:t>
            </w:r>
            <w:proofErr w:type="spellEnd"/>
            <w:r w:rsidRPr="00E57AA9">
              <w:rPr>
                <w:rFonts w:asciiTheme="majorBidi" w:hAnsiTheme="majorBidi" w:cstheme="majorBidi"/>
              </w:rPr>
              <w:t xml:space="preserve"> Nr2 </w:t>
            </w:r>
            <w:proofErr w:type="spellStart"/>
            <w:r w:rsidRPr="00E57AA9">
              <w:rPr>
                <w:rFonts w:asciiTheme="majorBidi" w:hAnsiTheme="majorBidi" w:cstheme="majorBidi"/>
              </w:rPr>
              <w:t>Wilo</w:t>
            </w:r>
            <w:proofErr w:type="spellEnd"/>
            <w:r w:rsidRPr="00E57AA9">
              <w:rPr>
                <w:rFonts w:asciiTheme="majorBidi" w:hAnsiTheme="majorBidi" w:cstheme="majorBidi"/>
              </w:rPr>
              <w:t xml:space="preserve"> GIGA-B-65/160-185/2</w:t>
            </w:r>
          </w:p>
        </w:tc>
        <w:tc>
          <w:tcPr>
            <w:tcW w:w="1503" w:type="dxa"/>
          </w:tcPr>
          <w:p w14:paraId="3F3C3B7A" w14:textId="3033F12C" w:rsidR="000E35DE" w:rsidRPr="00E57AA9" w:rsidRDefault="000E35DE" w:rsidP="000E35DE">
            <w:pPr>
              <w:jc w:val="both"/>
              <w:rPr>
                <w:rFonts w:asciiTheme="majorBidi" w:hAnsiTheme="majorBidi" w:cstheme="majorBidi"/>
              </w:rPr>
            </w:pPr>
            <w:r w:rsidRPr="00E57AA9">
              <w:rPr>
                <w:rFonts w:asciiTheme="majorBidi" w:hAnsiTheme="majorBidi" w:cstheme="majorBidi"/>
              </w:rPr>
              <w:t>170</w:t>
            </w:r>
          </w:p>
        </w:tc>
        <w:tc>
          <w:tcPr>
            <w:tcW w:w="1503" w:type="dxa"/>
          </w:tcPr>
          <w:p w14:paraId="04C287B9" w14:textId="523F52C6" w:rsidR="000E35DE" w:rsidRPr="00E57AA9" w:rsidRDefault="000E35DE" w:rsidP="000E35DE">
            <w:pPr>
              <w:jc w:val="both"/>
              <w:rPr>
                <w:rFonts w:asciiTheme="majorBidi" w:hAnsiTheme="majorBidi" w:cstheme="majorBidi"/>
              </w:rPr>
            </w:pPr>
            <w:r w:rsidRPr="00E57AA9">
              <w:rPr>
                <w:rFonts w:asciiTheme="majorBidi" w:hAnsiTheme="majorBidi" w:cstheme="majorBidi"/>
              </w:rPr>
              <w:t>49</w:t>
            </w:r>
          </w:p>
        </w:tc>
        <w:tc>
          <w:tcPr>
            <w:tcW w:w="1503" w:type="dxa"/>
          </w:tcPr>
          <w:p w14:paraId="35DD73DD" w14:textId="4E2E211D" w:rsidR="000E35DE" w:rsidRPr="00E57AA9" w:rsidRDefault="000E35DE" w:rsidP="000E35DE">
            <w:pPr>
              <w:jc w:val="both"/>
              <w:rPr>
                <w:rFonts w:asciiTheme="majorBidi" w:hAnsiTheme="majorBidi" w:cstheme="majorBidi"/>
              </w:rPr>
            </w:pPr>
            <w:r w:rsidRPr="00E57AA9">
              <w:rPr>
                <w:rFonts w:asciiTheme="majorBidi" w:hAnsiTheme="majorBidi" w:cstheme="majorBidi"/>
              </w:rPr>
              <w:t>18,5</w:t>
            </w:r>
          </w:p>
        </w:tc>
        <w:tc>
          <w:tcPr>
            <w:tcW w:w="1503" w:type="dxa"/>
          </w:tcPr>
          <w:p w14:paraId="0BB2ACD8" w14:textId="0C5E52EE" w:rsidR="000E35DE" w:rsidRPr="00E57AA9" w:rsidRDefault="000E35DE" w:rsidP="000E35DE">
            <w:pPr>
              <w:jc w:val="both"/>
              <w:rPr>
                <w:rFonts w:asciiTheme="majorBidi" w:hAnsiTheme="majorBidi" w:cstheme="majorBidi"/>
              </w:rPr>
            </w:pPr>
            <w:r w:rsidRPr="00E57AA9">
              <w:rPr>
                <w:rFonts w:asciiTheme="majorBidi" w:hAnsiTheme="majorBidi" w:cstheme="majorBidi"/>
              </w:rPr>
              <w:t>2900</w:t>
            </w:r>
          </w:p>
        </w:tc>
      </w:tr>
    </w:tbl>
    <w:p w14:paraId="27B11521" w14:textId="77777777" w:rsidR="00F76FF5" w:rsidRPr="00E57AA9" w:rsidRDefault="00F76FF5" w:rsidP="00F76FF5">
      <w:pPr>
        <w:jc w:val="both"/>
        <w:rPr>
          <w:rFonts w:asciiTheme="majorBidi" w:hAnsiTheme="majorBidi" w:cstheme="majorBidi"/>
        </w:rPr>
      </w:pPr>
    </w:p>
    <w:p w14:paraId="34C7C871" w14:textId="0E1993C9" w:rsidR="00F76FF5" w:rsidRPr="00A74E83" w:rsidRDefault="00F76FF5" w:rsidP="009473C1">
      <w:pPr>
        <w:pStyle w:val="ListParagraph"/>
        <w:numPr>
          <w:ilvl w:val="1"/>
          <w:numId w:val="17"/>
        </w:numPr>
        <w:tabs>
          <w:tab w:val="left" w:pos="567"/>
        </w:tabs>
        <w:ind w:left="0" w:firstLine="0"/>
        <w:jc w:val="both"/>
        <w:rPr>
          <w:rFonts w:asciiTheme="majorBidi" w:hAnsiTheme="majorBidi" w:cstheme="majorBidi"/>
        </w:rPr>
      </w:pPr>
      <w:r w:rsidRPr="00A74E83">
        <w:rPr>
          <w:rFonts w:asciiTheme="majorBidi" w:hAnsiTheme="majorBidi" w:cstheme="majorBidi"/>
        </w:rPr>
        <w:t>Termofikacinio vandens temperatūros (faktinės pagal katilinės atleistos šilumos skaitiklio</w:t>
      </w:r>
      <w:r w:rsidR="00A74E83" w:rsidRPr="00A74E83">
        <w:rPr>
          <w:rFonts w:asciiTheme="majorBidi" w:hAnsiTheme="majorBidi" w:cstheme="majorBidi"/>
        </w:rPr>
        <w:t xml:space="preserve"> </w:t>
      </w:r>
      <w:r w:rsidRPr="00A74E83">
        <w:rPr>
          <w:rFonts w:asciiTheme="majorBidi" w:hAnsiTheme="majorBidi" w:cstheme="majorBidi"/>
        </w:rPr>
        <w:t>duomenis):</w:t>
      </w:r>
    </w:p>
    <w:tbl>
      <w:tblPr>
        <w:tblStyle w:val="TableGrid"/>
        <w:tblW w:w="0" w:type="auto"/>
        <w:tblLook w:val="04A0" w:firstRow="1" w:lastRow="0" w:firstColumn="1" w:lastColumn="0" w:noHBand="0" w:noVBand="1"/>
      </w:tblPr>
      <w:tblGrid>
        <w:gridCol w:w="3005"/>
        <w:gridCol w:w="3005"/>
        <w:gridCol w:w="3006"/>
      </w:tblGrid>
      <w:tr w:rsidR="00F76FF5" w:rsidRPr="00E57AA9" w14:paraId="4D972DFA" w14:textId="77777777" w:rsidTr="00F76FF5">
        <w:tc>
          <w:tcPr>
            <w:tcW w:w="3005" w:type="dxa"/>
          </w:tcPr>
          <w:p w14:paraId="2BE426DE" w14:textId="77777777" w:rsidR="00F76FF5" w:rsidRPr="00E57AA9" w:rsidRDefault="00F76FF5" w:rsidP="00F76FF5">
            <w:pPr>
              <w:jc w:val="both"/>
              <w:rPr>
                <w:rFonts w:asciiTheme="majorBidi" w:hAnsiTheme="majorBidi" w:cstheme="majorBidi"/>
              </w:rPr>
            </w:pPr>
          </w:p>
        </w:tc>
        <w:tc>
          <w:tcPr>
            <w:tcW w:w="3005" w:type="dxa"/>
          </w:tcPr>
          <w:p w14:paraId="6AB3D7F4" w14:textId="2783637F" w:rsidR="00F76FF5" w:rsidRPr="00E57AA9" w:rsidRDefault="00F76FF5" w:rsidP="00F76FF5">
            <w:pPr>
              <w:jc w:val="both"/>
              <w:rPr>
                <w:rFonts w:asciiTheme="majorBidi" w:hAnsiTheme="majorBidi" w:cstheme="majorBidi"/>
              </w:rPr>
            </w:pPr>
            <w:r w:rsidRPr="00E57AA9">
              <w:rPr>
                <w:rFonts w:asciiTheme="majorBidi" w:hAnsiTheme="majorBidi" w:cstheme="majorBidi"/>
              </w:rPr>
              <w:t>Paduodama į tinklus (vidurkis)</w:t>
            </w:r>
          </w:p>
        </w:tc>
        <w:tc>
          <w:tcPr>
            <w:tcW w:w="3006" w:type="dxa"/>
          </w:tcPr>
          <w:p w14:paraId="1070AC85" w14:textId="14AB5863" w:rsidR="00F76FF5" w:rsidRPr="00E57AA9" w:rsidRDefault="00F76FF5" w:rsidP="00F76FF5">
            <w:pPr>
              <w:jc w:val="both"/>
              <w:rPr>
                <w:rFonts w:asciiTheme="majorBidi" w:hAnsiTheme="majorBidi" w:cstheme="majorBidi"/>
              </w:rPr>
            </w:pPr>
            <w:r w:rsidRPr="00E57AA9">
              <w:rPr>
                <w:rFonts w:asciiTheme="majorBidi" w:hAnsiTheme="majorBidi" w:cstheme="majorBidi"/>
              </w:rPr>
              <w:t>Grįžtama iš tinklų (vidurkis)</w:t>
            </w:r>
          </w:p>
        </w:tc>
      </w:tr>
      <w:tr w:rsidR="00F76FF5" w:rsidRPr="00E57AA9" w14:paraId="04460623" w14:textId="77777777" w:rsidTr="00FA1A58">
        <w:tc>
          <w:tcPr>
            <w:tcW w:w="9016" w:type="dxa"/>
            <w:gridSpan w:val="3"/>
          </w:tcPr>
          <w:p w14:paraId="441C145D" w14:textId="4906FD83" w:rsidR="00F76FF5" w:rsidRPr="00E57AA9" w:rsidRDefault="00F76FF5" w:rsidP="00F76FF5">
            <w:pPr>
              <w:jc w:val="both"/>
              <w:rPr>
                <w:rFonts w:asciiTheme="majorBidi" w:hAnsiTheme="majorBidi" w:cstheme="majorBidi"/>
              </w:rPr>
            </w:pPr>
            <w:r w:rsidRPr="00E57AA9">
              <w:rPr>
                <w:rFonts w:asciiTheme="majorBidi" w:hAnsiTheme="majorBidi" w:cstheme="majorBidi"/>
              </w:rPr>
              <w:t>Šildymo sezonas:</w:t>
            </w:r>
          </w:p>
        </w:tc>
      </w:tr>
      <w:tr w:rsidR="00A50735" w:rsidRPr="00E57AA9" w14:paraId="3A2CAD6D" w14:textId="77777777" w:rsidTr="00F76FF5">
        <w:tc>
          <w:tcPr>
            <w:tcW w:w="3005" w:type="dxa"/>
          </w:tcPr>
          <w:p w14:paraId="0D6611BC" w14:textId="56BB6D47" w:rsidR="00A50735" w:rsidRPr="00E57AA9" w:rsidRDefault="00A50735" w:rsidP="00A50735">
            <w:pPr>
              <w:jc w:val="both"/>
              <w:rPr>
                <w:rFonts w:asciiTheme="majorBidi" w:hAnsiTheme="majorBidi" w:cstheme="majorBidi"/>
              </w:rPr>
            </w:pPr>
            <w:r w:rsidRPr="00E57AA9">
              <w:rPr>
                <w:rFonts w:asciiTheme="majorBidi" w:hAnsiTheme="majorBidi" w:cstheme="majorBidi"/>
              </w:rPr>
              <w:t>Didžiausia, ⸰C</w:t>
            </w:r>
          </w:p>
        </w:tc>
        <w:tc>
          <w:tcPr>
            <w:tcW w:w="3005" w:type="dxa"/>
          </w:tcPr>
          <w:p w14:paraId="1FC3026F" w14:textId="0B2F90EE" w:rsidR="00A50735" w:rsidRPr="00E57AA9" w:rsidRDefault="00A25240" w:rsidP="00A50735">
            <w:pPr>
              <w:jc w:val="both"/>
              <w:rPr>
                <w:rFonts w:asciiTheme="majorBidi" w:hAnsiTheme="majorBidi" w:cstheme="majorBidi"/>
              </w:rPr>
            </w:pPr>
            <w:r w:rsidRPr="00E57AA9">
              <w:rPr>
                <w:rFonts w:asciiTheme="majorBidi" w:hAnsiTheme="majorBidi" w:cstheme="majorBidi"/>
              </w:rPr>
              <w:t>85,0</w:t>
            </w:r>
          </w:p>
        </w:tc>
        <w:tc>
          <w:tcPr>
            <w:tcW w:w="3006" w:type="dxa"/>
          </w:tcPr>
          <w:p w14:paraId="17412B74" w14:textId="5A7FC81A" w:rsidR="00A50735" w:rsidRPr="00E57AA9" w:rsidRDefault="00A25240" w:rsidP="00A50735">
            <w:pPr>
              <w:jc w:val="both"/>
              <w:rPr>
                <w:rFonts w:asciiTheme="majorBidi" w:hAnsiTheme="majorBidi" w:cstheme="majorBidi"/>
              </w:rPr>
            </w:pPr>
            <w:r w:rsidRPr="00E57AA9">
              <w:rPr>
                <w:rFonts w:asciiTheme="majorBidi" w:hAnsiTheme="majorBidi" w:cstheme="majorBidi"/>
              </w:rPr>
              <w:t>65,0</w:t>
            </w:r>
          </w:p>
        </w:tc>
      </w:tr>
      <w:tr w:rsidR="00A50735" w:rsidRPr="00E57AA9" w14:paraId="51EE9245" w14:textId="77777777" w:rsidTr="00F76FF5">
        <w:tc>
          <w:tcPr>
            <w:tcW w:w="3005" w:type="dxa"/>
          </w:tcPr>
          <w:p w14:paraId="5F05EF7C" w14:textId="2729F91B" w:rsidR="00A50735" w:rsidRPr="00E57AA9" w:rsidRDefault="00A50735" w:rsidP="00A50735">
            <w:pPr>
              <w:jc w:val="both"/>
              <w:rPr>
                <w:rFonts w:asciiTheme="majorBidi" w:hAnsiTheme="majorBidi" w:cstheme="majorBidi"/>
              </w:rPr>
            </w:pPr>
            <w:r w:rsidRPr="00E57AA9">
              <w:rPr>
                <w:rFonts w:asciiTheme="majorBidi" w:hAnsiTheme="majorBidi" w:cstheme="majorBidi"/>
              </w:rPr>
              <w:t>Mažiausia, ⸰C</w:t>
            </w:r>
          </w:p>
        </w:tc>
        <w:tc>
          <w:tcPr>
            <w:tcW w:w="3005" w:type="dxa"/>
          </w:tcPr>
          <w:p w14:paraId="01C14D6E" w14:textId="7DC8B269" w:rsidR="00A50735" w:rsidRPr="00E57AA9" w:rsidRDefault="00A25240" w:rsidP="00A50735">
            <w:pPr>
              <w:jc w:val="both"/>
              <w:rPr>
                <w:rFonts w:asciiTheme="majorBidi" w:hAnsiTheme="majorBidi" w:cstheme="majorBidi"/>
              </w:rPr>
            </w:pPr>
            <w:r w:rsidRPr="00E57AA9">
              <w:rPr>
                <w:rFonts w:asciiTheme="majorBidi" w:hAnsiTheme="majorBidi" w:cstheme="majorBidi"/>
              </w:rPr>
              <w:t>58,0</w:t>
            </w:r>
          </w:p>
        </w:tc>
        <w:tc>
          <w:tcPr>
            <w:tcW w:w="3006" w:type="dxa"/>
          </w:tcPr>
          <w:p w14:paraId="6FC41F38" w14:textId="1FA472D2" w:rsidR="00A50735" w:rsidRPr="00E57AA9" w:rsidRDefault="00A25240" w:rsidP="00A50735">
            <w:pPr>
              <w:jc w:val="both"/>
              <w:rPr>
                <w:rFonts w:asciiTheme="majorBidi" w:hAnsiTheme="majorBidi" w:cstheme="majorBidi"/>
              </w:rPr>
            </w:pPr>
            <w:r w:rsidRPr="00E57AA9">
              <w:rPr>
                <w:rFonts w:asciiTheme="majorBidi" w:hAnsiTheme="majorBidi" w:cstheme="majorBidi"/>
              </w:rPr>
              <w:t>43,0</w:t>
            </w:r>
          </w:p>
        </w:tc>
      </w:tr>
      <w:tr w:rsidR="00FD15D1" w:rsidRPr="00E57AA9" w14:paraId="7B29AD72" w14:textId="77777777" w:rsidTr="00201DCF">
        <w:trPr>
          <w:trHeight w:val="410"/>
        </w:trPr>
        <w:tc>
          <w:tcPr>
            <w:tcW w:w="9016" w:type="dxa"/>
            <w:gridSpan w:val="3"/>
          </w:tcPr>
          <w:p w14:paraId="20E7E42F" w14:textId="1ACB23EA" w:rsidR="00FD15D1" w:rsidRPr="00E57AA9" w:rsidRDefault="00FD15D1" w:rsidP="00F76FF5">
            <w:pPr>
              <w:jc w:val="both"/>
              <w:rPr>
                <w:rFonts w:asciiTheme="majorBidi" w:hAnsiTheme="majorBidi" w:cstheme="majorBidi"/>
              </w:rPr>
            </w:pPr>
            <w:r w:rsidRPr="00E57AA9">
              <w:rPr>
                <w:rFonts w:asciiTheme="majorBidi" w:hAnsiTheme="majorBidi" w:cstheme="majorBidi"/>
              </w:rPr>
              <w:t>Ne šildymo sezonas:</w:t>
            </w:r>
          </w:p>
        </w:tc>
      </w:tr>
      <w:tr w:rsidR="00A25240" w:rsidRPr="00E57AA9" w14:paraId="71301E2B" w14:textId="77777777" w:rsidTr="00F76FF5">
        <w:tc>
          <w:tcPr>
            <w:tcW w:w="3005" w:type="dxa"/>
          </w:tcPr>
          <w:p w14:paraId="08EFEE78" w14:textId="22C64CBD" w:rsidR="00A25240" w:rsidRPr="00E57AA9" w:rsidRDefault="00A25240" w:rsidP="00A25240">
            <w:pPr>
              <w:jc w:val="both"/>
              <w:rPr>
                <w:rFonts w:asciiTheme="majorBidi" w:hAnsiTheme="majorBidi" w:cstheme="majorBidi"/>
              </w:rPr>
            </w:pPr>
            <w:r w:rsidRPr="00E57AA9">
              <w:rPr>
                <w:rFonts w:asciiTheme="majorBidi" w:hAnsiTheme="majorBidi" w:cstheme="majorBidi"/>
              </w:rPr>
              <w:t>Didžiausia, ⸰C</w:t>
            </w:r>
          </w:p>
        </w:tc>
        <w:tc>
          <w:tcPr>
            <w:tcW w:w="3005" w:type="dxa"/>
          </w:tcPr>
          <w:p w14:paraId="779C3567" w14:textId="17715C4F" w:rsidR="00A25240" w:rsidRPr="00E57AA9" w:rsidRDefault="00A25240" w:rsidP="00A25240">
            <w:pPr>
              <w:jc w:val="both"/>
              <w:rPr>
                <w:rFonts w:asciiTheme="majorBidi" w:hAnsiTheme="majorBidi" w:cstheme="majorBidi"/>
              </w:rPr>
            </w:pPr>
            <w:r w:rsidRPr="00E57AA9">
              <w:rPr>
                <w:rFonts w:asciiTheme="majorBidi" w:hAnsiTheme="majorBidi" w:cstheme="majorBidi"/>
              </w:rPr>
              <w:t>NEDIRBAME</w:t>
            </w:r>
          </w:p>
        </w:tc>
        <w:tc>
          <w:tcPr>
            <w:tcW w:w="3006" w:type="dxa"/>
          </w:tcPr>
          <w:p w14:paraId="3EB99905" w14:textId="10D483B4" w:rsidR="00A25240" w:rsidRPr="00E57AA9" w:rsidRDefault="00A25240" w:rsidP="00A25240">
            <w:pPr>
              <w:jc w:val="both"/>
              <w:rPr>
                <w:rFonts w:asciiTheme="majorBidi" w:hAnsiTheme="majorBidi" w:cstheme="majorBidi"/>
              </w:rPr>
            </w:pPr>
            <w:r w:rsidRPr="00E57AA9">
              <w:rPr>
                <w:rFonts w:asciiTheme="majorBidi" w:hAnsiTheme="majorBidi" w:cstheme="majorBidi"/>
              </w:rPr>
              <w:t>NEDIRBAME</w:t>
            </w:r>
          </w:p>
        </w:tc>
      </w:tr>
      <w:tr w:rsidR="00A25240" w:rsidRPr="00E57AA9" w14:paraId="34BB0662" w14:textId="77777777" w:rsidTr="00F76FF5">
        <w:tc>
          <w:tcPr>
            <w:tcW w:w="3005" w:type="dxa"/>
          </w:tcPr>
          <w:p w14:paraId="461C40C9" w14:textId="2C7AA4AF" w:rsidR="00A25240" w:rsidRPr="00E57AA9" w:rsidRDefault="00A25240" w:rsidP="00A25240">
            <w:pPr>
              <w:jc w:val="both"/>
              <w:rPr>
                <w:rFonts w:asciiTheme="majorBidi" w:hAnsiTheme="majorBidi" w:cstheme="majorBidi"/>
              </w:rPr>
            </w:pPr>
            <w:r w:rsidRPr="00E57AA9">
              <w:rPr>
                <w:rFonts w:asciiTheme="majorBidi" w:hAnsiTheme="majorBidi" w:cstheme="majorBidi"/>
              </w:rPr>
              <w:t>Mažiausia, ⸰C</w:t>
            </w:r>
          </w:p>
        </w:tc>
        <w:tc>
          <w:tcPr>
            <w:tcW w:w="3005" w:type="dxa"/>
          </w:tcPr>
          <w:p w14:paraId="44EE2A9F" w14:textId="1FDF0D16" w:rsidR="00A25240" w:rsidRPr="00E57AA9" w:rsidRDefault="00A25240" w:rsidP="00A25240">
            <w:pPr>
              <w:jc w:val="both"/>
              <w:rPr>
                <w:rFonts w:asciiTheme="majorBidi" w:hAnsiTheme="majorBidi" w:cstheme="majorBidi"/>
              </w:rPr>
            </w:pPr>
            <w:r w:rsidRPr="00E57AA9">
              <w:rPr>
                <w:rFonts w:asciiTheme="majorBidi" w:hAnsiTheme="majorBidi" w:cstheme="majorBidi"/>
              </w:rPr>
              <w:t>NEDIRBAME</w:t>
            </w:r>
          </w:p>
        </w:tc>
        <w:tc>
          <w:tcPr>
            <w:tcW w:w="3006" w:type="dxa"/>
          </w:tcPr>
          <w:p w14:paraId="7FE5FA29" w14:textId="7EEA5026" w:rsidR="00A25240" w:rsidRPr="00E57AA9" w:rsidRDefault="00A25240" w:rsidP="00A25240">
            <w:pPr>
              <w:jc w:val="both"/>
              <w:rPr>
                <w:rFonts w:asciiTheme="majorBidi" w:hAnsiTheme="majorBidi" w:cstheme="majorBidi"/>
              </w:rPr>
            </w:pPr>
            <w:r w:rsidRPr="00E57AA9">
              <w:rPr>
                <w:rFonts w:asciiTheme="majorBidi" w:hAnsiTheme="majorBidi" w:cstheme="majorBidi"/>
              </w:rPr>
              <w:t>NEDIRBAME</w:t>
            </w:r>
          </w:p>
        </w:tc>
      </w:tr>
    </w:tbl>
    <w:p w14:paraId="2014A9B2" w14:textId="77777777" w:rsidR="00F76FF5" w:rsidRPr="00E57AA9" w:rsidRDefault="00F76FF5" w:rsidP="00F76FF5">
      <w:pPr>
        <w:jc w:val="both"/>
        <w:rPr>
          <w:rFonts w:asciiTheme="majorBidi" w:hAnsiTheme="majorBidi" w:cstheme="majorBidi"/>
        </w:rPr>
      </w:pPr>
    </w:p>
    <w:p w14:paraId="514B3016" w14:textId="23ADC54B" w:rsidR="00FD15D1" w:rsidRPr="00A74E83" w:rsidRDefault="00A74E83" w:rsidP="009473C1">
      <w:pPr>
        <w:pStyle w:val="ListParagraph"/>
        <w:numPr>
          <w:ilvl w:val="1"/>
          <w:numId w:val="17"/>
        </w:numPr>
        <w:tabs>
          <w:tab w:val="left" w:pos="567"/>
        </w:tabs>
        <w:ind w:left="0" w:firstLine="0"/>
        <w:jc w:val="both"/>
        <w:rPr>
          <w:rFonts w:asciiTheme="majorBidi" w:hAnsiTheme="majorBidi" w:cstheme="majorBidi"/>
        </w:rPr>
      </w:pPr>
      <w:r w:rsidRPr="00A74E83">
        <w:rPr>
          <w:rFonts w:asciiTheme="majorBidi" w:hAnsiTheme="majorBidi" w:cstheme="majorBidi"/>
        </w:rPr>
        <w:t xml:space="preserve"> </w:t>
      </w:r>
      <w:r w:rsidR="00FD15D1" w:rsidRPr="00A74E83">
        <w:rPr>
          <w:rFonts w:asciiTheme="majorBidi" w:hAnsiTheme="majorBidi" w:cstheme="majorBidi"/>
        </w:rPr>
        <w:t>Termofikacinio vandens debitas į miesto tinklus:</w:t>
      </w:r>
    </w:p>
    <w:tbl>
      <w:tblPr>
        <w:tblStyle w:val="TableGrid"/>
        <w:tblW w:w="0" w:type="auto"/>
        <w:tblLook w:val="04A0" w:firstRow="1" w:lastRow="0" w:firstColumn="1" w:lastColumn="0" w:noHBand="0" w:noVBand="1"/>
      </w:tblPr>
      <w:tblGrid>
        <w:gridCol w:w="3005"/>
        <w:gridCol w:w="3005"/>
        <w:gridCol w:w="3006"/>
      </w:tblGrid>
      <w:tr w:rsidR="00FD15D1" w:rsidRPr="00E57AA9" w14:paraId="1A11A204" w14:textId="77777777" w:rsidTr="00E72FD2">
        <w:tc>
          <w:tcPr>
            <w:tcW w:w="3005" w:type="dxa"/>
          </w:tcPr>
          <w:p w14:paraId="165F4AFA" w14:textId="77777777" w:rsidR="00FD15D1" w:rsidRPr="00E57AA9" w:rsidRDefault="00FD15D1" w:rsidP="00E72FD2">
            <w:pPr>
              <w:jc w:val="both"/>
              <w:rPr>
                <w:rFonts w:asciiTheme="majorBidi" w:hAnsiTheme="majorBidi" w:cstheme="majorBidi"/>
              </w:rPr>
            </w:pPr>
          </w:p>
        </w:tc>
        <w:tc>
          <w:tcPr>
            <w:tcW w:w="3005" w:type="dxa"/>
          </w:tcPr>
          <w:p w14:paraId="60CC088C" w14:textId="77777777" w:rsidR="00FD15D1" w:rsidRPr="00E57AA9" w:rsidRDefault="00FD15D1" w:rsidP="00E72FD2">
            <w:pPr>
              <w:jc w:val="both"/>
              <w:rPr>
                <w:rFonts w:asciiTheme="majorBidi" w:hAnsiTheme="majorBidi" w:cstheme="majorBidi"/>
              </w:rPr>
            </w:pPr>
            <w:r w:rsidRPr="00E57AA9">
              <w:rPr>
                <w:rFonts w:asciiTheme="majorBidi" w:hAnsiTheme="majorBidi" w:cstheme="majorBidi"/>
              </w:rPr>
              <w:t>Paduodama į tinklus (vidurkis)</w:t>
            </w:r>
          </w:p>
        </w:tc>
        <w:tc>
          <w:tcPr>
            <w:tcW w:w="3006" w:type="dxa"/>
          </w:tcPr>
          <w:p w14:paraId="0E70D7C0" w14:textId="77777777" w:rsidR="00FD15D1" w:rsidRPr="00E57AA9" w:rsidRDefault="00FD15D1" w:rsidP="00E72FD2">
            <w:pPr>
              <w:jc w:val="both"/>
              <w:rPr>
                <w:rFonts w:asciiTheme="majorBidi" w:hAnsiTheme="majorBidi" w:cstheme="majorBidi"/>
              </w:rPr>
            </w:pPr>
            <w:r w:rsidRPr="00E57AA9">
              <w:rPr>
                <w:rFonts w:asciiTheme="majorBidi" w:hAnsiTheme="majorBidi" w:cstheme="majorBidi"/>
              </w:rPr>
              <w:t>Grįžtama iš tinklų (vidurkis)</w:t>
            </w:r>
          </w:p>
        </w:tc>
      </w:tr>
      <w:tr w:rsidR="00FD15D1" w:rsidRPr="00E57AA9" w14:paraId="43F2DC4C" w14:textId="77777777" w:rsidTr="00E23B93">
        <w:tc>
          <w:tcPr>
            <w:tcW w:w="3005" w:type="dxa"/>
          </w:tcPr>
          <w:p w14:paraId="5118ECFF" w14:textId="207A7D0A" w:rsidR="00FD15D1" w:rsidRPr="00E57AA9" w:rsidRDefault="00FD15D1" w:rsidP="00E72FD2">
            <w:pPr>
              <w:jc w:val="both"/>
              <w:rPr>
                <w:rFonts w:asciiTheme="majorBidi" w:hAnsiTheme="majorBidi" w:cstheme="majorBidi"/>
              </w:rPr>
            </w:pPr>
          </w:p>
        </w:tc>
        <w:tc>
          <w:tcPr>
            <w:tcW w:w="3005" w:type="dxa"/>
          </w:tcPr>
          <w:p w14:paraId="4448CC53" w14:textId="77B4DE05" w:rsidR="00FD15D1" w:rsidRPr="00E57AA9" w:rsidRDefault="00FD15D1" w:rsidP="00E72FD2">
            <w:pPr>
              <w:jc w:val="both"/>
              <w:rPr>
                <w:rFonts w:asciiTheme="majorBidi" w:hAnsiTheme="majorBidi" w:cstheme="majorBidi"/>
              </w:rPr>
            </w:pPr>
            <w:r w:rsidRPr="00E57AA9">
              <w:rPr>
                <w:rFonts w:asciiTheme="majorBidi" w:hAnsiTheme="majorBidi" w:cstheme="majorBidi"/>
              </w:rPr>
              <w:t>Šildymo sezonu</w:t>
            </w:r>
          </w:p>
        </w:tc>
        <w:tc>
          <w:tcPr>
            <w:tcW w:w="3006" w:type="dxa"/>
          </w:tcPr>
          <w:p w14:paraId="31812EF3" w14:textId="13F43FD1" w:rsidR="00FD15D1" w:rsidRPr="00E57AA9" w:rsidRDefault="00FD15D1" w:rsidP="00E72FD2">
            <w:pPr>
              <w:jc w:val="both"/>
              <w:rPr>
                <w:rFonts w:asciiTheme="majorBidi" w:hAnsiTheme="majorBidi" w:cstheme="majorBidi"/>
              </w:rPr>
            </w:pPr>
            <w:r w:rsidRPr="00E57AA9">
              <w:rPr>
                <w:rFonts w:asciiTheme="majorBidi" w:hAnsiTheme="majorBidi" w:cstheme="majorBidi"/>
              </w:rPr>
              <w:t>Ne šildymo sezonu</w:t>
            </w:r>
          </w:p>
        </w:tc>
      </w:tr>
      <w:tr w:rsidR="003F28F9" w:rsidRPr="00E57AA9" w14:paraId="3105BE55" w14:textId="77777777" w:rsidTr="0074480C">
        <w:tc>
          <w:tcPr>
            <w:tcW w:w="3005" w:type="dxa"/>
          </w:tcPr>
          <w:p w14:paraId="56FA160A" w14:textId="751109FE" w:rsidR="003F28F9" w:rsidRPr="00E57AA9" w:rsidRDefault="003F28F9" w:rsidP="003F28F9">
            <w:pPr>
              <w:jc w:val="both"/>
              <w:rPr>
                <w:rFonts w:asciiTheme="majorBidi" w:hAnsiTheme="majorBidi" w:cstheme="majorBidi"/>
              </w:rPr>
            </w:pPr>
            <w:r w:rsidRPr="00E57AA9">
              <w:rPr>
                <w:rFonts w:asciiTheme="majorBidi" w:hAnsiTheme="majorBidi" w:cstheme="majorBidi"/>
              </w:rPr>
              <w:t>Didžiausias, m³/h</w:t>
            </w:r>
          </w:p>
        </w:tc>
        <w:tc>
          <w:tcPr>
            <w:tcW w:w="3005" w:type="dxa"/>
            <w:vAlign w:val="bottom"/>
          </w:tcPr>
          <w:p w14:paraId="532C73F2" w14:textId="57A3C7E3" w:rsidR="003F28F9" w:rsidRPr="00E57AA9" w:rsidRDefault="003F28F9" w:rsidP="003F28F9">
            <w:pPr>
              <w:jc w:val="both"/>
              <w:rPr>
                <w:rFonts w:asciiTheme="majorBidi" w:hAnsiTheme="majorBidi" w:cstheme="majorBidi"/>
              </w:rPr>
            </w:pPr>
            <w:r w:rsidRPr="00E57AA9">
              <w:rPr>
                <w:rFonts w:asciiTheme="majorBidi" w:hAnsiTheme="majorBidi" w:cstheme="majorBidi"/>
                <w:color w:val="000000"/>
              </w:rPr>
              <w:t>300</w:t>
            </w:r>
          </w:p>
        </w:tc>
        <w:tc>
          <w:tcPr>
            <w:tcW w:w="3006" w:type="dxa"/>
            <w:vAlign w:val="bottom"/>
          </w:tcPr>
          <w:p w14:paraId="6B68DD7C" w14:textId="3EE0AD8A" w:rsidR="003F28F9" w:rsidRPr="00E57AA9" w:rsidRDefault="003F28F9" w:rsidP="003F28F9">
            <w:pPr>
              <w:jc w:val="both"/>
              <w:rPr>
                <w:rFonts w:asciiTheme="majorBidi" w:hAnsiTheme="majorBidi" w:cstheme="majorBidi"/>
              </w:rPr>
            </w:pPr>
            <w:r w:rsidRPr="00E57AA9">
              <w:rPr>
                <w:rFonts w:asciiTheme="majorBidi" w:hAnsiTheme="majorBidi" w:cstheme="majorBidi"/>
                <w:color w:val="000000"/>
              </w:rPr>
              <w:t>300</w:t>
            </w:r>
          </w:p>
        </w:tc>
      </w:tr>
      <w:tr w:rsidR="003F28F9" w:rsidRPr="00E57AA9" w14:paraId="66306DF5" w14:textId="77777777" w:rsidTr="0074480C">
        <w:tc>
          <w:tcPr>
            <w:tcW w:w="3005" w:type="dxa"/>
          </w:tcPr>
          <w:p w14:paraId="44638617" w14:textId="52971913" w:rsidR="003F28F9" w:rsidRPr="00E57AA9" w:rsidRDefault="003F28F9" w:rsidP="003F28F9">
            <w:pPr>
              <w:jc w:val="both"/>
              <w:rPr>
                <w:rFonts w:asciiTheme="majorBidi" w:hAnsiTheme="majorBidi" w:cstheme="majorBidi"/>
              </w:rPr>
            </w:pPr>
            <w:r w:rsidRPr="00E57AA9">
              <w:rPr>
                <w:rFonts w:asciiTheme="majorBidi" w:hAnsiTheme="majorBidi" w:cstheme="majorBidi"/>
              </w:rPr>
              <w:t>Vidutinis, m³/h</w:t>
            </w:r>
          </w:p>
        </w:tc>
        <w:tc>
          <w:tcPr>
            <w:tcW w:w="3005" w:type="dxa"/>
            <w:vAlign w:val="bottom"/>
          </w:tcPr>
          <w:p w14:paraId="391BF793" w14:textId="24308B85" w:rsidR="003F28F9" w:rsidRPr="00E57AA9" w:rsidRDefault="003F28F9" w:rsidP="003F28F9">
            <w:pPr>
              <w:jc w:val="both"/>
              <w:rPr>
                <w:rFonts w:asciiTheme="majorBidi" w:hAnsiTheme="majorBidi" w:cstheme="majorBidi"/>
              </w:rPr>
            </w:pPr>
            <w:r w:rsidRPr="00E57AA9">
              <w:rPr>
                <w:rFonts w:asciiTheme="majorBidi" w:hAnsiTheme="majorBidi" w:cstheme="majorBidi"/>
                <w:color w:val="000000"/>
              </w:rPr>
              <w:t>133</w:t>
            </w:r>
          </w:p>
        </w:tc>
        <w:tc>
          <w:tcPr>
            <w:tcW w:w="3006" w:type="dxa"/>
            <w:vAlign w:val="bottom"/>
          </w:tcPr>
          <w:p w14:paraId="00F5865E" w14:textId="42B034F0" w:rsidR="003F28F9" w:rsidRPr="00E57AA9" w:rsidRDefault="003F28F9" w:rsidP="003F28F9">
            <w:pPr>
              <w:jc w:val="both"/>
              <w:rPr>
                <w:rFonts w:asciiTheme="majorBidi" w:hAnsiTheme="majorBidi" w:cstheme="majorBidi"/>
              </w:rPr>
            </w:pPr>
            <w:r w:rsidRPr="00E57AA9">
              <w:rPr>
                <w:rFonts w:asciiTheme="majorBidi" w:hAnsiTheme="majorBidi" w:cstheme="majorBidi"/>
                <w:color w:val="000000"/>
              </w:rPr>
              <w:t>133</w:t>
            </w:r>
          </w:p>
        </w:tc>
      </w:tr>
      <w:tr w:rsidR="003F28F9" w:rsidRPr="00E57AA9" w14:paraId="48C665A9" w14:textId="77777777" w:rsidTr="0074480C">
        <w:tc>
          <w:tcPr>
            <w:tcW w:w="3005" w:type="dxa"/>
          </w:tcPr>
          <w:p w14:paraId="19AD0E82" w14:textId="476FBA63" w:rsidR="003F28F9" w:rsidRPr="00E57AA9" w:rsidRDefault="003F28F9" w:rsidP="003F28F9">
            <w:pPr>
              <w:jc w:val="both"/>
              <w:rPr>
                <w:rFonts w:asciiTheme="majorBidi" w:hAnsiTheme="majorBidi" w:cstheme="majorBidi"/>
              </w:rPr>
            </w:pPr>
            <w:r w:rsidRPr="00E57AA9">
              <w:rPr>
                <w:rFonts w:asciiTheme="majorBidi" w:hAnsiTheme="majorBidi" w:cstheme="majorBidi"/>
              </w:rPr>
              <w:t>Mažiausias, m³/h</w:t>
            </w:r>
          </w:p>
        </w:tc>
        <w:tc>
          <w:tcPr>
            <w:tcW w:w="3005" w:type="dxa"/>
            <w:vAlign w:val="bottom"/>
          </w:tcPr>
          <w:p w14:paraId="1F124EAC" w14:textId="45E6C38E" w:rsidR="003F28F9" w:rsidRPr="00E57AA9" w:rsidRDefault="003F28F9" w:rsidP="003F28F9">
            <w:pPr>
              <w:jc w:val="both"/>
              <w:rPr>
                <w:rFonts w:asciiTheme="majorBidi" w:hAnsiTheme="majorBidi" w:cstheme="majorBidi"/>
              </w:rPr>
            </w:pPr>
            <w:r w:rsidRPr="00E57AA9">
              <w:rPr>
                <w:rFonts w:asciiTheme="majorBidi" w:hAnsiTheme="majorBidi" w:cstheme="majorBidi"/>
                <w:color w:val="000000"/>
              </w:rPr>
              <w:t>31</w:t>
            </w:r>
          </w:p>
        </w:tc>
        <w:tc>
          <w:tcPr>
            <w:tcW w:w="3006" w:type="dxa"/>
            <w:vAlign w:val="bottom"/>
          </w:tcPr>
          <w:p w14:paraId="1C60CDDD" w14:textId="79BA9D24" w:rsidR="003F28F9" w:rsidRPr="00E57AA9" w:rsidRDefault="003F28F9" w:rsidP="003F28F9">
            <w:pPr>
              <w:jc w:val="both"/>
              <w:rPr>
                <w:rFonts w:asciiTheme="majorBidi" w:hAnsiTheme="majorBidi" w:cstheme="majorBidi"/>
              </w:rPr>
            </w:pPr>
            <w:r w:rsidRPr="00E57AA9">
              <w:rPr>
                <w:rFonts w:asciiTheme="majorBidi" w:hAnsiTheme="majorBidi" w:cstheme="majorBidi"/>
                <w:color w:val="000000"/>
              </w:rPr>
              <w:t>31</w:t>
            </w:r>
          </w:p>
        </w:tc>
      </w:tr>
    </w:tbl>
    <w:p w14:paraId="1EABFC43" w14:textId="77777777" w:rsidR="00FD15D1" w:rsidRPr="00E57AA9" w:rsidRDefault="00FD15D1" w:rsidP="00F76FF5">
      <w:pPr>
        <w:jc w:val="both"/>
        <w:rPr>
          <w:rFonts w:asciiTheme="majorBidi" w:hAnsiTheme="majorBidi" w:cstheme="majorBidi"/>
        </w:rPr>
      </w:pPr>
    </w:p>
    <w:p w14:paraId="6F30B8EC" w14:textId="3F69DA88" w:rsidR="00FD15D1" w:rsidRPr="00A74E83" w:rsidRDefault="00FD15D1" w:rsidP="009473C1">
      <w:pPr>
        <w:pStyle w:val="ListParagraph"/>
        <w:numPr>
          <w:ilvl w:val="1"/>
          <w:numId w:val="17"/>
        </w:numPr>
        <w:tabs>
          <w:tab w:val="left" w:pos="567"/>
        </w:tabs>
        <w:ind w:left="0" w:firstLine="0"/>
        <w:jc w:val="both"/>
        <w:rPr>
          <w:rFonts w:asciiTheme="majorBidi" w:hAnsiTheme="majorBidi" w:cstheme="majorBidi"/>
        </w:rPr>
      </w:pPr>
      <w:r w:rsidRPr="00A74E83">
        <w:rPr>
          <w:rFonts w:asciiTheme="majorBidi" w:hAnsiTheme="majorBidi" w:cstheme="majorBidi"/>
        </w:rPr>
        <w:lastRenderedPageBreak/>
        <w:t>Užduota galia MW į miesto tinklus:</w:t>
      </w:r>
    </w:p>
    <w:tbl>
      <w:tblPr>
        <w:tblStyle w:val="TableGrid"/>
        <w:tblW w:w="0" w:type="auto"/>
        <w:tblLook w:val="04A0" w:firstRow="1" w:lastRow="0" w:firstColumn="1" w:lastColumn="0" w:noHBand="0" w:noVBand="1"/>
      </w:tblPr>
      <w:tblGrid>
        <w:gridCol w:w="3005"/>
        <w:gridCol w:w="3005"/>
        <w:gridCol w:w="3006"/>
      </w:tblGrid>
      <w:tr w:rsidR="00FD15D1" w:rsidRPr="00E57AA9" w14:paraId="2AC4BD7E" w14:textId="77777777" w:rsidTr="00E72FD2">
        <w:tc>
          <w:tcPr>
            <w:tcW w:w="3005" w:type="dxa"/>
          </w:tcPr>
          <w:p w14:paraId="4B8176E1" w14:textId="77777777" w:rsidR="00FD15D1" w:rsidRPr="00E57AA9" w:rsidRDefault="00FD15D1" w:rsidP="00E72FD2">
            <w:pPr>
              <w:jc w:val="both"/>
              <w:rPr>
                <w:rFonts w:asciiTheme="majorBidi" w:hAnsiTheme="majorBidi" w:cstheme="majorBidi"/>
              </w:rPr>
            </w:pPr>
          </w:p>
        </w:tc>
        <w:tc>
          <w:tcPr>
            <w:tcW w:w="3005" w:type="dxa"/>
          </w:tcPr>
          <w:p w14:paraId="40BA7C51" w14:textId="77777777" w:rsidR="00FD15D1" w:rsidRPr="00E57AA9" w:rsidRDefault="00FD15D1" w:rsidP="00E72FD2">
            <w:pPr>
              <w:jc w:val="both"/>
              <w:rPr>
                <w:rFonts w:asciiTheme="majorBidi" w:hAnsiTheme="majorBidi" w:cstheme="majorBidi"/>
              </w:rPr>
            </w:pPr>
            <w:r w:rsidRPr="00E57AA9">
              <w:rPr>
                <w:rFonts w:asciiTheme="majorBidi" w:hAnsiTheme="majorBidi" w:cstheme="majorBidi"/>
              </w:rPr>
              <w:t>Šildymo sezonu</w:t>
            </w:r>
          </w:p>
        </w:tc>
        <w:tc>
          <w:tcPr>
            <w:tcW w:w="3006" w:type="dxa"/>
          </w:tcPr>
          <w:p w14:paraId="4D3FFC74" w14:textId="77777777" w:rsidR="00FD15D1" w:rsidRPr="00E57AA9" w:rsidRDefault="00FD15D1" w:rsidP="00E72FD2">
            <w:pPr>
              <w:jc w:val="both"/>
              <w:rPr>
                <w:rFonts w:asciiTheme="majorBidi" w:hAnsiTheme="majorBidi" w:cstheme="majorBidi"/>
              </w:rPr>
            </w:pPr>
            <w:r w:rsidRPr="00E57AA9">
              <w:rPr>
                <w:rFonts w:asciiTheme="majorBidi" w:hAnsiTheme="majorBidi" w:cstheme="majorBidi"/>
              </w:rPr>
              <w:t>Ne šildymo sezonu</w:t>
            </w:r>
          </w:p>
        </w:tc>
      </w:tr>
      <w:tr w:rsidR="006809F4" w:rsidRPr="00E57AA9" w14:paraId="1C5BC7F5" w14:textId="77777777" w:rsidTr="00E72FD2">
        <w:tc>
          <w:tcPr>
            <w:tcW w:w="3005" w:type="dxa"/>
          </w:tcPr>
          <w:p w14:paraId="58A64BF6" w14:textId="74B457F5" w:rsidR="006809F4" w:rsidRPr="00E57AA9" w:rsidRDefault="006809F4" w:rsidP="006809F4">
            <w:pPr>
              <w:jc w:val="both"/>
              <w:rPr>
                <w:rFonts w:asciiTheme="majorBidi" w:hAnsiTheme="majorBidi" w:cstheme="majorBidi"/>
              </w:rPr>
            </w:pPr>
            <w:r w:rsidRPr="00E57AA9">
              <w:rPr>
                <w:rFonts w:asciiTheme="majorBidi" w:hAnsiTheme="majorBidi" w:cstheme="majorBidi"/>
              </w:rPr>
              <w:t>Didžiausias, MW</w:t>
            </w:r>
          </w:p>
        </w:tc>
        <w:tc>
          <w:tcPr>
            <w:tcW w:w="3005" w:type="dxa"/>
          </w:tcPr>
          <w:p w14:paraId="7EBCF740" w14:textId="7B1F1D0B" w:rsidR="006809F4" w:rsidRPr="00E57AA9" w:rsidRDefault="006809F4" w:rsidP="006809F4">
            <w:pPr>
              <w:jc w:val="both"/>
              <w:rPr>
                <w:rFonts w:asciiTheme="majorBidi" w:hAnsiTheme="majorBidi" w:cstheme="majorBidi"/>
              </w:rPr>
            </w:pPr>
            <w:r w:rsidRPr="00E57AA9">
              <w:rPr>
                <w:rFonts w:asciiTheme="majorBidi" w:hAnsiTheme="majorBidi" w:cstheme="majorBidi"/>
              </w:rPr>
              <w:t>6,5</w:t>
            </w:r>
          </w:p>
        </w:tc>
        <w:tc>
          <w:tcPr>
            <w:tcW w:w="3006" w:type="dxa"/>
          </w:tcPr>
          <w:p w14:paraId="32665F1E" w14:textId="7C3E114E" w:rsidR="006809F4" w:rsidRPr="00E57AA9" w:rsidRDefault="006809F4" w:rsidP="006809F4">
            <w:pPr>
              <w:jc w:val="both"/>
              <w:rPr>
                <w:rFonts w:asciiTheme="majorBidi" w:hAnsiTheme="majorBidi" w:cstheme="majorBidi"/>
              </w:rPr>
            </w:pPr>
            <w:r w:rsidRPr="00E57AA9">
              <w:rPr>
                <w:rFonts w:asciiTheme="majorBidi" w:hAnsiTheme="majorBidi" w:cstheme="majorBidi"/>
              </w:rPr>
              <w:t>NEDIRBAME</w:t>
            </w:r>
          </w:p>
        </w:tc>
      </w:tr>
      <w:tr w:rsidR="006809F4" w:rsidRPr="00E57AA9" w14:paraId="74FDA595" w14:textId="77777777" w:rsidTr="00E72FD2">
        <w:tc>
          <w:tcPr>
            <w:tcW w:w="3005" w:type="dxa"/>
          </w:tcPr>
          <w:p w14:paraId="0812D57A" w14:textId="4D50A8C1" w:rsidR="006809F4" w:rsidRPr="00E57AA9" w:rsidRDefault="006809F4" w:rsidP="006809F4">
            <w:pPr>
              <w:jc w:val="both"/>
              <w:rPr>
                <w:rFonts w:asciiTheme="majorBidi" w:hAnsiTheme="majorBidi" w:cstheme="majorBidi"/>
              </w:rPr>
            </w:pPr>
            <w:r w:rsidRPr="00E57AA9">
              <w:rPr>
                <w:rFonts w:asciiTheme="majorBidi" w:hAnsiTheme="majorBidi" w:cstheme="majorBidi"/>
              </w:rPr>
              <w:t>Vidutinis, MW</w:t>
            </w:r>
          </w:p>
        </w:tc>
        <w:tc>
          <w:tcPr>
            <w:tcW w:w="3005" w:type="dxa"/>
          </w:tcPr>
          <w:p w14:paraId="55946A22" w14:textId="002B31A9" w:rsidR="006809F4" w:rsidRPr="00E57AA9" w:rsidRDefault="006809F4" w:rsidP="006809F4">
            <w:pPr>
              <w:jc w:val="both"/>
              <w:rPr>
                <w:rFonts w:asciiTheme="majorBidi" w:hAnsiTheme="majorBidi" w:cstheme="majorBidi"/>
              </w:rPr>
            </w:pPr>
            <w:r w:rsidRPr="00E57AA9">
              <w:rPr>
                <w:rFonts w:asciiTheme="majorBidi" w:hAnsiTheme="majorBidi" w:cstheme="majorBidi"/>
              </w:rPr>
              <w:t>3,8</w:t>
            </w:r>
          </w:p>
        </w:tc>
        <w:tc>
          <w:tcPr>
            <w:tcW w:w="3006" w:type="dxa"/>
          </w:tcPr>
          <w:p w14:paraId="39B878C3" w14:textId="2A2318A9" w:rsidR="006809F4" w:rsidRPr="00E57AA9" w:rsidRDefault="006809F4" w:rsidP="006809F4">
            <w:pPr>
              <w:jc w:val="both"/>
              <w:rPr>
                <w:rFonts w:asciiTheme="majorBidi" w:hAnsiTheme="majorBidi" w:cstheme="majorBidi"/>
              </w:rPr>
            </w:pPr>
            <w:r w:rsidRPr="00E57AA9">
              <w:rPr>
                <w:rFonts w:asciiTheme="majorBidi" w:hAnsiTheme="majorBidi" w:cstheme="majorBidi"/>
              </w:rPr>
              <w:t>NEDIRBAME</w:t>
            </w:r>
          </w:p>
        </w:tc>
      </w:tr>
      <w:tr w:rsidR="006809F4" w:rsidRPr="00E57AA9" w14:paraId="49AC4797" w14:textId="77777777" w:rsidTr="00E72FD2">
        <w:tc>
          <w:tcPr>
            <w:tcW w:w="3005" w:type="dxa"/>
          </w:tcPr>
          <w:p w14:paraId="41C62FAD" w14:textId="6C738E7D" w:rsidR="006809F4" w:rsidRPr="00E57AA9" w:rsidRDefault="006809F4" w:rsidP="006809F4">
            <w:pPr>
              <w:jc w:val="both"/>
              <w:rPr>
                <w:rFonts w:asciiTheme="majorBidi" w:hAnsiTheme="majorBidi" w:cstheme="majorBidi"/>
              </w:rPr>
            </w:pPr>
            <w:r w:rsidRPr="00E57AA9">
              <w:rPr>
                <w:rFonts w:asciiTheme="majorBidi" w:hAnsiTheme="majorBidi" w:cstheme="majorBidi"/>
              </w:rPr>
              <w:t>Mažiausias, MW</w:t>
            </w:r>
          </w:p>
        </w:tc>
        <w:tc>
          <w:tcPr>
            <w:tcW w:w="3005" w:type="dxa"/>
          </w:tcPr>
          <w:p w14:paraId="6B1FE513" w14:textId="26268CEF" w:rsidR="006809F4" w:rsidRPr="00E57AA9" w:rsidRDefault="006809F4" w:rsidP="006809F4">
            <w:pPr>
              <w:jc w:val="both"/>
              <w:rPr>
                <w:rFonts w:asciiTheme="majorBidi" w:hAnsiTheme="majorBidi" w:cstheme="majorBidi"/>
              </w:rPr>
            </w:pPr>
            <w:r w:rsidRPr="00E57AA9">
              <w:rPr>
                <w:rFonts w:asciiTheme="majorBidi" w:hAnsiTheme="majorBidi" w:cstheme="majorBidi"/>
              </w:rPr>
              <w:t>1,9</w:t>
            </w:r>
          </w:p>
        </w:tc>
        <w:tc>
          <w:tcPr>
            <w:tcW w:w="3006" w:type="dxa"/>
          </w:tcPr>
          <w:p w14:paraId="41A3F2F4" w14:textId="04C07053" w:rsidR="006809F4" w:rsidRPr="00E57AA9" w:rsidRDefault="006809F4" w:rsidP="006809F4">
            <w:pPr>
              <w:jc w:val="both"/>
              <w:rPr>
                <w:rFonts w:asciiTheme="majorBidi" w:hAnsiTheme="majorBidi" w:cstheme="majorBidi"/>
              </w:rPr>
            </w:pPr>
            <w:r w:rsidRPr="00E57AA9">
              <w:rPr>
                <w:rFonts w:asciiTheme="majorBidi" w:hAnsiTheme="majorBidi" w:cstheme="majorBidi"/>
              </w:rPr>
              <w:t>NEDIRBAME</w:t>
            </w:r>
          </w:p>
        </w:tc>
      </w:tr>
    </w:tbl>
    <w:p w14:paraId="59A01D29" w14:textId="77777777" w:rsidR="00FD15D1" w:rsidRPr="00E57AA9" w:rsidRDefault="00FD15D1" w:rsidP="00F76FF5">
      <w:pPr>
        <w:jc w:val="both"/>
        <w:rPr>
          <w:rFonts w:asciiTheme="majorBidi" w:hAnsiTheme="majorBidi" w:cstheme="majorBidi"/>
        </w:rPr>
      </w:pPr>
    </w:p>
    <w:p w14:paraId="6AB3ACFE" w14:textId="14817BC5" w:rsidR="00FD15D1" w:rsidRPr="00A74E83" w:rsidRDefault="00A74E83" w:rsidP="009473C1">
      <w:pPr>
        <w:pStyle w:val="ListParagraph"/>
        <w:numPr>
          <w:ilvl w:val="1"/>
          <w:numId w:val="17"/>
        </w:numPr>
        <w:tabs>
          <w:tab w:val="left" w:pos="426"/>
        </w:tabs>
        <w:ind w:left="0" w:firstLine="0"/>
        <w:jc w:val="both"/>
        <w:rPr>
          <w:rFonts w:asciiTheme="majorBidi" w:hAnsiTheme="majorBidi" w:cstheme="majorBidi"/>
        </w:rPr>
      </w:pPr>
      <w:r w:rsidRPr="00A74E83">
        <w:rPr>
          <w:rFonts w:asciiTheme="majorBidi" w:hAnsiTheme="majorBidi" w:cstheme="majorBidi"/>
        </w:rPr>
        <w:t xml:space="preserve"> </w:t>
      </w:r>
      <w:r w:rsidR="00FD15D1" w:rsidRPr="00A74E83">
        <w:rPr>
          <w:rFonts w:asciiTheme="majorBidi" w:hAnsiTheme="majorBidi" w:cstheme="majorBidi"/>
        </w:rPr>
        <w:t>Darbinis slėgis katilinės kontūre:</w:t>
      </w:r>
    </w:p>
    <w:tbl>
      <w:tblPr>
        <w:tblStyle w:val="TableGrid"/>
        <w:tblW w:w="0" w:type="auto"/>
        <w:tblLook w:val="04A0" w:firstRow="1" w:lastRow="0" w:firstColumn="1" w:lastColumn="0" w:noHBand="0" w:noVBand="1"/>
      </w:tblPr>
      <w:tblGrid>
        <w:gridCol w:w="3005"/>
        <w:gridCol w:w="3005"/>
        <w:gridCol w:w="3006"/>
      </w:tblGrid>
      <w:tr w:rsidR="00FD15D1" w:rsidRPr="00E57AA9" w14:paraId="4D5D9884" w14:textId="77777777" w:rsidTr="00E72FD2">
        <w:tc>
          <w:tcPr>
            <w:tcW w:w="3005" w:type="dxa"/>
          </w:tcPr>
          <w:p w14:paraId="1475716D" w14:textId="60293A9B" w:rsidR="00FD15D1" w:rsidRPr="00E57AA9" w:rsidRDefault="00FD15D1" w:rsidP="00E72FD2">
            <w:pPr>
              <w:jc w:val="both"/>
              <w:rPr>
                <w:rFonts w:asciiTheme="majorBidi" w:hAnsiTheme="majorBidi" w:cstheme="majorBidi"/>
              </w:rPr>
            </w:pPr>
            <w:r w:rsidRPr="00E57AA9">
              <w:rPr>
                <w:rFonts w:asciiTheme="majorBidi" w:hAnsiTheme="majorBidi" w:cstheme="majorBidi"/>
              </w:rPr>
              <w:t>Linija</w:t>
            </w:r>
          </w:p>
        </w:tc>
        <w:tc>
          <w:tcPr>
            <w:tcW w:w="3005" w:type="dxa"/>
          </w:tcPr>
          <w:p w14:paraId="788D2821" w14:textId="77777777" w:rsidR="00FD15D1" w:rsidRPr="00E57AA9" w:rsidRDefault="00FD15D1" w:rsidP="00E72FD2">
            <w:pPr>
              <w:jc w:val="both"/>
              <w:rPr>
                <w:rFonts w:asciiTheme="majorBidi" w:hAnsiTheme="majorBidi" w:cstheme="majorBidi"/>
              </w:rPr>
            </w:pPr>
            <w:r w:rsidRPr="00E57AA9">
              <w:rPr>
                <w:rFonts w:asciiTheme="majorBidi" w:hAnsiTheme="majorBidi" w:cstheme="majorBidi"/>
              </w:rPr>
              <w:t>Šildymo sezonu</w:t>
            </w:r>
          </w:p>
        </w:tc>
        <w:tc>
          <w:tcPr>
            <w:tcW w:w="3006" w:type="dxa"/>
          </w:tcPr>
          <w:p w14:paraId="5A496968" w14:textId="77777777" w:rsidR="00FD15D1" w:rsidRPr="00E57AA9" w:rsidRDefault="00FD15D1" w:rsidP="00E72FD2">
            <w:pPr>
              <w:jc w:val="both"/>
              <w:rPr>
                <w:rFonts w:asciiTheme="majorBidi" w:hAnsiTheme="majorBidi" w:cstheme="majorBidi"/>
              </w:rPr>
            </w:pPr>
            <w:r w:rsidRPr="00E57AA9">
              <w:rPr>
                <w:rFonts w:asciiTheme="majorBidi" w:hAnsiTheme="majorBidi" w:cstheme="majorBidi"/>
              </w:rPr>
              <w:t>Ne šildymo sezonu</w:t>
            </w:r>
          </w:p>
        </w:tc>
      </w:tr>
      <w:tr w:rsidR="005630B9" w:rsidRPr="00E57AA9" w14:paraId="14925CB2" w14:textId="77777777" w:rsidTr="00E72FD2">
        <w:tc>
          <w:tcPr>
            <w:tcW w:w="3005" w:type="dxa"/>
          </w:tcPr>
          <w:p w14:paraId="1AB0E2B6" w14:textId="1CDF616D" w:rsidR="005630B9" w:rsidRPr="00E57AA9" w:rsidRDefault="005630B9" w:rsidP="005630B9">
            <w:pPr>
              <w:jc w:val="both"/>
              <w:rPr>
                <w:rFonts w:asciiTheme="majorBidi" w:hAnsiTheme="majorBidi" w:cstheme="majorBidi"/>
              </w:rPr>
            </w:pPr>
            <w:r w:rsidRPr="00E57AA9">
              <w:rPr>
                <w:rFonts w:asciiTheme="majorBidi" w:hAnsiTheme="majorBidi" w:cstheme="majorBidi"/>
              </w:rPr>
              <w:t>Paduodama, bar</w:t>
            </w:r>
          </w:p>
        </w:tc>
        <w:tc>
          <w:tcPr>
            <w:tcW w:w="3005" w:type="dxa"/>
          </w:tcPr>
          <w:p w14:paraId="0EF62308" w14:textId="176097C8" w:rsidR="005630B9" w:rsidRPr="00E57AA9" w:rsidRDefault="005630B9" w:rsidP="005630B9">
            <w:pPr>
              <w:jc w:val="both"/>
              <w:rPr>
                <w:rFonts w:asciiTheme="majorBidi" w:hAnsiTheme="majorBidi" w:cstheme="majorBidi"/>
              </w:rPr>
            </w:pPr>
            <w:r w:rsidRPr="00E57AA9">
              <w:rPr>
                <w:rFonts w:asciiTheme="majorBidi" w:hAnsiTheme="majorBidi" w:cstheme="majorBidi"/>
              </w:rPr>
              <w:t>6.0</w:t>
            </w:r>
          </w:p>
        </w:tc>
        <w:tc>
          <w:tcPr>
            <w:tcW w:w="3006" w:type="dxa"/>
          </w:tcPr>
          <w:p w14:paraId="13AAA541" w14:textId="3454759C" w:rsidR="005630B9" w:rsidRPr="00E57AA9" w:rsidRDefault="005630B9" w:rsidP="005630B9">
            <w:pPr>
              <w:jc w:val="both"/>
              <w:rPr>
                <w:rFonts w:asciiTheme="majorBidi" w:hAnsiTheme="majorBidi" w:cstheme="majorBidi"/>
              </w:rPr>
            </w:pPr>
            <w:r w:rsidRPr="00E57AA9">
              <w:rPr>
                <w:rFonts w:asciiTheme="majorBidi" w:hAnsiTheme="majorBidi" w:cstheme="majorBidi"/>
              </w:rPr>
              <w:t>NEDIRBAME</w:t>
            </w:r>
          </w:p>
        </w:tc>
      </w:tr>
      <w:tr w:rsidR="005630B9" w:rsidRPr="00E57AA9" w14:paraId="6A7111E8" w14:textId="77777777" w:rsidTr="00E72FD2">
        <w:tc>
          <w:tcPr>
            <w:tcW w:w="3005" w:type="dxa"/>
          </w:tcPr>
          <w:p w14:paraId="4DFAE757" w14:textId="45B35BE0" w:rsidR="005630B9" w:rsidRPr="00E57AA9" w:rsidRDefault="005630B9" w:rsidP="005630B9">
            <w:pPr>
              <w:jc w:val="both"/>
              <w:rPr>
                <w:rFonts w:asciiTheme="majorBidi" w:hAnsiTheme="majorBidi" w:cstheme="majorBidi"/>
              </w:rPr>
            </w:pPr>
            <w:r w:rsidRPr="00E57AA9">
              <w:rPr>
                <w:rFonts w:asciiTheme="majorBidi" w:hAnsiTheme="majorBidi" w:cstheme="majorBidi"/>
              </w:rPr>
              <w:t>Grįžtama, bar</w:t>
            </w:r>
          </w:p>
        </w:tc>
        <w:tc>
          <w:tcPr>
            <w:tcW w:w="3005" w:type="dxa"/>
          </w:tcPr>
          <w:p w14:paraId="2D89C3CE" w14:textId="2215B8E8" w:rsidR="005630B9" w:rsidRPr="00E57AA9" w:rsidRDefault="005630B9" w:rsidP="005630B9">
            <w:pPr>
              <w:jc w:val="both"/>
              <w:rPr>
                <w:rFonts w:asciiTheme="majorBidi" w:hAnsiTheme="majorBidi" w:cstheme="majorBidi"/>
              </w:rPr>
            </w:pPr>
            <w:r w:rsidRPr="00E57AA9">
              <w:rPr>
                <w:rFonts w:asciiTheme="majorBidi" w:hAnsiTheme="majorBidi" w:cstheme="majorBidi"/>
              </w:rPr>
              <w:t>2.0</w:t>
            </w:r>
          </w:p>
        </w:tc>
        <w:tc>
          <w:tcPr>
            <w:tcW w:w="3006" w:type="dxa"/>
          </w:tcPr>
          <w:p w14:paraId="19298F74" w14:textId="1082C5B3" w:rsidR="005630B9" w:rsidRPr="00E57AA9" w:rsidRDefault="005630B9" w:rsidP="005630B9">
            <w:pPr>
              <w:jc w:val="both"/>
              <w:rPr>
                <w:rFonts w:asciiTheme="majorBidi" w:hAnsiTheme="majorBidi" w:cstheme="majorBidi"/>
              </w:rPr>
            </w:pPr>
            <w:r w:rsidRPr="00E57AA9">
              <w:rPr>
                <w:rFonts w:asciiTheme="majorBidi" w:hAnsiTheme="majorBidi" w:cstheme="majorBidi"/>
              </w:rPr>
              <w:t>NEDIRBAME</w:t>
            </w:r>
          </w:p>
        </w:tc>
      </w:tr>
    </w:tbl>
    <w:p w14:paraId="56E6C08B" w14:textId="77777777" w:rsidR="00FD15D1" w:rsidRPr="00E57AA9" w:rsidRDefault="00FD15D1" w:rsidP="00F76FF5">
      <w:pPr>
        <w:jc w:val="both"/>
        <w:rPr>
          <w:rFonts w:asciiTheme="majorBidi" w:hAnsiTheme="majorBidi" w:cstheme="majorBidi"/>
        </w:rPr>
      </w:pPr>
    </w:p>
    <w:p w14:paraId="15A6C3F8" w14:textId="4959C2B0" w:rsidR="00FD15D1" w:rsidRPr="00A74E83" w:rsidRDefault="00FD15D1" w:rsidP="009473C1">
      <w:pPr>
        <w:pStyle w:val="ListParagraph"/>
        <w:numPr>
          <w:ilvl w:val="1"/>
          <w:numId w:val="17"/>
        </w:numPr>
        <w:tabs>
          <w:tab w:val="left" w:pos="567"/>
        </w:tabs>
        <w:ind w:left="0" w:firstLine="0"/>
        <w:jc w:val="both"/>
        <w:rPr>
          <w:rFonts w:asciiTheme="majorBidi" w:hAnsiTheme="majorBidi" w:cstheme="majorBidi"/>
        </w:rPr>
      </w:pPr>
      <w:r w:rsidRPr="00A74E83">
        <w:rPr>
          <w:rFonts w:asciiTheme="majorBidi" w:hAnsiTheme="majorBidi" w:cstheme="majorBidi"/>
        </w:rPr>
        <w:t>Darbinis katilinės vandens slėgis į tinklus:</w:t>
      </w:r>
    </w:p>
    <w:tbl>
      <w:tblPr>
        <w:tblStyle w:val="TableGrid"/>
        <w:tblW w:w="0" w:type="auto"/>
        <w:tblLook w:val="04A0" w:firstRow="1" w:lastRow="0" w:firstColumn="1" w:lastColumn="0" w:noHBand="0" w:noVBand="1"/>
      </w:tblPr>
      <w:tblGrid>
        <w:gridCol w:w="3005"/>
        <w:gridCol w:w="3005"/>
        <w:gridCol w:w="3006"/>
      </w:tblGrid>
      <w:tr w:rsidR="00FD15D1" w:rsidRPr="00E57AA9" w14:paraId="410EE1DF" w14:textId="77777777" w:rsidTr="00E72FD2">
        <w:tc>
          <w:tcPr>
            <w:tcW w:w="3005" w:type="dxa"/>
          </w:tcPr>
          <w:p w14:paraId="075718D7" w14:textId="77777777" w:rsidR="00FD15D1" w:rsidRPr="00E57AA9" w:rsidRDefault="00FD15D1" w:rsidP="00E72FD2">
            <w:pPr>
              <w:jc w:val="both"/>
              <w:rPr>
                <w:rFonts w:asciiTheme="majorBidi" w:hAnsiTheme="majorBidi" w:cstheme="majorBidi"/>
              </w:rPr>
            </w:pPr>
            <w:r w:rsidRPr="00E57AA9">
              <w:rPr>
                <w:rFonts w:asciiTheme="majorBidi" w:hAnsiTheme="majorBidi" w:cstheme="majorBidi"/>
              </w:rPr>
              <w:t>Linija</w:t>
            </w:r>
          </w:p>
        </w:tc>
        <w:tc>
          <w:tcPr>
            <w:tcW w:w="3005" w:type="dxa"/>
          </w:tcPr>
          <w:p w14:paraId="3360B6C4" w14:textId="77777777" w:rsidR="00FD15D1" w:rsidRPr="00E57AA9" w:rsidRDefault="00FD15D1" w:rsidP="00E72FD2">
            <w:pPr>
              <w:jc w:val="both"/>
              <w:rPr>
                <w:rFonts w:asciiTheme="majorBidi" w:hAnsiTheme="majorBidi" w:cstheme="majorBidi"/>
              </w:rPr>
            </w:pPr>
            <w:r w:rsidRPr="00E57AA9">
              <w:rPr>
                <w:rFonts w:asciiTheme="majorBidi" w:hAnsiTheme="majorBidi" w:cstheme="majorBidi"/>
              </w:rPr>
              <w:t>Šildymo sezonu</w:t>
            </w:r>
          </w:p>
        </w:tc>
        <w:tc>
          <w:tcPr>
            <w:tcW w:w="3006" w:type="dxa"/>
          </w:tcPr>
          <w:p w14:paraId="20503BB2" w14:textId="77777777" w:rsidR="00FD15D1" w:rsidRPr="00E57AA9" w:rsidRDefault="00FD15D1" w:rsidP="00E72FD2">
            <w:pPr>
              <w:jc w:val="both"/>
              <w:rPr>
                <w:rFonts w:asciiTheme="majorBidi" w:hAnsiTheme="majorBidi" w:cstheme="majorBidi"/>
              </w:rPr>
            </w:pPr>
            <w:r w:rsidRPr="00E57AA9">
              <w:rPr>
                <w:rFonts w:asciiTheme="majorBidi" w:hAnsiTheme="majorBidi" w:cstheme="majorBidi"/>
              </w:rPr>
              <w:t>Ne šildymo sezonu</w:t>
            </w:r>
          </w:p>
        </w:tc>
      </w:tr>
      <w:tr w:rsidR="006809F4" w:rsidRPr="00E57AA9" w14:paraId="02581936" w14:textId="77777777" w:rsidTr="00E72FD2">
        <w:tc>
          <w:tcPr>
            <w:tcW w:w="3005" w:type="dxa"/>
          </w:tcPr>
          <w:p w14:paraId="72FC096A" w14:textId="77777777" w:rsidR="006809F4" w:rsidRPr="00E57AA9" w:rsidRDefault="006809F4" w:rsidP="006809F4">
            <w:pPr>
              <w:jc w:val="both"/>
              <w:rPr>
                <w:rFonts w:asciiTheme="majorBidi" w:hAnsiTheme="majorBidi" w:cstheme="majorBidi"/>
              </w:rPr>
            </w:pPr>
            <w:r w:rsidRPr="00E57AA9">
              <w:rPr>
                <w:rFonts w:asciiTheme="majorBidi" w:hAnsiTheme="majorBidi" w:cstheme="majorBidi"/>
              </w:rPr>
              <w:t>Paduodama, bar</w:t>
            </w:r>
          </w:p>
        </w:tc>
        <w:tc>
          <w:tcPr>
            <w:tcW w:w="3005" w:type="dxa"/>
          </w:tcPr>
          <w:p w14:paraId="4A022CCE" w14:textId="449102E7" w:rsidR="006809F4" w:rsidRPr="00E57AA9" w:rsidRDefault="006809F4" w:rsidP="006809F4">
            <w:pPr>
              <w:jc w:val="both"/>
              <w:rPr>
                <w:rFonts w:asciiTheme="majorBidi" w:hAnsiTheme="majorBidi" w:cstheme="majorBidi"/>
              </w:rPr>
            </w:pPr>
            <w:r w:rsidRPr="00E57AA9">
              <w:rPr>
                <w:rFonts w:asciiTheme="majorBidi" w:hAnsiTheme="majorBidi" w:cstheme="majorBidi"/>
              </w:rPr>
              <w:t>6</w:t>
            </w:r>
            <w:r w:rsidR="005630B9" w:rsidRPr="00E57AA9">
              <w:rPr>
                <w:rFonts w:asciiTheme="majorBidi" w:hAnsiTheme="majorBidi" w:cstheme="majorBidi"/>
              </w:rPr>
              <w:t>.0</w:t>
            </w:r>
          </w:p>
        </w:tc>
        <w:tc>
          <w:tcPr>
            <w:tcW w:w="3006" w:type="dxa"/>
          </w:tcPr>
          <w:p w14:paraId="507DBA12" w14:textId="63D78AE3" w:rsidR="006809F4" w:rsidRPr="00E57AA9" w:rsidRDefault="006809F4" w:rsidP="006809F4">
            <w:pPr>
              <w:jc w:val="both"/>
              <w:rPr>
                <w:rFonts w:asciiTheme="majorBidi" w:hAnsiTheme="majorBidi" w:cstheme="majorBidi"/>
              </w:rPr>
            </w:pPr>
            <w:r w:rsidRPr="00E57AA9">
              <w:rPr>
                <w:rFonts w:asciiTheme="majorBidi" w:hAnsiTheme="majorBidi" w:cstheme="majorBidi"/>
              </w:rPr>
              <w:t>NEDIRBAME</w:t>
            </w:r>
          </w:p>
        </w:tc>
      </w:tr>
      <w:tr w:rsidR="006809F4" w:rsidRPr="00E57AA9" w14:paraId="4D3632C0" w14:textId="77777777" w:rsidTr="00E72FD2">
        <w:tc>
          <w:tcPr>
            <w:tcW w:w="3005" w:type="dxa"/>
          </w:tcPr>
          <w:p w14:paraId="08CBE9D6" w14:textId="77777777" w:rsidR="006809F4" w:rsidRPr="00E57AA9" w:rsidRDefault="006809F4" w:rsidP="006809F4">
            <w:pPr>
              <w:jc w:val="both"/>
              <w:rPr>
                <w:rFonts w:asciiTheme="majorBidi" w:hAnsiTheme="majorBidi" w:cstheme="majorBidi"/>
              </w:rPr>
            </w:pPr>
            <w:r w:rsidRPr="00E57AA9">
              <w:rPr>
                <w:rFonts w:asciiTheme="majorBidi" w:hAnsiTheme="majorBidi" w:cstheme="majorBidi"/>
              </w:rPr>
              <w:t>Grįžtama, bar</w:t>
            </w:r>
          </w:p>
        </w:tc>
        <w:tc>
          <w:tcPr>
            <w:tcW w:w="3005" w:type="dxa"/>
          </w:tcPr>
          <w:p w14:paraId="11D67995" w14:textId="69ABAE0B" w:rsidR="006809F4" w:rsidRPr="00E57AA9" w:rsidRDefault="006809F4" w:rsidP="006809F4">
            <w:pPr>
              <w:jc w:val="both"/>
              <w:rPr>
                <w:rFonts w:asciiTheme="majorBidi" w:hAnsiTheme="majorBidi" w:cstheme="majorBidi"/>
              </w:rPr>
            </w:pPr>
            <w:r w:rsidRPr="00E57AA9">
              <w:rPr>
                <w:rFonts w:asciiTheme="majorBidi" w:hAnsiTheme="majorBidi" w:cstheme="majorBidi"/>
              </w:rPr>
              <w:t>2</w:t>
            </w:r>
            <w:r w:rsidR="005630B9" w:rsidRPr="00E57AA9">
              <w:rPr>
                <w:rFonts w:asciiTheme="majorBidi" w:hAnsiTheme="majorBidi" w:cstheme="majorBidi"/>
              </w:rPr>
              <w:t>.0</w:t>
            </w:r>
          </w:p>
        </w:tc>
        <w:tc>
          <w:tcPr>
            <w:tcW w:w="3006" w:type="dxa"/>
          </w:tcPr>
          <w:p w14:paraId="6C03147F" w14:textId="6E8BFB56" w:rsidR="006809F4" w:rsidRPr="00E57AA9" w:rsidRDefault="006809F4" w:rsidP="006809F4">
            <w:pPr>
              <w:jc w:val="both"/>
              <w:rPr>
                <w:rFonts w:asciiTheme="majorBidi" w:hAnsiTheme="majorBidi" w:cstheme="majorBidi"/>
              </w:rPr>
            </w:pPr>
            <w:r w:rsidRPr="00E57AA9">
              <w:rPr>
                <w:rFonts w:asciiTheme="majorBidi" w:hAnsiTheme="majorBidi" w:cstheme="majorBidi"/>
              </w:rPr>
              <w:t>NEDIRBAME</w:t>
            </w:r>
          </w:p>
        </w:tc>
      </w:tr>
    </w:tbl>
    <w:p w14:paraId="691E1B30" w14:textId="77777777" w:rsidR="00FD15D1" w:rsidRPr="00E57AA9" w:rsidRDefault="00FD15D1" w:rsidP="00F76FF5">
      <w:pPr>
        <w:jc w:val="both"/>
        <w:rPr>
          <w:rFonts w:asciiTheme="majorBidi" w:hAnsiTheme="majorBidi" w:cstheme="majorBidi"/>
        </w:rPr>
      </w:pPr>
    </w:p>
    <w:p w14:paraId="18CEE676" w14:textId="6B06254C" w:rsidR="00FD15D1" w:rsidRPr="009F3CB5" w:rsidRDefault="00FD15D1" w:rsidP="009473C1">
      <w:pPr>
        <w:pStyle w:val="ListParagraph"/>
        <w:numPr>
          <w:ilvl w:val="1"/>
          <w:numId w:val="17"/>
        </w:numPr>
        <w:tabs>
          <w:tab w:val="left" w:pos="567"/>
        </w:tabs>
        <w:ind w:left="0" w:firstLine="0"/>
        <w:jc w:val="both"/>
        <w:rPr>
          <w:rFonts w:asciiTheme="majorBidi" w:hAnsiTheme="majorBidi" w:cstheme="majorBidi"/>
        </w:rPr>
      </w:pPr>
      <w:r w:rsidRPr="009F3CB5">
        <w:rPr>
          <w:rFonts w:asciiTheme="majorBidi" w:hAnsiTheme="majorBidi" w:cstheme="majorBidi"/>
        </w:rPr>
        <w:t>Katilinės leistina naudoti elektros galia:</w:t>
      </w:r>
    </w:p>
    <w:tbl>
      <w:tblPr>
        <w:tblStyle w:val="TableGrid"/>
        <w:tblW w:w="5000" w:type="pct"/>
        <w:tblLook w:val="04A0" w:firstRow="1" w:lastRow="0" w:firstColumn="1" w:lastColumn="0" w:noHBand="0" w:noVBand="1"/>
      </w:tblPr>
      <w:tblGrid>
        <w:gridCol w:w="4945"/>
        <w:gridCol w:w="4945"/>
      </w:tblGrid>
      <w:tr w:rsidR="00FD15D1" w:rsidRPr="00E57AA9" w14:paraId="0D1DC33C" w14:textId="77777777" w:rsidTr="00FD15D1">
        <w:tc>
          <w:tcPr>
            <w:tcW w:w="2500" w:type="pct"/>
          </w:tcPr>
          <w:p w14:paraId="6383BCF2" w14:textId="6CA0A597" w:rsidR="00FD15D1" w:rsidRPr="00E57AA9" w:rsidRDefault="00FD15D1" w:rsidP="00E72FD2">
            <w:pPr>
              <w:jc w:val="both"/>
              <w:rPr>
                <w:rFonts w:asciiTheme="majorBidi" w:hAnsiTheme="majorBidi" w:cstheme="majorBidi"/>
              </w:rPr>
            </w:pPr>
            <w:r w:rsidRPr="00E57AA9">
              <w:rPr>
                <w:rFonts w:asciiTheme="majorBidi" w:hAnsiTheme="majorBidi" w:cstheme="majorBidi"/>
              </w:rPr>
              <w:t>Instaliuota galia, kW</w:t>
            </w:r>
          </w:p>
        </w:tc>
        <w:tc>
          <w:tcPr>
            <w:tcW w:w="2500" w:type="pct"/>
          </w:tcPr>
          <w:p w14:paraId="4FF479A3" w14:textId="7B7C7C44" w:rsidR="00FD15D1" w:rsidRPr="00E57AA9" w:rsidRDefault="00FD15D1" w:rsidP="00E72FD2">
            <w:pPr>
              <w:jc w:val="both"/>
              <w:rPr>
                <w:rFonts w:asciiTheme="majorBidi" w:hAnsiTheme="majorBidi" w:cstheme="majorBidi"/>
              </w:rPr>
            </w:pPr>
            <w:r w:rsidRPr="00E57AA9">
              <w:rPr>
                <w:rFonts w:asciiTheme="majorBidi" w:hAnsiTheme="majorBidi" w:cstheme="majorBidi"/>
              </w:rPr>
              <w:t>Kategorija</w:t>
            </w:r>
          </w:p>
        </w:tc>
      </w:tr>
      <w:tr w:rsidR="00A50735" w:rsidRPr="00E57AA9" w14:paraId="3E5E9D1E" w14:textId="77777777" w:rsidTr="00FD15D1">
        <w:tc>
          <w:tcPr>
            <w:tcW w:w="2500" w:type="pct"/>
          </w:tcPr>
          <w:p w14:paraId="49D77F6E" w14:textId="09F334FF" w:rsidR="00A50735" w:rsidRPr="00E57AA9" w:rsidRDefault="00163420" w:rsidP="00A50735">
            <w:pPr>
              <w:jc w:val="both"/>
              <w:rPr>
                <w:rFonts w:asciiTheme="majorBidi" w:hAnsiTheme="majorBidi" w:cstheme="majorBidi"/>
              </w:rPr>
            </w:pPr>
            <w:r>
              <w:rPr>
                <w:rFonts w:asciiTheme="majorBidi" w:hAnsiTheme="majorBidi" w:cstheme="majorBidi"/>
              </w:rPr>
              <w:t>307</w:t>
            </w:r>
          </w:p>
        </w:tc>
        <w:tc>
          <w:tcPr>
            <w:tcW w:w="2500" w:type="pct"/>
          </w:tcPr>
          <w:p w14:paraId="6B40865C" w14:textId="0F3426FC" w:rsidR="00A50735" w:rsidRPr="00E57AA9" w:rsidRDefault="005630B9" w:rsidP="00A50735">
            <w:pPr>
              <w:jc w:val="both"/>
              <w:rPr>
                <w:rFonts w:asciiTheme="majorBidi" w:hAnsiTheme="majorBidi" w:cstheme="majorBidi"/>
              </w:rPr>
            </w:pPr>
            <w:r w:rsidRPr="00E57AA9">
              <w:rPr>
                <w:rFonts w:asciiTheme="majorBidi" w:hAnsiTheme="majorBidi" w:cstheme="majorBidi"/>
              </w:rPr>
              <w:t xml:space="preserve">2 </w:t>
            </w:r>
            <w:proofErr w:type="spellStart"/>
            <w:r w:rsidRPr="00E57AA9">
              <w:rPr>
                <w:rFonts w:asciiTheme="majorBidi" w:hAnsiTheme="majorBidi" w:cstheme="majorBidi"/>
              </w:rPr>
              <w:t>kategr</w:t>
            </w:r>
            <w:proofErr w:type="spellEnd"/>
            <w:r w:rsidRPr="00E57AA9">
              <w:rPr>
                <w:rFonts w:asciiTheme="majorBidi" w:hAnsiTheme="majorBidi" w:cstheme="majorBidi"/>
              </w:rPr>
              <w:t>.</w:t>
            </w:r>
          </w:p>
        </w:tc>
      </w:tr>
    </w:tbl>
    <w:p w14:paraId="32CF3473" w14:textId="77777777" w:rsidR="00FD15D1" w:rsidRPr="00E57AA9" w:rsidRDefault="00FD15D1" w:rsidP="00F76FF5">
      <w:pPr>
        <w:jc w:val="both"/>
        <w:rPr>
          <w:rFonts w:asciiTheme="majorBidi" w:hAnsiTheme="majorBidi" w:cstheme="majorBidi"/>
        </w:rPr>
      </w:pPr>
    </w:p>
    <w:p w14:paraId="5B0D19A7" w14:textId="74AF2C81" w:rsidR="009F1B07" w:rsidRPr="003E06C9" w:rsidRDefault="009F1B07" w:rsidP="003E06C9">
      <w:pPr>
        <w:pStyle w:val="Heading1"/>
        <w:numPr>
          <w:ilvl w:val="0"/>
          <w:numId w:val="17"/>
        </w:numPr>
        <w:rPr>
          <w:b/>
          <w:bCs/>
          <w:sz w:val="24"/>
          <w:szCs w:val="24"/>
        </w:rPr>
      </w:pPr>
      <w:bookmarkStart w:id="8" w:name="_Toc222054257"/>
      <w:r w:rsidRPr="003E06C9">
        <w:rPr>
          <w:b/>
          <w:bCs/>
          <w:sz w:val="24"/>
          <w:szCs w:val="24"/>
        </w:rPr>
        <w:t>PAGRINDINIAI TALPOS PROJEKTINIAI PARAMETRAI</w:t>
      </w:r>
      <w:bookmarkEnd w:id="8"/>
    </w:p>
    <w:tbl>
      <w:tblPr>
        <w:tblStyle w:val="TableGrid"/>
        <w:tblW w:w="0" w:type="auto"/>
        <w:tblLook w:val="04A0" w:firstRow="1" w:lastRow="0" w:firstColumn="1" w:lastColumn="0" w:noHBand="0" w:noVBand="1"/>
      </w:tblPr>
      <w:tblGrid>
        <w:gridCol w:w="2142"/>
        <w:gridCol w:w="2470"/>
        <w:gridCol w:w="2200"/>
        <w:gridCol w:w="2204"/>
      </w:tblGrid>
      <w:tr w:rsidR="009F1B07" w:rsidRPr="00E57AA9" w14:paraId="45A92FE8" w14:textId="77777777" w:rsidTr="009F1B07">
        <w:tc>
          <w:tcPr>
            <w:tcW w:w="2142" w:type="dxa"/>
          </w:tcPr>
          <w:p w14:paraId="73065642"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Eilės</w:t>
            </w:r>
          </w:p>
          <w:p w14:paraId="031C96CA" w14:textId="552823FA"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Nr.</w:t>
            </w:r>
          </w:p>
        </w:tc>
        <w:tc>
          <w:tcPr>
            <w:tcW w:w="2470" w:type="dxa"/>
          </w:tcPr>
          <w:p w14:paraId="7AD17488" w14:textId="3800D434"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Rodiklis</w:t>
            </w:r>
          </w:p>
        </w:tc>
        <w:tc>
          <w:tcPr>
            <w:tcW w:w="2200" w:type="dxa"/>
          </w:tcPr>
          <w:p w14:paraId="50708B9B" w14:textId="5C079915"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Reikšmė</w:t>
            </w:r>
          </w:p>
        </w:tc>
        <w:tc>
          <w:tcPr>
            <w:tcW w:w="2204" w:type="dxa"/>
          </w:tcPr>
          <w:p w14:paraId="08A89001" w14:textId="7DDCB911"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Paaiškinimas</w:t>
            </w:r>
          </w:p>
        </w:tc>
      </w:tr>
      <w:tr w:rsidR="009F1B07" w:rsidRPr="00E57AA9" w14:paraId="052EC079" w14:textId="77777777" w:rsidTr="009F1B07">
        <w:tc>
          <w:tcPr>
            <w:tcW w:w="2142" w:type="dxa"/>
          </w:tcPr>
          <w:p w14:paraId="069FC44E" w14:textId="60D3DFCD"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1.</w:t>
            </w:r>
          </w:p>
        </w:tc>
        <w:tc>
          <w:tcPr>
            <w:tcW w:w="2470" w:type="dxa"/>
          </w:tcPr>
          <w:p w14:paraId="3A3AA2D4" w14:textId="4B1501DF"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Tipas</w:t>
            </w:r>
          </w:p>
        </w:tc>
        <w:tc>
          <w:tcPr>
            <w:tcW w:w="2200" w:type="dxa"/>
          </w:tcPr>
          <w:p w14:paraId="0A37F81A"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Atmosferinė</w:t>
            </w:r>
          </w:p>
          <w:p w14:paraId="76856538" w14:textId="2035B9EA"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(antžeminė) talpa</w:t>
            </w:r>
          </w:p>
        </w:tc>
        <w:tc>
          <w:tcPr>
            <w:tcW w:w="2204" w:type="dxa"/>
          </w:tcPr>
          <w:p w14:paraId="76891D1C" w14:textId="77777777" w:rsidR="009F1B07" w:rsidRPr="00E57AA9" w:rsidRDefault="009F1B07" w:rsidP="00FD15D1">
            <w:pPr>
              <w:spacing w:line="360" w:lineRule="auto"/>
              <w:jc w:val="both"/>
              <w:rPr>
                <w:rFonts w:asciiTheme="majorBidi" w:hAnsiTheme="majorBidi" w:cstheme="majorBidi"/>
              </w:rPr>
            </w:pPr>
          </w:p>
        </w:tc>
      </w:tr>
      <w:tr w:rsidR="009F1B07" w:rsidRPr="00E57AA9" w14:paraId="54D15DAB" w14:textId="77777777" w:rsidTr="009F1B07">
        <w:tc>
          <w:tcPr>
            <w:tcW w:w="2142" w:type="dxa"/>
          </w:tcPr>
          <w:p w14:paraId="6D9A9AD3" w14:textId="46030AC6"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2.</w:t>
            </w:r>
          </w:p>
        </w:tc>
        <w:tc>
          <w:tcPr>
            <w:tcW w:w="2470" w:type="dxa"/>
          </w:tcPr>
          <w:p w14:paraId="67C41302"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Darbinis akumuliacinės talpos</w:t>
            </w:r>
          </w:p>
          <w:p w14:paraId="5F328BAF" w14:textId="681A2012"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tūris</w:t>
            </w:r>
          </w:p>
        </w:tc>
        <w:tc>
          <w:tcPr>
            <w:tcW w:w="2200" w:type="dxa"/>
          </w:tcPr>
          <w:p w14:paraId="31259C4E" w14:textId="3096CE01"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200 m³</w:t>
            </w:r>
          </w:p>
        </w:tc>
        <w:tc>
          <w:tcPr>
            <w:tcW w:w="2204" w:type="dxa"/>
          </w:tcPr>
          <w:p w14:paraId="2D47D6F1"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ŠAT aukštis turi būti 1,5÷2,5 karto didesnis</w:t>
            </w:r>
          </w:p>
          <w:p w14:paraId="0AEA2D1D" w14:textId="380D9BEA"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už diametrą.</w:t>
            </w:r>
          </w:p>
        </w:tc>
      </w:tr>
      <w:tr w:rsidR="009F1B07" w:rsidRPr="00E57AA9" w14:paraId="583803C2" w14:textId="77777777" w:rsidTr="009F1B07">
        <w:tc>
          <w:tcPr>
            <w:tcW w:w="2142" w:type="dxa"/>
          </w:tcPr>
          <w:p w14:paraId="5A4216AE" w14:textId="1C41D8B8"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4.</w:t>
            </w:r>
          </w:p>
        </w:tc>
        <w:tc>
          <w:tcPr>
            <w:tcW w:w="2470" w:type="dxa"/>
          </w:tcPr>
          <w:p w14:paraId="2CBC5956"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Projektinis akumuliacinės talpos</w:t>
            </w:r>
          </w:p>
          <w:p w14:paraId="346CE86E" w14:textId="50BBFC4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akumuliuojamos šilumos kiekis</w:t>
            </w:r>
          </w:p>
        </w:tc>
        <w:tc>
          <w:tcPr>
            <w:tcW w:w="2200" w:type="dxa"/>
          </w:tcPr>
          <w:p w14:paraId="511D87EC" w14:textId="1E034352" w:rsidR="009F1B07" w:rsidRPr="00E57AA9" w:rsidRDefault="009F1B07" w:rsidP="00FD15D1">
            <w:pPr>
              <w:spacing w:line="360" w:lineRule="auto"/>
              <w:jc w:val="both"/>
              <w:rPr>
                <w:rFonts w:asciiTheme="majorBidi" w:hAnsiTheme="majorBidi" w:cstheme="majorBidi"/>
                <w:b/>
                <w:bCs/>
              </w:rPr>
            </w:pPr>
            <w:r w:rsidRPr="00E57AA9">
              <w:rPr>
                <w:rFonts w:asciiTheme="majorBidi" w:hAnsiTheme="majorBidi" w:cstheme="majorBidi"/>
                <w:b/>
                <w:bCs/>
              </w:rPr>
              <w:t>1</w:t>
            </w:r>
            <w:r w:rsidR="006C3205" w:rsidRPr="00E57AA9">
              <w:rPr>
                <w:rFonts w:asciiTheme="majorBidi" w:hAnsiTheme="majorBidi" w:cstheme="majorBidi"/>
                <w:b/>
                <w:bCs/>
              </w:rPr>
              <w:t>0</w:t>
            </w:r>
            <w:r w:rsidRPr="00E57AA9">
              <w:rPr>
                <w:rFonts w:asciiTheme="majorBidi" w:hAnsiTheme="majorBidi" w:cstheme="majorBidi"/>
                <w:b/>
                <w:bCs/>
              </w:rPr>
              <w:t>,</w:t>
            </w:r>
            <w:r w:rsidR="006C3205" w:rsidRPr="00E57AA9">
              <w:rPr>
                <w:rFonts w:asciiTheme="majorBidi" w:hAnsiTheme="majorBidi" w:cstheme="majorBidi"/>
                <w:b/>
                <w:bCs/>
              </w:rPr>
              <w:t>2</w:t>
            </w:r>
            <w:r w:rsidR="00202391" w:rsidRPr="00E57AA9">
              <w:rPr>
                <w:rFonts w:asciiTheme="majorBidi" w:hAnsiTheme="majorBidi" w:cstheme="majorBidi"/>
                <w:b/>
                <w:bCs/>
              </w:rPr>
              <w:t>**</w:t>
            </w:r>
          </w:p>
        </w:tc>
        <w:tc>
          <w:tcPr>
            <w:tcW w:w="2204" w:type="dxa"/>
          </w:tcPr>
          <w:p w14:paraId="09DB7C07" w14:textId="02BDE967"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MWh</w:t>
            </w:r>
          </w:p>
          <w:p w14:paraId="74F438E8" w14:textId="77777777" w:rsidR="009F1B07" w:rsidRPr="00E57AA9" w:rsidRDefault="009F1B07" w:rsidP="009F1B07">
            <w:pPr>
              <w:jc w:val="center"/>
              <w:rPr>
                <w:rFonts w:asciiTheme="majorBidi" w:hAnsiTheme="majorBidi" w:cstheme="majorBidi"/>
              </w:rPr>
            </w:pPr>
          </w:p>
        </w:tc>
      </w:tr>
      <w:tr w:rsidR="009F1B07" w:rsidRPr="00E57AA9" w14:paraId="638549F9" w14:textId="77777777" w:rsidTr="009F1B07">
        <w:tc>
          <w:tcPr>
            <w:tcW w:w="2142" w:type="dxa"/>
          </w:tcPr>
          <w:p w14:paraId="0FBA6B95" w14:textId="7471614C"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7.</w:t>
            </w:r>
          </w:p>
        </w:tc>
        <w:tc>
          <w:tcPr>
            <w:tcW w:w="2470" w:type="dxa"/>
          </w:tcPr>
          <w:p w14:paraId="7DBDFA62" w14:textId="5EFBC333" w:rsidR="009F1B07" w:rsidRPr="00E57AA9" w:rsidRDefault="006C3205" w:rsidP="00FD15D1">
            <w:pPr>
              <w:spacing w:line="360" w:lineRule="auto"/>
              <w:jc w:val="both"/>
              <w:rPr>
                <w:rFonts w:asciiTheme="majorBidi" w:hAnsiTheme="majorBidi" w:cstheme="majorBidi"/>
              </w:rPr>
            </w:pPr>
            <w:r w:rsidRPr="00E57AA9">
              <w:rPr>
                <w:rFonts w:asciiTheme="majorBidi" w:hAnsiTheme="majorBidi" w:cstheme="majorBidi"/>
              </w:rPr>
              <w:t>Maksimalus talpos aukštis cilindrinė dalis</w:t>
            </w:r>
          </w:p>
        </w:tc>
        <w:tc>
          <w:tcPr>
            <w:tcW w:w="2200" w:type="dxa"/>
          </w:tcPr>
          <w:p w14:paraId="7C3B77D6" w14:textId="1760DC86" w:rsidR="009F1B07" w:rsidRPr="00E57AA9" w:rsidRDefault="006C3205" w:rsidP="00FD15D1">
            <w:pPr>
              <w:spacing w:line="360" w:lineRule="auto"/>
              <w:jc w:val="both"/>
              <w:rPr>
                <w:rFonts w:asciiTheme="majorBidi" w:hAnsiTheme="majorBidi" w:cstheme="majorBidi"/>
              </w:rPr>
            </w:pPr>
            <w:r w:rsidRPr="00E57AA9">
              <w:rPr>
                <w:rFonts w:asciiTheme="majorBidi" w:hAnsiTheme="majorBidi" w:cstheme="majorBidi"/>
              </w:rPr>
              <w:t>9 m</w:t>
            </w:r>
          </w:p>
        </w:tc>
        <w:tc>
          <w:tcPr>
            <w:tcW w:w="2204" w:type="dxa"/>
          </w:tcPr>
          <w:p w14:paraId="10713EDC" w14:textId="1BD14F9B"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Tikslina talpos gamintojas</w:t>
            </w:r>
          </w:p>
        </w:tc>
      </w:tr>
      <w:tr w:rsidR="009F1B07" w:rsidRPr="00E57AA9" w14:paraId="06B1BE7F" w14:textId="77777777" w:rsidTr="009F1B07">
        <w:tc>
          <w:tcPr>
            <w:tcW w:w="2142" w:type="dxa"/>
          </w:tcPr>
          <w:p w14:paraId="6A1D5928" w14:textId="30BDDE93"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lastRenderedPageBreak/>
              <w:t>10.</w:t>
            </w:r>
          </w:p>
        </w:tc>
        <w:tc>
          <w:tcPr>
            <w:tcW w:w="2470" w:type="dxa"/>
          </w:tcPr>
          <w:p w14:paraId="02F233AB" w14:textId="32E4553C"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Temperatūrinis režimas šilumos akumuliavimui</w:t>
            </w:r>
          </w:p>
        </w:tc>
        <w:tc>
          <w:tcPr>
            <w:tcW w:w="2200" w:type="dxa"/>
          </w:tcPr>
          <w:p w14:paraId="586B3C08"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Paduodama – iki</w:t>
            </w:r>
          </w:p>
          <w:p w14:paraId="24EAED0E"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95 °C, grįžtama –</w:t>
            </w:r>
          </w:p>
          <w:p w14:paraId="20B4DC53" w14:textId="6394E602"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48-38 °C</w:t>
            </w:r>
          </w:p>
        </w:tc>
        <w:tc>
          <w:tcPr>
            <w:tcW w:w="2204" w:type="dxa"/>
          </w:tcPr>
          <w:p w14:paraId="55750E48" w14:textId="38B3C741"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Talpos maksimali darbinė temperatūra – 95 °C</w:t>
            </w:r>
          </w:p>
        </w:tc>
      </w:tr>
      <w:tr w:rsidR="009F1B07" w:rsidRPr="00E57AA9" w14:paraId="250C825C" w14:textId="77777777" w:rsidTr="009F1B07">
        <w:tc>
          <w:tcPr>
            <w:tcW w:w="2142" w:type="dxa"/>
          </w:tcPr>
          <w:p w14:paraId="6BE5B58C" w14:textId="65B14AF0"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11.</w:t>
            </w:r>
          </w:p>
        </w:tc>
        <w:tc>
          <w:tcPr>
            <w:tcW w:w="2470" w:type="dxa"/>
          </w:tcPr>
          <w:p w14:paraId="6672AA87" w14:textId="370C0CC2"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Talpos šiluminės izoliacijos storis</w:t>
            </w:r>
          </w:p>
        </w:tc>
        <w:tc>
          <w:tcPr>
            <w:tcW w:w="2200" w:type="dxa"/>
          </w:tcPr>
          <w:p w14:paraId="56C56540"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Ne mažiau 200</w:t>
            </w:r>
          </w:p>
          <w:p w14:paraId="6DCA1FEA"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mm storio</w:t>
            </w:r>
          </w:p>
          <w:p w14:paraId="7E3741C6"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izoliacijos, jos</w:t>
            </w:r>
          </w:p>
          <w:p w14:paraId="28E34D2E"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skardinimas ne</w:t>
            </w:r>
          </w:p>
          <w:p w14:paraId="3314A81E"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plonesne kaip</w:t>
            </w:r>
          </w:p>
          <w:p w14:paraId="3A824889"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0,8÷1,0 mm</w:t>
            </w:r>
          </w:p>
          <w:p w14:paraId="33258E1B" w14:textId="77777777" w:rsidR="009F1B07" w:rsidRPr="00E57AA9" w:rsidRDefault="009F1B07" w:rsidP="009F1B07">
            <w:pPr>
              <w:spacing w:line="360" w:lineRule="auto"/>
              <w:jc w:val="both"/>
              <w:rPr>
                <w:rFonts w:asciiTheme="majorBidi" w:hAnsiTheme="majorBidi" w:cstheme="majorBidi"/>
              </w:rPr>
            </w:pPr>
            <w:proofErr w:type="spellStart"/>
            <w:r w:rsidRPr="006B7977">
              <w:rPr>
                <w:rFonts w:asciiTheme="majorBidi" w:hAnsiTheme="majorBidi" w:cstheme="majorBidi"/>
              </w:rPr>
              <w:t>aliumcinko</w:t>
            </w:r>
            <w:proofErr w:type="spellEnd"/>
            <w:r w:rsidRPr="00E57AA9">
              <w:rPr>
                <w:rFonts w:asciiTheme="majorBidi" w:hAnsiTheme="majorBidi" w:cstheme="majorBidi"/>
              </w:rPr>
              <w:t xml:space="preserve"> skarda</w:t>
            </w:r>
          </w:p>
          <w:p w14:paraId="42C96F96"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(parenkama</w:t>
            </w:r>
          </w:p>
          <w:p w14:paraId="44CA95CC"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atsižvelgiant į</w:t>
            </w:r>
          </w:p>
          <w:p w14:paraId="5804E1D2" w14:textId="2AE197D1"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konstrukcijos rūšį)</w:t>
            </w:r>
          </w:p>
        </w:tc>
        <w:tc>
          <w:tcPr>
            <w:tcW w:w="2204" w:type="dxa"/>
          </w:tcPr>
          <w:p w14:paraId="4E581AE4" w14:textId="77777777" w:rsidR="009F1B07" w:rsidRPr="00E57AA9" w:rsidRDefault="009F1B07" w:rsidP="00FD15D1">
            <w:pPr>
              <w:spacing w:line="360" w:lineRule="auto"/>
              <w:jc w:val="both"/>
              <w:rPr>
                <w:rFonts w:asciiTheme="majorBidi" w:hAnsiTheme="majorBidi" w:cstheme="majorBidi"/>
              </w:rPr>
            </w:pPr>
          </w:p>
        </w:tc>
      </w:tr>
      <w:tr w:rsidR="009F1B07" w:rsidRPr="00E57AA9" w14:paraId="14C6CD83" w14:textId="77777777" w:rsidTr="009F1B07">
        <w:tc>
          <w:tcPr>
            <w:tcW w:w="2142" w:type="dxa"/>
          </w:tcPr>
          <w:p w14:paraId="174B599B" w14:textId="60B1E648"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 xml:space="preserve">12. </w:t>
            </w:r>
          </w:p>
        </w:tc>
        <w:tc>
          <w:tcPr>
            <w:tcW w:w="2470" w:type="dxa"/>
          </w:tcPr>
          <w:p w14:paraId="630971D1"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Šiluminės talpos</w:t>
            </w:r>
          </w:p>
          <w:p w14:paraId="40B94D20" w14:textId="7C60517D"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užkrovimo/nukrovimo galia</w:t>
            </w:r>
          </w:p>
        </w:tc>
        <w:tc>
          <w:tcPr>
            <w:tcW w:w="2200" w:type="dxa"/>
          </w:tcPr>
          <w:p w14:paraId="1FD098D9" w14:textId="297F4E66"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2/2 MW</w:t>
            </w:r>
          </w:p>
        </w:tc>
        <w:tc>
          <w:tcPr>
            <w:tcW w:w="2204" w:type="dxa"/>
          </w:tcPr>
          <w:p w14:paraId="6FEF1794"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Talpa ir susiję įrenginiai projektuojami taip,</w:t>
            </w:r>
          </w:p>
          <w:p w14:paraId="4268720A" w14:textId="77777777"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kad būtų užtikrinama 2 MW užkrovimo ir 2</w:t>
            </w:r>
          </w:p>
          <w:p w14:paraId="2084769B" w14:textId="3BEBCB6A" w:rsidR="009F1B07" w:rsidRPr="00E57AA9" w:rsidRDefault="009F1B07" w:rsidP="009F1B07">
            <w:pPr>
              <w:spacing w:line="360" w:lineRule="auto"/>
              <w:jc w:val="both"/>
              <w:rPr>
                <w:rFonts w:asciiTheme="majorBidi" w:hAnsiTheme="majorBidi" w:cstheme="majorBidi"/>
              </w:rPr>
            </w:pPr>
            <w:r w:rsidRPr="00E57AA9">
              <w:rPr>
                <w:rFonts w:asciiTheme="majorBidi" w:hAnsiTheme="majorBidi" w:cstheme="majorBidi"/>
              </w:rPr>
              <w:t>MW nukrovimo galia.</w:t>
            </w:r>
          </w:p>
        </w:tc>
      </w:tr>
    </w:tbl>
    <w:p w14:paraId="368FAA4D" w14:textId="11395BCC" w:rsidR="009F1B07" w:rsidRPr="00E57AA9" w:rsidRDefault="009F1B07" w:rsidP="00FD15D1">
      <w:pPr>
        <w:spacing w:line="360" w:lineRule="auto"/>
        <w:jc w:val="both"/>
        <w:rPr>
          <w:rFonts w:asciiTheme="majorBidi" w:hAnsiTheme="majorBidi" w:cstheme="majorBidi"/>
        </w:rPr>
      </w:pPr>
      <w:r w:rsidRPr="00E57AA9">
        <w:rPr>
          <w:rFonts w:asciiTheme="majorBidi" w:hAnsiTheme="majorBidi" w:cstheme="majorBidi"/>
        </w:rPr>
        <w:t>** - paskaičiuota prie T1-95°C, T2-48+3°C.0</w:t>
      </w:r>
    </w:p>
    <w:p w14:paraId="75432038" w14:textId="59BA8718" w:rsidR="00C13FFC" w:rsidRPr="00123EC7" w:rsidRDefault="00C13FFC" w:rsidP="00123EC7">
      <w:pPr>
        <w:pStyle w:val="Heading1"/>
        <w:numPr>
          <w:ilvl w:val="0"/>
          <w:numId w:val="17"/>
        </w:numPr>
        <w:rPr>
          <w:b/>
          <w:bCs/>
          <w:sz w:val="24"/>
          <w:szCs w:val="24"/>
        </w:rPr>
      </w:pPr>
      <w:bookmarkStart w:id="9" w:name="_Toc222054258"/>
      <w:r w:rsidRPr="00123EC7">
        <w:rPr>
          <w:b/>
          <w:bCs/>
          <w:sz w:val="24"/>
          <w:szCs w:val="24"/>
        </w:rPr>
        <w:t>PROJEKTINIAI SPRENDIMAI</w:t>
      </w:r>
      <w:bookmarkEnd w:id="9"/>
    </w:p>
    <w:p w14:paraId="2ABC8553" w14:textId="08A6C217" w:rsidR="00BB46D7" w:rsidRPr="008546E8" w:rsidRDefault="00C13FFC" w:rsidP="008546E8">
      <w:pPr>
        <w:pStyle w:val="ListParagraph"/>
        <w:numPr>
          <w:ilvl w:val="1"/>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 xml:space="preserve">Šilumos poreikių pikų padengimui projektuojama akumuliacinė vandens talpa. Darbinis vandens talpos tūris ne mažiau kaip 200 m³. Talpa atmosferinio tipo, todėl jos viršutinėje dalyje virš vandens apsaugai nuo deguonies patekimo į vandenį numatyta palaikyti azoto pagalvę, išlaikant 6 ÷ 28 mbar perteklinį slėgį. Azoto padavimas į talpą reguliuojamas slėgio palaikymo  vožtuvu, kuris turėtų būti tiekiamas kartu su azoto sistema. Azoto dujos gaunamos iš azoto balionų. Projektuojamas azoto balionų kiekis – 8 vnt. po 50 </w:t>
      </w:r>
      <w:proofErr w:type="spellStart"/>
      <w:r w:rsidRPr="008546E8">
        <w:rPr>
          <w:rFonts w:ascii="Times New Roman" w:hAnsi="Times New Roman" w:cs="Times New Roman"/>
        </w:rPr>
        <w:t>ltr</w:t>
      </w:r>
      <w:proofErr w:type="spellEnd"/>
      <w:r w:rsidRPr="008546E8">
        <w:rPr>
          <w:rFonts w:ascii="Times New Roman" w:hAnsi="Times New Roman" w:cs="Times New Roman"/>
        </w:rPr>
        <w:t xml:space="preserve">. (įvertinus galimus vandens tūrio svyravimus). Ant akumuliacinės talpos viršaus numatoma įrengti vakuumo/viršslėgio vožtuvą. Vakuumo vožtuvas atsidarys slėgiui talpos viršutinėje dalyje sumažėjus ir susidarius -2 mbar vakuumui, o viršslėgio vožtuvas atsidarys slėgiui padidėjus iki +28 mbar. Talpoje numatomas temperatūros matavimas visame talpos darbiniame aukštyje kas 1 metrą. Tolygiam termofikacinio vandens temperatūros pasiskirstymui talpoje įrengiami srauto paėmimo ir padavimo </w:t>
      </w:r>
      <w:proofErr w:type="spellStart"/>
      <w:r w:rsidRPr="008546E8">
        <w:rPr>
          <w:rFonts w:ascii="Times New Roman" w:hAnsi="Times New Roman" w:cs="Times New Roman"/>
        </w:rPr>
        <w:t>deflektoriai</w:t>
      </w:r>
      <w:proofErr w:type="spellEnd"/>
      <w:r w:rsidRPr="008546E8">
        <w:rPr>
          <w:rFonts w:ascii="Times New Roman" w:hAnsi="Times New Roman" w:cs="Times New Roman"/>
        </w:rPr>
        <w:t xml:space="preserve"> į keturias skirtingas talpos puses. </w:t>
      </w:r>
      <w:proofErr w:type="spellStart"/>
      <w:r w:rsidRPr="008546E8">
        <w:rPr>
          <w:rFonts w:ascii="Times New Roman" w:hAnsi="Times New Roman" w:cs="Times New Roman"/>
        </w:rPr>
        <w:t>Deflektorių</w:t>
      </w:r>
      <w:proofErr w:type="spellEnd"/>
      <w:r w:rsidRPr="008546E8">
        <w:rPr>
          <w:rFonts w:ascii="Times New Roman" w:hAnsi="Times New Roman" w:cs="Times New Roman"/>
        </w:rPr>
        <w:t xml:space="preserve"> kiekį ir tipą tikslina talpos</w:t>
      </w:r>
      <w:r w:rsidR="00827C9C" w:rsidRPr="008546E8">
        <w:rPr>
          <w:rFonts w:ascii="Times New Roman" w:hAnsi="Times New Roman" w:cs="Times New Roman"/>
        </w:rPr>
        <w:t xml:space="preserve"> </w:t>
      </w:r>
      <w:r w:rsidRPr="008546E8">
        <w:rPr>
          <w:rFonts w:ascii="Times New Roman" w:hAnsi="Times New Roman" w:cs="Times New Roman"/>
        </w:rPr>
        <w:t xml:space="preserve">gamintojas. Projektavimo metu, talpos gamintojas privalo suprojektuoti ir vėliau įrengti talpos vidinius vamzdynus taip, kad talpoje termofikacinis vanduo sluoksniuotųsi (pagal temperatūrą) ir būtų išvengta srauto maišymosi tiek įkrovimo, tiek ir iškrovimo metu. Tam talpos gamintojas turi atlikti srautų padavimo ir paėmimo modeliavimą su parinkta vidaus vamzdynų ir difuzorių sistema. Kadangi akumuliacinė talpa atmosferinio tipo, maksimali vandens temperatūra viršutinėje talpos dalyje, kad vanduo neužvirtų, bus palaikoma ne aukštesnė kaip 95 ℃. Apsaugai nuo per aukšto vandens lygio, </w:t>
      </w:r>
      <w:r w:rsidRPr="008546E8">
        <w:rPr>
          <w:rFonts w:ascii="Times New Roman" w:hAnsi="Times New Roman" w:cs="Times New Roman"/>
        </w:rPr>
        <w:lastRenderedPageBreak/>
        <w:t xml:space="preserve">vandeniui staiga plečiantis, numatyti talpos persipylimo atvamzdį, </w:t>
      </w:r>
      <w:r w:rsidR="00E1481D" w:rsidRPr="008546E8">
        <w:rPr>
          <w:rFonts w:ascii="Times New Roman" w:hAnsi="Times New Roman" w:cs="Times New Roman"/>
        </w:rPr>
        <w:t>k</w:t>
      </w:r>
      <w:r w:rsidRPr="008546E8">
        <w:rPr>
          <w:rFonts w:ascii="Times New Roman" w:hAnsi="Times New Roman" w:cs="Times New Roman"/>
        </w:rPr>
        <w:t>ad per persipylimo atvamzdį iš talpos neišeitų azotas,</w:t>
      </w:r>
      <w:r w:rsidR="00E1481D" w:rsidRPr="008546E8">
        <w:rPr>
          <w:rFonts w:ascii="Times New Roman" w:hAnsi="Times New Roman" w:cs="Times New Roman"/>
        </w:rPr>
        <w:t xml:space="preserve"> </w:t>
      </w:r>
      <w:r w:rsidRPr="008546E8">
        <w:rPr>
          <w:rFonts w:ascii="Times New Roman" w:hAnsi="Times New Roman" w:cs="Times New Roman"/>
        </w:rPr>
        <w:t xml:space="preserve">persipylimo atvamzdžio galas užlenkiamas žemyn ir panardinamas į vandenį. </w:t>
      </w:r>
      <w:r w:rsidR="00E1481D" w:rsidRPr="008546E8">
        <w:rPr>
          <w:rFonts w:ascii="Times New Roman" w:hAnsi="Times New Roman" w:cs="Times New Roman"/>
        </w:rPr>
        <w:t>Numatyti, kad v</w:t>
      </w:r>
      <w:r w:rsidRPr="008546E8">
        <w:rPr>
          <w:rFonts w:ascii="Times New Roman" w:hAnsi="Times New Roman" w:cs="Times New Roman"/>
        </w:rPr>
        <w:t>andens persipylimo linija</w:t>
      </w:r>
      <w:r w:rsidR="00E1481D" w:rsidRPr="008546E8">
        <w:rPr>
          <w:rFonts w:ascii="Times New Roman" w:hAnsi="Times New Roman" w:cs="Times New Roman"/>
        </w:rPr>
        <w:t xml:space="preserve"> </w:t>
      </w:r>
      <w:r w:rsidRPr="008546E8">
        <w:rPr>
          <w:rFonts w:ascii="Times New Roman" w:hAnsi="Times New Roman" w:cs="Times New Roman"/>
        </w:rPr>
        <w:t>eksploatavimo metu veikti galėtų labai trumpą laiką kol suveiks apsauginės sistemos, sustos siurbliai ir</w:t>
      </w:r>
      <w:r w:rsidR="00E1481D" w:rsidRPr="008546E8">
        <w:rPr>
          <w:rFonts w:ascii="Times New Roman" w:hAnsi="Times New Roman" w:cs="Times New Roman"/>
        </w:rPr>
        <w:t xml:space="preserve"> </w:t>
      </w:r>
      <w:r w:rsidRPr="008546E8">
        <w:rPr>
          <w:rFonts w:ascii="Times New Roman" w:hAnsi="Times New Roman" w:cs="Times New Roman"/>
        </w:rPr>
        <w:t>užsidarys vožtuvai su elektros pavaromis.</w:t>
      </w:r>
      <w:r w:rsidR="00E1481D" w:rsidRPr="008546E8">
        <w:rPr>
          <w:rFonts w:ascii="Times New Roman" w:hAnsi="Times New Roman" w:cs="Times New Roman"/>
        </w:rPr>
        <w:t xml:space="preserve"> Projektavimo metu numatyti galimus vandens persipylimo srautus, įvertinti nuotekų susidarymo kiekius</w:t>
      </w:r>
      <w:r w:rsidR="004B115B" w:rsidRPr="008546E8">
        <w:rPr>
          <w:rFonts w:ascii="Times New Roman" w:hAnsi="Times New Roman" w:cs="Times New Roman"/>
        </w:rPr>
        <w:t>, taip pat į nuotekas nebūtų išleidžiamos didesnės nei 40 ℃.</w:t>
      </w:r>
      <w:r w:rsidR="00BB46D7" w:rsidRPr="008546E8">
        <w:rPr>
          <w:rFonts w:ascii="Times New Roman" w:hAnsi="Times New Roman" w:cs="Times New Roman"/>
        </w:rPr>
        <w:t xml:space="preserve"> Projektavimo metu įvertinti esamus katilinės tinklus ir jeigu yra poreikis numatyti ir suprojektuoti naują aušinimo šulinį į kurį būtų nuvesta persipylimo linija. </w:t>
      </w:r>
    </w:p>
    <w:p w14:paraId="63FC12E5" w14:textId="4BBEF321" w:rsidR="00BB46D7" w:rsidRPr="008546E8" w:rsidRDefault="00BB46D7" w:rsidP="008546E8">
      <w:pPr>
        <w:pStyle w:val="ListParagraph"/>
        <w:numPr>
          <w:ilvl w:val="1"/>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 xml:space="preserve">Įrenginių aptarnavimui numatyti metalines aikšteles su metaliniais laiptais. Laiptų pakopos ir aikštelių </w:t>
      </w:r>
      <w:r w:rsidRPr="006B7977">
        <w:rPr>
          <w:rFonts w:ascii="Times New Roman" w:hAnsi="Times New Roman" w:cs="Times New Roman"/>
        </w:rPr>
        <w:t>paklotai iš galvanizuoto plieno</w:t>
      </w:r>
      <w:r w:rsidRPr="008546E8">
        <w:rPr>
          <w:rFonts w:ascii="Times New Roman" w:hAnsi="Times New Roman" w:cs="Times New Roman"/>
        </w:rPr>
        <w:t xml:space="preserve"> grotelių. Katilinės įrenginių ir vamzdynų tarnavimo laikas turi būti numatytas ne trumpesnis kaip 20 metų.</w:t>
      </w:r>
    </w:p>
    <w:p w14:paraId="462AAAD4" w14:textId="2AD68467" w:rsidR="00BB46D7" w:rsidRPr="008546E8" w:rsidRDefault="00BB46D7" w:rsidP="008546E8">
      <w:pPr>
        <w:pStyle w:val="ListParagraph"/>
        <w:numPr>
          <w:ilvl w:val="1"/>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Visu talpos perimetru numatyti ir įrenti atraminę 0,5 m aukščio sienutė ir įrengti drenažą remiantis „Šilumos tinklų ir šilumos vartojimo įrenginių priežiūros (eksploatacijos) taisyklė</w:t>
      </w:r>
      <w:r w:rsidR="00427DF1">
        <w:rPr>
          <w:rFonts w:ascii="Times New Roman" w:hAnsi="Times New Roman" w:cs="Times New Roman"/>
        </w:rPr>
        <w:t>mi</w:t>
      </w:r>
      <w:r w:rsidRPr="008546E8">
        <w:rPr>
          <w:rFonts w:ascii="Times New Roman" w:hAnsi="Times New Roman" w:cs="Times New Roman"/>
        </w:rPr>
        <w:t>s“.</w:t>
      </w:r>
    </w:p>
    <w:p w14:paraId="293DB839" w14:textId="68A8A82B" w:rsidR="00BB46D7" w:rsidRPr="008546E8" w:rsidRDefault="00BB46D7" w:rsidP="008546E8">
      <w:pPr>
        <w:pStyle w:val="ListParagraph"/>
        <w:numPr>
          <w:ilvl w:val="1"/>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Talpos užkrovim</w:t>
      </w:r>
      <w:r w:rsidR="00591D67" w:rsidRPr="008546E8">
        <w:rPr>
          <w:rFonts w:ascii="Times New Roman" w:hAnsi="Times New Roman" w:cs="Times New Roman"/>
        </w:rPr>
        <w:t>ui</w:t>
      </w:r>
      <w:r w:rsidRPr="008546E8">
        <w:rPr>
          <w:rFonts w:ascii="Times New Roman" w:hAnsi="Times New Roman" w:cs="Times New Roman"/>
        </w:rPr>
        <w:t>, įvertinus šilumos vartotojų šilumos poreikio svyravimus ir naudojamų biokurą deginančių katilų galią, skaičiuojamas kintamas iki 2 MW maksimalios galios. Skaičiuotinos temperatūros talpos užkrovimo metu – iš katilų iki pamaišymo T1=115°C. Maksimali iš talpos į katilinę</w:t>
      </w:r>
      <w:r w:rsidR="00591D67" w:rsidRPr="008546E8">
        <w:rPr>
          <w:rFonts w:ascii="Times New Roman" w:hAnsi="Times New Roman" w:cs="Times New Roman"/>
        </w:rPr>
        <w:t xml:space="preserve"> </w:t>
      </w:r>
      <w:r w:rsidRPr="008546E8">
        <w:rPr>
          <w:rFonts w:ascii="Times New Roman" w:hAnsi="Times New Roman" w:cs="Times New Roman"/>
        </w:rPr>
        <w:t>T2=51°C, įvertinus 3 °C nuokrypį nuo maksimalios pagal temperatūrinį šilumos tiekimo grafiką T2 =</w:t>
      </w:r>
      <w:r w:rsidR="00591D67" w:rsidRPr="008546E8">
        <w:rPr>
          <w:rFonts w:ascii="Times New Roman" w:hAnsi="Times New Roman" w:cs="Times New Roman"/>
        </w:rPr>
        <w:t xml:space="preserve"> </w:t>
      </w:r>
      <w:r w:rsidRPr="008546E8">
        <w:rPr>
          <w:rFonts w:ascii="Times New Roman" w:hAnsi="Times New Roman" w:cs="Times New Roman"/>
        </w:rPr>
        <w:t>48°C. Prie šių temperatūrų skaičiuotinas maksimalus užkrovimo debitas 40,0 m³/h.</w:t>
      </w:r>
    </w:p>
    <w:p w14:paraId="476A3100" w14:textId="5A467C02" w:rsidR="00C13FFC" w:rsidRPr="008546E8" w:rsidRDefault="00BB46D7" w:rsidP="008546E8">
      <w:pPr>
        <w:pStyle w:val="ListParagraph"/>
        <w:numPr>
          <w:ilvl w:val="1"/>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Talpos nukrovimas</w:t>
      </w:r>
      <w:r w:rsidR="002A4563" w:rsidRPr="008546E8">
        <w:rPr>
          <w:rFonts w:ascii="Times New Roman" w:hAnsi="Times New Roman" w:cs="Times New Roman"/>
        </w:rPr>
        <w:t xml:space="preserve"> turi būti suprojektuotas</w:t>
      </w:r>
      <w:r w:rsidRPr="008546E8">
        <w:rPr>
          <w:rFonts w:ascii="Times New Roman" w:hAnsi="Times New Roman" w:cs="Times New Roman"/>
        </w:rPr>
        <w:t xml:space="preserve"> iki maksimalios 2 MW galios (priklausomai nuo grįžtamo iš</w:t>
      </w:r>
      <w:r w:rsidR="002A4563" w:rsidRPr="008546E8">
        <w:rPr>
          <w:rFonts w:ascii="Times New Roman" w:hAnsi="Times New Roman" w:cs="Times New Roman"/>
        </w:rPr>
        <w:t xml:space="preserve"> </w:t>
      </w:r>
      <w:r w:rsidRPr="008546E8">
        <w:rPr>
          <w:rFonts w:ascii="Times New Roman" w:hAnsi="Times New Roman" w:cs="Times New Roman"/>
        </w:rPr>
        <w:t>tinklų termofikacinio vandens temperatūros ir parinktų konkrečių cirkuliacinių siurblių minimali galia gali</w:t>
      </w:r>
      <w:r w:rsidR="002A4563" w:rsidRPr="008546E8">
        <w:rPr>
          <w:rFonts w:ascii="Times New Roman" w:hAnsi="Times New Roman" w:cs="Times New Roman"/>
        </w:rPr>
        <w:t xml:space="preserve"> </w:t>
      </w:r>
      <w:r w:rsidRPr="008546E8">
        <w:rPr>
          <w:rFonts w:ascii="Times New Roman" w:hAnsi="Times New Roman" w:cs="Times New Roman"/>
        </w:rPr>
        <w:t>būti mažesnė). Skaičiuotinos nukrovimo temperatūros – minimali iš talpos T1=90 °C, maksimali į talpą</w:t>
      </w:r>
      <w:r w:rsidR="002A4563" w:rsidRPr="008546E8">
        <w:rPr>
          <w:rFonts w:ascii="Times New Roman" w:hAnsi="Times New Roman" w:cs="Times New Roman"/>
        </w:rPr>
        <w:t xml:space="preserve"> </w:t>
      </w:r>
      <w:r w:rsidRPr="008546E8">
        <w:rPr>
          <w:rFonts w:ascii="Times New Roman" w:hAnsi="Times New Roman" w:cs="Times New Roman"/>
        </w:rPr>
        <w:t xml:space="preserve">T2=51 °C, įvertinus 3 °C nuokrypį nuo temperatūrinio grafiko. </w:t>
      </w:r>
      <w:r w:rsidR="00482ED6" w:rsidRPr="008546E8">
        <w:rPr>
          <w:rFonts w:ascii="Times New Roman" w:hAnsi="Times New Roman" w:cs="Times New Roman"/>
        </w:rPr>
        <w:t xml:space="preserve">Projektuojami siurbliai turi būti parinkti su 10% rezervu. Siurblių kiekis turi būti numatytas toks, kad vienu siurbliu būtų vykdomas talpos užkrovimas ir nukrovimas, taip pat numatyti rezervinį siurblį. Numatyti ir suprojektuoti nukrovimo vožtuvus, kurie turi jungtis į grįžtamąją šilumos tinklų liniją ir nukreiptas akumuliacinės talpos dugną, tikslią projektavimo vietą parenką projektuotojas. Talpos užkrovimo vožtuvas turi būti pajungtas į tiekiamą tinklų liniją, tikslią pasijungimo vietą numato ir parenka projektuotojas. </w:t>
      </w:r>
      <w:r w:rsidR="00C21E00" w:rsidRPr="008546E8">
        <w:rPr>
          <w:rFonts w:ascii="Times New Roman" w:hAnsi="Times New Roman" w:cs="Times New Roman"/>
        </w:rPr>
        <w:t>Talpos užkrovimui numatyti reguliuojantį vožtuvą, kuris katilų tiekiamą temperatūrą į talpą sumažintų iki projektinės talpos reikšmės 95°C.</w:t>
      </w:r>
    </w:p>
    <w:p w14:paraId="5457E264" w14:textId="3B0B731D" w:rsidR="006E00ED" w:rsidRPr="008546E8" w:rsidRDefault="003455F6" w:rsidP="008546E8">
      <w:pPr>
        <w:pStyle w:val="ListParagraph"/>
        <w:numPr>
          <w:ilvl w:val="1"/>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Neeksploatuojant šilumos akumuliacinės talpos visi vožtuvai yra uždaromi automatiniu būdu. Šaltuoju metų laiku, neeksploatuojant talpos 24h, turi būti numatyta programinė galimybė kartą per parą 5 min užkrauti talpą. Per šį laiką kelis kartus pasikeitęs vanduo vamzdynuose juos pakankamai sušildytų ir neleistų užšalti. Neeksploatuojant talpos ilgesnį laiko tarpą, numatyti talpą ir vamzdyną drenažinius vamzdynus. Siurblių apsaugai nuo nešvarumų prieš siurblius numatyti mechaninius filtrus. Cirkuliaciniais vandens siurbliais karštas vanduo imamas iš akumuliacinės talpos viršutinės dalies, o iš tinklų grįžtantis ataušintas vanduo iš grįžtamos linijos paduodamas į akumuliacinės talpos apatinę dalį. Akumuliacinėje talpoje kas 1 m per visą talpos aukštį įrengiami temperatūros jutikliai, kuriais matuojama vandens temperatūra. Kai į tinklus paduodama šiluminė galia mažesnė už dirbančių šiluminę galią, karšto iš katilų tiekiamo vandens sluoksnis akumuliacinėje talpoje nuo viršaus didėja ir</w:t>
      </w:r>
      <w:r w:rsidR="00C13AD0" w:rsidRPr="008546E8">
        <w:rPr>
          <w:rFonts w:ascii="Times New Roman" w:hAnsi="Times New Roman" w:cs="Times New Roman"/>
        </w:rPr>
        <w:t xml:space="preserve"> </w:t>
      </w:r>
      <w:r w:rsidRPr="008546E8">
        <w:rPr>
          <w:rFonts w:ascii="Times New Roman" w:hAnsi="Times New Roman" w:cs="Times New Roman"/>
        </w:rPr>
        <w:t>talpa įkraunama.</w:t>
      </w:r>
    </w:p>
    <w:p w14:paraId="63401C43" w14:textId="49BFFB04" w:rsidR="003455F6" w:rsidRPr="008546E8" w:rsidRDefault="006E00ED" w:rsidP="008546E8">
      <w:pPr>
        <w:pStyle w:val="ListParagraph"/>
        <w:numPr>
          <w:ilvl w:val="1"/>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Projektuojami siurbliai ir besisukantys mechanizmai turi būti lengvai išardomi. Kiekvienam siurbliui, jei jam numatytas našumo reguliavimas, turi būti numatoma po vieną atskirą dažnio keitiklį. Siurbliai turi būti parinkti vandens debitui ir slėgio perkryčiui sistemoje, kad būtų užtikrintas projektinis šilumos perdavimas su ne mažesniu kaip 10 proc. našumo rezervu. Siurblių įėjimo ir išėjimo vamzdžius numatyti su uždarymo armatūra, manometrais, oro išleidimo ir drenažo armatūra. Siurblių slėgio pusėse numatyti atbulinius vožtuvus. Projektavimo metu numatyti patogų priėjimą prie siurblių jų remontui ir aptarnavimui.</w:t>
      </w:r>
      <w:r w:rsidR="00832491" w:rsidRPr="008546E8">
        <w:rPr>
          <w:rFonts w:ascii="Times New Roman" w:hAnsi="Times New Roman" w:cs="Times New Roman"/>
        </w:rPr>
        <w:t xml:space="preserve"> </w:t>
      </w:r>
    </w:p>
    <w:p w14:paraId="5118C305" w14:textId="0598AB59" w:rsidR="00C82688" w:rsidRPr="008546E8" w:rsidRDefault="00C82688" w:rsidP="008546E8">
      <w:pPr>
        <w:pStyle w:val="ListParagraph"/>
        <w:numPr>
          <w:ilvl w:val="1"/>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200 m³ šilumos akumuliacinės talpos nukrovimo maksimali galia numatoma 2 MW, o maksimali užkrovimo – 2 MW. Projektavimo metu turi būti numatyta suprojektuoti apskaitas:</w:t>
      </w:r>
    </w:p>
    <w:p w14:paraId="3DFE66D7" w14:textId="17DEED4E" w:rsidR="00C82688" w:rsidRPr="008546E8" w:rsidRDefault="00C82688" w:rsidP="008546E8">
      <w:pPr>
        <w:pStyle w:val="ListParagraph"/>
        <w:numPr>
          <w:ilvl w:val="0"/>
          <w:numId w:val="20"/>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lastRenderedPageBreak/>
        <w:t>į akumuliacinę talpą užkraunamos šilumos energijos apskaita;</w:t>
      </w:r>
    </w:p>
    <w:p w14:paraId="63BC1FA5" w14:textId="0E68CBE6" w:rsidR="00C82688" w:rsidRPr="008546E8" w:rsidRDefault="00C82688" w:rsidP="008546E8">
      <w:pPr>
        <w:pStyle w:val="ListParagraph"/>
        <w:numPr>
          <w:ilvl w:val="0"/>
          <w:numId w:val="20"/>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iš akumuliacinės talpos į tinklus nukraunamos šilumos energijos apskaita;</w:t>
      </w:r>
    </w:p>
    <w:p w14:paraId="4316D91A" w14:textId="252AD23D" w:rsidR="00C82688" w:rsidRPr="008546E8" w:rsidRDefault="00C82688" w:rsidP="008546E8">
      <w:pPr>
        <w:pStyle w:val="ListParagraph"/>
        <w:numPr>
          <w:ilvl w:val="0"/>
          <w:numId w:val="20"/>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vandens kiekio apskaita iš akumuliacinės talpos į grįžtamą šilumos tinklų liniją;</w:t>
      </w:r>
    </w:p>
    <w:p w14:paraId="5E93A451" w14:textId="570135AE" w:rsidR="00C82688" w:rsidRPr="008546E8" w:rsidRDefault="00C82688" w:rsidP="008546E8">
      <w:pPr>
        <w:pStyle w:val="ListParagraph"/>
        <w:numPr>
          <w:ilvl w:val="0"/>
          <w:numId w:val="20"/>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vandens kiekio apskaita iš grįžtamos šilumos tinklų linijos į akumuliacinę talpą.</w:t>
      </w:r>
    </w:p>
    <w:p w14:paraId="09A873C3" w14:textId="2EDDAB97" w:rsidR="00DC0598" w:rsidRPr="003921A6" w:rsidRDefault="00DC0598" w:rsidP="008546E8">
      <w:pPr>
        <w:pStyle w:val="ListParagraph"/>
        <w:numPr>
          <w:ilvl w:val="1"/>
          <w:numId w:val="17"/>
        </w:numPr>
        <w:spacing w:before="120" w:after="0" w:line="240" w:lineRule="auto"/>
        <w:ind w:left="0" w:firstLine="0"/>
        <w:contextualSpacing w:val="0"/>
        <w:jc w:val="both"/>
        <w:rPr>
          <w:rFonts w:ascii="Times New Roman" w:hAnsi="Times New Roman" w:cs="Times New Roman"/>
          <w:b/>
          <w:bCs/>
        </w:rPr>
      </w:pPr>
      <w:r w:rsidRPr="003921A6">
        <w:rPr>
          <w:rFonts w:ascii="Times New Roman" w:hAnsi="Times New Roman" w:cs="Times New Roman"/>
          <w:b/>
          <w:bCs/>
        </w:rPr>
        <w:t>Akumuliacinės talpos elektrinis šildymas</w:t>
      </w:r>
    </w:p>
    <w:p w14:paraId="22185F3E" w14:textId="76D2A46B" w:rsidR="00DC0598" w:rsidRPr="008546E8" w:rsidRDefault="00DC0598"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 xml:space="preserve">Akumuliacinė talpa, naudingojo tūrio apie 200 m³, turi būti numatyta su integruotu elektriniu šildymu, skirtu talpoje esančio </w:t>
      </w:r>
      <w:proofErr w:type="spellStart"/>
      <w:r w:rsidRPr="008546E8">
        <w:rPr>
          <w:rFonts w:ascii="Times New Roman" w:hAnsi="Times New Roman" w:cs="Times New Roman"/>
        </w:rPr>
        <w:t>šilumnešio</w:t>
      </w:r>
      <w:proofErr w:type="spellEnd"/>
      <w:r w:rsidRPr="008546E8">
        <w:rPr>
          <w:rFonts w:ascii="Times New Roman" w:hAnsi="Times New Roman" w:cs="Times New Roman"/>
        </w:rPr>
        <w:t xml:space="preserve"> (vandens) papildomam pašildymui, išnaudojant Užsakovo susidarantį perteklinį elektros energijos kiekį. Elektrinis šildymas nėra numatytas kaip pagrindinis šilumos šaltinis, o naudojamas kaip papildoma energijos akumuliavimo ir perteklinės elektros išnaudojimo priemonė.</w:t>
      </w:r>
    </w:p>
    <w:p w14:paraId="7EC119B3" w14:textId="582DC0B9" w:rsidR="00DC0598" w:rsidRPr="008546E8" w:rsidRDefault="00DC0598"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Bendra instaliuota elektrinių šildytuvų (</w:t>
      </w:r>
      <w:proofErr w:type="spellStart"/>
      <w:r w:rsidRPr="008546E8">
        <w:rPr>
          <w:rFonts w:ascii="Times New Roman" w:hAnsi="Times New Roman" w:cs="Times New Roman"/>
        </w:rPr>
        <w:t>tenų</w:t>
      </w:r>
      <w:proofErr w:type="spellEnd"/>
      <w:r w:rsidRPr="008546E8">
        <w:rPr>
          <w:rFonts w:ascii="Times New Roman" w:hAnsi="Times New Roman" w:cs="Times New Roman"/>
        </w:rPr>
        <w:t xml:space="preserve">) galia turi būti 100–150 kW. Konkretus instaliuotos galios dydis, šildytuvų skaičius ir jų išdėstymas turi būti parinktas techninio projekto metu, įvertinus: </w:t>
      </w:r>
    </w:p>
    <w:p w14:paraId="31F6A21E" w14:textId="0A15BB5A" w:rsidR="00DC0598" w:rsidRPr="008546E8" w:rsidRDefault="00DC0598" w:rsidP="003921A6">
      <w:pPr>
        <w:pStyle w:val="ListParagraph"/>
        <w:numPr>
          <w:ilvl w:val="0"/>
          <w:numId w:val="1"/>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akumuliacinės talpos tūrį ir geometriją;</w:t>
      </w:r>
    </w:p>
    <w:p w14:paraId="478363E1" w14:textId="77777777" w:rsidR="00DC0598" w:rsidRPr="008546E8" w:rsidRDefault="00DC0598" w:rsidP="003921A6">
      <w:pPr>
        <w:pStyle w:val="ListParagraph"/>
        <w:numPr>
          <w:ilvl w:val="0"/>
          <w:numId w:val="1"/>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šilumos nuostolius;</w:t>
      </w:r>
    </w:p>
    <w:p w14:paraId="71EE2026" w14:textId="77777777" w:rsidR="00DC0598" w:rsidRPr="008546E8" w:rsidRDefault="00DC0598" w:rsidP="003921A6">
      <w:pPr>
        <w:pStyle w:val="ListParagraph"/>
        <w:numPr>
          <w:ilvl w:val="0"/>
          <w:numId w:val="1"/>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pageidaujamą temperatūros pakėlimo greitį;</w:t>
      </w:r>
    </w:p>
    <w:p w14:paraId="2F4B9440" w14:textId="77777777" w:rsidR="00DC0598" w:rsidRPr="008546E8" w:rsidRDefault="00DC0598" w:rsidP="003921A6">
      <w:pPr>
        <w:pStyle w:val="ListParagraph"/>
        <w:numPr>
          <w:ilvl w:val="0"/>
          <w:numId w:val="1"/>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esamo elektros įvado galimybes;</w:t>
      </w:r>
    </w:p>
    <w:p w14:paraId="4164DCA5" w14:textId="02D13785" w:rsidR="00DC0598" w:rsidRPr="008546E8" w:rsidRDefault="00DC0598" w:rsidP="003921A6">
      <w:pPr>
        <w:pStyle w:val="ListParagraph"/>
        <w:numPr>
          <w:ilvl w:val="0"/>
          <w:numId w:val="1"/>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perteklinės elektros energijos prieinamumą.</w:t>
      </w:r>
    </w:p>
    <w:p w14:paraId="7BF70130" w14:textId="0D38A9FE" w:rsidR="00DC0598" w:rsidRPr="008546E8" w:rsidRDefault="00DC0598"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 xml:space="preserve">Elektrinio šildymo sistema privalo turėti galimybę dirbti daline galia, leidžiančią lanksčiai prisitaikyti prie kintančio perteklinės elektros energijos kiekio. Šildymo galia turi būti valdoma pakopiniu principu, sudarytu ne mažiau kaip iš 3 nepriklausomų galios pakopų. Kiekviena pakopa turi būti techniškai atskiriama ir valdoma atskirai. Pageidautina, kad pakopos būtų parinktos taip, jog būtų galima realizuoti ne mažiau kaip 25 %, 50 %, 75 % ir 100 % instaliuotos galios darbo režimus. Turi būti numatyta galimybė automatizuotai įjungti arba </w:t>
      </w:r>
      <w:r w:rsidR="002E7B24" w:rsidRPr="002E7B24">
        <w:rPr>
          <w:rFonts w:ascii="Times New Roman" w:hAnsi="Times New Roman" w:cs="Times New Roman"/>
        </w:rPr>
        <w:t xml:space="preserve">išjungti atskiras galios pakopas iš </w:t>
      </w:r>
      <w:proofErr w:type="spellStart"/>
      <w:r w:rsidR="002E7B24" w:rsidRPr="002E7B24">
        <w:rPr>
          <w:rFonts w:ascii="Times New Roman" w:hAnsi="Times New Roman" w:cs="Times New Roman"/>
        </w:rPr>
        <w:t>Scada</w:t>
      </w:r>
      <w:proofErr w:type="spellEnd"/>
      <w:r w:rsidR="002E7B24" w:rsidRPr="002E7B24">
        <w:rPr>
          <w:rFonts w:ascii="Times New Roman" w:hAnsi="Times New Roman" w:cs="Times New Roman"/>
        </w:rPr>
        <w:t xml:space="preserve"> arba </w:t>
      </w:r>
      <w:proofErr w:type="spellStart"/>
      <w:r w:rsidR="002E7B24" w:rsidRPr="002E7B24">
        <w:rPr>
          <w:rFonts w:ascii="Times New Roman" w:hAnsi="Times New Roman" w:cs="Times New Roman"/>
        </w:rPr>
        <w:t>telemetrijos</w:t>
      </w:r>
      <w:proofErr w:type="spellEnd"/>
      <w:r w:rsidR="002E7B24" w:rsidRPr="002E7B24">
        <w:rPr>
          <w:rFonts w:ascii="Times New Roman" w:hAnsi="Times New Roman" w:cs="Times New Roman"/>
        </w:rPr>
        <w:t xml:space="preserve"> tinklo pagal</w:t>
      </w:r>
      <w:r w:rsidRPr="008546E8">
        <w:rPr>
          <w:rFonts w:ascii="Times New Roman" w:hAnsi="Times New Roman" w:cs="Times New Roman"/>
        </w:rPr>
        <w:t>:</w:t>
      </w:r>
    </w:p>
    <w:p w14:paraId="55CE4BF4" w14:textId="77777777" w:rsidR="00DC0598" w:rsidRPr="008546E8" w:rsidRDefault="00DC0598" w:rsidP="003921A6">
      <w:pPr>
        <w:pStyle w:val="ListParagraph"/>
        <w:numPr>
          <w:ilvl w:val="0"/>
          <w:numId w:val="2"/>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turimą laisvą elektros galią;</w:t>
      </w:r>
    </w:p>
    <w:p w14:paraId="6AE9F06F" w14:textId="77777777" w:rsidR="00DC0598" w:rsidRPr="008546E8" w:rsidRDefault="00DC0598" w:rsidP="003921A6">
      <w:pPr>
        <w:pStyle w:val="ListParagraph"/>
        <w:numPr>
          <w:ilvl w:val="0"/>
          <w:numId w:val="2"/>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talpos temperatūros būklę;</w:t>
      </w:r>
    </w:p>
    <w:p w14:paraId="220E76BB" w14:textId="075BE196" w:rsidR="00DC0598" w:rsidRPr="008546E8" w:rsidRDefault="00DC0598" w:rsidP="003921A6">
      <w:pPr>
        <w:pStyle w:val="ListParagraph"/>
        <w:numPr>
          <w:ilvl w:val="0"/>
          <w:numId w:val="2"/>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automatikos sistemos signalus.</w:t>
      </w:r>
    </w:p>
    <w:p w14:paraId="2E19E79D" w14:textId="7D292D3F" w:rsidR="00DC0598" w:rsidRPr="008546E8" w:rsidRDefault="00DC0598"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Elektriniai šildytuvai turi būti panardinami (</w:t>
      </w:r>
      <w:proofErr w:type="spellStart"/>
      <w:r w:rsidRPr="008546E8">
        <w:rPr>
          <w:rFonts w:ascii="Times New Roman" w:hAnsi="Times New Roman" w:cs="Times New Roman"/>
        </w:rPr>
        <w:t>flanšiniai</w:t>
      </w:r>
      <w:proofErr w:type="spellEnd"/>
      <w:r w:rsidRPr="008546E8">
        <w:rPr>
          <w:rFonts w:ascii="Times New Roman" w:hAnsi="Times New Roman" w:cs="Times New Roman"/>
        </w:rPr>
        <w:t xml:space="preserve"> arba </w:t>
      </w:r>
      <w:proofErr w:type="spellStart"/>
      <w:r w:rsidRPr="008546E8">
        <w:rPr>
          <w:rFonts w:ascii="Times New Roman" w:hAnsi="Times New Roman" w:cs="Times New Roman"/>
        </w:rPr>
        <w:t>srieginiai</w:t>
      </w:r>
      <w:proofErr w:type="spellEnd"/>
      <w:r w:rsidRPr="008546E8">
        <w:rPr>
          <w:rFonts w:ascii="Times New Roman" w:hAnsi="Times New Roman" w:cs="Times New Roman"/>
        </w:rPr>
        <w:t>), skirti darbui su karštu vandeniu. Šildytuvai turi būti pritaikyti darbui akumuliacinės talpos temperatūriniuose rėžimuose ir projektiniame talpos slėgyje. Šildytuvų išdėstymas talpoje turi užtikrinti:</w:t>
      </w:r>
    </w:p>
    <w:p w14:paraId="1D1A4E2A" w14:textId="77777777" w:rsidR="00DC0598" w:rsidRPr="008546E8" w:rsidRDefault="00DC0598" w:rsidP="003921A6">
      <w:pPr>
        <w:pStyle w:val="ListParagraph"/>
        <w:numPr>
          <w:ilvl w:val="0"/>
          <w:numId w:val="3"/>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tolygų šilumos paskirstymą;</w:t>
      </w:r>
    </w:p>
    <w:p w14:paraId="0314B58C" w14:textId="77777777" w:rsidR="00DC0598" w:rsidRPr="008546E8" w:rsidRDefault="00DC0598" w:rsidP="003921A6">
      <w:pPr>
        <w:pStyle w:val="ListParagraph"/>
        <w:numPr>
          <w:ilvl w:val="0"/>
          <w:numId w:val="3"/>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minimalų šiluminės stratifikacijos ardymą;</w:t>
      </w:r>
    </w:p>
    <w:p w14:paraId="131353B0" w14:textId="249F01CC" w:rsidR="00DC0598" w:rsidRPr="008546E8" w:rsidRDefault="00DC0598" w:rsidP="003921A6">
      <w:pPr>
        <w:pStyle w:val="ListParagraph"/>
        <w:numPr>
          <w:ilvl w:val="0"/>
          <w:numId w:val="3"/>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galimybę atlikti techninę priežiūrą ir keitimą.</w:t>
      </w:r>
    </w:p>
    <w:p w14:paraId="349198FD" w14:textId="35C3C202" w:rsidR="00DC0598" w:rsidRPr="008546E8" w:rsidRDefault="000B61E1"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 xml:space="preserve">Elektrinio šildymo sistema turi būti integruojama į bendrą pastato ar katilinės automatikos sistemą arba naujai projektuojama akumuliacinės talpos valdymo sistemą. </w:t>
      </w:r>
      <w:r w:rsidR="000C683A" w:rsidRPr="000C683A">
        <w:rPr>
          <w:rFonts w:ascii="Times New Roman" w:hAnsi="Times New Roman" w:cs="Times New Roman"/>
        </w:rPr>
        <w:t xml:space="preserve">ŠAT valdymui turi būti panaudota išplečiant esamą </w:t>
      </w:r>
      <w:proofErr w:type="spellStart"/>
      <w:r w:rsidR="000C683A" w:rsidRPr="000C683A">
        <w:rPr>
          <w:rFonts w:ascii="Times New Roman" w:hAnsi="Times New Roman" w:cs="Times New Roman"/>
        </w:rPr>
        <w:t>Scada</w:t>
      </w:r>
      <w:proofErr w:type="spellEnd"/>
      <w:r w:rsidR="000C683A" w:rsidRPr="000C683A">
        <w:rPr>
          <w:rFonts w:ascii="Times New Roman" w:hAnsi="Times New Roman" w:cs="Times New Roman"/>
        </w:rPr>
        <w:t xml:space="preserve"> sistemą</w:t>
      </w:r>
      <w:r w:rsidR="000C683A">
        <w:rPr>
          <w:rFonts w:ascii="Times New Roman" w:hAnsi="Times New Roman" w:cs="Times New Roman"/>
        </w:rPr>
        <w:t>.</w:t>
      </w:r>
      <w:r w:rsidR="000C683A" w:rsidRPr="000C683A">
        <w:rPr>
          <w:rFonts w:ascii="Times New Roman" w:hAnsi="Times New Roman" w:cs="Times New Roman"/>
        </w:rPr>
        <w:t xml:space="preserve"> </w:t>
      </w:r>
      <w:r w:rsidRPr="008546E8">
        <w:rPr>
          <w:rFonts w:ascii="Times New Roman" w:hAnsi="Times New Roman" w:cs="Times New Roman"/>
        </w:rPr>
        <w:t xml:space="preserve">Valdymas turi būti galimas per ON/OFF signalus, 0–10 V, 4-20 </w:t>
      </w:r>
      <w:proofErr w:type="spellStart"/>
      <w:r w:rsidRPr="008546E8">
        <w:rPr>
          <w:rFonts w:ascii="Times New Roman" w:hAnsi="Times New Roman" w:cs="Times New Roman"/>
        </w:rPr>
        <w:t>mA</w:t>
      </w:r>
      <w:proofErr w:type="spellEnd"/>
      <w:r w:rsidRPr="008546E8">
        <w:rPr>
          <w:rFonts w:ascii="Times New Roman" w:hAnsi="Times New Roman" w:cs="Times New Roman"/>
        </w:rPr>
        <w:t xml:space="preserve"> arba skaitmeninę sąsają (</w:t>
      </w:r>
      <w:proofErr w:type="spellStart"/>
      <w:r w:rsidRPr="008546E8">
        <w:rPr>
          <w:rFonts w:ascii="Times New Roman" w:hAnsi="Times New Roman" w:cs="Times New Roman"/>
        </w:rPr>
        <w:t>Modbus</w:t>
      </w:r>
      <w:proofErr w:type="spellEnd"/>
      <w:r w:rsidRPr="008546E8">
        <w:rPr>
          <w:rFonts w:ascii="Times New Roman" w:hAnsi="Times New Roman" w:cs="Times New Roman"/>
        </w:rPr>
        <w:t xml:space="preserve"> ar lygiavertę). Valdymo algoritmai turi užtikrinti, kad elektrinis šildymas būtų naudojamas </w:t>
      </w:r>
      <w:proofErr w:type="spellStart"/>
      <w:r w:rsidRPr="008546E8">
        <w:rPr>
          <w:rFonts w:ascii="Times New Roman" w:hAnsi="Times New Roman" w:cs="Times New Roman"/>
        </w:rPr>
        <w:t>prioritetiškai</w:t>
      </w:r>
      <w:proofErr w:type="spellEnd"/>
      <w:r w:rsidRPr="008546E8">
        <w:rPr>
          <w:rFonts w:ascii="Times New Roman" w:hAnsi="Times New Roman" w:cs="Times New Roman"/>
        </w:rPr>
        <w:t xml:space="preserve"> tik esant perteklinės elektros energijos kiekiui ir būtų automatiškai ribojamas, viršijus nustatytas elektros galios ribas.</w:t>
      </w:r>
    </w:p>
    <w:p w14:paraId="2547E3C4" w14:textId="3BAB2D5F" w:rsidR="000B61E1" w:rsidRPr="008546E8" w:rsidRDefault="000B61E1"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Elektrinio šildymo sistema privalo turėti:</w:t>
      </w:r>
    </w:p>
    <w:p w14:paraId="1ACD5864" w14:textId="77777777" w:rsidR="000B61E1" w:rsidRPr="008546E8" w:rsidRDefault="000B61E1" w:rsidP="003921A6">
      <w:pPr>
        <w:pStyle w:val="ListParagraph"/>
        <w:numPr>
          <w:ilvl w:val="0"/>
          <w:numId w:val="4"/>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apsaugą nuo perkaitimo;</w:t>
      </w:r>
    </w:p>
    <w:p w14:paraId="27F20921" w14:textId="77777777" w:rsidR="000B61E1" w:rsidRPr="008546E8" w:rsidRDefault="000B61E1" w:rsidP="003921A6">
      <w:pPr>
        <w:pStyle w:val="ListParagraph"/>
        <w:numPr>
          <w:ilvl w:val="0"/>
          <w:numId w:val="4"/>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lastRenderedPageBreak/>
        <w:t>apsaugą nuo darbo be vandens;</w:t>
      </w:r>
    </w:p>
    <w:p w14:paraId="44758174" w14:textId="77777777" w:rsidR="000B61E1" w:rsidRPr="008546E8" w:rsidRDefault="000B61E1" w:rsidP="003921A6">
      <w:pPr>
        <w:pStyle w:val="ListParagraph"/>
        <w:numPr>
          <w:ilvl w:val="0"/>
          <w:numId w:val="4"/>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elektros apsaugas nuo trumpojo jungimo ir perkrovos;</w:t>
      </w:r>
    </w:p>
    <w:p w14:paraId="4EE44D8D" w14:textId="0C78603C" w:rsidR="000B61E1" w:rsidRDefault="000B61E1" w:rsidP="003921A6">
      <w:pPr>
        <w:pStyle w:val="ListParagraph"/>
        <w:numPr>
          <w:ilvl w:val="0"/>
          <w:numId w:val="4"/>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avarinio išjungimo galimybę</w:t>
      </w:r>
      <w:r w:rsidR="00652452">
        <w:rPr>
          <w:rFonts w:ascii="Times New Roman" w:hAnsi="Times New Roman" w:cs="Times New Roman"/>
        </w:rPr>
        <w:t>;</w:t>
      </w:r>
    </w:p>
    <w:p w14:paraId="7858140E" w14:textId="360DDC25" w:rsidR="00652452" w:rsidRPr="008546E8" w:rsidRDefault="00652452" w:rsidP="003921A6">
      <w:pPr>
        <w:pStyle w:val="ListParagraph"/>
        <w:numPr>
          <w:ilvl w:val="0"/>
          <w:numId w:val="4"/>
        </w:numPr>
        <w:tabs>
          <w:tab w:val="left" w:pos="567"/>
        </w:tabs>
        <w:spacing w:before="120" w:after="0" w:line="240" w:lineRule="auto"/>
        <w:ind w:left="0" w:firstLine="0"/>
        <w:contextualSpacing w:val="0"/>
        <w:jc w:val="both"/>
        <w:rPr>
          <w:rFonts w:ascii="Times New Roman" w:hAnsi="Times New Roman" w:cs="Times New Roman"/>
        </w:rPr>
      </w:pPr>
      <w:r w:rsidRPr="00652452">
        <w:rPr>
          <w:rFonts w:ascii="Times New Roman" w:hAnsi="Times New Roman" w:cs="Times New Roman"/>
        </w:rPr>
        <w:t xml:space="preserve">Turi turėti visas automatizuoto nuskaitymo ir valdymo sąsajas su esamomis užsakovo sistemomis (kaip </w:t>
      </w:r>
      <w:proofErr w:type="spellStart"/>
      <w:r>
        <w:rPr>
          <w:rFonts w:ascii="Times New Roman" w:hAnsi="Times New Roman" w:cs="Times New Roman"/>
        </w:rPr>
        <w:t>S</w:t>
      </w:r>
      <w:r w:rsidRPr="00652452">
        <w:rPr>
          <w:rFonts w:ascii="Times New Roman" w:hAnsi="Times New Roman" w:cs="Times New Roman"/>
        </w:rPr>
        <w:t>cada</w:t>
      </w:r>
      <w:proofErr w:type="spellEnd"/>
      <w:r w:rsidRPr="00652452">
        <w:rPr>
          <w:rFonts w:ascii="Times New Roman" w:hAnsi="Times New Roman" w:cs="Times New Roman"/>
        </w:rPr>
        <w:t>) atitinkančias šios dienos LT kibernetinio saugumo reikalavimus</w:t>
      </w:r>
      <w:r>
        <w:rPr>
          <w:rFonts w:ascii="Times New Roman" w:hAnsi="Times New Roman" w:cs="Times New Roman"/>
        </w:rPr>
        <w:t>.</w:t>
      </w:r>
    </w:p>
    <w:p w14:paraId="68D2A090" w14:textId="426D9E80" w:rsidR="000B61E1" w:rsidRPr="008546E8" w:rsidRDefault="000B61E1" w:rsidP="003921A6">
      <w:pPr>
        <w:pStyle w:val="ListParagraph"/>
        <w:numPr>
          <w:ilvl w:val="2"/>
          <w:numId w:val="17"/>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Elektrinis šildymas turi būti projektuojamas 3 fazių, 400 V, 50 Hz elektros tinklui.</w:t>
      </w:r>
    </w:p>
    <w:p w14:paraId="45349D58" w14:textId="05B840C6" w:rsidR="000B61E1" w:rsidRPr="008546E8" w:rsidRDefault="000B61E1" w:rsidP="003921A6">
      <w:pPr>
        <w:pStyle w:val="ListParagraph"/>
        <w:numPr>
          <w:ilvl w:val="2"/>
          <w:numId w:val="17"/>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Rangovas privalo pateikti:</w:t>
      </w:r>
    </w:p>
    <w:p w14:paraId="5E169EE9" w14:textId="77777777" w:rsidR="000B61E1" w:rsidRPr="008546E8" w:rsidRDefault="000B61E1" w:rsidP="003921A6">
      <w:pPr>
        <w:pStyle w:val="ListParagraph"/>
        <w:numPr>
          <w:ilvl w:val="0"/>
          <w:numId w:val="5"/>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šildytuvų technines specifikacijas;</w:t>
      </w:r>
    </w:p>
    <w:p w14:paraId="45A79334" w14:textId="77777777" w:rsidR="000B61E1" w:rsidRPr="008546E8" w:rsidRDefault="000B61E1" w:rsidP="003921A6">
      <w:pPr>
        <w:pStyle w:val="ListParagraph"/>
        <w:numPr>
          <w:ilvl w:val="0"/>
          <w:numId w:val="5"/>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elektros apkrovų ir srovių skaičiavimus;</w:t>
      </w:r>
    </w:p>
    <w:p w14:paraId="57CC1D5C" w14:textId="77777777" w:rsidR="000B61E1" w:rsidRPr="008546E8" w:rsidRDefault="000B61E1" w:rsidP="003921A6">
      <w:pPr>
        <w:pStyle w:val="ListParagraph"/>
        <w:numPr>
          <w:ilvl w:val="0"/>
          <w:numId w:val="5"/>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kabelių ir apsaugų parinkimą;</w:t>
      </w:r>
    </w:p>
    <w:p w14:paraId="6936BAE5" w14:textId="7A7AE5BB" w:rsidR="000B61E1" w:rsidRPr="008546E8" w:rsidRDefault="000B61E1" w:rsidP="003921A6">
      <w:pPr>
        <w:pStyle w:val="ListParagraph"/>
        <w:numPr>
          <w:ilvl w:val="0"/>
          <w:numId w:val="5"/>
        </w:numPr>
        <w:tabs>
          <w:tab w:val="left" w:pos="567"/>
        </w:tabs>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suderinamumą su esamu elektros įvadu.</w:t>
      </w:r>
    </w:p>
    <w:p w14:paraId="278374C8" w14:textId="3D2960B4" w:rsidR="000B61E1" w:rsidRPr="008546E8" w:rsidRDefault="000B61E1"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Elektrinių šildytuvų maksimali paviršiaus apkrova turi būti parinkta taip, kad būtų išvengta lokalaus vandens perkaitimo, kalkėjimo ir šildytuvų ilgaamžiškumo sumažėjimo. Elektrinis šildymas skirtas ne nuolatiniam darbo režimui, o akumuliacinės talpos papildomam pašildymui, išnaudojant perteklinę elektros energiją. Akumuliacinė talpą planuojama įrengti lauke, visi elektrinio šildymo elementai ir valdymo įranga turi atitikti ne žemesnę kaip IP54 apsaugos klasę arba aukštesnę.</w:t>
      </w:r>
    </w:p>
    <w:p w14:paraId="4758C57C" w14:textId="1E1DF343" w:rsidR="00C82688" w:rsidRPr="003921A6" w:rsidRDefault="00555D5F" w:rsidP="008546E8">
      <w:pPr>
        <w:pStyle w:val="ListParagraph"/>
        <w:numPr>
          <w:ilvl w:val="1"/>
          <w:numId w:val="17"/>
        </w:numPr>
        <w:spacing w:before="120" w:after="0" w:line="240" w:lineRule="auto"/>
        <w:ind w:left="0" w:firstLine="0"/>
        <w:contextualSpacing w:val="0"/>
        <w:rPr>
          <w:rFonts w:ascii="Times New Roman" w:hAnsi="Times New Roman" w:cs="Times New Roman"/>
          <w:b/>
          <w:bCs/>
        </w:rPr>
      </w:pPr>
      <w:r w:rsidRPr="003921A6">
        <w:rPr>
          <w:rFonts w:ascii="Times New Roman" w:hAnsi="Times New Roman" w:cs="Times New Roman"/>
          <w:b/>
          <w:bCs/>
        </w:rPr>
        <w:t>Vamzdynas</w:t>
      </w:r>
    </w:p>
    <w:p w14:paraId="7F218A1C" w14:textId="7CF473E3" w:rsidR="00C82688" w:rsidRPr="008546E8" w:rsidRDefault="00C82688"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Termofikacinio vandens vamzdynas. Termofikacinio vandens vamzdynas projektuojamas iš</w:t>
      </w:r>
      <w:r w:rsidR="00792C3B" w:rsidRPr="008546E8">
        <w:rPr>
          <w:rFonts w:ascii="Times New Roman" w:hAnsi="Times New Roman" w:cs="Times New Roman"/>
        </w:rPr>
        <w:t xml:space="preserve"> </w:t>
      </w:r>
      <w:proofErr w:type="spellStart"/>
      <w:r w:rsidRPr="008546E8">
        <w:rPr>
          <w:rFonts w:ascii="Times New Roman" w:hAnsi="Times New Roman" w:cs="Times New Roman"/>
        </w:rPr>
        <w:t>tiesiasiūlių</w:t>
      </w:r>
      <w:proofErr w:type="spellEnd"/>
      <w:r w:rsidRPr="008546E8">
        <w:rPr>
          <w:rFonts w:ascii="Times New Roman" w:hAnsi="Times New Roman" w:cs="Times New Roman"/>
        </w:rPr>
        <w:t xml:space="preserve"> </w:t>
      </w:r>
      <w:proofErr w:type="spellStart"/>
      <w:r w:rsidRPr="008546E8">
        <w:rPr>
          <w:rFonts w:ascii="Times New Roman" w:hAnsi="Times New Roman" w:cs="Times New Roman"/>
        </w:rPr>
        <w:t>suvirintinių</w:t>
      </w:r>
      <w:proofErr w:type="spellEnd"/>
      <w:r w:rsidRPr="008546E8">
        <w:rPr>
          <w:rFonts w:ascii="Times New Roman" w:hAnsi="Times New Roman" w:cs="Times New Roman"/>
        </w:rPr>
        <w:t xml:space="preserve"> plieno vamzdžių, tinkamų naudoti esant slėgiui. Tiekimo techninės sąlygos – LST EN 10217-2:2019 „Suvirintieji plieniniai slėginiai vamzdžiai. Elektra suvirinti nelegiruotojo ir legiruotojo plieno vamzdžiai, turintys nurodytas savybes aukštoje temperatūroje“; plienas - P235GH. Vamzdyno vamzdžių sandūrų sujungimas atliekamas </w:t>
      </w:r>
      <w:proofErr w:type="spellStart"/>
      <w:r w:rsidRPr="008546E8">
        <w:rPr>
          <w:rFonts w:ascii="Times New Roman" w:hAnsi="Times New Roman" w:cs="Times New Roman"/>
        </w:rPr>
        <w:t>elektrolankiniu</w:t>
      </w:r>
      <w:proofErr w:type="spellEnd"/>
      <w:r w:rsidRPr="008546E8">
        <w:rPr>
          <w:rFonts w:ascii="Times New Roman" w:hAnsi="Times New Roman" w:cs="Times New Roman"/>
        </w:rPr>
        <w:t xml:space="preserve"> suvirinimu pagal LST EN 13480-4:2017/FprA2:2020 „Metaliniai pramoniniai vamzdynai. 4 dalis. Gamyba ir montavimas“. Vamzdynui turi būti atliekamas slėgio testas ir suvirinimo siūlių kontrolė pagal standarto LST EN 13480-5:2017/A2:2021 „Metaliniai pramoniniai vamzdynai. 5 dalis. Patikrinimas ir bandymai“ reikalavimus. Kontrolės apimtys pateiktos šio standarto 8.2-1 lentelėje. Vamzdyno montavimo darbai atliekami pagal LST EN 13480-4:2017/prA2:2020 „Metaliniai pramoniniai vamzdynai. 4 dalis. Gamyba ir montavimas“ reikalavimus ir pagal Lietuvos Respublikos nusistovėjusią katilinių su vandens šildymo katilais virš 110 °C temperatūros vamzdynų montavimo praktiką, kad atlikus montavimo darbus būtų užtikrintas saugus ir patikimas katilinės eksploatavimas. Aukščiausiuose vamzdynų taškuose įrengiama rankinė uždaromoji oro išleidimo armatūra, o žemiausiuose - rankinė uždaromoji vamzdyno drenavimo armatūra. Kai kuriuose taškuose po</w:t>
      </w:r>
      <w:r w:rsidR="003215D9" w:rsidRPr="008546E8">
        <w:rPr>
          <w:rFonts w:ascii="Times New Roman" w:hAnsi="Times New Roman" w:cs="Times New Roman"/>
        </w:rPr>
        <w:t xml:space="preserve"> </w:t>
      </w:r>
      <w:r w:rsidRPr="008546E8">
        <w:rPr>
          <w:rFonts w:ascii="Times New Roman" w:hAnsi="Times New Roman" w:cs="Times New Roman"/>
        </w:rPr>
        <w:t xml:space="preserve">uždaromosios armatūros įrengiami automatiniai oro išleidimo vožtuvai. Rankiniams </w:t>
      </w:r>
      <w:proofErr w:type="spellStart"/>
      <w:r w:rsidRPr="008546E8">
        <w:rPr>
          <w:rFonts w:ascii="Times New Roman" w:hAnsi="Times New Roman" w:cs="Times New Roman"/>
        </w:rPr>
        <w:t>nuorintojams</w:t>
      </w:r>
      <w:proofErr w:type="spellEnd"/>
      <w:r w:rsidRPr="008546E8">
        <w:rPr>
          <w:rFonts w:ascii="Times New Roman" w:hAnsi="Times New Roman" w:cs="Times New Roman"/>
        </w:rPr>
        <w:t xml:space="preserve"> ir drenažo ventiliams turi būti numatomos apsauginės </w:t>
      </w:r>
      <w:proofErr w:type="spellStart"/>
      <w:r w:rsidRPr="008546E8">
        <w:rPr>
          <w:rFonts w:ascii="Times New Roman" w:hAnsi="Times New Roman" w:cs="Times New Roman"/>
        </w:rPr>
        <w:t>srieginės</w:t>
      </w:r>
      <w:proofErr w:type="spellEnd"/>
      <w:r w:rsidRPr="008546E8">
        <w:rPr>
          <w:rFonts w:ascii="Times New Roman" w:hAnsi="Times New Roman" w:cs="Times New Roman"/>
        </w:rPr>
        <w:t xml:space="preserve"> aklės. Vamzdyno atramų laikiklių tvirtinimas numatytas prie katilinės pastato kolonų, grindų bei metalinių aptarnavimo aikštelių. Vamzdyno temperatūrinių pailgėjimų kompensavimui panaudojami 90° posūkiai.</w:t>
      </w:r>
    </w:p>
    <w:p w14:paraId="0DBB6343" w14:textId="79E979DA" w:rsidR="002559F5" w:rsidRPr="00462D0E" w:rsidRDefault="002559F5" w:rsidP="008546E8">
      <w:pPr>
        <w:pStyle w:val="ListParagraph"/>
        <w:numPr>
          <w:ilvl w:val="1"/>
          <w:numId w:val="17"/>
        </w:numPr>
        <w:spacing w:before="120" w:after="0" w:line="240" w:lineRule="auto"/>
        <w:ind w:left="0" w:firstLine="0"/>
        <w:contextualSpacing w:val="0"/>
        <w:rPr>
          <w:rFonts w:ascii="Times New Roman" w:hAnsi="Times New Roman" w:cs="Times New Roman"/>
        </w:rPr>
      </w:pPr>
      <w:bookmarkStart w:id="10" w:name="_Toc222054087"/>
      <w:bookmarkStart w:id="11" w:name="_Toc222054259"/>
      <w:r w:rsidRPr="00462D0E">
        <w:rPr>
          <w:rStyle w:val="Heading2Char"/>
          <w:rFonts w:cs="Times New Roman"/>
          <w:sz w:val="24"/>
          <w:szCs w:val="24"/>
        </w:rPr>
        <w:t>Techniniai reikalavimai vamzdynams ir fasoninėms dalims:</w:t>
      </w:r>
      <w:bookmarkEnd w:id="10"/>
      <w:bookmarkEnd w:id="11"/>
    </w:p>
    <w:p w14:paraId="4F8F2947" w14:textId="3369D7C4" w:rsidR="002559F5" w:rsidRPr="008546E8" w:rsidRDefault="000B61E1"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Akumuliacinės talpos</w:t>
      </w:r>
      <w:r w:rsidR="002559F5" w:rsidRPr="008546E8">
        <w:rPr>
          <w:rFonts w:ascii="Times New Roman" w:hAnsi="Times New Roman" w:cs="Times New Roman"/>
        </w:rPr>
        <w:t xml:space="preserve"> kaitinimo kontūro vamzdynai turi būti projektuojami atsižvelgiant į katilų projektines temperatūras – Ts = 150 °C;</w:t>
      </w:r>
    </w:p>
    <w:p w14:paraId="422F7165" w14:textId="375267F4"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Vamzdynai turi būti parenkami atsižvelgiant į terpių greičius. Triukšmas ir slėgio nuostoliai neturi viršyti leidžiamų reikšmių;</w:t>
      </w:r>
    </w:p>
    <w:p w14:paraId="311DF90C" w14:textId="7C506DFD"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 xml:space="preserve">Termofikacinio vandens vamzdynai turi būti su izoliacija ir antikorozine danga. Paviršiaus temperatūra neturi viršyti norminiuose dokumentuose nurodytų reikšmių. Danga turi būti iš pakankamo mechaninio tvirtumo </w:t>
      </w:r>
      <w:proofErr w:type="spellStart"/>
      <w:r w:rsidRPr="008546E8">
        <w:rPr>
          <w:rFonts w:ascii="Times New Roman" w:hAnsi="Times New Roman" w:cs="Times New Roman"/>
        </w:rPr>
        <w:t>alumcinko</w:t>
      </w:r>
      <w:proofErr w:type="spellEnd"/>
      <w:r w:rsidRPr="008546E8">
        <w:rPr>
          <w:rFonts w:ascii="Times New Roman" w:hAnsi="Times New Roman" w:cs="Times New Roman"/>
        </w:rPr>
        <w:t xml:space="preserve"> skardos lakštų. </w:t>
      </w:r>
      <w:proofErr w:type="spellStart"/>
      <w:r w:rsidRPr="008546E8">
        <w:rPr>
          <w:rFonts w:ascii="Times New Roman" w:hAnsi="Times New Roman" w:cs="Times New Roman"/>
        </w:rPr>
        <w:t>Flanšinių</w:t>
      </w:r>
      <w:proofErr w:type="spellEnd"/>
      <w:r w:rsidRPr="008546E8">
        <w:rPr>
          <w:rFonts w:ascii="Times New Roman" w:hAnsi="Times New Roman" w:cs="Times New Roman"/>
        </w:rPr>
        <w:t xml:space="preserve"> jungčių, armatūros ir periodiškai </w:t>
      </w:r>
      <w:r w:rsidRPr="008546E8">
        <w:rPr>
          <w:rFonts w:ascii="Times New Roman" w:hAnsi="Times New Roman" w:cs="Times New Roman"/>
        </w:rPr>
        <w:lastRenderedPageBreak/>
        <w:t xml:space="preserve">kontroliuojamų vamzdynų ruožų izoliacija turi būti lengvai ir greitai nuimama (surenkamos konstrukcijos arba </w:t>
      </w:r>
      <w:proofErr w:type="spellStart"/>
      <w:r w:rsidRPr="008546E8">
        <w:rPr>
          <w:rFonts w:ascii="Times New Roman" w:hAnsi="Times New Roman" w:cs="Times New Roman"/>
        </w:rPr>
        <w:t>matrasai</w:t>
      </w:r>
      <w:proofErr w:type="spellEnd"/>
      <w:r w:rsidRPr="008546E8">
        <w:rPr>
          <w:rFonts w:ascii="Times New Roman" w:hAnsi="Times New Roman" w:cs="Times New Roman"/>
        </w:rPr>
        <w:t>);</w:t>
      </w:r>
    </w:p>
    <w:p w14:paraId="65E81487" w14:textId="54475062"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Šilumos izoliacijai būtina naudoti nedegias ir nelakias medžiagas, nesukeliančias vamzdyno korozijos. Izoliacinėse medžiagose negali būti asbesto;</w:t>
      </w:r>
    </w:p>
    <w:p w14:paraId="136870B6" w14:textId="24A8B2F4"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Po antikorozinės dangos padengimo ir izoliavimo darbų vamzdynui turi būti atliktas spalvinis vamzdynų žymėjimas;</w:t>
      </w:r>
    </w:p>
    <w:p w14:paraId="28B8BEA6" w14:textId="7E70BAE4"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Visi vamzdynai turi būti išdėstyti racionaliai: turi būti užtikrintas reikalingas aukštis ir tarpai, pakankami techniniam saugumui, eksploatavimo palengvinimui, tikrinimui, techniniam aptarnavimui ir išmontavimui. Vamzdynams turi būti numatytos tinkamos atramos ir tvirtinimai. Vamzdynai turi turėti visą reikalingą armatūrą, kad esant reikalui būtų galima atjungti atskirus vamzdynų ruožus, reikalingus remonto darbams atlikti;</w:t>
      </w:r>
    </w:p>
    <w:p w14:paraId="5276B98D" w14:textId="4B57C7B9"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Projektuojant technologinius vamzdynus numatyti technologinių procesų kontrolės ir šiluminės apskaitos matavimo priemonių įrengimo vietas taip, kad būtų įvykdyti matavimo priemonės gamintojo įrengimo ir eksploatavimo taisyklių bei atitinkamų standartų reikalavimai (pvz., vamzdžio tiesaus ruožo atstumas iki srauto jutiklio, pakankamas vamzdžio ruožas korektiškam vandens, dūmų temperatūros matavimui po pamaišymo ir t.t);</w:t>
      </w:r>
    </w:p>
    <w:p w14:paraId="2FB9287F" w14:textId="1DBDE98D"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Dengiant vamzdynus antikorozinėmis medžiagomis, Tiekėjas turi pateikti antikorozinio dažymo sistemą, pagal kurią bus atliekamas antikorozinis vamzdynų ir metalinių konstrukcijų padengimas, vesti atitinkamą registraciją ir dokumentaciją, kuri galėtų įrodyti, jog atskiri darbai ir visas dažymas atitinka procedūras;</w:t>
      </w:r>
    </w:p>
    <w:p w14:paraId="6D53548B" w14:textId="26492066"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Rekonstruojami ir naujai projektuojami vamzdynai turi būti suprojektuoti ir pagaminti laikantis galiojančių standartų, normatyvų bei direktyvų reikalavimų;</w:t>
      </w:r>
    </w:p>
    <w:p w14:paraId="30DF527B" w14:textId="3C875623"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Turi būti įrengtos numatytos vamzdynų atramos ir / ar pakabos;</w:t>
      </w:r>
    </w:p>
    <w:p w14:paraId="026C0770" w14:textId="018A6FA8"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Vamzdynų ištuštinimui, turi būti numatyta armatūra žemiausiuose vamzdynų vietose;</w:t>
      </w:r>
    </w:p>
    <w:p w14:paraId="0566037F" w14:textId="73951FD0"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 xml:space="preserve">Vamzdynų </w:t>
      </w:r>
      <w:proofErr w:type="spellStart"/>
      <w:r w:rsidRPr="008546E8">
        <w:rPr>
          <w:rFonts w:ascii="Times New Roman" w:hAnsi="Times New Roman" w:cs="Times New Roman"/>
        </w:rPr>
        <w:t>nuorinimui</w:t>
      </w:r>
      <w:proofErr w:type="spellEnd"/>
      <w:r w:rsidRPr="008546E8">
        <w:rPr>
          <w:rFonts w:ascii="Times New Roman" w:hAnsi="Times New Roman" w:cs="Times New Roman"/>
        </w:rPr>
        <w:t xml:space="preserve"> turi būti numatyti automatiniai </w:t>
      </w:r>
      <w:proofErr w:type="spellStart"/>
      <w:r w:rsidRPr="008546E8">
        <w:rPr>
          <w:rFonts w:ascii="Times New Roman" w:hAnsi="Times New Roman" w:cs="Times New Roman"/>
        </w:rPr>
        <w:t>nuorinimo</w:t>
      </w:r>
      <w:proofErr w:type="spellEnd"/>
      <w:r w:rsidRPr="008546E8">
        <w:rPr>
          <w:rFonts w:ascii="Times New Roman" w:hAnsi="Times New Roman" w:cs="Times New Roman"/>
        </w:rPr>
        <w:t xml:space="preserve"> vožtuvai įrengti aukščiausiuose vamzdynų taškuose. Prieš automatinius </w:t>
      </w:r>
      <w:proofErr w:type="spellStart"/>
      <w:r w:rsidRPr="008546E8">
        <w:rPr>
          <w:rFonts w:ascii="Times New Roman" w:hAnsi="Times New Roman" w:cs="Times New Roman"/>
        </w:rPr>
        <w:t>nuorinimo</w:t>
      </w:r>
      <w:proofErr w:type="spellEnd"/>
      <w:r w:rsidRPr="008546E8">
        <w:rPr>
          <w:rFonts w:ascii="Times New Roman" w:hAnsi="Times New Roman" w:cs="Times New Roman"/>
        </w:rPr>
        <w:t xml:space="preserve"> vožtuvus turi būti įrengta armatūra, greitam vožtuvų atjungimui, jiems sugedus. Taip pat turi būti patogus jų aptarnavimus;</w:t>
      </w:r>
    </w:p>
    <w:p w14:paraId="35A0CE45" w14:textId="5049BF64"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 xml:space="preserve">Atskiruose vamzdynų ruožuose turi būti numatyti manometrai. Manometrai komplektuojami su </w:t>
      </w:r>
      <w:proofErr w:type="spellStart"/>
      <w:r w:rsidRPr="008546E8">
        <w:rPr>
          <w:rFonts w:ascii="Times New Roman" w:hAnsi="Times New Roman" w:cs="Times New Roman"/>
        </w:rPr>
        <w:t>nuorinimo</w:t>
      </w:r>
      <w:proofErr w:type="spellEnd"/>
      <w:r w:rsidRPr="008546E8">
        <w:rPr>
          <w:rFonts w:ascii="Times New Roman" w:hAnsi="Times New Roman" w:cs="Times New Roman"/>
        </w:rPr>
        <w:t>, atjungimo (</w:t>
      </w:r>
      <w:proofErr w:type="spellStart"/>
      <w:r w:rsidRPr="008546E8">
        <w:rPr>
          <w:rFonts w:ascii="Times New Roman" w:hAnsi="Times New Roman" w:cs="Times New Roman"/>
        </w:rPr>
        <w:t>nunulinimo</w:t>
      </w:r>
      <w:proofErr w:type="spellEnd"/>
      <w:r w:rsidRPr="008546E8">
        <w:rPr>
          <w:rFonts w:ascii="Times New Roman" w:hAnsi="Times New Roman" w:cs="Times New Roman"/>
        </w:rPr>
        <w:t xml:space="preserve"> čiaupais);</w:t>
      </w:r>
    </w:p>
    <w:p w14:paraId="75160133" w14:textId="2A28B8E0"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Atskiruose vamzdynų ruožuose turi būti numatyti ir įrengti termometrai bei kita įranga terpės parametrų stebėjimui;</w:t>
      </w:r>
    </w:p>
    <w:p w14:paraId="6838F1C5" w14:textId="086608E5"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Termofikacinio vandens vamzdynai turi atitikti LST EN10217-2 standartą, plienas P235GH TC1, arba aukštesnės markės;</w:t>
      </w:r>
    </w:p>
    <w:p w14:paraId="6B9FF04D" w14:textId="3E31AF5F"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Jeigu technologija ar teisės aktai reikalauja, galima naudoti besiūlius plieno vamzdžius atitinkančius LST EN10216-2 standartą;</w:t>
      </w:r>
    </w:p>
    <w:p w14:paraId="71D29CBA" w14:textId="23BAFF9D"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Kondensato vamzdynas ir fasoninės dalys turi atitikti 10217-7 standartą, plienas AISI 316L;</w:t>
      </w:r>
    </w:p>
    <w:p w14:paraId="37D374FF" w14:textId="139867D5"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Vamzdyno fasoninės dalys turi atitikti LST EN10253 standartą, plienas kaip ir tiesių vamzdžių;</w:t>
      </w:r>
    </w:p>
    <w:p w14:paraId="463C23FE" w14:textId="28146C02"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 xml:space="preserve">Termofikacinio vandens vamzdynas turi būti izoliuojamas armuotais akmens vatos dembliais ir apskardinamas </w:t>
      </w:r>
      <w:proofErr w:type="spellStart"/>
      <w:r w:rsidRPr="008546E8">
        <w:rPr>
          <w:rFonts w:ascii="Times New Roman" w:hAnsi="Times New Roman" w:cs="Times New Roman"/>
        </w:rPr>
        <w:t>alumcinko</w:t>
      </w:r>
      <w:proofErr w:type="spellEnd"/>
      <w:r w:rsidRPr="008546E8">
        <w:rPr>
          <w:rFonts w:ascii="Times New Roman" w:hAnsi="Times New Roman" w:cs="Times New Roman"/>
        </w:rPr>
        <w:t xml:space="preserve"> (arba analogiškais) skardos lakštais;</w:t>
      </w:r>
    </w:p>
    <w:p w14:paraId="0C3D9A73" w14:textId="524B888D"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Vandentiekio vamzdžiai projektuojami juodo plieno arba iš cinkuoto plieno vamzdžių. Cinkuotų vamzdžių jungimas galimas tik movinis;</w:t>
      </w:r>
    </w:p>
    <w:p w14:paraId="325AD2B8" w14:textId="7858D813"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t xml:space="preserve">Vandentiekio vamzdžiai turi būti izoliuojami </w:t>
      </w:r>
      <w:proofErr w:type="spellStart"/>
      <w:r w:rsidRPr="008546E8">
        <w:rPr>
          <w:rFonts w:ascii="Times New Roman" w:hAnsi="Times New Roman" w:cs="Times New Roman"/>
        </w:rPr>
        <w:t>antikondensacine</w:t>
      </w:r>
      <w:proofErr w:type="spellEnd"/>
      <w:r w:rsidRPr="008546E8">
        <w:rPr>
          <w:rFonts w:ascii="Times New Roman" w:hAnsi="Times New Roman" w:cs="Times New Roman"/>
        </w:rPr>
        <w:t xml:space="preserve"> izoliacija.</w:t>
      </w:r>
    </w:p>
    <w:p w14:paraId="6152A55F" w14:textId="15465A19" w:rsidR="002559F5" w:rsidRPr="008546E8" w:rsidRDefault="002559F5" w:rsidP="008546E8">
      <w:pPr>
        <w:pStyle w:val="ListParagraph"/>
        <w:numPr>
          <w:ilvl w:val="2"/>
          <w:numId w:val="17"/>
        </w:numPr>
        <w:spacing w:before="120" w:after="0" w:line="240" w:lineRule="auto"/>
        <w:ind w:left="0" w:firstLine="0"/>
        <w:contextualSpacing w:val="0"/>
        <w:jc w:val="both"/>
        <w:rPr>
          <w:rFonts w:ascii="Times New Roman" w:hAnsi="Times New Roman" w:cs="Times New Roman"/>
        </w:rPr>
      </w:pPr>
      <w:r w:rsidRPr="008546E8">
        <w:rPr>
          <w:rFonts w:ascii="Times New Roman" w:hAnsi="Times New Roman" w:cs="Times New Roman"/>
        </w:rPr>
        <w:lastRenderedPageBreak/>
        <w:t>Lauke esantis vandentiekio vamzdynas turi būti izoliuotas ir apskardintas ir šildomas elektra. Vamzdyno šildymas reguliuojamas pagal lauko temperatūrą.</w:t>
      </w:r>
    </w:p>
    <w:p w14:paraId="3A9F271F" w14:textId="5A471769" w:rsidR="002559F5" w:rsidRPr="003921A6" w:rsidRDefault="002559F5" w:rsidP="00820DFD">
      <w:pPr>
        <w:pStyle w:val="ListParagraph"/>
        <w:numPr>
          <w:ilvl w:val="1"/>
          <w:numId w:val="17"/>
        </w:numPr>
        <w:tabs>
          <w:tab w:val="left" w:pos="567"/>
          <w:tab w:val="left" w:pos="851"/>
        </w:tabs>
        <w:spacing w:before="120" w:after="0" w:line="240" w:lineRule="auto"/>
        <w:ind w:left="0" w:firstLine="0"/>
        <w:contextualSpacing w:val="0"/>
        <w:rPr>
          <w:rFonts w:ascii="Times New Roman" w:hAnsi="Times New Roman" w:cs="Times New Roman"/>
        </w:rPr>
      </w:pPr>
      <w:bookmarkStart w:id="12" w:name="_Toc222054088"/>
      <w:bookmarkStart w:id="13" w:name="_Toc222054260"/>
      <w:r w:rsidRPr="003921A6">
        <w:rPr>
          <w:rStyle w:val="Heading2Char"/>
          <w:rFonts w:cs="Times New Roman"/>
          <w:sz w:val="24"/>
          <w:szCs w:val="24"/>
        </w:rPr>
        <w:t>Techniniai reikalavimai uždarymo ir reguliavimo armatūrai:</w:t>
      </w:r>
      <w:bookmarkEnd w:id="12"/>
      <w:bookmarkEnd w:id="13"/>
    </w:p>
    <w:p w14:paraId="06ACA289" w14:textId="4BAB6CE5" w:rsidR="002559F5" w:rsidRPr="003921A6" w:rsidRDefault="002559F5" w:rsidP="00820DFD">
      <w:pPr>
        <w:pStyle w:val="ListParagraph"/>
        <w:numPr>
          <w:ilvl w:val="2"/>
          <w:numId w:val="17"/>
        </w:numPr>
        <w:tabs>
          <w:tab w:val="left" w:pos="567"/>
          <w:tab w:val="left" w:pos="851"/>
        </w:tabs>
        <w:spacing w:before="120" w:after="0" w:line="240" w:lineRule="auto"/>
        <w:ind w:left="0" w:firstLine="0"/>
        <w:contextualSpacing w:val="0"/>
        <w:jc w:val="both"/>
        <w:rPr>
          <w:rFonts w:asciiTheme="majorBidi" w:hAnsiTheme="majorBidi" w:cstheme="majorBidi"/>
        </w:rPr>
      </w:pPr>
      <w:r w:rsidRPr="003921A6">
        <w:rPr>
          <w:rFonts w:asciiTheme="majorBidi" w:hAnsiTheme="majorBidi" w:cstheme="majorBidi"/>
        </w:rPr>
        <w:t>Armatūra turi būti parenkama atsižvelgiant į rekomenduotinus tekančio fluido greičius ir neturi sukelti nepriimtino triukšmo bei neleistinų (viršijančių gamintojo rekomenduotinus) slėgio nuostolių;</w:t>
      </w:r>
    </w:p>
    <w:p w14:paraId="27E4262E" w14:textId="64B97D78" w:rsidR="002559F5" w:rsidRPr="00462D0E" w:rsidRDefault="002559F5" w:rsidP="00820DFD">
      <w:pPr>
        <w:pStyle w:val="ListParagraph"/>
        <w:numPr>
          <w:ilvl w:val="2"/>
          <w:numId w:val="17"/>
        </w:numPr>
        <w:tabs>
          <w:tab w:val="left" w:pos="567"/>
          <w:tab w:val="left" w:pos="851"/>
        </w:tabs>
        <w:spacing w:before="120" w:after="0" w:line="240" w:lineRule="auto"/>
        <w:ind w:left="0" w:firstLine="0"/>
        <w:contextualSpacing w:val="0"/>
        <w:jc w:val="both"/>
        <w:rPr>
          <w:rFonts w:asciiTheme="majorBidi" w:hAnsiTheme="majorBidi" w:cstheme="majorBidi"/>
        </w:rPr>
      </w:pPr>
      <w:r w:rsidRPr="00462D0E">
        <w:rPr>
          <w:rFonts w:asciiTheme="majorBidi" w:hAnsiTheme="majorBidi" w:cstheme="majorBidi"/>
        </w:rPr>
        <w:t xml:space="preserve">Rutulinės sklendės termofikacinio vandens vamzdyne turi būti </w:t>
      </w:r>
      <w:proofErr w:type="spellStart"/>
      <w:r w:rsidRPr="00462D0E">
        <w:rPr>
          <w:rFonts w:asciiTheme="majorBidi" w:hAnsiTheme="majorBidi" w:cstheme="majorBidi"/>
        </w:rPr>
        <w:t>flanšinės</w:t>
      </w:r>
      <w:proofErr w:type="spellEnd"/>
      <w:r w:rsidRPr="00462D0E">
        <w:rPr>
          <w:rFonts w:asciiTheme="majorBidi" w:hAnsiTheme="majorBidi" w:cstheme="majorBidi"/>
        </w:rPr>
        <w:t xml:space="preserve"> arba privirinamos. Didesnio kaip DN150 skersmens sklendės turi būti su rankiniais reduktoriais, o reikalaujant automatiniam darbo režimui – su elektros pavaromis. Rutulinės sklendės rutulio medžiaga - nerūdijantis ar dar aukštesnės kokybės plienas. Rutulinės sklendės korpuso medžiaga - plienas ar aukštesnės kokybės medžiaga;</w:t>
      </w:r>
    </w:p>
    <w:p w14:paraId="76998654" w14:textId="638CB925" w:rsidR="002559F5" w:rsidRPr="00462D0E" w:rsidRDefault="002559F5" w:rsidP="00820DFD">
      <w:pPr>
        <w:pStyle w:val="ListParagraph"/>
        <w:numPr>
          <w:ilvl w:val="2"/>
          <w:numId w:val="17"/>
        </w:numPr>
        <w:tabs>
          <w:tab w:val="left" w:pos="567"/>
          <w:tab w:val="left" w:pos="851"/>
        </w:tabs>
        <w:spacing w:before="120" w:after="0" w:line="240" w:lineRule="auto"/>
        <w:ind w:left="0" w:firstLine="0"/>
        <w:contextualSpacing w:val="0"/>
        <w:jc w:val="both"/>
        <w:rPr>
          <w:rFonts w:asciiTheme="majorBidi" w:hAnsiTheme="majorBidi" w:cstheme="majorBidi"/>
        </w:rPr>
      </w:pPr>
      <w:r w:rsidRPr="00462D0E">
        <w:rPr>
          <w:rFonts w:asciiTheme="majorBidi" w:hAnsiTheme="majorBidi" w:cstheme="majorBidi"/>
        </w:rPr>
        <w:t xml:space="preserve">Elektrifikuotų sklendžių ir reguliatorių (vožtuvų, užsklandų) valdymas - vietinio valdymo spintos operatoriaus panelės ir iš centrinio valdymo pulto SCADA sistemos kompiuterio. Užsklandų pavaros turi turėti </w:t>
      </w:r>
      <w:proofErr w:type="spellStart"/>
      <w:r w:rsidRPr="00462D0E">
        <w:rPr>
          <w:rFonts w:asciiTheme="majorBidi" w:hAnsiTheme="majorBidi" w:cstheme="majorBidi"/>
        </w:rPr>
        <w:t>gamykliškai</w:t>
      </w:r>
      <w:proofErr w:type="spellEnd"/>
      <w:r w:rsidRPr="00462D0E">
        <w:rPr>
          <w:rFonts w:asciiTheme="majorBidi" w:hAnsiTheme="majorBidi" w:cstheme="majorBidi"/>
        </w:rPr>
        <w:t xml:space="preserve"> integruotus pavarų vietinio elektrifikuoto valdymo postus;</w:t>
      </w:r>
    </w:p>
    <w:p w14:paraId="7AC339A0" w14:textId="389D6BB9" w:rsidR="002559F5" w:rsidRPr="00462D0E" w:rsidRDefault="002559F5" w:rsidP="00820DFD">
      <w:pPr>
        <w:pStyle w:val="ListParagraph"/>
        <w:numPr>
          <w:ilvl w:val="2"/>
          <w:numId w:val="17"/>
        </w:numPr>
        <w:tabs>
          <w:tab w:val="left" w:pos="567"/>
          <w:tab w:val="left" w:pos="851"/>
        </w:tabs>
        <w:spacing w:before="120" w:after="0" w:line="240" w:lineRule="auto"/>
        <w:ind w:left="0" w:firstLine="0"/>
        <w:contextualSpacing w:val="0"/>
        <w:jc w:val="both"/>
        <w:rPr>
          <w:rFonts w:asciiTheme="majorBidi" w:hAnsiTheme="majorBidi" w:cstheme="majorBidi"/>
        </w:rPr>
      </w:pPr>
      <w:r w:rsidRPr="00462D0E">
        <w:rPr>
          <w:rFonts w:asciiTheme="majorBidi" w:hAnsiTheme="majorBidi" w:cstheme="majorBidi"/>
        </w:rPr>
        <w:t>Parenkant ir įrengiant technologinių procesų reguliatorius turi būti įvertinti visi technologiniai parametrai taip, kad reguliuojantiems vožtuvams dirbant jų pralaidumo diapazone nuo 10% iki 90%, būtų užtikrintas nuoseklus reguliuojamų procesų valdymas visame Įrangos apkrovimų diapazone;</w:t>
      </w:r>
    </w:p>
    <w:p w14:paraId="2E86ABBB" w14:textId="2FD336BB" w:rsidR="002559F5" w:rsidRPr="00462D0E" w:rsidRDefault="002559F5" w:rsidP="00820DFD">
      <w:pPr>
        <w:pStyle w:val="ListParagraph"/>
        <w:numPr>
          <w:ilvl w:val="2"/>
          <w:numId w:val="17"/>
        </w:numPr>
        <w:tabs>
          <w:tab w:val="left" w:pos="567"/>
          <w:tab w:val="left" w:pos="851"/>
        </w:tabs>
        <w:spacing w:before="120" w:after="0" w:line="240" w:lineRule="auto"/>
        <w:ind w:left="0" w:firstLine="0"/>
        <w:contextualSpacing w:val="0"/>
        <w:jc w:val="both"/>
        <w:rPr>
          <w:rFonts w:asciiTheme="majorBidi" w:hAnsiTheme="majorBidi" w:cstheme="majorBidi"/>
        </w:rPr>
      </w:pPr>
      <w:r w:rsidRPr="00462D0E">
        <w:rPr>
          <w:rFonts w:asciiTheme="majorBidi" w:hAnsiTheme="majorBidi" w:cstheme="majorBidi"/>
        </w:rPr>
        <w:t xml:space="preserve">Uždaromoji, reguliavimo ar kita armatūra turi būti eksploatacijoje pasitvirtinusi kaip patikimai veikianti, kokybiška, nesusidėvinti, nepraleidžianti terpės į išorę ir skirta konkrečiai nurodytai paskirčiai. Uždaromoji, reguliavimo ar kita armatūra turi būti su </w:t>
      </w:r>
      <w:proofErr w:type="spellStart"/>
      <w:r w:rsidRPr="00462D0E">
        <w:rPr>
          <w:rFonts w:asciiTheme="majorBidi" w:hAnsiTheme="majorBidi" w:cstheme="majorBidi"/>
        </w:rPr>
        <w:t>flanšiniais</w:t>
      </w:r>
      <w:proofErr w:type="spellEnd"/>
      <w:r w:rsidRPr="00462D0E">
        <w:rPr>
          <w:rFonts w:asciiTheme="majorBidi" w:hAnsiTheme="majorBidi" w:cstheme="majorBidi"/>
        </w:rPr>
        <w:t xml:space="preserve"> pajungimais arba privirinama, išskyrus armatūrą, atjungiančią manometrus, slėgio jutiklius ar kitus automatikos prietaisus;</w:t>
      </w:r>
    </w:p>
    <w:p w14:paraId="7F770177" w14:textId="25197B7E" w:rsidR="002559F5" w:rsidRPr="00462D0E" w:rsidRDefault="002559F5" w:rsidP="00820DFD">
      <w:pPr>
        <w:pStyle w:val="ListParagraph"/>
        <w:numPr>
          <w:ilvl w:val="2"/>
          <w:numId w:val="17"/>
        </w:numPr>
        <w:tabs>
          <w:tab w:val="left" w:pos="567"/>
          <w:tab w:val="left" w:pos="851"/>
        </w:tabs>
        <w:spacing w:before="120" w:after="0" w:line="240" w:lineRule="auto"/>
        <w:ind w:left="0" w:firstLine="0"/>
        <w:contextualSpacing w:val="0"/>
        <w:jc w:val="both"/>
        <w:rPr>
          <w:rFonts w:asciiTheme="majorBidi" w:hAnsiTheme="majorBidi" w:cstheme="majorBidi"/>
        </w:rPr>
      </w:pPr>
      <w:r w:rsidRPr="00462D0E">
        <w:rPr>
          <w:rFonts w:asciiTheme="majorBidi" w:hAnsiTheme="majorBidi" w:cstheme="majorBidi"/>
        </w:rPr>
        <w:t xml:space="preserve">Uždaromoji armatūra termofikacinio vandens trakte turi būti naudojama tik rutulinė armatūra. Kito tipo armatūros naudojimas galimas tik suderinus su Perkančiuoju subjektu. Draudžiama parinkti ir montuoti </w:t>
      </w:r>
      <w:proofErr w:type="spellStart"/>
      <w:r w:rsidRPr="00462D0E">
        <w:rPr>
          <w:rFonts w:asciiTheme="majorBidi" w:hAnsiTheme="majorBidi" w:cstheme="majorBidi"/>
        </w:rPr>
        <w:t>tarpflanšinę</w:t>
      </w:r>
      <w:proofErr w:type="spellEnd"/>
      <w:r w:rsidRPr="00462D0E">
        <w:rPr>
          <w:rFonts w:asciiTheme="majorBidi" w:hAnsiTheme="majorBidi" w:cstheme="majorBidi"/>
        </w:rPr>
        <w:t xml:space="preserve"> peteliškės tipo uždaromąją ir reguliuojamąją armatūrą;</w:t>
      </w:r>
    </w:p>
    <w:p w14:paraId="13803EF3" w14:textId="23E4A32D" w:rsidR="002559F5" w:rsidRPr="00462D0E" w:rsidRDefault="002559F5" w:rsidP="00820DFD">
      <w:pPr>
        <w:pStyle w:val="ListParagraph"/>
        <w:numPr>
          <w:ilvl w:val="2"/>
          <w:numId w:val="17"/>
        </w:numPr>
        <w:tabs>
          <w:tab w:val="left" w:pos="567"/>
          <w:tab w:val="left" w:pos="851"/>
        </w:tabs>
        <w:spacing w:before="120" w:after="0" w:line="240" w:lineRule="auto"/>
        <w:ind w:left="0" w:firstLine="0"/>
        <w:contextualSpacing w:val="0"/>
        <w:jc w:val="both"/>
        <w:rPr>
          <w:rFonts w:asciiTheme="majorBidi" w:hAnsiTheme="majorBidi" w:cstheme="majorBidi"/>
        </w:rPr>
      </w:pPr>
      <w:r w:rsidRPr="00462D0E">
        <w:rPr>
          <w:rFonts w:asciiTheme="majorBidi" w:hAnsiTheme="majorBidi" w:cstheme="majorBidi"/>
        </w:rPr>
        <w:t>Visa armatūra turi būti sertifikuota;</w:t>
      </w:r>
    </w:p>
    <w:p w14:paraId="39FBA88D" w14:textId="437AD5D8" w:rsidR="002559F5" w:rsidRPr="00462D0E" w:rsidRDefault="002559F5" w:rsidP="00820DFD">
      <w:pPr>
        <w:pStyle w:val="ListParagraph"/>
        <w:numPr>
          <w:ilvl w:val="2"/>
          <w:numId w:val="17"/>
        </w:numPr>
        <w:tabs>
          <w:tab w:val="left" w:pos="567"/>
          <w:tab w:val="left" w:pos="851"/>
        </w:tabs>
        <w:spacing w:before="120" w:after="0" w:line="240" w:lineRule="auto"/>
        <w:ind w:left="0" w:firstLine="0"/>
        <w:contextualSpacing w:val="0"/>
        <w:jc w:val="both"/>
        <w:rPr>
          <w:rFonts w:asciiTheme="majorBidi" w:hAnsiTheme="majorBidi" w:cstheme="majorBidi"/>
        </w:rPr>
      </w:pPr>
      <w:r w:rsidRPr="00462D0E">
        <w:rPr>
          <w:rFonts w:asciiTheme="majorBidi" w:hAnsiTheme="majorBidi" w:cstheme="majorBidi"/>
        </w:rPr>
        <w:t xml:space="preserve">Daviklių, signalų keitiklių, indikatorių, naudojamų slėgio, lygio ir temperatūros matavimams armatūra (gilzės ir pan.) turi būti instaliuotos ten, kur tai reikalinga efektyviam ir saugiam technologinio proceso monitoringui bei valdymui. 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w:t>
      </w:r>
      <w:proofErr w:type="spellStart"/>
      <w:r w:rsidRPr="00462D0E">
        <w:rPr>
          <w:rFonts w:asciiTheme="majorBidi" w:hAnsiTheme="majorBidi" w:cstheme="majorBidi"/>
        </w:rPr>
        <w:t>flanšais</w:t>
      </w:r>
      <w:proofErr w:type="spellEnd"/>
      <w:r w:rsidRPr="00462D0E">
        <w:rPr>
          <w:rFonts w:asciiTheme="majorBidi" w:hAnsiTheme="majorBidi" w:cstheme="majorBidi"/>
        </w:rPr>
        <w:t xml:space="preserve"> arba gali būti įsukamos.</w:t>
      </w:r>
    </w:p>
    <w:p w14:paraId="067DEC83" w14:textId="4A6E9CFA" w:rsidR="002559F5" w:rsidRPr="00820DFD" w:rsidRDefault="002559F5" w:rsidP="00423A08">
      <w:pPr>
        <w:pStyle w:val="ListParagraph"/>
        <w:numPr>
          <w:ilvl w:val="1"/>
          <w:numId w:val="17"/>
        </w:numPr>
        <w:tabs>
          <w:tab w:val="left" w:pos="993"/>
        </w:tabs>
        <w:spacing w:before="120" w:after="0" w:line="240" w:lineRule="auto"/>
        <w:ind w:left="0" w:firstLine="0"/>
        <w:contextualSpacing w:val="0"/>
        <w:rPr>
          <w:rFonts w:ascii="Times New Roman" w:hAnsi="Times New Roman" w:cs="Times New Roman"/>
        </w:rPr>
      </w:pPr>
      <w:bookmarkStart w:id="14" w:name="_Toc222054089"/>
      <w:bookmarkStart w:id="15" w:name="_Toc222054261"/>
      <w:r w:rsidRPr="00820DFD">
        <w:rPr>
          <w:rStyle w:val="Heading2Char"/>
          <w:rFonts w:cs="Times New Roman"/>
          <w:sz w:val="24"/>
          <w:szCs w:val="24"/>
        </w:rPr>
        <w:t>Įrenginių aptarnavimas:</w:t>
      </w:r>
      <w:bookmarkEnd w:id="14"/>
      <w:bookmarkEnd w:id="15"/>
    </w:p>
    <w:p w14:paraId="27E7156A" w14:textId="7C951C98" w:rsidR="002559F5" w:rsidRPr="00820DFD"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820DFD">
        <w:rPr>
          <w:rFonts w:asciiTheme="majorBidi" w:hAnsiTheme="majorBidi" w:cstheme="majorBidi"/>
        </w:rPr>
        <w:t>Visiems įrenginiams, kuriems reikalingas periodinis aptarnavimas, remontas ir tikrinimas, kurie turi dylančių komponentų, bei sveria daugiau nei 20 kg, turi būti:</w:t>
      </w:r>
    </w:p>
    <w:p w14:paraId="672D4358" w14:textId="548C3FFB" w:rsidR="002559F5" w:rsidRPr="00820DFD" w:rsidRDefault="002559F5" w:rsidP="00423A08">
      <w:pPr>
        <w:pStyle w:val="ListParagraph"/>
        <w:numPr>
          <w:ilvl w:val="3"/>
          <w:numId w:val="17"/>
        </w:numPr>
        <w:tabs>
          <w:tab w:val="left" w:pos="993"/>
        </w:tabs>
        <w:spacing w:before="120" w:after="0" w:line="240" w:lineRule="auto"/>
        <w:ind w:left="0" w:firstLine="0"/>
        <w:contextualSpacing w:val="0"/>
        <w:jc w:val="both"/>
        <w:rPr>
          <w:rFonts w:asciiTheme="majorBidi" w:hAnsiTheme="majorBidi" w:cstheme="majorBidi"/>
        </w:rPr>
      </w:pPr>
      <w:r w:rsidRPr="00820DFD">
        <w:rPr>
          <w:rFonts w:asciiTheme="majorBidi" w:hAnsiTheme="majorBidi" w:cstheme="majorBidi"/>
        </w:rPr>
        <w:t>Prioritetu numatytos stacionarios pakėlimo priemonės arba, jeigu stacionarių pakėlimo priemonių montavimo galimybes riboja montavimo vietos kiekis, numatomos mobilios pakėlimo priemonės;</w:t>
      </w:r>
    </w:p>
    <w:p w14:paraId="4E7D7DE1" w14:textId="07E22E63" w:rsidR="002559F5" w:rsidRPr="00820DFD" w:rsidRDefault="002559F5" w:rsidP="00423A08">
      <w:pPr>
        <w:pStyle w:val="ListParagraph"/>
        <w:numPr>
          <w:ilvl w:val="3"/>
          <w:numId w:val="17"/>
        </w:numPr>
        <w:tabs>
          <w:tab w:val="left" w:pos="993"/>
        </w:tabs>
        <w:spacing w:before="120" w:after="0" w:line="240" w:lineRule="auto"/>
        <w:ind w:left="0" w:firstLine="0"/>
        <w:contextualSpacing w:val="0"/>
        <w:jc w:val="both"/>
        <w:rPr>
          <w:rFonts w:asciiTheme="majorBidi" w:hAnsiTheme="majorBidi" w:cstheme="majorBidi"/>
        </w:rPr>
      </w:pPr>
      <w:r w:rsidRPr="00820DFD">
        <w:rPr>
          <w:rFonts w:asciiTheme="majorBidi" w:hAnsiTheme="majorBidi" w:cstheme="majorBidi"/>
        </w:rPr>
        <w:t>Numatytas patogus priėjimas prie įrenginio – konstrukcijomis ar kitais įrenginiais neblokuojamas praėjimas ar įrenginio iškėlimo kelias, nepažeidžiami darbų saugos reikalavimai;</w:t>
      </w:r>
    </w:p>
    <w:p w14:paraId="3F5304B1" w14:textId="235BE9AE" w:rsidR="002559F5" w:rsidRPr="00820DFD" w:rsidRDefault="002559F5" w:rsidP="00423A08">
      <w:pPr>
        <w:pStyle w:val="ListParagraph"/>
        <w:numPr>
          <w:ilvl w:val="3"/>
          <w:numId w:val="17"/>
        </w:numPr>
        <w:tabs>
          <w:tab w:val="left" w:pos="993"/>
        </w:tabs>
        <w:spacing w:before="120" w:after="0" w:line="240" w:lineRule="auto"/>
        <w:ind w:left="0" w:firstLine="0"/>
        <w:contextualSpacing w:val="0"/>
        <w:jc w:val="both"/>
        <w:rPr>
          <w:rFonts w:asciiTheme="majorBidi" w:hAnsiTheme="majorBidi" w:cstheme="majorBidi"/>
        </w:rPr>
      </w:pPr>
      <w:r w:rsidRPr="00820DFD">
        <w:rPr>
          <w:rFonts w:asciiTheme="majorBidi" w:hAnsiTheme="majorBidi" w:cstheme="majorBidi"/>
        </w:rPr>
        <w:t>Numatyti mobilių pakėlimo priemonių tvirtinimo taškai. Taškai numatomi ir tais atvejais, kai įrenginys turi stacionarų kėlimo įrenginį.</w:t>
      </w:r>
    </w:p>
    <w:p w14:paraId="6EE7DFFA" w14:textId="01CB01EB" w:rsidR="002559F5" w:rsidRPr="00820DFD"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820DFD">
        <w:rPr>
          <w:rFonts w:asciiTheme="majorBidi" w:hAnsiTheme="majorBidi" w:cstheme="majorBidi"/>
        </w:rPr>
        <w:t xml:space="preserve">Visiems dangčiams ir liukams turi būti numatytos nukėlimo priemonės – rankinės, stacionarios arba mobilios </w:t>
      </w:r>
      <w:proofErr w:type="spellStart"/>
      <w:r w:rsidRPr="00820DFD">
        <w:rPr>
          <w:rFonts w:asciiTheme="majorBidi" w:hAnsiTheme="majorBidi" w:cstheme="majorBidi"/>
        </w:rPr>
        <w:t>talės</w:t>
      </w:r>
      <w:proofErr w:type="spellEnd"/>
      <w:r w:rsidRPr="00820DFD">
        <w:rPr>
          <w:rFonts w:asciiTheme="majorBidi" w:hAnsiTheme="majorBidi" w:cstheme="majorBidi"/>
        </w:rPr>
        <w:t>, bei jų tvirtinimo taškai, kurie nepažeistų darbų saugos reikalavimų.</w:t>
      </w:r>
    </w:p>
    <w:p w14:paraId="50886651" w14:textId="6F864510" w:rsidR="002559F5" w:rsidRPr="00820DFD"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820DFD">
        <w:rPr>
          <w:rFonts w:asciiTheme="majorBidi" w:hAnsiTheme="majorBidi" w:cstheme="majorBidi"/>
        </w:rPr>
        <w:t>Visi įrenginių aptarnavimo sprendimai derinami su Perkančiuoju subjektu projektavimo metu.</w:t>
      </w:r>
    </w:p>
    <w:p w14:paraId="1BCA0BDE" w14:textId="1E1E4AD9" w:rsidR="002559F5" w:rsidRPr="00820DFD" w:rsidRDefault="002559F5" w:rsidP="00423A08">
      <w:pPr>
        <w:pStyle w:val="ListParagraph"/>
        <w:numPr>
          <w:ilvl w:val="1"/>
          <w:numId w:val="17"/>
        </w:numPr>
        <w:tabs>
          <w:tab w:val="left" w:pos="993"/>
        </w:tabs>
        <w:spacing w:before="120" w:after="0" w:line="240" w:lineRule="auto"/>
        <w:ind w:left="0" w:firstLine="0"/>
        <w:contextualSpacing w:val="0"/>
        <w:rPr>
          <w:rFonts w:ascii="Times New Roman" w:hAnsi="Times New Roman" w:cs="Times New Roman"/>
        </w:rPr>
      </w:pPr>
      <w:bookmarkStart w:id="16" w:name="_Toc222054090"/>
      <w:bookmarkStart w:id="17" w:name="_Toc222054262"/>
      <w:r w:rsidRPr="00820DFD">
        <w:rPr>
          <w:rStyle w:val="Heading2Char"/>
          <w:rFonts w:cs="Times New Roman"/>
          <w:sz w:val="24"/>
          <w:szCs w:val="24"/>
        </w:rPr>
        <w:t>Aptarnavimo aikštelės ir metalo konstrukcijos:</w:t>
      </w:r>
      <w:bookmarkEnd w:id="16"/>
      <w:bookmarkEnd w:id="17"/>
    </w:p>
    <w:p w14:paraId="31360057" w14:textId="4C919358"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lastRenderedPageBreak/>
        <w:t>Naujos aptarnavimo aikštelės privalo būti suderintos su kitos objekte esančios technologinės įrangos aptarnavimo aikštelėmis.</w:t>
      </w:r>
    </w:p>
    <w:p w14:paraId="7FB7E863" w14:textId="64853422"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Visi aikštelių išpildymo sprendimai turi būti suderinti su Perkančiuoju subjektu projektavimo darbų metu.</w:t>
      </w:r>
    </w:p>
    <w:p w14:paraId="4D5B158D" w14:textId="03A80C26"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Aptarnavimo aikštelės turi būti projektuojamos vadovaujantis LST EN14122 standartu.</w:t>
      </w:r>
    </w:p>
    <w:p w14:paraId="3A56982B" w14:textId="7AE04D20"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Projektavimo metu turi būti numatytos visos reikiamos įrenginių aptarnavimui aikštelės, laiptai ir lipynės, užtikrinančios darbų saugą, vykdant įrenginių aptarnavimą ir kasdienę priežiūrą.</w:t>
      </w:r>
    </w:p>
    <w:p w14:paraId="27186A36" w14:textId="3C84CF2F"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Užlipimui ant aptarnavimo aikštelės prioritetu numatyti laiptus, kopėčias projektuoti tik išskirtiniais atvejais. Apsaugai nuo kritimo, užlipimo vietoje, aikštelių turėklai turi būti numatyti su savaime užsidarančiais varteliais.</w:t>
      </w:r>
    </w:p>
    <w:p w14:paraId="6EAF631F" w14:textId="56DA51AE"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 xml:space="preserve">Aikštelių, laiptų, lipynių konstrukcijose turi būti naudojami sertifikuoti profiliniai metalo gaminiai (sijos, </w:t>
      </w:r>
      <w:proofErr w:type="spellStart"/>
      <w:r w:rsidRPr="00D93AA5">
        <w:rPr>
          <w:rFonts w:asciiTheme="majorBidi" w:hAnsiTheme="majorBidi" w:cstheme="majorBidi"/>
        </w:rPr>
        <w:t>loviniai</w:t>
      </w:r>
      <w:proofErr w:type="spellEnd"/>
      <w:r w:rsidRPr="00D93AA5">
        <w:rPr>
          <w:rFonts w:asciiTheme="majorBidi" w:hAnsiTheme="majorBidi" w:cstheme="majorBidi"/>
        </w:rPr>
        <w:t xml:space="preserve"> profiliai, kampuočiai, įvairaus profilio strypai ir kt.). </w:t>
      </w:r>
    </w:p>
    <w:p w14:paraId="597A7D5E" w14:textId="33A4B997"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Turėklai turi būti iš uždarų apvalių vamzdinių profilių (išorės diametras 42,4 mm).</w:t>
      </w:r>
    </w:p>
    <w:p w14:paraId="4B286892" w14:textId="362376A4"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Aikštelių, laiptų denginiai turi būti pagaminti iš ažūrinių metalo gaminių.</w:t>
      </w:r>
    </w:p>
    <w:p w14:paraId="684098AE" w14:textId="723011CC"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Aikštelių kraštuose turi būti įrengtos priemonės, apsaugančios žmones nuo galinčių atsitiktinai kristi daiktų, įrankių ar kt. – įrengtos ne žemesnės nei 150 mm aukščio plieninės juostos/</w:t>
      </w:r>
      <w:proofErr w:type="spellStart"/>
      <w:r w:rsidRPr="00D93AA5">
        <w:rPr>
          <w:rFonts w:asciiTheme="majorBidi" w:hAnsiTheme="majorBidi" w:cstheme="majorBidi"/>
        </w:rPr>
        <w:t>borteliai</w:t>
      </w:r>
      <w:proofErr w:type="spellEnd"/>
      <w:r w:rsidRPr="00D93AA5">
        <w:rPr>
          <w:rFonts w:asciiTheme="majorBidi" w:hAnsiTheme="majorBidi" w:cstheme="majorBidi"/>
        </w:rPr>
        <w:t>. Konkretūs sprendimai turi būti numatyti projektavimo eigoje ir suderinti su Perkančiuoju subjektu.</w:t>
      </w:r>
    </w:p>
    <w:p w14:paraId="112E3DC8" w14:textId="735521F0"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Įrangos eksploatavimui turi būti įrengti greito atidarymo apžiūrų-aptarnavimo liukai ir dangčiai, stacionariai įrengtos dangčių nukėlimo priemonės ir aptarnavimo aikštelės, laiptai ir lipynės patogiam ir greitam Įrangos aptarnavimui.</w:t>
      </w:r>
    </w:p>
    <w:p w14:paraId="3604CAB8" w14:textId="4992C814"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 xml:space="preserve">Dažymas ir cinkavimas turi būti atliekamas taip, kad atitiktų nemažesnę nei C3-H atmosferos </w:t>
      </w:r>
      <w:proofErr w:type="spellStart"/>
      <w:r w:rsidRPr="00D93AA5">
        <w:rPr>
          <w:rFonts w:asciiTheme="majorBidi" w:hAnsiTheme="majorBidi" w:cstheme="majorBidi"/>
        </w:rPr>
        <w:t>koroziškumo</w:t>
      </w:r>
      <w:proofErr w:type="spellEnd"/>
      <w:r w:rsidRPr="00D93AA5">
        <w:rPr>
          <w:rFonts w:asciiTheme="majorBidi" w:hAnsiTheme="majorBidi" w:cstheme="majorBidi"/>
        </w:rPr>
        <w:t xml:space="preserve"> kategoriją ir patvarumo klasę. Esant poreikiui (nustato projektuotojas), projektavimo metu gali būti numatyta ir aukštesnė atsparumo klasė.</w:t>
      </w:r>
    </w:p>
    <w:p w14:paraId="70E1BCFF" w14:textId="365CC5FE"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Vidaus aikštelių ir metalo konstrukcijų dažymo spalva – RAL 7047.</w:t>
      </w:r>
    </w:p>
    <w:p w14:paraId="1F1C7FC5" w14:textId="33B1E545"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Lauke esančios metalo konstrukcijos turi būti apdirbtos karšto cinkavimo būdu. Šis reikalavimas galioja tik laikančiosioms (atramos, kojos, įtvirtinimai ir panašiai) ir aptarnavimo konstrukcijoms (laiptai, aikštelės, turėklai, kopėčios ir panašiai). Reikalavimai negalioja technologinių įrenginių korpusams ir t.t.</w:t>
      </w:r>
    </w:p>
    <w:p w14:paraId="5B20BD8C" w14:textId="67075DEE" w:rsidR="002559F5" w:rsidRPr="00D93AA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D93AA5">
        <w:rPr>
          <w:rFonts w:asciiTheme="majorBidi" w:hAnsiTheme="majorBidi" w:cstheme="majorBidi"/>
        </w:rPr>
        <w:t>Vidaus ir lauko turėklų dažymo spalva – RAL 1003.</w:t>
      </w:r>
    </w:p>
    <w:p w14:paraId="2B8A1E8C" w14:textId="0512F431" w:rsidR="002559F5" w:rsidRPr="009E4F15" w:rsidRDefault="002559F5" w:rsidP="00423A08">
      <w:pPr>
        <w:pStyle w:val="ListParagraph"/>
        <w:numPr>
          <w:ilvl w:val="1"/>
          <w:numId w:val="17"/>
        </w:numPr>
        <w:tabs>
          <w:tab w:val="left" w:pos="993"/>
        </w:tabs>
        <w:spacing w:before="120" w:after="0" w:line="240" w:lineRule="auto"/>
        <w:ind w:left="0" w:firstLine="0"/>
        <w:contextualSpacing w:val="0"/>
        <w:rPr>
          <w:rFonts w:ascii="Times New Roman" w:hAnsi="Times New Roman" w:cs="Times New Roman"/>
          <w:b/>
          <w:bCs/>
        </w:rPr>
      </w:pPr>
      <w:r w:rsidRPr="009E4F15">
        <w:rPr>
          <w:rFonts w:ascii="Times New Roman" w:hAnsi="Times New Roman" w:cs="Times New Roman"/>
          <w:b/>
          <w:bCs/>
        </w:rPr>
        <w:t>Siurbliai:</w:t>
      </w:r>
    </w:p>
    <w:p w14:paraId="6CC2A544" w14:textId="6713E646"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Parenkami vadovaujantis LR ir ES norminių dokumentų bei standartų reikalavimais, įrengiami pagal gamintojo technines sąlygas.</w:t>
      </w:r>
    </w:p>
    <w:p w14:paraId="024B1BB1" w14:textId="3422777D"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Siurbliai turi būti parinkti vandens debitui ir slėgio skirtumui sistemoje, kad būtų užtikrintas projektinis šilumos perdavimas.</w:t>
      </w:r>
    </w:p>
    <w:p w14:paraId="1671FDB1" w14:textId="300A456D"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Kiekvienam siurbliui, jei jam numatytas našumo reguliavimas, numatyti po vieną atskirą dažnio keitiklį, rezerviniams įrenginiams turi būti numatomas atskiras dažnio keitiklis.</w:t>
      </w:r>
    </w:p>
    <w:p w14:paraId="2E1E1F1C" w14:textId="184D0552"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 xml:space="preserve">Siurblių įėjimo ir išėjimo vamzdžiai turi būti  su uždarymo vožtuvais ir kompensatoriais, manometrais, </w:t>
      </w:r>
      <w:proofErr w:type="spellStart"/>
      <w:r w:rsidRPr="009E4F15">
        <w:rPr>
          <w:rFonts w:asciiTheme="majorBidi" w:hAnsiTheme="majorBidi" w:cstheme="majorBidi"/>
        </w:rPr>
        <w:t>nuorinimo</w:t>
      </w:r>
      <w:proofErr w:type="spellEnd"/>
      <w:r w:rsidRPr="009E4F15">
        <w:rPr>
          <w:rFonts w:asciiTheme="majorBidi" w:hAnsiTheme="majorBidi" w:cstheme="majorBidi"/>
        </w:rPr>
        <w:t xml:space="preserve"> ir drenažo ventiliais. Papildomai siurblio slėgio pusėje turi būti įrengtas atbulinis vožtuvas (visais atvejais montuojami spyruoklinio tipo atbuliniai vožtuvai). Privaloma apsauga nuo perkrovimo ir apsauga nuo siurblio „sauso“ režimo.</w:t>
      </w:r>
    </w:p>
    <w:p w14:paraId="549C3B4E" w14:textId="563C72BD"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Siurbliai montuojami ant virpesius slopinančių sistemų (jei tai numato įrenginių tiekėjų rekomendacijos) ir turi būti užtikrinamas patogus priėjimas ir aptarnavimas. Siurbliai turi būti tos pačios markės.</w:t>
      </w:r>
    </w:p>
    <w:p w14:paraId="089BF9C7" w14:textId="292E7125"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lastRenderedPageBreak/>
        <w:t>Pasirenkant siurblių elektros variklius, užtikrinti, kad srovė, režimas ir sukimosi momentų charakteristikos atitiktų apkrovos charakteristikas. Variklio galia turi būti 10% didesnė už reikalaujamą maksimalią hidraulinę galią, kad padengtų našumo kritimą dėl susidėvėjimo.</w:t>
      </w:r>
    </w:p>
    <w:p w14:paraId="62CA03FC" w14:textId="1A8DB622"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Elektros variklių aušinimas – orinis, aušinimo ventiliatoriaus sparnuotė privalo būti sumontuota ant rotoriaus. Oras pučiamas iš variklio galo link išeinančio veleno aušinant korpusą, pagal standarto LST EN 60034-6 arba lygiaverčio reikalavimus.</w:t>
      </w:r>
    </w:p>
    <w:p w14:paraId="7B07B954" w14:textId="0CF94982"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Visi varikliai turi būti pateikti IE4 efektyvumo klasės ir ne mažesnės kaip IP55 apsaugos klasės.</w:t>
      </w:r>
    </w:p>
    <w:p w14:paraId="725DC319" w14:textId="531EC546"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Visiems varikliams, numatytiems be dažnio keitiklių, turi būti įdiegtos elektroninės variklių apsaugos su PT ar PTC daviklių pajungimais į ją.</w:t>
      </w:r>
    </w:p>
    <w:p w14:paraId="12129264" w14:textId="38B7A2C7"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Elektros varikliai nuo 30 kW ir didesnės galios privalo būti numatyti su PTC davikliais. Lauko aplinkos sąlygomis eksploatuojami elektros varikliai privalo būti numatyti su gamykloje įrengtais šildymo elementais.</w:t>
      </w:r>
    </w:p>
    <w:p w14:paraId="6D86C6FD" w14:textId="1E73E3F2"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Siurbliai montuojami ant virpesius slopinančių sistemų (jei tai numato įrenginių tiekėjų rekomendacijos) ir turi būti užtikrinamas patogus priėjimas ir aptarnavimas.</w:t>
      </w:r>
    </w:p>
    <w:p w14:paraId="668CCEBF" w14:textId="45C2E906"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 xml:space="preserve">Dažnio keitiklių reguliuojami varikliai turi būti su </w:t>
      </w:r>
      <w:proofErr w:type="spellStart"/>
      <w:r w:rsidRPr="009E4F15">
        <w:rPr>
          <w:rFonts w:asciiTheme="majorBidi" w:hAnsiTheme="majorBidi" w:cstheme="majorBidi"/>
        </w:rPr>
        <w:t>termistoriais</w:t>
      </w:r>
      <w:proofErr w:type="spellEnd"/>
      <w:r w:rsidRPr="009E4F15">
        <w:rPr>
          <w:rFonts w:asciiTheme="majorBidi" w:hAnsiTheme="majorBidi" w:cstheme="majorBidi"/>
        </w:rPr>
        <w:t>.</w:t>
      </w:r>
    </w:p>
    <w:p w14:paraId="42E45286" w14:textId="5F10E901"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Visuose varikliuose turi būti gnybtas jungimui prie apsauginio įžeminimo.</w:t>
      </w:r>
    </w:p>
    <w:p w14:paraId="4C3EB00D" w14:textId="31BF20DA"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Siurblių triukšmo lygis pagal galiojančius norminius dokumentus;</w:t>
      </w:r>
    </w:p>
    <w:p w14:paraId="1BF4C69B" w14:textId="785E6FBD"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 xml:space="preserve">Variklių greitį ir galingumą reguliuojantys įrenginiai turi užtikrinti variklių funkcionalumą ir mažiausias energijos sąnaudas. </w:t>
      </w:r>
    </w:p>
    <w:p w14:paraId="787CBD44" w14:textId="717E0C44" w:rsidR="002559F5" w:rsidRPr="009E4F15" w:rsidRDefault="002559F5" w:rsidP="00423A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9E4F15">
        <w:rPr>
          <w:rFonts w:asciiTheme="majorBidi" w:hAnsiTheme="majorBidi" w:cstheme="majorBidi"/>
        </w:rPr>
        <w:t>Įrenginio darbas gali būti apribotas tik minimalia darbo riba – darbo apribojimas nustatant maksimalią darbo ribą (srovė, dažnis ir panašiai) yra draudžiamas ir laikomas netinkamu įrenginio parinkimu.</w:t>
      </w:r>
    </w:p>
    <w:p w14:paraId="38D4138B" w14:textId="78D70D6F" w:rsidR="001E44AE" w:rsidRPr="00423A08" w:rsidRDefault="001E44AE" w:rsidP="00423A08">
      <w:pPr>
        <w:pStyle w:val="Heading1"/>
        <w:numPr>
          <w:ilvl w:val="0"/>
          <w:numId w:val="17"/>
        </w:numPr>
        <w:rPr>
          <w:b/>
          <w:bCs/>
          <w:sz w:val="24"/>
          <w:szCs w:val="24"/>
        </w:rPr>
      </w:pPr>
      <w:bookmarkStart w:id="18" w:name="_Toc222054263"/>
      <w:r w:rsidRPr="00423A08">
        <w:rPr>
          <w:b/>
          <w:bCs/>
          <w:sz w:val="24"/>
          <w:szCs w:val="24"/>
        </w:rPr>
        <w:t>TECHNINIAI REIKALAVIMAI ELEKTROTECHNIKOS IR AUTOMATIZAVIMO SISTEMOMS</w:t>
      </w:r>
      <w:bookmarkEnd w:id="18"/>
    </w:p>
    <w:p w14:paraId="53CDB4C0" w14:textId="6F10FBB8" w:rsidR="001E44AE" w:rsidRPr="005F710A" w:rsidRDefault="001E44AE" w:rsidP="008F7743">
      <w:pPr>
        <w:pStyle w:val="ListParagraph"/>
        <w:numPr>
          <w:ilvl w:val="1"/>
          <w:numId w:val="17"/>
        </w:numPr>
        <w:tabs>
          <w:tab w:val="left" w:pos="1134"/>
        </w:tabs>
        <w:spacing w:before="120" w:after="0" w:line="240" w:lineRule="auto"/>
        <w:ind w:left="0" w:firstLine="0"/>
        <w:contextualSpacing w:val="0"/>
        <w:jc w:val="both"/>
        <w:rPr>
          <w:rFonts w:asciiTheme="majorBidi" w:hAnsiTheme="majorBidi" w:cstheme="majorBidi"/>
        </w:rPr>
      </w:pPr>
      <w:r w:rsidRPr="005F710A">
        <w:rPr>
          <w:rFonts w:asciiTheme="majorBidi" w:hAnsiTheme="majorBidi" w:cstheme="majorBidi"/>
        </w:rPr>
        <w:t xml:space="preserve">Projektuojamų įrenginių valdymo spintas užmaitinti iš įvadinio elektros jėgos paskirstymo skydo rezervinės vietos. </w:t>
      </w:r>
      <w:r w:rsidR="008C63D6" w:rsidRPr="005F710A">
        <w:rPr>
          <w:rFonts w:asciiTheme="majorBidi" w:hAnsiTheme="majorBidi" w:cstheme="majorBidi"/>
        </w:rPr>
        <w:t>R</w:t>
      </w:r>
      <w:r w:rsidRPr="005F710A">
        <w:rPr>
          <w:rFonts w:asciiTheme="majorBidi" w:hAnsiTheme="majorBidi" w:cstheme="majorBidi"/>
        </w:rPr>
        <w:t xml:space="preserve">ezervinėje vietoje suprojektuoti ir sumontuoti automatinį jungiklį sujungiant kabeliu prie esamų šynų. Automatinis jungiklis parenkamas pagal srovę įvertinant naujai montuojamos įrangos galią. </w:t>
      </w:r>
    </w:p>
    <w:p w14:paraId="159C046B" w14:textId="761D4A4F" w:rsidR="001E44AE" w:rsidRPr="005F710A" w:rsidRDefault="001E44AE" w:rsidP="008F7743">
      <w:pPr>
        <w:pStyle w:val="ListParagraph"/>
        <w:numPr>
          <w:ilvl w:val="1"/>
          <w:numId w:val="17"/>
        </w:numPr>
        <w:tabs>
          <w:tab w:val="left" w:pos="1134"/>
        </w:tabs>
        <w:spacing w:before="120" w:after="0" w:line="240" w:lineRule="auto"/>
        <w:ind w:left="0" w:firstLine="0"/>
        <w:contextualSpacing w:val="0"/>
        <w:jc w:val="both"/>
        <w:rPr>
          <w:rFonts w:asciiTheme="majorBidi" w:hAnsiTheme="majorBidi" w:cstheme="majorBidi"/>
        </w:rPr>
      </w:pPr>
      <w:r w:rsidRPr="005F710A">
        <w:rPr>
          <w:rFonts w:asciiTheme="majorBidi" w:hAnsiTheme="majorBidi" w:cstheme="majorBidi"/>
        </w:rPr>
        <w:t>Projekte atliekami trumpųjų jungimų skaičiavimai, pateikiami relinių apsaugų nustatymai, selektyvumo kreivės. Po montavimo darbų, atliekami relinės pasaugos ir automatikos nustatymai, RAA tikrinimas. Pateikiamą sumontuotos įrangos dokumentacija, tikrinimo protokolai.</w:t>
      </w:r>
    </w:p>
    <w:p w14:paraId="1D62281B" w14:textId="04CA7A8A" w:rsidR="001E44AE" w:rsidRPr="005F710A" w:rsidRDefault="008C63D6" w:rsidP="008F7743">
      <w:pPr>
        <w:pStyle w:val="ListParagraph"/>
        <w:numPr>
          <w:ilvl w:val="1"/>
          <w:numId w:val="17"/>
        </w:numPr>
        <w:tabs>
          <w:tab w:val="left" w:pos="1134"/>
        </w:tabs>
        <w:spacing w:before="120" w:after="0" w:line="240" w:lineRule="auto"/>
        <w:ind w:left="0" w:firstLine="0"/>
        <w:contextualSpacing w:val="0"/>
        <w:jc w:val="both"/>
        <w:rPr>
          <w:rFonts w:asciiTheme="majorBidi" w:hAnsiTheme="majorBidi" w:cstheme="majorBidi"/>
        </w:rPr>
      </w:pPr>
      <w:r w:rsidRPr="005F710A">
        <w:rPr>
          <w:rFonts w:asciiTheme="majorBidi" w:hAnsiTheme="majorBidi" w:cstheme="majorBidi"/>
        </w:rPr>
        <w:t>Akumuliacinės talpos skydas</w:t>
      </w:r>
      <w:r w:rsidR="001E44AE" w:rsidRPr="005F710A">
        <w:rPr>
          <w:rFonts w:asciiTheme="majorBidi" w:hAnsiTheme="majorBidi" w:cstheme="majorBidi"/>
        </w:rPr>
        <w:t xml:space="preserve"> turėti atskirą elektros energijos apskaitą. Skaitiklio duomenys turi būti perduodami į SCADA </w:t>
      </w:r>
      <w:proofErr w:type="spellStart"/>
      <w:r w:rsidR="001E44AE" w:rsidRPr="005F710A">
        <w:rPr>
          <w:rFonts w:asciiTheme="majorBidi" w:hAnsiTheme="majorBidi" w:cstheme="majorBidi"/>
        </w:rPr>
        <w:t>Modbus</w:t>
      </w:r>
      <w:proofErr w:type="spellEnd"/>
      <w:r w:rsidR="001E44AE" w:rsidRPr="005F710A">
        <w:rPr>
          <w:rFonts w:asciiTheme="majorBidi" w:hAnsiTheme="majorBidi" w:cstheme="majorBidi"/>
        </w:rPr>
        <w:t xml:space="preserve"> TCP/IP protokolu;</w:t>
      </w:r>
    </w:p>
    <w:p w14:paraId="59A9663A" w14:textId="6128454F" w:rsidR="001E44AE" w:rsidRPr="005F710A" w:rsidRDefault="001E44AE" w:rsidP="008F7743">
      <w:pPr>
        <w:pStyle w:val="ListParagraph"/>
        <w:numPr>
          <w:ilvl w:val="1"/>
          <w:numId w:val="17"/>
        </w:numPr>
        <w:tabs>
          <w:tab w:val="left" w:pos="1134"/>
        </w:tabs>
        <w:spacing w:before="120" w:after="0" w:line="240" w:lineRule="auto"/>
        <w:ind w:left="0" w:firstLine="0"/>
        <w:contextualSpacing w:val="0"/>
        <w:jc w:val="both"/>
        <w:rPr>
          <w:rFonts w:asciiTheme="majorBidi" w:hAnsiTheme="majorBidi" w:cstheme="majorBidi"/>
        </w:rPr>
      </w:pPr>
      <w:r w:rsidRPr="005F710A">
        <w:rPr>
          <w:rFonts w:asciiTheme="majorBidi" w:hAnsiTheme="majorBidi" w:cstheme="majorBidi"/>
        </w:rPr>
        <w:t xml:space="preserve">Naujai diegiami arba projekto metu modifikuojami siurbliai ir ventiliatoriais privalo turėti po atskirą elektros energijos vartojimo apskaitą. Skaitiklio duomenys turi būti perduodami į SCADA </w:t>
      </w:r>
      <w:proofErr w:type="spellStart"/>
      <w:r w:rsidRPr="005F710A">
        <w:rPr>
          <w:rFonts w:asciiTheme="majorBidi" w:hAnsiTheme="majorBidi" w:cstheme="majorBidi"/>
        </w:rPr>
        <w:t>Modbus</w:t>
      </w:r>
      <w:proofErr w:type="spellEnd"/>
      <w:r w:rsidRPr="005F710A">
        <w:rPr>
          <w:rFonts w:asciiTheme="majorBidi" w:hAnsiTheme="majorBidi" w:cstheme="majorBidi"/>
        </w:rPr>
        <w:t xml:space="preserve"> TCP/IP protokolu.</w:t>
      </w:r>
    </w:p>
    <w:p w14:paraId="52C3B7C7" w14:textId="3E5F6043" w:rsidR="001E44AE" w:rsidRPr="000F00DD" w:rsidRDefault="001E44AE" w:rsidP="008F7743">
      <w:pPr>
        <w:pStyle w:val="ListParagraph"/>
        <w:numPr>
          <w:ilvl w:val="1"/>
          <w:numId w:val="17"/>
        </w:numPr>
        <w:tabs>
          <w:tab w:val="left" w:pos="1134"/>
        </w:tabs>
        <w:spacing w:before="120" w:after="0" w:line="240" w:lineRule="auto"/>
        <w:ind w:left="0" w:firstLine="0"/>
        <w:contextualSpacing w:val="0"/>
        <w:jc w:val="both"/>
        <w:rPr>
          <w:rFonts w:asciiTheme="majorBidi" w:hAnsiTheme="majorBidi" w:cstheme="majorBidi"/>
        </w:rPr>
      </w:pPr>
      <w:r w:rsidRPr="000F00DD">
        <w:rPr>
          <w:rFonts w:asciiTheme="majorBidi" w:hAnsiTheme="majorBidi" w:cstheme="majorBidi"/>
        </w:rPr>
        <w:t>Jeigu yra galimybė, bus galima naudotis esamomis kabelinėmis konstrukcijomis.</w:t>
      </w:r>
    </w:p>
    <w:p w14:paraId="396E3F09" w14:textId="54C253C2" w:rsidR="001E44AE" w:rsidRPr="000F00DD" w:rsidRDefault="001E44AE" w:rsidP="008F7743">
      <w:pPr>
        <w:pStyle w:val="ListParagraph"/>
        <w:numPr>
          <w:ilvl w:val="1"/>
          <w:numId w:val="17"/>
        </w:numPr>
        <w:tabs>
          <w:tab w:val="left" w:pos="1134"/>
        </w:tabs>
        <w:spacing w:before="120" w:after="0" w:line="240" w:lineRule="auto"/>
        <w:ind w:left="0" w:firstLine="0"/>
        <w:contextualSpacing w:val="0"/>
        <w:jc w:val="both"/>
        <w:rPr>
          <w:rFonts w:asciiTheme="majorBidi" w:hAnsiTheme="majorBidi" w:cstheme="majorBidi"/>
        </w:rPr>
      </w:pPr>
      <w:r w:rsidRPr="000F00DD">
        <w:rPr>
          <w:rFonts w:asciiTheme="majorBidi" w:hAnsiTheme="majorBidi" w:cstheme="majorBidi"/>
        </w:rPr>
        <w:t>Esant galimybėms, įrangą galima įžeminti nuo esamo įžeminimo kontūro.</w:t>
      </w:r>
    </w:p>
    <w:p w14:paraId="55750BC4" w14:textId="4A682F35" w:rsidR="001E44AE" w:rsidRPr="000F00DD" w:rsidRDefault="001E44AE" w:rsidP="008F7743">
      <w:pPr>
        <w:pStyle w:val="ListParagraph"/>
        <w:numPr>
          <w:ilvl w:val="1"/>
          <w:numId w:val="17"/>
        </w:numPr>
        <w:tabs>
          <w:tab w:val="left" w:pos="1134"/>
        </w:tabs>
        <w:spacing w:before="120" w:after="0" w:line="240" w:lineRule="auto"/>
        <w:ind w:left="0" w:firstLine="0"/>
        <w:contextualSpacing w:val="0"/>
        <w:jc w:val="both"/>
        <w:rPr>
          <w:rFonts w:asciiTheme="majorBidi" w:hAnsiTheme="majorBidi" w:cstheme="majorBidi"/>
        </w:rPr>
      </w:pPr>
      <w:r w:rsidRPr="000F00DD">
        <w:rPr>
          <w:rFonts w:asciiTheme="majorBidi" w:hAnsiTheme="majorBidi" w:cstheme="majorBidi"/>
        </w:rPr>
        <w:t>Elektros įranga, kabeliai ir kabelinės konstrukcijos turi atitikti reikalavimus, keliamus atitinkamuose Lietuvos Respublikos standartuose, normose, taisyklėse ir kituose dokumentuose, apibrėžiančiuose atitinkamus reikalavimus.</w:t>
      </w:r>
    </w:p>
    <w:p w14:paraId="065153B2" w14:textId="22FE026B" w:rsidR="001E44AE" w:rsidRPr="000F00DD" w:rsidRDefault="001E44AE" w:rsidP="008F7743">
      <w:pPr>
        <w:pStyle w:val="ListParagraph"/>
        <w:numPr>
          <w:ilvl w:val="1"/>
          <w:numId w:val="17"/>
        </w:numPr>
        <w:tabs>
          <w:tab w:val="left" w:pos="1134"/>
        </w:tabs>
        <w:spacing w:before="120" w:after="0" w:line="240" w:lineRule="auto"/>
        <w:ind w:left="0" w:firstLine="0"/>
        <w:contextualSpacing w:val="0"/>
        <w:jc w:val="both"/>
        <w:rPr>
          <w:rFonts w:asciiTheme="majorBidi" w:hAnsiTheme="majorBidi" w:cstheme="majorBidi"/>
        </w:rPr>
      </w:pPr>
      <w:r w:rsidRPr="000F00DD">
        <w:rPr>
          <w:rFonts w:asciiTheme="majorBidi" w:hAnsiTheme="majorBidi" w:cstheme="majorBidi"/>
        </w:rPr>
        <w:t>Technologinių procesų kontrolės ir valdymo įrenginių techniniai reikalavimai:</w:t>
      </w:r>
    </w:p>
    <w:p w14:paraId="79047FF2" w14:textId="2401FB25" w:rsidR="001E44AE" w:rsidRPr="000F00D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0F00DD">
        <w:rPr>
          <w:rFonts w:asciiTheme="majorBidi" w:hAnsiTheme="majorBidi" w:cstheme="majorBidi"/>
        </w:rPr>
        <w:lastRenderedPageBreak/>
        <w:t>Slėgio matavimo keitikliai:</w:t>
      </w:r>
    </w:p>
    <w:p w14:paraId="3CAD4E2A" w14:textId="1B6A203D" w:rsidR="001E44AE" w:rsidRPr="000F00D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0F00DD">
        <w:rPr>
          <w:rFonts w:asciiTheme="majorBidi" w:hAnsiTheme="majorBidi" w:cstheme="majorBidi"/>
        </w:rPr>
        <w:t>skirti naudoti su skysčiais, oru, alyva, dujomis ir kt.;</w:t>
      </w:r>
    </w:p>
    <w:p w14:paraId="5F9C86C9" w14:textId="398E867E" w:rsidR="001E44AE" w:rsidRPr="000F00D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0F00DD">
        <w:rPr>
          <w:rFonts w:asciiTheme="majorBidi" w:hAnsiTheme="majorBidi" w:cstheme="majorBidi"/>
        </w:rPr>
        <w:t>darbinė aplinkos temperatūra -40..+80°C;</w:t>
      </w:r>
    </w:p>
    <w:p w14:paraId="12EBAB95" w14:textId="2CBA2388" w:rsidR="001E44AE" w:rsidRPr="000F00D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0F00DD">
        <w:rPr>
          <w:rFonts w:asciiTheme="majorBidi" w:hAnsiTheme="majorBidi" w:cstheme="majorBidi"/>
        </w:rPr>
        <w:t>temperatūros kompensacija nemažesnių ribų kaip -25…+80°C;</w:t>
      </w:r>
    </w:p>
    <w:p w14:paraId="76222F71" w14:textId="670EA53E" w:rsidR="001E44AE" w:rsidRPr="000F00D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0F00DD">
        <w:rPr>
          <w:rFonts w:asciiTheme="majorBidi" w:hAnsiTheme="majorBidi" w:cstheme="majorBidi"/>
        </w:rPr>
        <w:t>drėgnis iki 100%;</w:t>
      </w:r>
    </w:p>
    <w:p w14:paraId="18830AB9" w14:textId="68FD8EDC"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paklaida nedaugiau ±0,3% per nustatytą matavimo ribą;</w:t>
      </w:r>
    </w:p>
    <w:p w14:paraId="763F1AAB" w14:textId="2049E2BD"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maitinimo įtampa 24VDC;</w:t>
      </w:r>
    </w:p>
    <w:p w14:paraId="6DEF0C8D" w14:textId="1DB7AD8D"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 xml:space="preserve">išėjimo signalas 4...20 </w:t>
      </w:r>
      <w:proofErr w:type="spellStart"/>
      <w:r w:rsidRPr="00644E9D">
        <w:rPr>
          <w:rFonts w:asciiTheme="majorBidi" w:hAnsiTheme="majorBidi" w:cstheme="majorBidi"/>
        </w:rPr>
        <w:t>mA</w:t>
      </w:r>
      <w:proofErr w:type="spellEnd"/>
      <w:r w:rsidRPr="00644E9D">
        <w:rPr>
          <w:rFonts w:asciiTheme="majorBidi" w:hAnsiTheme="majorBidi" w:cstheme="majorBidi"/>
        </w:rPr>
        <w:t>;</w:t>
      </w:r>
    </w:p>
    <w:p w14:paraId="06C175F0" w14:textId="4CCA2DA3"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apsaugos klasė nemažiau IP54;</w:t>
      </w:r>
    </w:p>
    <w:p w14:paraId="46D61D47" w14:textId="6A627D30"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matavimo ribos pagal matuojamo parametro dydį.</w:t>
      </w:r>
    </w:p>
    <w:p w14:paraId="1F2E0343" w14:textId="069310A6" w:rsidR="001E44AE" w:rsidRPr="00644E9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Temperatūros jutikliai:</w:t>
      </w:r>
    </w:p>
    <w:p w14:paraId="433FEC58" w14:textId="54034584"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 xml:space="preserve">konstrukcija: </w:t>
      </w:r>
      <w:proofErr w:type="spellStart"/>
      <w:r w:rsidRPr="00644E9D">
        <w:rPr>
          <w:rFonts w:asciiTheme="majorBidi" w:hAnsiTheme="majorBidi" w:cstheme="majorBidi"/>
        </w:rPr>
        <w:t>varžinis</w:t>
      </w:r>
      <w:proofErr w:type="spellEnd"/>
      <w:r w:rsidRPr="00644E9D">
        <w:rPr>
          <w:rFonts w:asciiTheme="majorBidi" w:hAnsiTheme="majorBidi" w:cstheme="majorBidi"/>
        </w:rPr>
        <w:t xml:space="preserve"> termometras su </w:t>
      </w:r>
      <w:proofErr w:type="spellStart"/>
      <w:r w:rsidRPr="00644E9D">
        <w:rPr>
          <w:rFonts w:asciiTheme="majorBidi" w:hAnsiTheme="majorBidi" w:cstheme="majorBidi"/>
        </w:rPr>
        <w:t>sroviniu</w:t>
      </w:r>
      <w:proofErr w:type="spellEnd"/>
      <w:r w:rsidRPr="00644E9D">
        <w:rPr>
          <w:rFonts w:asciiTheme="majorBidi" w:hAnsiTheme="majorBidi" w:cstheme="majorBidi"/>
        </w:rPr>
        <w:t xml:space="preserve"> 4÷20 </w:t>
      </w:r>
      <w:proofErr w:type="spellStart"/>
      <w:r w:rsidRPr="00644E9D">
        <w:rPr>
          <w:rFonts w:asciiTheme="majorBidi" w:hAnsiTheme="majorBidi" w:cstheme="majorBidi"/>
        </w:rPr>
        <w:t>mA</w:t>
      </w:r>
      <w:proofErr w:type="spellEnd"/>
      <w:r w:rsidRPr="00644E9D">
        <w:rPr>
          <w:rFonts w:asciiTheme="majorBidi" w:hAnsiTheme="majorBidi" w:cstheme="majorBidi"/>
        </w:rPr>
        <w:t xml:space="preserve"> keitikliu</w:t>
      </w:r>
      <w:r w:rsidR="008C63D6" w:rsidRPr="00644E9D">
        <w:rPr>
          <w:rFonts w:asciiTheme="majorBidi" w:hAnsiTheme="majorBidi" w:cstheme="majorBidi"/>
        </w:rPr>
        <w:t>.</w:t>
      </w:r>
      <w:r w:rsidRPr="00644E9D">
        <w:rPr>
          <w:rFonts w:asciiTheme="majorBidi" w:hAnsiTheme="majorBidi" w:cstheme="majorBidi"/>
        </w:rPr>
        <w:t xml:space="preserve"> Keitiklis turi būti sumontuotas temperatūros jutiklio korpuse (galvutėje);</w:t>
      </w:r>
    </w:p>
    <w:p w14:paraId="065ABEFE" w14:textId="4737D30E"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proofErr w:type="spellStart"/>
      <w:r w:rsidRPr="00644E9D">
        <w:rPr>
          <w:rFonts w:asciiTheme="majorBidi" w:hAnsiTheme="majorBidi" w:cstheme="majorBidi"/>
        </w:rPr>
        <w:t>varžinis</w:t>
      </w:r>
      <w:proofErr w:type="spellEnd"/>
      <w:r w:rsidRPr="00644E9D">
        <w:rPr>
          <w:rFonts w:asciiTheme="majorBidi" w:hAnsiTheme="majorBidi" w:cstheme="majorBidi"/>
        </w:rPr>
        <w:t xml:space="preserve"> termometras į </w:t>
      </w:r>
      <w:proofErr w:type="spellStart"/>
      <w:r w:rsidRPr="00644E9D">
        <w:rPr>
          <w:rFonts w:asciiTheme="majorBidi" w:hAnsiTheme="majorBidi" w:cstheme="majorBidi"/>
        </w:rPr>
        <w:t>termofikato</w:t>
      </w:r>
      <w:proofErr w:type="spellEnd"/>
      <w:r w:rsidRPr="00644E9D">
        <w:rPr>
          <w:rFonts w:asciiTheme="majorBidi" w:hAnsiTheme="majorBidi" w:cstheme="majorBidi"/>
        </w:rPr>
        <w:t xml:space="preserve"> vamzdyną turi būti statomas su gilze. Termometras turi turėti judamą įsukimo į gilzę veržlę, kad nereikėtų atjunginėti kabelio nuo termometro, norint išsukti termometrą iš gilzės;</w:t>
      </w:r>
    </w:p>
    <w:p w14:paraId="625DD3A3" w14:textId="4BB3A951"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termometrai turi būti ištraukiami iš korpuso;</w:t>
      </w:r>
    </w:p>
    <w:p w14:paraId="448D0B5A" w14:textId="7C4693C4"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 xml:space="preserve">termoporos jutiklis privalo atitikti šiuos </w:t>
      </w:r>
      <w:r w:rsidR="00644E9D">
        <w:rPr>
          <w:rFonts w:asciiTheme="majorBidi" w:hAnsiTheme="majorBidi" w:cstheme="majorBidi"/>
        </w:rPr>
        <w:t xml:space="preserve">arba lygiaverčius </w:t>
      </w:r>
      <w:r w:rsidRPr="00644E9D">
        <w:rPr>
          <w:rFonts w:asciiTheme="majorBidi" w:hAnsiTheme="majorBidi" w:cstheme="majorBidi"/>
        </w:rPr>
        <w:t>standartus: IEC 584-1 (1995), IEC 584-2 (1982) su IEC 584-2 AMD 1 (1989), IEC 584-1 (1995);</w:t>
      </w:r>
    </w:p>
    <w:p w14:paraId="71F94E30" w14:textId="6A9E2D5D"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atsparumas mechaninėms vibracijoms pagal IEC 485</w:t>
      </w:r>
      <w:r w:rsidR="00644E9D" w:rsidRPr="00644E9D">
        <w:rPr>
          <w:rFonts w:asciiTheme="majorBidi" w:hAnsiTheme="majorBidi" w:cstheme="majorBidi"/>
        </w:rPr>
        <w:t xml:space="preserve"> arba lygiavertį</w:t>
      </w:r>
      <w:r w:rsidRPr="00644E9D">
        <w:rPr>
          <w:rFonts w:asciiTheme="majorBidi" w:hAnsiTheme="majorBidi" w:cstheme="majorBidi"/>
        </w:rPr>
        <w:t xml:space="preserve"> standartą;</w:t>
      </w:r>
    </w:p>
    <w:p w14:paraId="0439871F" w14:textId="05ED9F57"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proofErr w:type="spellStart"/>
      <w:r w:rsidRPr="00644E9D">
        <w:rPr>
          <w:rFonts w:asciiTheme="majorBidi" w:hAnsiTheme="majorBidi" w:cstheme="majorBidi"/>
        </w:rPr>
        <w:t>varžinio</w:t>
      </w:r>
      <w:proofErr w:type="spellEnd"/>
      <w:r w:rsidRPr="00644E9D">
        <w:rPr>
          <w:rFonts w:asciiTheme="majorBidi" w:hAnsiTheme="majorBidi" w:cstheme="majorBidi"/>
        </w:rPr>
        <w:t xml:space="preserve"> jutiklio tikslumas privalo atitikti DIN A reikalavimus;</w:t>
      </w:r>
    </w:p>
    <w:p w14:paraId="2E015128" w14:textId="2781F0AB"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proofErr w:type="spellStart"/>
      <w:r w:rsidRPr="00644E9D">
        <w:rPr>
          <w:rFonts w:asciiTheme="majorBidi" w:hAnsiTheme="majorBidi" w:cstheme="majorBidi"/>
        </w:rPr>
        <w:t>varžinio</w:t>
      </w:r>
      <w:proofErr w:type="spellEnd"/>
      <w:r w:rsidRPr="00644E9D">
        <w:rPr>
          <w:rFonts w:asciiTheme="majorBidi" w:hAnsiTheme="majorBidi" w:cstheme="majorBidi"/>
        </w:rPr>
        <w:t xml:space="preserve"> jutiklio tipas Pt100, pajungimo schema – </w:t>
      </w:r>
      <w:proofErr w:type="spellStart"/>
      <w:r w:rsidRPr="00644E9D">
        <w:rPr>
          <w:rFonts w:asciiTheme="majorBidi" w:hAnsiTheme="majorBidi" w:cstheme="majorBidi"/>
        </w:rPr>
        <w:t>trilaidė</w:t>
      </w:r>
      <w:proofErr w:type="spellEnd"/>
      <w:r w:rsidRPr="00644E9D">
        <w:rPr>
          <w:rFonts w:asciiTheme="majorBidi" w:hAnsiTheme="majorBidi" w:cstheme="majorBidi"/>
        </w:rPr>
        <w:t xml:space="preserve"> arba </w:t>
      </w:r>
      <w:proofErr w:type="spellStart"/>
      <w:r w:rsidRPr="00644E9D">
        <w:rPr>
          <w:rFonts w:asciiTheme="majorBidi" w:hAnsiTheme="majorBidi" w:cstheme="majorBidi"/>
        </w:rPr>
        <w:t>keturlaidė</w:t>
      </w:r>
      <w:proofErr w:type="spellEnd"/>
      <w:r w:rsidRPr="00644E9D">
        <w:rPr>
          <w:rFonts w:asciiTheme="majorBidi" w:hAnsiTheme="majorBidi" w:cstheme="majorBidi"/>
        </w:rPr>
        <w:t>;</w:t>
      </w:r>
    </w:p>
    <w:p w14:paraId="03933B69" w14:textId="38D66C21"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maitinimo įtampa 24VDC;</w:t>
      </w:r>
    </w:p>
    <w:p w14:paraId="425AD062" w14:textId="5A18A28F"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apsaugos klasė ne mažiau kaip IP54.</w:t>
      </w:r>
    </w:p>
    <w:p w14:paraId="30F92402" w14:textId="06413190" w:rsidR="001E44AE" w:rsidRPr="00644E9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Rodantys manometrai:</w:t>
      </w:r>
    </w:p>
    <w:p w14:paraId="60E7237C" w14:textId="40011C00"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 xml:space="preserve">universalus spyruoklinis </w:t>
      </w:r>
      <w:proofErr w:type="spellStart"/>
      <w:r w:rsidRPr="00644E9D">
        <w:rPr>
          <w:rFonts w:asciiTheme="majorBidi" w:hAnsiTheme="majorBidi" w:cstheme="majorBidi"/>
        </w:rPr>
        <w:t>Burdono</w:t>
      </w:r>
      <w:proofErr w:type="spellEnd"/>
      <w:r w:rsidRPr="00644E9D">
        <w:rPr>
          <w:rFonts w:asciiTheme="majorBidi" w:hAnsiTheme="majorBidi" w:cstheme="majorBidi"/>
        </w:rPr>
        <w:t xml:space="preserve"> vamzdelio manometras vandeniui nepralaidžiame korpuse;</w:t>
      </w:r>
    </w:p>
    <w:p w14:paraId="1E49462F" w14:textId="187DC4F3"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dalys, besiliečiančios su matavimo terpe, turi būti iš nerūdijančio plieno arba turėti atskyrimo membraną;</w:t>
      </w:r>
    </w:p>
    <w:p w14:paraId="7C162F65" w14:textId="0CA4364B"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 xml:space="preserve">tikslumo klasė </w:t>
      </w:r>
      <w:r w:rsidR="00644E9D">
        <w:rPr>
          <w:rFonts w:asciiTheme="majorBidi" w:hAnsiTheme="majorBidi" w:cstheme="majorBidi"/>
        </w:rPr>
        <w:t xml:space="preserve">ne prasčiau </w:t>
      </w:r>
      <w:r w:rsidRPr="00644E9D">
        <w:rPr>
          <w:rFonts w:asciiTheme="majorBidi" w:hAnsiTheme="majorBidi" w:cstheme="majorBidi"/>
        </w:rPr>
        <w:t>1%;</w:t>
      </w:r>
    </w:p>
    <w:p w14:paraId="7A2529FA" w14:textId="0E64FE6C"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 xml:space="preserve">manometras turi atlaikyti faktinę matuojamos terpės temperatūrą arba būti apsaugotas nuo jos poveikio naudojant </w:t>
      </w:r>
      <w:proofErr w:type="spellStart"/>
      <w:r w:rsidRPr="00644E9D">
        <w:rPr>
          <w:rFonts w:asciiTheme="majorBidi" w:hAnsiTheme="majorBidi" w:cstheme="majorBidi"/>
        </w:rPr>
        <w:t>manometrinius</w:t>
      </w:r>
      <w:proofErr w:type="spellEnd"/>
      <w:r w:rsidRPr="00644E9D">
        <w:rPr>
          <w:rFonts w:asciiTheme="majorBidi" w:hAnsiTheme="majorBidi" w:cstheme="majorBidi"/>
        </w:rPr>
        <w:t xml:space="preserve"> „O“ arba „U“ formos vamzdelius priklausomai nuo proceso vamzdžio padėties;</w:t>
      </w:r>
    </w:p>
    <w:p w14:paraId="7EC8586C" w14:textId="5E207E73"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korpusas nerūdijantis plienas, skersmuo 100mm (esant reikalingumui 160mm);</w:t>
      </w:r>
    </w:p>
    <w:p w14:paraId="66F52A22" w14:textId="38FCBC40"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manometras turi turėti gamintojo numatytą prie korpuso tvirtinamą raudoną rodyklę;</w:t>
      </w:r>
    </w:p>
    <w:p w14:paraId="665E40C7" w14:textId="3D61A090"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montuojamas patogioje aptarnavimui vietoje;</w:t>
      </w:r>
    </w:p>
    <w:p w14:paraId="48E7F7BF" w14:textId="7EE8DACB"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matavimo ribos pagal matuojamo parametro dydį.</w:t>
      </w:r>
    </w:p>
    <w:p w14:paraId="061831FB" w14:textId="15EC374F" w:rsidR="001E44AE" w:rsidRPr="00644E9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Rodantys termometrai:</w:t>
      </w:r>
    </w:p>
    <w:p w14:paraId="69422A9F" w14:textId="27C95DE6"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proofErr w:type="spellStart"/>
      <w:r w:rsidRPr="00644E9D">
        <w:rPr>
          <w:rFonts w:asciiTheme="majorBidi" w:hAnsiTheme="majorBidi" w:cstheme="majorBidi"/>
        </w:rPr>
        <w:t>bimetalinis</w:t>
      </w:r>
      <w:proofErr w:type="spellEnd"/>
      <w:r w:rsidRPr="00644E9D">
        <w:rPr>
          <w:rFonts w:asciiTheme="majorBidi" w:hAnsiTheme="majorBidi" w:cstheme="majorBidi"/>
        </w:rPr>
        <w:t xml:space="preserve"> termometras;</w:t>
      </w:r>
    </w:p>
    <w:p w14:paraId="2A69F7B2" w14:textId="3E27B928"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lastRenderedPageBreak/>
        <w:t>korpuso skersmuo 100mm (esant reikalingumui 160mm);</w:t>
      </w:r>
    </w:p>
    <w:p w14:paraId="3E502AA6" w14:textId="5671A570"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tikslumo klasė 1%;</w:t>
      </w:r>
    </w:p>
    <w:p w14:paraId="24810AFB" w14:textId="3596028C"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apsauginė gilzė PN pagal slėgį;</w:t>
      </w:r>
    </w:p>
    <w:p w14:paraId="058F0F83" w14:textId="657C455E"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montažinis ilgis pagal vamzdyno diametrą;</w:t>
      </w:r>
    </w:p>
    <w:p w14:paraId="5C52BD46" w14:textId="4220531E"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statomas patogioje aptarnavimui vietoje, pagal poreikį termometro korpuso keitimo 90̊ kampu galimybė.</w:t>
      </w:r>
    </w:p>
    <w:p w14:paraId="6D341878" w14:textId="0125B341" w:rsidR="001E44AE" w:rsidRPr="00644E9D" w:rsidRDefault="001E44AE" w:rsidP="008F7743">
      <w:pPr>
        <w:pStyle w:val="ListParagraph"/>
        <w:numPr>
          <w:ilvl w:val="2"/>
          <w:numId w:val="17"/>
        </w:numPr>
        <w:tabs>
          <w:tab w:val="left" w:pos="1134"/>
        </w:tabs>
        <w:spacing w:before="120" w:after="0" w:line="240" w:lineRule="auto"/>
        <w:ind w:left="0" w:firstLine="0"/>
        <w:contextualSpacing w:val="0"/>
        <w:rPr>
          <w:rFonts w:ascii="Times New Roman" w:hAnsi="Times New Roman" w:cs="Times New Roman"/>
        </w:rPr>
      </w:pPr>
      <w:r w:rsidRPr="00644E9D">
        <w:rPr>
          <w:rFonts w:ascii="Times New Roman" w:hAnsi="Times New Roman" w:cs="Times New Roman"/>
        </w:rPr>
        <w:t>Dažnio keitikliai:</w:t>
      </w:r>
    </w:p>
    <w:p w14:paraId="272E4ED0" w14:textId="06ACA86C" w:rsidR="001E44AE" w:rsidRPr="00644E9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Visi dažnio keitikliai, kurie montuojami technologinėse patalpose (prie darbinių įrenginių) turi būti montuojami su apsauginiais stogeliais, kurie apsaugotų dažnio keitiklio paviršių nuo vandens ir dulkių</w:t>
      </w:r>
      <w:r w:rsidR="008C63D6" w:rsidRPr="00644E9D">
        <w:rPr>
          <w:rFonts w:asciiTheme="majorBidi" w:hAnsiTheme="majorBidi" w:cstheme="majorBidi"/>
        </w:rPr>
        <w:t xml:space="preserve"> (ne mažiau IP54 - montuojamiems atskirai,  ne mažiau IP21 - montuojamiems skyde).</w:t>
      </w:r>
    </w:p>
    <w:p w14:paraId="3A5E142A" w14:textId="714D903B" w:rsidR="001E44AE" w:rsidRPr="00644E9D" w:rsidRDefault="001E44AE" w:rsidP="008F7743">
      <w:pPr>
        <w:pStyle w:val="ListParagraph"/>
        <w:numPr>
          <w:ilvl w:val="1"/>
          <w:numId w:val="17"/>
        </w:numPr>
        <w:tabs>
          <w:tab w:val="left" w:pos="1134"/>
        </w:tabs>
        <w:spacing w:before="120" w:after="0" w:line="240" w:lineRule="auto"/>
        <w:ind w:left="0" w:firstLine="0"/>
        <w:contextualSpacing w:val="0"/>
        <w:rPr>
          <w:rFonts w:ascii="Times New Roman" w:hAnsi="Times New Roman" w:cs="Times New Roman"/>
        </w:rPr>
      </w:pPr>
      <w:r w:rsidRPr="00644E9D">
        <w:rPr>
          <w:rFonts w:ascii="Times New Roman" w:hAnsi="Times New Roman" w:cs="Times New Roman"/>
        </w:rPr>
        <w:t>Eksploataciniai reikalavimai valdymo įrangai:</w:t>
      </w:r>
    </w:p>
    <w:p w14:paraId="463864AD" w14:textId="253F7708" w:rsidR="001E44AE" w:rsidRPr="00644E9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Veikimo valdymo ir galios reguliavimo įranga (toliau vadinama valdymo įranga) turi užtikrinti įjungimą, išjungimą, patikimą automatinį veikimą, apsaugas, blokuotes ir signalizacijas numatytas gamykloje gamintojoje;</w:t>
      </w:r>
    </w:p>
    <w:p w14:paraId="7C7B1D61" w14:textId="35E48ACD" w:rsidR="001E44AE" w:rsidRPr="00644E9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Valdymo įranga visuose darbo režimuose turi veikti pagal Tiekėjo sudarytą ir Perkančiojo subjekto patvirtintą veiksmų seką (veikimo algoritmą);</w:t>
      </w:r>
    </w:p>
    <w:p w14:paraId="1A231EF5" w14:textId="668CC99F" w:rsidR="001E44AE" w:rsidRPr="00644E9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Parenkant ir įrengiant technologinių procesų reguliatorius turi būti įvertinti technologiniai reikalavimai, vamzdžių diametrai, numatomi srautai, slėgis ir temperatūra, reguliuojančių vožtuvų pralaidumas, pavarų greitis. Turi būti užtikrintas nuoseklus reguliuojamų procesų (pvz., srautų) valdymas, bei reguliuojančio vožtuvo darbas jo eigos diapazone nuo 20% iki 80% visame apkrovimų diapazone;</w:t>
      </w:r>
    </w:p>
    <w:p w14:paraId="50675546" w14:textId="7D55B36C" w:rsidR="001E44AE" w:rsidRPr="00644E9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Visos reguliuojančių sklendžių, užsklandų, vožtuvų pavaros turi turėti galinių padėčių, uždarytos/atidarytos būsenos indikaciją, valdymą 4...20mA signalu  bei pozicijos išėjimo signalą (4...20mA) į valdiklį atvaizdavimui SCADA sistemoje ir operatoriaus pultelyje.</w:t>
      </w:r>
    </w:p>
    <w:p w14:paraId="273F4815" w14:textId="7C02B986" w:rsidR="001E44AE" w:rsidRPr="00644E9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Visiems elektrifikuotiems įrenginiams turi būti numatyti darbo, konkretaus gedimo, nutrauktos maitinimo grandinės ir kiti išėjimo signalai signalizacijos, pranešimų formavimui ir atvaizdavimui SCADA sistemoje ir operatoriaus pultelyje;</w:t>
      </w:r>
    </w:p>
    <w:p w14:paraId="41BD0573" w14:textId="5C3A9016" w:rsidR="001E44AE" w:rsidRPr="00644E9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 xml:space="preserve">Visoms elektrifikuotoms sklendėms, užsklandoms ir skląsčiams bei visiems pagrindiniams </w:t>
      </w:r>
      <w:proofErr w:type="spellStart"/>
      <w:r w:rsidRPr="00644E9D">
        <w:rPr>
          <w:rFonts w:asciiTheme="majorBidi" w:hAnsiTheme="majorBidi" w:cstheme="majorBidi"/>
        </w:rPr>
        <w:t>prijunginiams</w:t>
      </w:r>
      <w:proofErr w:type="spellEnd"/>
      <w:r w:rsidRPr="00644E9D">
        <w:rPr>
          <w:rFonts w:asciiTheme="majorBidi" w:hAnsiTheme="majorBidi" w:cstheme="majorBidi"/>
        </w:rPr>
        <w:t xml:space="preserve"> numatyti vietinio valdymo postus. Užsklandų pavaros turi turėti </w:t>
      </w:r>
      <w:proofErr w:type="spellStart"/>
      <w:r w:rsidRPr="00644E9D">
        <w:rPr>
          <w:rFonts w:asciiTheme="majorBidi" w:hAnsiTheme="majorBidi" w:cstheme="majorBidi"/>
        </w:rPr>
        <w:t>gamykliškai</w:t>
      </w:r>
      <w:proofErr w:type="spellEnd"/>
      <w:r w:rsidRPr="00644E9D">
        <w:rPr>
          <w:rFonts w:asciiTheme="majorBidi" w:hAnsiTheme="majorBidi" w:cstheme="majorBidi"/>
        </w:rPr>
        <w:t xml:space="preserve"> integruotus pavarų vietinio elektrifikuoto valdymo postus;</w:t>
      </w:r>
    </w:p>
    <w:p w14:paraId="0B86F2FC" w14:textId="331679D0" w:rsidR="001E44AE" w:rsidRPr="00644E9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Numatomuose vietinio valdymo postuose numatyti valdymo režimo raktus Distancinis/Vietinis ir mygtukus Atidaryti/Stop/Uždaryti su šviesine indikacija;</w:t>
      </w:r>
    </w:p>
    <w:p w14:paraId="532457BB" w14:textId="7B5A991A" w:rsidR="001E44AE" w:rsidRPr="00644E9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44E9D">
        <w:rPr>
          <w:rFonts w:asciiTheme="majorBidi" w:hAnsiTheme="majorBidi" w:cstheme="majorBidi"/>
        </w:rPr>
        <w:t>Visiems varikliams, numatytiems be dažnio keitiklių, turi būti įdiegtos elektroninės variklių apsaugos su PT ar PTC daviklių pajungimais į ją.</w:t>
      </w:r>
    </w:p>
    <w:p w14:paraId="344684E4" w14:textId="38C66E98" w:rsidR="001E44AE" w:rsidRPr="00E45057" w:rsidRDefault="001E44AE" w:rsidP="008F7743">
      <w:pPr>
        <w:pStyle w:val="ListParagraph"/>
        <w:numPr>
          <w:ilvl w:val="1"/>
          <w:numId w:val="17"/>
        </w:numPr>
        <w:tabs>
          <w:tab w:val="left" w:pos="1134"/>
        </w:tabs>
        <w:spacing w:before="120" w:after="0" w:line="240" w:lineRule="auto"/>
        <w:ind w:left="0" w:firstLine="0"/>
        <w:contextualSpacing w:val="0"/>
        <w:rPr>
          <w:rFonts w:ascii="Times New Roman" w:hAnsi="Times New Roman" w:cs="Times New Roman"/>
        </w:rPr>
      </w:pPr>
      <w:r w:rsidRPr="00477352">
        <w:rPr>
          <w:rFonts w:ascii="Times New Roman" w:hAnsi="Times New Roman" w:cs="Times New Roman"/>
        </w:rPr>
        <w:t>PLV, SCADA, OP,</w:t>
      </w:r>
      <w:r w:rsidRPr="00E45057">
        <w:rPr>
          <w:rFonts w:ascii="Times New Roman" w:hAnsi="Times New Roman" w:cs="Times New Roman"/>
        </w:rPr>
        <w:t xml:space="preserve"> Vizualizacija:</w:t>
      </w:r>
    </w:p>
    <w:p w14:paraId="1064DE25" w14:textId="70BA6B53"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 xml:space="preserve">Naujos technologinės įrangos SCADA programavimo darbus atlieka </w:t>
      </w:r>
      <w:r w:rsidR="008C63D6" w:rsidRPr="00E45057">
        <w:rPr>
          <w:rFonts w:asciiTheme="majorBidi" w:hAnsiTheme="majorBidi" w:cstheme="majorBidi"/>
        </w:rPr>
        <w:t>Rangovas</w:t>
      </w:r>
      <w:r w:rsidRPr="00E45057">
        <w:rPr>
          <w:rFonts w:asciiTheme="majorBidi" w:hAnsiTheme="majorBidi" w:cstheme="majorBidi"/>
        </w:rPr>
        <w:t>.</w:t>
      </w:r>
    </w:p>
    <w:p w14:paraId="08AAF794" w14:textId="3E4E440A"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 xml:space="preserve">Naujos technologinės įrangos valdiklio ir vizualizacijos ant valdymo panelės programavimo darbus atlieka </w:t>
      </w:r>
      <w:r w:rsidR="00546B6F" w:rsidRPr="00E45057">
        <w:rPr>
          <w:rFonts w:asciiTheme="majorBidi" w:hAnsiTheme="majorBidi" w:cstheme="majorBidi"/>
        </w:rPr>
        <w:t>Rangovas</w:t>
      </w:r>
      <w:r w:rsidRPr="00E45057">
        <w:rPr>
          <w:rFonts w:asciiTheme="majorBidi" w:hAnsiTheme="majorBidi" w:cstheme="majorBidi"/>
        </w:rPr>
        <w:t>.</w:t>
      </w:r>
    </w:p>
    <w:p w14:paraId="21E89CD8" w14:textId="6B7BFFE4"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Visų operatyvinių panelių ir SCADA langai (valdymo vizualizacijos, nustatymai ir panašiai) turi būti lietuvių kalba.</w:t>
      </w:r>
    </w:p>
    <w:p w14:paraId="11E26A37" w14:textId="441AFFB1"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Esant galimybėms, Tiekėjas gali pasinaudoti esamais SCADA kompiuteriais diegiant ir programuojant naujus projektinius įrenginius. Tiekėjas turi užtikrinti, kad bus paliktas 20% “</w:t>
      </w:r>
      <w:proofErr w:type="spellStart"/>
      <w:r w:rsidRPr="00E45057">
        <w:rPr>
          <w:rFonts w:asciiTheme="majorBidi" w:hAnsiTheme="majorBidi" w:cstheme="majorBidi"/>
        </w:rPr>
        <w:t>tag’ų</w:t>
      </w:r>
      <w:proofErr w:type="spellEnd"/>
      <w:r w:rsidRPr="00E45057">
        <w:rPr>
          <w:rFonts w:asciiTheme="majorBidi" w:hAnsiTheme="majorBidi" w:cstheme="majorBidi"/>
        </w:rPr>
        <w:t>” rezervas po papildomai pridėtų įrenginių. Galimybės derinamos su Perkančiuoju subjektu, projektavimo darbų metu.</w:t>
      </w:r>
    </w:p>
    <w:p w14:paraId="3611836B" w14:textId="325B8B5E"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lastRenderedPageBreak/>
        <w:t xml:space="preserve">Tiekėjas turi išanalizuoti esamą atvaizdavimo sistemą. Atvaizduoti ir kaupti turi būti įdiegta kompiuterinė valdymo bei vizualizacijos sistema SCADA. </w:t>
      </w:r>
    </w:p>
    <w:p w14:paraId="58EB7CA2" w14:textId="6027D912"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 xml:space="preserve">Valdymo sistema turi turėti automatinį ir rankinį (iš grafinio operatoriaus pultelio naujai suprojektuotoje valdymo spintoje katilinėje ir iš esamos SCADA sistemos katilinės </w:t>
      </w:r>
      <w:proofErr w:type="spellStart"/>
      <w:r w:rsidRPr="00E45057">
        <w:rPr>
          <w:rFonts w:asciiTheme="majorBidi" w:hAnsiTheme="majorBidi" w:cstheme="majorBidi"/>
        </w:rPr>
        <w:t>operatorinės</w:t>
      </w:r>
      <w:proofErr w:type="spellEnd"/>
      <w:r w:rsidRPr="00E45057">
        <w:rPr>
          <w:rFonts w:asciiTheme="majorBidi" w:hAnsiTheme="majorBidi" w:cstheme="majorBidi"/>
        </w:rPr>
        <w:t xml:space="preserve">) valdymą. Įrenginiai turi turėti loginį tarpusavio ryšį ir sudaryti vieningą valdymo sistemą. Visų pagrindinių ir pagalbinių įrenginių valdymas, visų technologinių parametrų ir įvykių stebėjimas bei archyvavimas turi būti visiškai lygiavertis iš grafinės operatoriaus panelės (OP) naujai suprojektuotoje valdymo spintoje katilinėje ir nuotoliniu būdu iš SCADA sistemos katilinės </w:t>
      </w:r>
      <w:proofErr w:type="spellStart"/>
      <w:r w:rsidRPr="00E45057">
        <w:rPr>
          <w:rFonts w:asciiTheme="majorBidi" w:hAnsiTheme="majorBidi" w:cstheme="majorBidi"/>
        </w:rPr>
        <w:t>operatorinėje</w:t>
      </w:r>
      <w:proofErr w:type="spellEnd"/>
      <w:r w:rsidRPr="00E45057">
        <w:rPr>
          <w:rFonts w:asciiTheme="majorBidi" w:hAnsiTheme="majorBidi" w:cstheme="majorBidi"/>
        </w:rPr>
        <w:t xml:space="preserve">. Operatoriaus darbo stotyje </w:t>
      </w:r>
      <w:proofErr w:type="spellStart"/>
      <w:r w:rsidRPr="00E45057">
        <w:rPr>
          <w:rFonts w:asciiTheme="majorBidi" w:hAnsiTheme="majorBidi" w:cstheme="majorBidi"/>
        </w:rPr>
        <w:t>operatorinėje</w:t>
      </w:r>
      <w:proofErr w:type="spellEnd"/>
      <w:r w:rsidRPr="00E45057">
        <w:rPr>
          <w:rFonts w:asciiTheme="majorBidi" w:hAnsiTheme="majorBidi" w:cstheme="majorBidi"/>
        </w:rPr>
        <w:t xml:space="preserve"> turi būti realizuotas ataskaitų formavimas ir eksportavimas į MS Excel;</w:t>
      </w:r>
    </w:p>
    <w:p w14:paraId="5D1927BE" w14:textId="3A156FC7"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 xml:space="preserve">Turi būti numatytos apskaitos šilumos ir elektros energijai apskaityti. Turi būti numatytas visų technologinių parametrų, būtinų procesų stebėjimui bei valdymui, ir apskaitų duomenų atvaizdavimas OP naujai suprojektuotoje valdymo spintoje katilinėje ir nuotoliniu būdu SCADA sistemoje </w:t>
      </w:r>
      <w:proofErr w:type="spellStart"/>
      <w:r w:rsidRPr="00E45057">
        <w:rPr>
          <w:rFonts w:asciiTheme="majorBidi" w:hAnsiTheme="majorBidi" w:cstheme="majorBidi"/>
        </w:rPr>
        <w:t>operatorinėje</w:t>
      </w:r>
      <w:proofErr w:type="spellEnd"/>
      <w:r w:rsidRPr="00E45057">
        <w:rPr>
          <w:rFonts w:asciiTheme="majorBidi" w:hAnsiTheme="majorBidi" w:cstheme="majorBidi"/>
        </w:rPr>
        <w:t xml:space="preserve">, bei duomenų kaupimas  SCADA sistemoje </w:t>
      </w:r>
      <w:proofErr w:type="spellStart"/>
      <w:r w:rsidRPr="00E45057">
        <w:rPr>
          <w:rFonts w:asciiTheme="majorBidi" w:hAnsiTheme="majorBidi" w:cstheme="majorBidi"/>
        </w:rPr>
        <w:t>operatorinėje</w:t>
      </w:r>
      <w:proofErr w:type="spellEnd"/>
      <w:r w:rsidRPr="00E45057">
        <w:rPr>
          <w:rFonts w:asciiTheme="majorBidi" w:hAnsiTheme="majorBidi" w:cstheme="majorBidi"/>
        </w:rPr>
        <w:t xml:space="preserve">. Visų apskaitų duomenys turi būti nuskaitomi per </w:t>
      </w:r>
      <w:proofErr w:type="spellStart"/>
      <w:r w:rsidRPr="00E45057">
        <w:rPr>
          <w:rFonts w:asciiTheme="majorBidi" w:hAnsiTheme="majorBidi" w:cstheme="majorBidi"/>
        </w:rPr>
        <w:t>Modbus</w:t>
      </w:r>
      <w:proofErr w:type="spellEnd"/>
      <w:r w:rsidRPr="00E45057">
        <w:rPr>
          <w:rFonts w:asciiTheme="majorBidi" w:hAnsiTheme="majorBidi" w:cstheme="majorBidi"/>
        </w:rPr>
        <w:t xml:space="preserve"> TCP/IP;</w:t>
      </w:r>
    </w:p>
    <w:p w14:paraId="29169C83" w14:textId="5245DF14"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TDP numatyti esamos katilinės įrenginių valdymo sistemos sujungimą su naujai projektuojama, o visa valdymo sistema su esamais ir būsimais įrenginiais turi būti patogiai valdoma vienoje SCADA sistemoje;</w:t>
      </w:r>
    </w:p>
    <w:p w14:paraId="637F0410" w14:textId="2B6352CF"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1ACBB5AD" w14:textId="183B99D6"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Technologinių procesų valdymo ir automatinio darbo algoritmai turi būti derinami su Perkančiuoju subjektu darbų eigoje ir pateikti kartu su procesų valdymo ir automatikos (PVA) dalies išpildomąja dokumentacija;</w:t>
      </w:r>
    </w:p>
    <w:p w14:paraId="14057BDA" w14:textId="67405E5B"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Objekto automatizavimas,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Perkantysis subjektas;</w:t>
      </w:r>
    </w:p>
    <w:p w14:paraId="316D110B" w14:textId="62D7E58E"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Technologinių procesų kontrolės ir apskaitos matavimo priemonių, apsaugų, blokuočių, signalizacijos prietaisų ir kt. jutiklių matavimo skales parinkti taip, kad darbiniai rodmenys būtų matavimo skalės antrame trečdalyje. Šilumos energijos apskaitos prietaisų skales derinti su Perkančiuoju subjektu;</w:t>
      </w:r>
    </w:p>
    <w:p w14:paraId="4033AB56" w14:textId="73E50D03"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1940E201" w14:textId="4BF6E618" w:rsidR="001E44AE" w:rsidRPr="00E45057"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E45057">
        <w:rPr>
          <w:rFonts w:asciiTheme="majorBidi" w:hAnsiTheme="majorBidi" w:cstheme="majorBidi"/>
        </w:rPr>
        <w:t>Visi įrenginiai, gaminiai ir medžiagos, numatyti įrengti statomame objekte turi atitikti Europos normas ir standartus bei turi būti sertifikuoti ir nustatyta tvarka įteisinti Lietuvos Respublikoje;</w:t>
      </w:r>
    </w:p>
    <w:p w14:paraId="692AF915" w14:textId="31F179D9"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 xml:space="preserve">Visi pateikti kontroliniai matavimo, </w:t>
      </w:r>
      <w:proofErr w:type="spellStart"/>
      <w:r w:rsidRPr="00F66E62">
        <w:rPr>
          <w:rFonts w:asciiTheme="majorBidi" w:hAnsiTheme="majorBidi" w:cstheme="majorBidi"/>
        </w:rPr>
        <w:t>indikavimo</w:t>
      </w:r>
      <w:proofErr w:type="spellEnd"/>
      <w:r w:rsidRPr="00F66E62">
        <w:rPr>
          <w:rFonts w:asciiTheme="majorBidi" w:hAnsiTheme="majorBidi" w:cstheme="majorBidi"/>
        </w:rPr>
        <w:t xml:space="preserve"> ir registravimo prietaisai, signalų keitikliai turi turėti CE atitikties sertifikatą ir vadovaujantis Lietuvos Respublikos metrologijos įstatymu įrašyti į Lietuvos matavimo priemonių registrą ir/arba turi turėti tipo tvirtinimo pagal MID 2004/22/EC pažymėjimą, patvirtinantį, kad atitinkamai matavimo priemonei buvo atlikta pirmine patikra (MI-001...MI010). Perkančiajam subjektui turi būti pateikti visų išvardintų prietaisų Lietuvos valstybinės metrologinės patikros sertifikatai ir/arba tipo tvirtinimo bei pirmines patikros pažymėjimai pagal MID 2004/22/EC. Matavimo prietaisams naudoti tarptautinės vienetų sistemos (SI) vienetus.</w:t>
      </w:r>
    </w:p>
    <w:p w14:paraId="30A287BA" w14:textId="3B081233"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lastRenderedPageBreak/>
        <w:t>Turi būti užtikrintas programuojamo loginio valdiklio PLV visų tipų signalų 20% rezervas (analoginiai įėjimai ir išėjimai, diskretiniai įėjimai ir išėjimai);</w:t>
      </w:r>
    </w:p>
    <w:p w14:paraId="6796E4FE" w14:textId="4B48539C"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Įrenginių valdymui, parametrų nuskaitymui, kontrolei, atvaizdavimui, apdorojimui ir archyvavimui duomenis perduoti į centrinio valdymo pulto SCADA sistemų kompiuterį, išplečiant esamą SCADA;</w:t>
      </w:r>
    </w:p>
    <w:p w14:paraId="22DBC60F" w14:textId="7C1ED671"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Įdiegtos operacinės sistemos ir kitų reikalingų taikomųjų programų versijos turi būti suderintos darbui su SCADA programine įranga. Derinant vadovautis SCADA programinės įrangos kūrėjų (gamintojo) reikalavimais ir rekomendacijomis, kurias reglamentuoja SCADA programinės įrangos gamintojo įdiegimo ir eksploatavimo instrukcijos;</w:t>
      </w:r>
    </w:p>
    <w:p w14:paraId="6449E27F" w14:textId="636BC4A4"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SCADA, OP ir PLV programiniuose projektuose kintamųjų simboliai, signalų ir objektų pavadinimai turi būti vienodi. Darbų eigoje juos privalu derinti su Perkančiuoju subjektu;</w:t>
      </w:r>
    </w:p>
    <w:p w14:paraId="0183130F" w14:textId="51D73772"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Numatyti SCADA ir OP sistemose PID reguliatorių pagrindinių parametrų keitimo galimybę (proporcingumo koeficientas, integravimo ir diferencijavimo laikai, nejautrumo zona, reguliatoriaus išėjimo signalo ribos ir t.t.);</w:t>
      </w:r>
    </w:p>
    <w:p w14:paraId="1C7ECFAA" w14:textId="07EF796B"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Numatyti SCADA ir OP sistemose galimybę keisti analoginių signalų matavimo ribas, histerezę, filtruoti analoginiame signale atsirandančius trikdžius naudojant vartotojų apsaugos lygius.</w:t>
      </w:r>
    </w:p>
    <w:p w14:paraId="47F15C7D" w14:textId="713A5936"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Numatyti SCADA ir OP sistemose galimybę keisti avarinės ir perspėjamosios signalizacijos ribas naudojant vartotojų apsaugos lygius;</w:t>
      </w:r>
    </w:p>
    <w:p w14:paraId="11760171" w14:textId="321774BE"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Numatyti SCADA ir OP sistemose vartotojų prisijungimo langą, galimybę kurti vartotojus, keisti jų teises;</w:t>
      </w:r>
    </w:p>
    <w:p w14:paraId="7721F58F" w14:textId="62F6A8BF"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Numatyti SCADA sistemos paleidimo ir išjungimo galimybę naudojant vartotojų apsaugos lygius;</w:t>
      </w:r>
    </w:p>
    <w:p w14:paraId="6CD660EA" w14:textId="4EA72CB3"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SCADA sistemoje numatyti automatinį archyvų iškėlimą į su Perkančiuoju subjektu suderintą vietą. Iškeliamų archyvo duomenų kiekį pagal laikotarpį ir kokia archyvo apimtis turi likti duomenų bazėje operatyviai peržiūrai derinti su Perkančiuoju subjektu;</w:t>
      </w:r>
    </w:p>
    <w:p w14:paraId="7750D57C" w14:textId="67335D85"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Numatyti visus diskretinius ir analoginius signalus, kad užtikrinti maksimalų informatyvumą apie parametrų, procesų pokyčius, įvykius, įrenginių būsenas (įrenginys dirba/nedirba, nutraukta maitinimo grandinė ir t.t), konkrečius įrenginių gedimus ir el. sklendžių, skląsčių, užsklandų ir vožtuvų padėtis (uždaryta/tarpinė padėtis/atidaryta, pavara dirba ir t.t.), nutrūkusias matavimo ar maitinimo grandines ir kt., vizuali bei garsinė signalizacija, spalvinė ir mirksinti indikacija ir kt.);</w:t>
      </w:r>
    </w:p>
    <w:p w14:paraId="731AE636" w14:textId="19CCBBFF"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Numatyti avarinės, perspėjamosios signalizacijos ir informacinių aktyvių pranešimų sąrašus bei visų pranešimų archyvą fiksuojant datą ir laiką (laiko ir datos štampas). Sąrašuose turi būti matoma įvykio pradžia, pabaiga, kada operatorius patvirtino (kvitavo) pranešimą. Šie sąrašai turi turėti spausdinimo galimybę. Pranešimų formą ir apimtį derinti su Perkančiuoju subjektu;</w:t>
      </w:r>
    </w:p>
    <w:p w14:paraId="69FEA2AC" w14:textId="1455C9B3"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Valdymo sistemos SCADA programoje ir OP parametrų pateikimo ir atvaizdavimo formą, metodus, kiekius, avarinių ir perspėjamųjų pranešimų spalvas sąrašuose, technologinių parametrų ir įrenginių būsenų bei padėčių indikaciją derinti su Perkančiuoju subjektu;</w:t>
      </w:r>
    </w:p>
    <w:p w14:paraId="68B38077" w14:textId="49C0D67B"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Visos projekto programos turi turėti licencijas. Licencijas tiekia Tiekėjas;</w:t>
      </w:r>
    </w:p>
    <w:p w14:paraId="49544938" w14:textId="23E10F3E"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Turi būti parengtos SCADA nuotolinio valdymo ir vizualizacijos sistemos eksploatacijos instrukcijos ar jų papildymai;</w:t>
      </w:r>
    </w:p>
    <w:p w14:paraId="4189CA14" w14:textId="6CC617D9"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Turi būti parengtos operacinių pultelių nuotolinio valdymo ir vizualizacijos sistemos eksploatacijos instrukcijas;</w:t>
      </w:r>
    </w:p>
    <w:p w14:paraId="5E1A27D9" w14:textId="17131FDB"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t>Turi būti parengtas valdymo sistemos programuojamojo(ų) loginio(ų) valdiklio(ų) (PLV) projektas(ui) su valdymo algoritmais, komentarais, slaptažodžiais, OP programinis(</w:t>
      </w:r>
      <w:proofErr w:type="spellStart"/>
      <w:r w:rsidRPr="00F66E62">
        <w:rPr>
          <w:rFonts w:asciiTheme="majorBidi" w:hAnsiTheme="majorBidi" w:cstheme="majorBidi"/>
        </w:rPr>
        <w:t>iai</w:t>
      </w:r>
      <w:proofErr w:type="spellEnd"/>
      <w:r w:rsidRPr="00F66E62">
        <w:rPr>
          <w:rFonts w:asciiTheme="majorBidi" w:hAnsiTheme="majorBidi" w:cstheme="majorBidi"/>
        </w:rPr>
        <w:t>) projektas(ai);</w:t>
      </w:r>
    </w:p>
    <w:p w14:paraId="2C778DB8" w14:textId="33F2A1D5" w:rsidR="001E44AE" w:rsidRPr="00F66E62"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F66E62">
        <w:rPr>
          <w:rFonts w:asciiTheme="majorBidi" w:hAnsiTheme="majorBidi" w:cstheme="majorBidi"/>
        </w:rPr>
        <w:lastRenderedPageBreak/>
        <w:t>Jei į kompiuterį instaliuojama papildoma įranga (programinė, kontroleriai), turi būti pateiktos operacinei sistemai skirtis tvarkyklės bei susijusi su įranga dokumentacija.</w:t>
      </w:r>
    </w:p>
    <w:p w14:paraId="0184962D" w14:textId="5BB6279F" w:rsidR="001E44AE" w:rsidRPr="0058009C" w:rsidRDefault="001E44AE" w:rsidP="008F7743">
      <w:pPr>
        <w:pStyle w:val="ListParagraph"/>
        <w:numPr>
          <w:ilvl w:val="1"/>
          <w:numId w:val="17"/>
        </w:numPr>
        <w:tabs>
          <w:tab w:val="left" w:pos="1134"/>
        </w:tabs>
        <w:spacing w:before="120" w:after="0" w:line="240" w:lineRule="auto"/>
        <w:ind w:left="0" w:firstLine="0"/>
        <w:contextualSpacing w:val="0"/>
        <w:rPr>
          <w:rFonts w:ascii="Times New Roman" w:hAnsi="Times New Roman" w:cs="Times New Roman"/>
        </w:rPr>
      </w:pPr>
      <w:r w:rsidRPr="0058009C">
        <w:rPr>
          <w:rFonts w:ascii="Times New Roman" w:hAnsi="Times New Roman" w:cs="Times New Roman"/>
        </w:rPr>
        <w:t>Kabelių ir laidų montažo sistema:</w:t>
      </w:r>
    </w:p>
    <w:p w14:paraId="5681F704" w14:textId="750AC9CC" w:rsidR="001E44AE" w:rsidRPr="0058009C"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8009C">
        <w:rPr>
          <w:rFonts w:asciiTheme="majorBidi" w:hAnsiTheme="majorBidi" w:cstheme="majorBidi"/>
        </w:rPr>
        <w:t>Specialius kabelius, t. y. koaksialinius ir optinio pluošto kabelius naudoti tik esant būtinybei.</w:t>
      </w:r>
    </w:p>
    <w:p w14:paraId="358CC5B7" w14:textId="77777777" w:rsid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 xml:space="preserve">Visi komunikaciniai ir kontroliniai analoginių signalų kabeliai turi būti variniai, ekranuoti. Jeigu kabelis tiesiogiai kontaktuoja su saulės spinduliais, jis turi būti atsparus ultravioletiniams spinduliams </w:t>
      </w:r>
    </w:p>
    <w:p w14:paraId="17BD6183" w14:textId="73868992"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 xml:space="preserve">Kabeliai, ateinantys iš pastato išorės, kertantys sienas ir grindis privalo būti montuojami su </w:t>
      </w:r>
      <w:proofErr w:type="spellStart"/>
      <w:r w:rsidRPr="00523CFD">
        <w:rPr>
          <w:rFonts w:asciiTheme="majorBidi" w:hAnsiTheme="majorBidi" w:cstheme="majorBidi"/>
        </w:rPr>
        <w:t>Roxtec</w:t>
      </w:r>
      <w:proofErr w:type="spellEnd"/>
      <w:r w:rsidRPr="00523CFD">
        <w:rPr>
          <w:rFonts w:asciiTheme="majorBidi" w:hAnsiTheme="majorBidi" w:cstheme="majorBidi"/>
        </w:rPr>
        <w:t xml:space="preserve">   (arba analogiški, bet neblogesni pagal techninius parametrus) guminiais moduliniais sandarikliais. Kabeliai kertantys sienas ir grindis iš pastato išorės esamais kabeliniais kanalais, užsandarinami vadovaujantis priešgaisriniais reikalavimais.</w:t>
      </w:r>
    </w:p>
    <w:p w14:paraId="5752A266" w14:textId="235DC4AF"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Visi kabeliai montuojami ant naujų kabelinių konstrukcijų paliekant 10% laisvos vietos. Nelikus laisvos vietos kabeliai klojami kitose konstrukcijose paliekant 10% laisvos vietos.</w:t>
      </w:r>
    </w:p>
    <w:p w14:paraId="182D0BA8" w14:textId="0BCE7097"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 xml:space="preserve">Kontroliniai kabeliai klojami lauke ant kabelinių kopėčių su dangčiais (visu ilgiu), gamykliniais sujungimais, kampais, perėjimais bei su kabelinėmis konstrukcijomis. Ten kur negali būti panaudoti kopėčios, naudojami loviai su dangčiais. Visos detalės turi būti karšto cinkavimo ar </w:t>
      </w:r>
      <w:proofErr w:type="spellStart"/>
      <w:r w:rsidRPr="00523CFD">
        <w:rPr>
          <w:rFonts w:asciiTheme="majorBidi" w:hAnsiTheme="majorBidi" w:cstheme="majorBidi"/>
        </w:rPr>
        <w:t>aliumcinko</w:t>
      </w:r>
      <w:proofErr w:type="spellEnd"/>
      <w:r w:rsidRPr="00523CFD">
        <w:rPr>
          <w:rFonts w:asciiTheme="majorBidi" w:hAnsiTheme="majorBidi" w:cstheme="majorBidi"/>
        </w:rPr>
        <w:t xml:space="preserve"> (minimalus dengimo storis 25µm). Jei vienas kabelis, jis gali būti praklotas tam pritaikytuose metaliniuose (karšto cinko ar </w:t>
      </w:r>
      <w:proofErr w:type="spellStart"/>
      <w:r w:rsidRPr="00523CFD">
        <w:rPr>
          <w:rFonts w:asciiTheme="majorBidi" w:hAnsiTheme="majorBidi" w:cstheme="majorBidi"/>
        </w:rPr>
        <w:t>aliumcinko</w:t>
      </w:r>
      <w:proofErr w:type="spellEnd"/>
      <w:r w:rsidRPr="00523CFD">
        <w:rPr>
          <w:rFonts w:asciiTheme="majorBidi" w:hAnsiTheme="majorBidi" w:cstheme="majorBidi"/>
        </w:rPr>
        <w:t xml:space="preserve"> dengtais), plastikiniuose vamzdžiuose (nebijantys ultra violetinių spindulių ir </w:t>
      </w:r>
      <w:proofErr w:type="spellStart"/>
      <w:r w:rsidRPr="00523CFD">
        <w:rPr>
          <w:rFonts w:asciiTheme="majorBidi" w:hAnsiTheme="majorBidi" w:cstheme="majorBidi"/>
        </w:rPr>
        <w:t>behalogeniai</w:t>
      </w:r>
      <w:proofErr w:type="spellEnd"/>
      <w:r w:rsidRPr="00523CFD">
        <w:rPr>
          <w:rFonts w:asciiTheme="majorBidi" w:hAnsiTheme="majorBidi" w:cstheme="majorBidi"/>
        </w:rPr>
        <w:t>), kuriuose paliekama nerūdijančio metalo viela. Turi būti numatytas rezervas vamzdyje minimaliai 10%.</w:t>
      </w:r>
    </w:p>
    <w:p w14:paraId="1324F564" w14:textId="32624715"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 xml:space="preserve">Visos kabelių movos (galinės jungiamosios) privalo būti numatytos </w:t>
      </w:r>
      <w:proofErr w:type="spellStart"/>
      <w:r w:rsidRPr="00523CFD">
        <w:rPr>
          <w:rFonts w:asciiTheme="majorBidi" w:hAnsiTheme="majorBidi" w:cstheme="majorBidi"/>
        </w:rPr>
        <w:t>Rayhem</w:t>
      </w:r>
      <w:proofErr w:type="spellEnd"/>
      <w:r w:rsidRPr="00523CFD">
        <w:rPr>
          <w:rFonts w:asciiTheme="majorBidi" w:hAnsiTheme="majorBidi" w:cstheme="majorBidi"/>
        </w:rPr>
        <w:t xml:space="preserve"> arba analogiškos, pagal techninius parametrus ne prastesnės.</w:t>
      </w:r>
    </w:p>
    <w:p w14:paraId="0BE6AA24" w14:textId="1624368A"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Kabelinės konstrukcijos turi būti tinkamos naudoti C3 aplinkoje pagal EN-12944-2.</w:t>
      </w:r>
    </w:p>
    <w:p w14:paraId="2B19CC05" w14:textId="3EB63FCD"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Kabeliai turi būti klojami tokiu būdu, kad nesusidarytų susisukimai ar kilpos. Kabelis turi būti apsaugotas nuo trinties ir kitų pažeidimų. Laisvai pakloti ir ištiesinti kabeliai ant horizontalių lovelių nesurišami ar kitokiu būdu netvirtinami. Kabeliai turi būti klojami taip, kad lovelyje gulėtų lygiagrečiai ir tiesiai, būtų vienodo kietumo, ir, jei būtina, dviem sluoksniais. Visi kabeliai turi būti tvirtinami specialiais kabelių laikikliais, atskiriami grupėmis ir sužymėti.</w:t>
      </w:r>
    </w:p>
    <w:p w14:paraId="17B4A45A" w14:textId="2CFB941B"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Spintų, skydų montažinių laidų skerspjūvis turi būti ne mažesnis 0,75 mm2 arba didesnis, priklausomai nuo srovės. (Maksimalios apkrovos srovės neturi viršyti reikšmių, nurodytų normatyviniuose dokumentuose). Visi signalų laidai turi būti numatyti darbui su 250 V įtampa. Visi kiti laidai turi būti numatyti 750 V įtampai ir turėti izoliaciją, kuri būtų atspari karščiui iki +70ºC temperatūros.</w:t>
      </w:r>
    </w:p>
    <w:p w14:paraId="0811BD95" w14:textId="4F55E4BD"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Visi naujai pakloti kabeliai turi būti sužymėti iš dviejų galų ir perėjimuose (susikirtimuose) su sienomis, perdangomis, kabeliniais įrenginiais (iš abiejų pusių) atitinkamu žymeniu.</w:t>
      </w:r>
    </w:p>
    <w:p w14:paraId="2BA2A90A" w14:textId="0BA581AB"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1A3BA90C" w14:textId="6597E1F8"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Laidai ir kabeliai turi būti pravedami kabelių magistralėse, klojami tvarkingai taip, kad prie jų būtų galima lengvai prieiti. Visos laidų ir kabelių pynės turi būti tvirtinamos specialiais kabelių laikikliais, atskiriamos grupėmis ir pažymimos.</w:t>
      </w:r>
    </w:p>
    <w:p w14:paraId="7DD0DE9D" w14:textId="10842582"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Kampuose, atsišakojimo taškuose, kilimo/leidimosi vietose kabeliai tvirtinami prie lovelio plastikiniais dirželiais 40-60 cm tarpais 1,0-1,5 m atstumu nuo netolydumo taško.</w:t>
      </w:r>
    </w:p>
    <w:p w14:paraId="50F92226" w14:textId="69FF0F46"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Vertikalaus pakilimo vietose kabeliai tvirtinami kiekvienoje pakopoje lankiniu gnybtu. Po vienu gnybtu galima sumontuoti kelis kabelius.</w:t>
      </w:r>
    </w:p>
    <w:p w14:paraId="009FE20D" w14:textId="3A5ECB55"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lastRenderedPageBreak/>
        <w:t>Kabelių susikirtimuose, praėjimuose per sienas, perdangas ar pertvaras kabeliai turi būti sužymėti abiejose pusėse.</w:t>
      </w:r>
    </w:p>
    <w:p w14:paraId="10AFC2D3" w14:textId="1008D015"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Laidai vidinėje spintų instaliacijoje taip pat turi būti sužymėti.</w:t>
      </w:r>
    </w:p>
    <w:p w14:paraId="41D1D1AD" w14:textId="16E1B52E"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2965A198" w14:textId="79EDCCB7"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 xml:space="preserve">Kabeliai turi būti instaliuojami pagal kabelių žiniaraščius. Kabelių žiniaraščiai kartu su signalų sąrašais turi būti pateikti projektavimo metu. Kabelių žiniaraščiuose pateikiama ši instaliavimo informacija: </w:t>
      </w:r>
    </w:p>
    <w:p w14:paraId="3AF507CE" w14:textId="13BE64F5" w:rsidR="001E44AE" w:rsidRPr="00523CF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 xml:space="preserve">kabelio projektinis žymuo; </w:t>
      </w:r>
    </w:p>
    <w:p w14:paraId="65393D87" w14:textId="3F91C685" w:rsidR="001E44AE" w:rsidRPr="00523CF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 xml:space="preserve">kabelio ilgis, tipas gyslų skaičius ir skerspjūvis; </w:t>
      </w:r>
    </w:p>
    <w:p w14:paraId="5FFA601F" w14:textId="3AEA9E05" w:rsidR="001E44AE" w:rsidRPr="00523CF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 xml:space="preserve">kabelio paskirties vietos adresai (iš ir į ); </w:t>
      </w:r>
    </w:p>
    <w:p w14:paraId="23467DAC" w14:textId="606D812F" w:rsidR="001E44AE" w:rsidRPr="00523CFD" w:rsidRDefault="001E44AE" w:rsidP="008F7743">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laisva vieta ženklinimui susijusiam su instaliavimu.</w:t>
      </w:r>
    </w:p>
    <w:p w14:paraId="6250055A" w14:textId="1E06DC6F"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Maitinimo kabeliai (U&gt;60V) negali būti instaliuojami tame pačiame lovelyje ar vamzdyje su kontroliniais ir signaliniais kabeliais (U&lt;60V). Nesant galimybės nemažesniu nei 50 mm atstumu vienas nuo kito ir atskirti nedegia medžiaga. Tais atvejais, kai nebus įmanoma išvengti signalų ir galios kabelių susikirtimo, jie turi persikirsti stačiu kampu.</w:t>
      </w:r>
    </w:p>
    <w:p w14:paraId="32EA2DAE" w14:textId="651782F8"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Kabeliai turi būti klojami tokiu būdu, kad nesusidarytų susisukimai ar kilpos. Kabelis turi būti apsaugotas nuo trinties ir kitų pažeidimų.</w:t>
      </w:r>
    </w:p>
    <w:p w14:paraId="5CE739D6" w14:textId="046BEC7F"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Kabeliai turi būti klojami taip, kad lovelyje gulėtų lygiagrečiai ir tiesiai, būtų vienodo kietumo, ir jei būtina, keliais sluoksniais.</w:t>
      </w:r>
    </w:p>
    <w:p w14:paraId="2DA2A77A" w14:textId="795E8A80"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Kabeliai klojami ištisai be sujungimų, priimtina 0,5 m tolerancija abiejuose kabelio galuose papildomai prie galutinio kabelio ilgio.</w:t>
      </w:r>
    </w:p>
    <w:p w14:paraId="53FFB9E7" w14:textId="28E99885"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Lauko kabeliai instaliuojami vamzdžiuose arba naudojami armuoti kabeliai. Kabelių loveliai lauke turi būti apsaugoti nuo ultravioletinio spinduliavimo, sniego ir ledo. Temperatūrai esant žemesnei nei –5ºC, kabelių instaliavimo darbai neleidžiami.</w:t>
      </w:r>
    </w:p>
    <w:p w14:paraId="148BB0CE" w14:textId="40BC9D33"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Visi kontroliniai ir 0,4kV galios kabelių ≤ 25mm² laidininkai turi būti variniai, didesnio skerspjūvio gali būti aliuminiai.</w:t>
      </w:r>
    </w:p>
    <w:p w14:paraId="4E0A992A" w14:textId="36D1E3D7"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Visa elektros instaliacija skirstymo skyde turi būti tvarkingai suvedžiota pagal skydo konstrukciją, o laidų spalvos – pagal CENELEC spalvinę schemą.</w:t>
      </w:r>
    </w:p>
    <w:p w14:paraId="07A2C14B" w14:textId="3D7D904E"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Instaliacijos jungiamieji komponentai (pvz., lempos ir kt.), sumontuoti atidaromuose dangčiuose ar kitose atvirose vietose, turi būti apsaugoti lanksčiu PVC padengtu plieno vamzdžiu.</w:t>
      </w:r>
    </w:p>
    <w:p w14:paraId="09DE1658" w14:textId="585323BC"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Maksimalus prie to paties išėjimo gnybto prijungiamų vidinių laidų skaičius – 2 vnt.</w:t>
      </w:r>
    </w:p>
    <w:p w14:paraId="280BD502" w14:textId="56FEB46A"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Vidinės instaliacijos laidų skersmuo negali būti mažesnis už 0,75 mm².</w:t>
      </w:r>
    </w:p>
    <w:p w14:paraId="68F7798D" w14:textId="7913466D"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Visi gnybtai ženklinami pagal grandinės ir sujungimo schemas, atitinkančias IEC identifikacijos sistemą.</w:t>
      </w:r>
    </w:p>
    <w:p w14:paraId="78FF0F87" w14:textId="218140DD"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 xml:space="preserve">Visiems kištukiniams lizdams, teritorijos apšvietimo prožektoriams ant stogo turi būti numatyta srovės nuotėkio apsauga. </w:t>
      </w:r>
    </w:p>
    <w:p w14:paraId="6C03B12A" w14:textId="70E4F9F8"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 xml:space="preserve">Ventiliacijos ir oro kondicionavimo įrenginiai turi būti automatiškai atjungiami iš gaisrinės signalizacijos nepriklausomu </w:t>
      </w:r>
      <w:proofErr w:type="spellStart"/>
      <w:r w:rsidRPr="00523CFD">
        <w:rPr>
          <w:rFonts w:asciiTheme="majorBidi" w:hAnsiTheme="majorBidi" w:cstheme="majorBidi"/>
        </w:rPr>
        <w:t>atkabikliu</w:t>
      </w:r>
      <w:proofErr w:type="spellEnd"/>
      <w:r w:rsidRPr="00523CFD">
        <w:rPr>
          <w:rFonts w:asciiTheme="majorBidi" w:hAnsiTheme="majorBidi" w:cstheme="majorBidi"/>
        </w:rPr>
        <w:t>. Ventiliatoriai ir vandeniniai oro šildytuvai turi būti numatyti su termoreguliatoriais (hidrocilindrų patalpoje su drėgmės reguliatoriumi).</w:t>
      </w:r>
    </w:p>
    <w:p w14:paraId="64B093AA" w14:textId="18CEFC0A"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 xml:space="preserve">Pirmos (I) kategorijos gaisrinių įrenginių maitinimui numatyti nedegius kabelius. Visus kitus kabelius numatyti su nepalaikančia degimo izoliacija ir apvalkalu. Kabeliai turi būti parinkti taip, kad </w:t>
      </w:r>
      <w:r w:rsidRPr="00523CFD">
        <w:rPr>
          <w:rFonts w:asciiTheme="majorBidi" w:hAnsiTheme="majorBidi" w:cstheme="majorBidi"/>
        </w:rPr>
        <w:lastRenderedPageBreak/>
        <w:t>įtampos kritimas niekur neviršytų 10% nuo transformatoriaus iki galutinio vartotojo ir atitiktų normatyvines atjungimo sąlygas trumpo jungimo metu, taip pat atsižvelgiant į variklių paleidimo sroves.</w:t>
      </w:r>
    </w:p>
    <w:p w14:paraId="651DC0E4" w14:textId="64E524BA"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 xml:space="preserve">Visi el. kabeliai ir </w:t>
      </w:r>
      <w:proofErr w:type="spellStart"/>
      <w:r w:rsidRPr="00523CFD">
        <w:rPr>
          <w:rFonts w:asciiTheme="majorBidi" w:hAnsiTheme="majorBidi" w:cstheme="majorBidi"/>
        </w:rPr>
        <w:t>prijunginiai</w:t>
      </w:r>
      <w:proofErr w:type="spellEnd"/>
      <w:r w:rsidRPr="00523CFD">
        <w:rPr>
          <w:rFonts w:asciiTheme="majorBidi" w:hAnsiTheme="majorBidi" w:cstheme="majorBidi"/>
        </w:rPr>
        <w:t xml:space="preserve"> turi būti apsaugoti nuo virš srovių ir trumpų jungimų automatiniais išjungikliais arba saugikliais, išlaikant selektyvumą.</w:t>
      </w:r>
    </w:p>
    <w:p w14:paraId="417DC664" w14:textId="5D96D9C6"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Visų kabelių galuose (įėjimuose į prietaisus, ar skydus) turi būti naudojami sandarikliai, tiek kabeliui užspausti, tiek ir gofruotam apsauginiam vamzdžiui laikyti. Projektavimo metu parenkami pagal kabelio diametrą. Jeigu gamykliniuose prietaisuose, davikliuose, el. varikliuose, ar kituose įrenginiuose, nenumatyti tokie sandarikliai, juos turi sumontuoti Tiekėjas. Kitas (įėjimuose į prietaisus, ar skydus) kabelių sandarinimo priemones (Pavyzdžiui: silikonas) naudoti draudžiama.“</w:t>
      </w:r>
    </w:p>
    <w:p w14:paraId="1130C2D2" w14:textId="2EE4110B" w:rsidR="001E44AE" w:rsidRPr="00523CFD" w:rsidRDefault="001E44AE" w:rsidP="008F7743">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523CFD">
        <w:rPr>
          <w:rFonts w:asciiTheme="majorBidi" w:hAnsiTheme="majorBidi" w:cstheme="majorBidi"/>
        </w:rPr>
        <w:t>Elektros ir automatikos skydai/spintos turi turėti ne mažesnį nei 25% vietos rezervą išplėtimui ateityje. Įrenginyje montuojamų elektros aparatūros prietaisų padėtis turi atitikti jų technines sąlygas.</w:t>
      </w:r>
    </w:p>
    <w:p w14:paraId="16AEB9A0" w14:textId="2E77B191" w:rsidR="001E44AE" w:rsidRPr="007D452C" w:rsidRDefault="001E44AE" w:rsidP="00265B6A">
      <w:pPr>
        <w:pStyle w:val="ListParagraph"/>
        <w:numPr>
          <w:ilvl w:val="1"/>
          <w:numId w:val="17"/>
        </w:numPr>
        <w:tabs>
          <w:tab w:val="left" w:pos="1134"/>
        </w:tabs>
        <w:spacing w:before="120" w:after="0" w:line="240" w:lineRule="auto"/>
        <w:ind w:left="0" w:firstLine="0"/>
        <w:contextualSpacing w:val="0"/>
        <w:rPr>
          <w:rFonts w:ascii="Times New Roman" w:hAnsi="Times New Roman" w:cs="Times New Roman"/>
        </w:rPr>
      </w:pPr>
      <w:r w:rsidRPr="007D452C">
        <w:rPr>
          <w:rFonts w:ascii="Times New Roman" w:hAnsi="Times New Roman" w:cs="Times New Roman"/>
        </w:rPr>
        <w:t>400/230 V maitinimo tinklo įrengimas:</w:t>
      </w:r>
    </w:p>
    <w:p w14:paraId="4813DF9A" w14:textId="11AD4A7C" w:rsidR="001E44AE" w:rsidRPr="007D452C" w:rsidRDefault="001E44AE" w:rsidP="00265B6A">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7D452C">
        <w:rPr>
          <w:rFonts w:asciiTheme="majorBidi" w:hAnsiTheme="majorBidi" w:cstheme="majorBidi"/>
        </w:rPr>
        <w:t>Tiekėjas turi atlikti trumpųjų jungimų skaičiavimus bei atitinkamai suprojektuoti įrangą, kuri turi būti ne prastesnių parametrų nei nurodyta techninėse sąlygose. Tiekėjas privalo užtikrinti visų skirstymo skydų sekcijų projekto vientisumą.</w:t>
      </w:r>
    </w:p>
    <w:p w14:paraId="3D7604CA" w14:textId="232FCE36" w:rsidR="001E44AE" w:rsidRPr="007D452C" w:rsidRDefault="001E44AE" w:rsidP="00265B6A">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7D452C">
        <w:rPr>
          <w:rFonts w:asciiTheme="majorBidi" w:hAnsiTheme="majorBidi" w:cstheme="majorBidi"/>
        </w:rPr>
        <w:t>Būtina numatyti priemones 40% išplėtimui įvadiniuose jungikliuose ir 25% vidinės instaliacijos tūrio.</w:t>
      </w:r>
    </w:p>
    <w:p w14:paraId="73A29E29" w14:textId="6A052404" w:rsidR="001E44AE" w:rsidRPr="007D452C" w:rsidRDefault="001E44AE" w:rsidP="00265B6A">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7D452C">
        <w:rPr>
          <w:rFonts w:asciiTheme="majorBidi" w:hAnsiTheme="majorBidi" w:cstheme="majorBidi"/>
        </w:rPr>
        <w:t>Skirstymo skydų esančių atskirose patalpose apsaugos klasė ≥IP31, technologinėse patalpose ≥IP54. Skydai turi būti spintos tipo, su gumine tarpine prie rakinamų prieigos durelių. Naudoti modulinę konstrukciją.</w:t>
      </w:r>
    </w:p>
    <w:p w14:paraId="409A707F" w14:textId="1FC64F49" w:rsidR="001E44AE" w:rsidRPr="007D452C" w:rsidRDefault="001E44AE" w:rsidP="00265B6A">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7D452C">
        <w:rPr>
          <w:rFonts w:asciiTheme="majorBidi" w:hAnsiTheme="majorBidi" w:cstheme="majorBidi"/>
        </w:rPr>
        <w:t>Sandara turi būti tokia, kad sukomplektuotos dėžės ir jungikliai būtų lengvai atjungiami ir išimami. Skirstymo skydas patiekiamas su visomis elektros ir mechaninėmis dalimis ir komponentais, kad sudarytų pilną komplektą. Kur tikslinga, naudotini keičiami standartiniai komponentai. Negali būti naudojamos savadarbės detalės.</w:t>
      </w:r>
    </w:p>
    <w:p w14:paraId="7FDA9DA9" w14:textId="16F12976" w:rsidR="001E44AE" w:rsidRPr="007D452C" w:rsidRDefault="001E44AE" w:rsidP="00265B6A">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7D452C">
        <w:rPr>
          <w:rFonts w:asciiTheme="majorBidi" w:hAnsiTheme="majorBidi" w:cstheme="majorBidi"/>
        </w:rPr>
        <w:t>Valdymo skydai projektuotini taip, kad juos būtų lengva aptarnauti jiems įprastai dirbant, o aptarnavimą atlikti su kabelio jungtimis, kurios izoliuotų kiekvieno komponento elektros energijos tiekimo įrenginį. Svarbias proceso dalis projektuoti su rezerviniais komponentais ir rezerviniu elektros maitinimu, kad, pasireiškus gedimui vienoje svarbioje proceso dalyje, būtų išvengta bendrų įrenginio gedimų.</w:t>
      </w:r>
    </w:p>
    <w:p w14:paraId="00DF6152" w14:textId="7D43398B" w:rsidR="001E44AE" w:rsidRPr="007D452C" w:rsidRDefault="001E44AE" w:rsidP="00265B6A">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7D452C">
        <w:rPr>
          <w:rFonts w:asciiTheme="majorBidi" w:hAnsiTheme="majorBidi" w:cstheme="majorBidi"/>
        </w:rPr>
        <w:t>ŽĮ skirstomieji skydai turi būti suskirstyti loginėmis dalimis pagal įrenginius. Kur įmanoma, taikyti modulinę konstrukciją, tačiau komponentų sekcijoje ji turi būti vieninga ir instaliacijos principais, šiuo palengvindama techninį aptarnavimą ir kasdieninę eksploataciją. Skirstomieji skydai turi būti statomi prie sienos nugarine dalimi ir aptarnaujami iš priekinės dalies.</w:t>
      </w:r>
    </w:p>
    <w:p w14:paraId="14A54342" w14:textId="29E1E8D2" w:rsidR="001E44AE" w:rsidRPr="007D452C" w:rsidRDefault="001E44AE" w:rsidP="00265B6A">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7D452C">
        <w:rPr>
          <w:rFonts w:asciiTheme="majorBidi" w:hAnsiTheme="majorBidi" w:cstheme="majorBidi"/>
        </w:rPr>
        <w:t xml:space="preserve">Siekiant palengvinti techninės priežiūros darbus skydo sudedamosios dalys turi būti išardomos, nepriklausomai nuo IP apsaugos laipsnio. Siekiant užtikrinti, maksimalią žmonių apsaugą, priekinės skydo surenkamos panelės turi būti įrengtos ant visos valdymo ir apsaugos įrangos tam, kad būtų išvengta tiesioginės prieigos prie </w:t>
      </w:r>
      <w:proofErr w:type="spellStart"/>
      <w:r w:rsidRPr="007D452C">
        <w:rPr>
          <w:rFonts w:asciiTheme="majorBidi" w:hAnsiTheme="majorBidi" w:cstheme="majorBidi"/>
        </w:rPr>
        <w:t>srovinių</w:t>
      </w:r>
      <w:proofErr w:type="spellEnd"/>
      <w:r w:rsidRPr="007D452C">
        <w:rPr>
          <w:rFonts w:asciiTheme="majorBidi" w:hAnsiTheme="majorBidi" w:cstheme="majorBidi"/>
        </w:rPr>
        <w:t xml:space="preserve"> dalių. Skydų prijungimas prie magistralinių </w:t>
      </w:r>
      <w:proofErr w:type="spellStart"/>
      <w:r w:rsidRPr="007D452C">
        <w:rPr>
          <w:rFonts w:asciiTheme="majorBidi" w:hAnsiTheme="majorBidi" w:cstheme="majorBidi"/>
        </w:rPr>
        <w:t>srovėlaidžių</w:t>
      </w:r>
      <w:proofErr w:type="spellEnd"/>
      <w:r w:rsidRPr="007D452C">
        <w:rPr>
          <w:rFonts w:asciiTheme="majorBidi" w:hAnsiTheme="majorBidi" w:cstheme="majorBidi"/>
        </w:rPr>
        <w:t xml:space="preserve"> turi būti išpildytas standartinėmis gamyklos gamintojos jungtimis, nueinančių linijų kabeliai turi būti pajungiami tik per apačią.</w:t>
      </w:r>
    </w:p>
    <w:p w14:paraId="231204DC" w14:textId="5AC02690" w:rsidR="001E44AE" w:rsidRPr="008D6073" w:rsidRDefault="001E44AE" w:rsidP="008D6073">
      <w:pPr>
        <w:pStyle w:val="ListParagraph"/>
        <w:numPr>
          <w:ilvl w:val="1"/>
          <w:numId w:val="17"/>
        </w:numPr>
        <w:tabs>
          <w:tab w:val="left" w:pos="851"/>
        </w:tabs>
        <w:spacing w:before="120" w:after="0" w:line="240" w:lineRule="auto"/>
        <w:ind w:left="0" w:firstLine="0"/>
        <w:contextualSpacing w:val="0"/>
        <w:rPr>
          <w:rFonts w:ascii="Times New Roman" w:hAnsi="Times New Roman" w:cs="Times New Roman"/>
        </w:rPr>
      </w:pPr>
      <w:r w:rsidRPr="008D6073">
        <w:rPr>
          <w:rFonts w:ascii="Times New Roman" w:hAnsi="Times New Roman" w:cs="Times New Roman"/>
        </w:rPr>
        <w:t>0,4 KV įtampos įrenginiai:</w:t>
      </w:r>
    </w:p>
    <w:p w14:paraId="05512EA6" w14:textId="32244C5A" w:rsidR="001E44AE" w:rsidRPr="008D6073" w:rsidRDefault="001E44AE" w:rsidP="008D6073">
      <w:pPr>
        <w:pStyle w:val="ListParagraph"/>
        <w:numPr>
          <w:ilvl w:val="2"/>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Turi būti numatyti elektros tinklo analizatoriai su ryšio sąsaja, pajungta į SCADA sistemą bei turi matuoti ir indukuoti visų trijų fazių sroves bei visų trijų fazių fazines įtampas ir galias.</w:t>
      </w:r>
    </w:p>
    <w:p w14:paraId="16775369" w14:textId="58A01BF8" w:rsidR="001E44AE" w:rsidRPr="008D6073" w:rsidRDefault="001E44AE" w:rsidP="008D6073">
      <w:pPr>
        <w:pStyle w:val="ListParagraph"/>
        <w:numPr>
          <w:ilvl w:val="2"/>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 xml:space="preserve">Patvirtinti standarto atitikimą, skydų surinkėjas po visiško skydo surinkimo turi atlikti bandymus, kurie numatyti LST EN 60947-5+A1:2000- </w:t>
      </w:r>
      <w:r w:rsidR="008D6073" w:rsidRPr="008D6073">
        <w:rPr>
          <w:rFonts w:asciiTheme="majorBidi" w:hAnsiTheme="majorBidi" w:cstheme="majorBidi"/>
        </w:rPr>
        <w:t xml:space="preserve">arba lygiaverčiame </w:t>
      </w:r>
      <w:r w:rsidRPr="008D6073">
        <w:rPr>
          <w:rFonts w:asciiTheme="majorBidi" w:hAnsiTheme="majorBidi" w:cstheme="majorBidi"/>
        </w:rPr>
        <w:t>standarte:</w:t>
      </w:r>
    </w:p>
    <w:p w14:paraId="7AC7AEB5" w14:textId="0B8541DF"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Įrenginio vizualinis patikrinimas (inspekcija);</w:t>
      </w:r>
    </w:p>
    <w:p w14:paraId="598649DB" w14:textId="254928F1"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lastRenderedPageBreak/>
        <w:t>Korpuso apsaugos laipsnis;</w:t>
      </w:r>
    </w:p>
    <w:p w14:paraId="0FCC2E9A" w14:textId="09FA9D98"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 xml:space="preserve">Atstumai tarp </w:t>
      </w:r>
      <w:proofErr w:type="spellStart"/>
      <w:r w:rsidRPr="008D6073">
        <w:rPr>
          <w:rFonts w:asciiTheme="majorBidi" w:hAnsiTheme="majorBidi" w:cstheme="majorBidi"/>
        </w:rPr>
        <w:t>srovinių</w:t>
      </w:r>
      <w:proofErr w:type="spellEnd"/>
      <w:r w:rsidRPr="008D6073">
        <w:rPr>
          <w:rFonts w:asciiTheme="majorBidi" w:hAnsiTheme="majorBidi" w:cstheme="majorBidi"/>
        </w:rPr>
        <w:t xml:space="preserve"> dalių;</w:t>
      </w:r>
    </w:p>
    <w:p w14:paraId="27248DD5" w14:textId="464567F0"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Apsauga nuo elektros smūgio ir apsaugos grandinių suderinamumas;</w:t>
      </w:r>
    </w:p>
    <w:p w14:paraId="4061ED96" w14:textId="79A4EC0D"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Komutacinių įrenginių ir komponentų prijungimas;</w:t>
      </w:r>
    </w:p>
    <w:p w14:paraId="07E458BB" w14:textId="7B99B1CD"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Vidinės elektros grandinės ir sujungimai;</w:t>
      </w:r>
    </w:p>
    <w:p w14:paraId="5E2CAB1D" w14:textId="3F652AC1"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Išorinių laidininkų gnybtai;</w:t>
      </w:r>
    </w:p>
    <w:p w14:paraId="72AD65AD" w14:textId="6A03AABB"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Mechaniniai perjungimai ir operacijos;</w:t>
      </w:r>
    </w:p>
    <w:p w14:paraId="01229E81" w14:textId="106FD066"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Dielektrinės savybės;</w:t>
      </w:r>
    </w:p>
    <w:p w14:paraId="282769B2" w14:textId="2E2382CE"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Sujungimai, funkcionalumas ir parengimas eksploatacijai.</w:t>
      </w:r>
    </w:p>
    <w:p w14:paraId="0B0E994D" w14:textId="088F97E3" w:rsidR="001E44AE" w:rsidRPr="008D6073" w:rsidRDefault="001E44AE" w:rsidP="008D6073">
      <w:pPr>
        <w:pStyle w:val="ListParagraph"/>
        <w:numPr>
          <w:ilvl w:val="2"/>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Bandymų atitikties protokolo kopija turi būti pateikta kartu su skydais. Skydas turi turėti ne mažesnį nei 25% vietos rezervą išplėtimui ateityje. Įrenginyje montuojamų elektros aparatūros prietaisų padėtis turi atitikti jų technines sąlygas. Visi valdymo ir apsaugos aparatai privalo turėti užrašą, nurodantį scheminę priklausomybę ir paskirtį. Skydai ir paneliai su skirtinga įtampa turi turėti užrašus, nurodančius skydo paskirtį ir įtampą. Vidinėje skydo durelių dalyje, skyde prie aparatų privalo būti lentelė su vartotojų pavadinimu, linijos paskirtimi.</w:t>
      </w:r>
    </w:p>
    <w:p w14:paraId="4A1BD076" w14:textId="5204A2C8" w:rsidR="001E44AE" w:rsidRPr="008D6073" w:rsidRDefault="001E44AE" w:rsidP="008D6073">
      <w:pPr>
        <w:pStyle w:val="ListParagraph"/>
        <w:numPr>
          <w:ilvl w:val="2"/>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Pagrindiniai sistemos komponentai:</w:t>
      </w:r>
    </w:p>
    <w:p w14:paraId="28192AE1" w14:textId="393DE30D"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Įvadinis automatinis jungiklis ar kirtiklis su 1,5 klasės prietaisais, skirtais srovės ir įtampos būklės stebėjimui;</w:t>
      </w:r>
    </w:p>
    <w:p w14:paraId="688EBA06" w14:textId="77A2A14C"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proofErr w:type="spellStart"/>
      <w:r w:rsidRPr="008D6073">
        <w:rPr>
          <w:rFonts w:asciiTheme="majorBidi" w:hAnsiTheme="majorBidi" w:cstheme="majorBidi"/>
        </w:rPr>
        <w:t>Sekcijinis</w:t>
      </w:r>
      <w:proofErr w:type="spellEnd"/>
      <w:r w:rsidRPr="008D6073">
        <w:rPr>
          <w:rFonts w:asciiTheme="majorBidi" w:hAnsiTheme="majorBidi" w:cstheme="majorBidi"/>
        </w:rPr>
        <w:t xml:space="preserve"> automatinis jungiklis;</w:t>
      </w:r>
    </w:p>
    <w:p w14:paraId="4683728A" w14:textId="2F62F731"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Paleidikliai visoms pagalbinėms pavaroms, kurios susijos su katilinės paketu (kompleksu);</w:t>
      </w:r>
    </w:p>
    <w:p w14:paraId="3BCDE35D" w14:textId="683D6206"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Maitinimo linijos visiems pagalbiniams įrenginiams, susijusiems su katilinės paketu (kompleksu);</w:t>
      </w:r>
    </w:p>
    <w:p w14:paraId="64982858" w14:textId="5D7D2A44"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Maitinimo linijos 400/230 V, 400/230 V avariniam maitinimui ir 230 V nepertraukiamo energijos tiekimo sistemoms;</w:t>
      </w:r>
    </w:p>
    <w:p w14:paraId="3C50B5B3" w14:textId="181D90B4" w:rsidR="001E44AE" w:rsidRPr="008D6073" w:rsidRDefault="001E44AE" w:rsidP="008D6073">
      <w:pPr>
        <w:pStyle w:val="ListParagraph"/>
        <w:numPr>
          <w:ilvl w:val="3"/>
          <w:numId w:val="17"/>
        </w:numPr>
        <w:tabs>
          <w:tab w:val="left" w:pos="851"/>
        </w:tabs>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Visiems projekte naudojamiems automatiniams jungikliams taikytini techninėse specifikacijose nurodyti reikalavimai.</w:t>
      </w:r>
    </w:p>
    <w:p w14:paraId="7F5765EC" w14:textId="6D0F0657" w:rsidR="001E44AE" w:rsidRPr="008D6073" w:rsidRDefault="001E44AE" w:rsidP="008D6073">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Automatiniai jungikliai:</w:t>
      </w:r>
    </w:p>
    <w:p w14:paraId="56EDFD07" w14:textId="79E3FC2E"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Trijų polių, modulinio dydžio, elektriniai parametrai turi būti tinkamai įvertint techninio projekto eigoje.</w:t>
      </w:r>
    </w:p>
    <w:p w14:paraId="0310DDC6" w14:textId="2A511DBD"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Automatiniai jungikliai turi būti lengvai prieinami aptarnavimui neardant skydo priekinės dalies. Su variklinėmis pavaromis automatiniai jungikliai turi turėti bandymo padėtį, kurioje pagrindiniai kontaktai atjungti, bet mechanizmas lieka valdymo padėtyje ir pagalbiniai kontaktai yra prijungti. Ištraukimo operacija iš darbinės padėties į bandymo padėtį turi būti galima tik kai automatinis jungiklis išjungtoje padėtyje, arba operacijos metu turi automatiškai išjungti jungiklį. Automatinio jungiklio skyriai turi turėti pakankamą pagalbinių kontaktų skaičių siekiant nustatyti automatinio jungiklio padėtį.</w:t>
      </w:r>
    </w:p>
    <w:p w14:paraId="39189B72" w14:textId="184B5864"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Automatiniai jungiklių apsaugų blokai turi būti komplektuojami su keičiamais elektroniniais selektyviais blokais (0,5s), kurie turi matavimo funkciją (srovės, įtampos, galios) bei duomenų perdavimą į valdymo sistemą.</w:t>
      </w:r>
    </w:p>
    <w:p w14:paraId="001025D5" w14:textId="61EB3AFF"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Turi būti galimybė ištraukti bet kurį automatinį jungiklį be sutrikdymo jokio kito automatinio jungiklio nekontroliuojamo šiuo įrenginiu. Kiekvienas įrenginys turi turėti papildomus aksesuarus tam, kad užtikrinti mechaninį veikimo suderinamumą tiek horizontalioje, tiek vertikalioje padėtyje.</w:t>
      </w:r>
    </w:p>
    <w:p w14:paraId="06881674" w14:textId="1AC79DE3"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lastRenderedPageBreak/>
        <w:t>Automatiniai jungikliai, kurių vardinė srovė nuo 630 (imtinai) iki 1000A, turi būti lieto korpuso (MCCB) atjungimo geba ≥25kA</w:t>
      </w:r>
    </w:p>
    <w:p w14:paraId="2DD20ADA" w14:textId="3F0D72E9"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 xml:space="preserve">MCCB turi būti ištraukiamo (angl. </w:t>
      </w:r>
      <w:proofErr w:type="spellStart"/>
      <w:r w:rsidRPr="008D6073">
        <w:rPr>
          <w:rFonts w:asciiTheme="majorBidi" w:hAnsiTheme="majorBidi" w:cstheme="majorBidi"/>
        </w:rPr>
        <w:t>plug-in</w:t>
      </w:r>
      <w:proofErr w:type="spellEnd"/>
      <w:r w:rsidRPr="008D6073">
        <w:rPr>
          <w:rFonts w:asciiTheme="majorBidi" w:hAnsiTheme="majorBidi" w:cstheme="majorBidi"/>
        </w:rPr>
        <w:t>/</w:t>
      </w:r>
      <w:proofErr w:type="spellStart"/>
      <w:r w:rsidRPr="008D6073">
        <w:rPr>
          <w:rFonts w:asciiTheme="majorBidi" w:hAnsiTheme="majorBidi" w:cstheme="majorBidi"/>
        </w:rPr>
        <w:t>withdrawable</w:t>
      </w:r>
      <w:proofErr w:type="spellEnd"/>
      <w:r w:rsidRPr="008D6073">
        <w:rPr>
          <w:rFonts w:asciiTheme="majorBidi" w:hAnsiTheme="majorBidi" w:cstheme="majorBidi"/>
        </w:rPr>
        <w:t>) tipo, taip pat turėti 3-jų ar 4-ių polių versijas. Apsaugų blokai turi būti selektyvūs, su matavimo funkcija (srovė, įtampa). Ištraukiamo tipo versijos turi turėti išjungimo funkciją apsaugančią nuo automatinio jungiklio ištraukimo įjungtoje padėtyje. Turėti papildomą kontaktą, padėčiai indukuoti.</w:t>
      </w:r>
    </w:p>
    <w:p w14:paraId="6DF722DB" w14:textId="2EF7905C"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 xml:space="preserve">Didėlės srovės lieto korpuso automatiniai jungikliai turi priklausyti B kategorijai, pagal LST EN 60947-2 </w:t>
      </w:r>
      <w:r w:rsidR="008D6073" w:rsidRPr="008D6073">
        <w:rPr>
          <w:rFonts w:asciiTheme="majorBidi" w:hAnsiTheme="majorBidi" w:cstheme="majorBidi"/>
        </w:rPr>
        <w:t xml:space="preserve">arba lygiavertį </w:t>
      </w:r>
      <w:r w:rsidRPr="008D6073">
        <w:rPr>
          <w:rFonts w:asciiTheme="majorBidi" w:hAnsiTheme="majorBidi" w:cstheme="majorBidi"/>
        </w:rPr>
        <w:t>standartą. Pateikti sertifikatų kopijas patvirtinančias atitikmenį šiai kategorijai atsižvelgiant į veikimo lygius šioms bandymo sekoms: darbinė nutraukimo geba (</w:t>
      </w:r>
      <w:proofErr w:type="spellStart"/>
      <w:r w:rsidRPr="008D6073">
        <w:rPr>
          <w:rFonts w:asciiTheme="majorBidi" w:hAnsiTheme="majorBidi" w:cstheme="majorBidi"/>
        </w:rPr>
        <w:t>Ics</w:t>
      </w:r>
      <w:proofErr w:type="spellEnd"/>
      <w:r w:rsidRPr="008D6073">
        <w:rPr>
          <w:rFonts w:asciiTheme="majorBidi" w:hAnsiTheme="majorBidi" w:cstheme="majorBidi"/>
        </w:rPr>
        <w:t>) lygi ne mažesnei nei 70% maksimalios nutraukimo gebos (</w:t>
      </w:r>
      <w:proofErr w:type="spellStart"/>
      <w:r w:rsidRPr="008D6073">
        <w:rPr>
          <w:rFonts w:asciiTheme="majorBidi" w:hAnsiTheme="majorBidi" w:cstheme="majorBidi"/>
        </w:rPr>
        <w:t>Icu</w:t>
      </w:r>
      <w:proofErr w:type="spellEnd"/>
      <w:r w:rsidRPr="008D6073">
        <w:rPr>
          <w:rFonts w:asciiTheme="majorBidi" w:hAnsiTheme="majorBidi" w:cstheme="majorBidi"/>
        </w:rPr>
        <w:t>) ir vardinė trumpo jungimo srovė (</w:t>
      </w:r>
      <w:proofErr w:type="spellStart"/>
      <w:r w:rsidRPr="008D6073">
        <w:rPr>
          <w:rFonts w:asciiTheme="majorBidi" w:hAnsiTheme="majorBidi" w:cstheme="majorBidi"/>
        </w:rPr>
        <w:t>Icw</w:t>
      </w:r>
      <w:proofErr w:type="spellEnd"/>
      <w:r w:rsidRPr="008D6073">
        <w:rPr>
          <w:rFonts w:asciiTheme="majorBidi" w:hAnsiTheme="majorBidi" w:cstheme="majorBidi"/>
        </w:rPr>
        <w:t>) ≥ 19kA/1s.</w:t>
      </w:r>
    </w:p>
    <w:p w14:paraId="3D011522" w14:textId="07A51F1F"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Vardinė maksimali nutraukimo geba (</w:t>
      </w:r>
      <w:proofErr w:type="spellStart"/>
      <w:r w:rsidRPr="008D6073">
        <w:rPr>
          <w:rFonts w:asciiTheme="majorBidi" w:hAnsiTheme="majorBidi" w:cstheme="majorBidi"/>
        </w:rPr>
        <w:t>Icu</w:t>
      </w:r>
      <w:proofErr w:type="spellEnd"/>
      <w:r w:rsidRPr="008D6073">
        <w:rPr>
          <w:rFonts w:asciiTheme="majorBidi" w:hAnsiTheme="majorBidi" w:cstheme="majorBidi"/>
        </w:rPr>
        <w:t>) kiekvieno lieto korpuso automatinio jungiklio turi būti lygi ne mažesnė nei trumpo jungimo srovė (</w:t>
      </w:r>
      <w:proofErr w:type="spellStart"/>
      <w:r w:rsidRPr="008D6073">
        <w:rPr>
          <w:rFonts w:asciiTheme="majorBidi" w:hAnsiTheme="majorBidi" w:cstheme="majorBidi"/>
        </w:rPr>
        <w:t>Isc</w:t>
      </w:r>
      <w:proofErr w:type="spellEnd"/>
      <w:r w:rsidRPr="008D6073">
        <w:rPr>
          <w:rFonts w:asciiTheme="majorBidi" w:hAnsiTheme="majorBidi" w:cstheme="majorBidi"/>
        </w:rPr>
        <w:t>) elektros instaliacijos grandinės taške, išskyrus atvejus kai aukščiau esantis automatinis jungiklis leidžia užtikrinti koordinaciją (kaip apibrėžta standarto LST EN 60947-2 priede A), šiuo atveju koordinacija tarp dviejų automatinių jungiklių turi būti patvirtinta ir garantuota testais.</w:t>
      </w:r>
    </w:p>
    <w:p w14:paraId="6D9490A4" w14:textId="2E381689"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Lieto korpuso automatiniai (MCCB) nuo 100 (imtinai) iki 630 A</w:t>
      </w:r>
    </w:p>
    <w:p w14:paraId="777DD4DE" w14:textId="75321641"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 xml:space="preserve">Ši techninė specifikacija taikytina lieto korpuso automatiniams jungikliams (MCCB) nuo 100A iki 630A kintamos srovės (50/60Hz) žemos įtampos tinkle nuo 220V iki 690V įtampos. Automatiniai jungikliai turi būti su elektroniniu </w:t>
      </w:r>
      <w:proofErr w:type="spellStart"/>
      <w:r w:rsidRPr="008D6073">
        <w:rPr>
          <w:rFonts w:asciiTheme="majorBidi" w:hAnsiTheme="majorBidi" w:cstheme="majorBidi"/>
        </w:rPr>
        <w:t>atkabikliu</w:t>
      </w:r>
      <w:proofErr w:type="spellEnd"/>
      <w:r w:rsidRPr="008D6073">
        <w:rPr>
          <w:rFonts w:asciiTheme="majorBidi" w:hAnsiTheme="majorBidi" w:cstheme="majorBidi"/>
        </w:rPr>
        <w:t xml:space="preserve">, kuris užtikrintų tinkamą apsaugų veikimą visame įrenginio darbo diapazone. Elektroninė </w:t>
      </w:r>
      <w:proofErr w:type="spellStart"/>
      <w:r w:rsidRPr="008D6073">
        <w:rPr>
          <w:rFonts w:asciiTheme="majorBidi" w:hAnsiTheme="majorBidi" w:cstheme="majorBidi"/>
        </w:rPr>
        <w:t>atkabiklio</w:t>
      </w:r>
      <w:proofErr w:type="spellEnd"/>
      <w:r w:rsidRPr="008D6073">
        <w:rPr>
          <w:rFonts w:asciiTheme="majorBidi" w:hAnsiTheme="majorBidi" w:cstheme="majorBidi"/>
        </w:rPr>
        <w:t xml:space="preserve"> versija turi turėti aukšto tikslumo apsaugas su matavimo, valdymo ir komunikacijos funkcija. Atjungimo geba ≥30kA. Vardinė impulsinė įtampa </w:t>
      </w:r>
      <w:proofErr w:type="spellStart"/>
      <w:r w:rsidRPr="008D6073">
        <w:rPr>
          <w:rFonts w:asciiTheme="majorBidi" w:hAnsiTheme="majorBidi" w:cstheme="majorBidi"/>
        </w:rPr>
        <w:t>Uimp</w:t>
      </w:r>
      <w:proofErr w:type="spellEnd"/>
      <w:r w:rsidRPr="008D6073">
        <w:rPr>
          <w:rFonts w:asciiTheme="majorBidi" w:hAnsiTheme="majorBidi" w:cstheme="majorBidi"/>
        </w:rPr>
        <w:t xml:space="preserve"> ≥ 8 </w:t>
      </w:r>
      <w:proofErr w:type="spellStart"/>
      <w:r w:rsidRPr="008D6073">
        <w:rPr>
          <w:rFonts w:asciiTheme="majorBidi" w:hAnsiTheme="majorBidi" w:cstheme="majorBidi"/>
        </w:rPr>
        <w:t>kV.</w:t>
      </w:r>
      <w:proofErr w:type="spellEnd"/>
    </w:p>
    <w:p w14:paraId="315C3B11" w14:textId="1D29C949"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 xml:space="preserve">MCCB turi turėti ištraukiamo (angl. </w:t>
      </w:r>
      <w:proofErr w:type="spellStart"/>
      <w:r w:rsidRPr="008D6073">
        <w:rPr>
          <w:rFonts w:asciiTheme="majorBidi" w:hAnsiTheme="majorBidi" w:cstheme="majorBidi"/>
        </w:rPr>
        <w:t>withdrawable</w:t>
      </w:r>
      <w:proofErr w:type="spellEnd"/>
      <w:r w:rsidRPr="008D6073">
        <w:rPr>
          <w:rFonts w:asciiTheme="majorBidi" w:hAnsiTheme="majorBidi" w:cstheme="majorBidi"/>
        </w:rPr>
        <w:t>) tipo, taip pat 3-jų ar 4-ių polių versijas. Apsaugų blokas turi būti elektroninis su duomenų perdavimo funkcija (matavimais, srovę, įtampą), selektyvūs. Ištraukiamo tipo versijos turi turėti išjungimo funkciją apsaugančią nuo automatinio jungiklio ištraukimo įjungtoje padėtyje ir turėti papildomą kontaktą, padėčiai indukuoti. Automatiniai jungikliai gali būti montuojami tiek vertikalioje tiek horizontalioje padėtyje, be jokio nepageidaujamo poveikio mechaniniam veikimui. Turi būti galima apkrovą prijungti tiek prie viršutinių tiek prie apatinių gnybtų. Numatyti automatinių jungiklių užrakinimą įjungtoje ir išjungtoje padėtyje.</w:t>
      </w:r>
    </w:p>
    <w:p w14:paraId="3A52BCBD" w14:textId="32625743"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 xml:space="preserve">Automatiniai jungikliai, kurių vardinės srovės nuo 10A iki 100A turi būti miniatiūrinio tipo (MCCCB) ir turėti papildomą kontaktą, padėčiai indukuoti. Automatiniai jungikliai turi būti gaminami laikantis LST EN 60898-1, LST EN 60947-2 standartų. Automatinių jungiklių užterštumo laipsnis – 3. Automatiniai jungikliai iki 63 A turi turėti suveikimo indikatorių (linijos perkrova, trumpas jungimas). Trumpo jungimo atjungimo geba pagal LST EN 60947-2 ≥10 </w:t>
      </w:r>
      <w:proofErr w:type="spellStart"/>
      <w:r w:rsidRPr="008D6073">
        <w:rPr>
          <w:rFonts w:asciiTheme="majorBidi" w:hAnsiTheme="majorBidi" w:cstheme="majorBidi"/>
        </w:rPr>
        <w:t>kA</w:t>
      </w:r>
      <w:proofErr w:type="spellEnd"/>
      <w:r w:rsidRPr="008D6073">
        <w:rPr>
          <w:rFonts w:asciiTheme="majorBidi" w:hAnsiTheme="majorBidi" w:cstheme="majorBidi"/>
        </w:rPr>
        <w:t xml:space="preserve">. Vardinė impulsinė įtampa ≥6 </w:t>
      </w:r>
      <w:proofErr w:type="spellStart"/>
      <w:r w:rsidRPr="008D6073">
        <w:rPr>
          <w:rFonts w:asciiTheme="majorBidi" w:hAnsiTheme="majorBidi" w:cstheme="majorBidi"/>
        </w:rPr>
        <w:t>kV.</w:t>
      </w:r>
      <w:proofErr w:type="spellEnd"/>
    </w:p>
    <w:p w14:paraId="131F7608" w14:textId="6598DA12"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 xml:space="preserve">Variklių automatiniai jungikliai su šilumine apsauga ir </w:t>
      </w:r>
      <w:proofErr w:type="spellStart"/>
      <w:r w:rsidRPr="008D6073">
        <w:rPr>
          <w:rFonts w:asciiTheme="majorBidi" w:hAnsiTheme="majorBidi" w:cstheme="majorBidi"/>
        </w:rPr>
        <w:t>kontaktoriumi</w:t>
      </w:r>
      <w:proofErr w:type="spellEnd"/>
      <w:r w:rsidRPr="008D6073">
        <w:rPr>
          <w:rFonts w:asciiTheme="majorBidi" w:hAnsiTheme="majorBidi" w:cstheme="majorBidi"/>
        </w:rPr>
        <w:t xml:space="preserve">. </w:t>
      </w:r>
    </w:p>
    <w:p w14:paraId="38FFBC71" w14:textId="0043E44E"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Integruotas variklio apsaugos ir valdymo įrenginys turi atlikti šias funkcijas:</w:t>
      </w:r>
    </w:p>
    <w:p w14:paraId="45ED02FB" w14:textId="6A21A110"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Izoliacija su galimybe užrakinti atjungimo rankenėlę;</w:t>
      </w:r>
    </w:p>
    <w:p w14:paraId="30983F69" w14:textId="0BEB3426"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Variklinė apsauga nuo trumpo jungimo;</w:t>
      </w:r>
    </w:p>
    <w:p w14:paraId="5BC56C05" w14:textId="42EAFEC2"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Variklinė perkrovos (šiluminė) apsauga;</w:t>
      </w:r>
    </w:p>
    <w:p w14:paraId="3FCDE398" w14:textId="1B067324"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Tiesioginis 1 fazės ir 3 fazių AC variklių valdymas;</w:t>
      </w:r>
    </w:p>
    <w:p w14:paraId="58A107A6" w14:textId="705E8852"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Matavimo, monitoringo, komunikacijos funkcijos su papildomais įstatomais moduliais.</w:t>
      </w:r>
    </w:p>
    <w:p w14:paraId="34AF4572" w14:textId="5E49279F"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Visi automatiniai jungikliai kurių Inom. srovė didesnė ar lygi 200A, privalo būti patikrinti pirmine srove arba vadovaujantis gamintojo technine dokumentacija.</w:t>
      </w:r>
    </w:p>
    <w:p w14:paraId="4307ED99" w14:textId="7DDA3095"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lastRenderedPageBreak/>
        <w:t>Įrenginys turi užtikrinti variklio srovių matavimus ir jų perdavimą analoginiu signalu arba per komunikacijos tinklus be papildomų išorinių elementų kaip srovės transformatoriai, relės ir pan.</w:t>
      </w:r>
    </w:p>
    <w:p w14:paraId="2232CF7D" w14:textId="702B53C4"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Integruotas variklio apsaugos ir valdymo įrenginys iš dviejų pagrindinių dalių: jėgos bloko ir kontrolės modulio.</w:t>
      </w:r>
    </w:p>
    <w:p w14:paraId="124EBE23" w14:textId="06647EA4" w:rsidR="001E44AE" w:rsidRPr="008D6073" w:rsidRDefault="001E44AE" w:rsidP="008D6073">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Perėjimų per statybines konstrukcijas sandarinimas:</w:t>
      </w:r>
    </w:p>
    <w:p w14:paraId="71E10261" w14:textId="1869532A"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Perėjimai per sienas privalo būti sandarinami panaudojant modulinės kabelių sandarinimo sistemas (</w:t>
      </w:r>
      <w:proofErr w:type="spellStart"/>
      <w:r w:rsidRPr="008D6073">
        <w:rPr>
          <w:rFonts w:asciiTheme="majorBidi" w:hAnsiTheme="majorBidi" w:cstheme="majorBidi"/>
        </w:rPr>
        <w:t>Roxtec</w:t>
      </w:r>
      <w:proofErr w:type="spellEnd"/>
      <w:r w:rsidRPr="008D6073">
        <w:rPr>
          <w:rFonts w:asciiTheme="majorBidi" w:hAnsiTheme="majorBidi" w:cstheme="majorBidi"/>
        </w:rPr>
        <w:t xml:space="preserve"> arba lygiavertes), bei paskui padengti </w:t>
      </w:r>
      <w:proofErr w:type="spellStart"/>
      <w:r w:rsidRPr="008D6073">
        <w:rPr>
          <w:rFonts w:asciiTheme="majorBidi" w:hAnsiTheme="majorBidi" w:cstheme="majorBidi"/>
        </w:rPr>
        <w:t>abliatyviomis</w:t>
      </w:r>
      <w:proofErr w:type="spellEnd"/>
      <w:r w:rsidRPr="008D6073">
        <w:rPr>
          <w:rFonts w:asciiTheme="majorBidi" w:hAnsiTheme="majorBidi" w:cstheme="majorBidi"/>
        </w:rPr>
        <w:t xml:space="preserve"> dangomis tiek kabeliai (min 50cm), tiek sienos, tiek sandarikliai. </w:t>
      </w:r>
    </w:p>
    <w:p w14:paraId="60252FE2" w14:textId="1ADEFBBE"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 xml:space="preserve">Elektros laidininkų, elektros įrenginių ar ryšių sistemų kabeliams iki 1000 V AC ir/arba 1500 V DC srovės instaliacijai nuo tiesioginių ar netiesioginių mechaninių pažeidimų, apsaugai turi būti naudojami standūs ar lankstūs plastikiniai vamzdžiai bei jungiamosios ir komplektuojančiosios detalės, kurios atitinka LST EN 60423 ir LST EN 61386-1 arba lygiaverčių standartų reikalavimus. </w:t>
      </w:r>
    </w:p>
    <w:p w14:paraId="0DAAD9A1" w14:textId="4B2C71D1" w:rsidR="001E44AE" w:rsidRPr="008D6073" w:rsidRDefault="001E44AE" w:rsidP="008D6073">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8D6073">
        <w:rPr>
          <w:rFonts w:asciiTheme="majorBidi" w:hAnsiTheme="majorBidi" w:cstheme="majorBidi"/>
        </w:rPr>
        <w:t>Plastikiniai vamzdžiai turi atitikti LSF0H kategoriją: LS „</w:t>
      </w:r>
      <w:proofErr w:type="spellStart"/>
      <w:r w:rsidRPr="008D6073">
        <w:rPr>
          <w:rFonts w:asciiTheme="majorBidi" w:hAnsiTheme="majorBidi" w:cstheme="majorBidi"/>
        </w:rPr>
        <w:t>low</w:t>
      </w:r>
      <w:proofErr w:type="spellEnd"/>
      <w:r w:rsidRPr="008D6073">
        <w:rPr>
          <w:rFonts w:asciiTheme="majorBidi" w:hAnsiTheme="majorBidi" w:cstheme="majorBidi"/>
        </w:rPr>
        <w:t xml:space="preserve"> </w:t>
      </w:r>
      <w:proofErr w:type="spellStart"/>
      <w:r w:rsidRPr="008D6073">
        <w:rPr>
          <w:rFonts w:asciiTheme="majorBidi" w:hAnsiTheme="majorBidi" w:cstheme="majorBidi"/>
        </w:rPr>
        <w:t>smoke</w:t>
      </w:r>
      <w:proofErr w:type="spellEnd"/>
      <w:r w:rsidRPr="008D6073">
        <w:rPr>
          <w:rFonts w:asciiTheme="majorBidi" w:hAnsiTheme="majorBidi" w:cstheme="majorBidi"/>
        </w:rPr>
        <w:t xml:space="preserve">“ - užtikrinti žemo </w:t>
      </w:r>
      <w:proofErr w:type="spellStart"/>
      <w:r w:rsidRPr="008D6073">
        <w:rPr>
          <w:rFonts w:asciiTheme="majorBidi" w:hAnsiTheme="majorBidi" w:cstheme="majorBidi"/>
        </w:rPr>
        <w:t>dūmingumo</w:t>
      </w:r>
      <w:proofErr w:type="spellEnd"/>
      <w:r w:rsidRPr="008D6073">
        <w:rPr>
          <w:rFonts w:asciiTheme="majorBidi" w:hAnsiTheme="majorBidi" w:cstheme="majorBidi"/>
        </w:rPr>
        <w:t xml:space="preserve"> klasę pagal standartų LST EN 61034 ir LST EN 50268 (arba lygiaverčių) reikalavimus, F – ‚</w:t>
      </w:r>
      <w:proofErr w:type="spellStart"/>
      <w:r w:rsidRPr="008D6073">
        <w:rPr>
          <w:rFonts w:asciiTheme="majorBidi" w:hAnsiTheme="majorBidi" w:cstheme="majorBidi"/>
        </w:rPr>
        <w:t>fire</w:t>
      </w:r>
      <w:proofErr w:type="spellEnd"/>
      <w:r w:rsidRPr="008D6073">
        <w:rPr>
          <w:rFonts w:asciiTheme="majorBidi" w:hAnsiTheme="majorBidi" w:cstheme="majorBidi"/>
        </w:rPr>
        <w:t xml:space="preserve"> </w:t>
      </w:r>
      <w:proofErr w:type="spellStart"/>
      <w:r w:rsidRPr="008D6073">
        <w:rPr>
          <w:rFonts w:asciiTheme="majorBidi" w:hAnsiTheme="majorBidi" w:cstheme="majorBidi"/>
        </w:rPr>
        <w:t>retardant</w:t>
      </w:r>
      <w:proofErr w:type="spellEnd"/>
      <w:r w:rsidRPr="008D6073">
        <w:rPr>
          <w:rFonts w:asciiTheme="majorBidi" w:hAnsiTheme="majorBidi" w:cstheme="majorBidi"/>
        </w:rPr>
        <w:t>“ būti nepropaguojantis gaisro plitimo pagal standartą LST EN 50086-2-1 (arba lygiavertį), 0H „</w:t>
      </w:r>
      <w:proofErr w:type="spellStart"/>
      <w:r w:rsidRPr="008D6073">
        <w:rPr>
          <w:rFonts w:asciiTheme="majorBidi" w:hAnsiTheme="majorBidi" w:cstheme="majorBidi"/>
        </w:rPr>
        <w:t>zero</w:t>
      </w:r>
      <w:proofErr w:type="spellEnd"/>
      <w:r w:rsidRPr="008D6073">
        <w:rPr>
          <w:rFonts w:asciiTheme="majorBidi" w:hAnsiTheme="majorBidi" w:cstheme="majorBidi"/>
        </w:rPr>
        <w:t xml:space="preserve"> </w:t>
      </w:r>
      <w:proofErr w:type="spellStart"/>
      <w:r w:rsidRPr="008D6073">
        <w:rPr>
          <w:rFonts w:asciiTheme="majorBidi" w:hAnsiTheme="majorBidi" w:cstheme="majorBidi"/>
        </w:rPr>
        <w:t>halogen</w:t>
      </w:r>
      <w:proofErr w:type="spellEnd"/>
      <w:r w:rsidRPr="008D6073">
        <w:rPr>
          <w:rFonts w:asciiTheme="majorBidi" w:hAnsiTheme="majorBidi" w:cstheme="majorBidi"/>
        </w:rPr>
        <w:t>“ būti be halogenų pagal standartų LST EN 60754-1 ir LST EN 60754-2 (arba lygiaverčių) reikalavimus, būti atsparūs ultravioletiniams spinduliams bei atitikti klasifikacijos kodą pagal LST EN 61386 – 3343 (arba lygiavertį): atsparumas gniuždymui &gt; 750 N, dinaminis atsparumas 2 J, darbinės temperatūros -25°C/+105°C.</w:t>
      </w:r>
    </w:p>
    <w:p w14:paraId="6E6BB7DF" w14:textId="4BC67AD1" w:rsidR="001E44AE" w:rsidRPr="00E7794D" w:rsidRDefault="001E44AE" w:rsidP="00E7794D">
      <w:pPr>
        <w:pStyle w:val="ListParagraph"/>
        <w:numPr>
          <w:ilvl w:val="1"/>
          <w:numId w:val="17"/>
        </w:numPr>
        <w:spacing w:before="120" w:after="0"/>
        <w:ind w:left="0" w:firstLine="0"/>
        <w:contextualSpacing w:val="0"/>
        <w:rPr>
          <w:rFonts w:ascii="Times New Roman" w:hAnsi="Times New Roman" w:cs="Times New Roman"/>
        </w:rPr>
      </w:pPr>
      <w:r w:rsidRPr="00E7794D">
        <w:rPr>
          <w:rFonts w:ascii="Times New Roman" w:hAnsi="Times New Roman" w:cs="Times New Roman"/>
        </w:rPr>
        <w:t>Kabelių kopėtėlių sistema:</w:t>
      </w:r>
    </w:p>
    <w:p w14:paraId="3579E3AB" w14:textId="3ECCEE50" w:rsidR="001E44AE" w:rsidRPr="00E7794D" w:rsidRDefault="001E44AE" w:rsidP="00E7794D">
      <w:pPr>
        <w:pStyle w:val="ListParagraph"/>
        <w:numPr>
          <w:ilvl w:val="2"/>
          <w:numId w:val="17"/>
        </w:numPr>
        <w:spacing w:before="120" w:after="0" w:line="360" w:lineRule="auto"/>
        <w:ind w:left="0" w:firstLine="0"/>
        <w:contextualSpacing w:val="0"/>
        <w:jc w:val="both"/>
        <w:rPr>
          <w:rFonts w:asciiTheme="majorBidi" w:hAnsiTheme="majorBidi" w:cstheme="majorBidi"/>
        </w:rPr>
      </w:pPr>
      <w:r w:rsidRPr="00E7794D">
        <w:rPr>
          <w:rFonts w:asciiTheme="majorBidi" w:hAnsiTheme="majorBidi" w:cstheme="majorBidi"/>
        </w:rPr>
        <w:t>Kabelinės kopėčios turi būti 6 m ilgio, plotis nuo 200 mm iki 600 mm, šoninio borto aukštis ne mažesnis kaip 56 mm. Kopėtėlių sujungimui turi būti naudojami gamykliniai sujungimai. Kopėtėlių apkrovos parametrai nurodyti žemiau pateiktoje lentelėje:</w:t>
      </w:r>
    </w:p>
    <w:p w14:paraId="0232B8A6" w14:textId="77777777" w:rsidR="001E44AE" w:rsidRPr="00E57AA9" w:rsidRDefault="001E44AE" w:rsidP="001E44AE">
      <w:pPr>
        <w:spacing w:line="360" w:lineRule="auto"/>
        <w:jc w:val="both"/>
        <w:rPr>
          <w:rFonts w:asciiTheme="majorBidi" w:hAnsiTheme="majorBidi" w:cstheme="majorBidi"/>
        </w:rPr>
      </w:pPr>
      <w:r w:rsidRPr="00E57AA9">
        <w:rPr>
          <w:rFonts w:asciiTheme="majorBidi" w:hAnsiTheme="majorBidi" w:cstheme="majorBidi"/>
        </w:rPr>
        <w:t>Tiesinė kopėtėlių apkrova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3018"/>
        <w:gridCol w:w="3019"/>
      </w:tblGrid>
      <w:tr w:rsidR="00546B6F" w:rsidRPr="00E57AA9" w14:paraId="4F77BA0E" w14:textId="77777777" w:rsidTr="004E1667">
        <w:tc>
          <w:tcPr>
            <w:tcW w:w="9055" w:type="dxa"/>
            <w:gridSpan w:val="3"/>
            <w:vAlign w:val="center"/>
          </w:tcPr>
          <w:p w14:paraId="0300C44F" w14:textId="77777777" w:rsidR="00546B6F" w:rsidRPr="00E57AA9" w:rsidRDefault="00546B6F" w:rsidP="00546B6F">
            <w:pPr>
              <w:suppressAutoHyphens/>
              <w:autoSpaceDN w:val="0"/>
              <w:spacing w:after="0" w:line="240" w:lineRule="auto"/>
              <w:jc w:val="center"/>
              <w:rPr>
                <w:rFonts w:asciiTheme="majorBidi" w:eastAsia="Calibri" w:hAnsiTheme="majorBidi" w:cstheme="majorBidi"/>
                <w:b/>
                <w:bCs/>
                <w:kern w:val="0"/>
                <w:lang w:bidi="lt-LT"/>
                <w14:ligatures w14:val="none"/>
              </w:rPr>
            </w:pPr>
            <w:r w:rsidRPr="00E57AA9">
              <w:rPr>
                <w:rFonts w:asciiTheme="majorBidi" w:eastAsia="Calibri" w:hAnsiTheme="majorBidi" w:cstheme="majorBidi"/>
                <w:b/>
                <w:bCs/>
                <w:kern w:val="0"/>
                <w:lang w:bidi="lt-LT"/>
                <w14:ligatures w14:val="none"/>
              </w:rPr>
              <w:t>Tiesinė kopėtėlių apkrova</w:t>
            </w:r>
          </w:p>
        </w:tc>
      </w:tr>
      <w:tr w:rsidR="00546B6F" w:rsidRPr="00E57AA9" w14:paraId="149D6394" w14:textId="77777777" w:rsidTr="004E1667">
        <w:tc>
          <w:tcPr>
            <w:tcW w:w="3018" w:type="dxa"/>
          </w:tcPr>
          <w:p w14:paraId="3F297D23" w14:textId="77777777" w:rsidR="00546B6F" w:rsidRPr="00E57AA9" w:rsidRDefault="00546B6F" w:rsidP="00546B6F">
            <w:pPr>
              <w:suppressAutoHyphens/>
              <w:autoSpaceDN w:val="0"/>
              <w:spacing w:after="0" w:line="240" w:lineRule="auto"/>
              <w:jc w:val="both"/>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Tvirtinant kas 2 m</w:t>
            </w:r>
          </w:p>
        </w:tc>
        <w:tc>
          <w:tcPr>
            <w:tcW w:w="3018" w:type="dxa"/>
          </w:tcPr>
          <w:p w14:paraId="35B26E39" w14:textId="77777777" w:rsidR="00546B6F" w:rsidRPr="00E57AA9" w:rsidRDefault="00546B6F" w:rsidP="00546B6F">
            <w:pPr>
              <w:suppressAutoHyphens/>
              <w:autoSpaceDN w:val="0"/>
              <w:spacing w:after="0" w:line="240" w:lineRule="auto"/>
              <w:jc w:val="both"/>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Tvirtinant kas 2,5 m</w:t>
            </w:r>
          </w:p>
        </w:tc>
        <w:tc>
          <w:tcPr>
            <w:tcW w:w="3019" w:type="dxa"/>
          </w:tcPr>
          <w:p w14:paraId="193B57A0" w14:textId="77777777" w:rsidR="00546B6F" w:rsidRPr="00E57AA9" w:rsidRDefault="00546B6F" w:rsidP="00546B6F">
            <w:pPr>
              <w:suppressAutoHyphens/>
              <w:autoSpaceDN w:val="0"/>
              <w:spacing w:after="0" w:line="240" w:lineRule="auto"/>
              <w:jc w:val="both"/>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Tvirtinant kas 3 m</w:t>
            </w:r>
          </w:p>
        </w:tc>
      </w:tr>
      <w:tr w:rsidR="00546B6F" w:rsidRPr="00E57AA9" w14:paraId="5F644722" w14:textId="77777777" w:rsidTr="004E1667">
        <w:tc>
          <w:tcPr>
            <w:tcW w:w="3018" w:type="dxa"/>
          </w:tcPr>
          <w:p w14:paraId="7501DF0F" w14:textId="77777777" w:rsidR="00546B6F" w:rsidRPr="00E57AA9" w:rsidRDefault="00546B6F" w:rsidP="00546B6F">
            <w:pPr>
              <w:suppressAutoHyphens/>
              <w:autoSpaceDN w:val="0"/>
              <w:spacing w:after="0" w:line="240" w:lineRule="auto"/>
              <w:jc w:val="both"/>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175 kg/m</w:t>
            </w:r>
          </w:p>
        </w:tc>
        <w:tc>
          <w:tcPr>
            <w:tcW w:w="3018" w:type="dxa"/>
          </w:tcPr>
          <w:p w14:paraId="63D7286D" w14:textId="77777777" w:rsidR="00546B6F" w:rsidRPr="00E57AA9" w:rsidRDefault="00546B6F" w:rsidP="00546B6F">
            <w:pPr>
              <w:suppressAutoHyphens/>
              <w:autoSpaceDN w:val="0"/>
              <w:spacing w:after="0" w:line="240" w:lineRule="auto"/>
              <w:jc w:val="both"/>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80 kg/m</w:t>
            </w:r>
          </w:p>
        </w:tc>
        <w:tc>
          <w:tcPr>
            <w:tcW w:w="3019" w:type="dxa"/>
          </w:tcPr>
          <w:p w14:paraId="5036BFAE" w14:textId="77777777" w:rsidR="00546B6F" w:rsidRPr="00E57AA9" w:rsidRDefault="00546B6F" w:rsidP="00546B6F">
            <w:pPr>
              <w:suppressAutoHyphens/>
              <w:autoSpaceDN w:val="0"/>
              <w:spacing w:after="0" w:line="240" w:lineRule="auto"/>
              <w:jc w:val="both"/>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37 kg/m</w:t>
            </w:r>
          </w:p>
        </w:tc>
      </w:tr>
    </w:tbl>
    <w:p w14:paraId="51744971" w14:textId="14641A4D" w:rsidR="001E44AE" w:rsidRPr="00E7794D" w:rsidRDefault="001E44AE" w:rsidP="00354008">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E7794D">
        <w:rPr>
          <w:rFonts w:asciiTheme="majorBidi" w:hAnsiTheme="majorBidi" w:cstheme="majorBidi"/>
        </w:rPr>
        <w:t>Naudojamos kopėčių sistemos komponentų antikorozinė danga turi būti tinkama naudoti C4 aplinkoje pagal LST EN 12944-2 (arba lygiavertį), atitinkamai: aliuminio-cinko AZ 185 danga dengti plieninės skardos gaminiai arba cinkuoti pagal LST EN ISO 1461 standarto (arba lygiaverčio) reikalavimus. Kabelinės kopėčios turi būti uždengtos dangčiais per visą ilgį. Dangčiai turi būti to paties gamintojo.</w:t>
      </w:r>
    </w:p>
    <w:p w14:paraId="75324379" w14:textId="7B6FEE2E" w:rsidR="001E44AE" w:rsidRPr="00354008" w:rsidRDefault="001E44AE" w:rsidP="00354008">
      <w:pPr>
        <w:pStyle w:val="ListParagraph"/>
        <w:numPr>
          <w:ilvl w:val="1"/>
          <w:numId w:val="17"/>
        </w:numPr>
        <w:spacing w:before="120" w:after="0" w:line="240" w:lineRule="auto"/>
        <w:ind w:left="0" w:firstLine="0"/>
        <w:contextualSpacing w:val="0"/>
        <w:rPr>
          <w:rFonts w:ascii="Times New Roman" w:hAnsi="Times New Roman" w:cs="Times New Roman"/>
        </w:rPr>
      </w:pPr>
      <w:r w:rsidRPr="00354008">
        <w:rPr>
          <w:rFonts w:ascii="Times New Roman" w:hAnsi="Times New Roman" w:cs="Times New Roman"/>
        </w:rPr>
        <w:t>Kabelių lovelių sistema:</w:t>
      </w:r>
    </w:p>
    <w:p w14:paraId="2453677A" w14:textId="73C87A0A" w:rsidR="001E44AE" w:rsidRPr="00354008" w:rsidRDefault="001E44AE" w:rsidP="00354008">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354008">
        <w:rPr>
          <w:rFonts w:asciiTheme="majorBidi" w:hAnsiTheme="majorBidi" w:cstheme="majorBidi"/>
        </w:rPr>
        <w:t>Kabelių klojimo loveliai turi būti perforuoti, plotis nuo 100 iki 600 mm, aukštis 35, 50, 60, 110 mm, cinkuotos skardos storis 0,75-1 mm. Lovelių sujungimui turi būti naudojami gamykliniai sujungimai. Lovelių sistema turi atitikti LST EN 61537 standarto (arba lygiaverčio) reikalavimus. Loveliai montuojami tik kur yra vienas ar du laidininkai, visur kitur montuojamos kopėčios.</w:t>
      </w:r>
    </w:p>
    <w:p w14:paraId="2EB58A2A" w14:textId="201D2867" w:rsidR="001E44AE" w:rsidRPr="00354008" w:rsidRDefault="001E44AE" w:rsidP="00354008">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354008">
        <w:rPr>
          <w:rFonts w:asciiTheme="majorBidi" w:hAnsiTheme="majorBidi" w:cstheme="majorBidi"/>
        </w:rPr>
        <w:t>Lovelių apkrovos bei jiems tvirtinti naudojamų kronšteinų apkrovos parametrai nurodyti žemiau pateiktoje lentelėje: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3018"/>
        <w:gridCol w:w="3019"/>
      </w:tblGrid>
      <w:tr w:rsidR="00546B6F" w:rsidRPr="00E57AA9" w14:paraId="1C7A3083" w14:textId="77777777" w:rsidTr="004E1667">
        <w:tc>
          <w:tcPr>
            <w:tcW w:w="3018" w:type="dxa"/>
            <w:vAlign w:val="center"/>
          </w:tcPr>
          <w:p w14:paraId="64DB6F73" w14:textId="77777777" w:rsidR="00546B6F" w:rsidRPr="00E57AA9" w:rsidRDefault="00546B6F" w:rsidP="00546B6F">
            <w:pPr>
              <w:suppressAutoHyphens/>
              <w:autoSpaceDN w:val="0"/>
              <w:spacing w:after="0" w:line="240" w:lineRule="auto"/>
              <w:jc w:val="center"/>
              <w:rPr>
                <w:rFonts w:asciiTheme="majorBidi" w:eastAsia="Calibri" w:hAnsiTheme="majorBidi" w:cstheme="majorBidi"/>
                <w:b/>
                <w:bCs/>
                <w:kern w:val="0"/>
                <w:lang w:bidi="lt-LT"/>
                <w14:ligatures w14:val="none"/>
              </w:rPr>
            </w:pPr>
            <w:r w:rsidRPr="00E57AA9">
              <w:rPr>
                <w:rFonts w:asciiTheme="majorBidi" w:eastAsia="Calibri" w:hAnsiTheme="majorBidi" w:cstheme="majorBidi"/>
                <w:b/>
                <w:bCs/>
                <w:kern w:val="0"/>
                <w:lang w:bidi="lt-LT"/>
                <w14:ligatures w14:val="none"/>
              </w:rPr>
              <w:t>Loveliai</w:t>
            </w:r>
          </w:p>
        </w:tc>
        <w:tc>
          <w:tcPr>
            <w:tcW w:w="3018" w:type="dxa"/>
            <w:vAlign w:val="center"/>
          </w:tcPr>
          <w:p w14:paraId="514F6E63" w14:textId="77777777" w:rsidR="00546B6F" w:rsidRPr="00E57AA9" w:rsidRDefault="00546B6F" w:rsidP="00546B6F">
            <w:pPr>
              <w:suppressAutoHyphens/>
              <w:autoSpaceDN w:val="0"/>
              <w:spacing w:after="0" w:line="240" w:lineRule="auto"/>
              <w:jc w:val="center"/>
              <w:rPr>
                <w:rFonts w:asciiTheme="majorBidi" w:eastAsia="Calibri" w:hAnsiTheme="majorBidi" w:cstheme="majorBidi"/>
                <w:b/>
                <w:bCs/>
                <w:kern w:val="0"/>
                <w:lang w:bidi="lt-LT"/>
                <w14:ligatures w14:val="none"/>
              </w:rPr>
            </w:pPr>
            <w:r w:rsidRPr="00E57AA9">
              <w:rPr>
                <w:rFonts w:asciiTheme="majorBidi" w:eastAsia="Calibri" w:hAnsiTheme="majorBidi" w:cstheme="majorBidi"/>
                <w:b/>
                <w:bCs/>
                <w:kern w:val="0"/>
                <w:lang w:bidi="lt-LT"/>
                <w14:ligatures w14:val="none"/>
              </w:rPr>
              <w:t>Maksimali tiesinė lovelių apkrova</w:t>
            </w:r>
          </w:p>
        </w:tc>
        <w:tc>
          <w:tcPr>
            <w:tcW w:w="3019" w:type="dxa"/>
            <w:vAlign w:val="center"/>
          </w:tcPr>
          <w:p w14:paraId="6F4A9D1C" w14:textId="77777777" w:rsidR="00546B6F" w:rsidRPr="00E57AA9" w:rsidRDefault="00546B6F" w:rsidP="00546B6F">
            <w:pPr>
              <w:suppressAutoHyphens/>
              <w:autoSpaceDN w:val="0"/>
              <w:spacing w:after="0" w:line="240" w:lineRule="auto"/>
              <w:jc w:val="center"/>
              <w:rPr>
                <w:rFonts w:asciiTheme="majorBidi" w:eastAsia="Calibri" w:hAnsiTheme="majorBidi" w:cstheme="majorBidi"/>
                <w:b/>
                <w:bCs/>
                <w:kern w:val="0"/>
                <w:lang w:bidi="lt-LT"/>
                <w14:ligatures w14:val="none"/>
              </w:rPr>
            </w:pPr>
            <w:r w:rsidRPr="00E57AA9">
              <w:rPr>
                <w:rFonts w:asciiTheme="majorBidi" w:eastAsia="Calibri" w:hAnsiTheme="majorBidi" w:cstheme="majorBidi"/>
                <w:b/>
                <w:bCs/>
                <w:kern w:val="0"/>
                <w:lang w:bidi="lt-LT"/>
                <w14:ligatures w14:val="none"/>
              </w:rPr>
              <w:t>Maksimalus atstumas tarp kronšteinų</w:t>
            </w:r>
          </w:p>
        </w:tc>
      </w:tr>
      <w:tr w:rsidR="00546B6F" w:rsidRPr="00E57AA9" w14:paraId="6F810BF9" w14:textId="77777777" w:rsidTr="004E1667">
        <w:tc>
          <w:tcPr>
            <w:tcW w:w="3018" w:type="dxa"/>
            <w:vAlign w:val="center"/>
          </w:tcPr>
          <w:p w14:paraId="16A3D674"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H=35 mm, B=50 mm</w:t>
            </w:r>
          </w:p>
        </w:tc>
        <w:tc>
          <w:tcPr>
            <w:tcW w:w="3018" w:type="dxa"/>
            <w:vAlign w:val="center"/>
          </w:tcPr>
          <w:p w14:paraId="2666D0D9"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32 kg/m</w:t>
            </w:r>
          </w:p>
        </w:tc>
        <w:tc>
          <w:tcPr>
            <w:tcW w:w="3019" w:type="dxa"/>
            <w:vAlign w:val="center"/>
          </w:tcPr>
          <w:p w14:paraId="5166CADB"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2 m</w:t>
            </w:r>
          </w:p>
        </w:tc>
      </w:tr>
      <w:tr w:rsidR="00546B6F" w:rsidRPr="00E57AA9" w14:paraId="752AB6FF" w14:textId="77777777" w:rsidTr="004E1667">
        <w:tc>
          <w:tcPr>
            <w:tcW w:w="3018" w:type="dxa"/>
            <w:vAlign w:val="center"/>
          </w:tcPr>
          <w:p w14:paraId="44B5362F"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H=50 mm, B=50 mm</w:t>
            </w:r>
          </w:p>
        </w:tc>
        <w:tc>
          <w:tcPr>
            <w:tcW w:w="3018" w:type="dxa"/>
            <w:vAlign w:val="center"/>
          </w:tcPr>
          <w:p w14:paraId="76EC841C"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53 kg/m</w:t>
            </w:r>
          </w:p>
        </w:tc>
        <w:tc>
          <w:tcPr>
            <w:tcW w:w="3019" w:type="dxa"/>
            <w:vAlign w:val="center"/>
          </w:tcPr>
          <w:p w14:paraId="6A951A9C"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2 m</w:t>
            </w:r>
          </w:p>
        </w:tc>
      </w:tr>
      <w:tr w:rsidR="00546B6F" w:rsidRPr="00E57AA9" w14:paraId="09F68D18" w14:textId="77777777" w:rsidTr="004E1667">
        <w:tc>
          <w:tcPr>
            <w:tcW w:w="3018" w:type="dxa"/>
            <w:vAlign w:val="center"/>
          </w:tcPr>
          <w:p w14:paraId="02BB5D29"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H=60 mm, B=100-300 mm</w:t>
            </w:r>
          </w:p>
        </w:tc>
        <w:tc>
          <w:tcPr>
            <w:tcW w:w="3018" w:type="dxa"/>
            <w:vAlign w:val="center"/>
          </w:tcPr>
          <w:p w14:paraId="68F19F92"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65 kg/m</w:t>
            </w:r>
          </w:p>
        </w:tc>
        <w:tc>
          <w:tcPr>
            <w:tcW w:w="3019" w:type="dxa"/>
            <w:vAlign w:val="center"/>
          </w:tcPr>
          <w:p w14:paraId="18838E4B"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2 m</w:t>
            </w:r>
          </w:p>
        </w:tc>
      </w:tr>
      <w:tr w:rsidR="00546B6F" w:rsidRPr="00E57AA9" w14:paraId="31D43D19" w14:textId="77777777" w:rsidTr="004E1667">
        <w:tc>
          <w:tcPr>
            <w:tcW w:w="3018" w:type="dxa"/>
            <w:vAlign w:val="center"/>
          </w:tcPr>
          <w:p w14:paraId="528F8DE3"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H=60 mm, B=300-600 mm</w:t>
            </w:r>
          </w:p>
        </w:tc>
        <w:tc>
          <w:tcPr>
            <w:tcW w:w="3018" w:type="dxa"/>
            <w:vAlign w:val="center"/>
          </w:tcPr>
          <w:p w14:paraId="684311D5"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90 kg/m</w:t>
            </w:r>
          </w:p>
        </w:tc>
        <w:tc>
          <w:tcPr>
            <w:tcW w:w="3019" w:type="dxa"/>
            <w:vAlign w:val="center"/>
          </w:tcPr>
          <w:p w14:paraId="70100672"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2 m</w:t>
            </w:r>
          </w:p>
        </w:tc>
      </w:tr>
      <w:tr w:rsidR="00546B6F" w:rsidRPr="00E57AA9" w14:paraId="07EAE397" w14:textId="77777777" w:rsidTr="004E1667">
        <w:tc>
          <w:tcPr>
            <w:tcW w:w="3018" w:type="dxa"/>
            <w:vAlign w:val="center"/>
          </w:tcPr>
          <w:p w14:paraId="3638C153"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lastRenderedPageBreak/>
              <w:t>H=110 mm, B=100-550 mm</w:t>
            </w:r>
          </w:p>
        </w:tc>
        <w:tc>
          <w:tcPr>
            <w:tcW w:w="3018" w:type="dxa"/>
            <w:vAlign w:val="center"/>
          </w:tcPr>
          <w:p w14:paraId="3A5D4D71"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110 kg/m</w:t>
            </w:r>
          </w:p>
        </w:tc>
        <w:tc>
          <w:tcPr>
            <w:tcW w:w="3019" w:type="dxa"/>
            <w:vAlign w:val="center"/>
          </w:tcPr>
          <w:p w14:paraId="2870BC0C"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2 m</w:t>
            </w:r>
          </w:p>
        </w:tc>
      </w:tr>
    </w:tbl>
    <w:p w14:paraId="2D061092" w14:textId="5BB2686C" w:rsidR="001E44AE" w:rsidRPr="00354008" w:rsidRDefault="001E44AE" w:rsidP="003540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354008">
        <w:rPr>
          <w:rFonts w:asciiTheme="majorBidi" w:hAnsiTheme="majorBidi" w:cstheme="majorBidi"/>
        </w:rPr>
        <w:t xml:space="preserve">Naudojamos lovelių sistemos komponentų antikorozinė danga turi būti tinkama naudoti C4 aplinkoje pagal LST EN 12944-2 (arba lygiavertį), atitinkamai: </w:t>
      </w:r>
      <w:proofErr w:type="spellStart"/>
      <w:r w:rsidRPr="00354008">
        <w:rPr>
          <w:rFonts w:asciiTheme="majorBidi" w:hAnsiTheme="majorBidi" w:cstheme="majorBidi"/>
        </w:rPr>
        <w:t>aliumcinko</w:t>
      </w:r>
      <w:proofErr w:type="spellEnd"/>
      <w:r w:rsidRPr="00354008">
        <w:rPr>
          <w:rFonts w:asciiTheme="majorBidi" w:hAnsiTheme="majorBidi" w:cstheme="majorBidi"/>
        </w:rPr>
        <w:t xml:space="preserve"> AZ 185 danga dengti plieninės skardos gaminiai arba cinkuoti pagal LST EN ISO 1461 standartą (arba lygiavertį).</w:t>
      </w:r>
    </w:p>
    <w:p w14:paraId="5CB6839C" w14:textId="26D159B3" w:rsidR="001E44AE" w:rsidRPr="00354008" w:rsidRDefault="001E44AE" w:rsidP="003540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354008">
        <w:rPr>
          <w:rFonts w:asciiTheme="majorBidi" w:hAnsiTheme="majorBidi" w:cstheme="majorBidi"/>
        </w:rPr>
        <w:t xml:space="preserve">Kabelių lovelių dangčiai turi 2 arba 3 m ilgio, plotis nuo 50 iki 600 mm, storis 0,7-1 mm, antikorozinė danga turi būti tinkama naudoti C4 aplinkoje pagal LST EN 12944-2 (arba lygiavertį), atitinkamai: </w:t>
      </w:r>
      <w:proofErr w:type="spellStart"/>
      <w:r w:rsidRPr="00354008">
        <w:rPr>
          <w:rFonts w:asciiTheme="majorBidi" w:hAnsiTheme="majorBidi" w:cstheme="majorBidi"/>
        </w:rPr>
        <w:t>aliumcinko</w:t>
      </w:r>
      <w:proofErr w:type="spellEnd"/>
      <w:r w:rsidRPr="00354008">
        <w:rPr>
          <w:rFonts w:asciiTheme="majorBidi" w:hAnsiTheme="majorBidi" w:cstheme="majorBidi"/>
        </w:rPr>
        <w:t xml:space="preserve"> AZ 185 danga dengti plieninės skardos gaminiai arba cinkuoti pagal LST EN ISO 1461 standartą (arba lygiavertį). Kabeliniai loveliai turi būti uždengtos dangčiais per visą ilgį. Dangčiai turi būti to paties gamintojo.</w:t>
      </w:r>
    </w:p>
    <w:p w14:paraId="60E3D7F4" w14:textId="15F99A54" w:rsidR="001E44AE" w:rsidRPr="00354008" w:rsidRDefault="001E44AE" w:rsidP="00354008">
      <w:pPr>
        <w:pStyle w:val="ListParagraph"/>
        <w:numPr>
          <w:ilvl w:val="1"/>
          <w:numId w:val="17"/>
        </w:numPr>
        <w:tabs>
          <w:tab w:val="left" w:pos="993"/>
        </w:tabs>
        <w:spacing w:before="120" w:after="0" w:line="240" w:lineRule="auto"/>
        <w:ind w:left="0" w:firstLine="0"/>
        <w:contextualSpacing w:val="0"/>
        <w:jc w:val="both"/>
        <w:rPr>
          <w:rFonts w:asciiTheme="majorBidi" w:hAnsiTheme="majorBidi" w:cstheme="majorBidi"/>
        </w:rPr>
      </w:pPr>
      <w:r w:rsidRPr="00354008">
        <w:rPr>
          <w:rFonts w:asciiTheme="majorBidi" w:hAnsiTheme="majorBidi" w:cstheme="majorBidi"/>
        </w:rPr>
        <w:t>Kabelių konstrukcijų tvirtinimo sistema:</w:t>
      </w:r>
    </w:p>
    <w:p w14:paraId="1FE09524" w14:textId="6E25BAD2" w:rsidR="001E44AE" w:rsidRPr="00354008" w:rsidRDefault="001E44AE" w:rsidP="00354008">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354008">
        <w:rPr>
          <w:rFonts w:asciiTheme="majorBidi" w:hAnsiTheme="majorBidi" w:cstheme="majorBidi"/>
        </w:rPr>
        <w:t>Lovelių bei kopėtėlių sistemų tvirtinimui turi būti naudojami šie kabelinių konstrukcijų tvirtinimo sistemos profiliai ir jų komponentai: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7"/>
      </w:tblGrid>
      <w:tr w:rsidR="00546B6F" w:rsidRPr="00E57AA9" w14:paraId="2708E4AE" w14:textId="77777777" w:rsidTr="00546B6F">
        <w:trPr>
          <w:jc w:val="center"/>
        </w:trPr>
        <w:tc>
          <w:tcPr>
            <w:tcW w:w="0" w:type="auto"/>
            <w:vAlign w:val="center"/>
          </w:tcPr>
          <w:p w14:paraId="4988FAC3" w14:textId="77777777" w:rsidR="00546B6F" w:rsidRPr="00E57AA9" w:rsidRDefault="00546B6F" w:rsidP="00546B6F">
            <w:pPr>
              <w:suppressAutoHyphens/>
              <w:autoSpaceDN w:val="0"/>
              <w:spacing w:after="0" w:line="240" w:lineRule="auto"/>
              <w:jc w:val="center"/>
              <w:rPr>
                <w:rFonts w:asciiTheme="majorBidi" w:eastAsia="Calibri" w:hAnsiTheme="majorBidi" w:cstheme="majorBidi"/>
                <w:b/>
                <w:bCs/>
                <w:kern w:val="0"/>
                <w:lang w:bidi="lt-LT"/>
                <w14:ligatures w14:val="none"/>
              </w:rPr>
            </w:pPr>
            <w:r w:rsidRPr="00E57AA9">
              <w:rPr>
                <w:rFonts w:asciiTheme="majorBidi" w:eastAsia="Calibri" w:hAnsiTheme="majorBidi" w:cstheme="majorBidi"/>
                <w:b/>
                <w:bCs/>
                <w:kern w:val="0"/>
                <w:lang w:bidi="lt-LT"/>
                <w14:ligatures w14:val="none"/>
              </w:rPr>
              <w:t>Tipas</w:t>
            </w:r>
          </w:p>
        </w:tc>
      </w:tr>
      <w:tr w:rsidR="00546B6F" w:rsidRPr="00E57AA9" w14:paraId="10768F7F" w14:textId="77777777" w:rsidTr="00546B6F">
        <w:trPr>
          <w:jc w:val="center"/>
        </w:trPr>
        <w:tc>
          <w:tcPr>
            <w:tcW w:w="0" w:type="auto"/>
            <w:vAlign w:val="center"/>
          </w:tcPr>
          <w:p w14:paraId="1B39B8E3"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Profilis H=22 mm, B=40 mm, t=2 mm</w:t>
            </w:r>
          </w:p>
        </w:tc>
      </w:tr>
      <w:tr w:rsidR="00546B6F" w:rsidRPr="00E57AA9" w14:paraId="4F5902C0" w14:textId="77777777" w:rsidTr="00546B6F">
        <w:trPr>
          <w:jc w:val="center"/>
        </w:trPr>
        <w:tc>
          <w:tcPr>
            <w:tcW w:w="0" w:type="auto"/>
            <w:vAlign w:val="center"/>
          </w:tcPr>
          <w:p w14:paraId="2F6BA300"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Profilis H=41 mm, B=41 mm, t=2,5 mm</w:t>
            </w:r>
          </w:p>
        </w:tc>
      </w:tr>
      <w:tr w:rsidR="00546B6F" w:rsidRPr="00E57AA9" w14:paraId="2BE4BD3D" w14:textId="77777777" w:rsidTr="00546B6F">
        <w:trPr>
          <w:jc w:val="center"/>
        </w:trPr>
        <w:tc>
          <w:tcPr>
            <w:tcW w:w="0" w:type="auto"/>
            <w:vAlign w:val="center"/>
          </w:tcPr>
          <w:p w14:paraId="24CB7218"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Profilis H=50 mm, B=50 mm, t=2,5 mm</w:t>
            </w:r>
          </w:p>
        </w:tc>
      </w:tr>
      <w:tr w:rsidR="00546B6F" w:rsidRPr="00E57AA9" w14:paraId="0E1365DB" w14:textId="77777777" w:rsidTr="00546B6F">
        <w:trPr>
          <w:jc w:val="center"/>
        </w:trPr>
        <w:tc>
          <w:tcPr>
            <w:tcW w:w="0" w:type="auto"/>
            <w:vAlign w:val="center"/>
          </w:tcPr>
          <w:p w14:paraId="013CA1AF"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Profilio H=50 mm, B=50 mm lubinis kronšteinas</w:t>
            </w:r>
          </w:p>
        </w:tc>
      </w:tr>
    </w:tbl>
    <w:p w14:paraId="1B791A87" w14:textId="41CEF5F0" w:rsidR="001E44AE" w:rsidRPr="0060356C" w:rsidRDefault="001E44AE" w:rsidP="0060356C">
      <w:pPr>
        <w:pStyle w:val="ListParagraph"/>
        <w:numPr>
          <w:ilvl w:val="2"/>
          <w:numId w:val="17"/>
        </w:numPr>
        <w:tabs>
          <w:tab w:val="left" w:pos="851"/>
        </w:tabs>
        <w:spacing w:before="120" w:after="0" w:line="240" w:lineRule="auto"/>
        <w:ind w:left="0" w:firstLine="0"/>
        <w:contextualSpacing w:val="0"/>
        <w:jc w:val="both"/>
        <w:rPr>
          <w:rFonts w:asciiTheme="majorBidi" w:hAnsiTheme="majorBidi" w:cstheme="majorBidi"/>
        </w:rPr>
      </w:pPr>
      <w:r w:rsidRPr="0060356C">
        <w:rPr>
          <w:rFonts w:asciiTheme="majorBidi" w:hAnsiTheme="majorBidi" w:cstheme="majorBidi"/>
        </w:rPr>
        <w:t>Lovelių bei kopėtėlių sistemų tvirtinimui turi būti naudojamos šie kabelinių konstrukcijų tvirtinimo sistemos kronšteinai: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0"/>
        <w:gridCol w:w="2597"/>
      </w:tblGrid>
      <w:tr w:rsidR="00546B6F" w:rsidRPr="00E57AA9" w14:paraId="7E892A69" w14:textId="77777777" w:rsidTr="004E1667">
        <w:tc>
          <w:tcPr>
            <w:tcW w:w="0" w:type="auto"/>
            <w:vAlign w:val="center"/>
          </w:tcPr>
          <w:p w14:paraId="67561EF7" w14:textId="77777777" w:rsidR="00546B6F" w:rsidRPr="00E57AA9" w:rsidRDefault="00546B6F" w:rsidP="00546B6F">
            <w:pPr>
              <w:suppressAutoHyphens/>
              <w:autoSpaceDN w:val="0"/>
              <w:spacing w:after="0" w:line="240" w:lineRule="auto"/>
              <w:jc w:val="center"/>
              <w:rPr>
                <w:rFonts w:asciiTheme="majorBidi" w:eastAsia="Calibri" w:hAnsiTheme="majorBidi" w:cstheme="majorBidi"/>
                <w:b/>
                <w:bCs/>
                <w:kern w:val="0"/>
                <w:lang w:bidi="lt-LT"/>
                <w14:ligatures w14:val="none"/>
              </w:rPr>
            </w:pPr>
            <w:r w:rsidRPr="00E57AA9">
              <w:rPr>
                <w:rFonts w:asciiTheme="majorBidi" w:eastAsia="Calibri" w:hAnsiTheme="majorBidi" w:cstheme="majorBidi"/>
                <w:b/>
                <w:bCs/>
                <w:kern w:val="0"/>
                <w:lang w:bidi="lt-LT"/>
                <w14:ligatures w14:val="none"/>
              </w:rPr>
              <w:t>Tipas</w:t>
            </w:r>
          </w:p>
        </w:tc>
        <w:tc>
          <w:tcPr>
            <w:tcW w:w="0" w:type="auto"/>
            <w:vAlign w:val="center"/>
          </w:tcPr>
          <w:p w14:paraId="6DEED5B3" w14:textId="77777777" w:rsidR="00546B6F" w:rsidRPr="00E57AA9" w:rsidRDefault="00546B6F" w:rsidP="00546B6F">
            <w:pPr>
              <w:suppressAutoHyphens/>
              <w:autoSpaceDN w:val="0"/>
              <w:spacing w:after="0" w:line="240" w:lineRule="auto"/>
              <w:jc w:val="center"/>
              <w:rPr>
                <w:rFonts w:asciiTheme="majorBidi" w:eastAsia="Calibri" w:hAnsiTheme="majorBidi" w:cstheme="majorBidi"/>
                <w:b/>
                <w:bCs/>
                <w:kern w:val="0"/>
                <w:lang w:bidi="lt-LT"/>
                <w14:ligatures w14:val="none"/>
              </w:rPr>
            </w:pPr>
            <w:r w:rsidRPr="00E57AA9">
              <w:rPr>
                <w:rFonts w:asciiTheme="majorBidi" w:eastAsia="Calibri" w:hAnsiTheme="majorBidi" w:cstheme="majorBidi"/>
                <w:b/>
                <w:bCs/>
                <w:kern w:val="0"/>
                <w:lang w:bidi="lt-LT"/>
                <w14:ligatures w14:val="none"/>
              </w:rPr>
              <w:t>Maksimali apkrova, kg</w:t>
            </w:r>
          </w:p>
        </w:tc>
      </w:tr>
      <w:tr w:rsidR="00546B6F" w:rsidRPr="00E57AA9" w14:paraId="20402E23" w14:textId="77777777" w:rsidTr="004E1667">
        <w:tc>
          <w:tcPr>
            <w:tcW w:w="0" w:type="auto"/>
            <w:vAlign w:val="center"/>
          </w:tcPr>
          <w:p w14:paraId="6F2CFE0B"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L tipo montažinis kampukas L=90 mm, H=55 mm</w:t>
            </w:r>
          </w:p>
        </w:tc>
        <w:tc>
          <w:tcPr>
            <w:tcW w:w="0" w:type="auto"/>
            <w:vAlign w:val="center"/>
          </w:tcPr>
          <w:p w14:paraId="2C1AEE99"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p>
        </w:tc>
      </w:tr>
      <w:tr w:rsidR="00546B6F" w:rsidRPr="00E57AA9" w14:paraId="369EE559" w14:textId="77777777" w:rsidTr="004E1667">
        <w:tc>
          <w:tcPr>
            <w:tcW w:w="0" w:type="auto"/>
            <w:vAlign w:val="center"/>
          </w:tcPr>
          <w:p w14:paraId="5936C44A"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L tipo montažinis kampukas L=200 mm, H=51 mm</w:t>
            </w:r>
          </w:p>
        </w:tc>
        <w:tc>
          <w:tcPr>
            <w:tcW w:w="0" w:type="auto"/>
            <w:vAlign w:val="center"/>
          </w:tcPr>
          <w:p w14:paraId="251520FA"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p>
        </w:tc>
      </w:tr>
      <w:tr w:rsidR="00546B6F" w:rsidRPr="00E57AA9" w14:paraId="6893A848" w14:textId="77777777" w:rsidTr="004E1667">
        <w:tc>
          <w:tcPr>
            <w:tcW w:w="0" w:type="auto"/>
            <w:vAlign w:val="center"/>
          </w:tcPr>
          <w:p w14:paraId="08D14899"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Kronšteinas L=110 mm</w:t>
            </w:r>
          </w:p>
        </w:tc>
        <w:tc>
          <w:tcPr>
            <w:tcW w:w="0" w:type="auto"/>
            <w:vAlign w:val="center"/>
          </w:tcPr>
          <w:p w14:paraId="5FDAD113"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250</w:t>
            </w:r>
          </w:p>
        </w:tc>
      </w:tr>
      <w:tr w:rsidR="00546B6F" w:rsidRPr="00E57AA9" w14:paraId="3F71816D" w14:textId="77777777" w:rsidTr="004E1667">
        <w:tc>
          <w:tcPr>
            <w:tcW w:w="0" w:type="auto"/>
            <w:vAlign w:val="center"/>
          </w:tcPr>
          <w:p w14:paraId="03ABBEF5"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Kronšteinas L=210 mm</w:t>
            </w:r>
          </w:p>
        </w:tc>
        <w:tc>
          <w:tcPr>
            <w:tcW w:w="0" w:type="auto"/>
            <w:vAlign w:val="center"/>
          </w:tcPr>
          <w:p w14:paraId="6EC96696"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250</w:t>
            </w:r>
          </w:p>
        </w:tc>
      </w:tr>
      <w:tr w:rsidR="00546B6F" w:rsidRPr="00E57AA9" w14:paraId="65886730" w14:textId="77777777" w:rsidTr="004E1667">
        <w:tc>
          <w:tcPr>
            <w:tcW w:w="0" w:type="auto"/>
            <w:vAlign w:val="center"/>
          </w:tcPr>
          <w:p w14:paraId="007F1309"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Kronšteinas L=310 mm</w:t>
            </w:r>
          </w:p>
        </w:tc>
        <w:tc>
          <w:tcPr>
            <w:tcW w:w="0" w:type="auto"/>
            <w:vAlign w:val="center"/>
          </w:tcPr>
          <w:p w14:paraId="2609EAFB"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250</w:t>
            </w:r>
          </w:p>
        </w:tc>
      </w:tr>
      <w:tr w:rsidR="00546B6F" w:rsidRPr="00E57AA9" w14:paraId="069AC6BF" w14:textId="77777777" w:rsidTr="004E1667">
        <w:tc>
          <w:tcPr>
            <w:tcW w:w="0" w:type="auto"/>
            <w:vAlign w:val="center"/>
          </w:tcPr>
          <w:p w14:paraId="3CEB9722"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Kronšteinas L=410 mm</w:t>
            </w:r>
          </w:p>
        </w:tc>
        <w:tc>
          <w:tcPr>
            <w:tcW w:w="0" w:type="auto"/>
            <w:vAlign w:val="center"/>
          </w:tcPr>
          <w:p w14:paraId="3511CAB8"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250</w:t>
            </w:r>
          </w:p>
        </w:tc>
      </w:tr>
      <w:tr w:rsidR="00546B6F" w:rsidRPr="00E57AA9" w14:paraId="194FC79A" w14:textId="77777777" w:rsidTr="004E1667">
        <w:tc>
          <w:tcPr>
            <w:tcW w:w="0" w:type="auto"/>
            <w:vAlign w:val="center"/>
          </w:tcPr>
          <w:p w14:paraId="7AC72EF4"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Kronšteinas L=510 mm</w:t>
            </w:r>
          </w:p>
        </w:tc>
        <w:tc>
          <w:tcPr>
            <w:tcW w:w="0" w:type="auto"/>
            <w:vAlign w:val="center"/>
          </w:tcPr>
          <w:p w14:paraId="46612EDE"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250</w:t>
            </w:r>
          </w:p>
        </w:tc>
      </w:tr>
      <w:tr w:rsidR="00546B6F" w:rsidRPr="00E57AA9" w14:paraId="7A7F272A" w14:textId="77777777" w:rsidTr="004E1667">
        <w:tc>
          <w:tcPr>
            <w:tcW w:w="0" w:type="auto"/>
            <w:vAlign w:val="center"/>
          </w:tcPr>
          <w:p w14:paraId="24A92754"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Kronšteinas L=610 mm</w:t>
            </w:r>
          </w:p>
        </w:tc>
        <w:tc>
          <w:tcPr>
            <w:tcW w:w="0" w:type="auto"/>
            <w:vAlign w:val="center"/>
          </w:tcPr>
          <w:p w14:paraId="085686D4"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250</w:t>
            </w:r>
          </w:p>
        </w:tc>
      </w:tr>
      <w:tr w:rsidR="00546B6F" w:rsidRPr="00E57AA9" w14:paraId="50471DD5" w14:textId="77777777" w:rsidTr="004E1667">
        <w:tc>
          <w:tcPr>
            <w:tcW w:w="0" w:type="auto"/>
            <w:vAlign w:val="center"/>
          </w:tcPr>
          <w:p w14:paraId="7B0E6047"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Kronšteinas L=710 mm</w:t>
            </w:r>
          </w:p>
        </w:tc>
        <w:tc>
          <w:tcPr>
            <w:tcW w:w="0" w:type="auto"/>
            <w:vAlign w:val="center"/>
          </w:tcPr>
          <w:p w14:paraId="719084E4" w14:textId="77777777" w:rsidR="00546B6F" w:rsidRPr="00E57AA9" w:rsidRDefault="00546B6F" w:rsidP="00546B6F">
            <w:pPr>
              <w:suppressAutoHyphens/>
              <w:autoSpaceDN w:val="0"/>
              <w:spacing w:after="0" w:line="240" w:lineRule="auto"/>
              <w:jc w:val="center"/>
              <w:rPr>
                <w:rFonts w:asciiTheme="majorBidi" w:eastAsia="Calibri" w:hAnsiTheme="majorBidi" w:cstheme="majorBidi"/>
                <w:kern w:val="0"/>
                <w:lang w:bidi="lt-LT"/>
                <w14:ligatures w14:val="none"/>
              </w:rPr>
            </w:pPr>
            <w:r w:rsidRPr="00E57AA9">
              <w:rPr>
                <w:rFonts w:asciiTheme="majorBidi" w:eastAsia="Calibri" w:hAnsiTheme="majorBidi" w:cstheme="majorBidi"/>
                <w:kern w:val="0"/>
                <w:lang w:bidi="lt-LT"/>
                <w14:ligatures w14:val="none"/>
              </w:rPr>
              <w:t>350</w:t>
            </w:r>
          </w:p>
        </w:tc>
      </w:tr>
    </w:tbl>
    <w:p w14:paraId="17639422" w14:textId="77777777" w:rsidR="00546B6F" w:rsidRPr="00E57AA9" w:rsidRDefault="00546B6F" w:rsidP="001E44AE">
      <w:pPr>
        <w:spacing w:line="360" w:lineRule="auto"/>
        <w:jc w:val="both"/>
        <w:rPr>
          <w:rFonts w:asciiTheme="majorBidi" w:hAnsiTheme="majorBidi" w:cstheme="majorBidi"/>
        </w:rPr>
      </w:pPr>
    </w:p>
    <w:p w14:paraId="459F5871" w14:textId="46948E1C" w:rsidR="001E44AE" w:rsidRPr="00555526" w:rsidRDefault="001E44AE" w:rsidP="00555526">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555526">
        <w:rPr>
          <w:rFonts w:asciiTheme="majorBidi" w:hAnsiTheme="majorBidi" w:cstheme="majorBidi"/>
        </w:rPr>
        <w:t xml:space="preserve">Naudojamų kabelių tvirtinimo sistemos komponentų antikorozinė danga turi būti tinkama naudoti C4 aplinkoje pagal LST EN 12944-2 (arba lygiavertį), atitinkamai: </w:t>
      </w:r>
      <w:proofErr w:type="spellStart"/>
      <w:r w:rsidRPr="00555526">
        <w:rPr>
          <w:rFonts w:asciiTheme="majorBidi" w:hAnsiTheme="majorBidi" w:cstheme="majorBidi"/>
        </w:rPr>
        <w:t>aliumcinko</w:t>
      </w:r>
      <w:proofErr w:type="spellEnd"/>
      <w:r w:rsidRPr="00555526">
        <w:rPr>
          <w:rFonts w:asciiTheme="majorBidi" w:hAnsiTheme="majorBidi" w:cstheme="majorBidi"/>
        </w:rPr>
        <w:t xml:space="preserve"> AZ 185 danga dengti plieninės skardos gaminiai arba cinkuoti pagal EN ISO 1461 standartą (arba lygiavertį).</w:t>
      </w:r>
    </w:p>
    <w:p w14:paraId="0D10BF78" w14:textId="4E6FD394" w:rsidR="001E44AE" w:rsidRPr="00555526" w:rsidRDefault="001E44AE" w:rsidP="00555526">
      <w:pPr>
        <w:pStyle w:val="ListParagraph"/>
        <w:numPr>
          <w:ilvl w:val="1"/>
          <w:numId w:val="17"/>
        </w:numPr>
        <w:tabs>
          <w:tab w:val="left" w:pos="993"/>
        </w:tabs>
        <w:spacing w:before="120" w:after="0" w:line="240" w:lineRule="auto"/>
        <w:ind w:left="0" w:firstLine="0"/>
        <w:contextualSpacing w:val="0"/>
        <w:rPr>
          <w:rFonts w:ascii="Times New Roman" w:hAnsi="Times New Roman" w:cs="Times New Roman"/>
        </w:rPr>
      </w:pPr>
      <w:r w:rsidRPr="00555526">
        <w:rPr>
          <w:rFonts w:ascii="Times New Roman" w:hAnsi="Times New Roman" w:cs="Times New Roman"/>
        </w:rPr>
        <w:t>Virštinkinės montažinės paskirstymo dėžutės:</w:t>
      </w:r>
    </w:p>
    <w:p w14:paraId="254677F8" w14:textId="52EC470C" w:rsidR="001E44AE" w:rsidRPr="00555526" w:rsidRDefault="001E44AE" w:rsidP="00555526">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555526">
        <w:rPr>
          <w:rFonts w:asciiTheme="majorBidi" w:hAnsiTheme="majorBidi" w:cstheme="majorBidi"/>
        </w:rPr>
        <w:t>Virštinkinės montažinės elektros instaliacijos paskirstymo dėžutės turi būti pagamintos pagal</w:t>
      </w:r>
      <w:r w:rsidR="00555526" w:rsidRPr="00555526">
        <w:rPr>
          <w:rFonts w:asciiTheme="majorBidi" w:hAnsiTheme="majorBidi" w:cstheme="majorBidi"/>
        </w:rPr>
        <w:t xml:space="preserve"> </w:t>
      </w:r>
      <w:r w:rsidRPr="00555526">
        <w:rPr>
          <w:rFonts w:asciiTheme="majorBidi" w:hAnsiTheme="majorBidi" w:cstheme="majorBidi"/>
        </w:rPr>
        <w:t xml:space="preserve">standarto LST EN 60670-1 (arba lygiaverčio) reikalavimus, ne mažesnės kaip IP65 </w:t>
      </w:r>
      <w:proofErr w:type="spellStart"/>
      <w:r w:rsidRPr="00555526">
        <w:rPr>
          <w:rFonts w:asciiTheme="majorBidi" w:hAnsiTheme="majorBidi" w:cstheme="majorBidi"/>
        </w:rPr>
        <w:t>hermetiškumo</w:t>
      </w:r>
      <w:proofErr w:type="spellEnd"/>
      <w:r w:rsidRPr="00555526">
        <w:rPr>
          <w:rFonts w:asciiTheme="majorBidi" w:hAnsiTheme="majorBidi" w:cstheme="majorBidi"/>
        </w:rPr>
        <w:t xml:space="preserve"> klasės, pagamintos iš </w:t>
      </w:r>
      <w:proofErr w:type="spellStart"/>
      <w:r w:rsidRPr="00555526">
        <w:rPr>
          <w:rFonts w:asciiTheme="majorBidi" w:hAnsiTheme="majorBidi" w:cstheme="majorBidi"/>
        </w:rPr>
        <w:t>polikarbonato</w:t>
      </w:r>
      <w:proofErr w:type="spellEnd"/>
      <w:r w:rsidRPr="00555526">
        <w:rPr>
          <w:rFonts w:asciiTheme="majorBidi" w:hAnsiTheme="majorBidi" w:cstheme="majorBidi"/>
        </w:rPr>
        <w:t>, atsparios ultravioletiniams spinduliams, darbo aplinkos temperatūra -25°C/+105°C.</w:t>
      </w:r>
    </w:p>
    <w:p w14:paraId="1B752C34" w14:textId="1A6865F2" w:rsidR="001E44AE" w:rsidRPr="00555526" w:rsidRDefault="001E44AE" w:rsidP="00555526">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555526">
        <w:rPr>
          <w:rFonts w:asciiTheme="majorBidi" w:hAnsiTheme="majorBidi" w:cstheme="majorBidi"/>
        </w:rPr>
        <w:t>Plastikiniai ar metaliniai vamzdžiai naudojami ten, kur nėra galimybės panaudoti kabelinių kopėčių, ar lovelių. Derinti su Perkančiuoju subjektu.</w:t>
      </w:r>
    </w:p>
    <w:p w14:paraId="792D88D3" w14:textId="6E34448D" w:rsidR="001E44AE" w:rsidRPr="00555526" w:rsidRDefault="001E44AE" w:rsidP="00555526">
      <w:pPr>
        <w:pStyle w:val="ListParagraph"/>
        <w:numPr>
          <w:ilvl w:val="1"/>
          <w:numId w:val="17"/>
        </w:numPr>
        <w:tabs>
          <w:tab w:val="left" w:pos="993"/>
        </w:tabs>
        <w:spacing w:before="120" w:after="0" w:line="240" w:lineRule="auto"/>
        <w:ind w:left="0" w:firstLine="0"/>
        <w:contextualSpacing w:val="0"/>
        <w:rPr>
          <w:rFonts w:ascii="Times New Roman" w:hAnsi="Times New Roman" w:cs="Times New Roman"/>
        </w:rPr>
      </w:pPr>
      <w:r w:rsidRPr="00555526">
        <w:rPr>
          <w:rFonts w:ascii="Times New Roman" w:hAnsi="Times New Roman" w:cs="Times New Roman"/>
        </w:rPr>
        <w:t>Įžeminimas:</w:t>
      </w:r>
    </w:p>
    <w:p w14:paraId="62E700DC" w14:textId="5E3D3E88" w:rsidR="001E44AE" w:rsidRPr="00555526" w:rsidRDefault="001E44AE" w:rsidP="00555526">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555526">
        <w:rPr>
          <w:rFonts w:asciiTheme="majorBidi" w:hAnsiTheme="majorBidi" w:cstheme="majorBidi"/>
        </w:rPr>
        <w:t>Numatyti TN-C-S įžeminimo sistemą. Įžeminimui numatyti vartotojo ≤10Ω įžeminimo kontūrus prie skirtingų pastato pusių ir žaibosaugos ≤10Ω įžeminimo kontūrus. Žaibosaugos įžeminimo kontūrų sujungimui su el. įrenginių įžeminimo kontūrais numatyti jungtis žemėje.</w:t>
      </w:r>
    </w:p>
    <w:p w14:paraId="5318DBA7" w14:textId="373ACB9B" w:rsidR="001E44AE" w:rsidRPr="00555526" w:rsidRDefault="001E44AE" w:rsidP="00555526">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555526">
        <w:rPr>
          <w:rFonts w:asciiTheme="majorBidi" w:hAnsiTheme="majorBidi" w:cstheme="majorBidi"/>
        </w:rPr>
        <w:lastRenderedPageBreak/>
        <w:t>Antrinių skirstomųjų skydelių ir galutinių vartotojų įžeminimui numatyti TN-S sistemą, jų prijungimui numatyti 5 arba 3 gyslų kabelius. Įvadinių komunikacijų ir technologinių įrenginių įžeminimui numatyti įžeminimo ir potencialų išlyginimo terminalus.</w:t>
      </w:r>
    </w:p>
    <w:p w14:paraId="7BAF6670" w14:textId="09814EF9" w:rsidR="001E44AE" w:rsidRPr="00555526" w:rsidRDefault="001E44AE" w:rsidP="00555526">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555526">
        <w:rPr>
          <w:rFonts w:asciiTheme="majorBidi" w:hAnsiTheme="majorBidi" w:cstheme="majorBidi"/>
        </w:rPr>
        <w:t>Detalūs įžeminimo sprendiniai turi būti sprendžiami projektavimo metu pagal LR normų reikalavimus. Tiekėjas turi įvertinti esamų įžeminimo įrenginių būklę ir, reikalui esant, ją išplėsti/perdaryti.</w:t>
      </w:r>
    </w:p>
    <w:p w14:paraId="12F9CF8D" w14:textId="1B38C412" w:rsidR="001E44AE" w:rsidRPr="00555526" w:rsidRDefault="001E44AE" w:rsidP="00555526">
      <w:pPr>
        <w:pStyle w:val="ListParagraph"/>
        <w:numPr>
          <w:ilvl w:val="2"/>
          <w:numId w:val="17"/>
        </w:numPr>
        <w:tabs>
          <w:tab w:val="left" w:pos="993"/>
        </w:tabs>
        <w:spacing w:before="120" w:after="0" w:line="240" w:lineRule="auto"/>
        <w:ind w:left="0" w:firstLine="0"/>
        <w:contextualSpacing w:val="0"/>
        <w:jc w:val="both"/>
        <w:rPr>
          <w:rFonts w:asciiTheme="majorBidi" w:hAnsiTheme="majorBidi" w:cstheme="majorBidi"/>
        </w:rPr>
      </w:pPr>
      <w:r w:rsidRPr="00555526">
        <w:rPr>
          <w:rFonts w:asciiTheme="majorBidi" w:hAnsiTheme="majorBidi" w:cstheme="majorBidi"/>
        </w:rPr>
        <w:t>Įžeminimo juostų negalima montuoti ant praėjimo takų ar ant grindų aplink įrenginius kur galimas personalo judėjimas. Įžeminimo juostos negali kelti pavojaus užkliūti.</w:t>
      </w:r>
    </w:p>
    <w:p w14:paraId="149C0740" w14:textId="213F91CC" w:rsidR="001E44AE" w:rsidRPr="00555526" w:rsidRDefault="001E44AE" w:rsidP="00555526">
      <w:pPr>
        <w:pStyle w:val="ListParagraph"/>
        <w:numPr>
          <w:ilvl w:val="1"/>
          <w:numId w:val="17"/>
        </w:numPr>
        <w:tabs>
          <w:tab w:val="left" w:pos="993"/>
        </w:tabs>
        <w:spacing w:before="120" w:after="0" w:line="240" w:lineRule="auto"/>
        <w:ind w:left="0" w:firstLine="0"/>
        <w:contextualSpacing w:val="0"/>
        <w:rPr>
          <w:rFonts w:asciiTheme="majorBidi" w:hAnsiTheme="majorBidi"/>
          <w:b/>
          <w:bCs/>
        </w:rPr>
      </w:pPr>
      <w:bookmarkStart w:id="19" w:name="_Toc222054264"/>
      <w:r w:rsidRPr="00555526">
        <w:rPr>
          <w:rStyle w:val="Heading2Char"/>
          <w:b w:val="0"/>
          <w:bCs/>
          <w:sz w:val="24"/>
          <w:szCs w:val="24"/>
        </w:rPr>
        <w:t>Projektuojamų iki 1000V jėgos kabelių parametrai ir reikalavimai</w:t>
      </w:r>
      <w:bookmarkEnd w:id="19"/>
      <w:r w:rsidRPr="00555526">
        <w:rPr>
          <w:rFonts w:asciiTheme="majorBidi" w:hAnsiTheme="majorBid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5412"/>
        <w:gridCol w:w="3837"/>
      </w:tblGrid>
      <w:tr w:rsidR="00546B6F" w:rsidRPr="00E57AA9" w14:paraId="7BBDF7AF" w14:textId="77777777" w:rsidTr="004E1667">
        <w:tc>
          <w:tcPr>
            <w:tcW w:w="324" w:type="pct"/>
            <w:tcBorders>
              <w:top w:val="single" w:sz="4" w:space="0" w:color="auto"/>
              <w:left w:val="single" w:sz="4" w:space="0" w:color="auto"/>
              <w:bottom w:val="single" w:sz="4" w:space="0" w:color="auto"/>
              <w:right w:val="single" w:sz="4" w:space="0" w:color="auto"/>
            </w:tcBorders>
            <w:vAlign w:val="center"/>
            <w:hideMark/>
          </w:tcPr>
          <w:p w14:paraId="37FC8C09" w14:textId="77777777" w:rsidR="00546B6F" w:rsidRPr="00E57AA9" w:rsidRDefault="00546B6F" w:rsidP="00546B6F">
            <w:pPr>
              <w:suppressAutoHyphens/>
              <w:autoSpaceDN w:val="0"/>
              <w:spacing w:after="0" w:line="240" w:lineRule="auto"/>
              <w:jc w:val="center"/>
              <w:rPr>
                <w:rFonts w:asciiTheme="majorBidi" w:eastAsia="Calibri" w:hAnsiTheme="majorBidi" w:cstheme="majorBidi"/>
                <w:b/>
                <w:kern w:val="0"/>
                <w14:ligatures w14:val="none"/>
              </w:rPr>
            </w:pPr>
            <w:r w:rsidRPr="00E57AA9">
              <w:rPr>
                <w:rFonts w:asciiTheme="majorBidi" w:eastAsia="Calibri" w:hAnsiTheme="majorBidi" w:cstheme="majorBidi"/>
                <w:b/>
                <w:kern w:val="0"/>
                <w14:ligatures w14:val="none"/>
              </w:rPr>
              <w:t>Eil. Nr.</w:t>
            </w:r>
          </w:p>
        </w:tc>
        <w:tc>
          <w:tcPr>
            <w:tcW w:w="2736" w:type="pct"/>
            <w:tcBorders>
              <w:top w:val="single" w:sz="4" w:space="0" w:color="auto"/>
              <w:left w:val="single" w:sz="4" w:space="0" w:color="auto"/>
              <w:bottom w:val="single" w:sz="4" w:space="0" w:color="auto"/>
              <w:right w:val="single" w:sz="4" w:space="0" w:color="auto"/>
            </w:tcBorders>
            <w:vAlign w:val="center"/>
            <w:hideMark/>
          </w:tcPr>
          <w:p w14:paraId="6E94F52E" w14:textId="77777777" w:rsidR="00546B6F" w:rsidRPr="00E57AA9" w:rsidRDefault="00546B6F" w:rsidP="00546B6F">
            <w:pPr>
              <w:suppressAutoHyphens/>
              <w:autoSpaceDN w:val="0"/>
              <w:spacing w:after="0" w:line="240" w:lineRule="auto"/>
              <w:jc w:val="center"/>
              <w:rPr>
                <w:rFonts w:asciiTheme="majorBidi" w:eastAsia="Calibri" w:hAnsiTheme="majorBidi" w:cstheme="majorBidi"/>
                <w:b/>
                <w:kern w:val="0"/>
                <w14:ligatures w14:val="none"/>
              </w:rPr>
            </w:pPr>
            <w:r w:rsidRPr="00E57AA9">
              <w:rPr>
                <w:rFonts w:asciiTheme="majorBidi" w:eastAsia="Calibri" w:hAnsiTheme="majorBidi" w:cstheme="majorBidi"/>
                <w:b/>
                <w:kern w:val="0"/>
                <w14:ligatures w14:val="none"/>
              </w:rPr>
              <w:t>Techniniai parametrai ir reikalavimai</w:t>
            </w:r>
          </w:p>
        </w:tc>
        <w:tc>
          <w:tcPr>
            <w:tcW w:w="1940" w:type="pct"/>
            <w:tcBorders>
              <w:top w:val="single" w:sz="4" w:space="0" w:color="auto"/>
              <w:left w:val="single" w:sz="4" w:space="0" w:color="auto"/>
              <w:bottom w:val="single" w:sz="4" w:space="0" w:color="auto"/>
              <w:right w:val="single" w:sz="4" w:space="0" w:color="auto"/>
            </w:tcBorders>
            <w:vAlign w:val="center"/>
            <w:hideMark/>
          </w:tcPr>
          <w:p w14:paraId="638EE397" w14:textId="77777777" w:rsidR="00546B6F" w:rsidRPr="00E57AA9" w:rsidRDefault="00546B6F" w:rsidP="00546B6F">
            <w:pPr>
              <w:suppressAutoHyphens/>
              <w:autoSpaceDN w:val="0"/>
              <w:spacing w:after="0" w:line="240" w:lineRule="auto"/>
              <w:jc w:val="center"/>
              <w:rPr>
                <w:rFonts w:asciiTheme="majorBidi" w:eastAsia="Calibri" w:hAnsiTheme="majorBidi" w:cstheme="majorBidi"/>
                <w:b/>
                <w:kern w:val="0"/>
                <w14:ligatures w14:val="none"/>
              </w:rPr>
            </w:pPr>
            <w:r w:rsidRPr="00E57AA9">
              <w:rPr>
                <w:rFonts w:asciiTheme="majorBidi" w:eastAsia="Calibri" w:hAnsiTheme="majorBidi" w:cstheme="majorBidi"/>
                <w:b/>
                <w:kern w:val="0"/>
                <w14:ligatures w14:val="none"/>
              </w:rPr>
              <w:t>Dydis, sąlyga</w:t>
            </w:r>
          </w:p>
        </w:tc>
      </w:tr>
      <w:tr w:rsidR="00546B6F" w:rsidRPr="00E57AA9" w14:paraId="40B56078"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41D400FD"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1.</w:t>
            </w:r>
          </w:p>
        </w:tc>
        <w:tc>
          <w:tcPr>
            <w:tcW w:w="2736" w:type="pct"/>
            <w:tcBorders>
              <w:top w:val="single" w:sz="4" w:space="0" w:color="auto"/>
              <w:left w:val="single" w:sz="4" w:space="0" w:color="auto"/>
              <w:bottom w:val="single" w:sz="4" w:space="0" w:color="auto"/>
              <w:right w:val="single" w:sz="4" w:space="0" w:color="auto"/>
            </w:tcBorders>
            <w:vAlign w:val="center"/>
            <w:hideMark/>
          </w:tcPr>
          <w:p w14:paraId="7D36D308"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Standartas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3B4AD40A"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LST EN 50525-2-31</w:t>
            </w:r>
          </w:p>
        </w:tc>
      </w:tr>
      <w:tr w:rsidR="00546B6F" w:rsidRPr="00E57AA9" w14:paraId="05661F14"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0942B776"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2.</w:t>
            </w:r>
          </w:p>
        </w:tc>
        <w:tc>
          <w:tcPr>
            <w:tcW w:w="4676" w:type="pct"/>
            <w:gridSpan w:val="2"/>
            <w:tcBorders>
              <w:top w:val="single" w:sz="4" w:space="0" w:color="auto"/>
              <w:left w:val="single" w:sz="4" w:space="0" w:color="auto"/>
              <w:bottom w:val="single" w:sz="4" w:space="0" w:color="auto"/>
              <w:right w:val="single" w:sz="4" w:space="0" w:color="auto"/>
            </w:tcBorders>
            <w:vAlign w:val="center"/>
            <w:hideMark/>
          </w:tcPr>
          <w:p w14:paraId="5F84D181"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Pateikti tipinių bandymų protokolų kopijas</w:t>
            </w:r>
          </w:p>
        </w:tc>
      </w:tr>
      <w:tr w:rsidR="00546B6F" w:rsidRPr="00E57AA9" w14:paraId="789C3441"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39C2F43E"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3.</w:t>
            </w:r>
          </w:p>
        </w:tc>
        <w:tc>
          <w:tcPr>
            <w:tcW w:w="2736" w:type="pct"/>
            <w:tcBorders>
              <w:top w:val="single" w:sz="4" w:space="0" w:color="auto"/>
              <w:left w:val="single" w:sz="4" w:space="0" w:color="auto"/>
              <w:bottom w:val="single" w:sz="4" w:space="0" w:color="auto"/>
              <w:right w:val="single" w:sz="4" w:space="0" w:color="auto"/>
            </w:tcBorders>
            <w:vAlign w:val="center"/>
            <w:hideMark/>
          </w:tcPr>
          <w:p w14:paraId="0720CE49"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Vardinė įtampa U</w:t>
            </w:r>
            <w:r w:rsidRPr="00E57AA9">
              <w:rPr>
                <w:rFonts w:asciiTheme="majorBidi" w:eastAsia="Calibri" w:hAnsiTheme="majorBidi" w:cstheme="majorBidi"/>
                <w:kern w:val="0"/>
                <w:vertAlign w:val="subscript"/>
                <w14:ligatures w14:val="none"/>
              </w:rPr>
              <w:t>0</w:t>
            </w:r>
            <w:r w:rsidRPr="00E57AA9">
              <w:rPr>
                <w:rFonts w:asciiTheme="majorBidi" w:eastAsia="Calibri" w:hAnsiTheme="majorBidi" w:cstheme="majorBidi"/>
                <w:kern w:val="0"/>
                <w14:ligatures w14:val="none"/>
              </w:rPr>
              <w:t>/U</w:t>
            </w:r>
          </w:p>
        </w:tc>
        <w:tc>
          <w:tcPr>
            <w:tcW w:w="1940" w:type="pct"/>
            <w:tcBorders>
              <w:top w:val="single" w:sz="4" w:space="0" w:color="auto"/>
              <w:left w:val="single" w:sz="4" w:space="0" w:color="auto"/>
              <w:bottom w:val="single" w:sz="4" w:space="0" w:color="auto"/>
              <w:right w:val="single" w:sz="4" w:space="0" w:color="auto"/>
            </w:tcBorders>
            <w:vAlign w:val="center"/>
            <w:hideMark/>
          </w:tcPr>
          <w:p w14:paraId="10967F3E"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 450/750 V</w:t>
            </w:r>
          </w:p>
        </w:tc>
      </w:tr>
      <w:tr w:rsidR="00546B6F" w:rsidRPr="00E57AA9" w14:paraId="1ED0DF6C"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1B8D8D70"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4.</w:t>
            </w:r>
          </w:p>
        </w:tc>
        <w:tc>
          <w:tcPr>
            <w:tcW w:w="2736" w:type="pct"/>
            <w:tcBorders>
              <w:top w:val="single" w:sz="4" w:space="0" w:color="auto"/>
              <w:left w:val="single" w:sz="4" w:space="0" w:color="auto"/>
              <w:bottom w:val="single" w:sz="4" w:space="0" w:color="auto"/>
              <w:right w:val="single" w:sz="4" w:space="0" w:color="auto"/>
            </w:tcBorders>
            <w:vAlign w:val="center"/>
            <w:hideMark/>
          </w:tcPr>
          <w:p w14:paraId="2077C3DA"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Vardinis dažnis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2DA14495"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50 Hz</w:t>
            </w:r>
          </w:p>
        </w:tc>
      </w:tr>
      <w:tr w:rsidR="00546B6F" w:rsidRPr="00E57AA9" w14:paraId="6D6AF79E"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4E17FD2A"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5.</w:t>
            </w:r>
          </w:p>
        </w:tc>
        <w:tc>
          <w:tcPr>
            <w:tcW w:w="2736" w:type="pct"/>
            <w:tcBorders>
              <w:top w:val="single" w:sz="4" w:space="0" w:color="auto"/>
              <w:left w:val="single" w:sz="4" w:space="0" w:color="auto"/>
              <w:bottom w:val="single" w:sz="4" w:space="0" w:color="auto"/>
              <w:right w:val="single" w:sz="4" w:space="0" w:color="auto"/>
            </w:tcBorders>
            <w:vAlign w:val="center"/>
            <w:hideMark/>
          </w:tcPr>
          <w:p w14:paraId="09580050"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Bandymo įtampa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1010BE8E"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 2500 V, 5 min.</w:t>
            </w:r>
          </w:p>
        </w:tc>
      </w:tr>
      <w:tr w:rsidR="00546B6F" w:rsidRPr="00E57AA9" w14:paraId="68F39C44"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3BAA64C8"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6.</w:t>
            </w:r>
          </w:p>
        </w:tc>
        <w:tc>
          <w:tcPr>
            <w:tcW w:w="2736" w:type="pct"/>
            <w:tcBorders>
              <w:top w:val="single" w:sz="4" w:space="0" w:color="auto"/>
              <w:left w:val="single" w:sz="4" w:space="0" w:color="auto"/>
              <w:bottom w:val="single" w:sz="4" w:space="0" w:color="auto"/>
              <w:right w:val="single" w:sz="4" w:space="0" w:color="auto"/>
            </w:tcBorders>
            <w:vAlign w:val="center"/>
            <w:hideMark/>
          </w:tcPr>
          <w:p w14:paraId="12E91437"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Eksploatavimo sąlygos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12B9475E" w14:textId="77777777" w:rsidR="00546B6F" w:rsidRPr="00E57AA9" w:rsidRDefault="00546B6F" w:rsidP="00546B6F">
            <w:pPr>
              <w:tabs>
                <w:tab w:val="num" w:pos="1440"/>
              </w:tabs>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Uždaroje patalpoje ir lauke</w:t>
            </w:r>
          </w:p>
        </w:tc>
      </w:tr>
      <w:tr w:rsidR="00546B6F" w:rsidRPr="00E57AA9" w14:paraId="5812D4F6"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64BEC29B"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7.</w:t>
            </w:r>
          </w:p>
        </w:tc>
        <w:tc>
          <w:tcPr>
            <w:tcW w:w="2736" w:type="pct"/>
            <w:tcBorders>
              <w:top w:val="single" w:sz="4" w:space="0" w:color="auto"/>
              <w:left w:val="single" w:sz="4" w:space="0" w:color="auto"/>
              <w:bottom w:val="single" w:sz="4" w:space="0" w:color="auto"/>
              <w:right w:val="single" w:sz="4" w:space="0" w:color="auto"/>
            </w:tcBorders>
            <w:vAlign w:val="center"/>
            <w:hideMark/>
          </w:tcPr>
          <w:p w14:paraId="053C8F5A"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Aplinkos temperatūra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7F541767"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-35 ºC ... +35 ºC</w:t>
            </w:r>
          </w:p>
        </w:tc>
      </w:tr>
      <w:tr w:rsidR="00546B6F" w:rsidRPr="00E57AA9" w14:paraId="247AD9FF"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6580B5A9"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8.</w:t>
            </w:r>
          </w:p>
        </w:tc>
        <w:tc>
          <w:tcPr>
            <w:tcW w:w="2736" w:type="pct"/>
            <w:tcBorders>
              <w:top w:val="single" w:sz="4" w:space="0" w:color="auto"/>
              <w:left w:val="single" w:sz="4" w:space="0" w:color="auto"/>
              <w:bottom w:val="single" w:sz="4" w:space="0" w:color="auto"/>
              <w:right w:val="single" w:sz="4" w:space="0" w:color="auto"/>
            </w:tcBorders>
            <w:vAlign w:val="center"/>
            <w:hideMark/>
          </w:tcPr>
          <w:p w14:paraId="15C5FB80"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Laidininkas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674E0E93"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Nurodoma projektuojant:</w:t>
            </w:r>
          </w:p>
          <w:p w14:paraId="38921CA2" w14:textId="77777777" w:rsidR="00546B6F" w:rsidRPr="00E57AA9" w:rsidRDefault="00546B6F" w:rsidP="00546B6F">
            <w:pPr>
              <w:numPr>
                <w:ilvl w:val="0"/>
                <w:numId w:val="6"/>
              </w:numPr>
              <w:suppressAutoHyphens/>
              <w:autoSpaceDN w:val="0"/>
              <w:spacing w:after="0" w:line="240" w:lineRule="auto"/>
              <w:contextualSpacing/>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apvalus daugiavielis suvytas aliuminis/varis</w:t>
            </w:r>
          </w:p>
          <w:p w14:paraId="586136A9" w14:textId="77777777" w:rsidR="00546B6F" w:rsidRPr="00E57AA9" w:rsidRDefault="00546B6F" w:rsidP="00546B6F">
            <w:pPr>
              <w:numPr>
                <w:ilvl w:val="0"/>
                <w:numId w:val="6"/>
              </w:numPr>
              <w:suppressAutoHyphens/>
              <w:autoSpaceDN w:val="0"/>
              <w:spacing w:after="0" w:line="240" w:lineRule="auto"/>
              <w:contextualSpacing/>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apvalus monolitinis aliuminis/varis</w:t>
            </w:r>
          </w:p>
        </w:tc>
      </w:tr>
      <w:tr w:rsidR="00546B6F" w:rsidRPr="00E57AA9" w14:paraId="65C3A81E"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1809D4FF"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9.</w:t>
            </w:r>
          </w:p>
        </w:tc>
        <w:tc>
          <w:tcPr>
            <w:tcW w:w="2736" w:type="pct"/>
            <w:tcBorders>
              <w:top w:val="single" w:sz="4" w:space="0" w:color="auto"/>
              <w:left w:val="single" w:sz="4" w:space="0" w:color="auto"/>
              <w:bottom w:val="single" w:sz="4" w:space="0" w:color="auto"/>
              <w:right w:val="single" w:sz="4" w:space="0" w:color="auto"/>
            </w:tcBorders>
            <w:vAlign w:val="center"/>
            <w:hideMark/>
          </w:tcPr>
          <w:p w14:paraId="4C3CE772"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Laidininkų izoliacija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5787CBB7" w14:textId="77777777" w:rsidR="00546B6F" w:rsidRPr="00E57AA9" w:rsidRDefault="00546B6F" w:rsidP="00546B6F">
            <w:pPr>
              <w:numPr>
                <w:ilvl w:val="0"/>
                <w:numId w:val="7"/>
              </w:numPr>
              <w:suppressAutoHyphens/>
              <w:autoSpaceDN w:val="0"/>
              <w:spacing w:after="0" w:line="240" w:lineRule="auto"/>
              <w:contextualSpacing/>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 xml:space="preserve">PVC arba nepalaikantis degimo </w:t>
            </w:r>
            <w:proofErr w:type="spellStart"/>
            <w:r w:rsidRPr="00E57AA9">
              <w:rPr>
                <w:rFonts w:asciiTheme="majorBidi" w:eastAsia="Calibri" w:hAnsiTheme="majorBidi" w:cstheme="majorBidi"/>
                <w:kern w:val="0"/>
                <w14:ligatures w14:val="none"/>
              </w:rPr>
              <w:t>behalogenis</w:t>
            </w:r>
            <w:proofErr w:type="spellEnd"/>
            <w:r w:rsidRPr="00E57AA9">
              <w:rPr>
                <w:rFonts w:asciiTheme="majorBidi" w:eastAsia="Calibri" w:hAnsiTheme="majorBidi" w:cstheme="majorBidi"/>
                <w:kern w:val="0"/>
                <w14:ligatures w14:val="none"/>
              </w:rPr>
              <w:t xml:space="preserve"> mišinys</w:t>
            </w:r>
          </w:p>
          <w:p w14:paraId="0F9F1A61" w14:textId="77777777" w:rsidR="00546B6F" w:rsidRPr="00E57AA9" w:rsidRDefault="00546B6F" w:rsidP="00546B6F">
            <w:pPr>
              <w:numPr>
                <w:ilvl w:val="0"/>
                <w:numId w:val="7"/>
              </w:numPr>
              <w:suppressAutoHyphens/>
              <w:autoSpaceDN w:val="0"/>
              <w:spacing w:after="0" w:line="240" w:lineRule="auto"/>
              <w:contextualSpacing/>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Juodas, UV atsparus lauko sąlygoms</w:t>
            </w:r>
          </w:p>
        </w:tc>
      </w:tr>
      <w:tr w:rsidR="00546B6F" w:rsidRPr="00E57AA9" w14:paraId="03778AA2"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1E157F89"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10.</w:t>
            </w:r>
          </w:p>
        </w:tc>
        <w:tc>
          <w:tcPr>
            <w:tcW w:w="2736" w:type="pct"/>
            <w:tcBorders>
              <w:top w:val="single" w:sz="4" w:space="0" w:color="auto"/>
              <w:left w:val="single" w:sz="4" w:space="0" w:color="auto"/>
              <w:bottom w:val="single" w:sz="4" w:space="0" w:color="auto"/>
              <w:right w:val="single" w:sz="4" w:space="0" w:color="auto"/>
            </w:tcBorders>
            <w:vAlign w:val="center"/>
            <w:hideMark/>
          </w:tcPr>
          <w:p w14:paraId="39CA6F2E"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Maksimali ilgalaikė laidininko temperatūra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26180B55"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  +60 ºC</w:t>
            </w:r>
          </w:p>
        </w:tc>
      </w:tr>
      <w:tr w:rsidR="00546B6F" w:rsidRPr="00E57AA9" w14:paraId="10360F4F"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1C0E18A9"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11.</w:t>
            </w:r>
          </w:p>
        </w:tc>
        <w:tc>
          <w:tcPr>
            <w:tcW w:w="2736" w:type="pct"/>
            <w:tcBorders>
              <w:top w:val="single" w:sz="4" w:space="0" w:color="auto"/>
              <w:left w:val="single" w:sz="4" w:space="0" w:color="auto"/>
              <w:bottom w:val="single" w:sz="4" w:space="0" w:color="auto"/>
              <w:right w:val="single" w:sz="4" w:space="0" w:color="auto"/>
            </w:tcBorders>
            <w:vAlign w:val="center"/>
            <w:hideMark/>
          </w:tcPr>
          <w:p w14:paraId="63D4BA86" w14:textId="77777777" w:rsidR="00546B6F" w:rsidRPr="00E57AA9" w:rsidRDefault="00546B6F" w:rsidP="00546B6F">
            <w:pPr>
              <w:suppressAutoHyphens/>
              <w:autoSpaceDN w:val="0"/>
              <w:spacing w:after="0" w:line="240" w:lineRule="auto"/>
              <w:ind w:right="-108"/>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Maksimali laidininko temperatūra esant trumpajam jungimui (5s)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73048A2F"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  +130 ºC</w:t>
            </w:r>
          </w:p>
        </w:tc>
      </w:tr>
      <w:tr w:rsidR="00546B6F" w:rsidRPr="00E57AA9" w14:paraId="4522A358"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04F60246"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12.</w:t>
            </w:r>
          </w:p>
        </w:tc>
        <w:tc>
          <w:tcPr>
            <w:tcW w:w="2736" w:type="pct"/>
            <w:tcBorders>
              <w:top w:val="single" w:sz="4" w:space="0" w:color="auto"/>
              <w:left w:val="single" w:sz="4" w:space="0" w:color="auto"/>
              <w:bottom w:val="single" w:sz="4" w:space="0" w:color="auto"/>
              <w:right w:val="single" w:sz="4" w:space="0" w:color="auto"/>
            </w:tcBorders>
            <w:vAlign w:val="center"/>
            <w:hideMark/>
          </w:tcPr>
          <w:p w14:paraId="6CC1F039"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Žemiausia montavimo temperatūra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6729AEC5"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-5 ºC</w:t>
            </w:r>
          </w:p>
        </w:tc>
      </w:tr>
      <w:tr w:rsidR="00546B6F" w:rsidRPr="00E57AA9" w14:paraId="6D899B3C"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5CE13066"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13.</w:t>
            </w:r>
          </w:p>
        </w:tc>
        <w:tc>
          <w:tcPr>
            <w:tcW w:w="2736" w:type="pct"/>
            <w:tcBorders>
              <w:top w:val="single" w:sz="4" w:space="0" w:color="auto"/>
              <w:left w:val="single" w:sz="4" w:space="0" w:color="auto"/>
              <w:bottom w:val="single" w:sz="4" w:space="0" w:color="auto"/>
              <w:right w:val="single" w:sz="4" w:space="0" w:color="auto"/>
            </w:tcBorders>
            <w:vAlign w:val="center"/>
            <w:hideMark/>
          </w:tcPr>
          <w:p w14:paraId="460A9332"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Laidininko skerspjūvio plotas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1EBDAC59" w14:textId="77777777" w:rsidR="00546B6F" w:rsidRPr="00E57AA9" w:rsidRDefault="00546B6F" w:rsidP="00546B6F">
            <w:pPr>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Parenkamas projektuojant</w:t>
            </w:r>
          </w:p>
        </w:tc>
      </w:tr>
      <w:tr w:rsidR="00546B6F" w:rsidRPr="00E57AA9" w14:paraId="371ED8CD"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531542E2"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14.</w:t>
            </w:r>
          </w:p>
        </w:tc>
        <w:tc>
          <w:tcPr>
            <w:tcW w:w="2736" w:type="pct"/>
            <w:tcBorders>
              <w:top w:val="single" w:sz="4" w:space="0" w:color="auto"/>
              <w:left w:val="single" w:sz="4" w:space="0" w:color="auto"/>
              <w:bottom w:val="single" w:sz="4" w:space="0" w:color="auto"/>
              <w:right w:val="single" w:sz="4" w:space="0" w:color="auto"/>
            </w:tcBorders>
            <w:vAlign w:val="center"/>
            <w:hideMark/>
          </w:tcPr>
          <w:p w14:paraId="71B3BC21"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Minimalus lenkimo spindulys montuojant</w:t>
            </w:r>
          </w:p>
        </w:tc>
        <w:tc>
          <w:tcPr>
            <w:tcW w:w="1940" w:type="pct"/>
            <w:tcBorders>
              <w:top w:val="single" w:sz="4" w:space="0" w:color="auto"/>
              <w:left w:val="single" w:sz="4" w:space="0" w:color="auto"/>
              <w:bottom w:val="single" w:sz="4" w:space="0" w:color="auto"/>
              <w:right w:val="single" w:sz="4" w:space="0" w:color="auto"/>
            </w:tcBorders>
            <w:vAlign w:val="center"/>
            <w:hideMark/>
          </w:tcPr>
          <w:p w14:paraId="17452AA3" w14:textId="77777777" w:rsidR="00546B6F" w:rsidRPr="00E57AA9" w:rsidRDefault="00546B6F" w:rsidP="00546B6F">
            <w:pPr>
              <w:numPr>
                <w:ilvl w:val="0"/>
                <w:numId w:val="8"/>
              </w:numPr>
              <w:tabs>
                <w:tab w:val="num" w:pos="1440"/>
              </w:tabs>
              <w:suppressAutoHyphens/>
              <w:autoSpaceDN w:val="0"/>
              <w:spacing w:after="0" w:line="240" w:lineRule="auto"/>
              <w:contextualSpacing/>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Montuojant 8xD</w:t>
            </w:r>
          </w:p>
          <w:p w14:paraId="53817160" w14:textId="77777777" w:rsidR="00546B6F" w:rsidRPr="00E57AA9" w:rsidRDefault="00546B6F" w:rsidP="00546B6F">
            <w:pPr>
              <w:numPr>
                <w:ilvl w:val="0"/>
                <w:numId w:val="8"/>
              </w:numPr>
              <w:tabs>
                <w:tab w:val="num" w:pos="1440"/>
              </w:tabs>
              <w:suppressAutoHyphens/>
              <w:autoSpaceDN w:val="0"/>
              <w:spacing w:after="0" w:line="240" w:lineRule="auto"/>
              <w:contextualSpacing/>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Sulenkus vieną kartą 3xD</w:t>
            </w:r>
          </w:p>
          <w:p w14:paraId="27E758A0" w14:textId="77777777" w:rsidR="00546B6F" w:rsidRPr="00E57AA9" w:rsidRDefault="00546B6F" w:rsidP="00546B6F">
            <w:pPr>
              <w:tabs>
                <w:tab w:val="num" w:pos="1440"/>
              </w:tabs>
              <w:spacing w:after="0" w:line="240" w:lineRule="auto"/>
              <w:ind w:left="360"/>
              <w:rPr>
                <w:rFonts w:asciiTheme="majorBidi" w:eastAsia="Calibri" w:hAnsiTheme="majorBidi" w:cstheme="majorBidi"/>
                <w:kern w:val="0"/>
                <w14:ligatures w14:val="none"/>
              </w:rPr>
            </w:pPr>
          </w:p>
          <w:p w14:paraId="713FC96A" w14:textId="77777777" w:rsidR="00546B6F" w:rsidRPr="00E57AA9" w:rsidRDefault="00546B6F" w:rsidP="00546B6F">
            <w:pPr>
              <w:suppressAutoHyphens/>
              <w:autoSpaceDN w:val="0"/>
              <w:spacing w:after="0" w:line="240" w:lineRule="auto"/>
              <w:rPr>
                <w:rFonts w:asciiTheme="majorBidi" w:eastAsia="Calibri" w:hAnsiTheme="majorBidi" w:cstheme="majorBidi"/>
                <w:i/>
                <w:iCs/>
                <w:kern w:val="0"/>
                <w14:ligatures w14:val="none"/>
              </w:rPr>
            </w:pPr>
            <w:r w:rsidRPr="00E57AA9">
              <w:rPr>
                <w:rFonts w:asciiTheme="majorBidi" w:eastAsia="Calibri" w:hAnsiTheme="majorBidi" w:cstheme="majorBidi"/>
                <w:i/>
                <w:iCs/>
                <w:kern w:val="0"/>
                <w14:ligatures w14:val="none"/>
              </w:rPr>
              <w:t>D – išorinis kabelio skersmuo</w:t>
            </w:r>
          </w:p>
        </w:tc>
      </w:tr>
      <w:tr w:rsidR="00546B6F" w:rsidRPr="00E57AA9" w14:paraId="4A8249DA"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356FFC87"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15.</w:t>
            </w:r>
          </w:p>
        </w:tc>
        <w:tc>
          <w:tcPr>
            <w:tcW w:w="2736" w:type="pct"/>
            <w:tcBorders>
              <w:top w:val="single" w:sz="4" w:space="0" w:color="auto"/>
              <w:left w:val="single" w:sz="4" w:space="0" w:color="auto"/>
              <w:bottom w:val="single" w:sz="4" w:space="0" w:color="auto"/>
              <w:right w:val="single" w:sz="4" w:space="0" w:color="auto"/>
            </w:tcBorders>
            <w:vAlign w:val="center"/>
            <w:hideMark/>
          </w:tcPr>
          <w:p w14:paraId="24378888"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Tarnavimo laikas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017D99CF"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 40 metų</w:t>
            </w:r>
          </w:p>
        </w:tc>
      </w:tr>
      <w:tr w:rsidR="00546B6F" w:rsidRPr="00E57AA9" w14:paraId="3C20B564" w14:textId="77777777" w:rsidTr="004E1667">
        <w:tc>
          <w:tcPr>
            <w:tcW w:w="324" w:type="pct"/>
            <w:tcBorders>
              <w:top w:val="single" w:sz="4" w:space="0" w:color="auto"/>
              <w:left w:val="single" w:sz="4" w:space="0" w:color="auto"/>
              <w:bottom w:val="single" w:sz="4" w:space="0" w:color="auto"/>
              <w:right w:val="single" w:sz="4" w:space="0" w:color="auto"/>
            </w:tcBorders>
            <w:vAlign w:val="center"/>
          </w:tcPr>
          <w:p w14:paraId="03581E1F" w14:textId="77777777" w:rsidR="00546B6F" w:rsidRPr="00E57AA9" w:rsidRDefault="00546B6F" w:rsidP="00546B6F">
            <w:pPr>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16.</w:t>
            </w:r>
          </w:p>
        </w:tc>
        <w:tc>
          <w:tcPr>
            <w:tcW w:w="2736" w:type="pct"/>
            <w:tcBorders>
              <w:top w:val="single" w:sz="4" w:space="0" w:color="auto"/>
              <w:left w:val="single" w:sz="4" w:space="0" w:color="auto"/>
              <w:bottom w:val="single" w:sz="4" w:space="0" w:color="auto"/>
              <w:right w:val="single" w:sz="4" w:space="0" w:color="auto"/>
            </w:tcBorders>
            <w:vAlign w:val="center"/>
            <w:hideMark/>
          </w:tcPr>
          <w:p w14:paraId="668835BE"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Garantinis laikas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1282B9DB" w14:textId="77777777" w:rsidR="00546B6F" w:rsidRPr="00E57AA9" w:rsidRDefault="00546B6F" w:rsidP="00546B6F">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 24 mėnesių</w:t>
            </w:r>
          </w:p>
        </w:tc>
      </w:tr>
    </w:tbl>
    <w:p w14:paraId="765C0F37" w14:textId="2FC801AE" w:rsidR="001E44AE" w:rsidRPr="00EB7019" w:rsidRDefault="001E44AE" w:rsidP="00EB7019">
      <w:pPr>
        <w:pStyle w:val="ListParagraph"/>
        <w:numPr>
          <w:ilvl w:val="1"/>
          <w:numId w:val="17"/>
        </w:numPr>
        <w:spacing w:before="120" w:after="0" w:line="240" w:lineRule="auto"/>
        <w:ind w:left="0" w:firstLine="0"/>
        <w:contextualSpacing w:val="0"/>
        <w:rPr>
          <w:rFonts w:ascii="Times New Roman" w:hAnsi="Times New Roman" w:cs="Times New Roman"/>
        </w:rPr>
      </w:pPr>
      <w:r w:rsidRPr="00EB7019">
        <w:rPr>
          <w:rFonts w:ascii="Times New Roman" w:hAnsi="Times New Roman" w:cs="Times New Roman"/>
        </w:rPr>
        <w:t xml:space="preserve">Projektuojamų įvadinių 0,4 </w:t>
      </w:r>
      <w:proofErr w:type="spellStart"/>
      <w:r w:rsidRPr="00EB7019">
        <w:rPr>
          <w:rFonts w:ascii="Times New Roman" w:hAnsi="Times New Roman" w:cs="Times New Roman"/>
        </w:rPr>
        <w:t>kV</w:t>
      </w:r>
      <w:proofErr w:type="spellEnd"/>
      <w:r w:rsidRPr="00EB7019">
        <w:rPr>
          <w:rFonts w:ascii="Times New Roman" w:hAnsi="Times New Roman" w:cs="Times New Roman"/>
        </w:rPr>
        <w:t xml:space="preserve"> įtampos automatinių jungiklių parametrai:</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4388"/>
        <w:gridCol w:w="4536"/>
      </w:tblGrid>
      <w:tr w:rsidR="00546B6F" w:rsidRPr="00E57AA9" w14:paraId="39F5B42A" w14:textId="77777777" w:rsidTr="00B246DF">
        <w:tc>
          <w:tcPr>
            <w:tcW w:w="369" w:type="pct"/>
            <w:vAlign w:val="center"/>
          </w:tcPr>
          <w:p w14:paraId="4E3BD2C8" w14:textId="77777777" w:rsidR="00546B6F" w:rsidRPr="00E57AA9" w:rsidRDefault="00546B6F" w:rsidP="004E1667">
            <w:pPr>
              <w:jc w:val="center"/>
              <w:rPr>
                <w:rFonts w:asciiTheme="majorBidi" w:hAnsiTheme="majorBidi" w:cstheme="majorBidi"/>
                <w:b/>
              </w:rPr>
            </w:pPr>
            <w:r w:rsidRPr="00E57AA9">
              <w:rPr>
                <w:rFonts w:asciiTheme="majorBidi" w:hAnsiTheme="majorBidi" w:cstheme="majorBidi"/>
                <w:b/>
              </w:rPr>
              <w:t>Eil. Nr.</w:t>
            </w:r>
          </w:p>
        </w:tc>
        <w:tc>
          <w:tcPr>
            <w:tcW w:w="2277" w:type="pct"/>
            <w:vAlign w:val="center"/>
          </w:tcPr>
          <w:p w14:paraId="681234C5" w14:textId="77777777" w:rsidR="00546B6F" w:rsidRPr="00E57AA9" w:rsidRDefault="00546B6F" w:rsidP="004E1667">
            <w:pPr>
              <w:jc w:val="center"/>
              <w:rPr>
                <w:rFonts w:asciiTheme="majorBidi" w:hAnsiTheme="majorBidi" w:cstheme="majorBidi"/>
                <w:b/>
              </w:rPr>
            </w:pPr>
            <w:r w:rsidRPr="00E57AA9">
              <w:rPr>
                <w:rFonts w:asciiTheme="majorBidi" w:hAnsiTheme="majorBidi" w:cstheme="majorBidi"/>
                <w:b/>
              </w:rPr>
              <w:t>Techniniai parametrai ir reikalavimai</w:t>
            </w:r>
          </w:p>
        </w:tc>
        <w:tc>
          <w:tcPr>
            <w:tcW w:w="2354" w:type="pct"/>
            <w:vAlign w:val="center"/>
          </w:tcPr>
          <w:p w14:paraId="1D7F5BE9" w14:textId="77777777" w:rsidR="00546B6F" w:rsidRPr="00E57AA9" w:rsidRDefault="00546B6F" w:rsidP="004E1667">
            <w:pPr>
              <w:jc w:val="center"/>
              <w:rPr>
                <w:rFonts w:asciiTheme="majorBidi" w:hAnsiTheme="majorBidi" w:cstheme="majorBidi"/>
                <w:b/>
              </w:rPr>
            </w:pPr>
            <w:r w:rsidRPr="00E57AA9">
              <w:rPr>
                <w:rFonts w:asciiTheme="majorBidi" w:hAnsiTheme="majorBidi" w:cstheme="majorBidi"/>
                <w:b/>
              </w:rPr>
              <w:t>Dydis, sąlyga</w:t>
            </w:r>
          </w:p>
        </w:tc>
      </w:tr>
      <w:tr w:rsidR="00546B6F" w:rsidRPr="00E57AA9" w14:paraId="54FD32D7" w14:textId="77777777" w:rsidTr="00B246DF">
        <w:tc>
          <w:tcPr>
            <w:tcW w:w="369" w:type="pct"/>
            <w:vAlign w:val="center"/>
          </w:tcPr>
          <w:p w14:paraId="220D83C7" w14:textId="77777777" w:rsidR="00546B6F" w:rsidRPr="00E57AA9" w:rsidRDefault="00546B6F" w:rsidP="004E1667">
            <w:pPr>
              <w:spacing w:before="40"/>
              <w:jc w:val="center"/>
              <w:rPr>
                <w:rFonts w:asciiTheme="majorBidi" w:hAnsiTheme="majorBidi" w:cstheme="majorBidi"/>
              </w:rPr>
            </w:pPr>
            <w:r w:rsidRPr="00E57AA9">
              <w:rPr>
                <w:rFonts w:asciiTheme="majorBidi" w:hAnsiTheme="majorBidi" w:cstheme="majorBidi"/>
              </w:rPr>
              <w:t>1.</w:t>
            </w:r>
          </w:p>
        </w:tc>
        <w:tc>
          <w:tcPr>
            <w:tcW w:w="2277" w:type="pct"/>
            <w:vAlign w:val="center"/>
          </w:tcPr>
          <w:p w14:paraId="7B853EEF" w14:textId="77777777" w:rsidR="00546B6F" w:rsidRPr="00E57AA9" w:rsidRDefault="00546B6F" w:rsidP="004E1667">
            <w:pPr>
              <w:rPr>
                <w:rFonts w:asciiTheme="majorBidi" w:hAnsiTheme="majorBidi" w:cstheme="majorBidi"/>
              </w:rPr>
            </w:pPr>
            <w:r w:rsidRPr="00E57AA9">
              <w:rPr>
                <w:rFonts w:asciiTheme="majorBidi" w:hAnsiTheme="majorBidi" w:cstheme="majorBidi"/>
              </w:rPr>
              <w:t>Standartai</w:t>
            </w:r>
          </w:p>
        </w:tc>
        <w:tc>
          <w:tcPr>
            <w:tcW w:w="2354" w:type="pct"/>
            <w:vAlign w:val="center"/>
          </w:tcPr>
          <w:p w14:paraId="41CC4844" w14:textId="3440FD0E" w:rsidR="00546B6F" w:rsidRPr="00E57AA9" w:rsidRDefault="00546B6F" w:rsidP="004E1667">
            <w:pPr>
              <w:rPr>
                <w:rFonts w:asciiTheme="majorBidi" w:hAnsiTheme="majorBidi" w:cstheme="majorBidi"/>
              </w:rPr>
            </w:pPr>
            <w:r w:rsidRPr="00E57AA9">
              <w:rPr>
                <w:rFonts w:asciiTheme="majorBidi" w:hAnsiTheme="majorBidi" w:cstheme="majorBidi"/>
              </w:rPr>
              <w:t>LST EN 60947-1; LST EN 60947-2</w:t>
            </w:r>
            <w:r w:rsidR="00B246DF">
              <w:rPr>
                <w:rFonts w:asciiTheme="majorBidi" w:hAnsiTheme="majorBidi" w:cstheme="majorBidi"/>
              </w:rPr>
              <w:t xml:space="preserve"> arba lygiaverčiai</w:t>
            </w:r>
          </w:p>
        </w:tc>
      </w:tr>
      <w:tr w:rsidR="00546B6F" w:rsidRPr="00E57AA9" w14:paraId="0BCC5AE0" w14:textId="77777777" w:rsidTr="00B246DF">
        <w:tc>
          <w:tcPr>
            <w:tcW w:w="369" w:type="pct"/>
            <w:vAlign w:val="center"/>
          </w:tcPr>
          <w:p w14:paraId="10944FA7" w14:textId="77777777" w:rsidR="00546B6F" w:rsidRPr="00E57AA9" w:rsidRDefault="00546B6F" w:rsidP="004E1667">
            <w:pPr>
              <w:spacing w:before="40"/>
              <w:jc w:val="center"/>
              <w:rPr>
                <w:rFonts w:asciiTheme="majorBidi" w:hAnsiTheme="majorBidi" w:cstheme="majorBidi"/>
              </w:rPr>
            </w:pPr>
            <w:r w:rsidRPr="00E57AA9">
              <w:rPr>
                <w:rFonts w:asciiTheme="majorBidi" w:hAnsiTheme="majorBidi" w:cstheme="majorBidi"/>
              </w:rPr>
              <w:t>2.</w:t>
            </w:r>
          </w:p>
        </w:tc>
        <w:tc>
          <w:tcPr>
            <w:tcW w:w="2277" w:type="pct"/>
            <w:vAlign w:val="center"/>
          </w:tcPr>
          <w:p w14:paraId="24C08293" w14:textId="77777777" w:rsidR="00546B6F" w:rsidRPr="00E57AA9" w:rsidRDefault="00546B6F" w:rsidP="004E1667">
            <w:pPr>
              <w:pStyle w:val="Default"/>
              <w:rPr>
                <w:rFonts w:asciiTheme="majorBidi" w:hAnsiTheme="majorBidi" w:cstheme="majorBidi"/>
                <w:color w:val="auto"/>
              </w:rPr>
            </w:pPr>
            <w:r w:rsidRPr="00E57AA9">
              <w:rPr>
                <w:rFonts w:asciiTheme="majorBidi" w:hAnsiTheme="majorBidi" w:cstheme="majorBidi"/>
                <w:color w:val="auto"/>
              </w:rPr>
              <w:t>Tipiniai bandymai turi būti atlikti Europoje sąjungoje esančioje laboratorijoje.</w:t>
            </w:r>
          </w:p>
          <w:p w14:paraId="085E1121" w14:textId="77777777" w:rsidR="00546B6F" w:rsidRPr="00E57AA9" w:rsidRDefault="00546B6F" w:rsidP="004E1667">
            <w:pPr>
              <w:pStyle w:val="Default"/>
              <w:rPr>
                <w:rFonts w:asciiTheme="majorBidi" w:hAnsiTheme="majorBidi" w:cstheme="majorBidi"/>
                <w:color w:val="auto"/>
              </w:rPr>
            </w:pPr>
            <w:r w:rsidRPr="00E57AA9">
              <w:rPr>
                <w:rFonts w:asciiTheme="majorBidi" w:hAnsiTheme="majorBidi" w:cstheme="majorBidi"/>
                <w:color w:val="auto"/>
              </w:rPr>
              <w:t>Tipinių bandymų protokolą išdavusi organizacija turi būti akredituota atlikti bandymus, pagal aktualią redakciją.</w:t>
            </w:r>
          </w:p>
          <w:p w14:paraId="1BC3DCA8" w14:textId="77777777" w:rsidR="00546B6F" w:rsidRPr="00E57AA9" w:rsidRDefault="00546B6F" w:rsidP="004E1667">
            <w:pPr>
              <w:pStyle w:val="Default"/>
              <w:rPr>
                <w:rFonts w:asciiTheme="majorBidi" w:hAnsiTheme="majorBidi" w:cstheme="majorBidi"/>
                <w:color w:val="auto"/>
              </w:rPr>
            </w:pPr>
            <w:r w:rsidRPr="00E57AA9">
              <w:rPr>
                <w:rFonts w:asciiTheme="majorBidi" w:hAnsiTheme="majorBidi" w:cstheme="majorBidi"/>
                <w:color w:val="auto"/>
              </w:rPr>
              <w:lastRenderedPageBreak/>
              <w:t>Organizacijai akreditaciją suteikęs biuras turi būti pilnavertis Europos sąjungos akreditacijos organizacijos (angl. EA) narys.</w:t>
            </w:r>
          </w:p>
          <w:p w14:paraId="43F4DF50" w14:textId="77777777" w:rsidR="00546B6F" w:rsidRPr="00E57AA9" w:rsidRDefault="00546B6F" w:rsidP="004E1667">
            <w:pPr>
              <w:pStyle w:val="Default"/>
              <w:rPr>
                <w:rFonts w:asciiTheme="majorBidi" w:hAnsiTheme="majorBidi" w:cstheme="majorBidi"/>
                <w:color w:val="auto"/>
              </w:rPr>
            </w:pPr>
            <w:r w:rsidRPr="00E57AA9">
              <w:rPr>
                <w:rFonts w:asciiTheme="majorBidi" w:hAnsiTheme="majorBidi" w:cstheme="majorBidi"/>
                <w:color w:val="auto"/>
              </w:rPr>
              <w:t xml:space="preserve">Pilnaverčių (angl. </w:t>
            </w:r>
            <w:proofErr w:type="spellStart"/>
            <w:r w:rsidRPr="00E57AA9">
              <w:rPr>
                <w:rFonts w:asciiTheme="majorBidi" w:hAnsiTheme="majorBidi" w:cstheme="majorBidi"/>
                <w:color w:val="auto"/>
              </w:rPr>
              <w:t>Full</w:t>
            </w:r>
            <w:proofErr w:type="spellEnd"/>
            <w:r w:rsidRPr="00E57AA9">
              <w:rPr>
                <w:rFonts w:asciiTheme="majorBidi" w:hAnsiTheme="majorBidi" w:cstheme="majorBidi"/>
                <w:color w:val="auto"/>
              </w:rPr>
              <w:t xml:space="preserve"> </w:t>
            </w:r>
            <w:proofErr w:type="spellStart"/>
            <w:r w:rsidRPr="00E57AA9">
              <w:rPr>
                <w:rFonts w:asciiTheme="majorBidi" w:hAnsiTheme="majorBidi" w:cstheme="majorBidi"/>
                <w:color w:val="auto"/>
              </w:rPr>
              <w:t>member</w:t>
            </w:r>
            <w:proofErr w:type="spellEnd"/>
            <w:r w:rsidRPr="00E57AA9">
              <w:rPr>
                <w:rFonts w:asciiTheme="majorBidi" w:hAnsiTheme="majorBidi" w:cstheme="majorBidi"/>
                <w:color w:val="auto"/>
              </w:rPr>
              <w:t>) narių sąrašas:</w:t>
            </w:r>
          </w:p>
          <w:p w14:paraId="2427E871" w14:textId="77777777" w:rsidR="00546B6F" w:rsidRPr="00E57AA9" w:rsidRDefault="00546B6F" w:rsidP="004E1667">
            <w:pPr>
              <w:rPr>
                <w:rFonts w:asciiTheme="majorBidi" w:hAnsiTheme="majorBidi" w:cstheme="majorBidi"/>
              </w:rPr>
            </w:pPr>
            <w:hyperlink r:id="rId8" w:history="1">
              <w:r w:rsidRPr="00E57AA9">
                <w:rPr>
                  <w:rStyle w:val="Hyperlink"/>
                  <w:rFonts w:asciiTheme="majorBidi" w:hAnsiTheme="majorBidi" w:cstheme="majorBidi"/>
                  <w:color w:val="auto"/>
                </w:rPr>
                <w:t>http</w:t>
              </w:r>
            </w:hyperlink>
            <w:hyperlink r:id="rId9" w:history="1">
              <w:r w:rsidRPr="00E57AA9">
                <w:rPr>
                  <w:rStyle w:val="Hyperlink"/>
                  <w:rFonts w:asciiTheme="majorBidi" w:hAnsiTheme="majorBidi" w:cstheme="majorBidi"/>
                  <w:color w:val="auto"/>
                </w:rPr>
                <w:t>://</w:t>
              </w:r>
            </w:hyperlink>
            <w:hyperlink r:id="rId10" w:history="1">
              <w:r w:rsidRPr="00E57AA9">
                <w:rPr>
                  <w:rStyle w:val="Hyperlink"/>
                  <w:rFonts w:asciiTheme="majorBidi" w:hAnsiTheme="majorBidi" w:cstheme="majorBidi"/>
                  <w:color w:val="auto"/>
                </w:rPr>
                <w:t>www.european-accreditation.org/ea-members</w:t>
              </w:r>
            </w:hyperlink>
          </w:p>
        </w:tc>
        <w:tc>
          <w:tcPr>
            <w:tcW w:w="2354" w:type="pct"/>
            <w:vAlign w:val="center"/>
          </w:tcPr>
          <w:p w14:paraId="2A0CEB81" w14:textId="77777777" w:rsidR="00546B6F" w:rsidRPr="00E57AA9" w:rsidRDefault="00546B6F" w:rsidP="004E1667">
            <w:pPr>
              <w:pStyle w:val="Default"/>
              <w:rPr>
                <w:rFonts w:asciiTheme="majorBidi" w:hAnsiTheme="majorBidi" w:cstheme="majorBidi"/>
                <w:color w:val="auto"/>
                <w:lang w:eastAsia="en-US"/>
              </w:rPr>
            </w:pPr>
            <w:r w:rsidRPr="00E57AA9">
              <w:rPr>
                <w:rFonts w:asciiTheme="majorBidi" w:hAnsiTheme="majorBidi" w:cstheme="majorBidi"/>
                <w:color w:val="auto"/>
                <w:lang w:eastAsia="en-US"/>
              </w:rPr>
              <w:lastRenderedPageBreak/>
              <w:t>Pateikti:</w:t>
            </w:r>
          </w:p>
          <w:p w14:paraId="4CB36D08" w14:textId="77777777" w:rsidR="00546B6F" w:rsidRPr="00E57AA9" w:rsidRDefault="00546B6F" w:rsidP="00546B6F">
            <w:pPr>
              <w:pStyle w:val="Default"/>
              <w:numPr>
                <w:ilvl w:val="0"/>
                <w:numId w:val="9"/>
              </w:numPr>
              <w:ind w:left="322"/>
              <w:rPr>
                <w:rFonts w:asciiTheme="majorBidi" w:hAnsiTheme="majorBidi" w:cstheme="majorBidi"/>
                <w:color w:val="auto"/>
              </w:rPr>
            </w:pPr>
            <w:r w:rsidRPr="00E57AA9">
              <w:rPr>
                <w:rFonts w:asciiTheme="majorBidi" w:hAnsiTheme="majorBidi" w:cstheme="majorBidi"/>
                <w:color w:val="auto"/>
                <w:lang w:eastAsia="en-US"/>
              </w:rPr>
              <w:t>Pilną tipinių bandymų protokolo kopiją ir s</w:t>
            </w:r>
            <w:r w:rsidRPr="00E57AA9">
              <w:rPr>
                <w:rFonts w:asciiTheme="majorBidi" w:hAnsiTheme="majorBidi" w:cstheme="majorBidi"/>
                <w:color w:val="auto"/>
              </w:rPr>
              <w:t>ertifikatą (produkto arba tipinių bandymų sertifikatą).</w:t>
            </w:r>
          </w:p>
          <w:p w14:paraId="1A6ABC73" w14:textId="77777777" w:rsidR="00546B6F" w:rsidRPr="00E57AA9" w:rsidRDefault="00546B6F" w:rsidP="004E1667">
            <w:pPr>
              <w:rPr>
                <w:rFonts w:asciiTheme="majorBidi" w:hAnsiTheme="majorBidi" w:cstheme="majorBidi"/>
              </w:rPr>
            </w:pPr>
          </w:p>
        </w:tc>
      </w:tr>
      <w:tr w:rsidR="00546B6F" w:rsidRPr="00E57AA9" w14:paraId="7BAADB7A" w14:textId="77777777" w:rsidTr="00B246DF">
        <w:tc>
          <w:tcPr>
            <w:tcW w:w="369" w:type="pct"/>
            <w:vAlign w:val="center"/>
          </w:tcPr>
          <w:p w14:paraId="39C707B6"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3.</w:t>
            </w:r>
          </w:p>
        </w:tc>
        <w:tc>
          <w:tcPr>
            <w:tcW w:w="2277" w:type="pct"/>
            <w:vAlign w:val="center"/>
          </w:tcPr>
          <w:p w14:paraId="237F9DC5" w14:textId="77777777" w:rsidR="00546B6F" w:rsidRPr="00E57AA9" w:rsidRDefault="00546B6F" w:rsidP="004E1667">
            <w:pPr>
              <w:rPr>
                <w:rFonts w:asciiTheme="majorBidi" w:hAnsiTheme="majorBidi" w:cstheme="majorBidi"/>
              </w:rPr>
            </w:pPr>
            <w:r w:rsidRPr="00E57AA9">
              <w:rPr>
                <w:rFonts w:asciiTheme="majorBidi" w:hAnsiTheme="majorBidi" w:cstheme="majorBidi"/>
              </w:rPr>
              <w:t>Skirtas naudoti</w:t>
            </w:r>
          </w:p>
        </w:tc>
        <w:tc>
          <w:tcPr>
            <w:tcW w:w="2354" w:type="pct"/>
            <w:vAlign w:val="center"/>
          </w:tcPr>
          <w:p w14:paraId="71D4616F" w14:textId="77777777" w:rsidR="00546B6F" w:rsidRPr="00E57AA9" w:rsidRDefault="00546B6F" w:rsidP="004E1667">
            <w:pPr>
              <w:rPr>
                <w:rFonts w:asciiTheme="majorBidi" w:hAnsiTheme="majorBidi" w:cstheme="majorBidi"/>
              </w:rPr>
            </w:pPr>
            <w:r w:rsidRPr="00E57AA9">
              <w:rPr>
                <w:rFonts w:asciiTheme="majorBidi" w:hAnsiTheme="majorBidi" w:cstheme="majorBidi"/>
              </w:rPr>
              <w:t>Uždaroje nešildomoje patalpoje</w:t>
            </w:r>
          </w:p>
        </w:tc>
      </w:tr>
      <w:tr w:rsidR="00546B6F" w:rsidRPr="00E57AA9" w14:paraId="3EC96915" w14:textId="77777777" w:rsidTr="00B246DF">
        <w:tc>
          <w:tcPr>
            <w:tcW w:w="369" w:type="pct"/>
            <w:vAlign w:val="center"/>
          </w:tcPr>
          <w:p w14:paraId="64B2D6C5"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4.</w:t>
            </w:r>
          </w:p>
        </w:tc>
        <w:tc>
          <w:tcPr>
            <w:tcW w:w="2277" w:type="pct"/>
            <w:vAlign w:val="center"/>
          </w:tcPr>
          <w:p w14:paraId="3BE642B8" w14:textId="77777777" w:rsidR="00546B6F" w:rsidRPr="00E57AA9" w:rsidRDefault="00546B6F" w:rsidP="004E1667">
            <w:pPr>
              <w:rPr>
                <w:rFonts w:asciiTheme="majorBidi" w:hAnsiTheme="majorBidi" w:cstheme="majorBidi"/>
              </w:rPr>
            </w:pPr>
            <w:r w:rsidRPr="00E57AA9">
              <w:rPr>
                <w:rFonts w:asciiTheme="majorBidi" w:hAnsiTheme="majorBidi" w:cstheme="majorBidi"/>
              </w:rPr>
              <w:t>Aplinkos temperatūra</w:t>
            </w:r>
          </w:p>
        </w:tc>
        <w:tc>
          <w:tcPr>
            <w:tcW w:w="2354" w:type="pct"/>
            <w:vAlign w:val="center"/>
          </w:tcPr>
          <w:p w14:paraId="0B9A700D" w14:textId="77777777" w:rsidR="00546B6F" w:rsidRPr="00E57AA9" w:rsidRDefault="00546B6F" w:rsidP="004E1667">
            <w:pPr>
              <w:rPr>
                <w:rFonts w:asciiTheme="majorBidi" w:hAnsiTheme="majorBidi" w:cstheme="majorBidi"/>
              </w:rPr>
            </w:pPr>
            <w:r w:rsidRPr="00E57AA9">
              <w:rPr>
                <w:rFonts w:asciiTheme="majorBidi" w:hAnsiTheme="majorBidi" w:cstheme="majorBidi"/>
              </w:rPr>
              <w:t>-25 </w:t>
            </w:r>
            <w:r w:rsidRPr="00E57AA9">
              <w:rPr>
                <w:rFonts w:asciiTheme="majorBidi" w:eastAsia="Symbol" w:hAnsiTheme="majorBidi" w:cstheme="majorBidi"/>
              </w:rPr>
              <w:t>°</w:t>
            </w:r>
            <w:r w:rsidRPr="00E57AA9">
              <w:rPr>
                <w:rFonts w:asciiTheme="majorBidi" w:hAnsiTheme="majorBidi" w:cstheme="majorBidi"/>
              </w:rPr>
              <w:t>C … + 55 </w:t>
            </w:r>
            <w:r w:rsidRPr="00E57AA9">
              <w:rPr>
                <w:rFonts w:asciiTheme="majorBidi" w:eastAsia="Symbol" w:hAnsiTheme="majorBidi" w:cstheme="majorBidi"/>
              </w:rPr>
              <w:t>°</w:t>
            </w:r>
            <w:r w:rsidRPr="00E57AA9">
              <w:rPr>
                <w:rFonts w:asciiTheme="majorBidi" w:hAnsiTheme="majorBidi" w:cstheme="majorBidi"/>
              </w:rPr>
              <w:t>C</w:t>
            </w:r>
          </w:p>
        </w:tc>
      </w:tr>
      <w:tr w:rsidR="00546B6F" w:rsidRPr="00E57AA9" w14:paraId="12963453" w14:textId="77777777" w:rsidTr="00B246DF">
        <w:tc>
          <w:tcPr>
            <w:tcW w:w="369" w:type="pct"/>
            <w:vAlign w:val="center"/>
          </w:tcPr>
          <w:p w14:paraId="4FD1139C"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5.</w:t>
            </w:r>
          </w:p>
        </w:tc>
        <w:tc>
          <w:tcPr>
            <w:tcW w:w="2277" w:type="pct"/>
            <w:vAlign w:val="center"/>
          </w:tcPr>
          <w:p w14:paraId="22EA1E5E" w14:textId="77777777" w:rsidR="00546B6F" w:rsidRPr="00E57AA9" w:rsidRDefault="00546B6F" w:rsidP="004E1667">
            <w:pPr>
              <w:rPr>
                <w:rFonts w:asciiTheme="majorBidi" w:hAnsiTheme="majorBidi" w:cstheme="majorBidi"/>
              </w:rPr>
            </w:pPr>
            <w:r w:rsidRPr="00E57AA9">
              <w:rPr>
                <w:rFonts w:asciiTheme="majorBidi" w:hAnsiTheme="majorBidi" w:cstheme="majorBidi"/>
              </w:rPr>
              <w:t>Santykinė oro drėgmė, pagal LST EN 60068-2-30</w:t>
            </w:r>
          </w:p>
        </w:tc>
        <w:tc>
          <w:tcPr>
            <w:tcW w:w="2354" w:type="pct"/>
            <w:vAlign w:val="center"/>
          </w:tcPr>
          <w:p w14:paraId="0A9BB5B2" w14:textId="77777777" w:rsidR="00546B6F" w:rsidRPr="00E57AA9" w:rsidRDefault="00546B6F" w:rsidP="004E1667">
            <w:pPr>
              <w:rPr>
                <w:rFonts w:asciiTheme="majorBidi" w:hAnsiTheme="majorBidi" w:cstheme="majorBidi"/>
              </w:rPr>
            </w:pPr>
            <w:r w:rsidRPr="00E57AA9">
              <w:rPr>
                <w:rFonts w:asciiTheme="majorBidi" w:hAnsiTheme="majorBidi" w:cstheme="majorBidi"/>
              </w:rPr>
              <w:t>≤ 95 %</w:t>
            </w:r>
          </w:p>
        </w:tc>
      </w:tr>
      <w:tr w:rsidR="00546B6F" w:rsidRPr="00E57AA9" w14:paraId="6B92378D" w14:textId="77777777" w:rsidTr="00B246DF">
        <w:tc>
          <w:tcPr>
            <w:tcW w:w="369" w:type="pct"/>
            <w:vAlign w:val="center"/>
          </w:tcPr>
          <w:p w14:paraId="276212A5"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6.</w:t>
            </w:r>
          </w:p>
        </w:tc>
        <w:tc>
          <w:tcPr>
            <w:tcW w:w="2277" w:type="pct"/>
            <w:vAlign w:val="center"/>
          </w:tcPr>
          <w:p w14:paraId="78720A25" w14:textId="77777777" w:rsidR="00546B6F" w:rsidRPr="00E57AA9" w:rsidRDefault="00546B6F" w:rsidP="004E1667">
            <w:pPr>
              <w:rPr>
                <w:rFonts w:asciiTheme="majorBidi" w:hAnsiTheme="majorBidi" w:cstheme="majorBidi"/>
              </w:rPr>
            </w:pPr>
            <w:r w:rsidRPr="00E57AA9">
              <w:rPr>
                <w:rFonts w:asciiTheme="majorBidi" w:hAnsiTheme="majorBidi" w:cstheme="majorBidi"/>
              </w:rPr>
              <w:t xml:space="preserve">Tinklo vardinė įtampa, </w:t>
            </w:r>
            <w:proofErr w:type="spellStart"/>
            <w:r w:rsidRPr="00E57AA9">
              <w:rPr>
                <w:rFonts w:asciiTheme="majorBidi" w:hAnsiTheme="majorBidi" w:cstheme="majorBidi"/>
              </w:rPr>
              <w:t>Un</w:t>
            </w:r>
            <w:proofErr w:type="spellEnd"/>
            <w:r w:rsidRPr="00E57AA9">
              <w:rPr>
                <w:rFonts w:asciiTheme="majorBidi" w:hAnsiTheme="majorBidi" w:cstheme="majorBidi"/>
              </w:rPr>
              <w:t xml:space="preserve"> pagal LST EN 50160</w:t>
            </w:r>
          </w:p>
        </w:tc>
        <w:tc>
          <w:tcPr>
            <w:tcW w:w="2354" w:type="pct"/>
            <w:vAlign w:val="center"/>
          </w:tcPr>
          <w:p w14:paraId="49FC3536" w14:textId="77777777" w:rsidR="00546B6F" w:rsidRPr="00E57AA9" w:rsidRDefault="00546B6F" w:rsidP="004E1667">
            <w:pPr>
              <w:rPr>
                <w:rFonts w:asciiTheme="majorBidi" w:hAnsiTheme="majorBidi" w:cstheme="majorBidi"/>
              </w:rPr>
            </w:pPr>
            <w:r w:rsidRPr="00E57AA9">
              <w:rPr>
                <w:rFonts w:asciiTheme="majorBidi" w:hAnsiTheme="majorBidi" w:cstheme="majorBidi"/>
              </w:rPr>
              <w:t>400 V</w:t>
            </w:r>
          </w:p>
        </w:tc>
      </w:tr>
      <w:tr w:rsidR="00546B6F" w:rsidRPr="00E57AA9" w14:paraId="65629C3D" w14:textId="77777777" w:rsidTr="00B246DF">
        <w:tc>
          <w:tcPr>
            <w:tcW w:w="369" w:type="pct"/>
            <w:vAlign w:val="center"/>
          </w:tcPr>
          <w:p w14:paraId="6369FB61"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7.</w:t>
            </w:r>
          </w:p>
        </w:tc>
        <w:tc>
          <w:tcPr>
            <w:tcW w:w="2277" w:type="pct"/>
            <w:vAlign w:val="center"/>
          </w:tcPr>
          <w:p w14:paraId="73DDAC73" w14:textId="77777777" w:rsidR="00546B6F" w:rsidRPr="00E57AA9" w:rsidRDefault="00546B6F" w:rsidP="004E1667">
            <w:pPr>
              <w:rPr>
                <w:rFonts w:asciiTheme="majorBidi" w:hAnsiTheme="majorBidi" w:cstheme="majorBidi"/>
              </w:rPr>
            </w:pPr>
            <w:r w:rsidRPr="00E57AA9">
              <w:rPr>
                <w:rFonts w:asciiTheme="majorBidi" w:hAnsiTheme="majorBidi" w:cstheme="majorBidi"/>
              </w:rPr>
              <w:t xml:space="preserve">Jungiklio vardinė darbo įtampa, </w:t>
            </w:r>
            <w:proofErr w:type="spellStart"/>
            <w:r w:rsidRPr="00E57AA9">
              <w:rPr>
                <w:rFonts w:asciiTheme="majorBidi" w:hAnsiTheme="majorBidi" w:cstheme="majorBidi"/>
              </w:rPr>
              <w:t>Ue</w:t>
            </w:r>
            <w:proofErr w:type="spellEnd"/>
          </w:p>
        </w:tc>
        <w:tc>
          <w:tcPr>
            <w:tcW w:w="2354" w:type="pct"/>
            <w:vAlign w:val="center"/>
          </w:tcPr>
          <w:p w14:paraId="1A2DAD6B" w14:textId="77777777" w:rsidR="00546B6F" w:rsidRPr="00E57AA9" w:rsidRDefault="00546B6F" w:rsidP="004E1667">
            <w:pPr>
              <w:rPr>
                <w:rFonts w:asciiTheme="majorBidi" w:hAnsiTheme="majorBidi" w:cstheme="majorBidi"/>
              </w:rPr>
            </w:pPr>
            <w:r w:rsidRPr="00E57AA9">
              <w:rPr>
                <w:rFonts w:asciiTheme="majorBidi" w:eastAsia="Symbol" w:hAnsiTheme="majorBidi" w:cstheme="majorBidi"/>
              </w:rPr>
              <w:t>³</w:t>
            </w:r>
            <w:r w:rsidRPr="00E57AA9">
              <w:rPr>
                <w:rFonts w:asciiTheme="majorBidi" w:hAnsiTheme="majorBidi" w:cstheme="majorBidi"/>
              </w:rPr>
              <w:t xml:space="preserve"> 440 V</w:t>
            </w:r>
          </w:p>
        </w:tc>
      </w:tr>
      <w:tr w:rsidR="00546B6F" w:rsidRPr="00E57AA9" w14:paraId="2154714F" w14:textId="77777777" w:rsidTr="00B246DF">
        <w:tc>
          <w:tcPr>
            <w:tcW w:w="369" w:type="pct"/>
            <w:vAlign w:val="center"/>
          </w:tcPr>
          <w:p w14:paraId="1310BD1C"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8.</w:t>
            </w:r>
          </w:p>
        </w:tc>
        <w:tc>
          <w:tcPr>
            <w:tcW w:w="2277" w:type="pct"/>
            <w:vAlign w:val="center"/>
          </w:tcPr>
          <w:p w14:paraId="043392B3" w14:textId="77777777" w:rsidR="00546B6F" w:rsidRPr="00E57AA9" w:rsidRDefault="00546B6F" w:rsidP="004E1667">
            <w:pPr>
              <w:rPr>
                <w:rFonts w:asciiTheme="majorBidi" w:hAnsiTheme="majorBidi" w:cstheme="majorBidi"/>
              </w:rPr>
            </w:pPr>
            <w:r w:rsidRPr="00E57AA9">
              <w:rPr>
                <w:rFonts w:asciiTheme="majorBidi" w:hAnsiTheme="majorBidi" w:cstheme="majorBidi"/>
              </w:rPr>
              <w:t>Vardinis tinklo dažnis</w:t>
            </w:r>
          </w:p>
        </w:tc>
        <w:tc>
          <w:tcPr>
            <w:tcW w:w="2354" w:type="pct"/>
            <w:vAlign w:val="center"/>
          </w:tcPr>
          <w:p w14:paraId="498F80FE" w14:textId="77777777" w:rsidR="00546B6F" w:rsidRPr="00E57AA9" w:rsidRDefault="00546B6F" w:rsidP="004E1667">
            <w:pPr>
              <w:rPr>
                <w:rFonts w:asciiTheme="majorBidi" w:hAnsiTheme="majorBidi" w:cstheme="majorBidi"/>
              </w:rPr>
            </w:pPr>
            <w:r w:rsidRPr="00E57AA9">
              <w:rPr>
                <w:rFonts w:asciiTheme="majorBidi" w:hAnsiTheme="majorBidi" w:cstheme="majorBidi"/>
              </w:rPr>
              <w:t>50 Hz</w:t>
            </w:r>
          </w:p>
        </w:tc>
      </w:tr>
      <w:tr w:rsidR="00546B6F" w:rsidRPr="00E57AA9" w14:paraId="53615ECC" w14:textId="77777777" w:rsidTr="00B246DF">
        <w:trPr>
          <w:trHeight w:val="171"/>
        </w:trPr>
        <w:tc>
          <w:tcPr>
            <w:tcW w:w="369" w:type="pct"/>
            <w:vAlign w:val="center"/>
          </w:tcPr>
          <w:p w14:paraId="3F8B9FCB"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9.</w:t>
            </w:r>
          </w:p>
        </w:tc>
        <w:tc>
          <w:tcPr>
            <w:tcW w:w="2277" w:type="pct"/>
            <w:vAlign w:val="center"/>
          </w:tcPr>
          <w:p w14:paraId="6A7DFC25" w14:textId="77777777" w:rsidR="00546B6F" w:rsidRPr="00E57AA9" w:rsidRDefault="00546B6F" w:rsidP="004E1667">
            <w:pPr>
              <w:rPr>
                <w:rFonts w:asciiTheme="majorBidi" w:hAnsiTheme="majorBidi" w:cstheme="majorBidi"/>
              </w:rPr>
            </w:pPr>
            <w:r w:rsidRPr="00E57AA9">
              <w:rPr>
                <w:rFonts w:asciiTheme="majorBidi" w:hAnsiTheme="majorBidi" w:cstheme="majorBidi"/>
              </w:rPr>
              <w:t xml:space="preserve">Tinklo </w:t>
            </w:r>
            <w:proofErr w:type="spellStart"/>
            <w:r w:rsidRPr="00E57AA9">
              <w:rPr>
                <w:rFonts w:asciiTheme="majorBidi" w:hAnsiTheme="majorBidi" w:cstheme="majorBidi"/>
              </w:rPr>
              <w:t>neutralė</w:t>
            </w:r>
            <w:proofErr w:type="spellEnd"/>
          </w:p>
        </w:tc>
        <w:tc>
          <w:tcPr>
            <w:tcW w:w="2354" w:type="pct"/>
            <w:vAlign w:val="center"/>
          </w:tcPr>
          <w:p w14:paraId="7E3F09A1" w14:textId="77777777" w:rsidR="00546B6F" w:rsidRPr="00E57AA9" w:rsidRDefault="00546B6F" w:rsidP="004E1667">
            <w:pPr>
              <w:rPr>
                <w:rFonts w:asciiTheme="majorBidi" w:hAnsiTheme="majorBidi" w:cstheme="majorBidi"/>
              </w:rPr>
            </w:pPr>
            <w:r w:rsidRPr="00E57AA9">
              <w:rPr>
                <w:rFonts w:asciiTheme="majorBidi" w:hAnsiTheme="majorBidi" w:cstheme="majorBidi"/>
              </w:rPr>
              <w:t>Įžeminta</w:t>
            </w:r>
          </w:p>
        </w:tc>
      </w:tr>
      <w:tr w:rsidR="00546B6F" w:rsidRPr="00E57AA9" w14:paraId="2AE17575" w14:textId="77777777" w:rsidTr="00B246DF">
        <w:trPr>
          <w:trHeight w:val="171"/>
        </w:trPr>
        <w:tc>
          <w:tcPr>
            <w:tcW w:w="369" w:type="pct"/>
            <w:vAlign w:val="center"/>
          </w:tcPr>
          <w:p w14:paraId="597E94F2"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10.</w:t>
            </w:r>
          </w:p>
        </w:tc>
        <w:tc>
          <w:tcPr>
            <w:tcW w:w="2277" w:type="pct"/>
            <w:vAlign w:val="center"/>
          </w:tcPr>
          <w:p w14:paraId="6824E3C6" w14:textId="77777777" w:rsidR="00546B6F" w:rsidRPr="00E57AA9" w:rsidRDefault="00546B6F" w:rsidP="004E1667">
            <w:pPr>
              <w:rPr>
                <w:rFonts w:asciiTheme="majorBidi" w:hAnsiTheme="majorBidi" w:cstheme="majorBidi"/>
              </w:rPr>
            </w:pPr>
            <w:r w:rsidRPr="00E57AA9">
              <w:rPr>
                <w:rFonts w:asciiTheme="majorBidi" w:hAnsiTheme="majorBidi" w:cstheme="majorBidi"/>
              </w:rPr>
              <w:t>Vardinė izoliacijos įtampa, Ui</w:t>
            </w:r>
          </w:p>
        </w:tc>
        <w:tc>
          <w:tcPr>
            <w:tcW w:w="2354" w:type="pct"/>
            <w:vAlign w:val="center"/>
          </w:tcPr>
          <w:p w14:paraId="6A43174B" w14:textId="77777777" w:rsidR="00546B6F" w:rsidRPr="00E57AA9" w:rsidRDefault="00546B6F" w:rsidP="004E1667">
            <w:pPr>
              <w:rPr>
                <w:rFonts w:asciiTheme="majorBidi" w:hAnsiTheme="majorBidi" w:cstheme="majorBidi"/>
              </w:rPr>
            </w:pPr>
            <w:r w:rsidRPr="00E57AA9">
              <w:rPr>
                <w:rFonts w:asciiTheme="majorBidi" w:hAnsiTheme="majorBidi" w:cstheme="majorBidi"/>
              </w:rPr>
              <w:t>≥  800 V</w:t>
            </w:r>
          </w:p>
        </w:tc>
      </w:tr>
      <w:tr w:rsidR="00546B6F" w:rsidRPr="00E57AA9" w14:paraId="5F4F2843" w14:textId="77777777" w:rsidTr="00B246DF">
        <w:trPr>
          <w:trHeight w:val="171"/>
        </w:trPr>
        <w:tc>
          <w:tcPr>
            <w:tcW w:w="369" w:type="pct"/>
            <w:vAlign w:val="center"/>
          </w:tcPr>
          <w:p w14:paraId="2663E1D9"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11.</w:t>
            </w:r>
          </w:p>
        </w:tc>
        <w:tc>
          <w:tcPr>
            <w:tcW w:w="2277" w:type="pct"/>
            <w:vAlign w:val="center"/>
          </w:tcPr>
          <w:p w14:paraId="60DBFB3A" w14:textId="77777777" w:rsidR="00546B6F" w:rsidRPr="00E57AA9" w:rsidRDefault="00546B6F" w:rsidP="004E1667">
            <w:pPr>
              <w:rPr>
                <w:rFonts w:asciiTheme="majorBidi" w:hAnsiTheme="majorBidi" w:cstheme="majorBidi"/>
              </w:rPr>
            </w:pPr>
            <w:r w:rsidRPr="00E57AA9">
              <w:rPr>
                <w:rFonts w:asciiTheme="majorBidi" w:hAnsiTheme="majorBidi" w:cstheme="majorBidi"/>
              </w:rPr>
              <w:t xml:space="preserve">Vardinė impulsinė įtampa, </w:t>
            </w:r>
            <w:proofErr w:type="spellStart"/>
            <w:r w:rsidRPr="00E57AA9">
              <w:rPr>
                <w:rFonts w:asciiTheme="majorBidi" w:hAnsiTheme="majorBidi" w:cstheme="majorBidi"/>
              </w:rPr>
              <w:t>Uimp</w:t>
            </w:r>
            <w:proofErr w:type="spellEnd"/>
          </w:p>
        </w:tc>
        <w:tc>
          <w:tcPr>
            <w:tcW w:w="2354" w:type="pct"/>
            <w:vAlign w:val="center"/>
          </w:tcPr>
          <w:p w14:paraId="7241BF27" w14:textId="77777777" w:rsidR="00546B6F" w:rsidRPr="00E57AA9" w:rsidRDefault="00546B6F" w:rsidP="004E1667">
            <w:pPr>
              <w:rPr>
                <w:rFonts w:asciiTheme="majorBidi" w:hAnsiTheme="majorBidi" w:cstheme="majorBidi"/>
              </w:rPr>
            </w:pPr>
            <w:r w:rsidRPr="00E57AA9">
              <w:rPr>
                <w:rFonts w:asciiTheme="majorBidi" w:hAnsiTheme="majorBidi" w:cstheme="majorBidi"/>
              </w:rPr>
              <w:t>≥  8 </w:t>
            </w:r>
            <w:proofErr w:type="spellStart"/>
            <w:r w:rsidRPr="00E57AA9">
              <w:rPr>
                <w:rFonts w:asciiTheme="majorBidi" w:hAnsiTheme="majorBidi" w:cstheme="majorBidi"/>
              </w:rPr>
              <w:t>kV</w:t>
            </w:r>
            <w:proofErr w:type="spellEnd"/>
          </w:p>
        </w:tc>
      </w:tr>
      <w:tr w:rsidR="00546B6F" w:rsidRPr="00E57AA9" w14:paraId="3A1638FB" w14:textId="77777777" w:rsidTr="00B246DF">
        <w:trPr>
          <w:trHeight w:val="405"/>
        </w:trPr>
        <w:tc>
          <w:tcPr>
            <w:tcW w:w="369" w:type="pct"/>
            <w:vAlign w:val="center"/>
          </w:tcPr>
          <w:p w14:paraId="7AC87E29"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12.</w:t>
            </w:r>
          </w:p>
        </w:tc>
        <w:tc>
          <w:tcPr>
            <w:tcW w:w="2277" w:type="pct"/>
            <w:vAlign w:val="center"/>
          </w:tcPr>
          <w:p w14:paraId="789CD357" w14:textId="77777777" w:rsidR="00546B6F" w:rsidRPr="00E57AA9" w:rsidRDefault="00546B6F" w:rsidP="004E1667">
            <w:pPr>
              <w:rPr>
                <w:rFonts w:asciiTheme="majorBidi" w:hAnsiTheme="majorBidi" w:cstheme="majorBidi"/>
              </w:rPr>
            </w:pPr>
            <w:r w:rsidRPr="00E57AA9">
              <w:rPr>
                <w:rFonts w:asciiTheme="majorBidi" w:hAnsiTheme="majorBidi" w:cstheme="majorBidi"/>
              </w:rPr>
              <w:t xml:space="preserve">Vardinė jungiklio srovė, </w:t>
            </w:r>
            <w:proofErr w:type="spellStart"/>
            <w:r w:rsidRPr="00E57AA9">
              <w:rPr>
                <w:rFonts w:asciiTheme="majorBidi" w:hAnsiTheme="majorBidi" w:cstheme="majorBidi"/>
              </w:rPr>
              <w:t>In</w:t>
            </w:r>
            <w:proofErr w:type="spellEnd"/>
          </w:p>
        </w:tc>
        <w:tc>
          <w:tcPr>
            <w:tcW w:w="2354" w:type="pct"/>
            <w:vAlign w:val="center"/>
          </w:tcPr>
          <w:p w14:paraId="3364B8E7" w14:textId="77777777" w:rsidR="00546B6F" w:rsidRPr="00E57AA9" w:rsidRDefault="00546B6F" w:rsidP="004E1667">
            <w:pPr>
              <w:rPr>
                <w:rFonts w:asciiTheme="majorBidi" w:hAnsiTheme="majorBidi" w:cstheme="majorBidi"/>
              </w:rPr>
            </w:pPr>
            <w:r w:rsidRPr="00E57AA9">
              <w:rPr>
                <w:rFonts w:asciiTheme="majorBidi" w:hAnsiTheme="majorBidi" w:cstheme="majorBidi"/>
              </w:rPr>
              <w:t>Parenkamas projektuojant</w:t>
            </w:r>
          </w:p>
        </w:tc>
      </w:tr>
      <w:tr w:rsidR="00546B6F" w:rsidRPr="00E57AA9" w14:paraId="06BA9C44" w14:textId="77777777" w:rsidTr="00B246DF">
        <w:trPr>
          <w:trHeight w:val="385"/>
        </w:trPr>
        <w:tc>
          <w:tcPr>
            <w:tcW w:w="369" w:type="pct"/>
            <w:vAlign w:val="center"/>
          </w:tcPr>
          <w:p w14:paraId="0194BE78"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13.</w:t>
            </w:r>
          </w:p>
        </w:tc>
        <w:tc>
          <w:tcPr>
            <w:tcW w:w="2277" w:type="pct"/>
            <w:vAlign w:val="center"/>
          </w:tcPr>
          <w:p w14:paraId="425BA76F" w14:textId="77777777" w:rsidR="00546B6F" w:rsidRPr="00E57AA9" w:rsidRDefault="00546B6F" w:rsidP="004E1667">
            <w:pPr>
              <w:rPr>
                <w:rFonts w:asciiTheme="majorBidi" w:hAnsiTheme="majorBidi" w:cstheme="majorBidi"/>
              </w:rPr>
            </w:pPr>
            <w:r w:rsidRPr="00E57AA9">
              <w:rPr>
                <w:rFonts w:asciiTheme="majorBidi" w:hAnsiTheme="majorBidi" w:cstheme="majorBidi"/>
              </w:rPr>
              <w:t xml:space="preserve">Trumpo jungimo atjungimo pajėgumas </w:t>
            </w:r>
            <w:proofErr w:type="spellStart"/>
            <w:r w:rsidRPr="00E57AA9">
              <w:rPr>
                <w:rFonts w:asciiTheme="majorBidi" w:hAnsiTheme="majorBidi" w:cstheme="majorBidi"/>
              </w:rPr>
              <w:t>Icu</w:t>
            </w:r>
            <w:proofErr w:type="spellEnd"/>
            <w:r w:rsidRPr="00E57AA9">
              <w:rPr>
                <w:rFonts w:asciiTheme="majorBidi" w:hAnsiTheme="majorBidi" w:cstheme="majorBidi"/>
              </w:rPr>
              <w:t xml:space="preserve"> prie jungiklio vardinės darbo įtampos </w:t>
            </w:r>
            <w:proofErr w:type="spellStart"/>
            <w:r w:rsidRPr="00E57AA9">
              <w:rPr>
                <w:rFonts w:asciiTheme="majorBidi" w:hAnsiTheme="majorBidi" w:cstheme="majorBidi"/>
              </w:rPr>
              <w:t>Ue</w:t>
            </w:r>
            <w:proofErr w:type="spellEnd"/>
          </w:p>
        </w:tc>
        <w:tc>
          <w:tcPr>
            <w:tcW w:w="2354" w:type="pct"/>
            <w:vAlign w:val="center"/>
          </w:tcPr>
          <w:p w14:paraId="51331CC0" w14:textId="77777777" w:rsidR="00546B6F" w:rsidRPr="00E57AA9" w:rsidRDefault="00546B6F" w:rsidP="004E1667">
            <w:pPr>
              <w:rPr>
                <w:rFonts w:asciiTheme="majorBidi" w:hAnsiTheme="majorBidi" w:cstheme="majorBidi"/>
              </w:rPr>
            </w:pPr>
            <w:proofErr w:type="spellStart"/>
            <w:r w:rsidRPr="00E57AA9">
              <w:rPr>
                <w:rFonts w:asciiTheme="majorBidi" w:hAnsiTheme="majorBidi" w:cstheme="majorBidi"/>
              </w:rPr>
              <w:t>Icu</w:t>
            </w:r>
            <w:proofErr w:type="spellEnd"/>
            <w:r w:rsidRPr="00E57AA9">
              <w:rPr>
                <w:rFonts w:asciiTheme="majorBidi" w:hAnsiTheme="majorBidi" w:cstheme="majorBidi"/>
              </w:rPr>
              <w:t xml:space="preserve"> ≥ 25 </w:t>
            </w:r>
            <w:proofErr w:type="spellStart"/>
            <w:r w:rsidRPr="00E57AA9">
              <w:rPr>
                <w:rFonts w:asciiTheme="majorBidi" w:hAnsiTheme="majorBidi" w:cstheme="majorBidi"/>
              </w:rPr>
              <w:t>kA</w:t>
            </w:r>
            <w:proofErr w:type="spellEnd"/>
            <w:r w:rsidRPr="00E57AA9">
              <w:rPr>
                <w:rFonts w:asciiTheme="majorBidi" w:hAnsiTheme="majorBidi" w:cstheme="majorBidi"/>
              </w:rPr>
              <w:t>;</w:t>
            </w:r>
          </w:p>
          <w:p w14:paraId="30E2C55F" w14:textId="77777777" w:rsidR="00546B6F" w:rsidRPr="00E57AA9" w:rsidRDefault="00546B6F" w:rsidP="004E1667">
            <w:pPr>
              <w:rPr>
                <w:rFonts w:asciiTheme="majorBidi" w:hAnsiTheme="majorBidi" w:cstheme="majorBidi"/>
              </w:rPr>
            </w:pPr>
            <w:proofErr w:type="spellStart"/>
            <w:r w:rsidRPr="00E57AA9">
              <w:rPr>
                <w:rFonts w:asciiTheme="majorBidi" w:hAnsiTheme="majorBidi" w:cstheme="majorBidi"/>
              </w:rPr>
              <w:t>Ics</w:t>
            </w:r>
            <w:proofErr w:type="spellEnd"/>
            <w:r w:rsidRPr="00E57AA9">
              <w:rPr>
                <w:rFonts w:asciiTheme="majorBidi" w:hAnsiTheme="majorBidi" w:cstheme="majorBidi"/>
              </w:rPr>
              <w:t xml:space="preserve">=75-100% </w:t>
            </w:r>
            <w:proofErr w:type="spellStart"/>
            <w:r w:rsidRPr="00E57AA9">
              <w:rPr>
                <w:rFonts w:asciiTheme="majorBidi" w:hAnsiTheme="majorBidi" w:cstheme="majorBidi"/>
              </w:rPr>
              <w:t>Icu</w:t>
            </w:r>
            <w:proofErr w:type="spellEnd"/>
          </w:p>
        </w:tc>
      </w:tr>
      <w:tr w:rsidR="00546B6F" w:rsidRPr="00E57AA9" w14:paraId="6B4FA290" w14:textId="77777777" w:rsidTr="00B246DF">
        <w:trPr>
          <w:trHeight w:val="171"/>
        </w:trPr>
        <w:tc>
          <w:tcPr>
            <w:tcW w:w="369" w:type="pct"/>
            <w:vAlign w:val="center"/>
          </w:tcPr>
          <w:p w14:paraId="40098C82"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14.</w:t>
            </w:r>
          </w:p>
        </w:tc>
        <w:tc>
          <w:tcPr>
            <w:tcW w:w="2277" w:type="pct"/>
            <w:vAlign w:val="center"/>
          </w:tcPr>
          <w:p w14:paraId="49602CB8" w14:textId="77777777" w:rsidR="00546B6F" w:rsidRPr="00E57AA9" w:rsidRDefault="00546B6F" w:rsidP="004E1667">
            <w:pPr>
              <w:rPr>
                <w:rFonts w:asciiTheme="majorBidi" w:hAnsiTheme="majorBidi" w:cstheme="majorBidi"/>
              </w:rPr>
            </w:pPr>
            <w:r w:rsidRPr="00E57AA9">
              <w:rPr>
                <w:rFonts w:asciiTheme="majorBidi" w:hAnsiTheme="majorBidi" w:cstheme="majorBidi"/>
              </w:rPr>
              <w:t xml:space="preserve">Trumpalaikė atsparumo srovė t=1s, </w:t>
            </w:r>
            <w:proofErr w:type="spellStart"/>
            <w:r w:rsidRPr="00E57AA9">
              <w:rPr>
                <w:rFonts w:asciiTheme="majorBidi" w:hAnsiTheme="majorBidi" w:cstheme="majorBidi"/>
              </w:rPr>
              <w:t>I</w:t>
            </w:r>
            <w:r w:rsidRPr="00E57AA9">
              <w:rPr>
                <w:rFonts w:asciiTheme="majorBidi" w:hAnsiTheme="majorBidi" w:cstheme="majorBidi"/>
                <w:vertAlign w:val="subscript"/>
              </w:rPr>
              <w:t>cw</w:t>
            </w:r>
            <w:proofErr w:type="spellEnd"/>
          </w:p>
        </w:tc>
        <w:tc>
          <w:tcPr>
            <w:tcW w:w="2354" w:type="pct"/>
            <w:vAlign w:val="center"/>
          </w:tcPr>
          <w:p w14:paraId="09A0725A" w14:textId="77777777" w:rsidR="00546B6F" w:rsidRPr="00E57AA9" w:rsidRDefault="00546B6F" w:rsidP="004E1667">
            <w:pPr>
              <w:rPr>
                <w:rFonts w:asciiTheme="majorBidi" w:hAnsiTheme="majorBidi" w:cstheme="majorBidi"/>
              </w:rPr>
            </w:pPr>
            <w:r w:rsidRPr="00E57AA9">
              <w:rPr>
                <w:rFonts w:asciiTheme="majorBidi" w:hAnsiTheme="majorBidi" w:cstheme="majorBidi"/>
              </w:rPr>
              <w:t xml:space="preserve">≥  15 </w:t>
            </w:r>
            <w:proofErr w:type="spellStart"/>
            <w:r w:rsidRPr="00E57AA9">
              <w:rPr>
                <w:rFonts w:asciiTheme="majorBidi" w:hAnsiTheme="majorBidi" w:cstheme="majorBidi"/>
              </w:rPr>
              <w:t>kA</w:t>
            </w:r>
            <w:proofErr w:type="spellEnd"/>
          </w:p>
        </w:tc>
      </w:tr>
      <w:tr w:rsidR="00546B6F" w:rsidRPr="00E57AA9" w14:paraId="5489A568" w14:textId="77777777" w:rsidTr="00B246DF">
        <w:trPr>
          <w:trHeight w:val="171"/>
        </w:trPr>
        <w:tc>
          <w:tcPr>
            <w:tcW w:w="369" w:type="pct"/>
            <w:vAlign w:val="center"/>
          </w:tcPr>
          <w:p w14:paraId="691C4D2B"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15.</w:t>
            </w:r>
          </w:p>
        </w:tc>
        <w:tc>
          <w:tcPr>
            <w:tcW w:w="2277" w:type="pct"/>
            <w:vAlign w:val="center"/>
          </w:tcPr>
          <w:p w14:paraId="7DC96952" w14:textId="77777777" w:rsidR="00546B6F" w:rsidRPr="00E57AA9" w:rsidRDefault="00546B6F" w:rsidP="004E1667">
            <w:pPr>
              <w:rPr>
                <w:rFonts w:asciiTheme="majorBidi" w:hAnsiTheme="majorBidi" w:cstheme="majorBidi"/>
              </w:rPr>
            </w:pPr>
            <w:r w:rsidRPr="00E57AA9">
              <w:rPr>
                <w:rFonts w:asciiTheme="majorBidi" w:hAnsiTheme="majorBidi" w:cstheme="majorBidi"/>
              </w:rPr>
              <w:t>Elektrinis atsparumas susidėvėjimui (darbo ciklų skaičius)</w:t>
            </w:r>
          </w:p>
        </w:tc>
        <w:tc>
          <w:tcPr>
            <w:tcW w:w="2354" w:type="pct"/>
            <w:vAlign w:val="center"/>
          </w:tcPr>
          <w:p w14:paraId="32DA74E9" w14:textId="77777777" w:rsidR="00546B6F" w:rsidRPr="00E57AA9" w:rsidRDefault="00546B6F" w:rsidP="004E1667">
            <w:pPr>
              <w:rPr>
                <w:rFonts w:asciiTheme="majorBidi" w:hAnsiTheme="majorBidi" w:cstheme="majorBidi"/>
              </w:rPr>
            </w:pPr>
            <w:r w:rsidRPr="00E57AA9">
              <w:rPr>
                <w:rFonts w:asciiTheme="majorBidi" w:hAnsiTheme="majorBidi" w:cstheme="majorBidi"/>
              </w:rPr>
              <w:t>≥ 2000-4000</w:t>
            </w:r>
          </w:p>
          <w:p w14:paraId="01C3EDE2" w14:textId="77777777" w:rsidR="00546B6F" w:rsidRPr="00E57AA9" w:rsidRDefault="00546B6F" w:rsidP="004E1667">
            <w:pPr>
              <w:rPr>
                <w:rFonts w:asciiTheme="majorBidi" w:hAnsiTheme="majorBidi" w:cstheme="majorBidi"/>
              </w:rPr>
            </w:pPr>
          </w:p>
        </w:tc>
      </w:tr>
      <w:tr w:rsidR="00546B6F" w:rsidRPr="00E57AA9" w14:paraId="79F10D7F" w14:textId="77777777" w:rsidTr="00B246DF">
        <w:trPr>
          <w:trHeight w:val="140"/>
        </w:trPr>
        <w:tc>
          <w:tcPr>
            <w:tcW w:w="369" w:type="pct"/>
            <w:vAlign w:val="center"/>
          </w:tcPr>
          <w:p w14:paraId="3F9B6A5D"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16.</w:t>
            </w:r>
          </w:p>
        </w:tc>
        <w:tc>
          <w:tcPr>
            <w:tcW w:w="2277" w:type="pct"/>
            <w:vAlign w:val="center"/>
          </w:tcPr>
          <w:p w14:paraId="484C4BA0" w14:textId="77777777" w:rsidR="00546B6F" w:rsidRPr="00E57AA9" w:rsidRDefault="00546B6F" w:rsidP="004E1667">
            <w:pPr>
              <w:rPr>
                <w:rFonts w:asciiTheme="majorBidi" w:hAnsiTheme="majorBidi" w:cstheme="majorBidi"/>
              </w:rPr>
            </w:pPr>
            <w:r w:rsidRPr="00E57AA9">
              <w:rPr>
                <w:rFonts w:asciiTheme="majorBidi" w:hAnsiTheme="majorBidi" w:cstheme="majorBidi"/>
              </w:rPr>
              <w:t>Apsaugos laipsnis išskyrus gnybtų zoną</w:t>
            </w:r>
          </w:p>
        </w:tc>
        <w:tc>
          <w:tcPr>
            <w:tcW w:w="2354" w:type="pct"/>
            <w:vAlign w:val="center"/>
          </w:tcPr>
          <w:p w14:paraId="31FE0ACC" w14:textId="77777777" w:rsidR="00546B6F" w:rsidRPr="00E57AA9" w:rsidRDefault="00546B6F" w:rsidP="004E1667">
            <w:pPr>
              <w:rPr>
                <w:rFonts w:asciiTheme="majorBidi" w:hAnsiTheme="majorBidi" w:cstheme="majorBidi"/>
              </w:rPr>
            </w:pPr>
            <w:r w:rsidRPr="00E57AA9">
              <w:rPr>
                <w:rFonts w:asciiTheme="majorBidi" w:hAnsiTheme="majorBidi" w:cstheme="majorBidi"/>
              </w:rPr>
              <w:t>IP2X</w:t>
            </w:r>
          </w:p>
        </w:tc>
      </w:tr>
      <w:tr w:rsidR="00546B6F" w:rsidRPr="00E57AA9" w14:paraId="02D86AE0" w14:textId="77777777" w:rsidTr="00B246DF">
        <w:trPr>
          <w:trHeight w:val="140"/>
        </w:trPr>
        <w:tc>
          <w:tcPr>
            <w:tcW w:w="369" w:type="pct"/>
            <w:vAlign w:val="center"/>
          </w:tcPr>
          <w:p w14:paraId="2F9FB5BA"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17.</w:t>
            </w:r>
          </w:p>
        </w:tc>
        <w:tc>
          <w:tcPr>
            <w:tcW w:w="2277" w:type="pct"/>
            <w:vAlign w:val="center"/>
          </w:tcPr>
          <w:p w14:paraId="1D0B6C53" w14:textId="77777777" w:rsidR="00546B6F" w:rsidRPr="00E57AA9" w:rsidRDefault="00546B6F" w:rsidP="004E1667">
            <w:pPr>
              <w:rPr>
                <w:rFonts w:asciiTheme="majorBidi" w:hAnsiTheme="majorBidi" w:cstheme="majorBidi"/>
              </w:rPr>
            </w:pPr>
            <w:r w:rsidRPr="00E57AA9">
              <w:rPr>
                <w:rFonts w:asciiTheme="majorBidi" w:hAnsiTheme="majorBidi" w:cstheme="majorBidi"/>
              </w:rPr>
              <w:t>Automatinio jungiklio tipas</w:t>
            </w:r>
          </w:p>
        </w:tc>
        <w:tc>
          <w:tcPr>
            <w:tcW w:w="2354" w:type="pct"/>
            <w:vAlign w:val="center"/>
          </w:tcPr>
          <w:p w14:paraId="5A477821" w14:textId="77777777" w:rsidR="00546B6F" w:rsidRPr="00E57AA9" w:rsidRDefault="00546B6F" w:rsidP="004E1667">
            <w:pPr>
              <w:rPr>
                <w:rFonts w:asciiTheme="majorBidi" w:hAnsiTheme="majorBidi" w:cstheme="majorBidi"/>
              </w:rPr>
            </w:pPr>
            <w:r w:rsidRPr="00E57AA9">
              <w:rPr>
                <w:rFonts w:asciiTheme="majorBidi" w:hAnsiTheme="majorBidi" w:cstheme="majorBidi"/>
              </w:rPr>
              <w:t>Fiksuotas;</w:t>
            </w:r>
          </w:p>
        </w:tc>
      </w:tr>
      <w:tr w:rsidR="00546B6F" w:rsidRPr="00E57AA9" w14:paraId="3A29A7D6" w14:textId="77777777" w:rsidTr="00B246DF">
        <w:trPr>
          <w:trHeight w:val="140"/>
        </w:trPr>
        <w:tc>
          <w:tcPr>
            <w:tcW w:w="369" w:type="pct"/>
            <w:vAlign w:val="center"/>
          </w:tcPr>
          <w:p w14:paraId="4388C188"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18.</w:t>
            </w:r>
          </w:p>
        </w:tc>
        <w:tc>
          <w:tcPr>
            <w:tcW w:w="2277" w:type="pct"/>
            <w:vAlign w:val="center"/>
          </w:tcPr>
          <w:p w14:paraId="7075540D" w14:textId="77777777" w:rsidR="00546B6F" w:rsidRPr="00E57AA9" w:rsidRDefault="00546B6F" w:rsidP="004E1667">
            <w:pPr>
              <w:rPr>
                <w:rFonts w:asciiTheme="majorBidi" w:hAnsiTheme="majorBidi" w:cstheme="majorBidi"/>
              </w:rPr>
            </w:pPr>
            <w:r w:rsidRPr="00E57AA9">
              <w:rPr>
                <w:rFonts w:asciiTheme="majorBidi" w:hAnsiTheme="majorBidi" w:cstheme="majorBidi"/>
              </w:rPr>
              <w:t>Prijungiamo laidininko skerspjūvis (vienoje fazėje)</w:t>
            </w:r>
          </w:p>
        </w:tc>
        <w:tc>
          <w:tcPr>
            <w:tcW w:w="2354" w:type="pct"/>
            <w:vAlign w:val="center"/>
          </w:tcPr>
          <w:p w14:paraId="602658CD" w14:textId="77777777" w:rsidR="00546B6F" w:rsidRPr="00E57AA9" w:rsidRDefault="00546B6F" w:rsidP="004E1667">
            <w:pPr>
              <w:rPr>
                <w:rFonts w:asciiTheme="majorBidi" w:hAnsiTheme="majorBidi" w:cstheme="majorBidi"/>
              </w:rPr>
            </w:pPr>
            <w:r w:rsidRPr="00E57AA9">
              <w:rPr>
                <w:rFonts w:asciiTheme="majorBidi" w:hAnsiTheme="majorBidi" w:cstheme="majorBidi"/>
              </w:rPr>
              <w:t>Nurodomas projektuojant, mm</w:t>
            </w:r>
            <w:r w:rsidRPr="00E57AA9">
              <w:rPr>
                <w:rFonts w:asciiTheme="majorBidi" w:hAnsiTheme="majorBidi" w:cstheme="majorBidi"/>
                <w:vertAlign w:val="superscript"/>
              </w:rPr>
              <w:t>2</w:t>
            </w:r>
          </w:p>
        </w:tc>
      </w:tr>
      <w:tr w:rsidR="00546B6F" w:rsidRPr="00E57AA9" w14:paraId="75CB10E8" w14:textId="77777777" w:rsidTr="00B246DF">
        <w:trPr>
          <w:trHeight w:val="140"/>
        </w:trPr>
        <w:tc>
          <w:tcPr>
            <w:tcW w:w="369" w:type="pct"/>
            <w:vAlign w:val="center"/>
          </w:tcPr>
          <w:p w14:paraId="6B187DC7"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19.</w:t>
            </w:r>
          </w:p>
        </w:tc>
        <w:tc>
          <w:tcPr>
            <w:tcW w:w="4631" w:type="pct"/>
            <w:gridSpan w:val="2"/>
            <w:vAlign w:val="center"/>
          </w:tcPr>
          <w:p w14:paraId="259E2E9C" w14:textId="77777777" w:rsidR="00546B6F" w:rsidRPr="00E57AA9" w:rsidRDefault="00546B6F" w:rsidP="004E1667">
            <w:pPr>
              <w:rPr>
                <w:rFonts w:asciiTheme="majorBidi" w:hAnsiTheme="majorBidi" w:cstheme="majorBidi"/>
              </w:rPr>
            </w:pPr>
            <w:r w:rsidRPr="00E57AA9">
              <w:rPr>
                <w:rFonts w:asciiTheme="majorBidi" w:hAnsiTheme="majorBidi" w:cstheme="majorBidi"/>
              </w:rPr>
              <w:t>Laidininko prijungimas</w:t>
            </w:r>
          </w:p>
          <w:p w14:paraId="406EDF21" w14:textId="77777777" w:rsidR="00546B6F" w:rsidRPr="00E57AA9" w:rsidRDefault="00546B6F" w:rsidP="00546B6F">
            <w:pPr>
              <w:numPr>
                <w:ilvl w:val="0"/>
                <w:numId w:val="11"/>
              </w:numPr>
              <w:spacing w:after="0" w:line="240" w:lineRule="auto"/>
              <w:rPr>
                <w:rFonts w:asciiTheme="majorBidi" w:hAnsiTheme="majorBidi" w:cstheme="majorBidi"/>
              </w:rPr>
            </w:pPr>
            <w:r w:rsidRPr="00E57AA9">
              <w:rPr>
                <w:rFonts w:asciiTheme="majorBidi" w:hAnsiTheme="majorBidi" w:cstheme="majorBidi"/>
              </w:rPr>
              <w:t>Varžtiniais arba apkabiniais gnybtais;</w:t>
            </w:r>
          </w:p>
          <w:p w14:paraId="7872C143" w14:textId="77777777" w:rsidR="00546B6F" w:rsidRPr="00E57AA9" w:rsidRDefault="00546B6F" w:rsidP="00546B6F">
            <w:pPr>
              <w:pStyle w:val="ListParagraph"/>
              <w:numPr>
                <w:ilvl w:val="0"/>
                <w:numId w:val="11"/>
              </w:numPr>
              <w:spacing w:after="0" w:line="240" w:lineRule="auto"/>
              <w:rPr>
                <w:rFonts w:asciiTheme="majorBidi" w:hAnsiTheme="majorBidi" w:cstheme="majorBidi"/>
              </w:rPr>
            </w:pPr>
            <w:r w:rsidRPr="00E57AA9">
              <w:rPr>
                <w:rFonts w:asciiTheme="majorBidi" w:hAnsiTheme="majorBidi" w:cstheme="majorBidi"/>
              </w:rPr>
              <w:t>Prie automatinių jungiklių prijungiamų laidininkų skerspjūviai negali būti didesni nei numato automatinių jungiklių gamintojas (prijungiamų laidininkų skerspjūvis negali būti mechaniškai keičiamas).</w:t>
            </w:r>
          </w:p>
          <w:p w14:paraId="656D2418" w14:textId="77777777" w:rsidR="00546B6F" w:rsidRPr="00E57AA9" w:rsidRDefault="00546B6F" w:rsidP="004E1667">
            <w:pPr>
              <w:rPr>
                <w:rFonts w:asciiTheme="majorBidi" w:hAnsiTheme="majorBidi" w:cstheme="majorBidi"/>
              </w:rPr>
            </w:pPr>
          </w:p>
          <w:p w14:paraId="270E9732" w14:textId="77777777" w:rsidR="00546B6F" w:rsidRPr="00E57AA9" w:rsidRDefault="00546B6F" w:rsidP="004E1667">
            <w:pPr>
              <w:rPr>
                <w:rFonts w:asciiTheme="majorBidi" w:hAnsiTheme="majorBidi" w:cstheme="majorBidi"/>
              </w:rPr>
            </w:pPr>
            <w:r w:rsidRPr="00E57AA9">
              <w:rPr>
                <w:rFonts w:asciiTheme="majorBidi" w:hAnsiTheme="majorBidi" w:cstheme="majorBidi"/>
              </w:rPr>
              <w:lastRenderedPageBreak/>
              <w:t>Tais atvejais, kai yra jungiami keli kabeliai, šiam prijungimui turi būti naudojami gamykliniai adapteriai numatantys galimybę prijungti tokio tipo kabelius.</w:t>
            </w:r>
          </w:p>
        </w:tc>
      </w:tr>
      <w:tr w:rsidR="00546B6F" w:rsidRPr="00E57AA9" w14:paraId="2BC5FA83" w14:textId="77777777" w:rsidTr="00B246DF">
        <w:trPr>
          <w:trHeight w:val="140"/>
        </w:trPr>
        <w:tc>
          <w:tcPr>
            <w:tcW w:w="369" w:type="pct"/>
            <w:vAlign w:val="center"/>
          </w:tcPr>
          <w:p w14:paraId="0A5499E2"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lastRenderedPageBreak/>
              <w:t>20.</w:t>
            </w:r>
          </w:p>
        </w:tc>
        <w:tc>
          <w:tcPr>
            <w:tcW w:w="2277" w:type="pct"/>
            <w:vAlign w:val="center"/>
          </w:tcPr>
          <w:p w14:paraId="6AA0217B" w14:textId="77777777" w:rsidR="00546B6F" w:rsidRPr="00E57AA9" w:rsidRDefault="00546B6F" w:rsidP="004E1667">
            <w:pPr>
              <w:rPr>
                <w:rFonts w:asciiTheme="majorBidi" w:hAnsiTheme="majorBidi" w:cstheme="majorBidi"/>
              </w:rPr>
            </w:pPr>
            <w:r w:rsidRPr="00E57AA9">
              <w:rPr>
                <w:rFonts w:asciiTheme="majorBidi" w:hAnsiTheme="majorBidi" w:cstheme="majorBidi"/>
              </w:rPr>
              <w:t>Varžtiniai gnybtai (varžtiniai apkabiniai gnybtai)</w:t>
            </w:r>
          </w:p>
        </w:tc>
        <w:tc>
          <w:tcPr>
            <w:tcW w:w="2354" w:type="pct"/>
            <w:vAlign w:val="center"/>
          </w:tcPr>
          <w:p w14:paraId="1C31563C" w14:textId="77777777" w:rsidR="00546B6F" w:rsidRPr="00E57AA9" w:rsidRDefault="00546B6F" w:rsidP="004E1667">
            <w:pPr>
              <w:rPr>
                <w:rFonts w:asciiTheme="majorBidi" w:hAnsiTheme="majorBidi" w:cstheme="majorBidi"/>
              </w:rPr>
            </w:pPr>
            <w:r w:rsidRPr="00E57AA9">
              <w:rPr>
                <w:rFonts w:asciiTheme="majorBidi" w:hAnsiTheme="majorBidi" w:cstheme="majorBidi"/>
              </w:rPr>
              <w:t xml:space="preserve">Tinkantys </w:t>
            </w:r>
            <w:proofErr w:type="spellStart"/>
            <w:r w:rsidRPr="00E57AA9">
              <w:rPr>
                <w:rFonts w:asciiTheme="majorBidi" w:hAnsiTheme="majorBidi" w:cstheme="majorBidi"/>
              </w:rPr>
              <w:t>viengysliams</w:t>
            </w:r>
            <w:proofErr w:type="spellEnd"/>
            <w:r w:rsidRPr="00E57AA9">
              <w:rPr>
                <w:rFonts w:asciiTheme="majorBidi" w:hAnsiTheme="majorBidi" w:cstheme="majorBidi"/>
              </w:rPr>
              <w:t xml:space="preserve"> ir daugiagysliams laidams</w:t>
            </w:r>
          </w:p>
        </w:tc>
      </w:tr>
      <w:tr w:rsidR="00546B6F" w:rsidRPr="00E57AA9" w14:paraId="12D114C7" w14:textId="77777777" w:rsidTr="00B246DF">
        <w:tc>
          <w:tcPr>
            <w:tcW w:w="369" w:type="pct"/>
            <w:vAlign w:val="center"/>
          </w:tcPr>
          <w:p w14:paraId="65284EB3"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21.</w:t>
            </w:r>
          </w:p>
        </w:tc>
        <w:tc>
          <w:tcPr>
            <w:tcW w:w="4631" w:type="pct"/>
            <w:gridSpan w:val="2"/>
            <w:vAlign w:val="center"/>
          </w:tcPr>
          <w:p w14:paraId="5660246F" w14:textId="77777777" w:rsidR="00546B6F" w:rsidRPr="00E57AA9" w:rsidRDefault="00546B6F" w:rsidP="004E1667">
            <w:pPr>
              <w:rPr>
                <w:rFonts w:asciiTheme="majorBidi" w:hAnsiTheme="majorBidi" w:cstheme="majorBidi"/>
              </w:rPr>
            </w:pPr>
            <w:proofErr w:type="spellStart"/>
            <w:r w:rsidRPr="00E57AA9">
              <w:rPr>
                <w:rFonts w:asciiTheme="majorBidi" w:hAnsiTheme="majorBidi" w:cstheme="majorBidi"/>
              </w:rPr>
              <w:t>Atkabilio</w:t>
            </w:r>
            <w:proofErr w:type="spellEnd"/>
            <w:r w:rsidRPr="00E57AA9">
              <w:rPr>
                <w:rFonts w:asciiTheme="majorBidi" w:hAnsiTheme="majorBidi" w:cstheme="majorBidi"/>
              </w:rPr>
              <w:t xml:space="preserve"> poveikio reguliatorius:</w:t>
            </w:r>
          </w:p>
          <w:p w14:paraId="41629662" w14:textId="77777777" w:rsidR="00546B6F" w:rsidRPr="00E57AA9" w:rsidRDefault="00546B6F" w:rsidP="00546B6F">
            <w:pPr>
              <w:pStyle w:val="ListParagraph"/>
              <w:numPr>
                <w:ilvl w:val="0"/>
                <w:numId w:val="13"/>
              </w:numPr>
              <w:spacing w:after="0" w:line="240" w:lineRule="auto"/>
              <w:rPr>
                <w:rFonts w:asciiTheme="majorBidi" w:hAnsiTheme="majorBidi" w:cstheme="majorBidi"/>
              </w:rPr>
            </w:pPr>
            <w:r w:rsidRPr="00E57AA9">
              <w:rPr>
                <w:rFonts w:asciiTheme="majorBidi" w:hAnsiTheme="majorBidi" w:cstheme="majorBidi"/>
              </w:rPr>
              <w:t>Su reguliuojamu terminiu (Ir) ir magnetiniu (</w:t>
            </w:r>
            <w:proofErr w:type="spellStart"/>
            <w:r w:rsidRPr="00E57AA9">
              <w:rPr>
                <w:rFonts w:asciiTheme="majorBidi" w:hAnsiTheme="majorBidi" w:cstheme="majorBidi"/>
              </w:rPr>
              <w:t>Im</w:t>
            </w:r>
            <w:proofErr w:type="spellEnd"/>
            <w:r w:rsidRPr="00E57AA9">
              <w:rPr>
                <w:rFonts w:asciiTheme="majorBidi" w:hAnsiTheme="majorBidi" w:cstheme="majorBidi"/>
              </w:rPr>
              <w:t xml:space="preserve">) </w:t>
            </w:r>
            <w:proofErr w:type="spellStart"/>
            <w:r w:rsidRPr="00E57AA9">
              <w:rPr>
                <w:rFonts w:asciiTheme="majorBidi" w:hAnsiTheme="majorBidi" w:cstheme="majorBidi"/>
              </w:rPr>
              <w:t>atkabikliu</w:t>
            </w:r>
            <w:proofErr w:type="spellEnd"/>
            <w:r w:rsidRPr="00E57AA9">
              <w:rPr>
                <w:rFonts w:asciiTheme="majorBidi" w:hAnsiTheme="majorBidi" w:cstheme="majorBidi"/>
              </w:rPr>
              <w:t>;</w:t>
            </w:r>
          </w:p>
          <w:p w14:paraId="7E300231" w14:textId="77777777" w:rsidR="00546B6F" w:rsidRPr="00E57AA9" w:rsidRDefault="00546B6F" w:rsidP="00546B6F">
            <w:pPr>
              <w:pStyle w:val="ListParagraph"/>
              <w:numPr>
                <w:ilvl w:val="0"/>
                <w:numId w:val="13"/>
              </w:numPr>
              <w:tabs>
                <w:tab w:val="left" w:pos="4020"/>
              </w:tabs>
              <w:spacing w:after="0" w:line="240" w:lineRule="auto"/>
              <w:rPr>
                <w:rFonts w:asciiTheme="majorBidi" w:hAnsiTheme="majorBidi" w:cstheme="majorBidi"/>
              </w:rPr>
            </w:pPr>
            <w:r w:rsidRPr="00E57AA9">
              <w:rPr>
                <w:rFonts w:asciiTheme="majorBidi" w:hAnsiTheme="majorBidi" w:cstheme="majorBidi"/>
              </w:rPr>
              <w:t>Automatiniai jungikliai su papildomais selektyvumo parametrais parenkami tik konkrečių projektų rengimo metu ir tik tuo atveju, kai reguliuojamų (Ir) ir (</w:t>
            </w:r>
            <w:proofErr w:type="spellStart"/>
            <w:r w:rsidRPr="00E57AA9">
              <w:rPr>
                <w:rFonts w:asciiTheme="majorBidi" w:hAnsiTheme="majorBidi" w:cstheme="majorBidi"/>
              </w:rPr>
              <w:t>Im</w:t>
            </w:r>
            <w:proofErr w:type="spellEnd"/>
            <w:r w:rsidRPr="00E57AA9">
              <w:rPr>
                <w:rFonts w:asciiTheme="majorBidi" w:hAnsiTheme="majorBidi" w:cstheme="majorBidi"/>
              </w:rPr>
              <w:t>) funkcijų pagrįstai nepakanka automatinio jungiklio selektyviam veikimui užtikrinti. Projektuose numatant automatinius jungiklius su papildomais selektyvumo parametrais, kartu su projektu turi būti pateikiami selektyvumo paskaičiavimai.</w:t>
            </w:r>
          </w:p>
        </w:tc>
      </w:tr>
      <w:tr w:rsidR="00546B6F" w:rsidRPr="00E57AA9" w14:paraId="692748E8" w14:textId="77777777" w:rsidTr="00B246DF">
        <w:trPr>
          <w:trHeight w:val="465"/>
        </w:trPr>
        <w:tc>
          <w:tcPr>
            <w:tcW w:w="369" w:type="pct"/>
            <w:vAlign w:val="center"/>
          </w:tcPr>
          <w:p w14:paraId="7A16DD3F"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22.</w:t>
            </w:r>
          </w:p>
        </w:tc>
        <w:tc>
          <w:tcPr>
            <w:tcW w:w="2277" w:type="pct"/>
            <w:vAlign w:val="center"/>
          </w:tcPr>
          <w:p w14:paraId="5A32BA9D" w14:textId="77777777" w:rsidR="00546B6F" w:rsidRPr="00E57AA9" w:rsidRDefault="00546B6F" w:rsidP="004E1667">
            <w:pPr>
              <w:ind w:right="71"/>
              <w:rPr>
                <w:rFonts w:asciiTheme="majorBidi" w:hAnsiTheme="majorBidi" w:cstheme="majorBidi"/>
              </w:rPr>
            </w:pPr>
            <w:r w:rsidRPr="00E57AA9">
              <w:rPr>
                <w:rFonts w:asciiTheme="majorBidi" w:hAnsiTheme="majorBidi" w:cstheme="majorBidi"/>
              </w:rPr>
              <w:t>Reguliuojamo magnetinio (</w:t>
            </w:r>
            <w:proofErr w:type="spellStart"/>
            <w:r w:rsidRPr="00E57AA9">
              <w:rPr>
                <w:rFonts w:asciiTheme="majorBidi" w:hAnsiTheme="majorBidi" w:cstheme="majorBidi"/>
              </w:rPr>
              <w:t>Im</w:t>
            </w:r>
            <w:proofErr w:type="spellEnd"/>
            <w:r w:rsidRPr="00E57AA9">
              <w:rPr>
                <w:rFonts w:asciiTheme="majorBidi" w:hAnsiTheme="majorBidi" w:cstheme="majorBidi"/>
              </w:rPr>
              <w:t xml:space="preserve">) </w:t>
            </w:r>
            <w:proofErr w:type="spellStart"/>
            <w:r w:rsidRPr="00E57AA9">
              <w:rPr>
                <w:rFonts w:asciiTheme="majorBidi" w:hAnsiTheme="majorBidi" w:cstheme="majorBidi"/>
              </w:rPr>
              <w:t>atkabiklio</w:t>
            </w:r>
            <w:proofErr w:type="spellEnd"/>
            <w:r w:rsidRPr="00E57AA9">
              <w:rPr>
                <w:rFonts w:asciiTheme="majorBidi" w:hAnsiTheme="majorBidi" w:cstheme="majorBidi"/>
              </w:rPr>
              <w:t xml:space="preserve"> reguliavimo ribos</w:t>
            </w:r>
          </w:p>
        </w:tc>
        <w:tc>
          <w:tcPr>
            <w:tcW w:w="2354" w:type="pct"/>
            <w:vAlign w:val="center"/>
          </w:tcPr>
          <w:p w14:paraId="672DF545" w14:textId="77777777" w:rsidR="00546B6F" w:rsidRPr="00E57AA9" w:rsidRDefault="00546B6F" w:rsidP="004E1667">
            <w:pPr>
              <w:rPr>
                <w:rFonts w:asciiTheme="majorBidi" w:hAnsiTheme="majorBidi" w:cstheme="majorBidi"/>
              </w:rPr>
            </w:pPr>
            <w:proofErr w:type="spellStart"/>
            <w:r w:rsidRPr="00E57AA9">
              <w:rPr>
                <w:rFonts w:asciiTheme="majorBidi" w:hAnsiTheme="majorBidi" w:cstheme="majorBidi"/>
              </w:rPr>
              <w:t>Im</w:t>
            </w:r>
            <w:proofErr w:type="spellEnd"/>
            <w:r w:rsidRPr="00E57AA9">
              <w:rPr>
                <w:rFonts w:asciiTheme="majorBidi" w:hAnsiTheme="majorBidi" w:cstheme="majorBidi"/>
              </w:rPr>
              <w:t xml:space="preserve"> </w:t>
            </w:r>
          </w:p>
        </w:tc>
      </w:tr>
      <w:tr w:rsidR="00546B6F" w:rsidRPr="00E57AA9" w14:paraId="224AAB63" w14:textId="77777777" w:rsidTr="00B246DF">
        <w:trPr>
          <w:trHeight w:val="514"/>
        </w:trPr>
        <w:tc>
          <w:tcPr>
            <w:tcW w:w="369" w:type="pct"/>
            <w:vAlign w:val="center"/>
          </w:tcPr>
          <w:p w14:paraId="2324DB41"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23.</w:t>
            </w:r>
          </w:p>
        </w:tc>
        <w:tc>
          <w:tcPr>
            <w:tcW w:w="2277" w:type="pct"/>
            <w:vAlign w:val="center"/>
          </w:tcPr>
          <w:p w14:paraId="57FC0076" w14:textId="77777777" w:rsidR="00546B6F" w:rsidRPr="00E57AA9" w:rsidRDefault="00546B6F" w:rsidP="004E1667">
            <w:pPr>
              <w:ind w:right="71"/>
              <w:rPr>
                <w:rFonts w:asciiTheme="majorBidi" w:hAnsiTheme="majorBidi" w:cstheme="majorBidi"/>
              </w:rPr>
            </w:pPr>
            <w:r w:rsidRPr="00E57AA9">
              <w:rPr>
                <w:rFonts w:asciiTheme="majorBidi" w:hAnsiTheme="majorBidi" w:cstheme="majorBidi"/>
              </w:rPr>
              <w:t xml:space="preserve">Reguliuojamo terminio (Ir) </w:t>
            </w:r>
            <w:proofErr w:type="spellStart"/>
            <w:r w:rsidRPr="00E57AA9">
              <w:rPr>
                <w:rFonts w:asciiTheme="majorBidi" w:hAnsiTheme="majorBidi" w:cstheme="majorBidi"/>
              </w:rPr>
              <w:t>atkabiklio</w:t>
            </w:r>
            <w:proofErr w:type="spellEnd"/>
            <w:r w:rsidRPr="00E57AA9">
              <w:rPr>
                <w:rFonts w:asciiTheme="majorBidi" w:hAnsiTheme="majorBidi" w:cstheme="majorBidi"/>
              </w:rPr>
              <w:t xml:space="preserve"> reguliavimo ribos</w:t>
            </w:r>
          </w:p>
        </w:tc>
        <w:tc>
          <w:tcPr>
            <w:tcW w:w="2354" w:type="pct"/>
            <w:vAlign w:val="center"/>
          </w:tcPr>
          <w:p w14:paraId="79AAA361" w14:textId="77777777" w:rsidR="00546B6F" w:rsidRPr="00E57AA9" w:rsidRDefault="00546B6F" w:rsidP="004E1667">
            <w:pPr>
              <w:rPr>
                <w:rFonts w:asciiTheme="majorBidi" w:hAnsiTheme="majorBidi" w:cstheme="majorBidi"/>
              </w:rPr>
            </w:pPr>
            <w:r w:rsidRPr="00E57AA9">
              <w:rPr>
                <w:rFonts w:asciiTheme="majorBidi" w:hAnsiTheme="majorBidi" w:cstheme="majorBidi"/>
              </w:rPr>
              <w:t xml:space="preserve">Ir </w:t>
            </w:r>
          </w:p>
        </w:tc>
      </w:tr>
      <w:tr w:rsidR="00546B6F" w:rsidRPr="00E57AA9" w14:paraId="14B357A6" w14:textId="77777777" w:rsidTr="00B246DF">
        <w:trPr>
          <w:trHeight w:val="514"/>
        </w:trPr>
        <w:tc>
          <w:tcPr>
            <w:tcW w:w="369" w:type="pct"/>
            <w:vAlign w:val="center"/>
          </w:tcPr>
          <w:p w14:paraId="259DC537"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26.</w:t>
            </w:r>
          </w:p>
        </w:tc>
        <w:tc>
          <w:tcPr>
            <w:tcW w:w="2277" w:type="pct"/>
            <w:vAlign w:val="center"/>
          </w:tcPr>
          <w:p w14:paraId="30A39710" w14:textId="77777777" w:rsidR="00546B6F" w:rsidRPr="00E57AA9" w:rsidRDefault="00546B6F" w:rsidP="004E1667">
            <w:pPr>
              <w:ind w:right="71"/>
              <w:rPr>
                <w:rFonts w:asciiTheme="majorBidi" w:hAnsiTheme="majorBidi" w:cstheme="majorBidi"/>
              </w:rPr>
            </w:pPr>
            <w:r w:rsidRPr="00E57AA9">
              <w:rPr>
                <w:rFonts w:asciiTheme="majorBidi" w:hAnsiTheme="majorBidi" w:cstheme="majorBidi"/>
              </w:rPr>
              <w:t>Automatikos valdomi 3f įvadiniai automatiniai jungikliai</w:t>
            </w:r>
          </w:p>
        </w:tc>
        <w:tc>
          <w:tcPr>
            <w:tcW w:w="2354" w:type="pct"/>
            <w:vAlign w:val="center"/>
          </w:tcPr>
          <w:p w14:paraId="0EE7109D" w14:textId="77777777" w:rsidR="00546B6F" w:rsidRPr="00E57AA9" w:rsidRDefault="00546B6F" w:rsidP="004E1667">
            <w:pPr>
              <w:rPr>
                <w:rFonts w:asciiTheme="majorBidi" w:hAnsiTheme="majorBidi" w:cstheme="majorBidi"/>
                <w:bCs/>
              </w:rPr>
            </w:pPr>
            <w:r w:rsidRPr="00E57AA9">
              <w:rPr>
                <w:rFonts w:asciiTheme="majorBidi" w:hAnsiTheme="majorBidi" w:cstheme="majorBidi"/>
              </w:rPr>
              <w:t xml:space="preserve">– </w:t>
            </w:r>
            <w:r w:rsidRPr="00E57AA9">
              <w:rPr>
                <w:rFonts w:asciiTheme="majorBidi" w:hAnsiTheme="majorBidi" w:cstheme="majorBidi"/>
                <w:bCs/>
              </w:rPr>
              <w:t>“Įjungta/Išjungta” vietinė signalizacija šviesos diodais;</w:t>
            </w:r>
          </w:p>
          <w:p w14:paraId="51751BAB" w14:textId="77777777" w:rsidR="00546B6F" w:rsidRPr="00E57AA9" w:rsidRDefault="00546B6F" w:rsidP="004E1667">
            <w:pPr>
              <w:rPr>
                <w:rFonts w:asciiTheme="majorBidi" w:hAnsiTheme="majorBidi" w:cstheme="majorBidi"/>
                <w:bCs/>
              </w:rPr>
            </w:pPr>
            <w:r w:rsidRPr="00E57AA9">
              <w:rPr>
                <w:rFonts w:asciiTheme="majorBidi" w:hAnsiTheme="majorBidi" w:cstheme="majorBidi"/>
              </w:rPr>
              <w:t xml:space="preserve">– </w:t>
            </w:r>
            <w:r w:rsidRPr="00E57AA9">
              <w:rPr>
                <w:rFonts w:asciiTheme="majorBidi" w:hAnsiTheme="majorBidi" w:cstheme="majorBidi"/>
                <w:bCs/>
              </w:rPr>
              <w:t xml:space="preserve">2NA+2NU </w:t>
            </w:r>
            <w:proofErr w:type="spellStart"/>
            <w:r w:rsidRPr="00E57AA9">
              <w:rPr>
                <w:rFonts w:asciiTheme="majorBidi" w:hAnsiTheme="majorBidi" w:cstheme="majorBidi"/>
                <w:bCs/>
              </w:rPr>
              <w:t>blokkontaktai</w:t>
            </w:r>
            <w:proofErr w:type="spellEnd"/>
            <w:r w:rsidRPr="00E57AA9">
              <w:rPr>
                <w:rFonts w:asciiTheme="majorBidi" w:hAnsiTheme="majorBidi" w:cstheme="majorBidi"/>
                <w:bCs/>
              </w:rPr>
              <w:t xml:space="preserve"> padėties signalizacijai į SCADA;</w:t>
            </w:r>
          </w:p>
        </w:tc>
      </w:tr>
      <w:tr w:rsidR="00546B6F" w:rsidRPr="00E57AA9" w14:paraId="65F2BDDB" w14:textId="77777777" w:rsidTr="00B246DF">
        <w:trPr>
          <w:trHeight w:val="305"/>
        </w:trPr>
        <w:tc>
          <w:tcPr>
            <w:tcW w:w="369" w:type="pct"/>
            <w:vAlign w:val="center"/>
          </w:tcPr>
          <w:p w14:paraId="3F363DB1"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27.</w:t>
            </w:r>
          </w:p>
        </w:tc>
        <w:tc>
          <w:tcPr>
            <w:tcW w:w="2277" w:type="pct"/>
            <w:vAlign w:val="center"/>
          </w:tcPr>
          <w:p w14:paraId="1EE98698" w14:textId="77777777" w:rsidR="00546B6F" w:rsidRPr="00E57AA9" w:rsidRDefault="00546B6F" w:rsidP="004E1667">
            <w:pPr>
              <w:rPr>
                <w:rFonts w:asciiTheme="majorBidi" w:hAnsiTheme="majorBidi" w:cstheme="majorBidi"/>
              </w:rPr>
            </w:pPr>
            <w:r w:rsidRPr="00E57AA9">
              <w:rPr>
                <w:rFonts w:asciiTheme="majorBidi" w:hAnsiTheme="majorBidi" w:cstheme="majorBidi"/>
              </w:rPr>
              <w:t>Polių skaičius</w:t>
            </w:r>
          </w:p>
        </w:tc>
        <w:tc>
          <w:tcPr>
            <w:tcW w:w="2354" w:type="pct"/>
            <w:vAlign w:val="center"/>
          </w:tcPr>
          <w:p w14:paraId="7FDD4025" w14:textId="77777777" w:rsidR="00546B6F" w:rsidRPr="00E57AA9" w:rsidRDefault="00546B6F" w:rsidP="004E1667">
            <w:pPr>
              <w:rPr>
                <w:rFonts w:asciiTheme="majorBidi" w:hAnsiTheme="majorBidi" w:cstheme="majorBidi"/>
              </w:rPr>
            </w:pPr>
            <w:r w:rsidRPr="00E57AA9">
              <w:rPr>
                <w:rFonts w:asciiTheme="majorBidi" w:hAnsiTheme="majorBidi" w:cstheme="majorBidi"/>
              </w:rPr>
              <w:t>3</w:t>
            </w:r>
          </w:p>
        </w:tc>
      </w:tr>
      <w:tr w:rsidR="00546B6F" w:rsidRPr="00E57AA9" w14:paraId="0A4D77B7" w14:textId="77777777" w:rsidTr="00B246DF">
        <w:trPr>
          <w:trHeight w:val="471"/>
        </w:trPr>
        <w:tc>
          <w:tcPr>
            <w:tcW w:w="369" w:type="pct"/>
            <w:vAlign w:val="center"/>
          </w:tcPr>
          <w:p w14:paraId="2C6A627C" w14:textId="77777777" w:rsidR="00546B6F" w:rsidRPr="00E57AA9" w:rsidRDefault="00546B6F" w:rsidP="004E1667">
            <w:pPr>
              <w:jc w:val="center"/>
              <w:rPr>
                <w:rFonts w:asciiTheme="majorBidi" w:hAnsiTheme="majorBidi" w:cstheme="majorBidi"/>
              </w:rPr>
            </w:pPr>
            <w:r w:rsidRPr="00E57AA9">
              <w:rPr>
                <w:rFonts w:asciiTheme="majorBidi" w:hAnsiTheme="majorBidi" w:cstheme="majorBidi"/>
              </w:rPr>
              <w:t>28.</w:t>
            </w:r>
          </w:p>
        </w:tc>
        <w:tc>
          <w:tcPr>
            <w:tcW w:w="2277" w:type="pct"/>
            <w:vAlign w:val="center"/>
          </w:tcPr>
          <w:p w14:paraId="0851066B" w14:textId="77777777" w:rsidR="00546B6F" w:rsidRPr="00E57AA9" w:rsidRDefault="00546B6F" w:rsidP="004E1667">
            <w:pPr>
              <w:rPr>
                <w:rFonts w:asciiTheme="majorBidi" w:hAnsiTheme="majorBidi" w:cstheme="majorBidi"/>
              </w:rPr>
            </w:pPr>
            <w:r w:rsidRPr="00E57AA9">
              <w:rPr>
                <w:rFonts w:asciiTheme="majorBidi" w:hAnsiTheme="majorBidi" w:cstheme="majorBidi"/>
              </w:rPr>
              <w:t xml:space="preserve">Korpuso medžiagos </w:t>
            </w:r>
            <w:proofErr w:type="spellStart"/>
            <w:r w:rsidRPr="00E57AA9">
              <w:rPr>
                <w:rFonts w:asciiTheme="majorBidi" w:hAnsiTheme="majorBidi" w:cstheme="majorBidi"/>
              </w:rPr>
              <w:t>nedegumo</w:t>
            </w:r>
            <w:proofErr w:type="spellEnd"/>
            <w:r w:rsidRPr="00E57AA9">
              <w:rPr>
                <w:rFonts w:asciiTheme="majorBidi" w:hAnsiTheme="majorBidi" w:cstheme="majorBidi"/>
              </w:rPr>
              <w:t xml:space="preserve"> kategorija</w:t>
            </w:r>
          </w:p>
        </w:tc>
        <w:tc>
          <w:tcPr>
            <w:tcW w:w="2354" w:type="pct"/>
            <w:vAlign w:val="center"/>
          </w:tcPr>
          <w:p w14:paraId="276FE268" w14:textId="77777777" w:rsidR="00546B6F" w:rsidRPr="00E57AA9" w:rsidRDefault="00546B6F" w:rsidP="004E1667">
            <w:pPr>
              <w:rPr>
                <w:rFonts w:asciiTheme="majorBidi" w:hAnsiTheme="majorBidi" w:cstheme="majorBidi"/>
              </w:rPr>
            </w:pPr>
            <w:r w:rsidRPr="00E57AA9">
              <w:rPr>
                <w:rFonts w:asciiTheme="majorBidi" w:hAnsiTheme="majorBidi" w:cstheme="majorBidi"/>
              </w:rPr>
              <w:t xml:space="preserve">FV0 pagal </w:t>
            </w:r>
            <w:r w:rsidRPr="00E57AA9" w:rsidDel="009674B7">
              <w:rPr>
                <w:rFonts w:asciiTheme="majorBidi" w:hAnsiTheme="majorBidi" w:cstheme="majorBidi"/>
              </w:rPr>
              <w:t xml:space="preserve"> </w:t>
            </w:r>
            <w:r w:rsidRPr="00E57AA9">
              <w:rPr>
                <w:rFonts w:asciiTheme="majorBidi" w:hAnsiTheme="majorBidi" w:cstheme="majorBidi"/>
              </w:rPr>
              <w:t>LST EN 60695-11-10 (arba V0 pagal UL94)</w:t>
            </w:r>
          </w:p>
        </w:tc>
      </w:tr>
      <w:tr w:rsidR="00546B6F" w:rsidRPr="00E57AA9" w14:paraId="4985A07B" w14:textId="77777777" w:rsidTr="00B246DF">
        <w:tc>
          <w:tcPr>
            <w:tcW w:w="369" w:type="pct"/>
            <w:tcBorders>
              <w:top w:val="single" w:sz="4" w:space="0" w:color="auto"/>
              <w:left w:val="single" w:sz="4" w:space="0" w:color="auto"/>
              <w:bottom w:val="single" w:sz="4" w:space="0" w:color="auto"/>
              <w:right w:val="single" w:sz="4" w:space="0" w:color="auto"/>
            </w:tcBorders>
            <w:vAlign w:val="center"/>
          </w:tcPr>
          <w:p w14:paraId="58F66957" w14:textId="77777777" w:rsidR="00546B6F" w:rsidRPr="00E57AA9" w:rsidRDefault="00546B6F" w:rsidP="004E1667">
            <w:pPr>
              <w:spacing w:before="40"/>
              <w:jc w:val="center"/>
              <w:rPr>
                <w:rFonts w:asciiTheme="majorBidi" w:hAnsiTheme="majorBidi" w:cstheme="majorBidi"/>
              </w:rPr>
            </w:pPr>
            <w:r w:rsidRPr="00E57AA9">
              <w:rPr>
                <w:rFonts w:asciiTheme="majorBidi" w:hAnsiTheme="majorBidi" w:cstheme="majorBidi"/>
              </w:rPr>
              <w:t>29.</w:t>
            </w:r>
          </w:p>
        </w:tc>
        <w:tc>
          <w:tcPr>
            <w:tcW w:w="4631" w:type="pct"/>
            <w:gridSpan w:val="2"/>
            <w:tcBorders>
              <w:top w:val="single" w:sz="4" w:space="0" w:color="auto"/>
              <w:left w:val="single" w:sz="4" w:space="0" w:color="auto"/>
              <w:bottom w:val="single" w:sz="4" w:space="0" w:color="auto"/>
              <w:right w:val="single" w:sz="4" w:space="0" w:color="auto"/>
            </w:tcBorders>
            <w:vAlign w:val="center"/>
          </w:tcPr>
          <w:p w14:paraId="003421D9" w14:textId="77777777" w:rsidR="00546B6F" w:rsidRPr="00E57AA9" w:rsidRDefault="00546B6F" w:rsidP="004E1667">
            <w:pPr>
              <w:rPr>
                <w:rFonts w:asciiTheme="majorBidi" w:hAnsiTheme="majorBidi" w:cstheme="majorBidi"/>
              </w:rPr>
            </w:pPr>
            <w:r w:rsidRPr="00E57AA9">
              <w:rPr>
                <w:rFonts w:asciiTheme="majorBidi" w:hAnsiTheme="majorBidi" w:cstheme="majorBidi"/>
              </w:rPr>
              <w:t>Ant automatinio jungiklio turi būti nurodoma</w:t>
            </w:r>
          </w:p>
          <w:p w14:paraId="6B03433E" w14:textId="77777777" w:rsidR="00546B6F" w:rsidRPr="00E57AA9" w:rsidRDefault="00546B6F" w:rsidP="00546B6F">
            <w:pPr>
              <w:numPr>
                <w:ilvl w:val="0"/>
                <w:numId w:val="10"/>
              </w:numPr>
              <w:spacing w:after="0" w:line="240" w:lineRule="auto"/>
              <w:ind w:hanging="303"/>
              <w:rPr>
                <w:rFonts w:asciiTheme="majorBidi" w:hAnsiTheme="majorBidi" w:cstheme="majorBidi"/>
              </w:rPr>
            </w:pPr>
            <w:r w:rsidRPr="00E57AA9">
              <w:rPr>
                <w:rFonts w:asciiTheme="majorBidi" w:hAnsiTheme="majorBidi" w:cstheme="majorBidi"/>
              </w:rPr>
              <w:t xml:space="preserve">Vardinė jungiklio srovė, </w:t>
            </w:r>
            <w:proofErr w:type="spellStart"/>
            <w:r w:rsidRPr="00E57AA9">
              <w:rPr>
                <w:rFonts w:asciiTheme="majorBidi" w:hAnsiTheme="majorBidi" w:cstheme="majorBidi"/>
              </w:rPr>
              <w:t>In</w:t>
            </w:r>
            <w:proofErr w:type="spellEnd"/>
            <w:r w:rsidRPr="00E57AA9">
              <w:rPr>
                <w:rFonts w:asciiTheme="majorBidi" w:hAnsiTheme="majorBidi" w:cstheme="majorBidi"/>
              </w:rPr>
              <w:t>;</w:t>
            </w:r>
          </w:p>
          <w:p w14:paraId="77379151" w14:textId="77777777" w:rsidR="00546B6F" w:rsidRPr="00E57AA9" w:rsidRDefault="00546B6F" w:rsidP="00546B6F">
            <w:pPr>
              <w:numPr>
                <w:ilvl w:val="0"/>
                <w:numId w:val="10"/>
              </w:numPr>
              <w:spacing w:after="0" w:line="240" w:lineRule="auto"/>
              <w:ind w:hanging="303"/>
              <w:rPr>
                <w:rFonts w:asciiTheme="majorBidi" w:hAnsiTheme="majorBidi" w:cstheme="majorBidi"/>
              </w:rPr>
            </w:pPr>
            <w:r w:rsidRPr="00E57AA9">
              <w:rPr>
                <w:rFonts w:asciiTheme="majorBidi" w:hAnsiTheme="majorBidi" w:cstheme="majorBidi"/>
              </w:rPr>
              <w:t xml:space="preserve">Jungiklio vardine darbo įtampa, </w:t>
            </w:r>
            <w:proofErr w:type="spellStart"/>
            <w:r w:rsidRPr="00E57AA9">
              <w:rPr>
                <w:rFonts w:asciiTheme="majorBidi" w:hAnsiTheme="majorBidi" w:cstheme="majorBidi"/>
              </w:rPr>
              <w:t>Ue</w:t>
            </w:r>
            <w:proofErr w:type="spellEnd"/>
            <w:r w:rsidRPr="00E57AA9">
              <w:rPr>
                <w:rFonts w:asciiTheme="majorBidi" w:hAnsiTheme="majorBidi" w:cstheme="majorBidi"/>
              </w:rPr>
              <w:t>;</w:t>
            </w:r>
          </w:p>
          <w:p w14:paraId="29CEB8F4" w14:textId="77777777" w:rsidR="00546B6F" w:rsidRPr="00E57AA9" w:rsidRDefault="00546B6F" w:rsidP="00546B6F">
            <w:pPr>
              <w:numPr>
                <w:ilvl w:val="0"/>
                <w:numId w:val="10"/>
              </w:numPr>
              <w:spacing w:after="0" w:line="240" w:lineRule="auto"/>
              <w:ind w:hanging="303"/>
              <w:rPr>
                <w:rFonts w:asciiTheme="majorBidi" w:hAnsiTheme="majorBidi" w:cstheme="majorBidi"/>
              </w:rPr>
            </w:pPr>
            <w:r w:rsidRPr="00E57AA9">
              <w:rPr>
                <w:rFonts w:asciiTheme="majorBidi" w:hAnsiTheme="majorBidi" w:cstheme="majorBidi"/>
              </w:rPr>
              <w:t>Atjungimo geba (</w:t>
            </w:r>
            <w:proofErr w:type="spellStart"/>
            <w:r w:rsidRPr="00E57AA9">
              <w:rPr>
                <w:rFonts w:asciiTheme="majorBidi" w:hAnsiTheme="majorBidi" w:cstheme="majorBidi"/>
              </w:rPr>
              <w:t>Icu</w:t>
            </w:r>
            <w:proofErr w:type="spellEnd"/>
            <w:r w:rsidRPr="00E57AA9">
              <w:rPr>
                <w:rFonts w:asciiTheme="majorBidi" w:hAnsiTheme="majorBidi" w:cstheme="majorBidi"/>
              </w:rPr>
              <w:t>);</w:t>
            </w:r>
          </w:p>
          <w:p w14:paraId="7A9A2B19" w14:textId="77777777" w:rsidR="00546B6F" w:rsidRPr="00E57AA9" w:rsidRDefault="00546B6F" w:rsidP="00546B6F">
            <w:pPr>
              <w:numPr>
                <w:ilvl w:val="0"/>
                <w:numId w:val="10"/>
              </w:numPr>
              <w:spacing w:after="0" w:line="240" w:lineRule="auto"/>
              <w:ind w:hanging="303"/>
              <w:rPr>
                <w:rFonts w:asciiTheme="majorBidi" w:hAnsiTheme="majorBidi" w:cstheme="majorBidi"/>
              </w:rPr>
            </w:pPr>
            <w:proofErr w:type="spellStart"/>
            <w:r w:rsidRPr="00E57AA9">
              <w:rPr>
                <w:rFonts w:asciiTheme="majorBidi" w:hAnsiTheme="majorBidi" w:cstheme="majorBidi"/>
              </w:rPr>
              <w:t>Servisinė</w:t>
            </w:r>
            <w:proofErr w:type="spellEnd"/>
            <w:r w:rsidRPr="00E57AA9">
              <w:rPr>
                <w:rFonts w:asciiTheme="majorBidi" w:hAnsiTheme="majorBidi" w:cstheme="majorBidi"/>
              </w:rPr>
              <w:t xml:space="preserve"> atjungimo geba (</w:t>
            </w:r>
            <w:proofErr w:type="spellStart"/>
            <w:r w:rsidRPr="00E57AA9">
              <w:rPr>
                <w:rFonts w:asciiTheme="majorBidi" w:hAnsiTheme="majorBidi" w:cstheme="majorBidi"/>
              </w:rPr>
              <w:t>Ics</w:t>
            </w:r>
            <w:proofErr w:type="spellEnd"/>
            <w:r w:rsidRPr="00E57AA9">
              <w:rPr>
                <w:rFonts w:asciiTheme="majorBidi" w:hAnsiTheme="majorBidi" w:cstheme="majorBidi"/>
              </w:rPr>
              <w:t>);</w:t>
            </w:r>
          </w:p>
          <w:p w14:paraId="077462B5" w14:textId="77777777" w:rsidR="00546B6F" w:rsidRPr="00E57AA9" w:rsidRDefault="00546B6F" w:rsidP="00546B6F">
            <w:pPr>
              <w:numPr>
                <w:ilvl w:val="0"/>
                <w:numId w:val="10"/>
              </w:numPr>
              <w:spacing w:after="0" w:line="240" w:lineRule="auto"/>
              <w:ind w:hanging="303"/>
              <w:rPr>
                <w:rFonts w:asciiTheme="majorBidi" w:hAnsiTheme="majorBidi" w:cstheme="majorBidi"/>
              </w:rPr>
            </w:pPr>
            <w:r w:rsidRPr="00E57AA9">
              <w:rPr>
                <w:rFonts w:asciiTheme="majorBidi" w:hAnsiTheme="majorBidi" w:cstheme="majorBidi"/>
              </w:rPr>
              <w:t xml:space="preserve">Vardinė impulsinė įtampa, </w:t>
            </w:r>
            <w:proofErr w:type="spellStart"/>
            <w:r w:rsidRPr="00E57AA9">
              <w:rPr>
                <w:rFonts w:asciiTheme="majorBidi" w:hAnsiTheme="majorBidi" w:cstheme="majorBidi"/>
              </w:rPr>
              <w:t>Uimp</w:t>
            </w:r>
            <w:proofErr w:type="spellEnd"/>
            <w:r w:rsidRPr="00E57AA9">
              <w:rPr>
                <w:rFonts w:asciiTheme="majorBidi" w:hAnsiTheme="majorBidi" w:cstheme="majorBidi"/>
              </w:rPr>
              <w:t>;</w:t>
            </w:r>
          </w:p>
          <w:p w14:paraId="16FB80B7" w14:textId="77777777" w:rsidR="00546B6F" w:rsidRPr="00E57AA9" w:rsidRDefault="00546B6F" w:rsidP="00546B6F">
            <w:pPr>
              <w:numPr>
                <w:ilvl w:val="0"/>
                <w:numId w:val="10"/>
              </w:numPr>
              <w:spacing w:after="0" w:line="240" w:lineRule="auto"/>
              <w:ind w:hanging="303"/>
              <w:rPr>
                <w:rFonts w:asciiTheme="majorBidi" w:hAnsiTheme="majorBidi" w:cstheme="majorBidi"/>
              </w:rPr>
            </w:pPr>
            <w:r w:rsidRPr="00E57AA9">
              <w:rPr>
                <w:rFonts w:asciiTheme="majorBidi" w:hAnsiTheme="majorBidi" w:cstheme="majorBidi"/>
              </w:rPr>
              <w:t>Standartas kuriam atitinka (IEC/EN 60947–2).</w:t>
            </w:r>
          </w:p>
        </w:tc>
      </w:tr>
      <w:tr w:rsidR="00546B6F" w:rsidRPr="00E57AA9" w14:paraId="77DACB2A" w14:textId="77777777" w:rsidTr="00B246DF">
        <w:trPr>
          <w:trHeight w:val="1185"/>
        </w:trPr>
        <w:tc>
          <w:tcPr>
            <w:tcW w:w="369" w:type="pct"/>
            <w:tcBorders>
              <w:top w:val="single" w:sz="4" w:space="0" w:color="auto"/>
              <w:left w:val="single" w:sz="4" w:space="0" w:color="auto"/>
              <w:bottom w:val="single" w:sz="4" w:space="0" w:color="auto"/>
              <w:right w:val="single" w:sz="4" w:space="0" w:color="auto"/>
            </w:tcBorders>
            <w:vAlign w:val="center"/>
          </w:tcPr>
          <w:p w14:paraId="266A6AC6" w14:textId="77777777" w:rsidR="00546B6F" w:rsidRPr="00E57AA9" w:rsidRDefault="00546B6F" w:rsidP="004E1667">
            <w:pPr>
              <w:spacing w:before="20"/>
              <w:jc w:val="center"/>
              <w:rPr>
                <w:rFonts w:asciiTheme="majorBidi" w:hAnsiTheme="majorBidi" w:cstheme="majorBidi"/>
              </w:rPr>
            </w:pPr>
            <w:r w:rsidRPr="00E57AA9">
              <w:rPr>
                <w:rFonts w:asciiTheme="majorBidi" w:hAnsiTheme="majorBidi" w:cstheme="majorBidi"/>
              </w:rPr>
              <w:t>30.</w:t>
            </w:r>
          </w:p>
        </w:tc>
        <w:tc>
          <w:tcPr>
            <w:tcW w:w="2277" w:type="pct"/>
            <w:tcBorders>
              <w:top w:val="single" w:sz="4" w:space="0" w:color="auto"/>
              <w:left w:val="single" w:sz="4" w:space="0" w:color="auto"/>
              <w:bottom w:val="single" w:sz="4" w:space="0" w:color="auto"/>
              <w:right w:val="single" w:sz="4" w:space="0" w:color="auto"/>
            </w:tcBorders>
            <w:vAlign w:val="center"/>
          </w:tcPr>
          <w:p w14:paraId="5B8EEA78" w14:textId="77777777" w:rsidR="00546B6F" w:rsidRPr="00E57AA9" w:rsidRDefault="00546B6F" w:rsidP="004E1667">
            <w:pPr>
              <w:rPr>
                <w:rFonts w:asciiTheme="majorBidi" w:hAnsiTheme="majorBidi" w:cstheme="majorBidi"/>
              </w:rPr>
            </w:pPr>
            <w:r w:rsidRPr="00E57AA9">
              <w:rPr>
                <w:rFonts w:asciiTheme="majorBidi" w:hAnsiTheme="majorBidi" w:cstheme="majorBidi"/>
              </w:rPr>
              <w:t>Techniniai dokumentai:</w:t>
            </w:r>
          </w:p>
        </w:tc>
        <w:tc>
          <w:tcPr>
            <w:tcW w:w="2354" w:type="pct"/>
            <w:tcBorders>
              <w:top w:val="single" w:sz="4" w:space="0" w:color="auto"/>
              <w:left w:val="single" w:sz="4" w:space="0" w:color="auto"/>
              <w:bottom w:val="single" w:sz="4" w:space="0" w:color="auto"/>
              <w:right w:val="single" w:sz="4" w:space="0" w:color="auto"/>
            </w:tcBorders>
            <w:vAlign w:val="center"/>
          </w:tcPr>
          <w:p w14:paraId="14C5F4CF" w14:textId="77777777" w:rsidR="00546B6F" w:rsidRPr="00E57AA9" w:rsidRDefault="00546B6F" w:rsidP="00546B6F">
            <w:pPr>
              <w:numPr>
                <w:ilvl w:val="1"/>
                <w:numId w:val="12"/>
              </w:numPr>
              <w:tabs>
                <w:tab w:val="clear" w:pos="1440"/>
              </w:tabs>
              <w:spacing w:after="0" w:line="240" w:lineRule="auto"/>
              <w:ind w:left="304" w:hanging="284"/>
              <w:rPr>
                <w:rFonts w:asciiTheme="majorBidi" w:hAnsiTheme="majorBidi" w:cstheme="majorBidi"/>
              </w:rPr>
            </w:pPr>
            <w:r w:rsidRPr="00E57AA9">
              <w:rPr>
                <w:rFonts w:asciiTheme="majorBidi" w:hAnsiTheme="majorBidi" w:cstheme="majorBidi"/>
              </w:rPr>
              <w:t>Montavimo instrukcijos lietuvių arba anglų kalbomis;</w:t>
            </w:r>
          </w:p>
          <w:p w14:paraId="094D5C4E" w14:textId="77777777" w:rsidR="00546B6F" w:rsidRPr="00E57AA9" w:rsidRDefault="00546B6F" w:rsidP="00546B6F">
            <w:pPr>
              <w:numPr>
                <w:ilvl w:val="1"/>
                <w:numId w:val="12"/>
              </w:numPr>
              <w:tabs>
                <w:tab w:val="clear" w:pos="1440"/>
              </w:tabs>
              <w:spacing w:after="0" w:line="240" w:lineRule="auto"/>
              <w:ind w:left="304" w:hanging="284"/>
              <w:rPr>
                <w:rFonts w:asciiTheme="majorBidi" w:hAnsiTheme="majorBidi" w:cstheme="majorBidi"/>
              </w:rPr>
            </w:pPr>
            <w:r w:rsidRPr="00E57AA9">
              <w:rPr>
                <w:rFonts w:asciiTheme="majorBidi" w:hAnsiTheme="majorBidi" w:cstheme="majorBidi"/>
              </w:rPr>
              <w:t>Eksploatavimo instrukcija lietuvių;</w:t>
            </w:r>
          </w:p>
        </w:tc>
      </w:tr>
      <w:tr w:rsidR="00546B6F" w:rsidRPr="00E57AA9" w14:paraId="4AA07EA2" w14:textId="77777777" w:rsidTr="00B246DF">
        <w:tc>
          <w:tcPr>
            <w:tcW w:w="369" w:type="pct"/>
            <w:tcBorders>
              <w:top w:val="single" w:sz="4" w:space="0" w:color="auto"/>
              <w:left w:val="single" w:sz="4" w:space="0" w:color="auto"/>
              <w:bottom w:val="single" w:sz="4" w:space="0" w:color="auto"/>
              <w:right w:val="single" w:sz="4" w:space="0" w:color="auto"/>
            </w:tcBorders>
            <w:vAlign w:val="center"/>
          </w:tcPr>
          <w:p w14:paraId="1FB0F841" w14:textId="77777777" w:rsidR="00546B6F" w:rsidRPr="00E57AA9" w:rsidRDefault="00546B6F" w:rsidP="004E1667">
            <w:pPr>
              <w:spacing w:before="20"/>
              <w:jc w:val="center"/>
              <w:rPr>
                <w:rFonts w:asciiTheme="majorBidi" w:hAnsiTheme="majorBidi" w:cstheme="majorBidi"/>
              </w:rPr>
            </w:pPr>
            <w:r w:rsidRPr="00E57AA9">
              <w:rPr>
                <w:rFonts w:asciiTheme="majorBidi" w:hAnsiTheme="majorBidi" w:cstheme="majorBidi"/>
              </w:rPr>
              <w:t>31.</w:t>
            </w:r>
          </w:p>
        </w:tc>
        <w:tc>
          <w:tcPr>
            <w:tcW w:w="2277" w:type="pct"/>
            <w:tcBorders>
              <w:top w:val="single" w:sz="4" w:space="0" w:color="auto"/>
              <w:left w:val="single" w:sz="4" w:space="0" w:color="auto"/>
              <w:bottom w:val="single" w:sz="4" w:space="0" w:color="auto"/>
              <w:right w:val="single" w:sz="4" w:space="0" w:color="auto"/>
            </w:tcBorders>
            <w:vAlign w:val="center"/>
          </w:tcPr>
          <w:p w14:paraId="6330A1F7" w14:textId="77777777" w:rsidR="00546B6F" w:rsidRPr="00E57AA9" w:rsidRDefault="00546B6F" w:rsidP="004E1667">
            <w:pPr>
              <w:rPr>
                <w:rFonts w:asciiTheme="majorBidi" w:hAnsiTheme="majorBidi" w:cstheme="majorBidi"/>
              </w:rPr>
            </w:pPr>
            <w:r w:rsidRPr="00E57AA9">
              <w:rPr>
                <w:rFonts w:asciiTheme="majorBidi" w:hAnsiTheme="majorBidi" w:cstheme="majorBidi"/>
              </w:rPr>
              <w:t>Tarnavimo laikas</w:t>
            </w:r>
          </w:p>
        </w:tc>
        <w:tc>
          <w:tcPr>
            <w:tcW w:w="2354" w:type="pct"/>
            <w:tcBorders>
              <w:top w:val="single" w:sz="4" w:space="0" w:color="auto"/>
              <w:left w:val="single" w:sz="4" w:space="0" w:color="auto"/>
              <w:bottom w:val="single" w:sz="4" w:space="0" w:color="auto"/>
              <w:right w:val="single" w:sz="4" w:space="0" w:color="auto"/>
            </w:tcBorders>
            <w:vAlign w:val="center"/>
          </w:tcPr>
          <w:p w14:paraId="5BC25E17" w14:textId="77777777" w:rsidR="00546B6F" w:rsidRPr="00E57AA9" w:rsidRDefault="00546B6F" w:rsidP="004E1667">
            <w:pPr>
              <w:rPr>
                <w:rFonts w:asciiTheme="majorBidi" w:hAnsiTheme="majorBidi" w:cstheme="majorBidi"/>
              </w:rPr>
            </w:pPr>
            <w:r w:rsidRPr="00E57AA9">
              <w:rPr>
                <w:rFonts w:asciiTheme="majorBidi" w:hAnsiTheme="majorBidi" w:cstheme="majorBidi"/>
              </w:rPr>
              <w:t>≥ 25 metai</w:t>
            </w:r>
          </w:p>
        </w:tc>
      </w:tr>
      <w:tr w:rsidR="00546B6F" w:rsidRPr="00E57AA9" w14:paraId="76CF4EC5" w14:textId="77777777" w:rsidTr="00B246DF">
        <w:tc>
          <w:tcPr>
            <w:tcW w:w="369" w:type="pct"/>
            <w:tcBorders>
              <w:top w:val="single" w:sz="4" w:space="0" w:color="auto"/>
              <w:left w:val="single" w:sz="4" w:space="0" w:color="auto"/>
              <w:bottom w:val="single" w:sz="4" w:space="0" w:color="auto"/>
              <w:right w:val="single" w:sz="4" w:space="0" w:color="auto"/>
            </w:tcBorders>
            <w:vAlign w:val="center"/>
          </w:tcPr>
          <w:p w14:paraId="0A26E45F" w14:textId="77777777" w:rsidR="00546B6F" w:rsidRPr="00E57AA9" w:rsidRDefault="00546B6F" w:rsidP="004E1667">
            <w:pPr>
              <w:spacing w:before="20"/>
              <w:jc w:val="center"/>
              <w:rPr>
                <w:rFonts w:asciiTheme="majorBidi" w:hAnsiTheme="majorBidi" w:cstheme="majorBidi"/>
              </w:rPr>
            </w:pPr>
            <w:r w:rsidRPr="00E57AA9">
              <w:rPr>
                <w:rFonts w:asciiTheme="majorBidi" w:hAnsiTheme="majorBidi" w:cstheme="majorBidi"/>
              </w:rPr>
              <w:t>32.</w:t>
            </w:r>
          </w:p>
        </w:tc>
        <w:tc>
          <w:tcPr>
            <w:tcW w:w="2277" w:type="pct"/>
            <w:tcBorders>
              <w:top w:val="single" w:sz="4" w:space="0" w:color="auto"/>
              <w:left w:val="single" w:sz="4" w:space="0" w:color="auto"/>
              <w:bottom w:val="single" w:sz="4" w:space="0" w:color="auto"/>
              <w:right w:val="single" w:sz="4" w:space="0" w:color="auto"/>
            </w:tcBorders>
            <w:vAlign w:val="center"/>
          </w:tcPr>
          <w:p w14:paraId="1113C9FC" w14:textId="77777777" w:rsidR="00546B6F" w:rsidRPr="00E57AA9" w:rsidRDefault="00546B6F" w:rsidP="004E1667">
            <w:pPr>
              <w:rPr>
                <w:rFonts w:asciiTheme="majorBidi" w:hAnsiTheme="majorBidi" w:cstheme="majorBidi"/>
              </w:rPr>
            </w:pPr>
            <w:r w:rsidRPr="00E57AA9">
              <w:rPr>
                <w:rFonts w:asciiTheme="majorBidi" w:hAnsiTheme="majorBidi" w:cstheme="majorBidi"/>
              </w:rPr>
              <w:t>Garantinis laikas</w:t>
            </w:r>
          </w:p>
        </w:tc>
        <w:tc>
          <w:tcPr>
            <w:tcW w:w="2354" w:type="pct"/>
            <w:tcBorders>
              <w:top w:val="single" w:sz="4" w:space="0" w:color="auto"/>
              <w:left w:val="single" w:sz="4" w:space="0" w:color="auto"/>
              <w:bottom w:val="single" w:sz="4" w:space="0" w:color="auto"/>
              <w:right w:val="single" w:sz="4" w:space="0" w:color="auto"/>
            </w:tcBorders>
            <w:vAlign w:val="center"/>
          </w:tcPr>
          <w:p w14:paraId="3F38883C" w14:textId="77777777" w:rsidR="00546B6F" w:rsidRPr="00E57AA9" w:rsidRDefault="00546B6F" w:rsidP="004E1667">
            <w:pPr>
              <w:rPr>
                <w:rFonts w:asciiTheme="majorBidi" w:hAnsiTheme="majorBidi" w:cstheme="majorBidi"/>
              </w:rPr>
            </w:pPr>
            <w:r w:rsidRPr="00E57AA9">
              <w:rPr>
                <w:rFonts w:asciiTheme="majorBidi" w:eastAsia="Symbol" w:hAnsiTheme="majorBidi" w:cstheme="majorBidi"/>
              </w:rPr>
              <w:t>³</w:t>
            </w:r>
            <w:r w:rsidRPr="00E57AA9">
              <w:rPr>
                <w:rFonts w:asciiTheme="majorBidi" w:hAnsiTheme="majorBidi" w:cstheme="majorBidi"/>
              </w:rPr>
              <w:t xml:space="preserve"> 24 mėnesiai</w:t>
            </w:r>
          </w:p>
        </w:tc>
      </w:tr>
    </w:tbl>
    <w:p w14:paraId="4C811BDA" w14:textId="6DE0374C" w:rsidR="001E44AE" w:rsidRPr="00EB6202" w:rsidRDefault="001E44AE" w:rsidP="00EB6202">
      <w:pPr>
        <w:pStyle w:val="ListParagraph"/>
        <w:numPr>
          <w:ilvl w:val="1"/>
          <w:numId w:val="17"/>
        </w:numPr>
        <w:spacing w:before="120" w:after="0" w:line="240" w:lineRule="auto"/>
        <w:ind w:left="0" w:firstLine="0"/>
        <w:contextualSpacing w:val="0"/>
        <w:rPr>
          <w:rFonts w:ascii="Times New Roman" w:hAnsi="Times New Roman" w:cs="Times New Roman"/>
        </w:rPr>
      </w:pPr>
      <w:r w:rsidRPr="00EB6202">
        <w:rPr>
          <w:rFonts w:ascii="Times New Roman" w:hAnsi="Times New Roman" w:cs="Times New Roman"/>
        </w:rPr>
        <w:t>Projektuojamo 0,4kV elektros energijos apskaitos įrangos parametrai:</w:t>
      </w:r>
    </w:p>
    <w:tbl>
      <w:tblPr>
        <w:tblW w:w="4978" w:type="pct"/>
        <w:tblLook w:val="01E0" w:firstRow="1" w:lastRow="1" w:firstColumn="1" w:lastColumn="1" w:noHBand="0" w:noVBand="0"/>
      </w:tblPr>
      <w:tblGrid>
        <w:gridCol w:w="823"/>
        <w:gridCol w:w="2930"/>
        <w:gridCol w:w="6093"/>
      </w:tblGrid>
      <w:tr w:rsidR="00CD213C" w:rsidRPr="00E57AA9" w14:paraId="49EAA5A3" w14:textId="77777777" w:rsidTr="004E1667">
        <w:trPr>
          <w:tblHeader/>
        </w:trPr>
        <w:tc>
          <w:tcPr>
            <w:tcW w:w="418" w:type="pct"/>
            <w:tcBorders>
              <w:top w:val="single" w:sz="4" w:space="0" w:color="auto"/>
              <w:left w:val="single" w:sz="4" w:space="0" w:color="auto"/>
              <w:bottom w:val="single" w:sz="4" w:space="0" w:color="auto"/>
              <w:right w:val="single" w:sz="4" w:space="0" w:color="auto"/>
            </w:tcBorders>
            <w:vAlign w:val="center"/>
          </w:tcPr>
          <w:p w14:paraId="0D444DC0"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
                <w:bCs/>
                <w:kern w:val="0"/>
                <w14:ligatures w14:val="none"/>
              </w:rPr>
            </w:pPr>
            <w:r w:rsidRPr="00E57AA9">
              <w:rPr>
                <w:rFonts w:asciiTheme="majorBidi" w:eastAsia="Calibri" w:hAnsiTheme="majorBidi" w:cstheme="majorBidi"/>
                <w:b/>
                <w:bCs/>
                <w:kern w:val="0"/>
                <w14:ligatures w14:val="none"/>
              </w:rPr>
              <w:t>Eil. Nr.</w:t>
            </w:r>
          </w:p>
        </w:tc>
        <w:tc>
          <w:tcPr>
            <w:tcW w:w="1488" w:type="pct"/>
            <w:tcBorders>
              <w:top w:val="single" w:sz="4" w:space="0" w:color="auto"/>
              <w:left w:val="single" w:sz="4" w:space="0" w:color="auto"/>
              <w:bottom w:val="single" w:sz="4" w:space="0" w:color="auto"/>
              <w:right w:val="single" w:sz="4" w:space="0" w:color="auto"/>
            </w:tcBorders>
            <w:vAlign w:val="center"/>
          </w:tcPr>
          <w:p w14:paraId="10678077"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
                <w:bCs/>
                <w:kern w:val="0"/>
                <w14:ligatures w14:val="none"/>
              </w:rPr>
            </w:pPr>
            <w:r w:rsidRPr="00E57AA9">
              <w:rPr>
                <w:rFonts w:asciiTheme="majorBidi" w:eastAsia="Calibri" w:hAnsiTheme="majorBidi" w:cstheme="majorBidi"/>
                <w:b/>
                <w:bCs/>
                <w:kern w:val="0"/>
                <w14:ligatures w14:val="none"/>
              </w:rPr>
              <w:t>Techniniai parametrai ir reikalavimai</w:t>
            </w:r>
          </w:p>
        </w:tc>
        <w:tc>
          <w:tcPr>
            <w:tcW w:w="3094" w:type="pct"/>
            <w:tcBorders>
              <w:top w:val="single" w:sz="4" w:space="0" w:color="auto"/>
              <w:left w:val="single" w:sz="4" w:space="0" w:color="auto"/>
              <w:bottom w:val="single" w:sz="4" w:space="0" w:color="auto"/>
              <w:right w:val="single" w:sz="4" w:space="0" w:color="auto"/>
            </w:tcBorders>
            <w:vAlign w:val="center"/>
          </w:tcPr>
          <w:p w14:paraId="6DB8142B"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
                <w:bCs/>
                <w:kern w:val="0"/>
                <w14:ligatures w14:val="none"/>
              </w:rPr>
            </w:pPr>
            <w:r w:rsidRPr="00E57AA9">
              <w:rPr>
                <w:rFonts w:asciiTheme="majorBidi" w:eastAsia="Calibri" w:hAnsiTheme="majorBidi" w:cstheme="majorBidi"/>
                <w:b/>
                <w:bCs/>
                <w:kern w:val="0"/>
                <w14:ligatures w14:val="none"/>
              </w:rPr>
              <w:t>Dydis, sąlyga</w:t>
            </w:r>
          </w:p>
        </w:tc>
      </w:tr>
      <w:tr w:rsidR="00CD213C" w:rsidRPr="00E57AA9" w14:paraId="3F913D76" w14:textId="77777777" w:rsidTr="004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tcBorders>
              <w:top w:val="single" w:sz="4" w:space="0" w:color="auto"/>
            </w:tcBorders>
            <w:vAlign w:val="center"/>
          </w:tcPr>
          <w:p w14:paraId="49E14D55"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1.</w:t>
            </w:r>
          </w:p>
        </w:tc>
        <w:tc>
          <w:tcPr>
            <w:tcW w:w="1488" w:type="pct"/>
            <w:tcBorders>
              <w:top w:val="single" w:sz="4" w:space="0" w:color="auto"/>
            </w:tcBorders>
            <w:vAlign w:val="center"/>
          </w:tcPr>
          <w:p w14:paraId="63609E07"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Paskirtis</w:t>
            </w:r>
          </w:p>
        </w:tc>
        <w:tc>
          <w:tcPr>
            <w:tcW w:w="3094" w:type="pct"/>
            <w:tcBorders>
              <w:top w:val="single" w:sz="4" w:space="0" w:color="auto"/>
            </w:tcBorders>
            <w:vAlign w:val="center"/>
          </w:tcPr>
          <w:p w14:paraId="0C9B5ED1"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kern w:val="0"/>
                <w14:ligatures w14:val="none"/>
              </w:rPr>
              <w:t>Apskaityti suvartotą elektros energiją ir perduoti elektrinio ryšio sąsaja į SCADA</w:t>
            </w:r>
          </w:p>
        </w:tc>
      </w:tr>
      <w:tr w:rsidR="00CD213C" w:rsidRPr="00E57AA9" w14:paraId="7419EEB6" w14:textId="77777777" w:rsidTr="004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tcBorders>
              <w:top w:val="single" w:sz="4" w:space="0" w:color="auto"/>
            </w:tcBorders>
            <w:vAlign w:val="center"/>
          </w:tcPr>
          <w:p w14:paraId="41EFA0EC"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2.</w:t>
            </w:r>
          </w:p>
        </w:tc>
        <w:tc>
          <w:tcPr>
            <w:tcW w:w="1488" w:type="pct"/>
            <w:tcBorders>
              <w:top w:val="single" w:sz="4" w:space="0" w:color="auto"/>
            </w:tcBorders>
            <w:vAlign w:val="center"/>
          </w:tcPr>
          <w:p w14:paraId="20FD5B66"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Parametrai</w:t>
            </w:r>
          </w:p>
        </w:tc>
        <w:tc>
          <w:tcPr>
            <w:tcW w:w="3094" w:type="pct"/>
            <w:tcBorders>
              <w:top w:val="single" w:sz="4" w:space="0" w:color="auto"/>
            </w:tcBorders>
            <w:vAlign w:val="center"/>
          </w:tcPr>
          <w:p w14:paraId="32A80D7B" w14:textId="77777777" w:rsidR="00CD213C" w:rsidRPr="00E57AA9" w:rsidRDefault="00CD213C" w:rsidP="00CD213C">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bCs/>
                <w:kern w:val="0"/>
                <w14:ligatures w14:val="none"/>
              </w:rPr>
              <w:t>Srovės ir įtampos parametrai pagal LST EN 62056-21;</w:t>
            </w:r>
          </w:p>
        </w:tc>
      </w:tr>
      <w:tr w:rsidR="00CD213C" w:rsidRPr="00E57AA9" w14:paraId="527FB75E" w14:textId="77777777" w:rsidTr="004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418" w:type="pct"/>
            <w:vAlign w:val="center"/>
          </w:tcPr>
          <w:p w14:paraId="21E7C3D1"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lastRenderedPageBreak/>
              <w:t>3.</w:t>
            </w:r>
          </w:p>
        </w:tc>
        <w:tc>
          <w:tcPr>
            <w:tcW w:w="1488" w:type="pct"/>
            <w:vAlign w:val="center"/>
          </w:tcPr>
          <w:p w14:paraId="534FDA9A"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Tinklo sąsaja „RJ45“</w:t>
            </w:r>
          </w:p>
        </w:tc>
        <w:tc>
          <w:tcPr>
            <w:tcW w:w="3094" w:type="pct"/>
            <w:vAlign w:val="center"/>
          </w:tcPr>
          <w:p w14:paraId="39823032"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proofErr w:type="spellStart"/>
            <w:r w:rsidRPr="00E57AA9">
              <w:rPr>
                <w:rFonts w:asciiTheme="majorBidi" w:eastAsia="Calibri" w:hAnsiTheme="majorBidi" w:cstheme="majorBidi"/>
                <w:bCs/>
                <w:kern w:val="0"/>
                <w14:ligatures w14:val="none"/>
              </w:rPr>
              <w:t>Modbus</w:t>
            </w:r>
            <w:proofErr w:type="spellEnd"/>
            <w:r w:rsidRPr="00E57AA9">
              <w:rPr>
                <w:rFonts w:asciiTheme="majorBidi" w:eastAsia="Calibri" w:hAnsiTheme="majorBidi" w:cstheme="majorBidi"/>
                <w:bCs/>
                <w:kern w:val="0"/>
                <w14:ligatures w14:val="none"/>
              </w:rPr>
              <w:t xml:space="preserve"> TCP/IP protokolas</w:t>
            </w:r>
          </w:p>
        </w:tc>
      </w:tr>
      <w:tr w:rsidR="00CD213C" w:rsidRPr="00E57AA9" w14:paraId="7D88D4B2" w14:textId="77777777" w:rsidTr="004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tcBorders>
              <w:top w:val="single" w:sz="4" w:space="0" w:color="auto"/>
            </w:tcBorders>
            <w:vAlign w:val="center"/>
          </w:tcPr>
          <w:p w14:paraId="08AA7CC0"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4.</w:t>
            </w:r>
          </w:p>
        </w:tc>
        <w:tc>
          <w:tcPr>
            <w:tcW w:w="1488" w:type="pct"/>
            <w:tcBorders>
              <w:top w:val="single" w:sz="4" w:space="0" w:color="auto"/>
            </w:tcBorders>
            <w:vAlign w:val="center"/>
          </w:tcPr>
          <w:p w14:paraId="0F807EEF"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Suderinamumas, ryšys su SCADA</w:t>
            </w:r>
          </w:p>
        </w:tc>
        <w:tc>
          <w:tcPr>
            <w:tcW w:w="3094" w:type="pct"/>
            <w:tcBorders>
              <w:top w:val="single" w:sz="4" w:space="0" w:color="auto"/>
            </w:tcBorders>
            <w:vAlign w:val="center"/>
          </w:tcPr>
          <w:p w14:paraId="4F925E9B"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 xml:space="preserve">Tiesioginis naudojant </w:t>
            </w:r>
            <w:proofErr w:type="spellStart"/>
            <w:r w:rsidRPr="00E57AA9">
              <w:rPr>
                <w:rFonts w:asciiTheme="majorBidi" w:eastAsia="Calibri" w:hAnsiTheme="majorBidi" w:cstheme="majorBidi"/>
                <w:bCs/>
                <w:kern w:val="0"/>
                <w14:ligatures w14:val="none"/>
              </w:rPr>
              <w:t>Modbus</w:t>
            </w:r>
            <w:proofErr w:type="spellEnd"/>
            <w:r w:rsidRPr="00E57AA9">
              <w:rPr>
                <w:rFonts w:asciiTheme="majorBidi" w:eastAsia="Calibri" w:hAnsiTheme="majorBidi" w:cstheme="majorBidi"/>
                <w:bCs/>
                <w:kern w:val="0"/>
                <w14:ligatures w14:val="none"/>
              </w:rPr>
              <w:t xml:space="preserve"> TCP/IP protokolą. </w:t>
            </w:r>
          </w:p>
          <w:p w14:paraId="3D443A99" w14:textId="77777777" w:rsidR="00CD213C" w:rsidRPr="00E57AA9" w:rsidRDefault="00CD213C" w:rsidP="00CD213C">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Palaikomi ryšio kanalo greičiai – 9600 arba 19200 bodų;</w:t>
            </w:r>
          </w:p>
        </w:tc>
      </w:tr>
      <w:tr w:rsidR="00CD213C" w:rsidRPr="00E57AA9" w14:paraId="7CB9AD83" w14:textId="77777777" w:rsidTr="004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vAlign w:val="center"/>
          </w:tcPr>
          <w:p w14:paraId="0554BE0F"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5.</w:t>
            </w:r>
          </w:p>
        </w:tc>
        <w:tc>
          <w:tcPr>
            <w:tcW w:w="1488" w:type="pct"/>
            <w:vAlign w:val="center"/>
          </w:tcPr>
          <w:p w14:paraId="1F0BEFA3"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Darbo aplinkos temperatūra</w:t>
            </w:r>
          </w:p>
        </w:tc>
        <w:tc>
          <w:tcPr>
            <w:tcW w:w="3094" w:type="pct"/>
            <w:vAlign w:val="center"/>
          </w:tcPr>
          <w:p w14:paraId="27F4FDCF"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 xml:space="preserve"> </w:t>
            </w:r>
            <w:r w:rsidRPr="00E57AA9">
              <w:rPr>
                <w:rFonts w:asciiTheme="majorBidi" w:eastAsia="Symbol" w:hAnsiTheme="majorBidi" w:cstheme="majorBidi"/>
                <w:kern w:val="0"/>
                <w14:ligatures w14:val="none"/>
              </w:rPr>
              <w:t>-</w:t>
            </w:r>
            <w:r w:rsidRPr="00E57AA9">
              <w:rPr>
                <w:rFonts w:asciiTheme="majorBidi" w:eastAsia="Calibri" w:hAnsiTheme="majorBidi" w:cstheme="majorBidi"/>
                <w:bCs/>
                <w:kern w:val="0"/>
                <w14:ligatures w14:val="none"/>
              </w:rPr>
              <w:t xml:space="preserve">15 </w:t>
            </w:r>
            <w:r w:rsidRPr="00E57AA9">
              <w:rPr>
                <w:rFonts w:asciiTheme="majorBidi" w:eastAsia="Symbol" w:hAnsiTheme="majorBidi" w:cstheme="majorBidi"/>
                <w:kern w:val="0"/>
                <w14:ligatures w14:val="none"/>
              </w:rPr>
              <w:t>°</w:t>
            </w:r>
            <w:r w:rsidRPr="00E57AA9">
              <w:rPr>
                <w:rFonts w:asciiTheme="majorBidi" w:eastAsia="Calibri" w:hAnsiTheme="majorBidi" w:cstheme="majorBidi"/>
                <w:bCs/>
                <w:kern w:val="0"/>
                <w14:ligatures w14:val="none"/>
              </w:rPr>
              <w:t xml:space="preserve">C </w:t>
            </w:r>
            <w:r w:rsidRPr="00E57AA9">
              <w:rPr>
                <w:rFonts w:asciiTheme="majorBidi" w:eastAsia="Symbol" w:hAnsiTheme="majorBidi" w:cstheme="majorBidi"/>
                <w:kern w:val="0"/>
                <w14:ligatures w14:val="none"/>
              </w:rPr>
              <w:t>¸</w:t>
            </w:r>
            <w:r w:rsidRPr="00E57AA9">
              <w:rPr>
                <w:rFonts w:asciiTheme="majorBidi" w:eastAsia="Calibri" w:hAnsiTheme="majorBidi" w:cstheme="majorBidi"/>
                <w:bCs/>
                <w:kern w:val="0"/>
                <w14:ligatures w14:val="none"/>
              </w:rPr>
              <w:t xml:space="preserve"> +35 </w:t>
            </w:r>
            <w:r w:rsidRPr="00E57AA9">
              <w:rPr>
                <w:rFonts w:asciiTheme="majorBidi" w:eastAsia="Symbol" w:hAnsiTheme="majorBidi" w:cstheme="majorBidi"/>
                <w:kern w:val="0"/>
                <w14:ligatures w14:val="none"/>
              </w:rPr>
              <w:t>°</w:t>
            </w:r>
            <w:r w:rsidRPr="00E57AA9">
              <w:rPr>
                <w:rFonts w:asciiTheme="majorBidi" w:eastAsia="Calibri" w:hAnsiTheme="majorBidi" w:cstheme="majorBidi"/>
                <w:bCs/>
                <w:kern w:val="0"/>
                <w14:ligatures w14:val="none"/>
              </w:rPr>
              <w:t>C.</w:t>
            </w:r>
          </w:p>
        </w:tc>
      </w:tr>
      <w:tr w:rsidR="00CD213C" w:rsidRPr="00E57AA9" w14:paraId="7F55B41B" w14:textId="77777777" w:rsidTr="004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vAlign w:val="center"/>
          </w:tcPr>
          <w:p w14:paraId="7A426715"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6.</w:t>
            </w:r>
          </w:p>
        </w:tc>
        <w:tc>
          <w:tcPr>
            <w:tcW w:w="1488" w:type="pct"/>
            <w:vAlign w:val="center"/>
          </w:tcPr>
          <w:p w14:paraId="6079916E"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 xml:space="preserve">Darbo aplinka </w:t>
            </w:r>
          </w:p>
        </w:tc>
        <w:tc>
          <w:tcPr>
            <w:tcW w:w="3094" w:type="pct"/>
            <w:vAlign w:val="center"/>
          </w:tcPr>
          <w:p w14:paraId="32CD0C18"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Uždaruose skyduose.</w:t>
            </w:r>
          </w:p>
        </w:tc>
      </w:tr>
      <w:tr w:rsidR="00CD213C" w:rsidRPr="00E57AA9" w14:paraId="675AEB14" w14:textId="77777777" w:rsidTr="004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418" w:type="pct"/>
            <w:vAlign w:val="center"/>
          </w:tcPr>
          <w:p w14:paraId="15EB6347"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7.</w:t>
            </w:r>
          </w:p>
        </w:tc>
        <w:tc>
          <w:tcPr>
            <w:tcW w:w="1488" w:type="pct"/>
            <w:vAlign w:val="center"/>
          </w:tcPr>
          <w:p w14:paraId="024C4AD3"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Tvirtinimas</w:t>
            </w:r>
          </w:p>
        </w:tc>
        <w:tc>
          <w:tcPr>
            <w:tcW w:w="3094" w:type="pct"/>
            <w:vAlign w:val="center"/>
          </w:tcPr>
          <w:p w14:paraId="43DF44B0"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Ant DIN bėgelio</w:t>
            </w:r>
          </w:p>
        </w:tc>
      </w:tr>
      <w:tr w:rsidR="00CD213C" w:rsidRPr="00E57AA9" w14:paraId="61816420" w14:textId="77777777" w:rsidTr="004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1"/>
        </w:trPr>
        <w:tc>
          <w:tcPr>
            <w:tcW w:w="418" w:type="pct"/>
            <w:vAlign w:val="center"/>
          </w:tcPr>
          <w:p w14:paraId="25F958A0"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8.</w:t>
            </w:r>
          </w:p>
        </w:tc>
        <w:tc>
          <w:tcPr>
            <w:tcW w:w="1488" w:type="pct"/>
            <w:vAlign w:val="center"/>
          </w:tcPr>
          <w:p w14:paraId="69C9BD5A"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Išmatavimai (ilgis x plotis x aukštis), mm</w:t>
            </w:r>
          </w:p>
        </w:tc>
        <w:tc>
          <w:tcPr>
            <w:tcW w:w="3094" w:type="pct"/>
            <w:vAlign w:val="center"/>
          </w:tcPr>
          <w:p w14:paraId="7B720D9E"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Parenkama projektavimo metu.</w:t>
            </w:r>
          </w:p>
        </w:tc>
      </w:tr>
      <w:tr w:rsidR="00CD213C" w:rsidRPr="00E57AA9" w14:paraId="075DE5A8" w14:textId="77777777" w:rsidTr="004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418" w:type="pct"/>
            <w:vMerge w:val="restart"/>
            <w:vAlign w:val="center"/>
          </w:tcPr>
          <w:p w14:paraId="3BEB1809"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9.</w:t>
            </w:r>
          </w:p>
        </w:tc>
        <w:tc>
          <w:tcPr>
            <w:tcW w:w="1488" w:type="pct"/>
            <w:vMerge w:val="restart"/>
            <w:vAlign w:val="center"/>
          </w:tcPr>
          <w:p w14:paraId="4505E723"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Konstrukcijos patikimumas</w:t>
            </w:r>
          </w:p>
        </w:tc>
        <w:tc>
          <w:tcPr>
            <w:tcW w:w="3094" w:type="pct"/>
            <w:vAlign w:val="center"/>
          </w:tcPr>
          <w:p w14:paraId="0E8109B4"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Įranga turi būti paženklinta „CE" ženklu;</w:t>
            </w:r>
          </w:p>
        </w:tc>
      </w:tr>
      <w:tr w:rsidR="00CD213C" w:rsidRPr="00E57AA9" w14:paraId="32ADF5CB" w14:textId="77777777" w:rsidTr="004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18" w:type="pct"/>
            <w:vMerge/>
            <w:vAlign w:val="center"/>
          </w:tcPr>
          <w:p w14:paraId="38401867" w14:textId="77777777" w:rsidR="00CD213C" w:rsidRPr="00E57AA9" w:rsidRDefault="00CD213C" w:rsidP="00CD213C">
            <w:pPr>
              <w:numPr>
                <w:ilvl w:val="0"/>
                <w:numId w:val="14"/>
              </w:numPr>
              <w:suppressAutoHyphens/>
              <w:autoSpaceDN w:val="0"/>
              <w:spacing w:after="0" w:line="240" w:lineRule="auto"/>
              <w:ind w:left="227"/>
              <w:contextualSpacing/>
              <w:jc w:val="center"/>
              <w:rPr>
                <w:rFonts w:asciiTheme="majorBidi" w:eastAsia="Calibri" w:hAnsiTheme="majorBidi" w:cstheme="majorBidi"/>
                <w:bCs/>
                <w:kern w:val="0"/>
                <w14:ligatures w14:val="none"/>
              </w:rPr>
            </w:pPr>
          </w:p>
        </w:tc>
        <w:tc>
          <w:tcPr>
            <w:tcW w:w="1488" w:type="pct"/>
            <w:vMerge/>
            <w:vAlign w:val="center"/>
          </w:tcPr>
          <w:p w14:paraId="0DF4EE01"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p>
        </w:tc>
        <w:tc>
          <w:tcPr>
            <w:tcW w:w="3094" w:type="pct"/>
            <w:vAlign w:val="center"/>
          </w:tcPr>
          <w:p w14:paraId="085B53E4"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Įrangos korpusas, prijungimo kontaktai, gnybtai, jungtys ir kitos ją sudarančios dalys turi būti pritaikytos (nelūžinėti, negesti ar kt.) daugkartiniams įrangos montavimams ar prisijungimams prie Įrangos kontaktų, jungčių ar kt.;</w:t>
            </w:r>
          </w:p>
        </w:tc>
      </w:tr>
      <w:tr w:rsidR="00CD213C" w:rsidRPr="00E57AA9" w14:paraId="493ADFFF" w14:textId="77777777" w:rsidTr="004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18" w:type="pct"/>
            <w:vMerge/>
            <w:vAlign w:val="center"/>
          </w:tcPr>
          <w:p w14:paraId="56BB4DC7" w14:textId="77777777" w:rsidR="00CD213C" w:rsidRPr="00E57AA9" w:rsidRDefault="00CD213C" w:rsidP="00CD213C">
            <w:pPr>
              <w:numPr>
                <w:ilvl w:val="0"/>
                <w:numId w:val="14"/>
              </w:numPr>
              <w:suppressAutoHyphens/>
              <w:autoSpaceDN w:val="0"/>
              <w:spacing w:after="0" w:line="240" w:lineRule="auto"/>
              <w:ind w:left="227"/>
              <w:contextualSpacing/>
              <w:jc w:val="center"/>
              <w:rPr>
                <w:rFonts w:asciiTheme="majorBidi" w:eastAsia="Calibri" w:hAnsiTheme="majorBidi" w:cstheme="majorBidi"/>
                <w:bCs/>
                <w:kern w:val="0"/>
                <w14:ligatures w14:val="none"/>
              </w:rPr>
            </w:pPr>
          </w:p>
        </w:tc>
        <w:tc>
          <w:tcPr>
            <w:tcW w:w="1488" w:type="pct"/>
            <w:vMerge/>
            <w:vAlign w:val="center"/>
          </w:tcPr>
          <w:p w14:paraId="6AA3ADBF"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p>
        </w:tc>
        <w:tc>
          <w:tcPr>
            <w:tcW w:w="3094" w:type="pct"/>
            <w:vAlign w:val="center"/>
          </w:tcPr>
          <w:p w14:paraId="244D6C27"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Korpusas turi užtikrinti, kad montuojant ar eksploatuojant įrangą nebus galimybės įrankiais ar rankomis prisiliesti prie vidinių Įrangos dalių (mikroschemų ir pan.).</w:t>
            </w:r>
          </w:p>
        </w:tc>
      </w:tr>
      <w:tr w:rsidR="00CD213C" w:rsidRPr="00E57AA9" w14:paraId="38FBDA12" w14:textId="77777777" w:rsidTr="004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418" w:type="pct"/>
            <w:vAlign w:val="center"/>
          </w:tcPr>
          <w:p w14:paraId="72B00C94" w14:textId="77777777" w:rsidR="00CD213C" w:rsidRPr="00E57AA9" w:rsidRDefault="00CD213C" w:rsidP="00CD213C">
            <w:pPr>
              <w:suppressAutoHyphens/>
              <w:autoSpaceDN w:val="0"/>
              <w:spacing w:after="0" w:line="240" w:lineRule="auto"/>
              <w:jc w:val="center"/>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10.</w:t>
            </w:r>
          </w:p>
        </w:tc>
        <w:tc>
          <w:tcPr>
            <w:tcW w:w="1488" w:type="pct"/>
            <w:vAlign w:val="center"/>
          </w:tcPr>
          <w:p w14:paraId="66DF8CE3" w14:textId="77777777" w:rsidR="00CD213C" w:rsidRPr="00E57AA9" w:rsidRDefault="00CD213C" w:rsidP="00CD213C">
            <w:pPr>
              <w:suppressAutoHyphens/>
              <w:autoSpaceDN w:val="0"/>
              <w:spacing w:after="0" w:line="240" w:lineRule="auto"/>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 xml:space="preserve">Garantinis laikas </w:t>
            </w:r>
          </w:p>
        </w:tc>
        <w:tc>
          <w:tcPr>
            <w:tcW w:w="3094" w:type="pct"/>
            <w:vAlign w:val="center"/>
          </w:tcPr>
          <w:p w14:paraId="292CDBE0" w14:textId="77777777" w:rsidR="00CD213C" w:rsidRPr="00E57AA9" w:rsidRDefault="00CD213C" w:rsidP="00CD213C">
            <w:pPr>
              <w:suppressAutoHyphens/>
              <w:autoSpaceDN w:val="0"/>
              <w:spacing w:after="200" w:line="276" w:lineRule="auto"/>
              <w:contextualSpacing/>
              <w:rPr>
                <w:rFonts w:asciiTheme="majorBidi" w:eastAsia="Calibri" w:hAnsiTheme="majorBidi" w:cstheme="majorBidi"/>
                <w:bCs/>
                <w:kern w:val="0"/>
                <w14:ligatures w14:val="none"/>
              </w:rPr>
            </w:pPr>
            <w:r w:rsidRPr="00E57AA9">
              <w:rPr>
                <w:rFonts w:asciiTheme="majorBidi" w:eastAsia="Calibri" w:hAnsiTheme="majorBidi" w:cstheme="majorBidi"/>
                <w:bCs/>
                <w:kern w:val="0"/>
                <w14:ligatures w14:val="none"/>
              </w:rPr>
              <w:t>≥ 24 mėn.</w:t>
            </w:r>
          </w:p>
        </w:tc>
      </w:tr>
    </w:tbl>
    <w:p w14:paraId="09D617EE" w14:textId="25F536CA" w:rsidR="001E44AE" w:rsidRPr="009B4BE9" w:rsidRDefault="001E44AE" w:rsidP="00AF1CF4">
      <w:pPr>
        <w:pStyle w:val="Heading1"/>
        <w:numPr>
          <w:ilvl w:val="0"/>
          <w:numId w:val="17"/>
        </w:numPr>
        <w:rPr>
          <w:b/>
          <w:bCs/>
          <w:sz w:val="24"/>
          <w:szCs w:val="24"/>
        </w:rPr>
      </w:pPr>
      <w:bookmarkStart w:id="20" w:name="_Toc222054265"/>
      <w:r w:rsidRPr="009B4BE9">
        <w:rPr>
          <w:b/>
          <w:bCs/>
          <w:sz w:val="24"/>
          <w:szCs w:val="24"/>
        </w:rPr>
        <w:t>REIKALAVIMAI</w:t>
      </w:r>
      <w:r w:rsidR="00E7117E" w:rsidRPr="009B4BE9">
        <w:rPr>
          <w:b/>
          <w:bCs/>
          <w:sz w:val="24"/>
          <w:szCs w:val="24"/>
        </w:rPr>
        <w:t xml:space="preserve"> </w:t>
      </w:r>
      <w:r w:rsidR="00CD4BF0" w:rsidRPr="009B4BE9">
        <w:rPr>
          <w:b/>
          <w:bCs/>
          <w:sz w:val="24"/>
          <w:szCs w:val="24"/>
        </w:rPr>
        <w:t xml:space="preserve">ATLIEKAMIEMS </w:t>
      </w:r>
      <w:r w:rsidR="00E7117E" w:rsidRPr="009B4BE9">
        <w:rPr>
          <w:b/>
          <w:bCs/>
          <w:sz w:val="24"/>
          <w:szCs w:val="24"/>
        </w:rPr>
        <w:t>DARBAMS</w:t>
      </w:r>
      <w:bookmarkEnd w:id="20"/>
    </w:p>
    <w:p w14:paraId="147CF6C8" w14:textId="77777777" w:rsidR="009B4BE9" w:rsidRPr="009B4BE9" w:rsidRDefault="009B4BE9" w:rsidP="009B4BE9">
      <w:pPr>
        <w:spacing w:before="120" w:after="0" w:line="240" w:lineRule="auto"/>
        <w:jc w:val="both"/>
        <w:rPr>
          <w:rFonts w:asciiTheme="majorBidi" w:hAnsiTheme="majorBidi" w:cstheme="majorBidi"/>
        </w:rPr>
      </w:pPr>
    </w:p>
    <w:p w14:paraId="1C640CB0" w14:textId="79B449B7" w:rsidR="001E44AE" w:rsidRPr="006351D7"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Darbai turi būti vykdomi vadovaujantis galiojančiais Lietuvoje ir Europos Sąjungoje pripažintais (aktualiais) teisės aktais, statybos įstatymu, statybos techniniais reglamentais ir normatyvais, bet jais neapsiribojant;</w:t>
      </w:r>
    </w:p>
    <w:p w14:paraId="45477868" w14:textId="51288D3B" w:rsidR="001E44AE" w:rsidRPr="006351D7"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Tiekėjas turės parengti reikiamus dokumentus ir atlikti statybos užbaigimo procedūras. Šiems veiksmams vykdyti Perkantysis subjektas išduos įgaliojimus;</w:t>
      </w:r>
    </w:p>
    <w:p w14:paraId="61E2F7A9" w14:textId="127B3DE8" w:rsidR="001E44AE" w:rsidRPr="006351D7"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Tiekėjas turės įvykdyti visus darbus, reikalingus tinkamam Projekto įgyvendinimui bei jo užbaigimui (darbo projekto parengimui,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p>
    <w:p w14:paraId="5B43EBFB" w14:textId="52E95CFC" w:rsidR="001E44AE" w:rsidRPr="006351D7"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57C0D100" w14:textId="51E3E191" w:rsidR="001E44AE" w:rsidRPr="006351D7"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p>
    <w:p w14:paraId="1B1EDE85" w14:textId="3647CA94" w:rsidR="001E44AE" w:rsidRPr="006351D7"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p>
    <w:p w14:paraId="0A4B4EEA" w14:textId="2E37B0E9" w:rsidR="001E44AE" w:rsidRPr="006351D7"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 xml:space="preserve">Už bet kokį Perkančiajam subjektui ir/ar tretiesiems asmenims priklausančio turto sugadinimą ar technologinių procesų normalaus darbo sutrikdymą dėl bet kokio Tiekėjo veiksmo, </w:t>
      </w:r>
      <w:r w:rsidRPr="006351D7">
        <w:rPr>
          <w:rFonts w:asciiTheme="majorBidi" w:hAnsiTheme="majorBidi" w:cstheme="majorBidi"/>
        </w:rPr>
        <w:lastRenderedPageBreak/>
        <w:t>klaidos ar nerūpestingumo darbų atlikimo metu atsakingas Tiekėjas. Perkančiajam subjektui ir/ar tretiesiems asmenims priklausančio sugadinto turto defektai turi būti reikiamai ir tinkamai pašalinti ar pakeisti Tiekėjo jėgomis ir sąskaita taip, kad būtų atstatyta ankstesnė turto būklė;</w:t>
      </w:r>
    </w:p>
    <w:p w14:paraId="061F1C23" w14:textId="20C1F106" w:rsidR="001E44AE" w:rsidRPr="006351D7"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Tiekėjas turi Perkančiajam subjektui perduoti demontavimo eigoje susidariusias materialines vertybes (juodą ir spalvotą bei kitą vertingą metalo laužą ir kitus vertingus įrenginius ar medžiagas) (toliau – Materialinės vertybės). 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ilgio, pjaustant stačiu kampu, su pašalinta šilumos izoliacija. Techniniame darbo projekte būtina parengti detalų metalo laužo susidarymo sąrašą, nurodant jo kiekį ir svorį.</w:t>
      </w:r>
    </w:p>
    <w:p w14:paraId="728715DF" w14:textId="21FCAF90" w:rsidR="001E44AE" w:rsidRPr="006351D7"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Sutarties galiojimo laikotarpiu Tiekėjas turi registruoti ir saugoti visus gaunamus ir siunčiamus bei kitus dokumentus, susijusius su Sutarties vykdymu;</w:t>
      </w:r>
    </w:p>
    <w:p w14:paraId="435EFDD4" w14:textId="65A8FA80" w:rsidR="001E44AE" w:rsidRPr="006351D7"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2E3C848F" w14:textId="33A296B7" w:rsidR="001E44AE" w:rsidRPr="006351D7"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p>
    <w:p w14:paraId="62B633EB" w14:textId="5E4BAB83" w:rsidR="001E44AE" w:rsidRPr="006351D7"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Darbuotojų saugos ir priešgaisrinės saugos reikalavimai:</w:t>
      </w:r>
    </w:p>
    <w:p w14:paraId="02F2B3A3" w14:textId="7D26219D" w:rsidR="001E44AE" w:rsidRPr="006351D7" w:rsidRDefault="001E44AE" w:rsidP="006C487E">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 subjekto teritorijoje, papildomi darbuotojų saugos bei gaisrinės saugos reikalavimai nustatomi akte – leidime darbų vykdymui veikiančios įmonės teritorijoje, nurodymuose, paskyrose – leidimuose;</w:t>
      </w:r>
    </w:p>
    <w:p w14:paraId="33E231F5" w14:textId="3C7074E2" w:rsidR="001E44AE" w:rsidRPr="006351D7" w:rsidRDefault="001E44AE" w:rsidP="006C487E">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Perkančiam subjektui privaloma pateikti darbuotojų sąrašą, nurodant darbuotojų turimus kvalifikacinius pažymėjimus ir funkcijų vykdymą (darbų vadovo, darbų vykdytojo, brigados nario). Paskyrimų kopijos pateikiamos Perkančiam subjektui prieš 5 darbo dienas iki darbų pradžios. Prieš darbų pradžią privaloma pateikti transporto priemonių sąrašą, kurios įvažiuos į Perkančiojo subjekto teritoriją;</w:t>
      </w:r>
    </w:p>
    <w:p w14:paraId="07A35143" w14:textId="3FB2202B" w:rsidR="001E44AE" w:rsidRPr="006351D7" w:rsidRDefault="001E44AE" w:rsidP="006C487E">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Perkančio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dėl nurodymų šilumos ar elektros įrenginiuose išdavimo privaloma derinti su Perkančiuoju subjektu. Prieš darbų pradžią paskyras - leidimus pasirašytinai suderinti su Perkančiu subjektu. Dirbant pagal nurodymus, leidimą pradėti vykdyti darbus įmonės teritorijoje išduoda Perkantysis subjektas;</w:t>
      </w:r>
    </w:p>
    <w:p w14:paraId="1F7125DF" w14:textId="04E50FCE" w:rsidR="001E44AE" w:rsidRPr="006351D7" w:rsidRDefault="001E44AE" w:rsidP="006C487E">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lastRenderedPageBreak/>
        <w:t>Iki Darbų pradžios Perkantysis subjektas Tiekėjui pateiks darbuotojų sąrašą, kurie bus paskirti Projekto vykdymui ir kontrolei, o Tiekėjas įsipareigoja vykdyti asmenų indentifikavimą statybvietėje.</w:t>
      </w:r>
    </w:p>
    <w:p w14:paraId="52C6AE22" w14:textId="62428A58" w:rsidR="001E44AE" w:rsidRPr="006351D7" w:rsidRDefault="001E44AE" w:rsidP="006C487E">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Tiekėjas darbų vykdymo metu nuo galimų išorinių pažeidimų privalo apsaugoti Perkančio subjekto esamus įrengimus, tinklus, statinius;</w:t>
      </w:r>
    </w:p>
    <w:p w14:paraId="2B132B30" w14:textId="03D0299E" w:rsidR="001E44AE" w:rsidRPr="006351D7" w:rsidRDefault="001E44AE" w:rsidP="006C487E">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196CAC4D" w14:textId="3D0A3222" w:rsidR="001E44AE" w:rsidRPr="006351D7" w:rsidRDefault="001E44AE" w:rsidP="006C487E">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 xml:space="preserve">Perkantysis subjektas įsipareigoja suteikti galimybę Tiekėjui naudotis elektros energija, vandeniu, Tiekėjui įsirengus elektros ir vandens apskaitas, pagal kurias bus vykdomi atsiskaitymai su Perkančiuoju subjektu už sunaudotą elektrą ir vandenį </w:t>
      </w:r>
      <w:r w:rsidRPr="006A6600">
        <w:rPr>
          <w:rFonts w:asciiTheme="majorBidi" w:hAnsiTheme="majorBidi" w:cstheme="majorBidi"/>
        </w:rPr>
        <w:t>Sutartyje</w:t>
      </w:r>
      <w:r w:rsidRPr="006351D7">
        <w:rPr>
          <w:rFonts w:asciiTheme="majorBidi" w:hAnsiTheme="majorBidi" w:cstheme="majorBidi"/>
        </w:rPr>
        <w:t xml:space="preserve"> numatytais įkainiais;</w:t>
      </w:r>
    </w:p>
    <w:p w14:paraId="791AD3F8" w14:textId="17AE96DC" w:rsidR="001E44AE" w:rsidRPr="006351D7" w:rsidRDefault="001E44AE" w:rsidP="006C487E">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Perkantysis subjektas Darbų vykdymo metu gali tikrinti darbų saugos, priešgaisrinės saugos, darbo higienos ir sanitarijos ir kitų taisyklių reikalavimų vykdymą;</w:t>
      </w:r>
    </w:p>
    <w:p w14:paraId="1542D4AC" w14:textId="3D4D93E5" w:rsidR="001E44AE" w:rsidRPr="006351D7" w:rsidRDefault="001E44AE" w:rsidP="006C487E">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351D7">
        <w:rPr>
          <w:rFonts w:asciiTheme="majorBidi" w:hAnsiTheme="majorBidi" w:cstheme="majorBidi"/>
        </w:rPr>
        <w:t>Tiekėjas privalo vykdyti Perkančiojo subjekto pagrįstus reikalavimus ir pašalinti nustatytus trūkumus ir pažeidimus.</w:t>
      </w:r>
    </w:p>
    <w:p w14:paraId="3FE57C76" w14:textId="06CEDABC" w:rsidR="001E44AE" w:rsidRPr="006C487E" w:rsidRDefault="001E44AE" w:rsidP="006C487E">
      <w:pPr>
        <w:pStyle w:val="ListParagraph"/>
        <w:numPr>
          <w:ilvl w:val="1"/>
          <w:numId w:val="17"/>
        </w:numPr>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t>Atliekų tvarkymas:</w:t>
      </w:r>
    </w:p>
    <w:p w14:paraId="61E49AA0" w14:textId="151B6B9F" w:rsidR="001E44AE" w:rsidRPr="006C487E" w:rsidRDefault="001E44AE" w:rsidP="006C487E">
      <w:pPr>
        <w:pStyle w:val="ListParagraph"/>
        <w:numPr>
          <w:ilvl w:val="2"/>
          <w:numId w:val="17"/>
        </w:numPr>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t xml:space="preserve">Tiekėjas, tvarkydamas atliekas statybvietėje, turi vadovautis </w:t>
      </w:r>
      <w:r w:rsidRPr="0027339B">
        <w:rPr>
          <w:rFonts w:asciiTheme="majorBidi" w:hAnsiTheme="majorBidi" w:cstheme="majorBidi"/>
        </w:rPr>
        <w:t>Priede Nr.3</w:t>
      </w:r>
      <w:r w:rsidRPr="006C487E">
        <w:rPr>
          <w:rFonts w:asciiTheme="majorBidi" w:hAnsiTheme="majorBidi" w:cstheme="majorBidi"/>
        </w:rPr>
        <w:t xml:space="preserve"> pateikiama informacija.</w:t>
      </w:r>
    </w:p>
    <w:p w14:paraId="1A0CCB36" w14:textId="5C50ACCA" w:rsidR="001E44AE" w:rsidRPr="006C487E" w:rsidRDefault="001E44AE" w:rsidP="000438FE">
      <w:pPr>
        <w:pStyle w:val="ListParagraph"/>
        <w:numPr>
          <w:ilvl w:val="1"/>
          <w:numId w:val="17"/>
        </w:numPr>
        <w:tabs>
          <w:tab w:val="left" w:pos="1134"/>
        </w:tabs>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t>Tiekėjo įsipareigojimai:</w:t>
      </w:r>
    </w:p>
    <w:p w14:paraId="77DC9D59" w14:textId="5088129D" w:rsidR="001E44AE" w:rsidRPr="006C487E" w:rsidRDefault="001E44AE" w:rsidP="000438FE">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658D4B27" w14:textId="0C560E33" w:rsidR="001E44AE" w:rsidRPr="006C487E" w:rsidRDefault="001E44AE" w:rsidP="000438FE">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7888FFB1" w14:textId="7C5891E6" w:rsidR="001E44AE" w:rsidRPr="006C487E" w:rsidRDefault="001E44AE" w:rsidP="000438FE">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r w:rsidR="00BC3D3E">
        <w:rPr>
          <w:rFonts w:asciiTheme="majorBidi" w:hAnsiTheme="majorBidi" w:cstheme="majorBidi"/>
        </w:rPr>
        <w:t>.</w:t>
      </w:r>
    </w:p>
    <w:p w14:paraId="5BAF542A" w14:textId="6BCD0384" w:rsidR="001E44AE" w:rsidRPr="006C487E" w:rsidRDefault="001E44AE" w:rsidP="000438FE">
      <w:pPr>
        <w:pStyle w:val="ListParagraph"/>
        <w:numPr>
          <w:ilvl w:val="1"/>
          <w:numId w:val="17"/>
        </w:numPr>
        <w:tabs>
          <w:tab w:val="left" w:pos="1134"/>
        </w:tabs>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t>Darbų vykdymo zona:</w:t>
      </w:r>
    </w:p>
    <w:p w14:paraId="703CA81F" w14:textId="4E524F94" w:rsidR="001E44AE" w:rsidRPr="006C487E" w:rsidRDefault="001E44AE" w:rsidP="000438FE">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620A976F" w14:textId="01CDD255" w:rsidR="001E44AE" w:rsidRPr="006C487E" w:rsidRDefault="001E44AE" w:rsidP="000438FE">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t>Po technologinės įrangos montavimo darbų, Tiekėjas pasirūpina, kad statybvietė būtų išvalyta ir tinkamai perduota eksploatacijai:</w:t>
      </w:r>
    </w:p>
    <w:p w14:paraId="4B606600" w14:textId="1C522E98" w:rsidR="001E44AE" w:rsidRPr="006C487E"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t>Pašalintos visos darbų metu susidariusios šiukšlės;</w:t>
      </w:r>
    </w:p>
    <w:p w14:paraId="4C35DE53" w14:textId="340F4D49" w:rsidR="001E44AE" w:rsidRPr="006C487E"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t>Išvalytos vidaus darbo erdvės, kuriose buvo atliekami darbai (katilų salė) ir patalpos, kurios turėjo sąveiką su statybvietėje vykdomais darbais (praėjimai, buitinės patalpos, higienos patalpos ir panašiai) – valomos grindys, langai, palangės, durys, grindiniai vandens nubėgimo latakai;</w:t>
      </w:r>
    </w:p>
    <w:p w14:paraId="499EE534" w14:textId="17CCD99E" w:rsidR="001E44AE" w:rsidRPr="006C487E"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lastRenderedPageBreak/>
        <w:t>Išvalytos lauko darbo erdvės (projekto įgyvendinimo metu naudotos darbų zonos, įrangos ir medžiagų tiekimo kelias) – nuvalyti šaligatviai, keliai, aikštelės.</w:t>
      </w:r>
    </w:p>
    <w:p w14:paraId="6FCBC791" w14:textId="397350B1" w:rsidR="001E44AE" w:rsidRPr="006C487E"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6C487E">
        <w:rPr>
          <w:rFonts w:asciiTheme="majorBidi" w:hAnsiTheme="majorBidi" w:cstheme="majorBidi"/>
        </w:rPr>
        <w:t>Nuvalyta technologinė įranga - nauja ar projekto įgyvendinimo metu modifikuota  įranga, jos pamatai, kanalai, vamzdynai, pastato sistemų elementai ir panašiai.</w:t>
      </w:r>
    </w:p>
    <w:p w14:paraId="77B3F10C" w14:textId="10ACBEB8" w:rsidR="001E44AE" w:rsidRPr="00D35BC5" w:rsidRDefault="001E44AE" w:rsidP="000438FE">
      <w:pPr>
        <w:pStyle w:val="ListParagraph"/>
        <w:numPr>
          <w:ilvl w:val="1"/>
          <w:numId w:val="17"/>
        </w:numPr>
        <w:tabs>
          <w:tab w:val="left" w:pos="1134"/>
        </w:tabs>
        <w:spacing w:before="120" w:after="0" w:line="240" w:lineRule="auto"/>
        <w:ind w:left="0" w:firstLine="0"/>
        <w:contextualSpacing w:val="0"/>
        <w:rPr>
          <w:rFonts w:ascii="Times New Roman" w:hAnsi="Times New Roman" w:cs="Times New Roman"/>
        </w:rPr>
      </w:pPr>
      <w:r w:rsidRPr="00D35BC5">
        <w:rPr>
          <w:rFonts w:ascii="Times New Roman" w:hAnsi="Times New Roman" w:cs="Times New Roman"/>
        </w:rPr>
        <w:t>Paleidimo ir derinimo darbai, baigiamieji darbai:</w:t>
      </w:r>
    </w:p>
    <w:p w14:paraId="4D333E70" w14:textId="7F2719AD" w:rsidR="001E44AE" w:rsidRPr="00D35BC5" w:rsidRDefault="001E44AE" w:rsidP="000438FE">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Tiekėjas prieš pradėdamas technologinės įrangos karštuosius paleidimo ir derinimo darbus, privalo:</w:t>
      </w:r>
    </w:p>
    <w:p w14:paraId="41EF29E0" w14:textId="1D08BB68"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Perkančiajam subjektui pateikti derinimui valdymo algoritmo aprašymus ir programavimui teiktą programavimo užduotį;</w:t>
      </w:r>
    </w:p>
    <w:p w14:paraId="0F265264" w14:textId="6F488E7C"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Perkančiajam subjektui pateikti derinimui signalų patikrinimo aktus;</w:t>
      </w:r>
    </w:p>
    <w:p w14:paraId="4C337BE7" w14:textId="1B2F905A"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Perkančiajam subjektui pateikti derinimui apsaugų bandymo instrukcijas;</w:t>
      </w:r>
    </w:p>
    <w:p w14:paraId="6E2521E2" w14:textId="4AA4EBBC"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Perkančiajam subjektui pateikti derinimui SCADA ir operatorių panelių valdymo instrukcijas;</w:t>
      </w:r>
    </w:p>
    <w:p w14:paraId="2191DA8F" w14:textId="0E73567A"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Perkančiajam subjektui pateikti įrenginių ir sistemos eksploatacijos instrukcijas – nurodant saugaus darbo su įrenginiais reikalavimus, paleidimo ir stabdymo procedūras, ribines/kritines sistemos darbo reikšmes, sąlygas ir apsaugas;</w:t>
      </w:r>
    </w:p>
    <w:p w14:paraId="737A5260" w14:textId="6267D99A"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Perkančiajam subjektui pateikti derinimui personalo apmokymo programos aprašą ir medžiagą.</w:t>
      </w:r>
    </w:p>
    <w:p w14:paraId="36B71015" w14:textId="683EDD6F"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Perkančiojo subjekto paskirtiems darbuotojams pravesti mokymus.</w:t>
      </w:r>
    </w:p>
    <w:p w14:paraId="27F0BBFD" w14:textId="0B9C1E1D" w:rsidR="001E44AE" w:rsidRPr="00D35BC5" w:rsidRDefault="001E44AE" w:rsidP="000438FE">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 xml:space="preserve">Dokumentai, kurie teikiami derinimui prieš technologinės įrangos karštuosius paleidimo ir derinimo darbus gali neturėti juose nurodytų technologinių parametrų ar kitų nežinomųjų, kurie nustatomi paleidimo ir derinimo darbų metu. </w:t>
      </w:r>
    </w:p>
    <w:p w14:paraId="5968A1E4" w14:textId="12891380" w:rsidR="001E44AE" w:rsidRPr="00D35BC5" w:rsidRDefault="001E44AE" w:rsidP="000438FE">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Paleidimo ir derinimo darbus atlikti draudžiama, jeigu nėra įvykdyti aukščiau nurodyti punktai.</w:t>
      </w:r>
    </w:p>
    <w:p w14:paraId="1E177E86" w14:textId="5AA823E2" w:rsidR="001E44AE" w:rsidRPr="00D35BC5" w:rsidRDefault="001E44AE" w:rsidP="000438FE">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Tiekėjas prieš pradėdamas technologinės įrangos 72 valandų bandymą turi:</w:t>
      </w:r>
    </w:p>
    <w:p w14:paraId="065D943A" w14:textId="34A3ACD2"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 xml:space="preserve">Atlikti visus sistemos </w:t>
      </w:r>
      <w:proofErr w:type="spellStart"/>
      <w:r w:rsidRPr="00D35BC5">
        <w:rPr>
          <w:rFonts w:asciiTheme="majorBidi" w:hAnsiTheme="majorBidi" w:cstheme="majorBidi"/>
        </w:rPr>
        <w:t>režiminius</w:t>
      </w:r>
      <w:proofErr w:type="spellEnd"/>
      <w:r w:rsidRPr="00D35BC5">
        <w:rPr>
          <w:rFonts w:asciiTheme="majorBidi" w:hAnsiTheme="majorBidi" w:cstheme="majorBidi"/>
        </w:rPr>
        <w:t xml:space="preserve"> bandymus, kurie atitiktų keliamus reikalavimus sistemos darbui;</w:t>
      </w:r>
    </w:p>
    <w:p w14:paraId="4F0C3BBA" w14:textId="3E38DF76"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Gauti Perkančiojo subjekto suderinimą, kad paleidimo ir derinimo darbai buvo įvykdyti;</w:t>
      </w:r>
    </w:p>
    <w:p w14:paraId="235C336D" w14:textId="39410601"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 xml:space="preserve">Pateikti visą baigtinę techninę dokumentaciją: aprašai, instrukcijos, </w:t>
      </w:r>
      <w:proofErr w:type="spellStart"/>
      <w:r w:rsidRPr="00D35BC5">
        <w:rPr>
          <w:rFonts w:asciiTheme="majorBidi" w:hAnsiTheme="majorBidi" w:cstheme="majorBidi"/>
        </w:rPr>
        <w:t>režiminės</w:t>
      </w:r>
      <w:proofErr w:type="spellEnd"/>
      <w:r w:rsidRPr="00D35BC5">
        <w:rPr>
          <w:rFonts w:asciiTheme="majorBidi" w:hAnsiTheme="majorBidi" w:cstheme="majorBidi"/>
        </w:rPr>
        <w:t xml:space="preserve"> kortelės, schemos ir panašiai.</w:t>
      </w:r>
    </w:p>
    <w:p w14:paraId="232DA2CF" w14:textId="6AB3778B"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Pateikti visų valdiklių, operatoriaus panelių ir SCADA programas, bei atsargines jų kopijas.</w:t>
      </w:r>
    </w:p>
    <w:p w14:paraId="28CB9A3F" w14:textId="3D5F100C"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Tiekėjas turi instaliuoti visas valdymo programas iš naujo dalyvaujant Perkančiojo subjekto atstovui. Perinstaliavus programas, išduodamas leidimas 72 valandų bandymui.</w:t>
      </w:r>
    </w:p>
    <w:p w14:paraId="25E91B76" w14:textId="65A37F7E" w:rsidR="001E44AE" w:rsidRPr="00D35BC5" w:rsidRDefault="001E44AE" w:rsidP="000438FE">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72 valandų bandymo metu, katilinėje turi budėti nuolatinis kvalifikuotas Tiekėjo atstovas.</w:t>
      </w:r>
    </w:p>
    <w:p w14:paraId="7ACF36A9" w14:textId="4E01CD20" w:rsidR="001E44AE" w:rsidRPr="00D35BC5" w:rsidRDefault="001E44AE" w:rsidP="000438FE">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72 valandų bandymas nutraukiamas arba laikomas neįvykusiu jeigu:</w:t>
      </w:r>
    </w:p>
    <w:p w14:paraId="7A70E575" w14:textId="713CAAF4"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Bandymo metu buvo atliekami bet kokie sistemos programavimo darbai – keičiamas sistemos kodas;</w:t>
      </w:r>
    </w:p>
    <w:p w14:paraId="581FA147" w14:textId="78893D3B" w:rsidR="001E44AE" w:rsidRPr="00D35BC5" w:rsidRDefault="001E44AE" w:rsidP="000438FE">
      <w:pPr>
        <w:pStyle w:val="ListParagraph"/>
        <w:numPr>
          <w:ilvl w:val="3"/>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Bandymo metu buvo pakeisti technologiniai nustatymai – koreguoti parametrų reguliavimo greičiai ir dydžiai, keistos ribinės reikšmės ir panašiai.</w:t>
      </w:r>
    </w:p>
    <w:p w14:paraId="2C6FA6CB" w14:textId="5B0B4E8E" w:rsidR="001E44AE" w:rsidRDefault="001E44AE" w:rsidP="000438FE">
      <w:pPr>
        <w:pStyle w:val="ListParagraph"/>
        <w:numPr>
          <w:ilvl w:val="2"/>
          <w:numId w:val="17"/>
        </w:numPr>
        <w:tabs>
          <w:tab w:val="left" w:pos="1134"/>
        </w:tabs>
        <w:spacing w:before="120" w:after="0" w:line="240" w:lineRule="auto"/>
        <w:ind w:left="0" w:firstLine="0"/>
        <w:contextualSpacing w:val="0"/>
        <w:jc w:val="both"/>
        <w:rPr>
          <w:rFonts w:asciiTheme="majorBidi" w:hAnsiTheme="majorBidi" w:cstheme="majorBidi"/>
        </w:rPr>
      </w:pPr>
      <w:r w:rsidRPr="00D35BC5">
        <w:rPr>
          <w:rFonts w:asciiTheme="majorBidi" w:hAnsiTheme="majorBidi" w:cstheme="majorBidi"/>
        </w:rPr>
        <w:t>72 valandų bandymo kartojimas gali būti vykdomas tik po papildomo paleidimo ir derinimo darbų suderinimo iš Perkančiojo subjekto.</w:t>
      </w:r>
    </w:p>
    <w:p w14:paraId="343643A3" w14:textId="18141A11" w:rsidR="00D35BC5" w:rsidRDefault="00D83511" w:rsidP="003B4165">
      <w:pPr>
        <w:pStyle w:val="ListParagraph"/>
        <w:numPr>
          <w:ilvl w:val="1"/>
          <w:numId w:val="17"/>
        </w:numPr>
        <w:spacing w:before="120" w:after="0" w:line="240" w:lineRule="auto"/>
        <w:ind w:left="0" w:firstLine="0"/>
        <w:contextualSpacing w:val="0"/>
        <w:jc w:val="both"/>
        <w:rPr>
          <w:rFonts w:asciiTheme="majorBidi" w:hAnsiTheme="majorBidi" w:cstheme="majorBidi"/>
        </w:rPr>
      </w:pPr>
      <w:r>
        <w:rPr>
          <w:rFonts w:asciiTheme="majorBidi" w:hAnsiTheme="majorBidi" w:cstheme="majorBidi"/>
        </w:rPr>
        <w:t>Žalieji reikalavimai:</w:t>
      </w:r>
    </w:p>
    <w:p w14:paraId="659E4D63" w14:textId="77777777" w:rsidR="003B4165" w:rsidRPr="003B4165" w:rsidRDefault="003B4165" w:rsidP="003B4165">
      <w:pPr>
        <w:pStyle w:val="ListParagraph"/>
        <w:numPr>
          <w:ilvl w:val="2"/>
          <w:numId w:val="17"/>
        </w:numPr>
        <w:suppressAutoHyphens/>
        <w:autoSpaceDN w:val="0"/>
        <w:spacing w:before="120" w:after="0" w:line="240" w:lineRule="auto"/>
        <w:ind w:left="0" w:firstLine="0"/>
        <w:contextualSpacing w:val="0"/>
        <w:jc w:val="both"/>
        <w:textAlignment w:val="baseline"/>
        <w:rPr>
          <w:rFonts w:ascii="Times New Roman" w:hAnsi="Times New Roman" w:cs="Times New Roman"/>
        </w:rPr>
      </w:pPr>
      <w:r w:rsidRPr="003B4165">
        <w:rPr>
          <w:rFonts w:ascii="Times New Roman" w:hAnsi="Times New Roman" w:cs="Times New Roman"/>
        </w:rPr>
        <w:lastRenderedPageBreak/>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5B400018" w14:textId="5FA3F0DE" w:rsidR="00D83511" w:rsidRPr="003B4165" w:rsidRDefault="003B4165" w:rsidP="003B4165">
      <w:pPr>
        <w:widowControl w:val="0"/>
        <w:numPr>
          <w:ilvl w:val="2"/>
          <w:numId w:val="17"/>
        </w:numPr>
        <w:tabs>
          <w:tab w:val="left" w:pos="567"/>
        </w:tabs>
        <w:spacing w:before="120" w:after="0" w:line="240" w:lineRule="auto"/>
        <w:ind w:left="0" w:firstLine="0"/>
        <w:jc w:val="both"/>
        <w:rPr>
          <w:rFonts w:ascii="Times New Roman" w:hAnsi="Times New Roman" w:cs="Times New Roman"/>
        </w:rPr>
      </w:pPr>
      <w:r w:rsidRPr="003B4165">
        <w:rPr>
          <w:rFonts w:ascii="Times New Roman" w:hAnsi="Times New Roman" w:cs="Times New Roman"/>
        </w:rPr>
        <w:t xml:space="preserve">Tiekėjas teikiamoms projektavimo paslaugoms, atliekamiems </w:t>
      </w:r>
      <w:r w:rsidR="000462EB">
        <w:rPr>
          <w:rFonts w:ascii="Times New Roman" w:hAnsi="Times New Roman" w:cs="Times New Roman"/>
        </w:rPr>
        <w:t xml:space="preserve">statybos ir </w:t>
      </w:r>
      <w:r w:rsidRPr="003B4165">
        <w:rPr>
          <w:rFonts w:ascii="Times New Roman" w:hAnsi="Times New Roman" w:cs="Times New Roman"/>
        </w:rPr>
        <w:t xml:space="preserve">įrangos montavimo darbams taiko aplinkos apsaugos vadybos sistemos reikalavimus pagal standartą LST EN ISO 14001 arba EMAS ar kitus aplinkos apsaugos vadybos standartus, pagrįstus atitinkamais Europos arba </w:t>
      </w:r>
      <w:r w:rsidRPr="006704D3">
        <w:rPr>
          <w:rFonts w:ascii="Times New Roman" w:hAnsi="Times New Roman" w:cs="Times New Roman"/>
        </w:rPr>
        <w:t>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w:t>
      </w:r>
      <w:r w:rsidRPr="003B4165">
        <w:rPr>
          <w:rFonts w:ascii="Times New Roman" w:hAnsi="Times New Roman" w:cs="Times New Roman"/>
        </w:rPr>
        <w:t xml:space="preserve">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7703B6C" w14:textId="3450DE6F" w:rsidR="001E44AE" w:rsidRPr="009B4BE9" w:rsidRDefault="001E44AE" w:rsidP="009B4BE9">
      <w:pPr>
        <w:pStyle w:val="Heading1"/>
        <w:numPr>
          <w:ilvl w:val="0"/>
          <w:numId w:val="17"/>
        </w:numPr>
        <w:rPr>
          <w:rFonts w:eastAsia="Times New Roman"/>
          <w:b/>
          <w:bCs/>
          <w:sz w:val="24"/>
          <w:szCs w:val="24"/>
        </w:rPr>
      </w:pPr>
      <w:bookmarkStart w:id="21" w:name="_Toc222054266"/>
      <w:r w:rsidRPr="009B4BE9">
        <w:rPr>
          <w:rFonts w:eastAsia="Times New Roman"/>
          <w:b/>
          <w:bCs/>
          <w:sz w:val="24"/>
          <w:szCs w:val="24"/>
        </w:rPr>
        <w:t>PRIEDAI</w:t>
      </w:r>
      <w:bookmarkEnd w:id="21"/>
    </w:p>
    <w:p w14:paraId="77A44C76" w14:textId="77777777" w:rsidR="001E44AE" w:rsidRPr="003B4165" w:rsidRDefault="001E44AE" w:rsidP="001E44AE">
      <w:pPr>
        <w:suppressAutoHyphens/>
        <w:autoSpaceDN w:val="0"/>
        <w:spacing w:after="0" w:line="240" w:lineRule="auto"/>
        <w:rPr>
          <w:rFonts w:ascii="Times New Roman" w:eastAsia="Calibri" w:hAnsi="Times New Roman" w:cs="Times New Roman"/>
          <w:kern w:val="0"/>
          <w14:ligatures w14:val="none"/>
        </w:rPr>
      </w:pPr>
    </w:p>
    <w:p w14:paraId="3C233A66" w14:textId="77777777" w:rsidR="001E44AE" w:rsidRPr="00E57AA9" w:rsidRDefault="001E44AE" w:rsidP="001E44AE">
      <w:pPr>
        <w:suppressAutoHyphens/>
        <w:autoSpaceDN w:val="0"/>
        <w:spacing w:after="0" w:line="240" w:lineRule="auto"/>
        <w:rPr>
          <w:rFonts w:asciiTheme="majorBidi" w:eastAsia="Calibri" w:hAnsiTheme="majorBidi" w:cstheme="majorBidi"/>
          <w:kern w:val="0"/>
          <w14:ligatures w14:val="none"/>
        </w:rPr>
      </w:pPr>
    </w:p>
    <w:tbl>
      <w:tblPr>
        <w:tblW w:w="5807" w:type="dxa"/>
        <w:tblCellMar>
          <w:left w:w="10" w:type="dxa"/>
          <w:right w:w="10" w:type="dxa"/>
        </w:tblCellMar>
        <w:tblLook w:val="0000" w:firstRow="0" w:lastRow="0" w:firstColumn="0" w:lastColumn="0" w:noHBand="0" w:noVBand="0"/>
      </w:tblPr>
      <w:tblGrid>
        <w:gridCol w:w="562"/>
        <w:gridCol w:w="5245"/>
      </w:tblGrid>
      <w:tr w:rsidR="00780015" w:rsidRPr="00E57AA9" w14:paraId="70916453" w14:textId="77777777" w:rsidTr="0078001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440CF" w14:textId="77777777" w:rsidR="00780015" w:rsidRPr="00E57AA9" w:rsidRDefault="00780015" w:rsidP="001E44AE">
            <w:pPr>
              <w:suppressAutoHyphens/>
              <w:autoSpaceDN w:val="0"/>
              <w:spacing w:after="0" w:line="240" w:lineRule="auto"/>
              <w:jc w:val="center"/>
              <w:rPr>
                <w:rFonts w:asciiTheme="majorBidi" w:eastAsia="Calibri" w:hAnsiTheme="majorBidi" w:cstheme="majorBidi"/>
                <w:i/>
                <w:iCs/>
                <w:kern w:val="0"/>
                <w14:ligatures w14:val="none"/>
              </w:rPr>
            </w:pPr>
            <w:r w:rsidRPr="00E57AA9">
              <w:rPr>
                <w:rFonts w:asciiTheme="majorBidi" w:eastAsia="Calibri" w:hAnsiTheme="majorBidi" w:cstheme="majorBidi"/>
                <w:i/>
                <w:iCs/>
                <w:kern w:val="0"/>
                <w14:ligatures w14:val="none"/>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7124D" w14:textId="77777777" w:rsidR="00780015" w:rsidRPr="00E57AA9" w:rsidRDefault="00780015" w:rsidP="001E44AE">
            <w:pPr>
              <w:suppressAutoHyphens/>
              <w:autoSpaceDN w:val="0"/>
              <w:spacing w:after="0" w:line="240" w:lineRule="auto"/>
              <w:jc w:val="center"/>
              <w:rPr>
                <w:rFonts w:asciiTheme="majorBidi" w:eastAsia="Calibri" w:hAnsiTheme="majorBidi" w:cstheme="majorBidi"/>
                <w:i/>
                <w:iCs/>
                <w:kern w:val="0"/>
                <w14:ligatures w14:val="none"/>
              </w:rPr>
            </w:pPr>
            <w:r w:rsidRPr="00E57AA9">
              <w:rPr>
                <w:rFonts w:asciiTheme="majorBidi" w:eastAsia="Calibri" w:hAnsiTheme="majorBidi" w:cstheme="majorBidi"/>
                <w:i/>
                <w:iCs/>
                <w:kern w:val="0"/>
                <w14:ligatures w14:val="none"/>
              </w:rPr>
              <w:t>Pavadinimas</w:t>
            </w:r>
          </w:p>
        </w:tc>
      </w:tr>
      <w:tr w:rsidR="00780015" w:rsidRPr="00E57AA9" w14:paraId="1B7B704A" w14:textId="77777777" w:rsidTr="00780015">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2A723" w14:textId="77777777" w:rsidR="00780015" w:rsidRPr="00E57AA9" w:rsidRDefault="00780015" w:rsidP="001E44AE">
            <w:pPr>
              <w:suppressAutoHyphens/>
              <w:autoSpaceDN w:val="0"/>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29B3F" w14:textId="6DC03C00" w:rsidR="00780015" w:rsidRPr="00E57AA9" w:rsidRDefault="00780015" w:rsidP="001E44AE">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Katilinės Schema</w:t>
            </w:r>
          </w:p>
        </w:tc>
      </w:tr>
      <w:tr w:rsidR="00780015" w:rsidRPr="00E57AA9" w14:paraId="647AA17F" w14:textId="77777777" w:rsidTr="00780015">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F7B1B" w14:textId="77777777" w:rsidR="00780015" w:rsidRPr="00E57AA9" w:rsidRDefault="00780015" w:rsidP="001E44AE">
            <w:pPr>
              <w:suppressAutoHyphens/>
              <w:autoSpaceDN w:val="0"/>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2ABCD" w14:textId="515D321D" w:rsidR="00780015" w:rsidRPr="00E57AA9" w:rsidRDefault="00780015" w:rsidP="001E44AE">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Topo nuotrauka</w:t>
            </w:r>
          </w:p>
        </w:tc>
      </w:tr>
      <w:tr w:rsidR="00780015" w:rsidRPr="00E57AA9" w14:paraId="535DB05A" w14:textId="77777777" w:rsidTr="00780015">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2693E" w14:textId="77777777" w:rsidR="00780015" w:rsidRPr="00E57AA9" w:rsidRDefault="00780015" w:rsidP="001E44AE">
            <w:pPr>
              <w:suppressAutoHyphens/>
              <w:autoSpaceDN w:val="0"/>
              <w:spacing w:after="0" w:line="240" w:lineRule="auto"/>
              <w:jc w:val="center"/>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C3CC6" w14:textId="09063981" w:rsidR="00780015" w:rsidRPr="00E57AA9" w:rsidRDefault="00780015" w:rsidP="002F16B6">
            <w:pPr>
              <w:suppressAutoHyphens/>
              <w:autoSpaceDN w:val="0"/>
              <w:spacing w:after="0" w:line="240" w:lineRule="auto"/>
              <w:rPr>
                <w:rFonts w:asciiTheme="majorBidi" w:eastAsia="Calibri" w:hAnsiTheme="majorBidi" w:cstheme="majorBidi"/>
                <w:kern w:val="0"/>
                <w14:ligatures w14:val="none"/>
              </w:rPr>
            </w:pPr>
            <w:r w:rsidRPr="00E57AA9">
              <w:rPr>
                <w:rFonts w:asciiTheme="majorBidi" w:eastAsia="Calibri" w:hAnsiTheme="majorBidi" w:cstheme="majorBidi"/>
                <w:kern w:val="0"/>
                <w14:ligatures w14:val="none"/>
              </w:rPr>
              <w:t>Akumuliacinės talpos duomenų lapas</w:t>
            </w:r>
          </w:p>
        </w:tc>
      </w:tr>
    </w:tbl>
    <w:p w14:paraId="3ED874DD" w14:textId="77777777" w:rsidR="001E44AE" w:rsidRPr="00E57AA9" w:rsidRDefault="001E44AE" w:rsidP="001E44AE">
      <w:pPr>
        <w:spacing w:line="360" w:lineRule="auto"/>
        <w:jc w:val="both"/>
        <w:rPr>
          <w:rFonts w:asciiTheme="majorBidi" w:hAnsiTheme="majorBidi" w:cstheme="majorBidi"/>
        </w:rPr>
      </w:pPr>
    </w:p>
    <w:sectPr w:rsidR="001E44AE" w:rsidRPr="00E57AA9" w:rsidSect="00CE1F8E">
      <w:pgSz w:w="11906" w:h="16838"/>
      <w:pgMar w:top="993" w:right="566" w:bottom="1135"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4BFD" w14:textId="77777777" w:rsidR="00497A4B" w:rsidRDefault="00497A4B" w:rsidP="009134F3">
      <w:pPr>
        <w:spacing w:after="0" w:line="240" w:lineRule="auto"/>
      </w:pPr>
      <w:r>
        <w:separator/>
      </w:r>
    </w:p>
  </w:endnote>
  <w:endnote w:type="continuationSeparator" w:id="0">
    <w:p w14:paraId="2BD9D2FA" w14:textId="77777777" w:rsidR="00497A4B" w:rsidRDefault="00497A4B" w:rsidP="0091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8419" w14:textId="77777777" w:rsidR="00497A4B" w:rsidRDefault="00497A4B" w:rsidP="009134F3">
      <w:pPr>
        <w:spacing w:after="0" w:line="240" w:lineRule="auto"/>
      </w:pPr>
      <w:r>
        <w:separator/>
      </w:r>
    </w:p>
  </w:footnote>
  <w:footnote w:type="continuationSeparator" w:id="0">
    <w:p w14:paraId="5E6015C0" w14:textId="77777777" w:rsidR="00497A4B" w:rsidRDefault="00497A4B" w:rsidP="00913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142"/>
    <w:multiLevelType w:val="multilevel"/>
    <w:tmpl w:val="B0229A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EA667A"/>
    <w:multiLevelType w:val="multilevel"/>
    <w:tmpl w:val="942E3A7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6C1C28"/>
    <w:multiLevelType w:val="hybridMultilevel"/>
    <w:tmpl w:val="DDFA3E88"/>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9003C"/>
    <w:multiLevelType w:val="hybridMultilevel"/>
    <w:tmpl w:val="6496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63C17"/>
    <w:multiLevelType w:val="hybridMultilevel"/>
    <w:tmpl w:val="DA28AC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941F8D"/>
    <w:multiLevelType w:val="hybridMultilevel"/>
    <w:tmpl w:val="25A2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339AE"/>
    <w:multiLevelType w:val="hybridMultilevel"/>
    <w:tmpl w:val="10F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86390"/>
    <w:multiLevelType w:val="hybridMultilevel"/>
    <w:tmpl w:val="B7745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766C2"/>
    <w:multiLevelType w:val="multilevel"/>
    <w:tmpl w:val="F1D03BE6"/>
    <w:lvl w:ilvl="0">
      <w:start w:val="1"/>
      <w:numFmt w:val="decimal"/>
      <w:lvlText w:val="%1"/>
      <w:lvlJc w:val="left"/>
      <w:pPr>
        <w:ind w:left="1300" w:hanging="1300"/>
      </w:pPr>
      <w:rPr>
        <w:rFonts w:hint="default"/>
      </w:rPr>
    </w:lvl>
    <w:lvl w:ilvl="1">
      <w:start w:val="1"/>
      <w:numFmt w:val="decimal"/>
      <w:lvlText w:val="%1.%2"/>
      <w:lvlJc w:val="left"/>
      <w:pPr>
        <w:ind w:left="1300" w:hanging="1300"/>
      </w:pPr>
      <w:rPr>
        <w:rFonts w:hint="default"/>
      </w:rPr>
    </w:lvl>
    <w:lvl w:ilvl="2">
      <w:start w:val="1"/>
      <w:numFmt w:val="decimal"/>
      <w:lvlText w:val="%1.%2.%3"/>
      <w:lvlJc w:val="left"/>
      <w:pPr>
        <w:ind w:left="1300" w:hanging="1300"/>
      </w:pPr>
      <w:rPr>
        <w:rFonts w:hint="default"/>
      </w:rPr>
    </w:lvl>
    <w:lvl w:ilvl="3">
      <w:start w:val="1"/>
      <w:numFmt w:val="decimal"/>
      <w:lvlText w:val="%1.%2.%3.%4"/>
      <w:lvlJc w:val="left"/>
      <w:pPr>
        <w:ind w:left="1300" w:hanging="1300"/>
      </w:pPr>
      <w:rPr>
        <w:rFonts w:hint="default"/>
      </w:rPr>
    </w:lvl>
    <w:lvl w:ilvl="4">
      <w:start w:val="1"/>
      <w:numFmt w:val="decimal"/>
      <w:lvlText w:val="%1.%2.%3.%4.%5"/>
      <w:lvlJc w:val="left"/>
      <w:pPr>
        <w:ind w:left="1300" w:hanging="1300"/>
      </w:pPr>
      <w:rPr>
        <w:rFonts w:hint="default"/>
      </w:rPr>
    </w:lvl>
    <w:lvl w:ilvl="5">
      <w:start w:val="1"/>
      <w:numFmt w:val="decimal"/>
      <w:lvlText w:val="%1.%2.%3.%4.%5.%6"/>
      <w:lvlJc w:val="left"/>
      <w:pPr>
        <w:ind w:left="1300" w:hanging="13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72058"/>
    <w:multiLevelType w:val="hybridMultilevel"/>
    <w:tmpl w:val="D9DEB1CE"/>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9A84820"/>
    <w:multiLevelType w:val="multilevel"/>
    <w:tmpl w:val="942E3A7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160CB5"/>
    <w:multiLevelType w:val="hybridMultilevel"/>
    <w:tmpl w:val="498CF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631E30"/>
    <w:multiLevelType w:val="hybridMultilevel"/>
    <w:tmpl w:val="856853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76822"/>
    <w:multiLevelType w:val="hybridMultilevel"/>
    <w:tmpl w:val="A232E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903A3F"/>
    <w:multiLevelType w:val="hybridMultilevel"/>
    <w:tmpl w:val="AB346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D86A19"/>
    <w:multiLevelType w:val="hybridMultilevel"/>
    <w:tmpl w:val="AB905D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49F27FB2"/>
    <w:multiLevelType w:val="hybridMultilevel"/>
    <w:tmpl w:val="D5B4150E"/>
    <w:lvl w:ilvl="0" w:tplc="97A4FFAA">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9D1E12"/>
    <w:multiLevelType w:val="hybridMultilevel"/>
    <w:tmpl w:val="8C9A94B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0C2829"/>
    <w:multiLevelType w:val="hybridMultilevel"/>
    <w:tmpl w:val="B73AA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3E74C5"/>
    <w:multiLevelType w:val="hybridMultilevel"/>
    <w:tmpl w:val="957AD71E"/>
    <w:lvl w:ilvl="0" w:tplc="DE7E22F2">
      <w:start w:val="1"/>
      <w:numFmt w:val="bullet"/>
      <w:lvlText w:val=""/>
      <w:lvlJc w:val="left"/>
      <w:pPr>
        <w:tabs>
          <w:tab w:val="num" w:pos="423"/>
        </w:tabs>
        <w:ind w:left="42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0" w15:restartNumberingAfterBreak="0">
    <w:nsid w:val="651F32E4"/>
    <w:multiLevelType w:val="multilevel"/>
    <w:tmpl w:val="0188019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1ED5743"/>
    <w:multiLevelType w:val="multilevel"/>
    <w:tmpl w:val="8CB45848"/>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39315122">
    <w:abstractNumId w:val="15"/>
  </w:num>
  <w:num w:numId="2" w16cid:durableId="967129970">
    <w:abstractNumId w:val="14"/>
  </w:num>
  <w:num w:numId="3" w16cid:durableId="1247879951">
    <w:abstractNumId w:val="11"/>
  </w:num>
  <w:num w:numId="4" w16cid:durableId="1733040996">
    <w:abstractNumId w:val="4"/>
  </w:num>
  <w:num w:numId="5" w16cid:durableId="1987666332">
    <w:abstractNumId w:val="18"/>
  </w:num>
  <w:num w:numId="6" w16cid:durableId="1755543163">
    <w:abstractNumId w:val="6"/>
  </w:num>
  <w:num w:numId="7" w16cid:durableId="1552495465">
    <w:abstractNumId w:val="3"/>
  </w:num>
  <w:num w:numId="8" w16cid:durableId="984628348">
    <w:abstractNumId w:val="5"/>
  </w:num>
  <w:num w:numId="9" w16cid:durableId="347408029">
    <w:abstractNumId w:val="13"/>
  </w:num>
  <w:num w:numId="10" w16cid:durableId="689524297">
    <w:abstractNumId w:val="17"/>
  </w:num>
  <w:num w:numId="11" w16cid:durableId="413169356">
    <w:abstractNumId w:val="2"/>
  </w:num>
  <w:num w:numId="12" w16cid:durableId="1271355832">
    <w:abstractNumId w:val="9"/>
  </w:num>
  <w:num w:numId="13" w16cid:durableId="294793267">
    <w:abstractNumId w:val="19"/>
  </w:num>
  <w:num w:numId="14" w16cid:durableId="673580009">
    <w:abstractNumId w:val="12"/>
  </w:num>
  <w:num w:numId="15" w16cid:durableId="353922421">
    <w:abstractNumId w:val="21"/>
  </w:num>
  <w:num w:numId="16" w16cid:durableId="1665283960">
    <w:abstractNumId w:val="21"/>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1570" w:hanging="720"/>
        </w:pPr>
      </w:lvl>
    </w:lvlOverride>
    <w:lvlOverride w:ilvl="3">
      <w:lvl w:ilvl="3">
        <w:start w:val="1"/>
        <w:numFmt w:val="decimal"/>
        <w:lvlText w:val="%1.%2.%3.%4"/>
        <w:lvlJc w:val="left"/>
        <w:pPr>
          <w:ind w:left="2304" w:hanging="864"/>
        </w:pPr>
      </w:lvl>
    </w:lvlOverride>
    <w:lvlOverride w:ilvl="4">
      <w:lvl w:ilvl="4">
        <w:start w:val="1"/>
        <w:numFmt w:val="decimal"/>
        <w:lvlText w:val="%1.%2.%3.%4.%5"/>
        <w:lvlJc w:val="left"/>
        <w:pPr>
          <w:ind w:left="244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7" w16cid:durableId="2004580951">
    <w:abstractNumId w:val="10"/>
  </w:num>
  <w:num w:numId="18" w16cid:durableId="601449353">
    <w:abstractNumId w:val="8"/>
  </w:num>
  <w:num w:numId="19" w16cid:durableId="512649093">
    <w:abstractNumId w:val="7"/>
  </w:num>
  <w:num w:numId="20" w16cid:durableId="165093706">
    <w:abstractNumId w:val="16"/>
  </w:num>
  <w:num w:numId="21" w16cid:durableId="1355108312">
    <w:abstractNumId w:val="20"/>
  </w:num>
  <w:num w:numId="22" w16cid:durableId="2042514300">
    <w:abstractNumId w:val="1"/>
  </w:num>
  <w:num w:numId="23" w16cid:durableId="188667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4"/>
    <w:rsid w:val="0000159D"/>
    <w:rsid w:val="000438FE"/>
    <w:rsid w:val="000462EB"/>
    <w:rsid w:val="00050F90"/>
    <w:rsid w:val="00074ABC"/>
    <w:rsid w:val="00075CDF"/>
    <w:rsid w:val="00093252"/>
    <w:rsid w:val="00096813"/>
    <w:rsid w:val="000A0BF3"/>
    <w:rsid w:val="000B61E1"/>
    <w:rsid w:val="000C683A"/>
    <w:rsid w:val="000E35DE"/>
    <w:rsid w:val="000E7DA8"/>
    <w:rsid w:val="000F00DD"/>
    <w:rsid w:val="000F1CAD"/>
    <w:rsid w:val="00102BD9"/>
    <w:rsid w:val="00123EC7"/>
    <w:rsid w:val="00143A30"/>
    <w:rsid w:val="0016104E"/>
    <w:rsid w:val="00163420"/>
    <w:rsid w:val="001665C4"/>
    <w:rsid w:val="0019132E"/>
    <w:rsid w:val="00191C05"/>
    <w:rsid w:val="00196636"/>
    <w:rsid w:val="001A746C"/>
    <w:rsid w:val="001C4644"/>
    <w:rsid w:val="001E0725"/>
    <w:rsid w:val="001E3B10"/>
    <w:rsid w:val="001E44AE"/>
    <w:rsid w:val="0020178D"/>
    <w:rsid w:val="00201DCF"/>
    <w:rsid w:val="00202391"/>
    <w:rsid w:val="00244BA5"/>
    <w:rsid w:val="00245522"/>
    <w:rsid w:val="00250225"/>
    <w:rsid w:val="0025431C"/>
    <w:rsid w:val="00254341"/>
    <w:rsid w:val="002559F5"/>
    <w:rsid w:val="002625BA"/>
    <w:rsid w:val="00265B6A"/>
    <w:rsid w:val="0026606B"/>
    <w:rsid w:val="0027339B"/>
    <w:rsid w:val="002A4563"/>
    <w:rsid w:val="002C1567"/>
    <w:rsid w:val="002E4FE0"/>
    <w:rsid w:val="002E7B24"/>
    <w:rsid w:val="002F16B6"/>
    <w:rsid w:val="002F368C"/>
    <w:rsid w:val="003215D9"/>
    <w:rsid w:val="0032553E"/>
    <w:rsid w:val="003455F6"/>
    <w:rsid w:val="00345B98"/>
    <w:rsid w:val="00354008"/>
    <w:rsid w:val="00357115"/>
    <w:rsid w:val="0038333E"/>
    <w:rsid w:val="00384DA2"/>
    <w:rsid w:val="003921A6"/>
    <w:rsid w:val="00392D72"/>
    <w:rsid w:val="003A4004"/>
    <w:rsid w:val="003B043E"/>
    <w:rsid w:val="003B120F"/>
    <w:rsid w:val="003B4165"/>
    <w:rsid w:val="003E06C9"/>
    <w:rsid w:val="003E6ECD"/>
    <w:rsid w:val="003F28F9"/>
    <w:rsid w:val="0040029A"/>
    <w:rsid w:val="00423A08"/>
    <w:rsid w:val="00427DF1"/>
    <w:rsid w:val="00431CDD"/>
    <w:rsid w:val="004327D6"/>
    <w:rsid w:val="00440C77"/>
    <w:rsid w:val="00462D0E"/>
    <w:rsid w:val="00477352"/>
    <w:rsid w:val="00482ED6"/>
    <w:rsid w:val="00497A4B"/>
    <w:rsid w:val="004B115B"/>
    <w:rsid w:val="004D097E"/>
    <w:rsid w:val="00522178"/>
    <w:rsid w:val="00523CFD"/>
    <w:rsid w:val="00535983"/>
    <w:rsid w:val="00537D7E"/>
    <w:rsid w:val="00546B6F"/>
    <w:rsid w:val="00555526"/>
    <w:rsid w:val="00555D5F"/>
    <w:rsid w:val="005630B9"/>
    <w:rsid w:val="00574ED8"/>
    <w:rsid w:val="0058009C"/>
    <w:rsid w:val="00591D67"/>
    <w:rsid w:val="005B2913"/>
    <w:rsid w:val="005F710A"/>
    <w:rsid w:val="0060356C"/>
    <w:rsid w:val="00631040"/>
    <w:rsid w:val="006351D7"/>
    <w:rsid w:val="00644E9D"/>
    <w:rsid w:val="00652452"/>
    <w:rsid w:val="0065524B"/>
    <w:rsid w:val="00667F50"/>
    <w:rsid w:val="006704D3"/>
    <w:rsid w:val="006774A9"/>
    <w:rsid w:val="006809F4"/>
    <w:rsid w:val="0069360B"/>
    <w:rsid w:val="006A1713"/>
    <w:rsid w:val="006A6600"/>
    <w:rsid w:val="006B7977"/>
    <w:rsid w:val="006C3205"/>
    <w:rsid w:val="006C487E"/>
    <w:rsid w:val="006D4247"/>
    <w:rsid w:val="006D6289"/>
    <w:rsid w:val="006E00ED"/>
    <w:rsid w:val="006E1B4D"/>
    <w:rsid w:val="006E6037"/>
    <w:rsid w:val="006F0557"/>
    <w:rsid w:val="006F40BE"/>
    <w:rsid w:val="006F4178"/>
    <w:rsid w:val="006F4C0A"/>
    <w:rsid w:val="00705D2C"/>
    <w:rsid w:val="0071147A"/>
    <w:rsid w:val="00747593"/>
    <w:rsid w:val="00755CC0"/>
    <w:rsid w:val="00773C44"/>
    <w:rsid w:val="00780015"/>
    <w:rsid w:val="007900AD"/>
    <w:rsid w:val="00792C3B"/>
    <w:rsid w:val="007B2765"/>
    <w:rsid w:val="007B7514"/>
    <w:rsid w:val="007D2A2D"/>
    <w:rsid w:val="007D452C"/>
    <w:rsid w:val="007F3006"/>
    <w:rsid w:val="007F3E75"/>
    <w:rsid w:val="00800D6F"/>
    <w:rsid w:val="0080533D"/>
    <w:rsid w:val="00806B5E"/>
    <w:rsid w:val="00820DFD"/>
    <w:rsid w:val="008258C7"/>
    <w:rsid w:val="00827C9C"/>
    <w:rsid w:val="00832491"/>
    <w:rsid w:val="0084088F"/>
    <w:rsid w:val="008456A1"/>
    <w:rsid w:val="00847BA5"/>
    <w:rsid w:val="008546E8"/>
    <w:rsid w:val="00855930"/>
    <w:rsid w:val="00861572"/>
    <w:rsid w:val="008B70BE"/>
    <w:rsid w:val="008C63D6"/>
    <w:rsid w:val="008D6073"/>
    <w:rsid w:val="008E2620"/>
    <w:rsid w:val="008E3570"/>
    <w:rsid w:val="008E5478"/>
    <w:rsid w:val="008F7743"/>
    <w:rsid w:val="00906E2B"/>
    <w:rsid w:val="009134F3"/>
    <w:rsid w:val="009473C1"/>
    <w:rsid w:val="00956CFB"/>
    <w:rsid w:val="00976BBE"/>
    <w:rsid w:val="00985A9A"/>
    <w:rsid w:val="009A62CE"/>
    <w:rsid w:val="009B4BE9"/>
    <w:rsid w:val="009C13F1"/>
    <w:rsid w:val="009E4F15"/>
    <w:rsid w:val="009E6292"/>
    <w:rsid w:val="009F1B07"/>
    <w:rsid w:val="009F3CB5"/>
    <w:rsid w:val="009F71BB"/>
    <w:rsid w:val="00A07F65"/>
    <w:rsid w:val="00A16075"/>
    <w:rsid w:val="00A25240"/>
    <w:rsid w:val="00A4332E"/>
    <w:rsid w:val="00A50735"/>
    <w:rsid w:val="00A721BC"/>
    <w:rsid w:val="00A74E83"/>
    <w:rsid w:val="00AA7E33"/>
    <w:rsid w:val="00AB540D"/>
    <w:rsid w:val="00AE0B2C"/>
    <w:rsid w:val="00AE2623"/>
    <w:rsid w:val="00AF1CF4"/>
    <w:rsid w:val="00B113A5"/>
    <w:rsid w:val="00B246DF"/>
    <w:rsid w:val="00B24FFC"/>
    <w:rsid w:val="00B25AD3"/>
    <w:rsid w:val="00B54A98"/>
    <w:rsid w:val="00B67808"/>
    <w:rsid w:val="00B763F2"/>
    <w:rsid w:val="00B82745"/>
    <w:rsid w:val="00BA4024"/>
    <w:rsid w:val="00BB46D7"/>
    <w:rsid w:val="00BC3D3E"/>
    <w:rsid w:val="00BE3F95"/>
    <w:rsid w:val="00BE7218"/>
    <w:rsid w:val="00BF0D20"/>
    <w:rsid w:val="00BF7DB1"/>
    <w:rsid w:val="00C12634"/>
    <w:rsid w:val="00C13AD0"/>
    <w:rsid w:val="00C13FFC"/>
    <w:rsid w:val="00C20E4A"/>
    <w:rsid w:val="00C21E00"/>
    <w:rsid w:val="00C272DA"/>
    <w:rsid w:val="00C30CDB"/>
    <w:rsid w:val="00C36B43"/>
    <w:rsid w:val="00C559B0"/>
    <w:rsid w:val="00C77B3D"/>
    <w:rsid w:val="00C808DF"/>
    <w:rsid w:val="00C81629"/>
    <w:rsid w:val="00C82688"/>
    <w:rsid w:val="00CA4C5F"/>
    <w:rsid w:val="00CC0037"/>
    <w:rsid w:val="00CD213C"/>
    <w:rsid w:val="00CD3370"/>
    <w:rsid w:val="00CD4BF0"/>
    <w:rsid w:val="00CE1F8E"/>
    <w:rsid w:val="00D0508D"/>
    <w:rsid w:val="00D126A0"/>
    <w:rsid w:val="00D156D9"/>
    <w:rsid w:val="00D35BC5"/>
    <w:rsid w:val="00D36703"/>
    <w:rsid w:val="00D418FD"/>
    <w:rsid w:val="00D55604"/>
    <w:rsid w:val="00D651EA"/>
    <w:rsid w:val="00D812C8"/>
    <w:rsid w:val="00D83511"/>
    <w:rsid w:val="00D87715"/>
    <w:rsid w:val="00D92B3D"/>
    <w:rsid w:val="00D93AA5"/>
    <w:rsid w:val="00DB5052"/>
    <w:rsid w:val="00DB6FC8"/>
    <w:rsid w:val="00DC0598"/>
    <w:rsid w:val="00DE700F"/>
    <w:rsid w:val="00E1481D"/>
    <w:rsid w:val="00E25C7F"/>
    <w:rsid w:val="00E331E9"/>
    <w:rsid w:val="00E340D2"/>
    <w:rsid w:val="00E4136E"/>
    <w:rsid w:val="00E45057"/>
    <w:rsid w:val="00E45AF6"/>
    <w:rsid w:val="00E57AA9"/>
    <w:rsid w:val="00E61F62"/>
    <w:rsid w:val="00E6387D"/>
    <w:rsid w:val="00E7117E"/>
    <w:rsid w:val="00E75DB6"/>
    <w:rsid w:val="00E7794D"/>
    <w:rsid w:val="00E86BFB"/>
    <w:rsid w:val="00EB6202"/>
    <w:rsid w:val="00EB7019"/>
    <w:rsid w:val="00ED7030"/>
    <w:rsid w:val="00F24089"/>
    <w:rsid w:val="00F252EA"/>
    <w:rsid w:val="00F359FE"/>
    <w:rsid w:val="00F37670"/>
    <w:rsid w:val="00F40B9B"/>
    <w:rsid w:val="00F56E46"/>
    <w:rsid w:val="00F66E62"/>
    <w:rsid w:val="00F76FF5"/>
    <w:rsid w:val="00F81649"/>
    <w:rsid w:val="00F821E2"/>
    <w:rsid w:val="00F87449"/>
    <w:rsid w:val="00FB5947"/>
    <w:rsid w:val="00FC217B"/>
    <w:rsid w:val="00FD15D1"/>
    <w:rsid w:val="00FF45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19F1"/>
  <w15:chartTrackingRefBased/>
  <w15:docId w15:val="{DDD6F3A3-771C-44D5-BC8B-8AFECFFD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AF6"/>
    <w:pPr>
      <w:keepNext/>
      <w:keepLines/>
      <w:spacing w:before="360" w:after="80"/>
      <w:outlineLvl w:val="0"/>
    </w:pPr>
    <w:rPr>
      <w:rFonts w:ascii="Times New Roman" w:eastAsiaTheme="majorEastAsia" w:hAnsi="Times New Roman" w:cstheme="majorBidi"/>
      <w:sz w:val="40"/>
      <w:szCs w:val="40"/>
    </w:rPr>
  </w:style>
  <w:style w:type="paragraph" w:styleId="Heading2">
    <w:name w:val="heading 2"/>
    <w:basedOn w:val="Normal"/>
    <w:next w:val="Normal"/>
    <w:link w:val="Heading2Char"/>
    <w:uiPriority w:val="9"/>
    <w:unhideWhenUsed/>
    <w:qFormat/>
    <w:rsid w:val="00E45AF6"/>
    <w:pPr>
      <w:keepNext/>
      <w:keepLines/>
      <w:spacing w:before="160" w:after="80"/>
      <w:outlineLvl w:val="1"/>
    </w:pPr>
    <w:rPr>
      <w:rFonts w:ascii="Times New Roman" w:eastAsiaTheme="majorEastAsia" w:hAnsi="Times New Roman" w:cstheme="majorBidi"/>
      <w:b/>
      <w:sz w:val="32"/>
      <w:szCs w:val="32"/>
    </w:rPr>
  </w:style>
  <w:style w:type="paragraph" w:styleId="Heading3">
    <w:name w:val="heading 3"/>
    <w:basedOn w:val="Normal"/>
    <w:next w:val="Normal"/>
    <w:link w:val="Heading3Char"/>
    <w:uiPriority w:val="9"/>
    <w:semiHidden/>
    <w:unhideWhenUsed/>
    <w:qFormat/>
    <w:rsid w:val="00D55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D55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D55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D55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AF6"/>
    <w:rPr>
      <w:rFonts w:ascii="Times New Roman" w:eastAsiaTheme="majorEastAsia" w:hAnsi="Times New Roman" w:cstheme="majorBidi"/>
      <w:sz w:val="40"/>
      <w:szCs w:val="40"/>
    </w:rPr>
  </w:style>
  <w:style w:type="character" w:customStyle="1" w:styleId="Heading2Char">
    <w:name w:val="Heading 2 Char"/>
    <w:basedOn w:val="DefaultParagraphFont"/>
    <w:link w:val="Heading2"/>
    <w:uiPriority w:val="9"/>
    <w:rsid w:val="00E45AF6"/>
    <w:rPr>
      <w:rFonts w:ascii="Times New Roman" w:eastAsiaTheme="majorEastAsia" w:hAnsi="Times New Roman" w:cstheme="majorBidi"/>
      <w:b/>
      <w:sz w:val="32"/>
      <w:szCs w:val="32"/>
    </w:rPr>
  </w:style>
  <w:style w:type="character" w:customStyle="1" w:styleId="Heading3Char">
    <w:name w:val="Heading 3 Char"/>
    <w:basedOn w:val="DefaultParagraphFont"/>
    <w:link w:val="Heading3"/>
    <w:uiPriority w:val="9"/>
    <w:semiHidden/>
    <w:rsid w:val="00D55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04"/>
    <w:rPr>
      <w:rFonts w:eastAsiaTheme="majorEastAsia" w:cstheme="majorBidi"/>
      <w:color w:val="272727" w:themeColor="text1" w:themeTint="D8"/>
    </w:rPr>
  </w:style>
  <w:style w:type="paragraph" w:styleId="Title">
    <w:name w:val="Title"/>
    <w:basedOn w:val="Normal"/>
    <w:next w:val="Normal"/>
    <w:link w:val="TitleChar"/>
    <w:uiPriority w:val="10"/>
    <w:qFormat/>
    <w:rsid w:val="00D55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04"/>
    <w:pPr>
      <w:spacing w:before="160"/>
      <w:jc w:val="center"/>
    </w:pPr>
    <w:rPr>
      <w:i/>
      <w:iCs/>
      <w:color w:val="404040" w:themeColor="text1" w:themeTint="BF"/>
    </w:rPr>
  </w:style>
  <w:style w:type="character" w:customStyle="1" w:styleId="QuoteChar">
    <w:name w:val="Quote Char"/>
    <w:basedOn w:val="DefaultParagraphFont"/>
    <w:link w:val="Quote"/>
    <w:uiPriority w:val="29"/>
    <w:rsid w:val="00D55604"/>
    <w:rPr>
      <w:i/>
      <w:iCs/>
      <w:color w:val="404040" w:themeColor="text1" w:themeTint="BF"/>
    </w:rPr>
  </w:style>
  <w:style w:type="paragraph" w:styleId="ListParagraph">
    <w:name w:val="List Paragraph"/>
    <w:aliases w:val="TES_tekst-punktais,Sąrašo pastraipa1,Buletai,Bullet EY,List Paragraph21,List Paragraph1,List Paragraph2,lp1,Use Case List Paragraph,Numbering,ERP-List Paragraph,List Paragraph11,List Paragraph111,Paragraph,List Paragraph Red,Bul"/>
    <w:basedOn w:val="Normal"/>
    <w:link w:val="ListParagraphChar"/>
    <w:qFormat/>
    <w:rsid w:val="00D55604"/>
    <w:pPr>
      <w:ind w:left="720"/>
      <w:contextualSpacing/>
    </w:pPr>
  </w:style>
  <w:style w:type="character" w:styleId="IntenseEmphasis">
    <w:name w:val="Intense Emphasis"/>
    <w:basedOn w:val="DefaultParagraphFont"/>
    <w:uiPriority w:val="21"/>
    <w:qFormat/>
    <w:rsid w:val="00D55604"/>
    <w:rPr>
      <w:i/>
      <w:iCs/>
      <w:color w:val="0F4761" w:themeColor="accent1" w:themeShade="BF"/>
    </w:rPr>
  </w:style>
  <w:style w:type="paragraph" w:styleId="IntenseQuote">
    <w:name w:val="Intense Quote"/>
    <w:basedOn w:val="Normal"/>
    <w:next w:val="Normal"/>
    <w:link w:val="IntenseQuoteChar"/>
    <w:uiPriority w:val="30"/>
    <w:qFormat/>
    <w:rsid w:val="00D55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604"/>
    <w:rPr>
      <w:i/>
      <w:iCs/>
      <w:color w:val="0F4761" w:themeColor="accent1" w:themeShade="BF"/>
    </w:rPr>
  </w:style>
  <w:style w:type="character" w:styleId="IntenseReference">
    <w:name w:val="Intense Reference"/>
    <w:basedOn w:val="DefaultParagraphFont"/>
    <w:uiPriority w:val="32"/>
    <w:qFormat/>
    <w:rsid w:val="00D55604"/>
    <w:rPr>
      <w:b/>
      <w:bCs/>
      <w:smallCaps/>
      <w:color w:val="0F4761" w:themeColor="accent1" w:themeShade="BF"/>
      <w:spacing w:val="5"/>
    </w:rPr>
  </w:style>
  <w:style w:type="table" w:styleId="TableGrid">
    <w:name w:val="Table Grid"/>
    <w:basedOn w:val="TableNormal"/>
    <w:uiPriority w:val="39"/>
    <w:rsid w:val="00F76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46B6F"/>
    <w:rPr>
      <w:color w:val="0563C1"/>
      <w:u w:val="single"/>
    </w:rPr>
  </w:style>
  <w:style w:type="character" w:customStyle="1" w:styleId="ListParagraphChar">
    <w:name w:val="List Paragraph Char"/>
    <w:aliases w:val="TES_tekst-punktais Char,Sąrašo pastraipa1 Char,Buletai Char,Bullet EY Char,List Paragraph21 Char,List Paragraph1 Char,List Paragraph2 Char,lp1 Char,Use Case List Paragraph Char,Numbering Char,ERP-List Paragraph Char,Paragraph Char"/>
    <w:link w:val="ListParagraph"/>
    <w:qFormat/>
    <w:locked/>
    <w:rsid w:val="00546B6F"/>
  </w:style>
  <w:style w:type="paragraph" w:customStyle="1" w:styleId="Default">
    <w:name w:val="Default"/>
    <w:rsid w:val="00546B6F"/>
    <w:pPr>
      <w:autoSpaceDE w:val="0"/>
      <w:autoSpaceDN w:val="0"/>
      <w:adjustRightInd w:val="0"/>
      <w:spacing w:after="0" w:line="240" w:lineRule="auto"/>
    </w:pPr>
    <w:rPr>
      <w:rFonts w:ascii="Arial" w:eastAsia="Times New Roman" w:hAnsi="Arial" w:cs="Arial"/>
      <w:color w:val="000000"/>
      <w:kern w:val="0"/>
      <w:lang w:eastAsia="lt-LT"/>
      <w14:ligatures w14:val="none"/>
    </w:rPr>
  </w:style>
  <w:style w:type="paragraph" w:styleId="TOCHeading">
    <w:name w:val="TOC Heading"/>
    <w:basedOn w:val="Heading1"/>
    <w:next w:val="Normal"/>
    <w:uiPriority w:val="39"/>
    <w:unhideWhenUsed/>
    <w:qFormat/>
    <w:rsid w:val="00074ABC"/>
    <w:pPr>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074ABC"/>
    <w:pPr>
      <w:spacing w:after="100"/>
    </w:pPr>
  </w:style>
  <w:style w:type="paragraph" w:styleId="TOC2">
    <w:name w:val="toc 2"/>
    <w:basedOn w:val="Normal"/>
    <w:next w:val="Normal"/>
    <w:autoRedefine/>
    <w:uiPriority w:val="39"/>
    <w:unhideWhenUsed/>
    <w:rsid w:val="00074ABC"/>
    <w:pPr>
      <w:spacing w:after="100"/>
      <w:ind w:left="240"/>
    </w:pPr>
  </w:style>
  <w:style w:type="numbering" w:customStyle="1" w:styleId="WWOutlineListStyle21">
    <w:name w:val="WW_OutlineListStyle_21"/>
    <w:rsid w:val="00847BA5"/>
    <w:pPr>
      <w:numPr>
        <w:numId w:val="15"/>
      </w:numPr>
    </w:pPr>
  </w:style>
  <w:style w:type="paragraph" w:styleId="Header">
    <w:name w:val="header"/>
    <w:basedOn w:val="Normal"/>
    <w:link w:val="HeaderChar"/>
    <w:uiPriority w:val="99"/>
    <w:unhideWhenUsed/>
    <w:rsid w:val="009134F3"/>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34F3"/>
  </w:style>
  <w:style w:type="paragraph" w:styleId="Footer">
    <w:name w:val="footer"/>
    <w:basedOn w:val="Normal"/>
    <w:link w:val="FooterChar"/>
    <w:uiPriority w:val="99"/>
    <w:unhideWhenUsed/>
    <w:rsid w:val="009134F3"/>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34F3"/>
  </w:style>
  <w:style w:type="character" w:styleId="CommentReference">
    <w:name w:val="annotation reference"/>
    <w:basedOn w:val="DefaultParagraphFont"/>
    <w:uiPriority w:val="99"/>
    <w:semiHidden/>
    <w:unhideWhenUsed/>
    <w:rsid w:val="00FB5947"/>
    <w:rPr>
      <w:sz w:val="16"/>
      <w:szCs w:val="16"/>
    </w:rPr>
  </w:style>
  <w:style w:type="paragraph" w:styleId="CommentText">
    <w:name w:val="annotation text"/>
    <w:basedOn w:val="Normal"/>
    <w:link w:val="CommentTextChar"/>
    <w:uiPriority w:val="99"/>
    <w:unhideWhenUsed/>
    <w:rsid w:val="00FB5947"/>
    <w:pPr>
      <w:spacing w:line="240" w:lineRule="auto"/>
    </w:pPr>
    <w:rPr>
      <w:sz w:val="20"/>
      <w:szCs w:val="20"/>
    </w:rPr>
  </w:style>
  <w:style w:type="character" w:customStyle="1" w:styleId="CommentTextChar">
    <w:name w:val="Comment Text Char"/>
    <w:basedOn w:val="DefaultParagraphFont"/>
    <w:link w:val="CommentText"/>
    <w:uiPriority w:val="99"/>
    <w:rsid w:val="00FB5947"/>
    <w:rPr>
      <w:sz w:val="20"/>
      <w:szCs w:val="20"/>
    </w:rPr>
  </w:style>
  <w:style w:type="paragraph" w:styleId="CommentSubject">
    <w:name w:val="annotation subject"/>
    <w:basedOn w:val="CommentText"/>
    <w:next w:val="CommentText"/>
    <w:link w:val="CommentSubjectChar"/>
    <w:uiPriority w:val="99"/>
    <w:semiHidden/>
    <w:unhideWhenUsed/>
    <w:rsid w:val="00FB5947"/>
    <w:rPr>
      <w:b/>
      <w:bCs/>
    </w:rPr>
  </w:style>
  <w:style w:type="character" w:customStyle="1" w:styleId="CommentSubjectChar">
    <w:name w:val="Comment Subject Char"/>
    <w:basedOn w:val="CommentTextChar"/>
    <w:link w:val="CommentSubject"/>
    <w:uiPriority w:val="99"/>
    <w:semiHidden/>
    <w:rsid w:val="00FB5947"/>
    <w:rPr>
      <w:b/>
      <w:bCs/>
      <w:sz w:val="20"/>
      <w:szCs w:val="20"/>
    </w:rPr>
  </w:style>
  <w:style w:type="paragraph" w:styleId="Revision">
    <w:name w:val="Revision"/>
    <w:hidden/>
    <w:uiPriority w:val="99"/>
    <w:semiHidden/>
    <w:rsid w:val="00BE7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ea-memb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uropean-accreditation.org/ea-members" TargetMode="External"/><Relationship Id="rId4" Type="http://schemas.openxmlformats.org/officeDocument/2006/relationships/settings" Target="settings.xml"/><Relationship Id="rId9" Type="http://schemas.openxmlformats.org/officeDocument/2006/relationships/hyperlink" Target="http://www.european-accreditation.org/ea-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E41A6-9423-4483-918C-FC404A7C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11619</Words>
  <Characters>82495</Characters>
  <Application>Microsoft Office Word</Application>
  <DocSecurity>0</DocSecurity>
  <Lines>1649</Lines>
  <Paragraphs>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Rytis Maliukevičius</cp:lastModifiedBy>
  <cp:revision>46</cp:revision>
  <dcterms:created xsi:type="dcterms:W3CDTF">2026-02-24T11:03:00Z</dcterms:created>
  <dcterms:modified xsi:type="dcterms:W3CDTF">2026-03-12T15:21:00Z</dcterms:modified>
</cp:coreProperties>
</file>