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8BC1" w14:textId="342BCDB5" w:rsidR="00AD4CB8" w:rsidRPr="008C4D87" w:rsidRDefault="00AD4CB8" w:rsidP="006C6752">
      <w:pPr>
        <w:pStyle w:val="Sraopastraipa"/>
        <w:jc w:val="center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REIKALAVIMAI </w:t>
      </w:r>
      <w:r w:rsidR="00C80EC6" w:rsidRPr="008C4D87">
        <w:rPr>
          <w:rFonts w:cstheme="minorHAnsi"/>
          <w:sz w:val="24"/>
          <w:szCs w:val="24"/>
        </w:rPr>
        <w:t xml:space="preserve">NUOTEKŲ SIURBLINIŲ NR.3 IR NR.5 </w:t>
      </w:r>
      <w:r w:rsidR="003A252B" w:rsidRPr="008C4D87">
        <w:rPr>
          <w:rFonts w:cstheme="minorHAnsi"/>
          <w:sz w:val="24"/>
          <w:szCs w:val="24"/>
        </w:rPr>
        <w:t>DYZELINI</w:t>
      </w:r>
      <w:r w:rsidR="00290804" w:rsidRPr="008C4D87">
        <w:rPr>
          <w:rFonts w:cstheme="minorHAnsi"/>
          <w:sz w:val="24"/>
          <w:szCs w:val="24"/>
        </w:rPr>
        <w:t>Ų</w:t>
      </w:r>
      <w:r w:rsidR="003A252B" w:rsidRPr="008C4D87">
        <w:rPr>
          <w:rFonts w:cstheme="minorHAnsi"/>
          <w:sz w:val="24"/>
          <w:szCs w:val="24"/>
        </w:rPr>
        <w:t xml:space="preserve"> ELEKTROS</w:t>
      </w:r>
      <w:r w:rsidR="00E33E8D" w:rsidRPr="008C4D87">
        <w:rPr>
          <w:rFonts w:cstheme="minorHAnsi"/>
          <w:sz w:val="24"/>
          <w:szCs w:val="24"/>
        </w:rPr>
        <w:t xml:space="preserve"> </w:t>
      </w:r>
      <w:r w:rsidRPr="008C4D87">
        <w:rPr>
          <w:rFonts w:cstheme="minorHAnsi"/>
          <w:sz w:val="24"/>
          <w:szCs w:val="24"/>
        </w:rPr>
        <w:t>GENERATORI</w:t>
      </w:r>
      <w:r w:rsidR="00290804" w:rsidRPr="008C4D87">
        <w:rPr>
          <w:rFonts w:cstheme="minorHAnsi"/>
          <w:sz w:val="24"/>
          <w:szCs w:val="24"/>
        </w:rPr>
        <w:t>Ų PASTATYMUI</w:t>
      </w:r>
      <w:r w:rsidR="00895278" w:rsidRPr="008C4D87">
        <w:rPr>
          <w:rFonts w:cstheme="minorHAnsi"/>
          <w:sz w:val="24"/>
          <w:szCs w:val="24"/>
        </w:rPr>
        <w:t>,</w:t>
      </w:r>
      <w:r w:rsidR="00F95590" w:rsidRPr="008C4D87">
        <w:rPr>
          <w:rFonts w:cstheme="minorHAnsi"/>
          <w:sz w:val="24"/>
          <w:szCs w:val="24"/>
        </w:rPr>
        <w:t xml:space="preserve"> </w:t>
      </w:r>
      <w:r w:rsidR="00D70FD0" w:rsidRPr="008C4D87">
        <w:rPr>
          <w:rFonts w:cstheme="minorHAnsi"/>
          <w:sz w:val="24"/>
          <w:szCs w:val="24"/>
        </w:rPr>
        <w:t>JĖGOS BEI KITŲ TECHNOLOGINIŲ KABELIŲ PAKLOJIMUI IR KOMUTACINĖS ĮRANGOS ĮRENGIMUI</w:t>
      </w:r>
    </w:p>
    <w:p w14:paraId="4FC0640D" w14:textId="5ACB46EB" w:rsidR="00AD4CB8" w:rsidRPr="008C4D87" w:rsidRDefault="00AD4CB8" w:rsidP="006C6752">
      <w:pPr>
        <w:pStyle w:val="Sraopastraipa"/>
        <w:jc w:val="center"/>
        <w:rPr>
          <w:rFonts w:cstheme="minorHAnsi"/>
          <w:sz w:val="24"/>
          <w:szCs w:val="24"/>
        </w:rPr>
      </w:pPr>
    </w:p>
    <w:p w14:paraId="4BBFE271" w14:textId="77777777" w:rsidR="0063208E" w:rsidRPr="008C4D87" w:rsidRDefault="0063208E" w:rsidP="00913379">
      <w:pPr>
        <w:pStyle w:val="Sraopastraipa"/>
        <w:ind w:left="0"/>
        <w:jc w:val="both"/>
        <w:rPr>
          <w:rFonts w:cstheme="minorHAnsi"/>
          <w:sz w:val="24"/>
          <w:szCs w:val="24"/>
        </w:rPr>
      </w:pPr>
    </w:p>
    <w:p w14:paraId="40095B80" w14:textId="77777777" w:rsidR="00290804" w:rsidRPr="008C4D87" w:rsidRDefault="00290804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Generatorius turi būti pastatytas ant atramų, kurios užtikrintų jo rėmo apatinės horizontalios plokštumos minimalų sąlytį su danga, pastatymo horizontalumą ir stabilumą (horizontalia ir vertikalia kryptimis) dirbant maksimaliu apkrovimu;</w:t>
      </w:r>
    </w:p>
    <w:p w14:paraId="420810E5" w14:textId="77777777" w:rsidR="00290804" w:rsidRPr="008C4D87" w:rsidRDefault="00290804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Atramos turi būti atsparios gniuždymo jėgai (priklausomai nuo generatoriaus masės), vibracijai, gamtinių sąlygų poveikiui, korozijai;</w:t>
      </w:r>
    </w:p>
    <w:p w14:paraId="4597B109" w14:textId="4A7D0166" w:rsidR="00290804" w:rsidRPr="008C4D87" w:rsidRDefault="00290804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Atramų išorinės kraštinės negali būti išsikišusios už generatoriaus vertikalių plokštumų (perimetro);</w:t>
      </w:r>
    </w:p>
    <w:p w14:paraId="5BD36919" w14:textId="06AB3203" w:rsidR="004135E9" w:rsidRPr="008C4D87" w:rsidRDefault="00290804" w:rsidP="00290804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45447830"/>
      <w:bookmarkStart w:id="1" w:name="_Hlk128702795"/>
      <w:r w:rsidRPr="008C4D87">
        <w:rPr>
          <w:rFonts w:cstheme="minorHAnsi"/>
          <w:bCs/>
          <w:sz w:val="24"/>
          <w:szCs w:val="24"/>
        </w:rPr>
        <w:t>Dyzelinių elektros</w:t>
      </w:r>
      <w:r w:rsidR="004135E9" w:rsidRPr="008C4D87">
        <w:rPr>
          <w:rFonts w:cstheme="minorHAnsi"/>
          <w:bCs/>
          <w:sz w:val="24"/>
          <w:szCs w:val="24"/>
        </w:rPr>
        <w:t xml:space="preserve"> generatori</w:t>
      </w:r>
      <w:r w:rsidRPr="008C4D87">
        <w:rPr>
          <w:rFonts w:cstheme="minorHAnsi"/>
          <w:bCs/>
          <w:sz w:val="24"/>
          <w:szCs w:val="24"/>
        </w:rPr>
        <w:t>ų</w:t>
      </w:r>
      <w:r w:rsidR="004135E9" w:rsidRPr="008C4D87">
        <w:rPr>
          <w:rFonts w:cstheme="minorHAnsi"/>
          <w:sz w:val="24"/>
          <w:szCs w:val="24"/>
        </w:rPr>
        <w:t xml:space="preserve"> jėgos kabelių prijungimas prie </w:t>
      </w:r>
      <w:r w:rsidRPr="008C4D87">
        <w:rPr>
          <w:rFonts w:cstheme="minorHAnsi"/>
          <w:sz w:val="24"/>
          <w:szCs w:val="24"/>
        </w:rPr>
        <w:t>automatinių jungiklių</w:t>
      </w:r>
      <w:r w:rsidR="004135E9" w:rsidRPr="008C4D87">
        <w:rPr>
          <w:rFonts w:cstheme="minorHAnsi"/>
          <w:sz w:val="24"/>
          <w:szCs w:val="24"/>
        </w:rPr>
        <w:t xml:space="preserve"> su elektrine pavara:</w:t>
      </w:r>
    </w:p>
    <w:p w14:paraId="5873BA53" w14:textId="4A888FA3" w:rsidR="004135E9" w:rsidRPr="008C4D87" w:rsidRDefault="004135E9" w:rsidP="004135E9">
      <w:pPr>
        <w:pStyle w:val="Sraopastraip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0,4 </w:t>
      </w:r>
      <w:proofErr w:type="spellStart"/>
      <w:r w:rsidRPr="008C4D87">
        <w:rPr>
          <w:rFonts w:cstheme="minorHAnsi"/>
          <w:sz w:val="24"/>
          <w:szCs w:val="24"/>
        </w:rPr>
        <w:t>kV</w:t>
      </w:r>
      <w:proofErr w:type="spellEnd"/>
      <w:r w:rsidRPr="008C4D87">
        <w:rPr>
          <w:rFonts w:cstheme="minorHAnsi"/>
          <w:sz w:val="24"/>
          <w:szCs w:val="24"/>
        </w:rPr>
        <w:t xml:space="preserve"> skirstykloje</w:t>
      </w:r>
      <w:r w:rsidR="00652400" w:rsidRPr="008C4D87">
        <w:rPr>
          <w:rFonts w:cstheme="minorHAnsi"/>
          <w:sz w:val="24"/>
          <w:szCs w:val="24"/>
        </w:rPr>
        <w:t>,</w:t>
      </w:r>
      <w:r w:rsidRPr="008C4D87">
        <w:rPr>
          <w:rFonts w:cstheme="minorHAnsi"/>
          <w:sz w:val="24"/>
          <w:szCs w:val="24"/>
        </w:rPr>
        <w:t xml:space="preserve"> parinktoje patogioje vietoje ant grindų pastatoma</w:t>
      </w:r>
      <w:r w:rsidR="00652400" w:rsidRPr="008C4D87">
        <w:rPr>
          <w:rFonts w:cstheme="minorHAnsi"/>
          <w:sz w:val="24"/>
          <w:szCs w:val="24"/>
        </w:rPr>
        <w:t xml:space="preserve">s </w:t>
      </w:r>
      <w:r w:rsidR="00290804" w:rsidRPr="008C4D87">
        <w:rPr>
          <w:rFonts w:cstheme="minorHAnsi"/>
          <w:sz w:val="24"/>
          <w:szCs w:val="24"/>
        </w:rPr>
        <w:t xml:space="preserve">ar ant sienos pritvirtinamas </w:t>
      </w:r>
      <w:r w:rsidR="00652400" w:rsidRPr="008C4D87">
        <w:rPr>
          <w:rFonts w:cstheme="minorHAnsi"/>
          <w:sz w:val="24"/>
          <w:szCs w:val="24"/>
        </w:rPr>
        <w:t>lakštinio plieno skydas ir jame su</w:t>
      </w:r>
      <w:r w:rsidRPr="008C4D87">
        <w:rPr>
          <w:rFonts w:cstheme="minorHAnsi"/>
          <w:sz w:val="24"/>
          <w:szCs w:val="24"/>
        </w:rPr>
        <w:t>montuojamas automatinis jungiklis su elektrine pavara;</w:t>
      </w:r>
    </w:p>
    <w:p w14:paraId="5DCC0C6B" w14:textId="0EE7C588" w:rsidR="004135E9" w:rsidRPr="008C4D87" w:rsidRDefault="004135E9" w:rsidP="00012DFA">
      <w:pPr>
        <w:pStyle w:val="Sraopastraip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tarp generatoriaus šynų ir </w:t>
      </w:r>
      <w:r w:rsidR="00652400" w:rsidRPr="008C4D87">
        <w:rPr>
          <w:rFonts w:cstheme="minorHAnsi"/>
          <w:sz w:val="24"/>
          <w:szCs w:val="24"/>
        </w:rPr>
        <w:t xml:space="preserve">0,4 </w:t>
      </w:r>
      <w:proofErr w:type="spellStart"/>
      <w:r w:rsidR="00652400" w:rsidRPr="008C4D87">
        <w:rPr>
          <w:rFonts w:cstheme="minorHAnsi"/>
          <w:sz w:val="24"/>
          <w:szCs w:val="24"/>
        </w:rPr>
        <w:t>kV</w:t>
      </w:r>
      <w:proofErr w:type="spellEnd"/>
      <w:r w:rsidR="00652400" w:rsidRPr="008C4D87">
        <w:rPr>
          <w:rFonts w:cstheme="minorHAnsi"/>
          <w:sz w:val="24"/>
          <w:szCs w:val="24"/>
        </w:rPr>
        <w:t xml:space="preserve"> skirstykloje naujame skyde sumontuoto automatinio jungiklio su elektrine pavara</w:t>
      </w:r>
      <w:r w:rsidR="004F521A" w:rsidRPr="008C4D87">
        <w:rPr>
          <w:rFonts w:cstheme="minorHAnsi"/>
          <w:sz w:val="24"/>
          <w:szCs w:val="24"/>
        </w:rPr>
        <w:t>,</w:t>
      </w:r>
      <w:r w:rsidR="00652400" w:rsidRPr="008C4D87">
        <w:rPr>
          <w:rFonts w:cstheme="minorHAnsi"/>
          <w:sz w:val="24"/>
          <w:szCs w:val="24"/>
        </w:rPr>
        <w:t xml:space="preserve"> </w:t>
      </w:r>
      <w:r w:rsidRPr="008C4D87">
        <w:rPr>
          <w:rFonts w:cstheme="minorHAnsi"/>
          <w:sz w:val="24"/>
          <w:szCs w:val="24"/>
        </w:rPr>
        <w:t>kiekvienam poliui (L1-L2-L3)</w:t>
      </w:r>
      <w:bookmarkStart w:id="2" w:name="_Hlk128704092"/>
      <w:r w:rsidR="007F60E0" w:rsidRPr="008C4D87">
        <w:rPr>
          <w:rFonts w:cstheme="minorHAnsi"/>
          <w:sz w:val="24"/>
          <w:szCs w:val="24"/>
        </w:rPr>
        <w:t xml:space="preserve"> grunte, ne mažesniame kaip 0,7 m gylyje</w:t>
      </w:r>
      <w:r w:rsidR="0097436B" w:rsidRPr="008C4D87">
        <w:rPr>
          <w:rFonts w:cstheme="minorHAnsi"/>
          <w:sz w:val="24"/>
          <w:szCs w:val="24"/>
        </w:rPr>
        <w:t>,</w:t>
      </w:r>
      <w:r w:rsidR="007F60E0" w:rsidRPr="008C4D87">
        <w:rPr>
          <w:rFonts w:cstheme="minorHAnsi"/>
          <w:sz w:val="24"/>
          <w:szCs w:val="24"/>
        </w:rPr>
        <w:t xml:space="preserve"> ir per skirstyklos pamatą paklotuose </w:t>
      </w:r>
      <w:bookmarkStart w:id="3" w:name="_Hlk128696545"/>
      <w:r w:rsidR="007F60E0" w:rsidRPr="008C4D87">
        <w:rPr>
          <w:rFonts w:cstheme="minorHAnsi"/>
          <w:sz w:val="24"/>
          <w:szCs w:val="24"/>
        </w:rPr>
        <w:t>plastikiniuose gofruotuose su lygiu vidiniu paviršiumi vamzdžiuose</w:t>
      </w:r>
      <w:bookmarkEnd w:id="2"/>
      <w:bookmarkEnd w:id="3"/>
      <w:r w:rsidR="007F60E0" w:rsidRPr="008C4D87">
        <w:rPr>
          <w:rFonts w:cstheme="minorHAnsi"/>
          <w:sz w:val="24"/>
          <w:szCs w:val="24"/>
        </w:rPr>
        <w:t xml:space="preserve"> (pamato ertmės ir kabeliai plastikiniuose vamzdžiuose turi būti užsandarinti) bei </w:t>
      </w:r>
      <w:r w:rsidR="00652400" w:rsidRPr="008C4D87">
        <w:rPr>
          <w:rFonts w:cstheme="minorHAnsi"/>
          <w:sz w:val="24"/>
          <w:szCs w:val="24"/>
        </w:rPr>
        <w:t>esamuose</w:t>
      </w:r>
      <w:r w:rsidR="00F25CA2" w:rsidRPr="008C4D87">
        <w:rPr>
          <w:rFonts w:cstheme="minorHAnsi"/>
          <w:sz w:val="24"/>
          <w:szCs w:val="24"/>
        </w:rPr>
        <w:t xml:space="preserve"> kanaluose grindyse </w:t>
      </w:r>
      <w:r w:rsidR="0097436B" w:rsidRPr="008C4D87">
        <w:rPr>
          <w:rFonts w:cstheme="minorHAnsi"/>
          <w:sz w:val="24"/>
          <w:szCs w:val="24"/>
        </w:rPr>
        <w:t>a</w:t>
      </w:r>
      <w:r w:rsidR="007F60E0" w:rsidRPr="008C4D87">
        <w:rPr>
          <w:rFonts w:cstheme="minorHAnsi"/>
          <w:sz w:val="24"/>
          <w:szCs w:val="24"/>
        </w:rPr>
        <w:t xml:space="preserve">r </w:t>
      </w:r>
      <w:r w:rsidR="0097436B" w:rsidRPr="008C4D87">
        <w:rPr>
          <w:rFonts w:cstheme="minorHAnsi"/>
          <w:sz w:val="24"/>
          <w:szCs w:val="24"/>
        </w:rPr>
        <w:t xml:space="preserve">kanaluose po skirstyklos grindimis </w:t>
      </w:r>
      <w:r w:rsidR="004F521A" w:rsidRPr="008C4D87">
        <w:rPr>
          <w:rFonts w:cstheme="minorHAnsi"/>
          <w:sz w:val="24"/>
          <w:szCs w:val="24"/>
        </w:rPr>
        <w:t xml:space="preserve">instaliuojami </w:t>
      </w:r>
      <w:r w:rsidR="00F25CA2" w:rsidRPr="008C4D87">
        <w:rPr>
          <w:rFonts w:cstheme="minorHAnsi"/>
          <w:sz w:val="24"/>
          <w:szCs w:val="24"/>
        </w:rPr>
        <w:t>jėgos kabeli</w:t>
      </w:r>
      <w:r w:rsidR="007F60E0" w:rsidRPr="008C4D87">
        <w:rPr>
          <w:rFonts w:cstheme="minorHAnsi"/>
          <w:sz w:val="24"/>
          <w:szCs w:val="24"/>
        </w:rPr>
        <w:t>ai</w:t>
      </w:r>
      <w:r w:rsidR="00012DFA" w:rsidRPr="008C4D87">
        <w:rPr>
          <w:rFonts w:cstheme="minorHAnsi"/>
          <w:sz w:val="24"/>
          <w:szCs w:val="24"/>
        </w:rPr>
        <w:t>. Visi į naują automatinio jungiklio su elektrine pavara skydą klojami jėgos ir valdymo kabeliai turi būti užsandarinti sandarikliais;</w:t>
      </w:r>
    </w:p>
    <w:p w14:paraId="78054779" w14:textId="33365C2A" w:rsidR="004135E9" w:rsidRPr="008C4D87" w:rsidRDefault="004135E9" w:rsidP="004135E9">
      <w:pPr>
        <w:pStyle w:val="Sraopastraip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jėgos kabelio(</w:t>
      </w:r>
      <w:proofErr w:type="spellStart"/>
      <w:r w:rsidRPr="008C4D87">
        <w:rPr>
          <w:rFonts w:cstheme="minorHAnsi"/>
          <w:sz w:val="24"/>
          <w:szCs w:val="24"/>
        </w:rPr>
        <w:t>ių</w:t>
      </w:r>
      <w:proofErr w:type="spellEnd"/>
      <w:r w:rsidRPr="008C4D87">
        <w:rPr>
          <w:rFonts w:cstheme="minorHAnsi"/>
          <w:sz w:val="24"/>
          <w:szCs w:val="24"/>
        </w:rPr>
        <w:t>) ilgalaikė leistina srovė turi būti ne mažesnė kaip generatoriaus vardinė srovė;</w:t>
      </w:r>
    </w:p>
    <w:p w14:paraId="477A78E5" w14:textId="68557CDC" w:rsidR="00727005" w:rsidRPr="008C4D87" w:rsidRDefault="00727005" w:rsidP="004135E9">
      <w:pPr>
        <w:pStyle w:val="Sraopastraip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bookmarkStart w:id="4" w:name="_Hlk128697545"/>
      <w:r w:rsidRPr="008C4D87">
        <w:rPr>
          <w:rFonts w:cstheme="minorHAnsi"/>
          <w:sz w:val="24"/>
          <w:szCs w:val="24"/>
        </w:rPr>
        <w:t>plastikinio gofruoto vamzdžio vidinis diametras turi būti ne mažiau kaip 40% didesnis už kabelio(</w:t>
      </w:r>
      <w:proofErr w:type="spellStart"/>
      <w:r w:rsidRPr="008C4D87">
        <w:rPr>
          <w:rFonts w:cstheme="minorHAnsi"/>
          <w:sz w:val="24"/>
          <w:szCs w:val="24"/>
        </w:rPr>
        <w:t>ių</w:t>
      </w:r>
      <w:proofErr w:type="spellEnd"/>
      <w:r w:rsidRPr="008C4D87">
        <w:rPr>
          <w:rFonts w:cstheme="minorHAnsi"/>
          <w:sz w:val="24"/>
          <w:szCs w:val="24"/>
        </w:rPr>
        <w:t>) diametrą;</w:t>
      </w:r>
      <w:bookmarkEnd w:id="4"/>
    </w:p>
    <w:p w14:paraId="2F378D0E" w14:textId="08973071" w:rsidR="004135E9" w:rsidRPr="008C4D87" w:rsidRDefault="004135E9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Generatoriaus nulinis laidininkas(ai) turi būti sujungtas(i) su 0,4 </w:t>
      </w:r>
      <w:proofErr w:type="spellStart"/>
      <w:r w:rsidRPr="008C4D87">
        <w:rPr>
          <w:rFonts w:cstheme="minorHAnsi"/>
          <w:sz w:val="24"/>
          <w:szCs w:val="24"/>
        </w:rPr>
        <w:t>kV</w:t>
      </w:r>
      <w:proofErr w:type="spellEnd"/>
      <w:r w:rsidRPr="008C4D87">
        <w:rPr>
          <w:rFonts w:cstheme="minorHAnsi"/>
          <w:sz w:val="24"/>
          <w:szCs w:val="24"/>
        </w:rPr>
        <w:t xml:space="preserve"> skirstyklos N</w:t>
      </w:r>
      <w:r w:rsidR="00727005" w:rsidRPr="008C4D87">
        <w:rPr>
          <w:rFonts w:cstheme="minorHAnsi"/>
          <w:sz w:val="24"/>
          <w:szCs w:val="24"/>
        </w:rPr>
        <w:t xml:space="preserve"> šyna;</w:t>
      </w:r>
    </w:p>
    <w:p w14:paraId="012B2CD4" w14:textId="36BA334A" w:rsidR="004135E9" w:rsidRPr="008C4D87" w:rsidRDefault="004135E9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N kabelis(ai) tarp generatoriaus ir 0,4 </w:t>
      </w:r>
      <w:proofErr w:type="spellStart"/>
      <w:r w:rsidRPr="008C4D87">
        <w:rPr>
          <w:rFonts w:cstheme="minorHAnsi"/>
          <w:sz w:val="24"/>
          <w:szCs w:val="24"/>
        </w:rPr>
        <w:t>kV</w:t>
      </w:r>
      <w:proofErr w:type="spellEnd"/>
      <w:r w:rsidRPr="008C4D87">
        <w:rPr>
          <w:rFonts w:cstheme="minorHAnsi"/>
          <w:sz w:val="24"/>
          <w:szCs w:val="24"/>
        </w:rPr>
        <w:t xml:space="preserve"> skirstyklos N šynos instaliuojamas(i) </w:t>
      </w:r>
      <w:r w:rsidR="004214EB" w:rsidRPr="008C4D87">
        <w:rPr>
          <w:rFonts w:cstheme="minorHAnsi"/>
          <w:sz w:val="24"/>
          <w:szCs w:val="24"/>
        </w:rPr>
        <w:t>grunte, ne mažesniame kaip 0,7 m gylyje, ir per skirstyklos pamatą paklotuose plastikiniuose gofruotuose su lygiu vidiniu paviršiumi vamzdžiuose (pamato ertmės ir kabeliai plastikiniuose vamzdžiuose turi būti užsandarinti) bei esamuose kanaluose grindyse ar kanaluose po skirstyklos grindimis</w:t>
      </w:r>
      <w:r w:rsidRPr="008C4D87">
        <w:rPr>
          <w:rFonts w:cstheme="minorHAnsi"/>
          <w:sz w:val="24"/>
          <w:szCs w:val="24"/>
        </w:rPr>
        <w:t>;</w:t>
      </w:r>
    </w:p>
    <w:p w14:paraId="70637337" w14:textId="77777777" w:rsidR="004135E9" w:rsidRPr="008C4D87" w:rsidRDefault="004135E9" w:rsidP="00290804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N kabelis turi būti:</w:t>
      </w:r>
    </w:p>
    <w:p w14:paraId="3247F9A5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lastRenderedPageBreak/>
        <w:t>- ilgalaikė leistina srovė           – ne mažesnė kaip generatoriaus vardinė srovė;</w:t>
      </w:r>
    </w:p>
    <w:p w14:paraId="0E410D48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- gyslų skaičius                        – viena (galima naudoti du vienodo</w:t>
      </w:r>
    </w:p>
    <w:p w14:paraId="70A72A91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                                                    skerspjūvio ploto </w:t>
      </w:r>
      <w:proofErr w:type="spellStart"/>
      <w:r w:rsidRPr="008C4D87">
        <w:rPr>
          <w:rFonts w:cstheme="minorHAnsi"/>
          <w:sz w:val="24"/>
          <w:szCs w:val="24"/>
        </w:rPr>
        <w:t>viengyslius</w:t>
      </w:r>
      <w:proofErr w:type="spellEnd"/>
      <w:r w:rsidRPr="008C4D87">
        <w:rPr>
          <w:rFonts w:cstheme="minorHAnsi"/>
          <w:sz w:val="24"/>
          <w:szCs w:val="24"/>
        </w:rPr>
        <w:t xml:space="preserve"> kabelius);</w:t>
      </w:r>
    </w:p>
    <w:p w14:paraId="5818EB58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- gyslos medžiaga                     – aliuminis arba varis;</w:t>
      </w:r>
    </w:p>
    <w:p w14:paraId="4F0973BF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- išorinė izoliacija                     – PVC;</w:t>
      </w:r>
    </w:p>
    <w:p w14:paraId="38AA4BFE" w14:textId="25F0E771" w:rsidR="004135E9" w:rsidRPr="008C4D87" w:rsidRDefault="004135E9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Generatoriaus korpusas turi būti sujungtas su 0,4 </w:t>
      </w:r>
      <w:proofErr w:type="spellStart"/>
      <w:r w:rsidRPr="008C4D87">
        <w:rPr>
          <w:rFonts w:cstheme="minorHAnsi"/>
          <w:sz w:val="24"/>
          <w:szCs w:val="24"/>
        </w:rPr>
        <w:t>kV</w:t>
      </w:r>
      <w:proofErr w:type="spellEnd"/>
      <w:r w:rsidRPr="008C4D87">
        <w:rPr>
          <w:rFonts w:cstheme="minorHAnsi"/>
          <w:sz w:val="24"/>
          <w:szCs w:val="24"/>
        </w:rPr>
        <w:t xml:space="preserve"> skirstyklos PE šyna:</w:t>
      </w:r>
    </w:p>
    <w:p w14:paraId="78320E6F" w14:textId="3118AECB" w:rsidR="004135E9" w:rsidRPr="008C4D87" w:rsidRDefault="004135E9" w:rsidP="004135E9">
      <w:pPr>
        <w:pStyle w:val="Sraopastraipa"/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PE kabelis(ai) tarp generatoriaus korpuso ir 0,4 </w:t>
      </w:r>
      <w:proofErr w:type="spellStart"/>
      <w:r w:rsidRPr="008C4D87">
        <w:rPr>
          <w:rFonts w:cstheme="minorHAnsi"/>
          <w:sz w:val="24"/>
          <w:szCs w:val="24"/>
        </w:rPr>
        <w:t>kV</w:t>
      </w:r>
      <w:proofErr w:type="spellEnd"/>
      <w:r w:rsidRPr="008C4D87">
        <w:rPr>
          <w:rFonts w:cstheme="minorHAnsi"/>
          <w:sz w:val="24"/>
          <w:szCs w:val="24"/>
        </w:rPr>
        <w:t xml:space="preserve"> skirstyklos PE šynos instaliuojamas(i) </w:t>
      </w:r>
      <w:r w:rsidR="004214EB" w:rsidRPr="008C4D87">
        <w:rPr>
          <w:rFonts w:cstheme="minorHAnsi"/>
          <w:sz w:val="24"/>
          <w:szCs w:val="24"/>
        </w:rPr>
        <w:t>grunte, ne mažesniame kaip 0,7 m gylyje, ir per skirstyklos pamatą paklotuose plastikiniuose gofruotuose su lygiu vidiniu paviršiumi vamzdžiuose (pamato ertmės ir kabeliai plastikiniuose vamzdžiuose turi būti užsandarinti) bei esamuose kanaluose grindyse ar kanaluose po skirstyklos grindimis</w:t>
      </w:r>
      <w:r w:rsidRPr="008C4D87">
        <w:rPr>
          <w:rFonts w:cstheme="minorHAnsi"/>
          <w:sz w:val="24"/>
          <w:szCs w:val="24"/>
        </w:rPr>
        <w:t>;</w:t>
      </w:r>
    </w:p>
    <w:p w14:paraId="3360BD40" w14:textId="77777777" w:rsidR="004135E9" w:rsidRPr="008C4D87" w:rsidRDefault="004135E9" w:rsidP="00290804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PE kabelis turi būti:</w:t>
      </w:r>
    </w:p>
    <w:p w14:paraId="2148FCB8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- ilgalaikė leistina srovė           – ne mažesnė kaip generatoriaus vardinė srovė;</w:t>
      </w:r>
    </w:p>
    <w:p w14:paraId="0813E8BA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- gyslų skaičius                        – viena (galima naudoti du vienodo</w:t>
      </w:r>
    </w:p>
    <w:p w14:paraId="7ED3DECA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                                                    skerspjūvio ploto </w:t>
      </w:r>
      <w:proofErr w:type="spellStart"/>
      <w:r w:rsidRPr="008C4D87">
        <w:rPr>
          <w:rFonts w:cstheme="minorHAnsi"/>
          <w:sz w:val="24"/>
          <w:szCs w:val="24"/>
        </w:rPr>
        <w:t>viengyslius</w:t>
      </w:r>
      <w:proofErr w:type="spellEnd"/>
      <w:r w:rsidRPr="008C4D87">
        <w:rPr>
          <w:rFonts w:cstheme="minorHAnsi"/>
          <w:sz w:val="24"/>
          <w:szCs w:val="24"/>
        </w:rPr>
        <w:t xml:space="preserve"> kabelius);</w:t>
      </w:r>
    </w:p>
    <w:p w14:paraId="2116E691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- gyslos medžiaga                     – aliuminis arba varis;</w:t>
      </w:r>
    </w:p>
    <w:p w14:paraId="069813D5" w14:textId="77777777" w:rsidR="004135E9" w:rsidRPr="008C4D87" w:rsidRDefault="004135E9" w:rsidP="004135E9">
      <w:pPr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- išorinė izoliacija                     – PVC;</w:t>
      </w:r>
    </w:p>
    <w:p w14:paraId="133D8CFA" w14:textId="493D3230" w:rsidR="004135E9" w:rsidRPr="008C4D87" w:rsidRDefault="00BA1DBE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Dyzelinio elektros </w:t>
      </w:r>
      <w:r w:rsidR="006D7874" w:rsidRPr="008C4D87">
        <w:rPr>
          <w:rFonts w:cstheme="minorHAnsi"/>
          <w:sz w:val="24"/>
          <w:szCs w:val="24"/>
        </w:rPr>
        <w:t xml:space="preserve">generatoriaus prijungimo </w:t>
      </w:r>
      <w:r w:rsidR="004135E9" w:rsidRPr="008C4D87">
        <w:rPr>
          <w:rFonts w:cstheme="minorHAnsi"/>
          <w:sz w:val="24"/>
          <w:szCs w:val="24"/>
        </w:rPr>
        <w:t xml:space="preserve">automatinis jungiklis su elektrine pavara prie 0,4 </w:t>
      </w:r>
      <w:proofErr w:type="spellStart"/>
      <w:r w:rsidR="004135E9" w:rsidRPr="008C4D87">
        <w:rPr>
          <w:rFonts w:cstheme="minorHAnsi"/>
          <w:sz w:val="24"/>
          <w:szCs w:val="24"/>
        </w:rPr>
        <w:t>kV</w:t>
      </w:r>
      <w:proofErr w:type="spellEnd"/>
      <w:r w:rsidR="004135E9" w:rsidRPr="008C4D87">
        <w:rPr>
          <w:rFonts w:cstheme="minorHAnsi"/>
          <w:sz w:val="24"/>
          <w:szCs w:val="24"/>
        </w:rPr>
        <w:t xml:space="preserve"> skirstyklos šynų (L1-L2-L3) prijungiamas variniais </w:t>
      </w:r>
      <w:proofErr w:type="spellStart"/>
      <w:r w:rsidR="004135E9" w:rsidRPr="008C4D87">
        <w:rPr>
          <w:rFonts w:cstheme="minorHAnsi"/>
          <w:sz w:val="24"/>
          <w:szCs w:val="24"/>
        </w:rPr>
        <w:t>viengysliais</w:t>
      </w:r>
      <w:proofErr w:type="spellEnd"/>
      <w:r w:rsidR="004135E9" w:rsidRPr="008C4D87">
        <w:rPr>
          <w:rFonts w:cstheme="minorHAnsi"/>
          <w:sz w:val="24"/>
          <w:szCs w:val="24"/>
        </w:rPr>
        <w:t xml:space="preserve"> daugiavieliais („minkštais“) kabeliais, kurių ilgalaikė leistina srovė ne mažesnė k</w:t>
      </w:r>
      <w:r w:rsidR="00012DFA" w:rsidRPr="008C4D87">
        <w:rPr>
          <w:rFonts w:cstheme="minorHAnsi"/>
          <w:sz w:val="24"/>
          <w:szCs w:val="24"/>
        </w:rPr>
        <w:t xml:space="preserve">aip generatoriaus vardinė srovė. Į 0,4 </w:t>
      </w:r>
      <w:proofErr w:type="spellStart"/>
      <w:r w:rsidR="00012DFA" w:rsidRPr="008C4D87">
        <w:rPr>
          <w:rFonts w:cstheme="minorHAnsi"/>
          <w:sz w:val="24"/>
          <w:szCs w:val="24"/>
        </w:rPr>
        <w:t>kV</w:t>
      </w:r>
      <w:proofErr w:type="spellEnd"/>
      <w:r w:rsidR="00012DFA" w:rsidRPr="008C4D87">
        <w:rPr>
          <w:rFonts w:cstheme="minorHAnsi"/>
          <w:sz w:val="24"/>
          <w:szCs w:val="24"/>
        </w:rPr>
        <w:t xml:space="preserve"> skirstyklą klojami jėgos kabeliai turi būti užsandarinti sandarikliais</w:t>
      </w:r>
      <w:r w:rsidR="00B67C3C" w:rsidRPr="008C4D87">
        <w:rPr>
          <w:rFonts w:cstheme="minorHAnsi"/>
          <w:sz w:val="24"/>
          <w:szCs w:val="24"/>
        </w:rPr>
        <w:t xml:space="preserve"> (tik naujame automatinio jungiklio su elektrine pavara skyde)</w:t>
      </w:r>
      <w:r w:rsidR="00012DFA" w:rsidRPr="008C4D87">
        <w:rPr>
          <w:rFonts w:cstheme="minorHAnsi"/>
          <w:sz w:val="24"/>
          <w:szCs w:val="24"/>
        </w:rPr>
        <w:t>;</w:t>
      </w:r>
    </w:p>
    <w:p w14:paraId="40E9F246" w14:textId="25587BEA" w:rsidR="004F521A" w:rsidRPr="008C4D87" w:rsidRDefault="00CB3D6C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trike/>
          <w:sz w:val="24"/>
          <w:szCs w:val="24"/>
        </w:rPr>
      </w:pPr>
      <w:r w:rsidRPr="008C4D87">
        <w:rPr>
          <w:rFonts w:cstheme="minorHAnsi"/>
          <w:sz w:val="24"/>
          <w:szCs w:val="24"/>
        </w:rPr>
        <w:t>Generatoriaus t</w:t>
      </w:r>
      <w:r w:rsidR="004F521A" w:rsidRPr="008C4D87">
        <w:rPr>
          <w:rFonts w:cstheme="minorHAnsi"/>
          <w:sz w:val="24"/>
          <w:szCs w:val="24"/>
        </w:rPr>
        <w:t xml:space="preserve">echnologinis kabelis (akumuliatoriaus įkrovimui, </w:t>
      </w:r>
      <w:r w:rsidR="00350275" w:rsidRPr="008C4D87">
        <w:rPr>
          <w:rFonts w:cstheme="minorHAnsi"/>
          <w:sz w:val="24"/>
          <w:szCs w:val="24"/>
        </w:rPr>
        <w:t>a</w:t>
      </w:r>
      <w:r w:rsidR="004F521A" w:rsidRPr="008C4D87">
        <w:rPr>
          <w:rFonts w:cstheme="minorHAnsi"/>
          <w:sz w:val="24"/>
          <w:szCs w:val="24"/>
        </w:rPr>
        <w:t>uši</w:t>
      </w:r>
      <w:r w:rsidR="00350275" w:rsidRPr="008C4D87">
        <w:rPr>
          <w:rFonts w:cstheme="minorHAnsi"/>
          <w:sz w:val="24"/>
          <w:szCs w:val="24"/>
        </w:rPr>
        <w:t>nimo skysčio pašildymo sistemai</w:t>
      </w:r>
      <w:r w:rsidR="004F521A" w:rsidRPr="008C4D87">
        <w:rPr>
          <w:rFonts w:cstheme="minorHAnsi"/>
          <w:sz w:val="24"/>
          <w:szCs w:val="24"/>
        </w:rPr>
        <w:t xml:space="preserve"> ir pan.) </w:t>
      </w:r>
      <w:r w:rsidR="004E2D0E" w:rsidRPr="008C4D87">
        <w:rPr>
          <w:rFonts w:cstheme="minorHAnsi"/>
          <w:sz w:val="24"/>
          <w:szCs w:val="24"/>
        </w:rPr>
        <w:t>i</w:t>
      </w:r>
      <w:r w:rsidR="004F521A" w:rsidRPr="008C4D87">
        <w:rPr>
          <w:rFonts w:cstheme="minorHAnsi"/>
          <w:sz w:val="24"/>
          <w:szCs w:val="24"/>
        </w:rPr>
        <w:t>nstaliuo</w:t>
      </w:r>
      <w:r w:rsidR="00783A97" w:rsidRPr="008C4D87">
        <w:rPr>
          <w:rFonts w:cstheme="minorHAnsi"/>
          <w:sz w:val="24"/>
          <w:szCs w:val="24"/>
        </w:rPr>
        <w:t>jamas</w:t>
      </w:r>
      <w:r w:rsidR="004F521A" w:rsidRPr="008C4D87">
        <w:rPr>
          <w:rFonts w:cstheme="minorHAnsi"/>
          <w:sz w:val="24"/>
          <w:szCs w:val="24"/>
        </w:rPr>
        <w:t xml:space="preserve"> grunte</w:t>
      </w:r>
      <w:r w:rsidR="004E2D0E" w:rsidRPr="008C4D87">
        <w:rPr>
          <w:rFonts w:cstheme="minorHAnsi"/>
          <w:sz w:val="24"/>
          <w:szCs w:val="24"/>
        </w:rPr>
        <w:t>, ne mažesniame kaip 0,7 m gylyje, ir per skirstyklos pamatą paklotame ne mažesniame kaip 32 mm diametro plastikiniame gofruotame su lygiu vidiniu paviršiumi vam</w:t>
      </w:r>
      <w:r w:rsidR="00350275" w:rsidRPr="008C4D87">
        <w:rPr>
          <w:rFonts w:cstheme="minorHAnsi"/>
          <w:sz w:val="24"/>
          <w:szCs w:val="24"/>
        </w:rPr>
        <w:t>zdyje (pamato ertmės ir kabelis plastikiniame vamzdyje</w:t>
      </w:r>
      <w:r w:rsidR="004E2D0E" w:rsidRPr="008C4D87">
        <w:rPr>
          <w:rFonts w:cstheme="minorHAnsi"/>
          <w:sz w:val="24"/>
          <w:szCs w:val="24"/>
        </w:rPr>
        <w:t xml:space="preserve"> turi būti užsandarinti) bei esamuose kanaluose grindyse ar kanaluose po skirstyklos grindimis;</w:t>
      </w:r>
    </w:p>
    <w:p w14:paraId="3360CD67" w14:textId="3389D67A" w:rsidR="00350275" w:rsidRPr="008C4D87" w:rsidRDefault="00350275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Generatoriaus technologinio kabelio (akumuliatoriaus įkrovimui, aušinimo skysčio pašildymo sistemai ir pan.) gyslos skerspjūvio plotas turi būti ne mažesnis kaip 2,5 mm</w:t>
      </w:r>
      <w:r w:rsidRPr="008C4D87">
        <w:rPr>
          <w:rFonts w:cstheme="minorHAnsi"/>
          <w:sz w:val="24"/>
          <w:szCs w:val="24"/>
          <w:vertAlign w:val="superscript"/>
        </w:rPr>
        <w:t>2</w:t>
      </w:r>
      <w:r w:rsidRPr="008C4D87">
        <w:rPr>
          <w:rFonts w:cstheme="minorHAnsi"/>
          <w:sz w:val="24"/>
          <w:szCs w:val="24"/>
        </w:rPr>
        <w:t>;</w:t>
      </w:r>
    </w:p>
    <w:p w14:paraId="46104E1A" w14:textId="2AF1A7AE" w:rsidR="004F521A" w:rsidRPr="008C4D87" w:rsidRDefault="00CB3D6C" w:rsidP="00290804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bCs/>
          <w:sz w:val="24"/>
          <w:szCs w:val="24"/>
        </w:rPr>
        <w:t>G</w:t>
      </w:r>
      <w:r w:rsidR="001A0D66" w:rsidRPr="008C4D87">
        <w:rPr>
          <w:rFonts w:cstheme="minorHAnsi"/>
          <w:bCs/>
          <w:sz w:val="24"/>
          <w:szCs w:val="24"/>
        </w:rPr>
        <w:t>eneratoriaus</w:t>
      </w:r>
      <w:r w:rsidR="001A0D66" w:rsidRPr="008C4D87">
        <w:rPr>
          <w:rFonts w:cstheme="minorHAnsi"/>
          <w:b/>
          <w:bCs/>
          <w:sz w:val="24"/>
          <w:szCs w:val="24"/>
        </w:rPr>
        <w:t xml:space="preserve"> </w:t>
      </w:r>
      <w:r w:rsidR="001A0D66" w:rsidRPr="008C4D87">
        <w:rPr>
          <w:rFonts w:cstheme="minorHAnsi"/>
          <w:sz w:val="24"/>
          <w:szCs w:val="24"/>
        </w:rPr>
        <w:t xml:space="preserve">technologinis kabelis (akumuliatoriaus įkrovimui, aušinimo skysčio pašildymo sistemai ir pan.) prijungiamas prie 0,4 </w:t>
      </w:r>
      <w:proofErr w:type="spellStart"/>
      <w:r w:rsidR="001A0D66" w:rsidRPr="008C4D87">
        <w:rPr>
          <w:rFonts w:cstheme="minorHAnsi"/>
          <w:sz w:val="24"/>
          <w:szCs w:val="24"/>
        </w:rPr>
        <w:t>kV</w:t>
      </w:r>
      <w:proofErr w:type="spellEnd"/>
      <w:r w:rsidR="001A0D66" w:rsidRPr="008C4D87">
        <w:rPr>
          <w:rFonts w:cstheme="minorHAnsi"/>
          <w:sz w:val="24"/>
          <w:szCs w:val="24"/>
        </w:rPr>
        <w:t xml:space="preserve"> skirstykloje </w:t>
      </w:r>
      <w:bookmarkStart w:id="5" w:name="_Hlk201762494"/>
      <w:r w:rsidR="001A0D66" w:rsidRPr="008C4D87">
        <w:rPr>
          <w:rFonts w:cstheme="minorHAnsi"/>
          <w:sz w:val="24"/>
          <w:szCs w:val="24"/>
        </w:rPr>
        <w:t>esančio automatinio jungiklio „Rezervas“</w:t>
      </w:r>
      <w:bookmarkEnd w:id="5"/>
      <w:r w:rsidR="00BA1DBE" w:rsidRPr="008C4D87">
        <w:rPr>
          <w:rFonts w:cstheme="minorHAnsi"/>
          <w:sz w:val="24"/>
          <w:szCs w:val="24"/>
        </w:rPr>
        <w:t xml:space="preserve"> arba naujai sumontuoto</w:t>
      </w:r>
      <w:r w:rsidR="001A0D66" w:rsidRPr="008C4D87">
        <w:rPr>
          <w:rFonts w:cstheme="minorHAnsi"/>
          <w:sz w:val="24"/>
          <w:szCs w:val="24"/>
        </w:rPr>
        <w:t>;</w:t>
      </w:r>
    </w:p>
    <w:bookmarkEnd w:id="0"/>
    <w:p w14:paraId="4C3B51E0" w14:textId="45FBE20E" w:rsidR="001C0259" w:rsidRPr="008C4D87" w:rsidRDefault="00A34488" w:rsidP="00290804">
      <w:pPr>
        <w:pStyle w:val="Sraopastraipa"/>
        <w:numPr>
          <w:ilvl w:val="0"/>
          <w:numId w:val="15"/>
        </w:numPr>
        <w:spacing w:line="240" w:lineRule="auto"/>
        <w:rPr>
          <w:rFonts w:cstheme="minorHAnsi"/>
          <w:caps/>
          <w:sz w:val="24"/>
          <w:szCs w:val="24"/>
          <w:lang w:eastAsia="lt-LT"/>
        </w:rPr>
      </w:pPr>
      <w:r w:rsidRPr="008C4D87">
        <w:rPr>
          <w:rFonts w:cstheme="minorHAnsi"/>
          <w:sz w:val="24"/>
          <w:szCs w:val="24"/>
          <w:lang w:eastAsia="lt-LT"/>
        </w:rPr>
        <w:lastRenderedPageBreak/>
        <w:t>Reikalavimai i</w:t>
      </w:r>
      <w:r w:rsidR="001C0259" w:rsidRPr="008C4D87">
        <w:rPr>
          <w:rFonts w:cstheme="minorHAnsi"/>
          <w:sz w:val="24"/>
          <w:szCs w:val="24"/>
          <w:lang w:eastAsia="lt-LT"/>
        </w:rPr>
        <w:t>ki 1000 V kabeli</w:t>
      </w:r>
      <w:r w:rsidRPr="008C4D87">
        <w:rPr>
          <w:rFonts w:cstheme="minorHAnsi"/>
          <w:sz w:val="24"/>
          <w:szCs w:val="24"/>
          <w:lang w:eastAsia="lt-LT"/>
        </w:rPr>
        <w:t>ams</w:t>
      </w:r>
      <w:r w:rsidR="001C0259" w:rsidRPr="008C4D87">
        <w:rPr>
          <w:rFonts w:cstheme="minorHAnsi"/>
          <w:sz w:val="24"/>
          <w:szCs w:val="24"/>
          <w:lang w:eastAsia="lt-LT"/>
        </w:rPr>
        <w:t xml:space="preserve"> plastikine izoliacija, skirt</w:t>
      </w:r>
      <w:r w:rsidRPr="008C4D87">
        <w:rPr>
          <w:rFonts w:cstheme="minorHAnsi"/>
          <w:sz w:val="24"/>
          <w:szCs w:val="24"/>
          <w:lang w:eastAsia="lt-LT"/>
        </w:rPr>
        <w:t>iems</w:t>
      </w:r>
      <w:r w:rsidR="001C0259" w:rsidRPr="008C4D87">
        <w:rPr>
          <w:rFonts w:cstheme="minorHAnsi"/>
          <w:sz w:val="24"/>
          <w:szCs w:val="24"/>
          <w:lang w:eastAsia="lt-LT"/>
        </w:rPr>
        <w:t xml:space="preserve"> kloti žemėje, patalpose ir </w:t>
      </w:r>
      <w:r w:rsidR="00806CE0" w:rsidRPr="008C4D87">
        <w:rPr>
          <w:rFonts w:cstheme="minorHAnsi"/>
          <w:sz w:val="24"/>
          <w:szCs w:val="24"/>
          <w:lang w:eastAsia="lt-LT"/>
        </w:rPr>
        <w:t>a</w:t>
      </w:r>
      <w:r w:rsidR="001C0259" w:rsidRPr="008C4D87">
        <w:rPr>
          <w:rFonts w:cstheme="minorHAnsi"/>
          <w:sz w:val="24"/>
          <w:szCs w:val="24"/>
          <w:lang w:eastAsia="lt-LT"/>
        </w:rPr>
        <w:t>tvirame ore: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313"/>
        <w:gridCol w:w="4441"/>
      </w:tblGrid>
      <w:tr w:rsidR="001C0259" w:rsidRPr="008C4D87" w14:paraId="494E3B7B" w14:textId="77777777" w:rsidTr="00B876C8">
        <w:tc>
          <w:tcPr>
            <w:tcW w:w="576" w:type="dxa"/>
            <w:vAlign w:val="center"/>
          </w:tcPr>
          <w:p w14:paraId="1AC0EF5F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16" w:type="dxa"/>
            <w:vAlign w:val="center"/>
          </w:tcPr>
          <w:p w14:paraId="76ABBFB0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b/>
                <w:sz w:val="24"/>
                <w:szCs w:val="24"/>
                <w:lang w:eastAsia="lt-LT"/>
              </w:rPr>
              <w:t>Techniniai parametrai ir reikalavimai</w:t>
            </w:r>
          </w:p>
        </w:tc>
        <w:tc>
          <w:tcPr>
            <w:tcW w:w="4443" w:type="dxa"/>
            <w:vAlign w:val="center"/>
          </w:tcPr>
          <w:p w14:paraId="35E5BB46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b/>
                <w:sz w:val="24"/>
                <w:szCs w:val="24"/>
                <w:lang w:eastAsia="lt-LT"/>
              </w:rPr>
              <w:t>Dydis, sąlyga</w:t>
            </w:r>
          </w:p>
        </w:tc>
      </w:tr>
      <w:tr w:rsidR="001C0259" w:rsidRPr="008C4D87" w14:paraId="20284AE6" w14:textId="77777777" w:rsidTr="00B876C8">
        <w:trPr>
          <w:trHeight w:val="340"/>
        </w:trPr>
        <w:tc>
          <w:tcPr>
            <w:tcW w:w="576" w:type="dxa"/>
          </w:tcPr>
          <w:p w14:paraId="594CA95C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16" w:type="dxa"/>
          </w:tcPr>
          <w:p w14:paraId="6D0A19CB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Standartas</w:t>
            </w:r>
          </w:p>
        </w:tc>
        <w:tc>
          <w:tcPr>
            <w:tcW w:w="4443" w:type="dxa"/>
          </w:tcPr>
          <w:p w14:paraId="378C65C0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 xml:space="preserve">LST 1702 (HD 603) arba IEC 60502-1;  </w:t>
            </w:r>
          </w:p>
        </w:tc>
      </w:tr>
      <w:tr w:rsidR="001C0259" w:rsidRPr="008C4D87" w14:paraId="409BF2F5" w14:textId="77777777" w:rsidTr="00B876C8">
        <w:trPr>
          <w:trHeight w:val="691"/>
        </w:trPr>
        <w:tc>
          <w:tcPr>
            <w:tcW w:w="576" w:type="dxa"/>
          </w:tcPr>
          <w:p w14:paraId="44CE0C5B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16" w:type="dxa"/>
          </w:tcPr>
          <w:p w14:paraId="2FBCDEBE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color w:val="000000"/>
                <w:sz w:val="24"/>
                <w:szCs w:val="24"/>
                <w:lang w:eastAsia="lt-LT"/>
              </w:rPr>
              <w:t>Tipiniai bandymai turi būti atlikti Europoje akredituotoje laboratorijoje arba.</w:t>
            </w:r>
            <w:r w:rsidRPr="008C4D87">
              <w:rPr>
                <w:rFonts w:cstheme="minorHAnsi"/>
                <w:sz w:val="24"/>
                <w:szCs w:val="24"/>
                <w:lang w:eastAsia="lt-LT"/>
              </w:rPr>
              <w:t xml:space="preserve"> </w:t>
            </w:r>
          </w:p>
          <w:p w14:paraId="7BB9F723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 xml:space="preserve">Akredituota laboratorija laikoma tokia laboratorija, kuri yra akredituota Europos akreditacijos organizacijos (European co-operation for Accreditation) pripažįstamoje akreditacijos įstaigoje bandymų (testing) srityje. </w:t>
            </w:r>
          </w:p>
        </w:tc>
        <w:tc>
          <w:tcPr>
            <w:tcW w:w="4443" w:type="dxa"/>
          </w:tcPr>
          <w:p w14:paraId="284AEAEF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Pateikti:</w:t>
            </w:r>
          </w:p>
          <w:p w14:paraId="5D2397FB" w14:textId="77777777" w:rsidR="001C0259" w:rsidRPr="007F6B27" w:rsidRDefault="001C0259" w:rsidP="001C0259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0" w:firstLine="0"/>
              <w:rPr>
                <w:rFonts w:cstheme="minorHAnsi"/>
                <w:color w:val="000000"/>
                <w:sz w:val="24"/>
                <w:szCs w:val="24"/>
                <w:lang w:eastAsia="lt-LT"/>
              </w:rPr>
            </w:pPr>
            <w:r w:rsidRPr="007F6B27">
              <w:rPr>
                <w:rFonts w:cstheme="minorHAnsi"/>
                <w:color w:val="000000"/>
                <w:sz w:val="24"/>
                <w:szCs w:val="24"/>
                <w:lang w:eastAsia="lt-LT"/>
              </w:rPr>
              <w:t>akredituotos sertifikavimo įstaigos gaminio sertifikatą;</w:t>
            </w:r>
          </w:p>
          <w:p w14:paraId="398A6B20" w14:textId="77777777" w:rsidR="001C0259" w:rsidRPr="007F6B27" w:rsidRDefault="001C0259" w:rsidP="001C0259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0" w:firstLine="0"/>
              <w:rPr>
                <w:rFonts w:cstheme="minorHAnsi"/>
                <w:color w:val="000000"/>
                <w:sz w:val="24"/>
                <w:szCs w:val="24"/>
                <w:lang w:eastAsia="lt-LT"/>
              </w:rPr>
            </w:pPr>
            <w:r w:rsidRPr="007F6B27">
              <w:rPr>
                <w:rFonts w:cstheme="minorHAnsi"/>
                <w:color w:val="000000"/>
                <w:sz w:val="24"/>
                <w:szCs w:val="24"/>
                <w:lang w:eastAsia="lt-LT"/>
              </w:rPr>
              <w:t>pilnus atliktų (pagal standarto aktualiąją redakciją) tipinių bandymų protokolų kopijas.</w:t>
            </w:r>
          </w:p>
          <w:p w14:paraId="0E3C7688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</w:p>
        </w:tc>
      </w:tr>
      <w:tr w:rsidR="001C0259" w:rsidRPr="008C4D87" w14:paraId="223F5E94" w14:textId="77777777" w:rsidTr="00B876C8">
        <w:trPr>
          <w:trHeight w:val="340"/>
        </w:trPr>
        <w:tc>
          <w:tcPr>
            <w:tcW w:w="576" w:type="dxa"/>
          </w:tcPr>
          <w:p w14:paraId="39C479A5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316" w:type="dxa"/>
          </w:tcPr>
          <w:p w14:paraId="417B8436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Vardinė įtampa U</w:t>
            </w:r>
            <w:r w:rsidRPr="008C4D87">
              <w:rPr>
                <w:rFonts w:cstheme="minorHAnsi"/>
                <w:sz w:val="24"/>
                <w:szCs w:val="24"/>
                <w:vertAlign w:val="subscript"/>
                <w:lang w:eastAsia="lt-LT"/>
              </w:rPr>
              <w:t>0</w:t>
            </w:r>
            <w:r w:rsidRPr="008C4D87">
              <w:rPr>
                <w:rFonts w:cstheme="minorHAnsi"/>
                <w:sz w:val="24"/>
                <w:szCs w:val="24"/>
                <w:lang w:eastAsia="lt-LT"/>
              </w:rPr>
              <w:t>/U</w:t>
            </w:r>
          </w:p>
        </w:tc>
        <w:tc>
          <w:tcPr>
            <w:tcW w:w="4443" w:type="dxa"/>
          </w:tcPr>
          <w:p w14:paraId="3A8BDA38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≥ 0,6/1 kV</w:t>
            </w:r>
          </w:p>
        </w:tc>
      </w:tr>
      <w:tr w:rsidR="001C0259" w:rsidRPr="008C4D87" w14:paraId="0C01DA2D" w14:textId="77777777" w:rsidTr="00B876C8">
        <w:trPr>
          <w:trHeight w:val="340"/>
        </w:trPr>
        <w:tc>
          <w:tcPr>
            <w:tcW w:w="576" w:type="dxa"/>
          </w:tcPr>
          <w:p w14:paraId="741C0B23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316" w:type="dxa"/>
          </w:tcPr>
          <w:p w14:paraId="72E42078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Maksimalioji įtampa</w:t>
            </w:r>
          </w:p>
        </w:tc>
        <w:tc>
          <w:tcPr>
            <w:tcW w:w="4443" w:type="dxa"/>
          </w:tcPr>
          <w:p w14:paraId="34BE8505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1,2 kV</w:t>
            </w:r>
          </w:p>
        </w:tc>
      </w:tr>
      <w:tr w:rsidR="001C0259" w:rsidRPr="008C4D87" w14:paraId="6A1564AC" w14:textId="77777777" w:rsidTr="00B876C8">
        <w:trPr>
          <w:trHeight w:val="340"/>
        </w:trPr>
        <w:tc>
          <w:tcPr>
            <w:tcW w:w="576" w:type="dxa"/>
          </w:tcPr>
          <w:p w14:paraId="3E1B9D28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316" w:type="dxa"/>
          </w:tcPr>
          <w:p w14:paraId="4468D2D6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Vardinis dažnis</w:t>
            </w:r>
          </w:p>
        </w:tc>
        <w:tc>
          <w:tcPr>
            <w:tcW w:w="4443" w:type="dxa"/>
          </w:tcPr>
          <w:p w14:paraId="046D2447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50 Hz</w:t>
            </w:r>
          </w:p>
        </w:tc>
      </w:tr>
      <w:tr w:rsidR="001C0259" w:rsidRPr="008C4D87" w14:paraId="56C98464" w14:textId="77777777" w:rsidTr="00B876C8">
        <w:trPr>
          <w:trHeight w:val="851"/>
        </w:trPr>
        <w:tc>
          <w:tcPr>
            <w:tcW w:w="576" w:type="dxa"/>
          </w:tcPr>
          <w:p w14:paraId="51C4131E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316" w:type="dxa"/>
          </w:tcPr>
          <w:p w14:paraId="6A1E50AB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Eksploatavimo sąlygos</w:t>
            </w:r>
          </w:p>
        </w:tc>
        <w:tc>
          <w:tcPr>
            <w:tcW w:w="4443" w:type="dxa"/>
          </w:tcPr>
          <w:p w14:paraId="2809AA1B" w14:textId="77777777" w:rsidR="001C0259" w:rsidRPr="008C4D87" w:rsidRDefault="001C0259" w:rsidP="004135E9">
            <w:pPr>
              <w:spacing w:line="240" w:lineRule="auto"/>
              <w:ind w:left="72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patalpose;</w:t>
            </w:r>
          </w:p>
          <w:p w14:paraId="15CF9C90" w14:textId="77777777" w:rsidR="001C0259" w:rsidRPr="008C4D87" w:rsidRDefault="001C0259" w:rsidP="004135E9">
            <w:pPr>
              <w:spacing w:line="240" w:lineRule="auto"/>
              <w:ind w:left="72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žemėje;</w:t>
            </w:r>
          </w:p>
          <w:p w14:paraId="58B5F01E" w14:textId="77777777" w:rsidR="001C0259" w:rsidRPr="008C4D87" w:rsidRDefault="001C0259" w:rsidP="004135E9">
            <w:pPr>
              <w:spacing w:line="240" w:lineRule="auto"/>
              <w:ind w:left="72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atvirame ore;</w:t>
            </w:r>
          </w:p>
        </w:tc>
      </w:tr>
      <w:tr w:rsidR="001C0259" w:rsidRPr="008C4D87" w14:paraId="3E9030BF" w14:textId="77777777" w:rsidTr="00B876C8">
        <w:trPr>
          <w:trHeight w:val="340"/>
        </w:trPr>
        <w:tc>
          <w:tcPr>
            <w:tcW w:w="576" w:type="dxa"/>
          </w:tcPr>
          <w:p w14:paraId="0BE8D3D6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316" w:type="dxa"/>
          </w:tcPr>
          <w:p w14:paraId="7E13749B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Aplinkos temperatūra</w:t>
            </w:r>
          </w:p>
        </w:tc>
        <w:tc>
          <w:tcPr>
            <w:tcW w:w="4443" w:type="dxa"/>
          </w:tcPr>
          <w:p w14:paraId="4B6D6388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-35 ... +35 °C</w:t>
            </w:r>
          </w:p>
        </w:tc>
      </w:tr>
      <w:tr w:rsidR="001C0259" w:rsidRPr="008C4D87" w14:paraId="0313D9C1" w14:textId="77777777" w:rsidTr="00B876C8">
        <w:trPr>
          <w:trHeight w:val="340"/>
        </w:trPr>
        <w:tc>
          <w:tcPr>
            <w:tcW w:w="576" w:type="dxa"/>
          </w:tcPr>
          <w:p w14:paraId="3CAAEF25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316" w:type="dxa"/>
          </w:tcPr>
          <w:p w14:paraId="04A53D88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Kabelio konstrukcija:</w:t>
            </w:r>
          </w:p>
        </w:tc>
        <w:tc>
          <w:tcPr>
            <w:tcW w:w="4443" w:type="dxa"/>
          </w:tcPr>
          <w:p w14:paraId="52362AC6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</w:p>
        </w:tc>
      </w:tr>
      <w:tr w:rsidR="001C0259" w:rsidRPr="008C4D87" w14:paraId="26370A63" w14:textId="77777777" w:rsidTr="00B876C8">
        <w:trPr>
          <w:trHeight w:val="501"/>
        </w:trPr>
        <w:tc>
          <w:tcPr>
            <w:tcW w:w="576" w:type="dxa"/>
          </w:tcPr>
          <w:p w14:paraId="2B958334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8.1.</w:t>
            </w:r>
          </w:p>
        </w:tc>
        <w:tc>
          <w:tcPr>
            <w:tcW w:w="5316" w:type="dxa"/>
          </w:tcPr>
          <w:p w14:paraId="21D71D50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Laidininkų skaičius</w:t>
            </w:r>
          </w:p>
        </w:tc>
        <w:tc>
          <w:tcPr>
            <w:tcW w:w="4443" w:type="dxa"/>
          </w:tcPr>
          <w:p w14:paraId="548C521D" w14:textId="553CB893" w:rsidR="001C0259" w:rsidRPr="008C4D87" w:rsidRDefault="00C2143C" w:rsidP="00AD75EA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 xml:space="preserve">1; </w:t>
            </w:r>
            <w:r w:rsidR="00AD75EA" w:rsidRPr="008C4D87">
              <w:rPr>
                <w:rFonts w:cstheme="minorHAnsi"/>
                <w:sz w:val="24"/>
                <w:szCs w:val="24"/>
                <w:lang w:eastAsia="lt-LT"/>
              </w:rPr>
              <w:t xml:space="preserve">3; </w:t>
            </w:r>
            <w:r w:rsidR="00BA529E" w:rsidRPr="008C4D87">
              <w:rPr>
                <w:rFonts w:cstheme="minorHAnsi"/>
                <w:sz w:val="24"/>
                <w:szCs w:val="24"/>
                <w:lang w:eastAsia="lt-LT"/>
              </w:rPr>
              <w:t>5</w:t>
            </w:r>
          </w:p>
        </w:tc>
      </w:tr>
      <w:tr w:rsidR="001C0259" w:rsidRPr="008C4D87" w14:paraId="3554A5D5" w14:textId="77777777" w:rsidTr="00B876C8">
        <w:trPr>
          <w:trHeight w:val="847"/>
        </w:trPr>
        <w:tc>
          <w:tcPr>
            <w:tcW w:w="576" w:type="dxa"/>
          </w:tcPr>
          <w:p w14:paraId="2896485D" w14:textId="77777777" w:rsidR="001C0259" w:rsidRPr="008C4D87" w:rsidRDefault="001C0259" w:rsidP="00B876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8.2.</w:t>
            </w:r>
          </w:p>
        </w:tc>
        <w:tc>
          <w:tcPr>
            <w:tcW w:w="5316" w:type="dxa"/>
          </w:tcPr>
          <w:p w14:paraId="2862EDCE" w14:textId="77777777" w:rsidR="001C0259" w:rsidRPr="008C4D87" w:rsidRDefault="001C0259" w:rsidP="00B876C8">
            <w:pPr>
              <w:spacing w:after="0"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Laidininkas</w:t>
            </w:r>
          </w:p>
        </w:tc>
        <w:tc>
          <w:tcPr>
            <w:tcW w:w="4443" w:type="dxa"/>
          </w:tcPr>
          <w:p w14:paraId="1A4DCA3F" w14:textId="73B53D75" w:rsidR="001C0259" w:rsidRPr="008C4D87" w:rsidRDefault="001C0259" w:rsidP="00B876C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Laidininkas turi būti pagamintas iš atkaitinto vario arba atkaitinto aliuminio</w:t>
            </w:r>
          </w:p>
        </w:tc>
      </w:tr>
      <w:tr w:rsidR="001C0259" w:rsidRPr="008C4D87" w14:paraId="3E66C29A" w14:textId="77777777" w:rsidTr="00B876C8">
        <w:trPr>
          <w:trHeight w:val="340"/>
        </w:trPr>
        <w:tc>
          <w:tcPr>
            <w:tcW w:w="576" w:type="dxa"/>
          </w:tcPr>
          <w:p w14:paraId="0B6AB925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8.3.</w:t>
            </w:r>
          </w:p>
        </w:tc>
        <w:tc>
          <w:tcPr>
            <w:tcW w:w="5316" w:type="dxa"/>
          </w:tcPr>
          <w:p w14:paraId="184D6EFA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Laidininko tipas</w:t>
            </w:r>
          </w:p>
        </w:tc>
        <w:tc>
          <w:tcPr>
            <w:tcW w:w="4443" w:type="dxa"/>
          </w:tcPr>
          <w:p w14:paraId="6DA71893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1 arba 2 klasė pagal LST EN 60228 standartą.</w:t>
            </w:r>
          </w:p>
        </w:tc>
      </w:tr>
      <w:tr w:rsidR="001C0259" w:rsidRPr="008C4D87" w14:paraId="3E9C1034" w14:textId="77777777" w:rsidTr="00B876C8">
        <w:trPr>
          <w:trHeight w:val="340"/>
        </w:trPr>
        <w:tc>
          <w:tcPr>
            <w:tcW w:w="576" w:type="dxa"/>
          </w:tcPr>
          <w:p w14:paraId="074469E3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8.4.</w:t>
            </w:r>
          </w:p>
        </w:tc>
        <w:tc>
          <w:tcPr>
            <w:tcW w:w="5316" w:type="dxa"/>
          </w:tcPr>
          <w:p w14:paraId="669ED811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Laidininkų izoliacija</w:t>
            </w:r>
          </w:p>
        </w:tc>
        <w:tc>
          <w:tcPr>
            <w:tcW w:w="4443" w:type="dxa"/>
          </w:tcPr>
          <w:p w14:paraId="76D403A0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XLPE</w:t>
            </w:r>
          </w:p>
        </w:tc>
      </w:tr>
      <w:tr w:rsidR="001C0259" w:rsidRPr="008C4D87" w14:paraId="59CAA1BD" w14:textId="77777777" w:rsidTr="00B876C8">
        <w:trPr>
          <w:trHeight w:val="340"/>
        </w:trPr>
        <w:tc>
          <w:tcPr>
            <w:tcW w:w="576" w:type="dxa"/>
          </w:tcPr>
          <w:p w14:paraId="04267722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8.5.</w:t>
            </w:r>
          </w:p>
        </w:tc>
        <w:tc>
          <w:tcPr>
            <w:tcW w:w="5316" w:type="dxa"/>
          </w:tcPr>
          <w:p w14:paraId="52B4F777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Kabelio gyslų spalvinis žymėjimas</w:t>
            </w:r>
          </w:p>
        </w:tc>
        <w:tc>
          <w:tcPr>
            <w:tcW w:w="4443" w:type="dxa"/>
          </w:tcPr>
          <w:p w14:paraId="03867F34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Pagal LST 1555 ( LST HD 308) arba  IEC 60757</w:t>
            </w:r>
          </w:p>
        </w:tc>
      </w:tr>
      <w:tr w:rsidR="001C0259" w:rsidRPr="008C4D87" w14:paraId="41931349" w14:textId="77777777" w:rsidTr="00B876C8">
        <w:trPr>
          <w:trHeight w:val="567"/>
        </w:trPr>
        <w:tc>
          <w:tcPr>
            <w:tcW w:w="576" w:type="dxa"/>
          </w:tcPr>
          <w:p w14:paraId="4DABC42C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8.6.</w:t>
            </w:r>
          </w:p>
        </w:tc>
        <w:tc>
          <w:tcPr>
            <w:tcW w:w="5316" w:type="dxa"/>
          </w:tcPr>
          <w:p w14:paraId="5191B722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Išorinis apvalkalas</w:t>
            </w:r>
          </w:p>
        </w:tc>
        <w:tc>
          <w:tcPr>
            <w:tcW w:w="4443" w:type="dxa"/>
          </w:tcPr>
          <w:p w14:paraId="5E2B6373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Juodas UV spinduliams atsparus PVC arba UV spinduliams atsparus, nepalaikantis degimo PE</w:t>
            </w:r>
          </w:p>
        </w:tc>
      </w:tr>
      <w:tr w:rsidR="001C0259" w:rsidRPr="008C4D87" w14:paraId="6E300397" w14:textId="77777777" w:rsidTr="00B876C8">
        <w:trPr>
          <w:trHeight w:val="340"/>
        </w:trPr>
        <w:tc>
          <w:tcPr>
            <w:tcW w:w="576" w:type="dxa"/>
          </w:tcPr>
          <w:p w14:paraId="515816AC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316" w:type="dxa"/>
          </w:tcPr>
          <w:p w14:paraId="3B6AA78A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Maksimali ilgalaikė kabelio laidininko temperatūra</w:t>
            </w:r>
          </w:p>
        </w:tc>
        <w:tc>
          <w:tcPr>
            <w:tcW w:w="4443" w:type="dxa"/>
          </w:tcPr>
          <w:p w14:paraId="05AA37EC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+ 90 °C</w:t>
            </w:r>
          </w:p>
        </w:tc>
      </w:tr>
      <w:tr w:rsidR="001C0259" w:rsidRPr="008C4D87" w14:paraId="103DAB65" w14:textId="77777777" w:rsidTr="00B876C8">
        <w:trPr>
          <w:trHeight w:val="567"/>
        </w:trPr>
        <w:tc>
          <w:tcPr>
            <w:tcW w:w="576" w:type="dxa"/>
          </w:tcPr>
          <w:p w14:paraId="4306B429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5316" w:type="dxa"/>
          </w:tcPr>
          <w:p w14:paraId="733A6FEB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Maksimali kabelio temperatūra esant trumpajam jungimui (5 s)</w:t>
            </w:r>
          </w:p>
        </w:tc>
        <w:tc>
          <w:tcPr>
            <w:tcW w:w="4443" w:type="dxa"/>
          </w:tcPr>
          <w:p w14:paraId="23E48136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+ 250 °C</w:t>
            </w:r>
          </w:p>
        </w:tc>
      </w:tr>
      <w:tr w:rsidR="001C0259" w:rsidRPr="008C4D87" w14:paraId="77C5B31B" w14:textId="77777777" w:rsidTr="00B876C8">
        <w:trPr>
          <w:trHeight w:val="567"/>
        </w:trPr>
        <w:tc>
          <w:tcPr>
            <w:tcW w:w="576" w:type="dxa"/>
          </w:tcPr>
          <w:p w14:paraId="28E4ECB4" w14:textId="77777777" w:rsidR="001C0259" w:rsidRPr="008C4D87" w:rsidRDefault="001C0259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316" w:type="dxa"/>
          </w:tcPr>
          <w:p w14:paraId="715972E7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Žemiausia klojimo temperatūra</w:t>
            </w:r>
          </w:p>
        </w:tc>
        <w:tc>
          <w:tcPr>
            <w:tcW w:w="4443" w:type="dxa"/>
          </w:tcPr>
          <w:p w14:paraId="0F9A0CFE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-10° C kabeliams su aliumininėmis gyslomis</w:t>
            </w:r>
          </w:p>
          <w:p w14:paraId="23F13688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-5° C kabeliams su varinėmis gyslomis</w:t>
            </w:r>
          </w:p>
        </w:tc>
      </w:tr>
      <w:tr w:rsidR="001C0259" w:rsidRPr="008C4D87" w14:paraId="272E4AFA" w14:textId="77777777" w:rsidTr="00B876C8">
        <w:trPr>
          <w:trHeight w:val="567"/>
        </w:trPr>
        <w:tc>
          <w:tcPr>
            <w:tcW w:w="576" w:type="dxa"/>
          </w:tcPr>
          <w:p w14:paraId="3122168C" w14:textId="0671E371" w:rsidR="001C0259" w:rsidRPr="008C4D87" w:rsidRDefault="001C0259" w:rsidP="00B876C8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1</w:t>
            </w:r>
            <w:r w:rsidR="00B876C8" w:rsidRPr="008C4D87">
              <w:rPr>
                <w:rFonts w:cstheme="minorHAnsi"/>
                <w:sz w:val="24"/>
                <w:szCs w:val="24"/>
                <w:lang w:eastAsia="lt-LT"/>
              </w:rPr>
              <w:t>2</w:t>
            </w:r>
            <w:r w:rsidRPr="008C4D87">
              <w:rPr>
                <w:rFonts w:cstheme="minorHAnsi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16" w:type="dxa"/>
          </w:tcPr>
          <w:p w14:paraId="03C7C49E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 xml:space="preserve">Minimalus lenkimo spindulys  </w:t>
            </w:r>
          </w:p>
        </w:tc>
        <w:tc>
          <w:tcPr>
            <w:tcW w:w="4443" w:type="dxa"/>
          </w:tcPr>
          <w:p w14:paraId="21CE8704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≤ 12xD</w:t>
            </w:r>
          </w:p>
          <w:p w14:paraId="0B1E5EFA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D – išorinis kabelio skersmuo</w:t>
            </w:r>
          </w:p>
        </w:tc>
      </w:tr>
      <w:tr w:rsidR="001C0259" w:rsidRPr="008C4D87" w14:paraId="3856B58C" w14:textId="77777777" w:rsidTr="00B876C8">
        <w:trPr>
          <w:trHeight w:val="340"/>
        </w:trPr>
        <w:tc>
          <w:tcPr>
            <w:tcW w:w="576" w:type="dxa"/>
          </w:tcPr>
          <w:p w14:paraId="35FF2E77" w14:textId="50B60B6E" w:rsidR="001C0259" w:rsidRPr="008C4D87" w:rsidRDefault="00B876C8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13</w:t>
            </w:r>
            <w:r w:rsidR="001C0259" w:rsidRPr="008C4D87">
              <w:rPr>
                <w:rFonts w:cstheme="minorHAnsi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16" w:type="dxa"/>
          </w:tcPr>
          <w:p w14:paraId="19A65650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Tarnavimo laikas</w:t>
            </w:r>
          </w:p>
        </w:tc>
        <w:tc>
          <w:tcPr>
            <w:tcW w:w="4443" w:type="dxa"/>
          </w:tcPr>
          <w:p w14:paraId="1D49EEB1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&gt; 40 metų</w:t>
            </w:r>
          </w:p>
        </w:tc>
      </w:tr>
      <w:tr w:rsidR="001C0259" w:rsidRPr="008C4D87" w14:paraId="02996852" w14:textId="77777777" w:rsidTr="00B876C8">
        <w:trPr>
          <w:trHeight w:val="340"/>
        </w:trPr>
        <w:tc>
          <w:tcPr>
            <w:tcW w:w="576" w:type="dxa"/>
          </w:tcPr>
          <w:p w14:paraId="717F8D01" w14:textId="7A9A4EFB" w:rsidR="001C0259" w:rsidRPr="008C4D87" w:rsidRDefault="00B876C8" w:rsidP="004135E9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14</w:t>
            </w:r>
            <w:r w:rsidR="001C0259" w:rsidRPr="008C4D87">
              <w:rPr>
                <w:rFonts w:cstheme="minorHAnsi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316" w:type="dxa"/>
          </w:tcPr>
          <w:p w14:paraId="455154B3" w14:textId="77777777" w:rsidR="001C0259" w:rsidRPr="008C4D87" w:rsidRDefault="001C0259" w:rsidP="004135E9">
            <w:pPr>
              <w:spacing w:line="240" w:lineRule="auto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Garantinis laikas</w:t>
            </w:r>
          </w:p>
        </w:tc>
        <w:tc>
          <w:tcPr>
            <w:tcW w:w="4443" w:type="dxa"/>
          </w:tcPr>
          <w:p w14:paraId="5C2B4240" w14:textId="77777777" w:rsidR="001C0259" w:rsidRPr="008C4D87" w:rsidRDefault="001C0259" w:rsidP="004135E9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eastAsia="lt-LT"/>
              </w:rPr>
            </w:pPr>
            <w:r w:rsidRPr="008C4D87">
              <w:rPr>
                <w:rFonts w:cstheme="minorHAnsi"/>
                <w:sz w:val="24"/>
                <w:szCs w:val="24"/>
                <w:lang w:eastAsia="lt-LT"/>
              </w:rPr>
              <w:t>≥ 24 mėnesiai</w:t>
            </w:r>
          </w:p>
        </w:tc>
      </w:tr>
    </w:tbl>
    <w:p w14:paraId="4CAB86E9" w14:textId="0C6B346D" w:rsidR="000C4BA1" w:rsidRPr="008C4D87" w:rsidRDefault="000C4BA1" w:rsidP="00B614CE">
      <w:pPr>
        <w:spacing w:line="360" w:lineRule="auto"/>
        <w:jc w:val="both"/>
        <w:rPr>
          <w:rFonts w:cstheme="minorHAnsi"/>
          <w:strike/>
          <w:sz w:val="24"/>
          <w:szCs w:val="24"/>
        </w:rPr>
      </w:pPr>
      <w:bookmarkStart w:id="6" w:name="_Hlk145369195"/>
      <w:bookmarkStart w:id="7" w:name="_Hlk128703717"/>
      <w:bookmarkEnd w:id="1"/>
    </w:p>
    <w:bookmarkEnd w:id="6"/>
    <w:bookmarkEnd w:id="7"/>
    <w:p w14:paraId="39C91FC2" w14:textId="25ED37AB" w:rsidR="001C0259" w:rsidRPr="008C4D87" w:rsidRDefault="00BA529E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Visų jėgos kabelių gyslos</w:t>
      </w:r>
      <w:r w:rsidR="00A625CA" w:rsidRPr="008C4D87">
        <w:rPr>
          <w:rFonts w:cstheme="minorHAnsi"/>
          <w:sz w:val="24"/>
          <w:szCs w:val="24"/>
        </w:rPr>
        <w:t xml:space="preserve"> </w:t>
      </w:r>
      <w:r w:rsidRPr="008C4D87">
        <w:rPr>
          <w:rFonts w:cstheme="minorHAnsi"/>
          <w:sz w:val="24"/>
          <w:szCs w:val="24"/>
        </w:rPr>
        <w:t>turi būti pažymėtos</w:t>
      </w:r>
      <w:r w:rsidR="001C0259" w:rsidRPr="008C4D87">
        <w:rPr>
          <w:rFonts w:cstheme="minorHAnsi"/>
          <w:sz w:val="24"/>
          <w:szCs w:val="24"/>
        </w:rPr>
        <w:t xml:space="preserve"> standartiniu spalviniu žymėjimu (L1 – geltona, L2 – žalia, L3 – raudona, N – mėlyna, PE – geltona ir žalia);</w:t>
      </w:r>
    </w:p>
    <w:p w14:paraId="5761357C" w14:textId="7E5208E4" w:rsidR="00FB78D2" w:rsidRPr="008C4D87" w:rsidRDefault="00FB78D2" w:rsidP="00290804">
      <w:pPr>
        <w:pStyle w:val="Sraopastraipa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Reikalavimai plastikinių gofruotų vamzdžių perėjimuose per pamatą ir kabelių juose sandarinimo mas</w:t>
      </w:r>
      <w:r w:rsidR="00DF72FC" w:rsidRPr="008C4D87">
        <w:rPr>
          <w:rFonts w:cstheme="minorHAnsi"/>
          <w:sz w:val="24"/>
          <w:szCs w:val="24"/>
        </w:rPr>
        <w:t>ės medžiagai</w:t>
      </w:r>
      <w:r w:rsidRPr="008C4D87">
        <w:rPr>
          <w:rFonts w:cstheme="minorHAnsi"/>
          <w:sz w:val="24"/>
          <w:szCs w:val="24"/>
        </w:rPr>
        <w:t xml:space="preserve">: </w:t>
      </w:r>
    </w:p>
    <w:p w14:paraId="70165446" w14:textId="24275CCC" w:rsidR="00CB1858" w:rsidRPr="008C4D87" w:rsidRDefault="00107100" w:rsidP="007E6A9C">
      <w:pPr>
        <w:pStyle w:val="Sraopastraipa"/>
        <w:numPr>
          <w:ilvl w:val="0"/>
          <w:numId w:val="14"/>
        </w:numPr>
        <w:tabs>
          <w:tab w:val="left" w:pos="1134"/>
        </w:tabs>
        <w:spacing w:line="360" w:lineRule="auto"/>
        <w:ind w:left="1134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s</w:t>
      </w:r>
      <w:r w:rsidR="00FA38C6" w:rsidRPr="008C4D87">
        <w:rPr>
          <w:rFonts w:cstheme="minorHAnsi"/>
          <w:sz w:val="24"/>
          <w:szCs w:val="24"/>
        </w:rPr>
        <w:t xml:space="preserve">andarinimo masės </w:t>
      </w:r>
      <w:r w:rsidR="004E6ACD" w:rsidRPr="008C4D87">
        <w:rPr>
          <w:rFonts w:cstheme="minorHAnsi"/>
          <w:sz w:val="24"/>
          <w:szCs w:val="24"/>
        </w:rPr>
        <w:t xml:space="preserve">medžiaga turi būti </w:t>
      </w:r>
      <w:r w:rsidR="00FB78D2" w:rsidRPr="008C4D87">
        <w:rPr>
          <w:rFonts w:cstheme="minorHAnsi"/>
          <w:sz w:val="24"/>
          <w:szCs w:val="24"/>
        </w:rPr>
        <w:t>sintetinė viskoelastin</w:t>
      </w:r>
      <w:r w:rsidR="00EA466F" w:rsidRPr="008C4D87">
        <w:rPr>
          <w:rFonts w:cstheme="minorHAnsi"/>
          <w:sz w:val="24"/>
          <w:szCs w:val="24"/>
        </w:rPr>
        <w:t>ė</w:t>
      </w:r>
      <w:r w:rsidR="009C03B7" w:rsidRPr="008C4D87">
        <w:rPr>
          <w:rFonts w:cstheme="minorHAnsi"/>
          <w:sz w:val="24"/>
          <w:szCs w:val="24"/>
        </w:rPr>
        <w:t>,</w:t>
      </w:r>
      <w:r w:rsidR="00B77105" w:rsidRPr="008C4D87">
        <w:rPr>
          <w:rFonts w:cstheme="minorHAnsi"/>
          <w:sz w:val="24"/>
          <w:szCs w:val="24"/>
        </w:rPr>
        <w:t xml:space="preserve"> p</w:t>
      </w:r>
      <w:r w:rsidR="00FB78D2" w:rsidRPr="008C4D87">
        <w:rPr>
          <w:rFonts w:cstheme="minorHAnsi"/>
          <w:sz w:val="24"/>
          <w:szCs w:val="24"/>
        </w:rPr>
        <w:t>asižymi</w:t>
      </w:r>
      <w:r w:rsidR="00B77105" w:rsidRPr="008C4D87">
        <w:rPr>
          <w:rFonts w:cstheme="minorHAnsi"/>
          <w:sz w:val="24"/>
          <w:szCs w:val="24"/>
        </w:rPr>
        <w:t>nti</w:t>
      </w:r>
      <w:r w:rsidR="00FB78D2" w:rsidRPr="008C4D87">
        <w:rPr>
          <w:rFonts w:cstheme="minorHAnsi"/>
          <w:sz w:val="24"/>
          <w:szCs w:val="24"/>
        </w:rPr>
        <w:t xml:space="preserve"> dideliu sukibimu su betoniniais, metaliniais </w:t>
      </w:r>
      <w:r w:rsidR="00E4578B" w:rsidRPr="008C4D87">
        <w:rPr>
          <w:rFonts w:cstheme="minorHAnsi"/>
          <w:sz w:val="24"/>
          <w:szCs w:val="24"/>
        </w:rPr>
        <w:t xml:space="preserve">ir plastiko </w:t>
      </w:r>
      <w:r w:rsidR="00FB78D2" w:rsidRPr="008C4D87">
        <w:rPr>
          <w:rFonts w:cstheme="minorHAnsi"/>
          <w:sz w:val="24"/>
          <w:szCs w:val="24"/>
        </w:rPr>
        <w:t>paviršiais</w:t>
      </w:r>
      <w:r w:rsidR="0077645F" w:rsidRPr="008C4D87">
        <w:rPr>
          <w:rFonts w:cstheme="minorHAnsi"/>
          <w:sz w:val="24"/>
          <w:szCs w:val="24"/>
        </w:rPr>
        <w:t xml:space="preserve">, </w:t>
      </w:r>
      <w:r w:rsidR="00D15DE5" w:rsidRPr="008C4D87">
        <w:rPr>
          <w:rFonts w:cstheme="minorHAnsi"/>
          <w:sz w:val="24"/>
          <w:szCs w:val="24"/>
        </w:rPr>
        <w:t>nekeičianti savo savybių</w:t>
      </w:r>
      <w:r w:rsidR="00A616BE" w:rsidRPr="008C4D87">
        <w:rPr>
          <w:rFonts w:cstheme="minorHAnsi"/>
          <w:sz w:val="24"/>
          <w:szCs w:val="24"/>
        </w:rPr>
        <w:t xml:space="preserve"> (</w:t>
      </w:r>
      <w:r w:rsidR="00EE268C" w:rsidRPr="008C4D87">
        <w:rPr>
          <w:rFonts w:cstheme="minorHAnsi"/>
          <w:sz w:val="24"/>
          <w:szCs w:val="24"/>
        </w:rPr>
        <w:t>i</w:t>
      </w:r>
      <w:r w:rsidR="00B36EDF" w:rsidRPr="008C4D87">
        <w:rPr>
          <w:rFonts w:cstheme="minorHAnsi"/>
          <w:sz w:val="24"/>
          <w:szCs w:val="24"/>
        </w:rPr>
        <w:t>š</w:t>
      </w:r>
      <w:r w:rsidR="00EE268C" w:rsidRPr="008C4D87">
        <w:rPr>
          <w:rFonts w:cstheme="minorHAnsi"/>
          <w:sz w:val="24"/>
          <w:szCs w:val="24"/>
        </w:rPr>
        <w:t>likti</w:t>
      </w:r>
      <w:r w:rsidR="00B36EDF" w:rsidRPr="008C4D87">
        <w:rPr>
          <w:rFonts w:cstheme="minorHAnsi"/>
          <w:sz w:val="24"/>
          <w:szCs w:val="24"/>
        </w:rPr>
        <w:t xml:space="preserve"> elastinga</w:t>
      </w:r>
      <w:r w:rsidR="00A616BE" w:rsidRPr="008C4D87">
        <w:rPr>
          <w:rFonts w:cstheme="minorHAnsi"/>
          <w:sz w:val="24"/>
          <w:szCs w:val="24"/>
        </w:rPr>
        <w:t>)</w:t>
      </w:r>
      <w:r w:rsidR="00D15DE5" w:rsidRPr="008C4D87">
        <w:rPr>
          <w:rFonts w:cstheme="minorHAnsi"/>
          <w:sz w:val="24"/>
          <w:szCs w:val="24"/>
        </w:rPr>
        <w:t xml:space="preserve"> eksploatavimo metu</w:t>
      </w:r>
      <w:r w:rsidR="00E4578B" w:rsidRPr="008C4D87">
        <w:rPr>
          <w:rFonts w:cstheme="minorHAnsi"/>
          <w:sz w:val="24"/>
          <w:szCs w:val="24"/>
        </w:rPr>
        <w:t>;</w:t>
      </w:r>
    </w:p>
    <w:p w14:paraId="181AFD5C" w14:textId="5DBDC9D3" w:rsidR="00CB1858" w:rsidRPr="008C4D87" w:rsidRDefault="00EA6645" w:rsidP="007E6A9C">
      <w:pPr>
        <w:pStyle w:val="Sraopastraipa"/>
        <w:numPr>
          <w:ilvl w:val="0"/>
          <w:numId w:val="14"/>
        </w:numPr>
        <w:tabs>
          <w:tab w:val="left" w:pos="1134"/>
        </w:tabs>
        <w:spacing w:line="360" w:lineRule="auto"/>
        <w:ind w:left="1134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drėgmės įgėris</w:t>
      </w:r>
      <w:r w:rsidR="001D7DA9" w:rsidRPr="008C4D87">
        <w:rPr>
          <w:rFonts w:cstheme="minorHAnsi"/>
          <w:sz w:val="24"/>
          <w:szCs w:val="24"/>
        </w:rPr>
        <w:t xml:space="preserve"> turi būti ne didesnis kaip </w:t>
      </w:r>
      <w:r w:rsidR="00DB2992" w:rsidRPr="008C4D87">
        <w:rPr>
          <w:rFonts w:cstheme="minorHAnsi"/>
          <w:sz w:val="24"/>
          <w:szCs w:val="24"/>
        </w:rPr>
        <w:t>0,03</w:t>
      </w:r>
      <w:r w:rsidR="004F5F7D" w:rsidRPr="008C4D87">
        <w:rPr>
          <w:rFonts w:cstheme="minorHAnsi"/>
          <w:sz w:val="24"/>
          <w:szCs w:val="24"/>
        </w:rPr>
        <w:t>8</w:t>
      </w:r>
      <w:r w:rsidR="000339E8" w:rsidRPr="008C4D87">
        <w:rPr>
          <w:rFonts w:cstheme="minorHAnsi"/>
          <w:sz w:val="24"/>
          <w:szCs w:val="24"/>
        </w:rPr>
        <w:t xml:space="preserve"> %;</w:t>
      </w:r>
    </w:p>
    <w:p w14:paraId="26835E3C" w14:textId="117FC879" w:rsidR="000339E8" w:rsidRPr="008C4D87" w:rsidRDefault="006B10BB" w:rsidP="007E6A9C">
      <w:pPr>
        <w:pStyle w:val="Sraopastraipa"/>
        <w:numPr>
          <w:ilvl w:val="0"/>
          <w:numId w:val="14"/>
        </w:numPr>
        <w:tabs>
          <w:tab w:val="left" w:pos="1134"/>
        </w:tabs>
        <w:spacing w:line="360" w:lineRule="auto"/>
        <w:ind w:left="1134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>tankis</w:t>
      </w:r>
      <w:r w:rsidR="00EE6E1D" w:rsidRPr="008C4D87">
        <w:rPr>
          <w:rFonts w:cstheme="minorHAnsi"/>
          <w:sz w:val="24"/>
          <w:szCs w:val="24"/>
        </w:rPr>
        <w:t xml:space="preserve"> </w:t>
      </w:r>
      <w:r w:rsidR="004B04C8" w:rsidRPr="008C4D87">
        <w:rPr>
          <w:rFonts w:cstheme="minorHAnsi"/>
          <w:sz w:val="24"/>
          <w:szCs w:val="24"/>
        </w:rPr>
        <w:t xml:space="preserve">ne mažesnis kaip </w:t>
      </w:r>
      <w:r w:rsidR="00567B78" w:rsidRPr="008C4D87">
        <w:rPr>
          <w:rFonts w:cstheme="minorHAnsi"/>
          <w:sz w:val="24"/>
          <w:szCs w:val="24"/>
        </w:rPr>
        <w:t>1,4</w:t>
      </w:r>
      <w:r w:rsidR="0022488D" w:rsidRPr="008C4D87">
        <w:rPr>
          <w:rFonts w:cstheme="minorHAnsi"/>
          <w:sz w:val="24"/>
          <w:szCs w:val="24"/>
        </w:rPr>
        <w:t>4</w:t>
      </w:r>
      <w:r w:rsidR="00567B78" w:rsidRPr="008C4D87">
        <w:rPr>
          <w:rFonts w:cstheme="minorHAnsi"/>
          <w:sz w:val="24"/>
          <w:szCs w:val="24"/>
        </w:rPr>
        <w:t xml:space="preserve"> kg/dm</w:t>
      </w:r>
      <w:r w:rsidR="00567B78" w:rsidRPr="008C4D87">
        <w:rPr>
          <w:rFonts w:cstheme="minorHAnsi"/>
          <w:sz w:val="24"/>
          <w:szCs w:val="24"/>
          <w:vertAlign w:val="superscript"/>
        </w:rPr>
        <w:t>3</w:t>
      </w:r>
      <w:r w:rsidR="001561E1" w:rsidRPr="008C4D87">
        <w:rPr>
          <w:rFonts w:cstheme="minorHAnsi"/>
          <w:sz w:val="24"/>
          <w:szCs w:val="24"/>
        </w:rPr>
        <w:t>;</w:t>
      </w:r>
    </w:p>
    <w:p w14:paraId="5A163700" w14:textId="4C2E59C5" w:rsidR="004862B4" w:rsidRPr="008C4D87" w:rsidRDefault="00325A98" w:rsidP="007E6A9C">
      <w:pPr>
        <w:pStyle w:val="Sraopastraipa"/>
        <w:numPr>
          <w:ilvl w:val="0"/>
          <w:numId w:val="14"/>
        </w:numPr>
        <w:tabs>
          <w:tab w:val="left" w:pos="1134"/>
        </w:tabs>
        <w:spacing w:line="360" w:lineRule="auto"/>
        <w:ind w:left="1134"/>
        <w:jc w:val="both"/>
        <w:rPr>
          <w:rFonts w:cstheme="minorHAnsi"/>
          <w:sz w:val="24"/>
          <w:szCs w:val="24"/>
        </w:rPr>
      </w:pPr>
      <w:r w:rsidRPr="008C4D87">
        <w:rPr>
          <w:rFonts w:cstheme="minorHAnsi"/>
          <w:sz w:val="24"/>
          <w:szCs w:val="24"/>
        </w:rPr>
        <w:t xml:space="preserve">sandarinimo masės medžiagoje </w:t>
      </w:r>
      <w:r w:rsidR="003A2281" w:rsidRPr="008C4D87">
        <w:rPr>
          <w:rFonts w:cstheme="minorHAnsi"/>
          <w:sz w:val="24"/>
          <w:szCs w:val="24"/>
        </w:rPr>
        <w:t xml:space="preserve">turi nebūti </w:t>
      </w:r>
      <w:r w:rsidR="00FB78D2" w:rsidRPr="008C4D87">
        <w:rPr>
          <w:rFonts w:cstheme="minorHAnsi"/>
          <w:sz w:val="24"/>
          <w:szCs w:val="24"/>
        </w:rPr>
        <w:t xml:space="preserve">sveikatai ir </w:t>
      </w:r>
      <w:r w:rsidR="003A2281" w:rsidRPr="008C4D87">
        <w:rPr>
          <w:rFonts w:cstheme="minorHAnsi"/>
          <w:sz w:val="24"/>
          <w:szCs w:val="24"/>
        </w:rPr>
        <w:t>aplinkai</w:t>
      </w:r>
      <w:r w:rsidR="00FB78D2" w:rsidRPr="008C4D87">
        <w:rPr>
          <w:rFonts w:cstheme="minorHAnsi"/>
          <w:sz w:val="24"/>
          <w:szCs w:val="24"/>
        </w:rPr>
        <w:t xml:space="preserve"> pavojingų medžiagų</w:t>
      </w:r>
      <w:r w:rsidR="001561E1" w:rsidRPr="008C4D87">
        <w:rPr>
          <w:rFonts w:cstheme="minorHAnsi"/>
          <w:sz w:val="24"/>
          <w:szCs w:val="24"/>
        </w:rPr>
        <w:t>.</w:t>
      </w:r>
    </w:p>
    <w:sectPr w:rsidR="004862B4" w:rsidRPr="008C4D87" w:rsidSect="00F67BA3">
      <w:headerReference w:type="default" r:id="rId11"/>
      <w:footerReference w:type="default" r:id="rId12"/>
      <w:pgSz w:w="11906" w:h="16838"/>
      <w:pgMar w:top="1560" w:right="567" w:bottom="993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5736" w14:textId="77777777" w:rsidR="00420A26" w:rsidRDefault="00420A26" w:rsidP="00965D4C">
      <w:pPr>
        <w:spacing w:after="0" w:line="240" w:lineRule="auto"/>
      </w:pPr>
      <w:r>
        <w:separator/>
      </w:r>
    </w:p>
  </w:endnote>
  <w:endnote w:type="continuationSeparator" w:id="0">
    <w:p w14:paraId="0F193870" w14:textId="77777777" w:rsidR="00420A26" w:rsidRDefault="00420A26" w:rsidP="0096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788973"/>
      <w:docPartObj>
        <w:docPartGallery w:val="Page Numbers (Bottom of Page)"/>
        <w:docPartUnique/>
      </w:docPartObj>
    </w:sdtPr>
    <w:sdtEndPr/>
    <w:sdtContent>
      <w:p w14:paraId="55EA2A04" w14:textId="12668527" w:rsidR="004135E9" w:rsidRDefault="004135E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EC6">
          <w:rPr>
            <w:noProof/>
          </w:rPr>
          <w:t>4</w:t>
        </w:r>
        <w:r>
          <w:fldChar w:fldCharType="end"/>
        </w:r>
      </w:p>
    </w:sdtContent>
  </w:sdt>
  <w:p w14:paraId="26C369BB" w14:textId="77777777" w:rsidR="004135E9" w:rsidRDefault="004135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5E0C" w14:textId="77777777" w:rsidR="00420A26" w:rsidRDefault="00420A26" w:rsidP="00965D4C">
      <w:pPr>
        <w:spacing w:after="0" w:line="240" w:lineRule="auto"/>
      </w:pPr>
      <w:r>
        <w:separator/>
      </w:r>
    </w:p>
  </w:footnote>
  <w:footnote w:type="continuationSeparator" w:id="0">
    <w:p w14:paraId="3BB7268B" w14:textId="77777777" w:rsidR="00420A26" w:rsidRDefault="00420A26" w:rsidP="0096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12C" w14:textId="76B59B87" w:rsidR="004135E9" w:rsidRPr="00AD4CB8" w:rsidRDefault="004135E9" w:rsidP="00965D4C">
    <w:pPr>
      <w:pStyle w:val="Antrats"/>
      <w:jc w:val="right"/>
      <w:rPr>
        <w:rFonts w:ascii="Times New Roman" w:hAnsi="Times New Roman" w:cs="Times New Roman"/>
      </w:rPr>
    </w:pPr>
    <w:r w:rsidRPr="00AD4CB8">
      <w:rPr>
        <w:rFonts w:ascii="Times New Roman" w:hAnsi="Times New Roman" w:cs="Times New Roman"/>
      </w:rPr>
      <w:t xml:space="preserve">PRIEDĖLIS Nr. </w:t>
    </w:r>
    <w:r w:rsidR="00A52EFB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0A6"/>
    <w:multiLevelType w:val="hybridMultilevel"/>
    <w:tmpl w:val="AEEC4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7323"/>
    <w:multiLevelType w:val="hybridMultilevel"/>
    <w:tmpl w:val="F694453E"/>
    <w:lvl w:ilvl="0" w:tplc="F98C23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65B8D"/>
    <w:multiLevelType w:val="hybridMultilevel"/>
    <w:tmpl w:val="06100D3E"/>
    <w:lvl w:ilvl="0" w:tplc="ECFA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7676"/>
    <w:multiLevelType w:val="hybridMultilevel"/>
    <w:tmpl w:val="A1D051E0"/>
    <w:lvl w:ilvl="0" w:tplc="ECFA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D0F"/>
    <w:multiLevelType w:val="hybridMultilevel"/>
    <w:tmpl w:val="DB700608"/>
    <w:lvl w:ilvl="0" w:tplc="2ED02D5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D0EC8"/>
    <w:multiLevelType w:val="hybridMultilevel"/>
    <w:tmpl w:val="85826414"/>
    <w:lvl w:ilvl="0" w:tplc="81DE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27A3"/>
    <w:multiLevelType w:val="hybridMultilevel"/>
    <w:tmpl w:val="DB700608"/>
    <w:lvl w:ilvl="0" w:tplc="2ED02D5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11E82"/>
    <w:multiLevelType w:val="hybridMultilevel"/>
    <w:tmpl w:val="33B047E0"/>
    <w:lvl w:ilvl="0" w:tplc="18D02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423C8"/>
    <w:multiLevelType w:val="hybridMultilevel"/>
    <w:tmpl w:val="F63E6D10"/>
    <w:lvl w:ilvl="0" w:tplc="F98C2364">
      <w:start w:val="1"/>
      <w:numFmt w:val="bullet"/>
      <w:lvlText w:val="-"/>
      <w:lvlJc w:val="left"/>
      <w:pPr>
        <w:ind w:left="149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9" w15:restartNumberingAfterBreak="0">
    <w:nsid w:val="56EF455A"/>
    <w:multiLevelType w:val="multilevel"/>
    <w:tmpl w:val="671E6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637422D7"/>
    <w:multiLevelType w:val="hybridMultilevel"/>
    <w:tmpl w:val="B4E68D78"/>
    <w:lvl w:ilvl="0" w:tplc="FF9000C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554645"/>
    <w:multiLevelType w:val="hybridMultilevel"/>
    <w:tmpl w:val="0C2C5548"/>
    <w:lvl w:ilvl="0" w:tplc="F98C23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012BE"/>
    <w:multiLevelType w:val="hybridMultilevel"/>
    <w:tmpl w:val="8830FA3A"/>
    <w:lvl w:ilvl="0" w:tplc="F98C236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637FC"/>
    <w:multiLevelType w:val="hybridMultilevel"/>
    <w:tmpl w:val="DCF43E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47C7A"/>
    <w:multiLevelType w:val="hybridMultilevel"/>
    <w:tmpl w:val="4556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002430">
    <w:abstractNumId w:val="9"/>
  </w:num>
  <w:num w:numId="2" w16cid:durableId="1350642295">
    <w:abstractNumId w:val="0"/>
  </w:num>
  <w:num w:numId="3" w16cid:durableId="682440418">
    <w:abstractNumId w:val="1"/>
  </w:num>
  <w:num w:numId="4" w16cid:durableId="1458912112">
    <w:abstractNumId w:val="4"/>
  </w:num>
  <w:num w:numId="5" w16cid:durableId="356129231">
    <w:abstractNumId w:val="8"/>
  </w:num>
  <w:num w:numId="6" w16cid:durableId="1635910215">
    <w:abstractNumId w:val="2"/>
  </w:num>
  <w:num w:numId="7" w16cid:durableId="470487348">
    <w:abstractNumId w:val="3"/>
  </w:num>
  <w:num w:numId="8" w16cid:durableId="149713526">
    <w:abstractNumId w:val="10"/>
  </w:num>
  <w:num w:numId="9" w16cid:durableId="1692341930">
    <w:abstractNumId w:val="14"/>
  </w:num>
  <w:num w:numId="10" w16cid:durableId="1538540503">
    <w:abstractNumId w:val="5"/>
  </w:num>
  <w:num w:numId="11" w16cid:durableId="1519153041">
    <w:abstractNumId w:val="13"/>
  </w:num>
  <w:num w:numId="12" w16cid:durableId="1711419107">
    <w:abstractNumId w:val="7"/>
  </w:num>
  <w:num w:numId="13" w16cid:durableId="494303195">
    <w:abstractNumId w:val="12"/>
  </w:num>
  <w:num w:numId="14" w16cid:durableId="1085692211">
    <w:abstractNumId w:val="11"/>
  </w:num>
  <w:num w:numId="15" w16cid:durableId="1669674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98"/>
    <w:rsid w:val="00001200"/>
    <w:rsid w:val="00003EC5"/>
    <w:rsid w:val="00005E12"/>
    <w:rsid w:val="0000682F"/>
    <w:rsid w:val="00012DFA"/>
    <w:rsid w:val="0001729C"/>
    <w:rsid w:val="00017E52"/>
    <w:rsid w:val="00021CF0"/>
    <w:rsid w:val="00026F5D"/>
    <w:rsid w:val="000339E8"/>
    <w:rsid w:val="00041B0F"/>
    <w:rsid w:val="00041B27"/>
    <w:rsid w:val="0004653F"/>
    <w:rsid w:val="0005396F"/>
    <w:rsid w:val="00063243"/>
    <w:rsid w:val="0006711D"/>
    <w:rsid w:val="00070C85"/>
    <w:rsid w:val="0007274B"/>
    <w:rsid w:val="0007652A"/>
    <w:rsid w:val="00080197"/>
    <w:rsid w:val="00080989"/>
    <w:rsid w:val="00081A88"/>
    <w:rsid w:val="00083226"/>
    <w:rsid w:val="00084FB4"/>
    <w:rsid w:val="00086F6A"/>
    <w:rsid w:val="00093AC4"/>
    <w:rsid w:val="00097071"/>
    <w:rsid w:val="0009708C"/>
    <w:rsid w:val="0009725D"/>
    <w:rsid w:val="000A0ADE"/>
    <w:rsid w:val="000A73FC"/>
    <w:rsid w:val="000C257B"/>
    <w:rsid w:val="000C272C"/>
    <w:rsid w:val="000C4BA1"/>
    <w:rsid w:val="000C695D"/>
    <w:rsid w:val="000D2B74"/>
    <w:rsid w:val="000D354B"/>
    <w:rsid w:val="000D6734"/>
    <w:rsid w:val="000D7294"/>
    <w:rsid w:val="000E036F"/>
    <w:rsid w:val="000E256A"/>
    <w:rsid w:val="000E3C35"/>
    <w:rsid w:val="000E579B"/>
    <w:rsid w:val="000E7522"/>
    <w:rsid w:val="000F3D19"/>
    <w:rsid w:val="00103EFB"/>
    <w:rsid w:val="0010685A"/>
    <w:rsid w:val="00107100"/>
    <w:rsid w:val="00107FAB"/>
    <w:rsid w:val="00113884"/>
    <w:rsid w:val="00115861"/>
    <w:rsid w:val="00117900"/>
    <w:rsid w:val="00125333"/>
    <w:rsid w:val="0013010F"/>
    <w:rsid w:val="0014188A"/>
    <w:rsid w:val="001561E1"/>
    <w:rsid w:val="00164296"/>
    <w:rsid w:val="0016630A"/>
    <w:rsid w:val="00172E80"/>
    <w:rsid w:val="00172EC5"/>
    <w:rsid w:val="0017497F"/>
    <w:rsid w:val="00175312"/>
    <w:rsid w:val="001924C1"/>
    <w:rsid w:val="001A0D66"/>
    <w:rsid w:val="001A5527"/>
    <w:rsid w:val="001A6822"/>
    <w:rsid w:val="001B21E4"/>
    <w:rsid w:val="001B5553"/>
    <w:rsid w:val="001C0259"/>
    <w:rsid w:val="001C5D02"/>
    <w:rsid w:val="001D1803"/>
    <w:rsid w:val="001D7DA9"/>
    <w:rsid w:val="001E1160"/>
    <w:rsid w:val="001E4473"/>
    <w:rsid w:val="001E6E31"/>
    <w:rsid w:val="001E6E71"/>
    <w:rsid w:val="001F1B22"/>
    <w:rsid w:val="001F5F4E"/>
    <w:rsid w:val="002012F2"/>
    <w:rsid w:val="0020399E"/>
    <w:rsid w:val="00213EE2"/>
    <w:rsid w:val="00217757"/>
    <w:rsid w:val="00223B6B"/>
    <w:rsid w:val="0022488D"/>
    <w:rsid w:val="0023444F"/>
    <w:rsid w:val="0023597C"/>
    <w:rsid w:val="0023719A"/>
    <w:rsid w:val="00240468"/>
    <w:rsid w:val="002450CE"/>
    <w:rsid w:val="00252C98"/>
    <w:rsid w:val="00260EEC"/>
    <w:rsid w:val="00262D4E"/>
    <w:rsid w:val="0026365E"/>
    <w:rsid w:val="0026492C"/>
    <w:rsid w:val="00273DD6"/>
    <w:rsid w:val="00274495"/>
    <w:rsid w:val="00286DF7"/>
    <w:rsid w:val="00290804"/>
    <w:rsid w:val="002935A9"/>
    <w:rsid w:val="00295450"/>
    <w:rsid w:val="00297F94"/>
    <w:rsid w:val="002A0859"/>
    <w:rsid w:val="002A1A23"/>
    <w:rsid w:val="002A3A9F"/>
    <w:rsid w:val="002A3C22"/>
    <w:rsid w:val="002A450D"/>
    <w:rsid w:val="002A7118"/>
    <w:rsid w:val="002B5626"/>
    <w:rsid w:val="002B5D26"/>
    <w:rsid w:val="002C3194"/>
    <w:rsid w:val="002C366F"/>
    <w:rsid w:val="002D13DE"/>
    <w:rsid w:val="002D178C"/>
    <w:rsid w:val="002D1962"/>
    <w:rsid w:val="002D225D"/>
    <w:rsid w:val="002D71FF"/>
    <w:rsid w:val="002E6C3C"/>
    <w:rsid w:val="002F777B"/>
    <w:rsid w:val="0030593B"/>
    <w:rsid w:val="0030628C"/>
    <w:rsid w:val="0030716D"/>
    <w:rsid w:val="0031224E"/>
    <w:rsid w:val="00312F08"/>
    <w:rsid w:val="00314EC0"/>
    <w:rsid w:val="003208BF"/>
    <w:rsid w:val="0032332A"/>
    <w:rsid w:val="00325A98"/>
    <w:rsid w:val="0032625E"/>
    <w:rsid w:val="003337C8"/>
    <w:rsid w:val="00333E6D"/>
    <w:rsid w:val="00336E2E"/>
    <w:rsid w:val="00337D6D"/>
    <w:rsid w:val="0034146F"/>
    <w:rsid w:val="00345D79"/>
    <w:rsid w:val="00347CB3"/>
    <w:rsid w:val="00350275"/>
    <w:rsid w:val="00350F17"/>
    <w:rsid w:val="003643ED"/>
    <w:rsid w:val="00367B01"/>
    <w:rsid w:val="00374710"/>
    <w:rsid w:val="00380857"/>
    <w:rsid w:val="00382291"/>
    <w:rsid w:val="00385345"/>
    <w:rsid w:val="00391FD6"/>
    <w:rsid w:val="003A2281"/>
    <w:rsid w:val="003A252B"/>
    <w:rsid w:val="003A4D10"/>
    <w:rsid w:val="003C0305"/>
    <w:rsid w:val="003C1493"/>
    <w:rsid w:val="003C3344"/>
    <w:rsid w:val="003C6475"/>
    <w:rsid w:val="003C6B64"/>
    <w:rsid w:val="003D056E"/>
    <w:rsid w:val="003D1815"/>
    <w:rsid w:val="003D2DFE"/>
    <w:rsid w:val="003D475B"/>
    <w:rsid w:val="003D4DB0"/>
    <w:rsid w:val="003E0151"/>
    <w:rsid w:val="003E2AAB"/>
    <w:rsid w:val="003E5C42"/>
    <w:rsid w:val="003E5F02"/>
    <w:rsid w:val="003E6F9E"/>
    <w:rsid w:val="004135E9"/>
    <w:rsid w:val="004176E6"/>
    <w:rsid w:val="00420A26"/>
    <w:rsid w:val="004214EB"/>
    <w:rsid w:val="00431D6A"/>
    <w:rsid w:val="00437396"/>
    <w:rsid w:val="00437CB1"/>
    <w:rsid w:val="004408F2"/>
    <w:rsid w:val="00442D6A"/>
    <w:rsid w:val="0044487E"/>
    <w:rsid w:val="00444D98"/>
    <w:rsid w:val="004462EF"/>
    <w:rsid w:val="0044681C"/>
    <w:rsid w:val="004504E9"/>
    <w:rsid w:val="004553F2"/>
    <w:rsid w:val="00456073"/>
    <w:rsid w:val="004564BF"/>
    <w:rsid w:val="004623B2"/>
    <w:rsid w:val="00463116"/>
    <w:rsid w:val="00464232"/>
    <w:rsid w:val="004649B2"/>
    <w:rsid w:val="0046513B"/>
    <w:rsid w:val="00466AC9"/>
    <w:rsid w:val="0046783C"/>
    <w:rsid w:val="004778D1"/>
    <w:rsid w:val="00481D70"/>
    <w:rsid w:val="00482A0E"/>
    <w:rsid w:val="00484F30"/>
    <w:rsid w:val="004851F5"/>
    <w:rsid w:val="004862B4"/>
    <w:rsid w:val="00486392"/>
    <w:rsid w:val="004870CA"/>
    <w:rsid w:val="00497D26"/>
    <w:rsid w:val="004A0CA6"/>
    <w:rsid w:val="004A0CDF"/>
    <w:rsid w:val="004A359D"/>
    <w:rsid w:val="004A6563"/>
    <w:rsid w:val="004B00C1"/>
    <w:rsid w:val="004B04C8"/>
    <w:rsid w:val="004B1AC6"/>
    <w:rsid w:val="004B3980"/>
    <w:rsid w:val="004C38B2"/>
    <w:rsid w:val="004C5A73"/>
    <w:rsid w:val="004C6445"/>
    <w:rsid w:val="004D66FA"/>
    <w:rsid w:val="004E1430"/>
    <w:rsid w:val="004E175E"/>
    <w:rsid w:val="004E2D0E"/>
    <w:rsid w:val="004E4FB7"/>
    <w:rsid w:val="004E5BC9"/>
    <w:rsid w:val="004E6ACD"/>
    <w:rsid w:val="004F350E"/>
    <w:rsid w:val="004F49E6"/>
    <w:rsid w:val="004F521A"/>
    <w:rsid w:val="004F5F7D"/>
    <w:rsid w:val="004F7FC4"/>
    <w:rsid w:val="0051066C"/>
    <w:rsid w:val="00511824"/>
    <w:rsid w:val="00517211"/>
    <w:rsid w:val="005173A5"/>
    <w:rsid w:val="005278B9"/>
    <w:rsid w:val="005307E0"/>
    <w:rsid w:val="005339BE"/>
    <w:rsid w:val="00534432"/>
    <w:rsid w:val="00540CD6"/>
    <w:rsid w:val="0054222B"/>
    <w:rsid w:val="00546AF0"/>
    <w:rsid w:val="00551D38"/>
    <w:rsid w:val="005626FE"/>
    <w:rsid w:val="0056356A"/>
    <w:rsid w:val="005658D4"/>
    <w:rsid w:val="00567B78"/>
    <w:rsid w:val="00572446"/>
    <w:rsid w:val="00573EB0"/>
    <w:rsid w:val="0057773B"/>
    <w:rsid w:val="005845ED"/>
    <w:rsid w:val="005A0575"/>
    <w:rsid w:val="005A6CC0"/>
    <w:rsid w:val="005B104B"/>
    <w:rsid w:val="005B1E11"/>
    <w:rsid w:val="005C032D"/>
    <w:rsid w:val="005C44A5"/>
    <w:rsid w:val="005C5FF7"/>
    <w:rsid w:val="005E12C4"/>
    <w:rsid w:val="005E33E6"/>
    <w:rsid w:val="005E7E06"/>
    <w:rsid w:val="005F1D8E"/>
    <w:rsid w:val="005F5A23"/>
    <w:rsid w:val="005F7E16"/>
    <w:rsid w:val="006036A9"/>
    <w:rsid w:val="006039C2"/>
    <w:rsid w:val="0060417E"/>
    <w:rsid w:val="00605888"/>
    <w:rsid w:val="0061749B"/>
    <w:rsid w:val="00622BFE"/>
    <w:rsid w:val="006276C7"/>
    <w:rsid w:val="00627E57"/>
    <w:rsid w:val="0063208E"/>
    <w:rsid w:val="006367BD"/>
    <w:rsid w:val="00644428"/>
    <w:rsid w:val="0064453A"/>
    <w:rsid w:val="00652400"/>
    <w:rsid w:val="0066284D"/>
    <w:rsid w:val="006654AF"/>
    <w:rsid w:val="00666B7D"/>
    <w:rsid w:val="006728FD"/>
    <w:rsid w:val="00680CAA"/>
    <w:rsid w:val="00681849"/>
    <w:rsid w:val="00684F84"/>
    <w:rsid w:val="006851B1"/>
    <w:rsid w:val="006858C7"/>
    <w:rsid w:val="00685A02"/>
    <w:rsid w:val="00687DEE"/>
    <w:rsid w:val="006935DD"/>
    <w:rsid w:val="00695499"/>
    <w:rsid w:val="00696F16"/>
    <w:rsid w:val="006A07C9"/>
    <w:rsid w:val="006A208D"/>
    <w:rsid w:val="006B10BB"/>
    <w:rsid w:val="006B4CE0"/>
    <w:rsid w:val="006C0953"/>
    <w:rsid w:val="006C1454"/>
    <w:rsid w:val="006C5547"/>
    <w:rsid w:val="006C6752"/>
    <w:rsid w:val="006D021B"/>
    <w:rsid w:val="006D0C80"/>
    <w:rsid w:val="006D35F3"/>
    <w:rsid w:val="006D73E9"/>
    <w:rsid w:val="006D7874"/>
    <w:rsid w:val="006E1F1A"/>
    <w:rsid w:val="006E22D0"/>
    <w:rsid w:val="006E27C7"/>
    <w:rsid w:val="006E2C2D"/>
    <w:rsid w:val="006F17F0"/>
    <w:rsid w:val="006F7168"/>
    <w:rsid w:val="006F74B7"/>
    <w:rsid w:val="00710DFB"/>
    <w:rsid w:val="00713B10"/>
    <w:rsid w:val="007200FA"/>
    <w:rsid w:val="007209B3"/>
    <w:rsid w:val="00722341"/>
    <w:rsid w:val="00727005"/>
    <w:rsid w:val="007315F7"/>
    <w:rsid w:val="00731FE5"/>
    <w:rsid w:val="0073454C"/>
    <w:rsid w:val="0074135A"/>
    <w:rsid w:val="007564D0"/>
    <w:rsid w:val="00761886"/>
    <w:rsid w:val="00762AFD"/>
    <w:rsid w:val="00771E75"/>
    <w:rsid w:val="0077645F"/>
    <w:rsid w:val="007778AB"/>
    <w:rsid w:val="007819C2"/>
    <w:rsid w:val="00783A97"/>
    <w:rsid w:val="00786F60"/>
    <w:rsid w:val="00792BF0"/>
    <w:rsid w:val="00793AFB"/>
    <w:rsid w:val="00795854"/>
    <w:rsid w:val="007A0D40"/>
    <w:rsid w:val="007A2FF5"/>
    <w:rsid w:val="007A48DD"/>
    <w:rsid w:val="007A7A16"/>
    <w:rsid w:val="007B3FCB"/>
    <w:rsid w:val="007C5C23"/>
    <w:rsid w:val="007D2B1D"/>
    <w:rsid w:val="007D477B"/>
    <w:rsid w:val="007D730D"/>
    <w:rsid w:val="007E152C"/>
    <w:rsid w:val="007E56F6"/>
    <w:rsid w:val="007E6A9C"/>
    <w:rsid w:val="007E7743"/>
    <w:rsid w:val="007F60E0"/>
    <w:rsid w:val="007F6B27"/>
    <w:rsid w:val="0080059E"/>
    <w:rsid w:val="00805E9B"/>
    <w:rsid w:val="00806CE0"/>
    <w:rsid w:val="00807B75"/>
    <w:rsid w:val="00817A2D"/>
    <w:rsid w:val="00823391"/>
    <w:rsid w:val="00823CF8"/>
    <w:rsid w:val="00824D4B"/>
    <w:rsid w:val="00824DE8"/>
    <w:rsid w:val="00825810"/>
    <w:rsid w:val="008263A9"/>
    <w:rsid w:val="00827A10"/>
    <w:rsid w:val="00842AB6"/>
    <w:rsid w:val="008430AE"/>
    <w:rsid w:val="00843749"/>
    <w:rsid w:val="00843A9F"/>
    <w:rsid w:val="0084614E"/>
    <w:rsid w:val="00862397"/>
    <w:rsid w:val="00863789"/>
    <w:rsid w:val="00865263"/>
    <w:rsid w:val="00877927"/>
    <w:rsid w:val="0088055D"/>
    <w:rsid w:val="00880C78"/>
    <w:rsid w:val="00883F61"/>
    <w:rsid w:val="0089389A"/>
    <w:rsid w:val="00894124"/>
    <w:rsid w:val="00894EB9"/>
    <w:rsid w:val="00895278"/>
    <w:rsid w:val="00895827"/>
    <w:rsid w:val="0089708D"/>
    <w:rsid w:val="008A1FB9"/>
    <w:rsid w:val="008A24FF"/>
    <w:rsid w:val="008A6422"/>
    <w:rsid w:val="008B0B7A"/>
    <w:rsid w:val="008B0F51"/>
    <w:rsid w:val="008B4FE7"/>
    <w:rsid w:val="008B5A71"/>
    <w:rsid w:val="008C2860"/>
    <w:rsid w:val="008C4D87"/>
    <w:rsid w:val="008C6227"/>
    <w:rsid w:val="008D00C7"/>
    <w:rsid w:val="008D0697"/>
    <w:rsid w:val="008D1189"/>
    <w:rsid w:val="008D22D3"/>
    <w:rsid w:val="008D234D"/>
    <w:rsid w:val="008D361D"/>
    <w:rsid w:val="008D68E8"/>
    <w:rsid w:val="008D6C4F"/>
    <w:rsid w:val="008E26F8"/>
    <w:rsid w:val="008E6863"/>
    <w:rsid w:val="008F0DB1"/>
    <w:rsid w:val="009023C0"/>
    <w:rsid w:val="0091183E"/>
    <w:rsid w:val="00911BE1"/>
    <w:rsid w:val="00912791"/>
    <w:rsid w:val="00913379"/>
    <w:rsid w:val="00914AB0"/>
    <w:rsid w:val="00915ED5"/>
    <w:rsid w:val="00922595"/>
    <w:rsid w:val="00931398"/>
    <w:rsid w:val="00944288"/>
    <w:rsid w:val="0095215E"/>
    <w:rsid w:val="00955305"/>
    <w:rsid w:val="0096124E"/>
    <w:rsid w:val="009649EE"/>
    <w:rsid w:val="00965B9A"/>
    <w:rsid w:val="00965D4C"/>
    <w:rsid w:val="00967431"/>
    <w:rsid w:val="0097436B"/>
    <w:rsid w:val="00975C91"/>
    <w:rsid w:val="00981806"/>
    <w:rsid w:val="009857C9"/>
    <w:rsid w:val="009928C7"/>
    <w:rsid w:val="009960B8"/>
    <w:rsid w:val="009976BA"/>
    <w:rsid w:val="009A0029"/>
    <w:rsid w:val="009A2C23"/>
    <w:rsid w:val="009A4BE6"/>
    <w:rsid w:val="009B0496"/>
    <w:rsid w:val="009B6D64"/>
    <w:rsid w:val="009B6E5C"/>
    <w:rsid w:val="009C03B7"/>
    <w:rsid w:val="009C11E8"/>
    <w:rsid w:val="009C3B32"/>
    <w:rsid w:val="009C67D9"/>
    <w:rsid w:val="009C73F4"/>
    <w:rsid w:val="009D07BB"/>
    <w:rsid w:val="009D0E87"/>
    <w:rsid w:val="009D1595"/>
    <w:rsid w:val="009D4C46"/>
    <w:rsid w:val="009D4F7A"/>
    <w:rsid w:val="009D514A"/>
    <w:rsid w:val="009D5B00"/>
    <w:rsid w:val="009E62C8"/>
    <w:rsid w:val="009E7DD6"/>
    <w:rsid w:val="009F39F0"/>
    <w:rsid w:val="009F4DF2"/>
    <w:rsid w:val="00A07076"/>
    <w:rsid w:val="00A17028"/>
    <w:rsid w:val="00A176CF"/>
    <w:rsid w:val="00A20CE6"/>
    <w:rsid w:val="00A24EE0"/>
    <w:rsid w:val="00A30CCA"/>
    <w:rsid w:val="00A31096"/>
    <w:rsid w:val="00A34488"/>
    <w:rsid w:val="00A370D9"/>
    <w:rsid w:val="00A37156"/>
    <w:rsid w:val="00A40B91"/>
    <w:rsid w:val="00A44D5F"/>
    <w:rsid w:val="00A44EA3"/>
    <w:rsid w:val="00A45F63"/>
    <w:rsid w:val="00A52EFB"/>
    <w:rsid w:val="00A53BEC"/>
    <w:rsid w:val="00A616BE"/>
    <w:rsid w:val="00A625CA"/>
    <w:rsid w:val="00A6342F"/>
    <w:rsid w:val="00A63AE2"/>
    <w:rsid w:val="00A67D3F"/>
    <w:rsid w:val="00A7097D"/>
    <w:rsid w:val="00A76DFC"/>
    <w:rsid w:val="00A81D94"/>
    <w:rsid w:val="00A82275"/>
    <w:rsid w:val="00A84F07"/>
    <w:rsid w:val="00A87452"/>
    <w:rsid w:val="00A945EA"/>
    <w:rsid w:val="00A96618"/>
    <w:rsid w:val="00AA4BF6"/>
    <w:rsid w:val="00AC123E"/>
    <w:rsid w:val="00AC4E99"/>
    <w:rsid w:val="00AD4CB8"/>
    <w:rsid w:val="00AD5C52"/>
    <w:rsid w:val="00AD75EA"/>
    <w:rsid w:val="00AD7727"/>
    <w:rsid w:val="00AE76FD"/>
    <w:rsid w:val="00AF07D7"/>
    <w:rsid w:val="00AF4D87"/>
    <w:rsid w:val="00AF6778"/>
    <w:rsid w:val="00B01510"/>
    <w:rsid w:val="00B02BCA"/>
    <w:rsid w:val="00B04649"/>
    <w:rsid w:val="00B105CA"/>
    <w:rsid w:val="00B122D9"/>
    <w:rsid w:val="00B17E35"/>
    <w:rsid w:val="00B26806"/>
    <w:rsid w:val="00B30E07"/>
    <w:rsid w:val="00B34D73"/>
    <w:rsid w:val="00B355F1"/>
    <w:rsid w:val="00B36EDF"/>
    <w:rsid w:val="00B41A3E"/>
    <w:rsid w:val="00B41F10"/>
    <w:rsid w:val="00B46A87"/>
    <w:rsid w:val="00B536A2"/>
    <w:rsid w:val="00B55124"/>
    <w:rsid w:val="00B56C74"/>
    <w:rsid w:val="00B614CE"/>
    <w:rsid w:val="00B6639C"/>
    <w:rsid w:val="00B67C3C"/>
    <w:rsid w:val="00B7680C"/>
    <w:rsid w:val="00B77105"/>
    <w:rsid w:val="00B81D4D"/>
    <w:rsid w:val="00B85318"/>
    <w:rsid w:val="00B876C8"/>
    <w:rsid w:val="00B90316"/>
    <w:rsid w:val="00B92044"/>
    <w:rsid w:val="00B97FDC"/>
    <w:rsid w:val="00BA1DBE"/>
    <w:rsid w:val="00BA3D3F"/>
    <w:rsid w:val="00BA529E"/>
    <w:rsid w:val="00BB0967"/>
    <w:rsid w:val="00BB2579"/>
    <w:rsid w:val="00BB3F74"/>
    <w:rsid w:val="00BB6C49"/>
    <w:rsid w:val="00BB70BE"/>
    <w:rsid w:val="00BB7D58"/>
    <w:rsid w:val="00BC4F31"/>
    <w:rsid w:val="00BC5738"/>
    <w:rsid w:val="00BC7316"/>
    <w:rsid w:val="00BD0DA5"/>
    <w:rsid w:val="00BF1E9F"/>
    <w:rsid w:val="00BF2519"/>
    <w:rsid w:val="00BF5DF0"/>
    <w:rsid w:val="00BF7F20"/>
    <w:rsid w:val="00C106CC"/>
    <w:rsid w:val="00C15A4B"/>
    <w:rsid w:val="00C213FE"/>
    <w:rsid w:val="00C2143C"/>
    <w:rsid w:val="00C23753"/>
    <w:rsid w:val="00C259D6"/>
    <w:rsid w:val="00C26315"/>
    <w:rsid w:val="00C277B9"/>
    <w:rsid w:val="00C33759"/>
    <w:rsid w:val="00C34383"/>
    <w:rsid w:val="00C35543"/>
    <w:rsid w:val="00C50FF2"/>
    <w:rsid w:val="00C553A5"/>
    <w:rsid w:val="00C5738F"/>
    <w:rsid w:val="00C64CFF"/>
    <w:rsid w:val="00C80EC6"/>
    <w:rsid w:val="00C81986"/>
    <w:rsid w:val="00C820BC"/>
    <w:rsid w:val="00C826A9"/>
    <w:rsid w:val="00C9748A"/>
    <w:rsid w:val="00CA1586"/>
    <w:rsid w:val="00CA343F"/>
    <w:rsid w:val="00CA5B50"/>
    <w:rsid w:val="00CB1258"/>
    <w:rsid w:val="00CB1858"/>
    <w:rsid w:val="00CB2EEC"/>
    <w:rsid w:val="00CB3D6C"/>
    <w:rsid w:val="00CB62B9"/>
    <w:rsid w:val="00CC7E8C"/>
    <w:rsid w:val="00CD52B6"/>
    <w:rsid w:val="00CD7091"/>
    <w:rsid w:val="00CD75A2"/>
    <w:rsid w:val="00CE3B62"/>
    <w:rsid w:val="00CE63EB"/>
    <w:rsid w:val="00CF1A20"/>
    <w:rsid w:val="00CF5434"/>
    <w:rsid w:val="00CF577D"/>
    <w:rsid w:val="00CF5FB1"/>
    <w:rsid w:val="00CF763C"/>
    <w:rsid w:val="00D00F42"/>
    <w:rsid w:val="00D025DC"/>
    <w:rsid w:val="00D03B14"/>
    <w:rsid w:val="00D04BE0"/>
    <w:rsid w:val="00D15DE5"/>
    <w:rsid w:val="00D203F2"/>
    <w:rsid w:val="00D2427F"/>
    <w:rsid w:val="00D24BDB"/>
    <w:rsid w:val="00D25468"/>
    <w:rsid w:val="00D25FFE"/>
    <w:rsid w:val="00D26067"/>
    <w:rsid w:val="00D32758"/>
    <w:rsid w:val="00D439E9"/>
    <w:rsid w:val="00D43CC7"/>
    <w:rsid w:val="00D441C1"/>
    <w:rsid w:val="00D45687"/>
    <w:rsid w:val="00D46EC4"/>
    <w:rsid w:val="00D6301F"/>
    <w:rsid w:val="00D673C5"/>
    <w:rsid w:val="00D678BF"/>
    <w:rsid w:val="00D70FD0"/>
    <w:rsid w:val="00D77334"/>
    <w:rsid w:val="00D80926"/>
    <w:rsid w:val="00D81926"/>
    <w:rsid w:val="00D83354"/>
    <w:rsid w:val="00D90B78"/>
    <w:rsid w:val="00D9192E"/>
    <w:rsid w:val="00D95442"/>
    <w:rsid w:val="00D97A80"/>
    <w:rsid w:val="00DA04F2"/>
    <w:rsid w:val="00DA2289"/>
    <w:rsid w:val="00DA7A05"/>
    <w:rsid w:val="00DB046B"/>
    <w:rsid w:val="00DB2992"/>
    <w:rsid w:val="00DB34B7"/>
    <w:rsid w:val="00DB369B"/>
    <w:rsid w:val="00DC220B"/>
    <w:rsid w:val="00DC2B9A"/>
    <w:rsid w:val="00DC2BDB"/>
    <w:rsid w:val="00DC6731"/>
    <w:rsid w:val="00DC6DF6"/>
    <w:rsid w:val="00DC6F8F"/>
    <w:rsid w:val="00DD1262"/>
    <w:rsid w:val="00DD740B"/>
    <w:rsid w:val="00DE32B7"/>
    <w:rsid w:val="00DE5B13"/>
    <w:rsid w:val="00DE756F"/>
    <w:rsid w:val="00DF13EA"/>
    <w:rsid w:val="00DF2A78"/>
    <w:rsid w:val="00DF72FC"/>
    <w:rsid w:val="00E05336"/>
    <w:rsid w:val="00E068FC"/>
    <w:rsid w:val="00E16894"/>
    <w:rsid w:val="00E23E9A"/>
    <w:rsid w:val="00E26C45"/>
    <w:rsid w:val="00E32351"/>
    <w:rsid w:val="00E33E8D"/>
    <w:rsid w:val="00E34407"/>
    <w:rsid w:val="00E409CD"/>
    <w:rsid w:val="00E42FE0"/>
    <w:rsid w:val="00E43D22"/>
    <w:rsid w:val="00E4578B"/>
    <w:rsid w:val="00E6068F"/>
    <w:rsid w:val="00E6177C"/>
    <w:rsid w:val="00E631E2"/>
    <w:rsid w:val="00E6331A"/>
    <w:rsid w:val="00E700DA"/>
    <w:rsid w:val="00E702BA"/>
    <w:rsid w:val="00E72917"/>
    <w:rsid w:val="00E82D04"/>
    <w:rsid w:val="00E848F9"/>
    <w:rsid w:val="00E84ADA"/>
    <w:rsid w:val="00EA3CD7"/>
    <w:rsid w:val="00EA466F"/>
    <w:rsid w:val="00EA6645"/>
    <w:rsid w:val="00EB10FF"/>
    <w:rsid w:val="00EB342C"/>
    <w:rsid w:val="00EB4217"/>
    <w:rsid w:val="00EB5482"/>
    <w:rsid w:val="00EB5543"/>
    <w:rsid w:val="00EC160F"/>
    <w:rsid w:val="00EC4778"/>
    <w:rsid w:val="00EC5947"/>
    <w:rsid w:val="00ED2980"/>
    <w:rsid w:val="00EE1043"/>
    <w:rsid w:val="00EE268C"/>
    <w:rsid w:val="00EE3BB0"/>
    <w:rsid w:val="00EE4E7D"/>
    <w:rsid w:val="00EE526E"/>
    <w:rsid w:val="00EE6E1D"/>
    <w:rsid w:val="00EE749D"/>
    <w:rsid w:val="00EF126C"/>
    <w:rsid w:val="00F0707F"/>
    <w:rsid w:val="00F07BCF"/>
    <w:rsid w:val="00F1371D"/>
    <w:rsid w:val="00F14F4A"/>
    <w:rsid w:val="00F23DBB"/>
    <w:rsid w:val="00F25B9C"/>
    <w:rsid w:val="00F25CA2"/>
    <w:rsid w:val="00F32D7B"/>
    <w:rsid w:val="00F35D72"/>
    <w:rsid w:val="00F36132"/>
    <w:rsid w:val="00F36251"/>
    <w:rsid w:val="00F546E3"/>
    <w:rsid w:val="00F572F1"/>
    <w:rsid w:val="00F60AA7"/>
    <w:rsid w:val="00F67BA3"/>
    <w:rsid w:val="00F7508B"/>
    <w:rsid w:val="00F758C2"/>
    <w:rsid w:val="00F80C8C"/>
    <w:rsid w:val="00F8334C"/>
    <w:rsid w:val="00F84425"/>
    <w:rsid w:val="00F87210"/>
    <w:rsid w:val="00F9191A"/>
    <w:rsid w:val="00F954B4"/>
    <w:rsid w:val="00F95590"/>
    <w:rsid w:val="00F9620C"/>
    <w:rsid w:val="00F969FD"/>
    <w:rsid w:val="00F97A62"/>
    <w:rsid w:val="00FA38C6"/>
    <w:rsid w:val="00FA671E"/>
    <w:rsid w:val="00FB78D2"/>
    <w:rsid w:val="00FC65E1"/>
    <w:rsid w:val="00FD2411"/>
    <w:rsid w:val="00FD34EC"/>
    <w:rsid w:val="00FD62DC"/>
    <w:rsid w:val="00FE121D"/>
    <w:rsid w:val="00FE312C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76D5"/>
  <w15:docId w15:val="{B5786AA7-2A37-4F40-B69C-1AE3D83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4D9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0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65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5D4C"/>
  </w:style>
  <w:style w:type="paragraph" w:styleId="Porat">
    <w:name w:val="footer"/>
    <w:basedOn w:val="prastasis"/>
    <w:link w:val="PoratDiagrama"/>
    <w:uiPriority w:val="99"/>
    <w:unhideWhenUsed/>
    <w:rsid w:val="00965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5D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6392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Numatytasispastraiposriftas"/>
    <w:rsid w:val="00FB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nitiation_x0020_Management xmlns="73c12c3c-c3f7-467e-864c-fd58412d3ab1">
      <Url xsi:nil="true"/>
      <Description xsi:nil="true"/>
    </Initiation_x0020_Management>
    <Sutarties_x0020_data xmlns="73c12c3c-c3f7-467e-864c-fd58412d3ab1" xsi:nil="true"/>
    <Initialize_x0020_Initiation xmlns="73c12c3c-c3f7-467e-864c-fd58412d3ab1">
      <Url xsi:nil="true"/>
      <Description xsi:nil="true"/>
    </Initialize_x0020_Initi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5EF87B30E24441A88579C021F6464C" ma:contentTypeVersion="8" ma:contentTypeDescription="Kurkite naują dokumentą." ma:contentTypeScope="" ma:versionID="d35fe0db3ccc27d287439be4d39287d5">
  <xsd:schema xmlns:xsd="http://www.w3.org/2001/XMLSchema" xmlns:xs="http://www.w3.org/2001/XMLSchema" xmlns:p="http://schemas.microsoft.com/office/2006/metadata/properties" xmlns:ns2="b81d9d50-5381-4229-85a1-a5a6aa9dcf9a" xmlns:ns3="73c12c3c-c3f7-467e-864c-fd58412d3ab1" targetNamespace="http://schemas.microsoft.com/office/2006/metadata/properties" ma:root="true" ma:fieldsID="73fd8231cfc34b68e4346a8d70ae756a" ns2:_="" ns3:_="">
    <xsd:import namespace="b81d9d50-5381-4229-85a1-a5a6aa9dcf9a"/>
    <xsd:import namespace="73c12c3c-c3f7-467e-864c-fd58412d3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nitialize_x0020_Initiation" minOccurs="0"/>
                <xsd:element ref="ns3:Initiation_x0020_Management" minOccurs="0"/>
                <xsd:element ref="ns3:Sutarties_x0020_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9d50-5381-4229-85a1-a5a6aa9dcf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2c3c-c3f7-467e-864c-fd58412d3ab1" elementFormDefault="qualified">
    <xsd:import namespace="http://schemas.microsoft.com/office/2006/documentManagement/types"/>
    <xsd:import namespace="http://schemas.microsoft.com/office/infopath/2007/PartnerControls"/>
    <xsd:element name="Initialize_x0020_Initiation" ma:index="9" nillable="true" ma:displayName="Initialize Initiation" ma:internalName="Initialize_x0020_Initi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nitiation_x0020_Management" ma:index="10" nillable="true" ma:displayName="Initiation Management" ma:internalName="Initiation_x0020_Manag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tarties_x0020_data" ma:index="11" nillable="true" ma:displayName="Sutarties data" ma:format="DateOnly" ma:internalName="Sutarties_x0020_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2F428-877C-412D-AB81-A50DDDBDB5D5}">
  <ds:schemaRefs>
    <ds:schemaRef ds:uri="http://schemas.microsoft.com/office/2006/metadata/properties"/>
    <ds:schemaRef ds:uri="73c12c3c-c3f7-467e-864c-fd58412d3ab1"/>
  </ds:schemaRefs>
</ds:datastoreItem>
</file>

<file path=customXml/itemProps2.xml><?xml version="1.0" encoding="utf-8"?>
<ds:datastoreItem xmlns:ds="http://schemas.openxmlformats.org/officeDocument/2006/customXml" ds:itemID="{D9B62F9E-A642-43EA-A52A-1EA643C51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E41B-CE00-4D9A-98E3-BB122F4F4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C2C6EC-A205-4945-95C6-6577830E5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d9d50-5381-4229-85a1-a5a6aa9dcf9a"/>
    <ds:schemaRef ds:uri="73c12c3c-c3f7-467e-864c-fd58412d3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4498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Priedėlis Nr. 3, 1 lapas</vt:lpstr>
      <vt:lpstr>Priedėlis Nr. 3, 1 lapas</vt:lpstr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Priedėlis Nr. 3, 1 lapas</dc:title>
  <dc:creator>A</dc:creator>
  <cp:lastModifiedBy>Eglė Rupšienė</cp:lastModifiedBy>
  <cp:revision>2</cp:revision>
  <cp:lastPrinted>2023-09-14T10:26:00Z</cp:lastPrinted>
  <dcterms:created xsi:type="dcterms:W3CDTF">2026-03-13T08:11:00Z</dcterms:created>
  <dcterms:modified xsi:type="dcterms:W3CDTF">2026-03-13T08:11:00Z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0x010100275EF87B30E24441A88579C021F6464C</vt:lpwstr>
  </property>
  <property fmtid="{D5CDD505-2E9C-101B-9397-08002B2CF9AE}" pid="3" name="KVREGNewDoc">
    <vt:lpwstr>created</vt:lpwstr>
  </property>
  <property fmtid="{D5CDD505-2E9C-101B-9397-08002B2CF9AE}" pid="4" name="KVREGRegDate">
    <vt:filetime>2015-05-05T11:51:36Z</vt:filetime>
  </property>
  <property fmtid="{D5CDD505-2E9C-101B-9397-08002B2CF9AE}" pid="5" name="KVREGRegNoDN">
    <vt:i4>0</vt:i4>
  </property>
</Properties>
</file>