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7591BF" w14:textId="2458CB17" w:rsidR="00555FE0" w:rsidRPr="005819C5" w:rsidRDefault="00555FE0" w:rsidP="00555FE0">
      <w:pPr>
        <w:jc w:val="right"/>
        <w:rPr>
          <w:rFonts w:ascii="Times New Roman" w:hAnsi="Times New Roman"/>
          <w:b/>
          <w:bCs/>
        </w:rPr>
      </w:pPr>
      <w:r w:rsidRPr="1295A1BF">
        <w:rPr>
          <w:rFonts w:ascii="Times New Roman" w:hAnsi="Times New Roman"/>
          <w:b/>
          <w:bCs/>
        </w:rPr>
        <w:t xml:space="preserve">Specialiųjų pirkimo sąlygų </w:t>
      </w:r>
      <w:r w:rsidR="005918DE">
        <w:rPr>
          <w:rFonts w:ascii="Times New Roman" w:hAnsi="Times New Roman"/>
          <w:b/>
          <w:bCs/>
        </w:rPr>
        <w:t>2</w:t>
      </w:r>
      <w:r w:rsidRPr="1295A1BF">
        <w:rPr>
          <w:rFonts w:ascii="Times New Roman" w:hAnsi="Times New Roman"/>
          <w:b/>
          <w:bCs/>
        </w:rPr>
        <w:t xml:space="preserve"> priedas</w:t>
      </w:r>
    </w:p>
    <w:p w14:paraId="24346C57" w14:textId="3340743E" w:rsidR="00555FE0" w:rsidRPr="00594B1D" w:rsidRDefault="00555FE0" w:rsidP="1295A1BF">
      <w:pPr>
        <w:suppressAutoHyphens/>
        <w:autoSpaceDE w:val="0"/>
        <w:autoSpaceDN w:val="0"/>
        <w:adjustRightInd w:val="0"/>
        <w:spacing w:after="0" w:line="360" w:lineRule="auto"/>
        <w:jc w:val="center"/>
        <w:textAlignment w:val="center"/>
        <w:rPr>
          <w:rFonts w:ascii="Times New Roman" w:hAnsi="Times New Roman"/>
          <w:b/>
          <w:bCs/>
          <w:sz w:val="24"/>
          <w:szCs w:val="24"/>
        </w:rPr>
      </w:pPr>
    </w:p>
    <w:p w14:paraId="24CB1BF5" w14:textId="21E57BFC" w:rsidR="4536C0C8" w:rsidRDefault="4536C0C8" w:rsidP="4536C0C8">
      <w:pPr>
        <w:spacing w:after="0" w:line="360" w:lineRule="auto"/>
        <w:jc w:val="center"/>
        <w:rPr>
          <w:rFonts w:ascii="Times New Roman" w:eastAsia="Times New Roman" w:hAnsi="Times New Roman" w:cs="Times New Roman"/>
          <w:sz w:val="24"/>
          <w:szCs w:val="24"/>
        </w:rPr>
      </w:pPr>
      <w:r w:rsidRPr="4536C0C8">
        <w:rPr>
          <w:rFonts w:ascii="Times New Roman" w:eastAsia="Times New Roman" w:hAnsi="Times New Roman" w:cs="Times New Roman"/>
          <w:b/>
          <w:bCs/>
          <w:color w:val="000000" w:themeColor="text1"/>
          <w:sz w:val="24"/>
          <w:szCs w:val="24"/>
        </w:rPr>
        <w:t>Hidrologinės įrangos pirkimo techninė specifikacija</w:t>
      </w:r>
    </w:p>
    <w:p w14:paraId="4F2DFE4B" w14:textId="2B902DBA" w:rsidR="4536C0C8" w:rsidRDefault="4536C0C8" w:rsidP="4536C0C8">
      <w:pPr>
        <w:spacing w:after="0" w:line="360" w:lineRule="auto"/>
        <w:jc w:val="center"/>
        <w:rPr>
          <w:rFonts w:ascii="Times New Roman" w:eastAsia="Times New Roman" w:hAnsi="Times New Roman" w:cs="Times New Roman"/>
          <w:b/>
          <w:bCs/>
          <w:color w:val="000000" w:themeColor="text1"/>
          <w:sz w:val="24"/>
          <w:szCs w:val="24"/>
        </w:rPr>
      </w:pPr>
    </w:p>
    <w:p w14:paraId="0EF416B2" w14:textId="3B16B3E1" w:rsidR="00555FE0" w:rsidRDefault="0041530B" w:rsidP="00555FE0">
      <w:pPr>
        <w:suppressAutoHyphens/>
        <w:autoSpaceDE w:val="0"/>
        <w:autoSpaceDN w:val="0"/>
        <w:adjustRightInd w:val="0"/>
        <w:spacing w:after="0" w:line="360" w:lineRule="auto"/>
        <w:jc w:val="center"/>
        <w:textAlignment w:val="center"/>
        <w:rPr>
          <w:rFonts w:ascii="Times New Roman" w:eastAsia="Calibri" w:hAnsi="Times New Roman" w:cs="Times New Roman"/>
          <w:b/>
          <w:bCs/>
          <w:sz w:val="24"/>
          <w:szCs w:val="24"/>
        </w:rPr>
      </w:pPr>
      <w:r>
        <w:rPr>
          <w:rFonts w:ascii="Times New Roman" w:hAnsi="Times New Roman"/>
          <w:b/>
          <w:bCs/>
          <w:sz w:val="24"/>
          <w:szCs w:val="24"/>
        </w:rPr>
        <w:t>2</w:t>
      </w:r>
      <w:r w:rsidR="4536C0C8" w:rsidRPr="4536C0C8">
        <w:rPr>
          <w:rFonts w:ascii="Times New Roman" w:hAnsi="Times New Roman"/>
          <w:b/>
          <w:bCs/>
          <w:sz w:val="24"/>
          <w:szCs w:val="24"/>
        </w:rPr>
        <w:t xml:space="preserve"> pirkimo dalis: Mobilus akustini</w:t>
      </w:r>
      <w:r>
        <w:rPr>
          <w:rFonts w:ascii="Times New Roman" w:hAnsi="Times New Roman"/>
          <w:b/>
          <w:bCs/>
          <w:sz w:val="24"/>
          <w:szCs w:val="24"/>
        </w:rPr>
        <w:t>s</w:t>
      </w:r>
      <w:r w:rsidR="4536C0C8" w:rsidRPr="4536C0C8">
        <w:rPr>
          <w:rFonts w:ascii="Times New Roman" w:hAnsi="Times New Roman"/>
          <w:b/>
          <w:bCs/>
          <w:sz w:val="24"/>
          <w:szCs w:val="24"/>
        </w:rPr>
        <w:t xml:space="preserve"> </w:t>
      </w:r>
      <w:proofErr w:type="spellStart"/>
      <w:r w:rsidR="4536C0C8" w:rsidRPr="4536C0C8">
        <w:rPr>
          <w:rFonts w:ascii="Times New Roman" w:hAnsi="Times New Roman"/>
          <w:b/>
          <w:bCs/>
          <w:sz w:val="24"/>
          <w:szCs w:val="24"/>
        </w:rPr>
        <w:t>Doplerio</w:t>
      </w:r>
      <w:proofErr w:type="spellEnd"/>
      <w:r w:rsidR="4536C0C8" w:rsidRPr="4536C0C8">
        <w:rPr>
          <w:rFonts w:ascii="Times New Roman" w:hAnsi="Times New Roman"/>
          <w:b/>
          <w:bCs/>
          <w:sz w:val="24"/>
          <w:szCs w:val="24"/>
        </w:rPr>
        <w:t xml:space="preserve"> principu veikian</w:t>
      </w:r>
      <w:r>
        <w:rPr>
          <w:rFonts w:ascii="Times New Roman" w:hAnsi="Times New Roman"/>
          <w:b/>
          <w:bCs/>
          <w:sz w:val="24"/>
          <w:szCs w:val="24"/>
        </w:rPr>
        <w:t>tis</w:t>
      </w:r>
      <w:r w:rsidR="4536C0C8" w:rsidRPr="4536C0C8">
        <w:rPr>
          <w:rFonts w:ascii="Times New Roman" w:hAnsi="Times New Roman"/>
          <w:b/>
          <w:bCs/>
          <w:sz w:val="24"/>
          <w:szCs w:val="24"/>
        </w:rPr>
        <w:t xml:space="preserve"> debito matavimo prietai</w:t>
      </w:r>
      <w:r>
        <w:rPr>
          <w:rFonts w:ascii="Times New Roman" w:hAnsi="Times New Roman"/>
          <w:b/>
          <w:bCs/>
          <w:sz w:val="24"/>
          <w:szCs w:val="24"/>
        </w:rPr>
        <w:t>sas</w:t>
      </w:r>
      <w:r w:rsidR="4536C0C8" w:rsidRPr="4536C0C8">
        <w:rPr>
          <w:rFonts w:ascii="Times New Roman" w:hAnsi="Times New Roman"/>
          <w:b/>
          <w:bCs/>
          <w:sz w:val="24"/>
          <w:szCs w:val="24"/>
        </w:rPr>
        <w:t xml:space="preserve"> </w:t>
      </w:r>
    </w:p>
    <w:p w14:paraId="2B789CCB" w14:textId="06F5B322" w:rsidR="00382600" w:rsidRPr="00826260" w:rsidRDefault="00382600" w:rsidP="5B11EE81">
      <w:pPr>
        <w:suppressAutoHyphens/>
        <w:autoSpaceDE w:val="0"/>
        <w:autoSpaceDN w:val="0"/>
        <w:adjustRightInd w:val="0"/>
        <w:spacing w:after="0" w:line="360" w:lineRule="auto"/>
        <w:jc w:val="center"/>
        <w:textAlignment w:val="center"/>
        <w:rPr>
          <w:rFonts w:ascii="Times New Roman" w:hAnsi="Times New Roman"/>
          <w:b/>
          <w:bCs/>
          <w:color w:val="000000"/>
        </w:rPr>
      </w:pPr>
    </w:p>
    <w:p w14:paraId="347FABB7" w14:textId="511234C8" w:rsidR="00555FE0" w:rsidRPr="00555FE0" w:rsidRDefault="28335328" w:rsidP="28335328">
      <w:pPr>
        <w:spacing w:after="0" w:line="360" w:lineRule="auto"/>
        <w:ind w:firstLine="993"/>
        <w:jc w:val="both"/>
        <w:rPr>
          <w:rFonts w:ascii="Times New Roman" w:hAnsi="Times New Roman"/>
          <w:sz w:val="24"/>
          <w:szCs w:val="24"/>
        </w:rPr>
      </w:pPr>
      <w:r w:rsidRPr="5B11EE81">
        <w:rPr>
          <w:rFonts w:ascii="Times New Roman" w:hAnsi="Times New Roman"/>
          <w:sz w:val="24"/>
          <w:szCs w:val="24"/>
        </w:rPr>
        <w:t xml:space="preserve">Viešasis pirkimas </w:t>
      </w:r>
      <w:r w:rsidRPr="5B11EE81">
        <w:rPr>
          <w:rFonts w:ascii="Times New Roman" w:eastAsia="Times New Roman" w:hAnsi="Times New Roman" w:cs="Times New Roman"/>
          <w:color w:val="000000" w:themeColor="text1"/>
          <w:sz w:val="24"/>
          <w:szCs w:val="24"/>
        </w:rPr>
        <w:t>„Hidrologinės įrangos įsigijimas</w:t>
      </w:r>
      <w:r w:rsidRPr="5B11EE81">
        <w:rPr>
          <w:rFonts w:ascii="Times New Roman" w:hAnsi="Times New Roman"/>
          <w:sz w:val="24"/>
          <w:szCs w:val="24"/>
        </w:rPr>
        <w:t xml:space="preserve">“ (toliau – Pirkimas), vykdomas Lietuvos hidrometeorologijos tarnybai prie Aplinkos ministerijos (toliau – LHMT), adresas Oršos g. 8, Vilnius, Lietuva, įgyvendinant projektą „Hidrologinių ir meteorologinių stebėjimų tinklo plėtra, prognozavimo ir perspėjimo priemonių tobulinimas siekiant prisitaikyti prie klimato kaitos“, kodas Nr. 01-029-P-0001 (toliau – Projektas). Projektas </w:t>
      </w:r>
      <w:r w:rsidRPr="5B11EE81">
        <w:rPr>
          <w:rFonts w:ascii="Times New Roman" w:eastAsia="Times New Roman" w:hAnsi="Times New Roman" w:cs="Times New Roman"/>
          <w:color w:val="000000" w:themeColor="text1"/>
          <w:sz w:val="24"/>
          <w:szCs w:val="24"/>
        </w:rPr>
        <w:t xml:space="preserve">įgyvendinamas pagal 2022–2030 metų </w:t>
      </w:r>
      <w:r w:rsidR="00EA6700" w:rsidRPr="5B11EE81">
        <w:rPr>
          <w:rFonts w:ascii="Times New Roman" w:eastAsia="Times New Roman" w:hAnsi="Times New Roman" w:cs="Times New Roman"/>
          <w:color w:val="000000" w:themeColor="text1"/>
          <w:sz w:val="24"/>
          <w:szCs w:val="24"/>
        </w:rPr>
        <w:t xml:space="preserve">Lietuvos Respublikos aplinkos ministerijos aplinkos apsaugos ir klimato kaitos valdymo </w:t>
      </w:r>
      <w:r w:rsidRPr="5B11EE81">
        <w:rPr>
          <w:rFonts w:ascii="Times New Roman" w:eastAsia="Times New Roman" w:hAnsi="Times New Roman" w:cs="Times New Roman"/>
          <w:color w:val="000000" w:themeColor="text1"/>
          <w:sz w:val="24"/>
          <w:szCs w:val="24"/>
        </w:rPr>
        <w:t>plėtros programos pažangos priemonę Nr. 02-001-06-06-01 „Didinti atsparumą ekstremaliems hidrometeorologiniams reiškiniams</w:t>
      </w:r>
      <w:r w:rsidR="00EA6700" w:rsidRPr="5B11EE81">
        <w:rPr>
          <w:rFonts w:ascii="Times New Roman" w:eastAsia="Times New Roman" w:hAnsi="Times New Roman" w:cs="Times New Roman"/>
          <w:color w:val="000000" w:themeColor="text1"/>
          <w:sz w:val="24"/>
          <w:szCs w:val="24"/>
        </w:rPr>
        <w:t>“</w:t>
      </w:r>
      <w:r w:rsidRPr="5B11EE81">
        <w:rPr>
          <w:rFonts w:ascii="Times New Roman" w:hAnsi="Times New Roman"/>
          <w:sz w:val="24"/>
          <w:szCs w:val="24"/>
        </w:rPr>
        <w:t>.</w:t>
      </w:r>
    </w:p>
    <w:p w14:paraId="070D36D1" w14:textId="5D47B182" w:rsidR="00555FE0" w:rsidRPr="00555FE0" w:rsidRDefault="1704BDB1" w:rsidP="1295A1BF">
      <w:pPr>
        <w:pStyle w:val="ListParagraph"/>
        <w:numPr>
          <w:ilvl w:val="0"/>
          <w:numId w:val="22"/>
        </w:numPr>
        <w:spacing w:after="0" w:line="360" w:lineRule="auto"/>
        <w:jc w:val="both"/>
        <w:rPr>
          <w:rFonts w:ascii="Times New Roman" w:hAnsi="Times New Roman"/>
          <w:sz w:val="24"/>
          <w:szCs w:val="24"/>
        </w:rPr>
      </w:pPr>
      <w:r w:rsidRPr="5B11EE81">
        <w:rPr>
          <w:rFonts w:ascii="Times New Roman" w:hAnsi="Times New Roman"/>
          <w:b/>
          <w:bCs/>
          <w:sz w:val="24"/>
          <w:szCs w:val="24"/>
        </w:rPr>
        <w:t>Pirkimo objektas</w:t>
      </w:r>
      <w:r w:rsidRPr="5B11EE81">
        <w:rPr>
          <w:rFonts w:ascii="Times New Roman" w:hAnsi="Times New Roman"/>
          <w:sz w:val="24"/>
          <w:szCs w:val="24"/>
        </w:rPr>
        <w:t xml:space="preserve"> – mobilus akustinis </w:t>
      </w:r>
      <w:bookmarkStart w:id="0" w:name="_Int_rL5zCnjj"/>
      <w:proofErr w:type="spellStart"/>
      <w:r w:rsidRPr="5B11EE81">
        <w:rPr>
          <w:rFonts w:ascii="Times New Roman" w:hAnsi="Times New Roman"/>
          <w:sz w:val="24"/>
          <w:szCs w:val="24"/>
        </w:rPr>
        <w:t>Doplerio</w:t>
      </w:r>
      <w:bookmarkEnd w:id="0"/>
      <w:proofErr w:type="spellEnd"/>
      <w:r w:rsidRPr="5B11EE81">
        <w:rPr>
          <w:rFonts w:ascii="Times New Roman" w:hAnsi="Times New Roman"/>
          <w:sz w:val="24"/>
          <w:szCs w:val="24"/>
        </w:rPr>
        <w:t xml:space="preserve"> principu veikiantis debito matavimo prietaisas</w:t>
      </w:r>
      <w:r w:rsidR="40B8DBC2" w:rsidRPr="5B11EE81">
        <w:rPr>
          <w:rFonts w:ascii="Times New Roman" w:hAnsi="Times New Roman"/>
          <w:sz w:val="24"/>
          <w:szCs w:val="24"/>
        </w:rPr>
        <w:t xml:space="preserve"> </w:t>
      </w:r>
      <w:r w:rsidR="40B8DBC2" w:rsidRPr="5B11EE81">
        <w:rPr>
          <w:rFonts w:ascii="Times New Roman" w:eastAsia="Times New Roman" w:hAnsi="Times New Roman" w:cs="Times New Roman"/>
          <w:color w:val="000000" w:themeColor="text1"/>
          <w:sz w:val="24"/>
          <w:szCs w:val="24"/>
        </w:rPr>
        <w:t xml:space="preserve">(toliau </w:t>
      </w:r>
      <w:r w:rsidR="40507267" w:rsidRPr="5B11EE81">
        <w:rPr>
          <w:rFonts w:ascii="Times New Roman" w:eastAsia="Times New Roman" w:hAnsi="Times New Roman" w:cs="Times New Roman"/>
          <w:color w:val="000000" w:themeColor="text1"/>
          <w:sz w:val="24"/>
          <w:szCs w:val="24"/>
        </w:rPr>
        <w:t>–</w:t>
      </w:r>
      <w:r w:rsidR="40B8DBC2" w:rsidRPr="5B11EE81">
        <w:rPr>
          <w:rFonts w:ascii="Times New Roman" w:eastAsia="Times New Roman" w:hAnsi="Times New Roman" w:cs="Times New Roman"/>
          <w:color w:val="000000" w:themeColor="text1"/>
          <w:sz w:val="24"/>
          <w:szCs w:val="24"/>
        </w:rPr>
        <w:t xml:space="preserve"> Prekės)</w:t>
      </w:r>
      <w:r w:rsidRPr="5B11EE81">
        <w:rPr>
          <w:rFonts w:ascii="Times New Roman" w:hAnsi="Times New Roman"/>
          <w:sz w:val="24"/>
          <w:szCs w:val="24"/>
        </w:rPr>
        <w:t xml:space="preserve">, skirtas naudoti vandens srauto profiliavimui (debito nustatymui). </w:t>
      </w:r>
      <w:r w:rsidR="25E581B7" w:rsidRPr="5B11EE81">
        <w:rPr>
          <w:rFonts w:ascii="Times New Roman" w:hAnsi="Times New Roman"/>
          <w:sz w:val="24"/>
          <w:szCs w:val="24"/>
        </w:rPr>
        <w:t>Prekės</w:t>
      </w:r>
      <w:r w:rsidRPr="5B11EE81">
        <w:rPr>
          <w:rFonts w:ascii="Times New Roman" w:hAnsi="Times New Roman"/>
          <w:sz w:val="24"/>
          <w:szCs w:val="24"/>
        </w:rPr>
        <w:t xml:space="preserve"> dėl savo technologijos palengvina ir pagreitina atliekamus hidrologinius matavimus.</w:t>
      </w:r>
    </w:p>
    <w:p w14:paraId="7DE63723" w14:textId="18C9000B" w:rsidR="00555FE0" w:rsidRPr="00555FE0" w:rsidRDefault="28335328" w:rsidP="1295A1BF">
      <w:pPr>
        <w:pStyle w:val="ListParagraph"/>
        <w:numPr>
          <w:ilvl w:val="0"/>
          <w:numId w:val="22"/>
        </w:numPr>
        <w:spacing w:after="0" w:line="360" w:lineRule="auto"/>
        <w:jc w:val="both"/>
        <w:rPr>
          <w:rFonts w:ascii="Times New Roman" w:hAnsi="Times New Roman"/>
          <w:sz w:val="24"/>
          <w:szCs w:val="24"/>
        </w:rPr>
      </w:pPr>
      <w:r w:rsidRPr="5B11EE81">
        <w:rPr>
          <w:rFonts w:ascii="Times New Roman" w:hAnsi="Times New Roman"/>
          <w:sz w:val="24"/>
          <w:szCs w:val="24"/>
        </w:rPr>
        <w:t xml:space="preserve">Naudojantis </w:t>
      </w:r>
      <w:r w:rsidR="00865737" w:rsidRPr="5B11EE81">
        <w:rPr>
          <w:rFonts w:ascii="Times New Roman" w:hAnsi="Times New Roman"/>
          <w:sz w:val="24"/>
          <w:szCs w:val="24"/>
        </w:rPr>
        <w:t>Prek</w:t>
      </w:r>
      <w:r w:rsidR="00D070B8" w:rsidRPr="5B11EE81">
        <w:rPr>
          <w:rFonts w:ascii="Times New Roman" w:hAnsi="Times New Roman"/>
          <w:sz w:val="24"/>
          <w:szCs w:val="24"/>
        </w:rPr>
        <w:t>ėmis</w:t>
      </w:r>
      <w:r w:rsidRPr="5B11EE81">
        <w:rPr>
          <w:rFonts w:ascii="Times New Roman" w:hAnsi="Times New Roman"/>
          <w:sz w:val="24"/>
          <w:szCs w:val="24"/>
        </w:rPr>
        <w:t>, naujų technologijų dėka darbai atliekami efektyviau ir greičiau, dėl ko sumažėja darbo laiko sąnaudos ir fizinio darbo apimtys, naudojamos matavimams atlikti.</w:t>
      </w:r>
    </w:p>
    <w:p w14:paraId="742EF93C" w14:textId="442D9B5C" w:rsidR="00382600" w:rsidRPr="00274FAE" w:rsidRDefault="1B05BC65" w:rsidP="7ADD860E">
      <w:pPr>
        <w:numPr>
          <w:ilvl w:val="0"/>
          <w:numId w:val="22"/>
        </w:numPr>
        <w:spacing w:after="0" w:line="360" w:lineRule="auto"/>
        <w:jc w:val="both"/>
        <w:rPr>
          <w:rFonts w:ascii="Times New Roman" w:hAnsi="Times New Roman"/>
          <w:sz w:val="24"/>
          <w:szCs w:val="24"/>
        </w:rPr>
      </w:pPr>
      <w:r w:rsidRPr="5B11EE81">
        <w:rPr>
          <w:rFonts w:ascii="Times New Roman" w:hAnsi="Times New Roman"/>
          <w:sz w:val="24"/>
          <w:szCs w:val="24"/>
        </w:rPr>
        <w:t>Prekėms keliami</w:t>
      </w:r>
      <w:r w:rsidR="00555FE0" w:rsidRPr="5B11EE81">
        <w:rPr>
          <w:rFonts w:ascii="Times New Roman" w:hAnsi="Times New Roman"/>
          <w:sz w:val="24"/>
          <w:szCs w:val="24"/>
        </w:rPr>
        <w:t xml:space="preserve"> reikalavimai pateikiami 1 lentelėje.</w:t>
      </w:r>
    </w:p>
    <w:p w14:paraId="3C503482" w14:textId="130A28CC" w:rsidR="7ADD860E" w:rsidRDefault="7ADD860E" w:rsidP="28335328">
      <w:pPr>
        <w:spacing w:after="0" w:line="360" w:lineRule="auto"/>
        <w:ind w:left="720"/>
        <w:jc w:val="both"/>
        <w:rPr>
          <w:rFonts w:ascii="Times New Roman" w:hAnsi="Times New Roman"/>
          <w:sz w:val="24"/>
          <w:szCs w:val="24"/>
        </w:rPr>
      </w:pPr>
    </w:p>
    <w:p w14:paraId="1F1CFE5B" w14:textId="44DAE027" w:rsidR="76F5B3BB" w:rsidRDefault="76F5B3BB" w:rsidP="7ADD860E">
      <w:pPr>
        <w:spacing w:after="0"/>
        <w:jc w:val="both"/>
      </w:pPr>
      <w:r w:rsidRPr="5B11EE81">
        <w:rPr>
          <w:rFonts w:ascii="Times New Roman" w:eastAsia="Times New Roman" w:hAnsi="Times New Roman" w:cs="Times New Roman"/>
          <w:b/>
          <w:bCs/>
          <w:sz w:val="24"/>
          <w:szCs w:val="24"/>
        </w:rPr>
        <w:t xml:space="preserve">1 lentelė. Minimalūs </w:t>
      </w:r>
      <w:r w:rsidR="00897062" w:rsidRPr="5B11EE81">
        <w:rPr>
          <w:rFonts w:ascii="Times New Roman" w:eastAsia="Times New Roman" w:hAnsi="Times New Roman" w:cs="Times New Roman"/>
          <w:b/>
          <w:bCs/>
          <w:sz w:val="24"/>
          <w:szCs w:val="24"/>
        </w:rPr>
        <w:t>Prek</w:t>
      </w:r>
      <w:r w:rsidR="00090784" w:rsidRPr="5B11EE81">
        <w:rPr>
          <w:rFonts w:ascii="Times New Roman" w:eastAsia="Times New Roman" w:hAnsi="Times New Roman" w:cs="Times New Roman"/>
          <w:b/>
          <w:bCs/>
          <w:sz w:val="24"/>
          <w:szCs w:val="24"/>
        </w:rPr>
        <w:t>ių</w:t>
      </w:r>
      <w:r w:rsidR="00897062" w:rsidRPr="5B11EE81">
        <w:rPr>
          <w:rFonts w:ascii="Times New Roman" w:eastAsia="Times New Roman" w:hAnsi="Times New Roman" w:cs="Times New Roman"/>
          <w:b/>
          <w:bCs/>
          <w:sz w:val="24"/>
          <w:szCs w:val="24"/>
        </w:rPr>
        <w:t xml:space="preserve"> </w:t>
      </w:r>
      <w:r w:rsidRPr="5B11EE81">
        <w:rPr>
          <w:rFonts w:ascii="Times New Roman" w:eastAsia="Times New Roman" w:hAnsi="Times New Roman" w:cs="Times New Roman"/>
          <w:b/>
          <w:bCs/>
          <w:sz w:val="24"/>
          <w:szCs w:val="24"/>
        </w:rPr>
        <w:t>techniniai reikalavimai</w:t>
      </w:r>
    </w:p>
    <w:tbl>
      <w:tblPr>
        <w:tblStyle w:val="TableGrid"/>
        <w:tblW w:w="9628" w:type="dxa"/>
        <w:tblLook w:val="04A0" w:firstRow="1" w:lastRow="0" w:firstColumn="1" w:lastColumn="0" w:noHBand="0" w:noVBand="1"/>
      </w:tblPr>
      <w:tblGrid>
        <w:gridCol w:w="1339"/>
        <w:gridCol w:w="4893"/>
        <w:gridCol w:w="3396"/>
      </w:tblGrid>
      <w:tr w:rsidR="00E34ACB" w:rsidRPr="000A2084" w14:paraId="27CADDFC" w14:textId="55E4E726" w:rsidTr="005C5E5A">
        <w:trPr>
          <w:trHeight w:val="300"/>
        </w:trPr>
        <w:tc>
          <w:tcPr>
            <w:tcW w:w="1339" w:type="dxa"/>
            <w:shd w:val="clear" w:color="auto" w:fill="D9D9D9" w:themeFill="background1" w:themeFillShade="D9"/>
            <w:vAlign w:val="center"/>
            <w:hideMark/>
          </w:tcPr>
          <w:p w14:paraId="58429DD1" w14:textId="420E8A38" w:rsidR="00E34ACB" w:rsidRPr="000A2084" w:rsidRDefault="00E34ACB" w:rsidP="005C5E5A">
            <w:pPr>
              <w:jc w:val="center"/>
              <w:rPr>
                <w:rFonts w:ascii="Times New Roman" w:hAnsi="Times New Roman"/>
                <w:b/>
                <w:bCs/>
                <w:i/>
                <w:iCs/>
                <w:sz w:val="24"/>
                <w:szCs w:val="24"/>
              </w:rPr>
            </w:pPr>
            <w:r w:rsidRPr="1295A1BF">
              <w:rPr>
                <w:rFonts w:ascii="Times New Roman" w:hAnsi="Times New Roman"/>
                <w:b/>
                <w:bCs/>
                <w:i/>
                <w:iCs/>
                <w:sz w:val="24"/>
                <w:szCs w:val="24"/>
              </w:rPr>
              <w:t>Eil. Nr.</w:t>
            </w:r>
          </w:p>
        </w:tc>
        <w:tc>
          <w:tcPr>
            <w:tcW w:w="4893" w:type="dxa"/>
            <w:shd w:val="clear" w:color="auto" w:fill="D9D9D9" w:themeFill="background1" w:themeFillShade="D9"/>
            <w:vAlign w:val="center"/>
            <w:hideMark/>
          </w:tcPr>
          <w:p w14:paraId="0EAD4208" w14:textId="49106733" w:rsidR="00E34ACB" w:rsidRPr="000A2084" w:rsidRDefault="00E34ACB" w:rsidP="003510A0">
            <w:pPr>
              <w:jc w:val="center"/>
              <w:rPr>
                <w:rFonts w:ascii="Times New Roman" w:hAnsi="Times New Roman"/>
                <w:b/>
                <w:bCs/>
                <w:i/>
                <w:iCs/>
                <w:sz w:val="24"/>
                <w:szCs w:val="24"/>
              </w:rPr>
            </w:pPr>
            <w:r w:rsidRPr="1295A1BF">
              <w:rPr>
                <w:rFonts w:ascii="Times New Roman" w:hAnsi="Times New Roman"/>
                <w:b/>
                <w:bCs/>
                <w:i/>
                <w:iCs/>
                <w:sz w:val="24"/>
                <w:szCs w:val="24"/>
              </w:rPr>
              <w:t>Prekėms keliami minimalūs techniniai, funkciniai reikalavimai</w:t>
            </w:r>
          </w:p>
        </w:tc>
        <w:tc>
          <w:tcPr>
            <w:tcW w:w="3396" w:type="dxa"/>
            <w:shd w:val="clear" w:color="auto" w:fill="D9D9D9" w:themeFill="background1" w:themeFillShade="D9"/>
            <w:vAlign w:val="center"/>
          </w:tcPr>
          <w:p w14:paraId="03A709DC" w14:textId="77777777" w:rsidR="00E34ACB" w:rsidRPr="00E34ACB" w:rsidRDefault="00E34ACB" w:rsidP="003510A0">
            <w:pPr>
              <w:jc w:val="center"/>
              <w:rPr>
                <w:rFonts w:ascii="Times New Roman" w:eastAsia="Times New Roman" w:hAnsi="Times New Roman" w:cs="Times New Roman"/>
                <w:b/>
                <w:sz w:val="24"/>
                <w:szCs w:val="24"/>
                <w:lang w:val="en-US"/>
              </w:rPr>
            </w:pPr>
            <w:r w:rsidRPr="00E34ACB">
              <w:rPr>
                <w:rFonts w:ascii="Times New Roman" w:eastAsia="Times New Roman" w:hAnsi="Times New Roman" w:cs="Times New Roman"/>
                <w:b/>
                <w:sz w:val="24"/>
                <w:szCs w:val="24"/>
              </w:rPr>
              <w:t>Tiekėjo siūlomos prekės techniniai parametrai, jų reikšmės</w:t>
            </w:r>
          </w:p>
          <w:p w14:paraId="3A31FB43" w14:textId="77777777" w:rsidR="00E34ACB" w:rsidRPr="00E34ACB" w:rsidRDefault="00E34ACB" w:rsidP="003510A0">
            <w:pPr>
              <w:ind w:firstLine="311"/>
              <w:jc w:val="center"/>
              <w:rPr>
                <w:rFonts w:ascii="Times New Roman" w:eastAsia="Times New Roman" w:hAnsi="Times New Roman" w:cs="Times New Roman"/>
                <w:b/>
                <w:sz w:val="24"/>
                <w:szCs w:val="24"/>
              </w:rPr>
            </w:pPr>
            <w:r w:rsidRPr="00E34ACB">
              <w:rPr>
                <w:rFonts w:ascii="Times New Roman" w:eastAsia="Times New Roman" w:hAnsi="Times New Roman" w:cs="Times New Roman"/>
                <w:b/>
                <w:sz w:val="24"/>
                <w:szCs w:val="24"/>
              </w:rPr>
              <w:t>su nuoroda į konkretų pasiūlymo puslapį, pateiktą dokumentą</w:t>
            </w:r>
          </w:p>
          <w:p w14:paraId="49847A8A" w14:textId="2A8117FA" w:rsidR="00E34ACB" w:rsidRPr="00E34ACB" w:rsidRDefault="00E34ACB" w:rsidP="003510A0">
            <w:pPr>
              <w:jc w:val="center"/>
              <w:rPr>
                <w:rFonts w:ascii="Times New Roman" w:hAnsi="Times New Roman" w:cs="Times New Roman"/>
                <w:b/>
                <w:bCs/>
                <w:i/>
                <w:iCs/>
                <w:sz w:val="24"/>
                <w:szCs w:val="24"/>
              </w:rPr>
            </w:pPr>
            <w:r w:rsidRPr="00E34ACB">
              <w:rPr>
                <w:rFonts w:ascii="Times New Roman" w:eastAsia="Times New Roman" w:hAnsi="Times New Roman" w:cs="Times New Roman"/>
                <w:i/>
                <w:iCs/>
                <w:sz w:val="24"/>
                <w:szCs w:val="24"/>
              </w:rPr>
              <w:t>(Tiekėjas nurodo konkrečius techninius rodiklius ir jų reikšmes, o kur techninių reikšmių įrašyti nėra galimybės – Tiekėjas aprašo reikalavimo atitikimą)</w:t>
            </w:r>
          </w:p>
        </w:tc>
      </w:tr>
      <w:tr w:rsidR="00924A40" w:rsidRPr="000A2084" w14:paraId="4C9657C9" w14:textId="77777777" w:rsidTr="00E34ACB">
        <w:trPr>
          <w:trHeight w:val="300"/>
        </w:trPr>
        <w:tc>
          <w:tcPr>
            <w:tcW w:w="1339" w:type="dxa"/>
          </w:tcPr>
          <w:p w14:paraId="4B5CFB0C" w14:textId="77777777" w:rsidR="00924A40" w:rsidRPr="1295A1BF" w:rsidRDefault="00924A40" w:rsidP="00924A40">
            <w:pPr>
              <w:jc w:val="both"/>
              <w:rPr>
                <w:rFonts w:ascii="Times New Roman" w:hAnsi="Times New Roman"/>
                <w:b/>
                <w:bCs/>
                <w:i/>
                <w:iCs/>
                <w:sz w:val="24"/>
                <w:szCs w:val="24"/>
              </w:rPr>
            </w:pPr>
          </w:p>
        </w:tc>
        <w:tc>
          <w:tcPr>
            <w:tcW w:w="4893" w:type="dxa"/>
          </w:tcPr>
          <w:p w14:paraId="4917CB02" w14:textId="6FB77777" w:rsidR="00924A40" w:rsidRPr="00924A40" w:rsidRDefault="00924A40" w:rsidP="00924A40">
            <w:pPr>
              <w:jc w:val="both"/>
              <w:rPr>
                <w:rFonts w:ascii="Times New Roman" w:hAnsi="Times New Roman" w:cs="Times New Roman"/>
                <w:b/>
                <w:bCs/>
                <w:i/>
                <w:iCs/>
                <w:sz w:val="24"/>
                <w:szCs w:val="24"/>
              </w:rPr>
            </w:pPr>
            <w:r w:rsidRPr="00924A40">
              <w:rPr>
                <w:rFonts w:ascii="Times New Roman" w:eastAsia="Times New Roman" w:hAnsi="Times New Roman" w:cs="Times New Roman"/>
              </w:rPr>
              <w:t>Gamintojas</w:t>
            </w:r>
          </w:p>
        </w:tc>
        <w:tc>
          <w:tcPr>
            <w:tcW w:w="3396" w:type="dxa"/>
          </w:tcPr>
          <w:p w14:paraId="30D3E8CA" w14:textId="06512715" w:rsidR="00924A40" w:rsidRPr="00924A40" w:rsidRDefault="00924A40" w:rsidP="00924A40">
            <w:pPr>
              <w:jc w:val="center"/>
              <w:rPr>
                <w:rFonts w:ascii="Times New Roman" w:eastAsia="Times New Roman" w:hAnsi="Times New Roman" w:cs="Times New Roman"/>
                <w:b/>
                <w:i/>
                <w:iCs/>
                <w:sz w:val="24"/>
                <w:szCs w:val="24"/>
              </w:rPr>
            </w:pPr>
            <w:r w:rsidRPr="00924A40">
              <w:rPr>
                <w:rStyle w:val="normaltextrun"/>
                <w:rFonts w:ascii="Times New Roman" w:hAnsi="Times New Roman" w:cs="Times New Roman"/>
                <w:i/>
                <w:iCs/>
                <w:color w:val="EE0000"/>
              </w:rPr>
              <w:t>Pildo tiekėjas (Nurodyti gamintoją ir modelį)</w:t>
            </w:r>
          </w:p>
        </w:tc>
      </w:tr>
      <w:tr w:rsidR="00924A40" w:rsidRPr="000A2084" w14:paraId="6617D751" w14:textId="7A5DE2E3" w:rsidTr="00D743DC">
        <w:trPr>
          <w:trHeight w:val="300"/>
        </w:trPr>
        <w:tc>
          <w:tcPr>
            <w:tcW w:w="9628" w:type="dxa"/>
            <w:gridSpan w:val="3"/>
            <w:hideMark/>
          </w:tcPr>
          <w:p w14:paraId="7ED607BC" w14:textId="1D60A859" w:rsidR="00924A40" w:rsidRPr="000A2084" w:rsidRDefault="00924A40" w:rsidP="00924A40">
            <w:pPr>
              <w:pStyle w:val="ListParagraph"/>
              <w:ind w:left="851"/>
              <w:jc w:val="center"/>
              <w:rPr>
                <w:rFonts w:ascii="Times New Roman" w:hAnsi="Times New Roman"/>
                <w:b/>
                <w:bCs/>
                <w:sz w:val="24"/>
                <w:szCs w:val="24"/>
              </w:rPr>
            </w:pPr>
            <w:r w:rsidRPr="000A2084">
              <w:rPr>
                <w:rFonts w:ascii="Times New Roman" w:hAnsi="Times New Roman"/>
                <w:b/>
                <w:bCs/>
                <w:sz w:val="24"/>
                <w:szCs w:val="24"/>
              </w:rPr>
              <w:t>1. Funkciniai reikalavimai</w:t>
            </w:r>
          </w:p>
        </w:tc>
      </w:tr>
      <w:tr w:rsidR="00924A40" w:rsidRPr="000A2084" w14:paraId="08C94ABB" w14:textId="73F3BF70" w:rsidTr="00751079">
        <w:trPr>
          <w:trHeight w:val="300"/>
        </w:trPr>
        <w:tc>
          <w:tcPr>
            <w:tcW w:w="1339" w:type="dxa"/>
            <w:hideMark/>
          </w:tcPr>
          <w:p w14:paraId="3BAC2707" w14:textId="07A4E474" w:rsidR="00924A40" w:rsidRPr="000A2084" w:rsidRDefault="00924A40" w:rsidP="00924A40">
            <w:pPr>
              <w:jc w:val="both"/>
              <w:rPr>
                <w:rFonts w:ascii="Times New Roman" w:hAnsi="Times New Roman"/>
                <w:sz w:val="24"/>
                <w:szCs w:val="24"/>
              </w:rPr>
            </w:pPr>
            <w:r w:rsidRPr="000A2084">
              <w:rPr>
                <w:rFonts w:ascii="Times New Roman" w:hAnsi="Times New Roman"/>
                <w:sz w:val="24"/>
                <w:szCs w:val="24"/>
              </w:rPr>
              <w:t>1.1</w:t>
            </w:r>
          </w:p>
        </w:tc>
        <w:tc>
          <w:tcPr>
            <w:tcW w:w="8289" w:type="dxa"/>
            <w:gridSpan w:val="2"/>
            <w:hideMark/>
          </w:tcPr>
          <w:p w14:paraId="69042D89" w14:textId="2C919CF0" w:rsidR="00924A40" w:rsidRPr="5B11EE81" w:rsidRDefault="00924A40" w:rsidP="00924A40">
            <w:pPr>
              <w:jc w:val="both"/>
              <w:rPr>
                <w:rFonts w:ascii="Times New Roman" w:hAnsi="Times New Roman"/>
                <w:sz w:val="24"/>
                <w:szCs w:val="24"/>
              </w:rPr>
            </w:pPr>
            <w:r w:rsidRPr="5B11EE81">
              <w:rPr>
                <w:rFonts w:ascii="Times New Roman" w:hAnsi="Times New Roman"/>
                <w:sz w:val="24"/>
                <w:szCs w:val="24"/>
              </w:rPr>
              <w:t>Prekės privalo būti naujos, nenaudotos, neturėti išorinių mechaninių, korozijos ir kitų pažeidimų, pateikiamos gamyklinėje pakuotėje.</w:t>
            </w:r>
          </w:p>
        </w:tc>
      </w:tr>
      <w:tr w:rsidR="00924A40" w:rsidRPr="000A2084" w14:paraId="7669D886" w14:textId="6053D8BA" w:rsidTr="00E34ACB">
        <w:trPr>
          <w:trHeight w:val="300"/>
        </w:trPr>
        <w:tc>
          <w:tcPr>
            <w:tcW w:w="1339" w:type="dxa"/>
            <w:hideMark/>
          </w:tcPr>
          <w:p w14:paraId="2D448CE0" w14:textId="07BC64B0" w:rsidR="00924A40" w:rsidRPr="000A2084" w:rsidRDefault="00924A40" w:rsidP="00924A40">
            <w:pPr>
              <w:jc w:val="both"/>
              <w:rPr>
                <w:rFonts w:ascii="Times New Roman" w:hAnsi="Times New Roman"/>
                <w:sz w:val="24"/>
                <w:szCs w:val="24"/>
              </w:rPr>
            </w:pPr>
            <w:r w:rsidRPr="000A2084">
              <w:rPr>
                <w:rFonts w:ascii="Times New Roman" w:hAnsi="Times New Roman"/>
                <w:sz w:val="24"/>
                <w:szCs w:val="24"/>
              </w:rPr>
              <w:t>1.2</w:t>
            </w:r>
          </w:p>
        </w:tc>
        <w:tc>
          <w:tcPr>
            <w:tcW w:w="4893" w:type="dxa"/>
            <w:hideMark/>
          </w:tcPr>
          <w:p w14:paraId="6AD0C147" w14:textId="748F5ED8" w:rsidR="00924A40" w:rsidRPr="003D015D" w:rsidRDefault="00924A40" w:rsidP="00924A40">
            <w:pPr>
              <w:jc w:val="both"/>
              <w:rPr>
                <w:rFonts w:ascii="Times New Roman" w:hAnsi="Times New Roman"/>
                <w:sz w:val="24"/>
                <w:szCs w:val="24"/>
              </w:rPr>
            </w:pPr>
            <w:r w:rsidRPr="003D015D">
              <w:rPr>
                <w:rFonts w:ascii="Times New Roman" w:hAnsi="Times New Roman"/>
                <w:sz w:val="24"/>
                <w:szCs w:val="24"/>
              </w:rPr>
              <w:t xml:space="preserve">Jei siūlomos Prekės yra valdomos nuotoliniu būdu (RC) arba turi integruotą </w:t>
            </w:r>
            <w:proofErr w:type="spellStart"/>
            <w:r w:rsidRPr="003D015D">
              <w:rPr>
                <w:rFonts w:ascii="Times New Roman" w:hAnsi="Times New Roman"/>
                <w:sz w:val="24"/>
                <w:szCs w:val="24"/>
              </w:rPr>
              <w:t>telemetrijos</w:t>
            </w:r>
            <w:proofErr w:type="spellEnd"/>
            <w:r w:rsidRPr="003D015D">
              <w:rPr>
                <w:rFonts w:ascii="Times New Roman" w:hAnsi="Times New Roman"/>
                <w:sz w:val="24"/>
                <w:szCs w:val="24"/>
              </w:rPr>
              <w:t xml:space="preserve"> įrangą (perduoda duomenis radijo bangomis), tokios Prekės privalo atitikti 2014/53/EU Radijo </w:t>
            </w:r>
            <w:r w:rsidRPr="003D015D">
              <w:rPr>
                <w:rFonts w:ascii="Times New Roman" w:hAnsi="Times New Roman"/>
                <w:sz w:val="24"/>
                <w:szCs w:val="24"/>
              </w:rPr>
              <w:lastRenderedPageBreak/>
              <w:t xml:space="preserve">įrenginių direktyvos (RED) reikalavimus. </w:t>
            </w:r>
            <w:r w:rsidRPr="00F969C5">
              <w:rPr>
                <w:rFonts w:ascii="Times New Roman" w:eastAsia="Times New Roman" w:hAnsi="Times New Roman" w:cs="Times New Roman"/>
                <w:b/>
                <w:bCs/>
                <w:color w:val="000000" w:themeColor="text1"/>
                <w:sz w:val="24"/>
                <w:szCs w:val="24"/>
                <w:lang w:eastAsia="lt-LT"/>
              </w:rPr>
              <w:t>Kartu su pasiūlymu</w:t>
            </w:r>
            <w:r>
              <w:rPr>
                <w:rFonts w:ascii="Times New Roman" w:eastAsia="Times New Roman" w:hAnsi="Times New Roman" w:cs="Times New Roman"/>
                <w:color w:val="000000" w:themeColor="text1"/>
                <w:sz w:val="24"/>
                <w:szCs w:val="24"/>
                <w:lang w:eastAsia="lt-LT"/>
              </w:rPr>
              <w:t xml:space="preserve"> </w:t>
            </w:r>
            <w:r>
              <w:rPr>
                <w:rFonts w:ascii="Times New Roman" w:eastAsia="Times New Roman" w:hAnsi="Times New Roman" w:cs="Times New Roman"/>
                <w:b/>
                <w:bCs/>
                <w:color w:val="000000" w:themeColor="text1"/>
                <w:sz w:val="24"/>
                <w:szCs w:val="24"/>
                <w:lang w:eastAsia="lt-LT"/>
              </w:rPr>
              <w:t xml:space="preserve">tiekėjas privalo pateikti </w:t>
            </w:r>
            <w:r w:rsidRPr="00181052">
              <w:rPr>
                <w:rFonts w:ascii="Times New Roman" w:eastAsia="Times New Roman" w:hAnsi="Times New Roman" w:cs="Times New Roman"/>
                <w:b/>
                <w:bCs/>
                <w:color w:val="000000" w:themeColor="text1"/>
                <w:sz w:val="24"/>
                <w:szCs w:val="24"/>
                <w:lang w:eastAsia="lt-LT"/>
              </w:rPr>
              <w:t xml:space="preserve">tą </w:t>
            </w:r>
            <w:proofErr w:type="spellStart"/>
            <w:r w:rsidRPr="00181052">
              <w:rPr>
                <w:rFonts w:ascii="Times New Roman" w:eastAsia="Times New Roman" w:hAnsi="Times New Roman" w:cs="Times New Roman"/>
                <w:b/>
                <w:bCs/>
                <w:color w:val="000000" w:themeColor="text1"/>
                <w:sz w:val="24"/>
                <w:szCs w:val="24"/>
                <w:lang w:eastAsia="lt-LT"/>
              </w:rPr>
              <w:t>įrodanč</w:t>
            </w:r>
            <w:r w:rsidRPr="00181052">
              <w:rPr>
                <w:rFonts w:ascii="Times New Roman" w:eastAsia="Times New Roman" w:hAnsi="Times New Roman" w:cs="Times New Roman"/>
                <w:b/>
                <w:bCs/>
                <w:color w:val="000000" w:themeColor="text1"/>
                <w:sz w:val="24"/>
                <w:szCs w:val="24"/>
                <w:lang w:val="en-US" w:eastAsia="lt-LT"/>
              </w:rPr>
              <w:t>i</w:t>
            </w:r>
            <w:r w:rsidRPr="00181052">
              <w:rPr>
                <w:rFonts w:ascii="Times New Roman" w:eastAsia="Times New Roman" w:hAnsi="Times New Roman" w:cs="Times New Roman"/>
                <w:b/>
                <w:bCs/>
                <w:color w:val="000000" w:themeColor="text1"/>
                <w:sz w:val="24"/>
                <w:szCs w:val="24"/>
                <w:lang w:eastAsia="lt-LT"/>
              </w:rPr>
              <w:t>us</w:t>
            </w:r>
            <w:proofErr w:type="spellEnd"/>
            <w:r w:rsidRPr="00181052">
              <w:rPr>
                <w:rFonts w:ascii="Times New Roman" w:eastAsia="Times New Roman" w:hAnsi="Times New Roman" w:cs="Times New Roman"/>
                <w:b/>
                <w:bCs/>
                <w:color w:val="000000" w:themeColor="text1"/>
                <w:sz w:val="24"/>
                <w:szCs w:val="24"/>
                <w:lang w:eastAsia="lt-LT"/>
              </w:rPr>
              <w:t xml:space="preserve"> dokumentus</w:t>
            </w:r>
            <w:r>
              <w:rPr>
                <w:rFonts w:ascii="Times New Roman" w:hAnsi="Times New Roman"/>
                <w:sz w:val="24"/>
                <w:szCs w:val="24"/>
              </w:rPr>
              <w:t>.</w:t>
            </w:r>
          </w:p>
          <w:p w14:paraId="0D951930" w14:textId="48012C1D" w:rsidR="00924A40" w:rsidRPr="00FF41C3" w:rsidRDefault="00924A40" w:rsidP="00924A40">
            <w:pPr>
              <w:jc w:val="both"/>
              <w:rPr>
                <w:rFonts w:ascii="Times New Roman" w:eastAsia="Times New Roman" w:hAnsi="Times New Roman" w:cs="Times New Roman"/>
                <w:color w:val="000000" w:themeColor="text1"/>
                <w:sz w:val="24"/>
                <w:szCs w:val="24"/>
                <w:lang w:eastAsia="lt-LT"/>
              </w:rPr>
            </w:pPr>
            <w:r w:rsidRPr="003D015D">
              <w:rPr>
                <w:rFonts w:ascii="Times New Roman" w:hAnsi="Times New Roman"/>
                <w:sz w:val="24"/>
                <w:szCs w:val="24"/>
              </w:rPr>
              <w:t>Siūlomose Prekėse esančioje elektros ir elektroninėje įrangoje (komponentuose) neturi būti 2011-06-08 Europos Parlamento ir Tarybos direktyvos 2011/65/ES dėl tam tikrų pavojingų medžiagų naudojimo elektros ir elektroninėje įrangoje apribojimo II priede išvardintų ribojamų medžiagų, išskyrus atvejus, kai homogeninių medžiagų koncentracijos vertės pagal masę neviršija nurodytame priede išvardintų didžiausių verčių.</w:t>
            </w:r>
            <w:r w:rsidRPr="00F969C5">
              <w:rPr>
                <w:rFonts w:ascii="Times New Roman" w:eastAsia="Times New Roman" w:hAnsi="Times New Roman" w:cs="Times New Roman"/>
                <w:b/>
                <w:bCs/>
                <w:color w:val="000000" w:themeColor="text1"/>
                <w:sz w:val="24"/>
                <w:szCs w:val="24"/>
                <w:lang w:eastAsia="lt-LT"/>
              </w:rPr>
              <w:t xml:space="preserve"> Kartu su pasiūlymu</w:t>
            </w:r>
            <w:r>
              <w:rPr>
                <w:rFonts w:ascii="Times New Roman" w:eastAsia="Times New Roman" w:hAnsi="Times New Roman" w:cs="Times New Roman"/>
                <w:color w:val="000000" w:themeColor="text1"/>
                <w:sz w:val="24"/>
                <w:szCs w:val="24"/>
                <w:lang w:eastAsia="lt-LT"/>
              </w:rPr>
              <w:t xml:space="preserve"> </w:t>
            </w:r>
            <w:r>
              <w:rPr>
                <w:rFonts w:ascii="Times New Roman" w:eastAsia="Times New Roman" w:hAnsi="Times New Roman" w:cs="Times New Roman"/>
                <w:b/>
                <w:bCs/>
                <w:color w:val="000000" w:themeColor="text1"/>
                <w:sz w:val="24"/>
                <w:szCs w:val="24"/>
                <w:lang w:eastAsia="lt-LT"/>
              </w:rPr>
              <w:t xml:space="preserve">tiekėjas privalo pateikti </w:t>
            </w:r>
            <w:r w:rsidRPr="00181052">
              <w:rPr>
                <w:rFonts w:ascii="Times New Roman" w:eastAsia="Times New Roman" w:hAnsi="Times New Roman" w:cs="Times New Roman"/>
                <w:b/>
                <w:bCs/>
                <w:color w:val="000000" w:themeColor="text1"/>
                <w:sz w:val="24"/>
                <w:szCs w:val="24"/>
                <w:lang w:eastAsia="lt-LT"/>
              </w:rPr>
              <w:t xml:space="preserve">tą </w:t>
            </w:r>
            <w:proofErr w:type="spellStart"/>
            <w:r w:rsidRPr="00181052">
              <w:rPr>
                <w:rFonts w:ascii="Times New Roman" w:eastAsia="Times New Roman" w:hAnsi="Times New Roman" w:cs="Times New Roman"/>
                <w:b/>
                <w:bCs/>
                <w:color w:val="000000" w:themeColor="text1"/>
                <w:sz w:val="24"/>
                <w:szCs w:val="24"/>
                <w:lang w:eastAsia="lt-LT"/>
              </w:rPr>
              <w:t>įrodanč</w:t>
            </w:r>
            <w:r w:rsidRPr="00181052">
              <w:rPr>
                <w:rFonts w:ascii="Times New Roman" w:eastAsia="Times New Roman" w:hAnsi="Times New Roman" w:cs="Times New Roman"/>
                <w:b/>
                <w:bCs/>
                <w:color w:val="000000" w:themeColor="text1"/>
                <w:sz w:val="24"/>
                <w:szCs w:val="24"/>
                <w:lang w:val="en-US" w:eastAsia="lt-LT"/>
              </w:rPr>
              <w:t>i</w:t>
            </w:r>
            <w:r w:rsidRPr="00181052">
              <w:rPr>
                <w:rFonts w:ascii="Times New Roman" w:eastAsia="Times New Roman" w:hAnsi="Times New Roman" w:cs="Times New Roman"/>
                <w:b/>
                <w:bCs/>
                <w:color w:val="000000" w:themeColor="text1"/>
                <w:sz w:val="24"/>
                <w:szCs w:val="24"/>
                <w:lang w:eastAsia="lt-LT"/>
              </w:rPr>
              <w:t>us</w:t>
            </w:r>
            <w:proofErr w:type="spellEnd"/>
            <w:r w:rsidRPr="00181052">
              <w:rPr>
                <w:rFonts w:ascii="Times New Roman" w:eastAsia="Times New Roman" w:hAnsi="Times New Roman" w:cs="Times New Roman"/>
                <w:b/>
                <w:bCs/>
                <w:color w:val="000000" w:themeColor="text1"/>
                <w:sz w:val="24"/>
                <w:szCs w:val="24"/>
                <w:lang w:eastAsia="lt-LT"/>
              </w:rPr>
              <w:t xml:space="preserve"> dokumentus</w:t>
            </w:r>
            <w:r>
              <w:rPr>
                <w:rFonts w:ascii="Times New Roman" w:eastAsia="Times New Roman" w:hAnsi="Times New Roman" w:cs="Times New Roman"/>
                <w:color w:val="000000" w:themeColor="text1"/>
                <w:sz w:val="24"/>
                <w:szCs w:val="24"/>
                <w:lang w:eastAsia="lt-LT"/>
              </w:rPr>
              <w:t>.</w:t>
            </w:r>
          </w:p>
          <w:p w14:paraId="39DD35E8" w14:textId="53B8E9A9" w:rsidR="00924A40" w:rsidRPr="000A2084" w:rsidRDefault="00924A40" w:rsidP="00924A40">
            <w:pPr>
              <w:jc w:val="both"/>
              <w:rPr>
                <w:rFonts w:ascii="Times New Roman" w:eastAsia="Times New Roman" w:hAnsi="Times New Roman" w:cs="Times New Roman"/>
                <w:sz w:val="24"/>
                <w:szCs w:val="24"/>
              </w:rPr>
            </w:pPr>
            <w:r w:rsidRPr="00FF41C3">
              <w:rPr>
                <w:rFonts w:ascii="Times New Roman" w:eastAsia="Times New Roman" w:hAnsi="Times New Roman" w:cs="Times New Roman"/>
                <w:color w:val="000000" w:themeColor="text1"/>
                <w:sz w:val="24"/>
                <w:szCs w:val="24"/>
                <w:lang w:eastAsia="lt-LT"/>
              </w:rPr>
              <w:t>Prekės turi turėti CE ženklinimą ir tai patvirtinantį CE sertifikatą /-</w:t>
            </w:r>
            <w:proofErr w:type="spellStart"/>
            <w:r w:rsidRPr="00FF41C3">
              <w:rPr>
                <w:rFonts w:ascii="Times New Roman" w:eastAsia="Times New Roman" w:hAnsi="Times New Roman" w:cs="Times New Roman"/>
                <w:color w:val="000000" w:themeColor="text1"/>
                <w:sz w:val="24"/>
                <w:szCs w:val="24"/>
                <w:lang w:eastAsia="lt-LT"/>
              </w:rPr>
              <w:t>us</w:t>
            </w:r>
            <w:proofErr w:type="spellEnd"/>
            <w:r w:rsidRPr="00FF41C3">
              <w:rPr>
                <w:rFonts w:ascii="Times New Roman" w:eastAsia="Times New Roman" w:hAnsi="Times New Roman" w:cs="Times New Roman"/>
                <w:color w:val="000000" w:themeColor="text1"/>
                <w:sz w:val="24"/>
                <w:szCs w:val="24"/>
                <w:lang w:eastAsia="lt-LT"/>
              </w:rPr>
              <w:t xml:space="preserve">. </w:t>
            </w:r>
            <w:r w:rsidRPr="00D245B9">
              <w:rPr>
                <w:rFonts w:ascii="Times New Roman" w:eastAsia="Times New Roman" w:hAnsi="Times New Roman" w:cs="Times New Roman"/>
                <w:b/>
                <w:bCs/>
                <w:color w:val="000000" w:themeColor="text1"/>
                <w:sz w:val="24"/>
                <w:szCs w:val="24"/>
                <w:lang w:eastAsia="lt-LT"/>
              </w:rPr>
              <w:t>Kartu su pasiūlymu tiekėjas privalo pateikti</w:t>
            </w:r>
            <w:r>
              <w:rPr>
                <w:rFonts w:ascii="Times New Roman" w:eastAsia="Times New Roman" w:hAnsi="Times New Roman" w:cs="Times New Roman"/>
                <w:color w:val="000000" w:themeColor="text1"/>
                <w:sz w:val="24"/>
                <w:szCs w:val="24"/>
                <w:lang w:eastAsia="lt-LT"/>
              </w:rPr>
              <w:t xml:space="preserve"> </w:t>
            </w:r>
            <w:r w:rsidRPr="00FF41C3">
              <w:rPr>
                <w:rFonts w:ascii="Times New Roman" w:eastAsia="Times New Roman" w:hAnsi="Times New Roman" w:cs="Times New Roman"/>
                <w:color w:val="000000" w:themeColor="text1"/>
                <w:sz w:val="24"/>
                <w:szCs w:val="24"/>
                <w:lang w:eastAsia="lt-LT"/>
              </w:rPr>
              <w:t>CE sertifikat</w:t>
            </w:r>
            <w:r>
              <w:rPr>
                <w:rFonts w:ascii="Times New Roman" w:eastAsia="Times New Roman" w:hAnsi="Times New Roman" w:cs="Times New Roman"/>
                <w:color w:val="000000" w:themeColor="text1"/>
                <w:sz w:val="24"/>
                <w:szCs w:val="24"/>
                <w:lang w:eastAsia="lt-LT"/>
              </w:rPr>
              <w:t>ą</w:t>
            </w:r>
            <w:r w:rsidRPr="00FF41C3">
              <w:rPr>
                <w:rFonts w:ascii="Times New Roman" w:eastAsia="Times New Roman" w:hAnsi="Times New Roman" w:cs="Times New Roman"/>
                <w:color w:val="000000" w:themeColor="text1"/>
                <w:sz w:val="24"/>
                <w:szCs w:val="24"/>
                <w:lang w:eastAsia="lt-LT"/>
              </w:rPr>
              <w:t xml:space="preserve"> ir ES atitikties deklaracij</w:t>
            </w:r>
            <w:r>
              <w:rPr>
                <w:rFonts w:ascii="Times New Roman" w:eastAsia="Times New Roman" w:hAnsi="Times New Roman" w:cs="Times New Roman"/>
                <w:color w:val="000000" w:themeColor="text1"/>
                <w:sz w:val="24"/>
                <w:szCs w:val="24"/>
                <w:lang w:eastAsia="lt-LT"/>
              </w:rPr>
              <w:t>ą</w:t>
            </w:r>
            <w:r w:rsidRPr="00FF41C3">
              <w:rPr>
                <w:rFonts w:ascii="Times New Roman" w:eastAsia="Times New Roman" w:hAnsi="Times New Roman" w:cs="Times New Roman"/>
                <w:color w:val="000000" w:themeColor="text1"/>
                <w:sz w:val="24"/>
                <w:szCs w:val="24"/>
                <w:lang w:eastAsia="lt-LT"/>
              </w:rPr>
              <w:t xml:space="preserve"> ar kit</w:t>
            </w:r>
            <w:r>
              <w:rPr>
                <w:rFonts w:ascii="Times New Roman" w:eastAsia="Times New Roman" w:hAnsi="Times New Roman" w:cs="Times New Roman"/>
                <w:color w:val="000000" w:themeColor="text1"/>
                <w:sz w:val="24"/>
                <w:szCs w:val="24"/>
                <w:lang w:eastAsia="lt-LT"/>
              </w:rPr>
              <w:t>us</w:t>
            </w:r>
            <w:r w:rsidRPr="00FF41C3">
              <w:rPr>
                <w:rFonts w:ascii="Times New Roman" w:eastAsia="Times New Roman" w:hAnsi="Times New Roman" w:cs="Times New Roman"/>
                <w:color w:val="000000" w:themeColor="text1"/>
                <w:sz w:val="24"/>
                <w:szCs w:val="24"/>
                <w:lang w:eastAsia="lt-LT"/>
              </w:rPr>
              <w:t xml:space="preserve"> lygiaverči</w:t>
            </w:r>
            <w:r>
              <w:rPr>
                <w:rFonts w:ascii="Times New Roman" w:eastAsia="Times New Roman" w:hAnsi="Times New Roman" w:cs="Times New Roman"/>
                <w:color w:val="000000" w:themeColor="text1"/>
                <w:sz w:val="24"/>
                <w:szCs w:val="24"/>
                <w:lang w:eastAsia="lt-LT"/>
              </w:rPr>
              <w:t>us</w:t>
            </w:r>
            <w:r w:rsidRPr="00FF41C3">
              <w:rPr>
                <w:rFonts w:ascii="Times New Roman" w:eastAsia="Times New Roman" w:hAnsi="Times New Roman" w:cs="Times New Roman"/>
                <w:color w:val="000000" w:themeColor="text1"/>
                <w:sz w:val="24"/>
                <w:szCs w:val="24"/>
                <w:lang w:eastAsia="lt-LT"/>
              </w:rPr>
              <w:t xml:space="preserve"> įrodym</w:t>
            </w:r>
            <w:r>
              <w:rPr>
                <w:rFonts w:ascii="Times New Roman" w:eastAsia="Times New Roman" w:hAnsi="Times New Roman" w:cs="Times New Roman"/>
                <w:color w:val="000000" w:themeColor="text1"/>
                <w:sz w:val="24"/>
                <w:szCs w:val="24"/>
                <w:lang w:eastAsia="lt-LT"/>
              </w:rPr>
              <w:t>us</w:t>
            </w:r>
            <w:r w:rsidRPr="003D015D">
              <w:rPr>
                <w:rFonts w:ascii="Times New Roman" w:hAnsi="Times New Roman"/>
                <w:sz w:val="24"/>
                <w:szCs w:val="24"/>
              </w:rPr>
              <w:t>.</w:t>
            </w:r>
          </w:p>
        </w:tc>
        <w:tc>
          <w:tcPr>
            <w:tcW w:w="3396" w:type="dxa"/>
          </w:tcPr>
          <w:p w14:paraId="0BAE505C" w14:textId="1BAAF9D1" w:rsidR="00924A40" w:rsidRPr="003D015D" w:rsidRDefault="00924A40" w:rsidP="00924A40">
            <w:pPr>
              <w:jc w:val="both"/>
              <w:rPr>
                <w:rFonts w:ascii="Times New Roman" w:hAnsi="Times New Roman"/>
                <w:sz w:val="24"/>
                <w:szCs w:val="24"/>
              </w:rPr>
            </w:pPr>
            <w:r w:rsidRPr="00924A40">
              <w:rPr>
                <w:rStyle w:val="normaltextrun"/>
                <w:rFonts w:ascii="Times New Roman" w:hAnsi="Times New Roman" w:cs="Times New Roman"/>
                <w:i/>
                <w:iCs/>
                <w:color w:val="EE0000"/>
              </w:rPr>
              <w:lastRenderedPageBreak/>
              <w:t>Pildo tiekėjas</w:t>
            </w:r>
          </w:p>
        </w:tc>
      </w:tr>
      <w:tr w:rsidR="00924A40" w:rsidRPr="000A2084" w14:paraId="1EADA36C" w14:textId="394D8568" w:rsidTr="00A82A3C">
        <w:trPr>
          <w:trHeight w:val="300"/>
        </w:trPr>
        <w:tc>
          <w:tcPr>
            <w:tcW w:w="1339" w:type="dxa"/>
            <w:hideMark/>
          </w:tcPr>
          <w:p w14:paraId="562BBB51" w14:textId="3D00CF3B" w:rsidR="00924A40" w:rsidRPr="000A2084" w:rsidRDefault="00924A40" w:rsidP="00924A40">
            <w:pPr>
              <w:jc w:val="both"/>
              <w:rPr>
                <w:rFonts w:ascii="Times New Roman" w:hAnsi="Times New Roman"/>
                <w:sz w:val="24"/>
                <w:szCs w:val="24"/>
              </w:rPr>
            </w:pPr>
            <w:r w:rsidRPr="28335328">
              <w:rPr>
                <w:rFonts w:ascii="Times New Roman" w:hAnsi="Times New Roman"/>
                <w:sz w:val="24"/>
                <w:szCs w:val="24"/>
              </w:rPr>
              <w:t>1.3</w:t>
            </w:r>
          </w:p>
        </w:tc>
        <w:tc>
          <w:tcPr>
            <w:tcW w:w="8289" w:type="dxa"/>
            <w:gridSpan w:val="2"/>
            <w:hideMark/>
          </w:tcPr>
          <w:p w14:paraId="6E03B228" w14:textId="6AB13DDE" w:rsidR="00924A40" w:rsidRPr="5B11EE81" w:rsidRDefault="00924A40" w:rsidP="00924A40">
            <w:pPr>
              <w:jc w:val="both"/>
              <w:rPr>
                <w:rFonts w:ascii="Times New Roman" w:hAnsi="Times New Roman"/>
                <w:sz w:val="24"/>
                <w:szCs w:val="24"/>
              </w:rPr>
            </w:pPr>
            <w:r w:rsidRPr="5B11EE81">
              <w:rPr>
                <w:rFonts w:ascii="Times New Roman" w:hAnsi="Times New Roman"/>
                <w:sz w:val="24"/>
                <w:szCs w:val="24"/>
              </w:rPr>
              <w:t>Į Prekių kainą privalo būti įskaičiuoti visi mokesčiai ir visos išlaidos (įskaitant Prekių pristatymą LHMT, adresu Oršos g. 8, Vilnius, Lietuva).</w:t>
            </w:r>
          </w:p>
        </w:tc>
      </w:tr>
      <w:tr w:rsidR="00924A40" w:rsidRPr="000A2084" w14:paraId="7370BED2" w14:textId="1ED69E65" w:rsidTr="002F1801">
        <w:trPr>
          <w:trHeight w:val="300"/>
        </w:trPr>
        <w:tc>
          <w:tcPr>
            <w:tcW w:w="1339" w:type="dxa"/>
            <w:hideMark/>
          </w:tcPr>
          <w:p w14:paraId="06632088" w14:textId="59E8DD4A" w:rsidR="00924A40" w:rsidRPr="000A2084" w:rsidRDefault="00924A40" w:rsidP="00924A40">
            <w:pPr>
              <w:jc w:val="both"/>
              <w:rPr>
                <w:rFonts w:ascii="Times New Roman" w:hAnsi="Times New Roman"/>
                <w:sz w:val="24"/>
                <w:szCs w:val="24"/>
              </w:rPr>
            </w:pPr>
            <w:r w:rsidRPr="28335328">
              <w:rPr>
                <w:rFonts w:ascii="Times New Roman" w:hAnsi="Times New Roman"/>
                <w:sz w:val="24"/>
                <w:szCs w:val="24"/>
              </w:rPr>
              <w:t>1.4</w:t>
            </w:r>
          </w:p>
        </w:tc>
        <w:tc>
          <w:tcPr>
            <w:tcW w:w="8289" w:type="dxa"/>
            <w:gridSpan w:val="2"/>
            <w:hideMark/>
          </w:tcPr>
          <w:p w14:paraId="2A8757E4" w14:textId="0D70616F" w:rsidR="00924A40" w:rsidRPr="1295A1BF" w:rsidRDefault="00924A40" w:rsidP="00924A40">
            <w:pPr>
              <w:jc w:val="both"/>
              <w:rPr>
                <w:rFonts w:ascii="Times New Roman" w:hAnsi="Times New Roman"/>
                <w:sz w:val="24"/>
                <w:szCs w:val="24"/>
              </w:rPr>
            </w:pPr>
            <w:r w:rsidRPr="1295A1BF">
              <w:rPr>
                <w:rFonts w:ascii="Times New Roman" w:hAnsi="Times New Roman"/>
                <w:sz w:val="24"/>
                <w:szCs w:val="24"/>
              </w:rPr>
              <w:t xml:space="preserve"> Perkamų Prekių kiekis – 2 (du) vnt.</w:t>
            </w:r>
          </w:p>
        </w:tc>
      </w:tr>
      <w:tr w:rsidR="00924A40" w:rsidRPr="000A2084" w14:paraId="338114F0" w14:textId="25439F72" w:rsidTr="00196150">
        <w:trPr>
          <w:trHeight w:val="300"/>
        </w:trPr>
        <w:tc>
          <w:tcPr>
            <w:tcW w:w="9628" w:type="dxa"/>
            <w:gridSpan w:val="3"/>
            <w:hideMark/>
          </w:tcPr>
          <w:p w14:paraId="2E48952F" w14:textId="7F91F83F" w:rsidR="00924A40" w:rsidRPr="000A2084" w:rsidRDefault="00924A40" w:rsidP="00924A40">
            <w:pPr>
              <w:pStyle w:val="ListParagraph"/>
              <w:ind w:left="851"/>
              <w:jc w:val="center"/>
              <w:rPr>
                <w:rFonts w:ascii="Times New Roman" w:hAnsi="Times New Roman"/>
                <w:b/>
                <w:bCs/>
                <w:sz w:val="24"/>
                <w:szCs w:val="24"/>
              </w:rPr>
            </w:pPr>
            <w:r w:rsidRPr="000A2084">
              <w:rPr>
                <w:rFonts w:ascii="Times New Roman" w:hAnsi="Times New Roman"/>
                <w:b/>
                <w:bCs/>
                <w:sz w:val="24"/>
                <w:szCs w:val="24"/>
              </w:rPr>
              <w:t xml:space="preserve">2. Mobilaus akustinio </w:t>
            </w:r>
            <w:proofErr w:type="spellStart"/>
            <w:r>
              <w:rPr>
                <w:rFonts w:ascii="Times New Roman" w:hAnsi="Times New Roman"/>
                <w:b/>
                <w:bCs/>
                <w:sz w:val="24"/>
                <w:szCs w:val="24"/>
              </w:rPr>
              <w:t>D</w:t>
            </w:r>
            <w:r w:rsidRPr="000A2084">
              <w:rPr>
                <w:rFonts w:ascii="Times New Roman" w:hAnsi="Times New Roman"/>
                <w:b/>
                <w:bCs/>
                <w:sz w:val="24"/>
                <w:szCs w:val="24"/>
              </w:rPr>
              <w:t>oplerio</w:t>
            </w:r>
            <w:proofErr w:type="spellEnd"/>
            <w:r w:rsidRPr="000A2084">
              <w:rPr>
                <w:rFonts w:ascii="Times New Roman" w:hAnsi="Times New Roman"/>
                <w:b/>
                <w:bCs/>
                <w:sz w:val="24"/>
                <w:szCs w:val="24"/>
              </w:rPr>
              <w:t xml:space="preserve"> principu veikiančio debito matavimo prietaiso techniniai reikalavimai</w:t>
            </w:r>
          </w:p>
        </w:tc>
      </w:tr>
      <w:tr w:rsidR="00924A40" w:rsidRPr="000A2084" w14:paraId="27DF3B9E" w14:textId="318FEB77" w:rsidTr="00E34ACB">
        <w:trPr>
          <w:trHeight w:val="300"/>
        </w:trPr>
        <w:tc>
          <w:tcPr>
            <w:tcW w:w="1339" w:type="dxa"/>
            <w:hideMark/>
          </w:tcPr>
          <w:p w14:paraId="7A0D12DA" w14:textId="77777777" w:rsidR="00924A40" w:rsidRPr="000A2084" w:rsidRDefault="00924A40" w:rsidP="00924A40">
            <w:pPr>
              <w:jc w:val="both"/>
              <w:rPr>
                <w:rFonts w:ascii="Times New Roman" w:hAnsi="Times New Roman"/>
                <w:sz w:val="24"/>
                <w:szCs w:val="24"/>
              </w:rPr>
            </w:pPr>
            <w:r w:rsidRPr="000A2084">
              <w:rPr>
                <w:rFonts w:ascii="Times New Roman" w:hAnsi="Times New Roman"/>
                <w:sz w:val="24"/>
                <w:szCs w:val="24"/>
              </w:rPr>
              <w:t>2.1</w:t>
            </w:r>
          </w:p>
        </w:tc>
        <w:tc>
          <w:tcPr>
            <w:tcW w:w="4893" w:type="dxa"/>
            <w:noWrap/>
            <w:hideMark/>
          </w:tcPr>
          <w:p w14:paraId="629922F7" w14:textId="77777777" w:rsidR="00924A40" w:rsidRPr="000A2084" w:rsidRDefault="00924A40" w:rsidP="00924A40">
            <w:pPr>
              <w:pStyle w:val="ListParagraph"/>
              <w:ind w:left="-93"/>
              <w:jc w:val="both"/>
              <w:rPr>
                <w:rFonts w:ascii="Times New Roman" w:hAnsi="Times New Roman"/>
                <w:sz w:val="24"/>
                <w:szCs w:val="24"/>
              </w:rPr>
            </w:pPr>
            <w:r w:rsidRPr="000A2084">
              <w:rPr>
                <w:rFonts w:ascii="Times New Roman" w:hAnsi="Times New Roman"/>
                <w:sz w:val="24"/>
                <w:szCs w:val="24"/>
              </w:rPr>
              <w:t>Mobilus, nešiojamas, skirtas vandens debito matavimams upėse ir kanaluose.</w:t>
            </w:r>
          </w:p>
        </w:tc>
        <w:tc>
          <w:tcPr>
            <w:tcW w:w="3396" w:type="dxa"/>
          </w:tcPr>
          <w:p w14:paraId="79490154" w14:textId="40975888" w:rsidR="00924A40" w:rsidRPr="000A2084" w:rsidRDefault="00924A40" w:rsidP="00924A40">
            <w:pPr>
              <w:pStyle w:val="ListParagraph"/>
              <w:ind w:left="-93"/>
              <w:jc w:val="both"/>
              <w:rPr>
                <w:rFonts w:ascii="Times New Roman" w:hAnsi="Times New Roman"/>
                <w:sz w:val="24"/>
                <w:szCs w:val="24"/>
              </w:rPr>
            </w:pPr>
            <w:r w:rsidRPr="00DF7440">
              <w:rPr>
                <w:rStyle w:val="normaltextrun"/>
                <w:rFonts w:ascii="Times New Roman" w:hAnsi="Times New Roman" w:cs="Times New Roman"/>
                <w:i/>
                <w:iCs/>
                <w:color w:val="EE0000"/>
              </w:rPr>
              <w:t>Pildo tiekėjas</w:t>
            </w:r>
          </w:p>
        </w:tc>
      </w:tr>
      <w:tr w:rsidR="00924A40" w:rsidRPr="000A2084" w14:paraId="1E731625" w14:textId="00C4F033" w:rsidTr="00E34ACB">
        <w:trPr>
          <w:trHeight w:val="300"/>
        </w:trPr>
        <w:tc>
          <w:tcPr>
            <w:tcW w:w="1339" w:type="dxa"/>
            <w:hideMark/>
          </w:tcPr>
          <w:p w14:paraId="4E19D8D2" w14:textId="32B9D656" w:rsidR="00924A40" w:rsidRPr="000A2084" w:rsidRDefault="00924A40" w:rsidP="00924A40">
            <w:pPr>
              <w:jc w:val="both"/>
              <w:rPr>
                <w:rFonts w:ascii="Times New Roman" w:hAnsi="Times New Roman"/>
                <w:sz w:val="24"/>
                <w:szCs w:val="24"/>
              </w:rPr>
            </w:pPr>
            <w:r w:rsidRPr="4F96A384">
              <w:rPr>
                <w:rFonts w:ascii="Times New Roman" w:hAnsi="Times New Roman"/>
                <w:sz w:val="24"/>
                <w:szCs w:val="24"/>
              </w:rPr>
              <w:t>2.2</w:t>
            </w:r>
          </w:p>
        </w:tc>
        <w:tc>
          <w:tcPr>
            <w:tcW w:w="4893" w:type="dxa"/>
            <w:noWrap/>
            <w:hideMark/>
          </w:tcPr>
          <w:p w14:paraId="509FD31E" w14:textId="62C882DB" w:rsidR="00924A40" w:rsidRPr="000A2084" w:rsidRDefault="00924A40" w:rsidP="00924A40">
            <w:pPr>
              <w:pStyle w:val="ListParagraph"/>
              <w:ind w:left="-93"/>
              <w:jc w:val="both"/>
              <w:rPr>
                <w:rFonts w:ascii="Times New Roman" w:hAnsi="Times New Roman"/>
                <w:sz w:val="24"/>
                <w:szCs w:val="24"/>
              </w:rPr>
            </w:pPr>
            <w:r w:rsidRPr="5B11EE81">
              <w:rPr>
                <w:rFonts w:ascii="Times New Roman" w:hAnsi="Times New Roman"/>
                <w:sz w:val="24"/>
                <w:szCs w:val="24"/>
              </w:rPr>
              <w:t>Paruošto darbui įrenginio svoris be išmanaus nuskaitymo įrenginio – ne daugiau 10 kg.</w:t>
            </w:r>
          </w:p>
        </w:tc>
        <w:tc>
          <w:tcPr>
            <w:tcW w:w="3396" w:type="dxa"/>
          </w:tcPr>
          <w:p w14:paraId="1E3F9199" w14:textId="092C405D" w:rsidR="00924A40" w:rsidRPr="5B11EE81" w:rsidRDefault="00924A40" w:rsidP="00924A40">
            <w:pPr>
              <w:pStyle w:val="ListParagraph"/>
              <w:ind w:left="-93"/>
              <w:jc w:val="both"/>
              <w:rPr>
                <w:rFonts w:ascii="Times New Roman" w:hAnsi="Times New Roman"/>
                <w:sz w:val="24"/>
                <w:szCs w:val="24"/>
              </w:rPr>
            </w:pPr>
            <w:r w:rsidRPr="00DF7440">
              <w:rPr>
                <w:rStyle w:val="normaltextrun"/>
                <w:rFonts w:ascii="Times New Roman" w:hAnsi="Times New Roman" w:cs="Times New Roman"/>
                <w:i/>
                <w:iCs/>
                <w:color w:val="EE0000"/>
              </w:rPr>
              <w:t>Pildo tiekėjas</w:t>
            </w:r>
          </w:p>
        </w:tc>
      </w:tr>
      <w:tr w:rsidR="00924A40" w:rsidRPr="000A2084" w14:paraId="45208EEB" w14:textId="07C14F7D" w:rsidTr="00E34ACB">
        <w:trPr>
          <w:trHeight w:val="300"/>
        </w:trPr>
        <w:tc>
          <w:tcPr>
            <w:tcW w:w="1339" w:type="dxa"/>
            <w:hideMark/>
          </w:tcPr>
          <w:p w14:paraId="402540AA" w14:textId="03AEAD3F" w:rsidR="00924A40" w:rsidRPr="000A2084" w:rsidRDefault="00924A40" w:rsidP="00924A40">
            <w:pPr>
              <w:jc w:val="both"/>
              <w:rPr>
                <w:rFonts w:ascii="Times New Roman" w:hAnsi="Times New Roman"/>
                <w:sz w:val="24"/>
                <w:szCs w:val="24"/>
              </w:rPr>
            </w:pPr>
            <w:r w:rsidRPr="4F96A384">
              <w:rPr>
                <w:rFonts w:ascii="Times New Roman" w:hAnsi="Times New Roman"/>
                <w:sz w:val="24"/>
                <w:szCs w:val="24"/>
              </w:rPr>
              <w:t>2.3</w:t>
            </w:r>
          </w:p>
        </w:tc>
        <w:tc>
          <w:tcPr>
            <w:tcW w:w="4893" w:type="dxa"/>
            <w:noWrap/>
            <w:hideMark/>
          </w:tcPr>
          <w:p w14:paraId="702E8E93" w14:textId="16714D84" w:rsidR="00924A40" w:rsidRPr="000A2084" w:rsidRDefault="00924A40" w:rsidP="00924A40">
            <w:pPr>
              <w:pStyle w:val="ListParagraph"/>
              <w:ind w:left="-93"/>
              <w:jc w:val="both"/>
              <w:rPr>
                <w:rFonts w:ascii="Times New Roman" w:hAnsi="Times New Roman"/>
                <w:sz w:val="24"/>
                <w:szCs w:val="24"/>
              </w:rPr>
            </w:pPr>
            <w:r>
              <w:rPr>
                <w:rFonts w:ascii="Times New Roman" w:hAnsi="Times New Roman"/>
                <w:sz w:val="24"/>
                <w:szCs w:val="24"/>
              </w:rPr>
              <w:t>I</w:t>
            </w:r>
            <w:r w:rsidRPr="4F96A384">
              <w:rPr>
                <w:rFonts w:ascii="Times New Roman" w:hAnsi="Times New Roman"/>
                <w:sz w:val="24"/>
                <w:szCs w:val="24"/>
              </w:rPr>
              <w:t xml:space="preserve">šrenkamas ir sutalpinamas į pateikiamą kieto korpuso transportavimo lagaminą, išskyrus </w:t>
            </w:r>
            <w:bookmarkStart w:id="1" w:name="_Int_hWtXj3pt"/>
            <w:proofErr w:type="spellStart"/>
            <w:r w:rsidRPr="4F96A384">
              <w:rPr>
                <w:rFonts w:ascii="Times New Roman" w:hAnsi="Times New Roman"/>
                <w:sz w:val="24"/>
                <w:szCs w:val="24"/>
              </w:rPr>
              <w:t>hidrometrinius</w:t>
            </w:r>
            <w:bookmarkEnd w:id="1"/>
            <w:proofErr w:type="spellEnd"/>
            <w:r w:rsidRPr="4F96A384">
              <w:rPr>
                <w:rFonts w:ascii="Times New Roman" w:hAnsi="Times New Roman"/>
                <w:sz w:val="24"/>
                <w:szCs w:val="24"/>
              </w:rPr>
              <w:t xml:space="preserve"> strypus.</w:t>
            </w:r>
          </w:p>
        </w:tc>
        <w:tc>
          <w:tcPr>
            <w:tcW w:w="3396" w:type="dxa"/>
          </w:tcPr>
          <w:p w14:paraId="1E13102B" w14:textId="01ADD2EE" w:rsidR="00924A40" w:rsidRDefault="00924A40" w:rsidP="00924A40">
            <w:pPr>
              <w:pStyle w:val="ListParagraph"/>
              <w:ind w:left="-93"/>
              <w:jc w:val="both"/>
              <w:rPr>
                <w:rFonts w:ascii="Times New Roman" w:hAnsi="Times New Roman"/>
                <w:sz w:val="24"/>
                <w:szCs w:val="24"/>
              </w:rPr>
            </w:pPr>
            <w:r w:rsidRPr="00DF7440">
              <w:rPr>
                <w:rStyle w:val="normaltextrun"/>
                <w:rFonts w:ascii="Times New Roman" w:hAnsi="Times New Roman" w:cs="Times New Roman"/>
                <w:i/>
                <w:iCs/>
                <w:color w:val="EE0000"/>
              </w:rPr>
              <w:t>Pildo tiekėjas</w:t>
            </w:r>
          </w:p>
        </w:tc>
      </w:tr>
      <w:tr w:rsidR="00924A40" w:rsidRPr="000A2084" w14:paraId="3D8B69C7" w14:textId="5C6001B9" w:rsidTr="00E34ACB">
        <w:trPr>
          <w:trHeight w:val="300"/>
        </w:trPr>
        <w:tc>
          <w:tcPr>
            <w:tcW w:w="1339" w:type="dxa"/>
            <w:hideMark/>
          </w:tcPr>
          <w:p w14:paraId="0D17AE68" w14:textId="4C0EEC40" w:rsidR="00924A40" w:rsidRPr="000A2084" w:rsidRDefault="00924A40" w:rsidP="00924A40">
            <w:pPr>
              <w:jc w:val="both"/>
              <w:rPr>
                <w:rFonts w:ascii="Times New Roman" w:hAnsi="Times New Roman"/>
                <w:sz w:val="24"/>
                <w:szCs w:val="24"/>
              </w:rPr>
            </w:pPr>
            <w:r w:rsidRPr="4F96A384">
              <w:rPr>
                <w:rFonts w:ascii="Times New Roman" w:hAnsi="Times New Roman"/>
                <w:sz w:val="24"/>
                <w:szCs w:val="24"/>
              </w:rPr>
              <w:t>2.4</w:t>
            </w:r>
          </w:p>
        </w:tc>
        <w:tc>
          <w:tcPr>
            <w:tcW w:w="4893" w:type="dxa"/>
            <w:noWrap/>
            <w:hideMark/>
          </w:tcPr>
          <w:p w14:paraId="608A87DF" w14:textId="6D9F3D06" w:rsidR="00924A40" w:rsidRPr="000A2084" w:rsidRDefault="00924A40" w:rsidP="00924A40">
            <w:pPr>
              <w:pStyle w:val="ListParagraph"/>
              <w:ind w:left="-93"/>
              <w:jc w:val="both"/>
              <w:rPr>
                <w:rFonts w:ascii="Times New Roman" w:hAnsi="Times New Roman"/>
                <w:sz w:val="24"/>
                <w:szCs w:val="24"/>
              </w:rPr>
            </w:pPr>
            <w:r w:rsidRPr="4F96A384">
              <w:rPr>
                <w:rFonts w:ascii="Times New Roman" w:hAnsi="Times New Roman"/>
                <w:sz w:val="24"/>
                <w:szCs w:val="24"/>
              </w:rPr>
              <w:t>Pritaikytas matuoti vandens greičiams ne siauresniame diapazone kaip nuo 0,001 m/s iki 4 m/s. Apimant nurodytą diapazoną per visą gylį atskirais segmentais per visą profilį.</w:t>
            </w:r>
          </w:p>
        </w:tc>
        <w:tc>
          <w:tcPr>
            <w:tcW w:w="3396" w:type="dxa"/>
          </w:tcPr>
          <w:p w14:paraId="6A2EEBF6" w14:textId="0481AF35" w:rsidR="00924A40" w:rsidRPr="4F96A384" w:rsidRDefault="00924A40" w:rsidP="00924A40">
            <w:pPr>
              <w:pStyle w:val="ListParagraph"/>
              <w:ind w:left="-93"/>
              <w:jc w:val="both"/>
              <w:rPr>
                <w:rFonts w:ascii="Times New Roman" w:hAnsi="Times New Roman"/>
                <w:sz w:val="24"/>
                <w:szCs w:val="24"/>
              </w:rPr>
            </w:pPr>
            <w:r w:rsidRPr="00DF7440">
              <w:rPr>
                <w:rStyle w:val="normaltextrun"/>
                <w:rFonts w:ascii="Times New Roman" w:hAnsi="Times New Roman" w:cs="Times New Roman"/>
                <w:i/>
                <w:iCs/>
                <w:color w:val="EE0000"/>
              </w:rPr>
              <w:t>Pildo tiekėjas</w:t>
            </w:r>
          </w:p>
        </w:tc>
      </w:tr>
      <w:tr w:rsidR="00924A40" w14:paraId="2A8B25FA" w14:textId="251F251E" w:rsidTr="00E34ACB">
        <w:trPr>
          <w:trHeight w:val="412"/>
        </w:trPr>
        <w:tc>
          <w:tcPr>
            <w:tcW w:w="1339" w:type="dxa"/>
            <w:hideMark/>
          </w:tcPr>
          <w:p w14:paraId="2E185E91" w14:textId="307FF9C8" w:rsidR="00924A40" w:rsidRDefault="00924A40" w:rsidP="00924A40">
            <w:pPr>
              <w:jc w:val="both"/>
              <w:rPr>
                <w:rFonts w:ascii="Times New Roman" w:hAnsi="Times New Roman"/>
                <w:sz w:val="24"/>
                <w:szCs w:val="24"/>
              </w:rPr>
            </w:pPr>
            <w:r w:rsidRPr="4F96A384">
              <w:rPr>
                <w:rFonts w:ascii="Times New Roman" w:hAnsi="Times New Roman"/>
                <w:sz w:val="24"/>
                <w:szCs w:val="24"/>
              </w:rPr>
              <w:t>2.5</w:t>
            </w:r>
          </w:p>
        </w:tc>
        <w:tc>
          <w:tcPr>
            <w:tcW w:w="4893" w:type="dxa"/>
            <w:noWrap/>
            <w:hideMark/>
          </w:tcPr>
          <w:p w14:paraId="10DCD442" w14:textId="75892AF4" w:rsidR="00924A40" w:rsidRDefault="00924A40" w:rsidP="00924A40">
            <w:pPr>
              <w:jc w:val="both"/>
              <w:rPr>
                <w:rFonts w:ascii="Times New Roman" w:hAnsi="Times New Roman"/>
                <w:sz w:val="24"/>
                <w:szCs w:val="24"/>
              </w:rPr>
            </w:pPr>
            <w:r w:rsidRPr="4F96A384">
              <w:rPr>
                <w:rFonts w:ascii="Times New Roman" w:hAnsi="Times New Roman"/>
                <w:sz w:val="24"/>
                <w:szCs w:val="24"/>
              </w:rPr>
              <w:t>Vandens debito apskaičiavimas automatinis pagal ISO 748:2021. arba lygiavertį.</w:t>
            </w:r>
          </w:p>
        </w:tc>
        <w:tc>
          <w:tcPr>
            <w:tcW w:w="3396" w:type="dxa"/>
          </w:tcPr>
          <w:p w14:paraId="36DFC731" w14:textId="7E2B4750" w:rsidR="00924A40" w:rsidRPr="4F96A384" w:rsidRDefault="00924A40" w:rsidP="00924A40">
            <w:pPr>
              <w:jc w:val="both"/>
              <w:rPr>
                <w:rFonts w:ascii="Times New Roman" w:hAnsi="Times New Roman"/>
                <w:sz w:val="24"/>
                <w:szCs w:val="24"/>
              </w:rPr>
            </w:pPr>
            <w:r w:rsidRPr="00DF7440">
              <w:rPr>
                <w:rStyle w:val="normaltextrun"/>
                <w:rFonts w:ascii="Times New Roman" w:hAnsi="Times New Roman" w:cs="Times New Roman"/>
                <w:i/>
                <w:iCs/>
                <w:color w:val="EE0000"/>
              </w:rPr>
              <w:t>Pildo tiekėjas</w:t>
            </w:r>
          </w:p>
        </w:tc>
      </w:tr>
      <w:tr w:rsidR="00924A40" w:rsidRPr="000A2084" w14:paraId="5E1A8103" w14:textId="41E96DBB" w:rsidTr="00E34ACB">
        <w:trPr>
          <w:trHeight w:val="300"/>
        </w:trPr>
        <w:tc>
          <w:tcPr>
            <w:tcW w:w="1339" w:type="dxa"/>
            <w:hideMark/>
          </w:tcPr>
          <w:p w14:paraId="69A0D292" w14:textId="4C94B365" w:rsidR="00924A40" w:rsidRDefault="00924A40" w:rsidP="00924A40">
            <w:pPr>
              <w:jc w:val="both"/>
              <w:rPr>
                <w:rFonts w:ascii="Times New Roman" w:hAnsi="Times New Roman"/>
                <w:sz w:val="24"/>
                <w:szCs w:val="24"/>
              </w:rPr>
            </w:pPr>
            <w:r w:rsidRPr="4F96A384">
              <w:rPr>
                <w:rFonts w:ascii="Times New Roman" w:hAnsi="Times New Roman"/>
                <w:sz w:val="24"/>
                <w:szCs w:val="24"/>
              </w:rPr>
              <w:t>2.6</w:t>
            </w:r>
          </w:p>
        </w:tc>
        <w:tc>
          <w:tcPr>
            <w:tcW w:w="4893" w:type="dxa"/>
            <w:noWrap/>
            <w:hideMark/>
          </w:tcPr>
          <w:p w14:paraId="62FB4F35" w14:textId="18CDD685" w:rsidR="00924A40" w:rsidRPr="000A2084" w:rsidRDefault="00924A40" w:rsidP="00924A40">
            <w:pPr>
              <w:pStyle w:val="ListParagraph"/>
              <w:ind w:left="-93"/>
              <w:jc w:val="both"/>
              <w:rPr>
                <w:rFonts w:ascii="Times New Roman" w:hAnsi="Times New Roman"/>
                <w:sz w:val="24"/>
                <w:szCs w:val="24"/>
              </w:rPr>
            </w:pPr>
            <w:r w:rsidRPr="2A98ED6B">
              <w:rPr>
                <w:rFonts w:ascii="Times New Roman" w:hAnsi="Times New Roman"/>
                <w:sz w:val="24"/>
                <w:szCs w:val="24"/>
              </w:rPr>
              <w:t>Rankenos įrenginio laikymui ir pozicionavimui vandenyje ergonomiškos, su gulsčiuku.</w:t>
            </w:r>
          </w:p>
        </w:tc>
        <w:tc>
          <w:tcPr>
            <w:tcW w:w="3396" w:type="dxa"/>
          </w:tcPr>
          <w:p w14:paraId="33236AFD" w14:textId="5D5BCEB3" w:rsidR="00924A40" w:rsidRPr="2A98ED6B" w:rsidRDefault="00924A40" w:rsidP="00924A40">
            <w:pPr>
              <w:pStyle w:val="ListParagraph"/>
              <w:ind w:left="-93"/>
              <w:jc w:val="both"/>
              <w:rPr>
                <w:rFonts w:ascii="Times New Roman" w:hAnsi="Times New Roman"/>
                <w:sz w:val="24"/>
                <w:szCs w:val="24"/>
              </w:rPr>
            </w:pPr>
            <w:r w:rsidRPr="00DF7440">
              <w:rPr>
                <w:rStyle w:val="normaltextrun"/>
                <w:rFonts w:ascii="Times New Roman" w:hAnsi="Times New Roman" w:cs="Times New Roman"/>
                <w:i/>
                <w:iCs/>
                <w:color w:val="EE0000"/>
              </w:rPr>
              <w:t>Pildo tiekėjas</w:t>
            </w:r>
          </w:p>
        </w:tc>
      </w:tr>
      <w:tr w:rsidR="00924A40" w:rsidRPr="000A2084" w14:paraId="6D9CA9F9" w14:textId="70CC2D65" w:rsidTr="00E34ACB">
        <w:trPr>
          <w:trHeight w:val="300"/>
        </w:trPr>
        <w:tc>
          <w:tcPr>
            <w:tcW w:w="1339" w:type="dxa"/>
            <w:hideMark/>
          </w:tcPr>
          <w:p w14:paraId="42C2BD02" w14:textId="67F911B4" w:rsidR="00924A40" w:rsidRDefault="00924A40" w:rsidP="00924A40">
            <w:pPr>
              <w:jc w:val="both"/>
              <w:rPr>
                <w:rFonts w:ascii="Times New Roman" w:hAnsi="Times New Roman"/>
                <w:sz w:val="24"/>
                <w:szCs w:val="24"/>
              </w:rPr>
            </w:pPr>
            <w:r w:rsidRPr="4F96A384">
              <w:rPr>
                <w:rFonts w:ascii="Times New Roman" w:hAnsi="Times New Roman"/>
                <w:sz w:val="24"/>
                <w:szCs w:val="24"/>
              </w:rPr>
              <w:t>2.7</w:t>
            </w:r>
          </w:p>
        </w:tc>
        <w:tc>
          <w:tcPr>
            <w:tcW w:w="4893" w:type="dxa"/>
            <w:noWrap/>
            <w:hideMark/>
          </w:tcPr>
          <w:p w14:paraId="205B6775" w14:textId="1CFFABBB" w:rsidR="00924A40" w:rsidRPr="000A2084" w:rsidRDefault="00924A40" w:rsidP="00924A40">
            <w:pPr>
              <w:pStyle w:val="ListParagraph"/>
              <w:ind w:left="-93"/>
              <w:jc w:val="both"/>
              <w:rPr>
                <w:rFonts w:ascii="Times New Roman" w:hAnsi="Times New Roman"/>
                <w:sz w:val="24"/>
                <w:szCs w:val="24"/>
              </w:rPr>
            </w:pPr>
            <w:r w:rsidRPr="2A98ED6B">
              <w:rPr>
                <w:rFonts w:ascii="Times New Roman" w:hAnsi="Times New Roman"/>
                <w:sz w:val="24"/>
                <w:szCs w:val="24"/>
              </w:rPr>
              <w:t xml:space="preserve">Turi būti pateikti mechanizmai davikliui, kabeliui, valdikliui, rankenoms, išmaniajam įrenginiui ir kitiems elementams tvirtinti prie </w:t>
            </w:r>
            <w:proofErr w:type="spellStart"/>
            <w:r w:rsidRPr="2A98ED6B">
              <w:rPr>
                <w:rFonts w:ascii="Times New Roman" w:hAnsi="Times New Roman"/>
                <w:sz w:val="24"/>
                <w:szCs w:val="24"/>
              </w:rPr>
              <w:t>hidrometrinio</w:t>
            </w:r>
            <w:proofErr w:type="spellEnd"/>
            <w:r w:rsidRPr="2A98ED6B">
              <w:rPr>
                <w:rFonts w:ascii="Times New Roman" w:hAnsi="Times New Roman"/>
                <w:sz w:val="24"/>
                <w:szCs w:val="24"/>
              </w:rPr>
              <w:t xml:space="preserve"> strypo.</w:t>
            </w:r>
          </w:p>
        </w:tc>
        <w:tc>
          <w:tcPr>
            <w:tcW w:w="3396" w:type="dxa"/>
          </w:tcPr>
          <w:p w14:paraId="63F67273" w14:textId="26158351" w:rsidR="00924A40" w:rsidRPr="2A98ED6B" w:rsidRDefault="00924A40" w:rsidP="00924A40">
            <w:pPr>
              <w:pStyle w:val="ListParagraph"/>
              <w:ind w:left="-93"/>
              <w:jc w:val="both"/>
              <w:rPr>
                <w:rFonts w:ascii="Times New Roman" w:hAnsi="Times New Roman"/>
                <w:sz w:val="24"/>
                <w:szCs w:val="24"/>
              </w:rPr>
            </w:pPr>
            <w:r w:rsidRPr="00DF7440">
              <w:rPr>
                <w:rStyle w:val="normaltextrun"/>
                <w:rFonts w:ascii="Times New Roman" w:hAnsi="Times New Roman" w:cs="Times New Roman"/>
                <w:i/>
                <w:iCs/>
                <w:color w:val="EE0000"/>
              </w:rPr>
              <w:t>Pildo tiekėjas</w:t>
            </w:r>
          </w:p>
        </w:tc>
      </w:tr>
      <w:tr w:rsidR="00924A40" w:rsidRPr="000A2084" w14:paraId="4583DE5B" w14:textId="0091A23D" w:rsidTr="00E34ACB">
        <w:trPr>
          <w:trHeight w:val="300"/>
        </w:trPr>
        <w:tc>
          <w:tcPr>
            <w:tcW w:w="1339" w:type="dxa"/>
            <w:hideMark/>
          </w:tcPr>
          <w:p w14:paraId="165FD7E9" w14:textId="1977CFD1" w:rsidR="00924A40" w:rsidRDefault="00924A40" w:rsidP="00924A40">
            <w:pPr>
              <w:jc w:val="both"/>
              <w:rPr>
                <w:rFonts w:ascii="Times New Roman" w:hAnsi="Times New Roman"/>
                <w:sz w:val="24"/>
                <w:szCs w:val="24"/>
              </w:rPr>
            </w:pPr>
            <w:r w:rsidRPr="4F96A384">
              <w:rPr>
                <w:rFonts w:ascii="Times New Roman" w:hAnsi="Times New Roman"/>
                <w:sz w:val="24"/>
                <w:szCs w:val="24"/>
              </w:rPr>
              <w:t>2.8</w:t>
            </w:r>
          </w:p>
        </w:tc>
        <w:tc>
          <w:tcPr>
            <w:tcW w:w="4893" w:type="dxa"/>
            <w:noWrap/>
            <w:hideMark/>
          </w:tcPr>
          <w:p w14:paraId="446082B9" w14:textId="3FA0AAD7" w:rsidR="00924A40" w:rsidRPr="000A2084" w:rsidRDefault="00924A40" w:rsidP="00924A40">
            <w:pPr>
              <w:pStyle w:val="ListParagraph"/>
              <w:ind w:left="-93"/>
              <w:jc w:val="both"/>
              <w:rPr>
                <w:rFonts w:ascii="Times New Roman" w:hAnsi="Times New Roman"/>
                <w:sz w:val="24"/>
                <w:szCs w:val="24"/>
              </w:rPr>
            </w:pPr>
            <w:r w:rsidRPr="5B11EE81">
              <w:rPr>
                <w:rFonts w:ascii="Times New Roman" w:hAnsi="Times New Roman"/>
                <w:sz w:val="24"/>
                <w:szCs w:val="24"/>
              </w:rPr>
              <w:t xml:space="preserve">Komplektuojamas su dviem atskirais komunikaciniais – maitinimo kabeliais su jungtimis, kurių ilgiai ne mažiau kaip 1 m ir ne mažiau kaip 5 m.  </w:t>
            </w:r>
          </w:p>
        </w:tc>
        <w:tc>
          <w:tcPr>
            <w:tcW w:w="3396" w:type="dxa"/>
          </w:tcPr>
          <w:p w14:paraId="6E09A652" w14:textId="42FB6517" w:rsidR="00924A40" w:rsidRPr="5B11EE81" w:rsidRDefault="00924A40" w:rsidP="00924A40">
            <w:pPr>
              <w:pStyle w:val="ListParagraph"/>
              <w:ind w:left="-93"/>
              <w:jc w:val="both"/>
              <w:rPr>
                <w:rFonts w:ascii="Times New Roman" w:hAnsi="Times New Roman"/>
                <w:sz w:val="24"/>
                <w:szCs w:val="24"/>
              </w:rPr>
            </w:pPr>
            <w:r w:rsidRPr="00737B5A">
              <w:rPr>
                <w:rStyle w:val="normaltextrun"/>
                <w:rFonts w:ascii="Times New Roman" w:hAnsi="Times New Roman" w:cs="Times New Roman"/>
                <w:i/>
                <w:iCs/>
                <w:color w:val="EE0000"/>
              </w:rPr>
              <w:t>Pildo tiekėjas</w:t>
            </w:r>
          </w:p>
        </w:tc>
      </w:tr>
      <w:tr w:rsidR="00924A40" w:rsidRPr="000A2084" w14:paraId="34B1FBAD" w14:textId="033E7F6C" w:rsidTr="00E34ACB">
        <w:trPr>
          <w:trHeight w:val="300"/>
        </w:trPr>
        <w:tc>
          <w:tcPr>
            <w:tcW w:w="1339" w:type="dxa"/>
            <w:hideMark/>
          </w:tcPr>
          <w:p w14:paraId="6EF61928" w14:textId="5A6B6345" w:rsidR="00924A40" w:rsidRPr="000A2084" w:rsidRDefault="00924A40" w:rsidP="00924A40">
            <w:pPr>
              <w:jc w:val="both"/>
              <w:rPr>
                <w:rFonts w:ascii="Times New Roman" w:hAnsi="Times New Roman"/>
                <w:sz w:val="24"/>
                <w:szCs w:val="24"/>
              </w:rPr>
            </w:pPr>
            <w:r w:rsidRPr="4F96A384">
              <w:rPr>
                <w:rFonts w:ascii="Times New Roman" w:hAnsi="Times New Roman"/>
                <w:sz w:val="24"/>
                <w:szCs w:val="24"/>
              </w:rPr>
              <w:t>2.9</w:t>
            </w:r>
          </w:p>
        </w:tc>
        <w:tc>
          <w:tcPr>
            <w:tcW w:w="4893" w:type="dxa"/>
            <w:noWrap/>
            <w:hideMark/>
          </w:tcPr>
          <w:p w14:paraId="722FF409" w14:textId="619C52C9" w:rsidR="00924A40" w:rsidRPr="000A2084" w:rsidRDefault="00924A40" w:rsidP="00924A40">
            <w:pPr>
              <w:pStyle w:val="ListParagraph"/>
              <w:ind w:left="-93"/>
              <w:jc w:val="both"/>
              <w:rPr>
                <w:rFonts w:ascii="Times New Roman" w:hAnsi="Times New Roman"/>
                <w:sz w:val="24"/>
                <w:szCs w:val="24"/>
              </w:rPr>
            </w:pPr>
            <w:r w:rsidRPr="2A98ED6B">
              <w:rPr>
                <w:rFonts w:ascii="Times New Roman" w:hAnsi="Times New Roman"/>
                <w:sz w:val="24"/>
                <w:szCs w:val="24"/>
              </w:rPr>
              <w:t>Turi būti integruota slėgio ir temperatūros kompensacijos funkcija ir priemonės.</w:t>
            </w:r>
          </w:p>
        </w:tc>
        <w:tc>
          <w:tcPr>
            <w:tcW w:w="3396" w:type="dxa"/>
          </w:tcPr>
          <w:p w14:paraId="0FAAF2FB" w14:textId="4161FEFE" w:rsidR="00924A40" w:rsidRPr="2A98ED6B" w:rsidRDefault="00924A40" w:rsidP="00924A40">
            <w:pPr>
              <w:pStyle w:val="ListParagraph"/>
              <w:ind w:left="-93"/>
              <w:jc w:val="both"/>
              <w:rPr>
                <w:rFonts w:ascii="Times New Roman" w:hAnsi="Times New Roman"/>
                <w:sz w:val="24"/>
                <w:szCs w:val="24"/>
              </w:rPr>
            </w:pPr>
            <w:r w:rsidRPr="00737B5A">
              <w:rPr>
                <w:rStyle w:val="normaltextrun"/>
                <w:rFonts w:ascii="Times New Roman" w:hAnsi="Times New Roman" w:cs="Times New Roman"/>
                <w:i/>
                <w:iCs/>
                <w:color w:val="EE0000"/>
              </w:rPr>
              <w:t>Pildo tiekėjas</w:t>
            </w:r>
          </w:p>
        </w:tc>
      </w:tr>
      <w:tr w:rsidR="00924A40" w:rsidRPr="000A2084" w14:paraId="21879BFD" w14:textId="2C384920" w:rsidTr="00E34ACB">
        <w:trPr>
          <w:trHeight w:val="300"/>
        </w:trPr>
        <w:tc>
          <w:tcPr>
            <w:tcW w:w="1339" w:type="dxa"/>
            <w:hideMark/>
          </w:tcPr>
          <w:p w14:paraId="2B10DFCF" w14:textId="40E598CE" w:rsidR="00924A40" w:rsidRPr="000A2084" w:rsidRDefault="00924A40" w:rsidP="00924A40">
            <w:pPr>
              <w:jc w:val="both"/>
              <w:rPr>
                <w:rFonts w:ascii="Times New Roman" w:hAnsi="Times New Roman"/>
                <w:sz w:val="24"/>
                <w:szCs w:val="24"/>
              </w:rPr>
            </w:pPr>
            <w:r w:rsidRPr="4F96A384">
              <w:rPr>
                <w:rFonts w:ascii="Times New Roman" w:hAnsi="Times New Roman"/>
                <w:sz w:val="24"/>
                <w:szCs w:val="24"/>
              </w:rPr>
              <w:t>2.10</w:t>
            </w:r>
          </w:p>
        </w:tc>
        <w:tc>
          <w:tcPr>
            <w:tcW w:w="4893" w:type="dxa"/>
            <w:noWrap/>
            <w:hideMark/>
          </w:tcPr>
          <w:p w14:paraId="4166D85F" w14:textId="77777777" w:rsidR="00924A40" w:rsidRPr="000A2084" w:rsidRDefault="00924A40" w:rsidP="00924A40">
            <w:pPr>
              <w:pStyle w:val="ListParagraph"/>
              <w:ind w:left="-93"/>
              <w:jc w:val="both"/>
              <w:rPr>
                <w:rFonts w:ascii="Times New Roman" w:hAnsi="Times New Roman"/>
                <w:b/>
                <w:bCs/>
                <w:sz w:val="24"/>
                <w:szCs w:val="24"/>
              </w:rPr>
            </w:pPr>
            <w:r w:rsidRPr="000A2084">
              <w:rPr>
                <w:rFonts w:ascii="Times New Roman" w:hAnsi="Times New Roman"/>
                <w:b/>
                <w:bCs/>
                <w:sz w:val="24"/>
                <w:szCs w:val="24"/>
              </w:rPr>
              <w:t>Valdiklis:</w:t>
            </w:r>
          </w:p>
        </w:tc>
        <w:tc>
          <w:tcPr>
            <w:tcW w:w="3396" w:type="dxa"/>
          </w:tcPr>
          <w:p w14:paraId="065A151D" w14:textId="678035BB" w:rsidR="00924A40" w:rsidRPr="000A2084" w:rsidRDefault="00924A40" w:rsidP="00924A40">
            <w:pPr>
              <w:pStyle w:val="ListParagraph"/>
              <w:ind w:left="-93"/>
              <w:jc w:val="both"/>
              <w:rPr>
                <w:rFonts w:ascii="Times New Roman" w:hAnsi="Times New Roman"/>
                <w:b/>
                <w:bCs/>
                <w:sz w:val="24"/>
                <w:szCs w:val="24"/>
              </w:rPr>
            </w:pPr>
            <w:r w:rsidRPr="00737B5A">
              <w:rPr>
                <w:rStyle w:val="normaltextrun"/>
                <w:rFonts w:ascii="Times New Roman" w:hAnsi="Times New Roman" w:cs="Times New Roman"/>
                <w:i/>
                <w:iCs/>
                <w:color w:val="EE0000"/>
              </w:rPr>
              <w:t>Pildo tiekėjas</w:t>
            </w:r>
          </w:p>
        </w:tc>
      </w:tr>
      <w:tr w:rsidR="00924A40" w:rsidRPr="000A2084" w14:paraId="49785843" w14:textId="48E8ADC3" w:rsidTr="00E34ACB">
        <w:trPr>
          <w:trHeight w:val="300"/>
        </w:trPr>
        <w:tc>
          <w:tcPr>
            <w:tcW w:w="1339" w:type="dxa"/>
            <w:hideMark/>
          </w:tcPr>
          <w:p w14:paraId="6A780CD4" w14:textId="36C41F54" w:rsidR="00924A40" w:rsidRPr="000A2084" w:rsidRDefault="00924A40" w:rsidP="00924A40">
            <w:pPr>
              <w:jc w:val="both"/>
              <w:rPr>
                <w:rFonts w:ascii="Times New Roman" w:hAnsi="Times New Roman"/>
                <w:sz w:val="24"/>
                <w:szCs w:val="24"/>
              </w:rPr>
            </w:pPr>
            <w:r w:rsidRPr="4F96A384">
              <w:rPr>
                <w:rFonts w:ascii="Times New Roman" w:hAnsi="Times New Roman"/>
                <w:sz w:val="24"/>
                <w:szCs w:val="24"/>
              </w:rPr>
              <w:t>2.10.1</w:t>
            </w:r>
          </w:p>
        </w:tc>
        <w:tc>
          <w:tcPr>
            <w:tcW w:w="4893" w:type="dxa"/>
            <w:hideMark/>
          </w:tcPr>
          <w:p w14:paraId="1A910BA4" w14:textId="349BC68F" w:rsidR="00924A40" w:rsidRPr="000A2084" w:rsidRDefault="00924A40" w:rsidP="00924A40">
            <w:pPr>
              <w:pStyle w:val="ListParagraph"/>
              <w:ind w:left="-93"/>
              <w:jc w:val="both"/>
              <w:rPr>
                <w:rFonts w:ascii="Times New Roman" w:hAnsi="Times New Roman"/>
                <w:sz w:val="24"/>
                <w:szCs w:val="24"/>
              </w:rPr>
            </w:pPr>
            <w:r w:rsidRPr="4F96A384">
              <w:rPr>
                <w:rFonts w:ascii="Times New Roman" w:hAnsi="Times New Roman"/>
                <w:sz w:val="24"/>
                <w:szCs w:val="24"/>
              </w:rPr>
              <w:t>Atsparumas vandeniui ne mažesnis kaip IP67 arba lygiavertis.</w:t>
            </w:r>
          </w:p>
        </w:tc>
        <w:tc>
          <w:tcPr>
            <w:tcW w:w="3396" w:type="dxa"/>
          </w:tcPr>
          <w:p w14:paraId="215EDC78" w14:textId="3C9A3082" w:rsidR="00924A40" w:rsidRPr="4F96A384" w:rsidRDefault="00924A40" w:rsidP="00924A40">
            <w:pPr>
              <w:pStyle w:val="ListParagraph"/>
              <w:ind w:left="-93"/>
              <w:jc w:val="both"/>
              <w:rPr>
                <w:rFonts w:ascii="Times New Roman" w:hAnsi="Times New Roman"/>
                <w:sz w:val="24"/>
                <w:szCs w:val="24"/>
              </w:rPr>
            </w:pPr>
            <w:r w:rsidRPr="00737B5A">
              <w:rPr>
                <w:rStyle w:val="normaltextrun"/>
                <w:rFonts w:ascii="Times New Roman" w:hAnsi="Times New Roman" w:cs="Times New Roman"/>
                <w:i/>
                <w:iCs/>
                <w:color w:val="EE0000"/>
              </w:rPr>
              <w:t>Pildo tiekėjas</w:t>
            </w:r>
          </w:p>
        </w:tc>
      </w:tr>
      <w:tr w:rsidR="00924A40" w:rsidRPr="000A2084" w14:paraId="433BAB25" w14:textId="4F3CBE23" w:rsidTr="00E34ACB">
        <w:trPr>
          <w:trHeight w:val="300"/>
        </w:trPr>
        <w:tc>
          <w:tcPr>
            <w:tcW w:w="1339" w:type="dxa"/>
            <w:hideMark/>
          </w:tcPr>
          <w:p w14:paraId="28DED955" w14:textId="364A3221" w:rsidR="00924A40" w:rsidRPr="000A2084" w:rsidRDefault="00924A40" w:rsidP="00924A40">
            <w:pPr>
              <w:jc w:val="both"/>
              <w:rPr>
                <w:rFonts w:ascii="Times New Roman" w:hAnsi="Times New Roman"/>
                <w:sz w:val="24"/>
                <w:szCs w:val="24"/>
              </w:rPr>
            </w:pPr>
            <w:r w:rsidRPr="4F96A384">
              <w:rPr>
                <w:rFonts w:ascii="Times New Roman" w:hAnsi="Times New Roman"/>
                <w:sz w:val="24"/>
                <w:szCs w:val="24"/>
              </w:rPr>
              <w:t>2.10.2</w:t>
            </w:r>
          </w:p>
        </w:tc>
        <w:tc>
          <w:tcPr>
            <w:tcW w:w="4893" w:type="dxa"/>
            <w:hideMark/>
          </w:tcPr>
          <w:p w14:paraId="0844674D" w14:textId="747671AB" w:rsidR="00924A40" w:rsidRPr="000A2084" w:rsidRDefault="00924A40" w:rsidP="00924A40">
            <w:pPr>
              <w:pStyle w:val="ListParagraph"/>
              <w:ind w:left="-93"/>
              <w:jc w:val="both"/>
              <w:rPr>
                <w:rFonts w:ascii="Times New Roman" w:hAnsi="Times New Roman"/>
                <w:sz w:val="24"/>
                <w:szCs w:val="24"/>
              </w:rPr>
            </w:pPr>
            <w:r w:rsidRPr="2A98ED6B">
              <w:rPr>
                <w:rFonts w:ascii="Times New Roman" w:hAnsi="Times New Roman"/>
                <w:sz w:val="24"/>
                <w:szCs w:val="24"/>
              </w:rPr>
              <w:t>Įkraunamos baterijos kartu su joms tinkančiu baterijų pakrovėju.</w:t>
            </w:r>
          </w:p>
        </w:tc>
        <w:tc>
          <w:tcPr>
            <w:tcW w:w="3396" w:type="dxa"/>
          </w:tcPr>
          <w:p w14:paraId="685716AF" w14:textId="0243C272" w:rsidR="00924A40" w:rsidRPr="2A98ED6B" w:rsidRDefault="00924A40" w:rsidP="00924A40">
            <w:pPr>
              <w:pStyle w:val="ListParagraph"/>
              <w:ind w:left="-93"/>
              <w:jc w:val="both"/>
              <w:rPr>
                <w:rFonts w:ascii="Times New Roman" w:hAnsi="Times New Roman"/>
                <w:sz w:val="24"/>
                <w:szCs w:val="24"/>
              </w:rPr>
            </w:pPr>
            <w:r w:rsidRPr="00737B5A">
              <w:rPr>
                <w:rStyle w:val="normaltextrun"/>
                <w:rFonts w:ascii="Times New Roman" w:hAnsi="Times New Roman" w:cs="Times New Roman"/>
                <w:i/>
                <w:iCs/>
                <w:color w:val="EE0000"/>
              </w:rPr>
              <w:t>Pildo tiekėjas</w:t>
            </w:r>
          </w:p>
        </w:tc>
      </w:tr>
      <w:tr w:rsidR="00924A40" w:rsidRPr="000A2084" w14:paraId="7375A525" w14:textId="700E2CD6" w:rsidTr="00E34ACB">
        <w:trPr>
          <w:trHeight w:val="300"/>
        </w:trPr>
        <w:tc>
          <w:tcPr>
            <w:tcW w:w="1339" w:type="dxa"/>
            <w:hideMark/>
          </w:tcPr>
          <w:p w14:paraId="632190CB" w14:textId="0C2EAB68" w:rsidR="00924A40" w:rsidRPr="000A2084" w:rsidRDefault="00924A40" w:rsidP="00924A40">
            <w:pPr>
              <w:jc w:val="both"/>
              <w:rPr>
                <w:rFonts w:ascii="Times New Roman" w:hAnsi="Times New Roman"/>
                <w:sz w:val="24"/>
                <w:szCs w:val="24"/>
              </w:rPr>
            </w:pPr>
            <w:r w:rsidRPr="4F96A384">
              <w:rPr>
                <w:rFonts w:ascii="Times New Roman" w:hAnsi="Times New Roman"/>
                <w:sz w:val="24"/>
                <w:szCs w:val="24"/>
              </w:rPr>
              <w:lastRenderedPageBreak/>
              <w:t>2.10.3</w:t>
            </w:r>
          </w:p>
        </w:tc>
        <w:tc>
          <w:tcPr>
            <w:tcW w:w="4893" w:type="dxa"/>
            <w:hideMark/>
          </w:tcPr>
          <w:p w14:paraId="19BC9A3C" w14:textId="4AB682D4" w:rsidR="00924A40" w:rsidRPr="000A2084" w:rsidRDefault="00924A40" w:rsidP="00924A40">
            <w:pPr>
              <w:pStyle w:val="ListParagraph"/>
              <w:ind w:left="-93"/>
              <w:jc w:val="both"/>
              <w:rPr>
                <w:rFonts w:ascii="Times New Roman" w:hAnsi="Times New Roman"/>
                <w:sz w:val="24"/>
                <w:szCs w:val="24"/>
              </w:rPr>
            </w:pPr>
            <w:r w:rsidRPr="4F96A384">
              <w:rPr>
                <w:rFonts w:ascii="Times New Roman" w:hAnsi="Times New Roman"/>
                <w:sz w:val="24"/>
                <w:szCs w:val="24"/>
              </w:rPr>
              <w:t>Turi turėti ekraną su būsenos indikacija prietaiso parametrams stebėti.</w:t>
            </w:r>
          </w:p>
        </w:tc>
        <w:tc>
          <w:tcPr>
            <w:tcW w:w="3396" w:type="dxa"/>
          </w:tcPr>
          <w:p w14:paraId="6ADAF1D8" w14:textId="1A1FD4CF" w:rsidR="00924A40" w:rsidRPr="4F96A384" w:rsidRDefault="00924A40" w:rsidP="00924A40">
            <w:pPr>
              <w:pStyle w:val="ListParagraph"/>
              <w:ind w:left="-93"/>
              <w:jc w:val="both"/>
              <w:rPr>
                <w:rFonts w:ascii="Times New Roman" w:hAnsi="Times New Roman"/>
                <w:sz w:val="24"/>
                <w:szCs w:val="24"/>
              </w:rPr>
            </w:pPr>
            <w:r w:rsidRPr="007967CE">
              <w:rPr>
                <w:rStyle w:val="normaltextrun"/>
                <w:rFonts w:ascii="Times New Roman" w:hAnsi="Times New Roman" w:cs="Times New Roman"/>
                <w:i/>
                <w:iCs/>
                <w:color w:val="EE0000"/>
              </w:rPr>
              <w:t>Pildo tiekėjas</w:t>
            </w:r>
          </w:p>
        </w:tc>
      </w:tr>
      <w:tr w:rsidR="00924A40" w:rsidRPr="000A2084" w14:paraId="2C30D0E9" w14:textId="6C7CDF15" w:rsidTr="00E34ACB">
        <w:trPr>
          <w:trHeight w:val="300"/>
        </w:trPr>
        <w:tc>
          <w:tcPr>
            <w:tcW w:w="1339" w:type="dxa"/>
            <w:hideMark/>
          </w:tcPr>
          <w:p w14:paraId="034D62DF" w14:textId="67991ACD" w:rsidR="00924A40" w:rsidRPr="000A2084" w:rsidRDefault="00924A40" w:rsidP="00924A40">
            <w:pPr>
              <w:jc w:val="both"/>
              <w:rPr>
                <w:rFonts w:ascii="Times New Roman" w:hAnsi="Times New Roman"/>
                <w:sz w:val="24"/>
                <w:szCs w:val="24"/>
              </w:rPr>
            </w:pPr>
            <w:r w:rsidRPr="4F96A384">
              <w:rPr>
                <w:rFonts w:ascii="Times New Roman" w:hAnsi="Times New Roman"/>
                <w:sz w:val="24"/>
                <w:szCs w:val="24"/>
              </w:rPr>
              <w:t>2.10.4</w:t>
            </w:r>
          </w:p>
        </w:tc>
        <w:tc>
          <w:tcPr>
            <w:tcW w:w="4893" w:type="dxa"/>
            <w:hideMark/>
          </w:tcPr>
          <w:p w14:paraId="4AD6C42D" w14:textId="77777777" w:rsidR="00924A40" w:rsidRPr="000A2084" w:rsidRDefault="00924A40" w:rsidP="00924A40">
            <w:pPr>
              <w:pStyle w:val="ListParagraph"/>
              <w:ind w:left="-93"/>
              <w:jc w:val="both"/>
              <w:rPr>
                <w:rFonts w:ascii="Times New Roman" w:hAnsi="Times New Roman"/>
                <w:sz w:val="24"/>
                <w:szCs w:val="24"/>
              </w:rPr>
            </w:pPr>
            <w:r w:rsidRPr="000A2084">
              <w:rPr>
                <w:rFonts w:ascii="Times New Roman" w:hAnsi="Times New Roman"/>
                <w:sz w:val="24"/>
                <w:szCs w:val="24"/>
              </w:rPr>
              <w:t>Įjungimo - išjungimo jungiklis.</w:t>
            </w:r>
          </w:p>
        </w:tc>
        <w:tc>
          <w:tcPr>
            <w:tcW w:w="3396" w:type="dxa"/>
          </w:tcPr>
          <w:p w14:paraId="0D870CF6" w14:textId="5233D57A" w:rsidR="00924A40" w:rsidRPr="000A2084" w:rsidRDefault="00924A40" w:rsidP="00924A40">
            <w:pPr>
              <w:pStyle w:val="ListParagraph"/>
              <w:ind w:left="-93"/>
              <w:jc w:val="both"/>
              <w:rPr>
                <w:rFonts w:ascii="Times New Roman" w:hAnsi="Times New Roman"/>
                <w:sz w:val="24"/>
                <w:szCs w:val="24"/>
              </w:rPr>
            </w:pPr>
            <w:r w:rsidRPr="007967CE">
              <w:rPr>
                <w:rStyle w:val="normaltextrun"/>
                <w:rFonts w:ascii="Times New Roman" w:hAnsi="Times New Roman" w:cs="Times New Roman"/>
                <w:i/>
                <w:iCs/>
                <w:color w:val="EE0000"/>
              </w:rPr>
              <w:t>Pildo tiekėjas</w:t>
            </w:r>
          </w:p>
        </w:tc>
      </w:tr>
      <w:tr w:rsidR="00924A40" w:rsidRPr="000A2084" w14:paraId="6C6F71BE" w14:textId="1108F53D" w:rsidTr="00E34ACB">
        <w:trPr>
          <w:trHeight w:val="300"/>
        </w:trPr>
        <w:tc>
          <w:tcPr>
            <w:tcW w:w="1339" w:type="dxa"/>
            <w:hideMark/>
          </w:tcPr>
          <w:p w14:paraId="67CB4DF6" w14:textId="767E8EC8" w:rsidR="00924A40" w:rsidRPr="000A2084" w:rsidRDefault="00924A40" w:rsidP="00924A40">
            <w:pPr>
              <w:jc w:val="both"/>
              <w:rPr>
                <w:rFonts w:ascii="Times New Roman" w:hAnsi="Times New Roman"/>
                <w:sz w:val="24"/>
                <w:szCs w:val="24"/>
              </w:rPr>
            </w:pPr>
            <w:r w:rsidRPr="4F96A384">
              <w:rPr>
                <w:rFonts w:ascii="Times New Roman" w:hAnsi="Times New Roman"/>
                <w:sz w:val="24"/>
                <w:szCs w:val="24"/>
              </w:rPr>
              <w:t>2.10.5</w:t>
            </w:r>
          </w:p>
        </w:tc>
        <w:tc>
          <w:tcPr>
            <w:tcW w:w="4893" w:type="dxa"/>
            <w:hideMark/>
          </w:tcPr>
          <w:p w14:paraId="7D7AD5F7" w14:textId="4B36C25A" w:rsidR="00924A40" w:rsidRPr="000A2084" w:rsidRDefault="00924A40" w:rsidP="00924A40">
            <w:pPr>
              <w:pStyle w:val="ListParagraph"/>
              <w:ind w:left="-93"/>
              <w:jc w:val="both"/>
              <w:rPr>
                <w:rFonts w:ascii="Times New Roman" w:hAnsi="Times New Roman"/>
                <w:sz w:val="24"/>
                <w:szCs w:val="24"/>
              </w:rPr>
            </w:pPr>
            <w:r w:rsidRPr="2A98ED6B">
              <w:rPr>
                <w:rFonts w:ascii="Times New Roman" w:hAnsi="Times New Roman"/>
                <w:sz w:val="24"/>
                <w:szCs w:val="24"/>
              </w:rPr>
              <w:t>Integruotas bevielis komunikacinis modulis.</w:t>
            </w:r>
          </w:p>
        </w:tc>
        <w:tc>
          <w:tcPr>
            <w:tcW w:w="3396" w:type="dxa"/>
          </w:tcPr>
          <w:p w14:paraId="1FB4DDA9" w14:textId="29917FB7" w:rsidR="00924A40" w:rsidRPr="2A98ED6B" w:rsidRDefault="00924A40" w:rsidP="00924A40">
            <w:pPr>
              <w:pStyle w:val="ListParagraph"/>
              <w:ind w:left="-93"/>
              <w:jc w:val="both"/>
              <w:rPr>
                <w:rFonts w:ascii="Times New Roman" w:hAnsi="Times New Roman"/>
                <w:sz w:val="24"/>
                <w:szCs w:val="24"/>
              </w:rPr>
            </w:pPr>
            <w:r w:rsidRPr="007967CE">
              <w:rPr>
                <w:rStyle w:val="normaltextrun"/>
                <w:rFonts w:ascii="Times New Roman" w:hAnsi="Times New Roman" w:cs="Times New Roman"/>
                <w:i/>
                <w:iCs/>
                <w:color w:val="EE0000"/>
              </w:rPr>
              <w:t>Pildo tiekėjas</w:t>
            </w:r>
          </w:p>
        </w:tc>
      </w:tr>
      <w:tr w:rsidR="00924A40" w:rsidRPr="000A2084" w14:paraId="70BB3297" w14:textId="78A84E38" w:rsidTr="00E34ACB">
        <w:trPr>
          <w:trHeight w:val="300"/>
        </w:trPr>
        <w:tc>
          <w:tcPr>
            <w:tcW w:w="1339" w:type="dxa"/>
            <w:hideMark/>
          </w:tcPr>
          <w:p w14:paraId="0A6B8089" w14:textId="2C9798C3" w:rsidR="00924A40" w:rsidRPr="000A2084" w:rsidRDefault="00924A40" w:rsidP="00924A40">
            <w:pPr>
              <w:jc w:val="both"/>
              <w:rPr>
                <w:rFonts w:ascii="Times New Roman" w:hAnsi="Times New Roman"/>
                <w:sz w:val="24"/>
                <w:szCs w:val="24"/>
              </w:rPr>
            </w:pPr>
            <w:r w:rsidRPr="4F96A384">
              <w:rPr>
                <w:rFonts w:ascii="Times New Roman" w:hAnsi="Times New Roman"/>
                <w:sz w:val="24"/>
                <w:szCs w:val="24"/>
              </w:rPr>
              <w:t>2.10.6</w:t>
            </w:r>
          </w:p>
        </w:tc>
        <w:tc>
          <w:tcPr>
            <w:tcW w:w="4893" w:type="dxa"/>
            <w:hideMark/>
          </w:tcPr>
          <w:p w14:paraId="592EBAA5" w14:textId="09CB7F80" w:rsidR="00924A40" w:rsidRPr="000A2084" w:rsidRDefault="00924A40" w:rsidP="00924A40">
            <w:pPr>
              <w:pStyle w:val="ListParagraph"/>
              <w:ind w:left="-93"/>
              <w:jc w:val="both"/>
              <w:rPr>
                <w:rFonts w:ascii="Times New Roman" w:hAnsi="Times New Roman"/>
                <w:sz w:val="24"/>
                <w:szCs w:val="24"/>
              </w:rPr>
            </w:pPr>
            <w:r w:rsidRPr="4F96A384">
              <w:rPr>
                <w:rFonts w:ascii="Times New Roman" w:hAnsi="Times New Roman"/>
                <w:sz w:val="24"/>
                <w:szCs w:val="24"/>
              </w:rPr>
              <w:t>Būtinas suderinamumas su šių platformų išmaniais įrenginiais: IOS arba Windows arba Android.</w:t>
            </w:r>
          </w:p>
        </w:tc>
        <w:tc>
          <w:tcPr>
            <w:tcW w:w="3396" w:type="dxa"/>
          </w:tcPr>
          <w:p w14:paraId="6BCDB287" w14:textId="4DDD5384" w:rsidR="00924A40" w:rsidRPr="4F96A384" w:rsidRDefault="00924A40" w:rsidP="00924A40">
            <w:pPr>
              <w:pStyle w:val="ListParagraph"/>
              <w:ind w:left="-93"/>
              <w:jc w:val="both"/>
              <w:rPr>
                <w:rFonts w:ascii="Times New Roman" w:hAnsi="Times New Roman"/>
                <w:sz w:val="24"/>
                <w:szCs w:val="24"/>
              </w:rPr>
            </w:pPr>
            <w:r w:rsidRPr="007967CE">
              <w:rPr>
                <w:rStyle w:val="normaltextrun"/>
                <w:rFonts w:ascii="Times New Roman" w:hAnsi="Times New Roman" w:cs="Times New Roman"/>
                <w:i/>
                <w:iCs/>
                <w:color w:val="EE0000"/>
              </w:rPr>
              <w:t>Pildo tiekėjas</w:t>
            </w:r>
          </w:p>
        </w:tc>
      </w:tr>
      <w:tr w:rsidR="00924A40" w:rsidRPr="000A2084" w14:paraId="772DAB0C" w14:textId="4D46CC5E" w:rsidTr="00E34ACB">
        <w:trPr>
          <w:trHeight w:val="300"/>
        </w:trPr>
        <w:tc>
          <w:tcPr>
            <w:tcW w:w="1339" w:type="dxa"/>
            <w:hideMark/>
          </w:tcPr>
          <w:p w14:paraId="5890C536" w14:textId="734883F7" w:rsidR="00924A40" w:rsidRPr="000A2084" w:rsidRDefault="00924A40" w:rsidP="00924A40">
            <w:pPr>
              <w:jc w:val="both"/>
              <w:rPr>
                <w:rFonts w:ascii="Times New Roman" w:hAnsi="Times New Roman"/>
                <w:sz w:val="24"/>
                <w:szCs w:val="24"/>
              </w:rPr>
            </w:pPr>
            <w:r w:rsidRPr="4F96A384">
              <w:rPr>
                <w:rFonts w:ascii="Times New Roman" w:hAnsi="Times New Roman"/>
                <w:sz w:val="24"/>
                <w:szCs w:val="24"/>
              </w:rPr>
              <w:t>2.10.7</w:t>
            </w:r>
          </w:p>
        </w:tc>
        <w:tc>
          <w:tcPr>
            <w:tcW w:w="4893" w:type="dxa"/>
            <w:hideMark/>
          </w:tcPr>
          <w:p w14:paraId="44EA9A49" w14:textId="77777777" w:rsidR="00924A40" w:rsidRPr="000A2084" w:rsidRDefault="00924A40" w:rsidP="00924A40">
            <w:pPr>
              <w:pStyle w:val="ListParagraph"/>
              <w:ind w:left="-93"/>
              <w:jc w:val="both"/>
              <w:rPr>
                <w:rFonts w:ascii="Times New Roman" w:hAnsi="Times New Roman"/>
                <w:sz w:val="24"/>
                <w:szCs w:val="24"/>
              </w:rPr>
            </w:pPr>
            <w:r w:rsidRPr="000A2084">
              <w:rPr>
                <w:rFonts w:ascii="Times New Roman" w:hAnsi="Times New Roman"/>
                <w:sz w:val="24"/>
                <w:szCs w:val="24"/>
              </w:rPr>
              <w:t>Valdiklis užtikrina akustinio daviklio elektros maitinimą.</w:t>
            </w:r>
          </w:p>
        </w:tc>
        <w:tc>
          <w:tcPr>
            <w:tcW w:w="3396" w:type="dxa"/>
          </w:tcPr>
          <w:p w14:paraId="301B1E92" w14:textId="3ED9C618" w:rsidR="00924A40" w:rsidRPr="000A2084" w:rsidRDefault="00924A40" w:rsidP="00924A40">
            <w:pPr>
              <w:pStyle w:val="ListParagraph"/>
              <w:ind w:left="-93"/>
              <w:jc w:val="both"/>
              <w:rPr>
                <w:rFonts w:ascii="Times New Roman" w:hAnsi="Times New Roman"/>
                <w:sz w:val="24"/>
                <w:szCs w:val="24"/>
              </w:rPr>
            </w:pPr>
            <w:r w:rsidRPr="007967CE">
              <w:rPr>
                <w:rStyle w:val="normaltextrun"/>
                <w:rFonts w:ascii="Times New Roman" w:hAnsi="Times New Roman" w:cs="Times New Roman"/>
                <w:i/>
                <w:iCs/>
                <w:color w:val="EE0000"/>
              </w:rPr>
              <w:t>Pildo tiekėjas</w:t>
            </w:r>
          </w:p>
        </w:tc>
      </w:tr>
      <w:tr w:rsidR="00924A40" w:rsidRPr="000A2084" w14:paraId="7B344A6D" w14:textId="1B709A83" w:rsidTr="00E34ACB">
        <w:trPr>
          <w:trHeight w:val="300"/>
        </w:trPr>
        <w:tc>
          <w:tcPr>
            <w:tcW w:w="1339" w:type="dxa"/>
            <w:hideMark/>
          </w:tcPr>
          <w:p w14:paraId="2E07E4F8" w14:textId="3ADF946C" w:rsidR="00924A40" w:rsidRPr="000A2084" w:rsidRDefault="00924A40" w:rsidP="00924A40">
            <w:pPr>
              <w:jc w:val="both"/>
              <w:rPr>
                <w:rFonts w:ascii="Times New Roman" w:hAnsi="Times New Roman"/>
                <w:sz w:val="24"/>
                <w:szCs w:val="24"/>
              </w:rPr>
            </w:pPr>
            <w:r w:rsidRPr="4F96A384">
              <w:rPr>
                <w:rFonts w:ascii="Times New Roman" w:hAnsi="Times New Roman"/>
                <w:sz w:val="24"/>
                <w:szCs w:val="24"/>
              </w:rPr>
              <w:t>2.10.8</w:t>
            </w:r>
          </w:p>
        </w:tc>
        <w:tc>
          <w:tcPr>
            <w:tcW w:w="4893" w:type="dxa"/>
            <w:hideMark/>
          </w:tcPr>
          <w:p w14:paraId="7FE7D070" w14:textId="215341BD" w:rsidR="00924A40" w:rsidRPr="000A2084" w:rsidRDefault="00924A40" w:rsidP="00924A40">
            <w:pPr>
              <w:pStyle w:val="ListParagraph"/>
              <w:ind w:left="-93"/>
              <w:jc w:val="both"/>
              <w:rPr>
                <w:rFonts w:ascii="Times New Roman" w:hAnsi="Times New Roman"/>
                <w:sz w:val="24"/>
                <w:szCs w:val="24"/>
              </w:rPr>
            </w:pPr>
            <w:bookmarkStart w:id="2" w:name="_Int_LwIaSKdh"/>
            <w:proofErr w:type="spellStart"/>
            <w:r w:rsidRPr="2A98ED6B">
              <w:rPr>
                <w:rFonts w:ascii="Times New Roman" w:hAnsi="Times New Roman"/>
                <w:sz w:val="24"/>
                <w:szCs w:val="24"/>
              </w:rPr>
              <w:t>Savidiagnostikos</w:t>
            </w:r>
            <w:bookmarkEnd w:id="2"/>
            <w:proofErr w:type="spellEnd"/>
            <w:r w:rsidRPr="2A98ED6B">
              <w:rPr>
                <w:rFonts w:ascii="Times New Roman" w:hAnsi="Times New Roman"/>
                <w:sz w:val="24"/>
                <w:szCs w:val="24"/>
              </w:rPr>
              <w:t xml:space="preserve"> (matavimo kokybės ir techninės įrangos būklės) funkcija.</w:t>
            </w:r>
          </w:p>
        </w:tc>
        <w:tc>
          <w:tcPr>
            <w:tcW w:w="3396" w:type="dxa"/>
          </w:tcPr>
          <w:p w14:paraId="49E45467" w14:textId="43916A13" w:rsidR="00924A40" w:rsidRPr="2A98ED6B" w:rsidRDefault="00924A40" w:rsidP="00924A40">
            <w:pPr>
              <w:pStyle w:val="ListParagraph"/>
              <w:ind w:left="-93"/>
              <w:jc w:val="both"/>
              <w:rPr>
                <w:rFonts w:ascii="Times New Roman" w:hAnsi="Times New Roman"/>
                <w:sz w:val="24"/>
                <w:szCs w:val="24"/>
              </w:rPr>
            </w:pPr>
            <w:r w:rsidRPr="007967CE">
              <w:rPr>
                <w:rStyle w:val="normaltextrun"/>
                <w:rFonts w:ascii="Times New Roman" w:hAnsi="Times New Roman" w:cs="Times New Roman"/>
                <w:i/>
                <w:iCs/>
                <w:color w:val="EE0000"/>
              </w:rPr>
              <w:t>Pildo tiekėjas</w:t>
            </w:r>
          </w:p>
        </w:tc>
      </w:tr>
      <w:tr w:rsidR="00924A40" w:rsidRPr="000A2084" w14:paraId="77985491" w14:textId="5786D1D4" w:rsidTr="00E34ACB">
        <w:trPr>
          <w:trHeight w:val="300"/>
        </w:trPr>
        <w:tc>
          <w:tcPr>
            <w:tcW w:w="1339" w:type="dxa"/>
            <w:hideMark/>
          </w:tcPr>
          <w:p w14:paraId="20182D9D" w14:textId="730550A9" w:rsidR="00924A40" w:rsidRPr="000A2084" w:rsidRDefault="00924A40" w:rsidP="00924A40">
            <w:pPr>
              <w:jc w:val="both"/>
              <w:rPr>
                <w:rFonts w:ascii="Times New Roman" w:hAnsi="Times New Roman"/>
                <w:sz w:val="24"/>
                <w:szCs w:val="24"/>
              </w:rPr>
            </w:pPr>
            <w:r w:rsidRPr="4F96A384">
              <w:rPr>
                <w:rFonts w:ascii="Times New Roman" w:hAnsi="Times New Roman"/>
                <w:sz w:val="24"/>
                <w:szCs w:val="24"/>
              </w:rPr>
              <w:t>2.10.9</w:t>
            </w:r>
          </w:p>
        </w:tc>
        <w:tc>
          <w:tcPr>
            <w:tcW w:w="4893" w:type="dxa"/>
            <w:hideMark/>
          </w:tcPr>
          <w:p w14:paraId="5A9A96CE" w14:textId="44F19892" w:rsidR="00924A40" w:rsidRPr="000A2084" w:rsidRDefault="00924A40" w:rsidP="00924A40">
            <w:pPr>
              <w:pStyle w:val="ListParagraph"/>
              <w:ind w:left="-93"/>
              <w:jc w:val="both"/>
              <w:rPr>
                <w:rFonts w:ascii="Times New Roman" w:hAnsi="Times New Roman"/>
                <w:sz w:val="24"/>
                <w:szCs w:val="24"/>
              </w:rPr>
            </w:pPr>
            <w:r w:rsidRPr="001130C1">
              <w:rPr>
                <w:rFonts w:ascii="Times New Roman" w:hAnsi="Times New Roman"/>
                <w:sz w:val="24"/>
                <w:szCs w:val="24"/>
              </w:rPr>
              <w:t>Prietaisas turi užtikrinti matavimo duomenų saugojimą – ne mažiau kaip 500 debito matavimų arba turėti vidinę duomenų atmintį, ne mažesnę kaip 8 GB</w:t>
            </w:r>
            <w:r w:rsidRPr="5B11EE81">
              <w:rPr>
                <w:rFonts w:ascii="Times New Roman" w:hAnsi="Times New Roman"/>
                <w:sz w:val="24"/>
                <w:szCs w:val="24"/>
              </w:rPr>
              <w:t>.</w:t>
            </w:r>
          </w:p>
        </w:tc>
        <w:tc>
          <w:tcPr>
            <w:tcW w:w="3396" w:type="dxa"/>
          </w:tcPr>
          <w:p w14:paraId="6A2C86C2" w14:textId="3C9F2F32" w:rsidR="00924A40" w:rsidRPr="001130C1" w:rsidRDefault="00924A40" w:rsidP="00924A40">
            <w:pPr>
              <w:pStyle w:val="ListParagraph"/>
              <w:ind w:left="-93"/>
              <w:jc w:val="both"/>
              <w:rPr>
                <w:rFonts w:ascii="Times New Roman" w:hAnsi="Times New Roman"/>
                <w:sz w:val="24"/>
                <w:szCs w:val="24"/>
              </w:rPr>
            </w:pPr>
            <w:r w:rsidRPr="007967CE">
              <w:rPr>
                <w:rStyle w:val="normaltextrun"/>
                <w:rFonts w:ascii="Times New Roman" w:hAnsi="Times New Roman" w:cs="Times New Roman"/>
                <w:i/>
                <w:iCs/>
                <w:color w:val="EE0000"/>
              </w:rPr>
              <w:t>Pildo tiekėjas</w:t>
            </w:r>
          </w:p>
        </w:tc>
      </w:tr>
      <w:tr w:rsidR="00924A40" w:rsidRPr="000A2084" w14:paraId="7BEB08B6" w14:textId="493AAB06" w:rsidTr="004644D0">
        <w:trPr>
          <w:trHeight w:val="300"/>
        </w:trPr>
        <w:tc>
          <w:tcPr>
            <w:tcW w:w="9628" w:type="dxa"/>
            <w:gridSpan w:val="3"/>
            <w:hideMark/>
          </w:tcPr>
          <w:p w14:paraId="6ABFEA41" w14:textId="2B90F9DF" w:rsidR="00924A40" w:rsidRPr="000A2084" w:rsidRDefault="00924A40" w:rsidP="00924A40">
            <w:pPr>
              <w:pStyle w:val="ListParagraph"/>
              <w:ind w:left="851"/>
              <w:jc w:val="center"/>
              <w:rPr>
                <w:rFonts w:ascii="Times New Roman" w:hAnsi="Times New Roman"/>
                <w:b/>
                <w:bCs/>
                <w:sz w:val="24"/>
                <w:szCs w:val="24"/>
              </w:rPr>
            </w:pPr>
            <w:r w:rsidRPr="000A2084">
              <w:rPr>
                <w:rFonts w:ascii="Times New Roman" w:hAnsi="Times New Roman"/>
                <w:b/>
                <w:bCs/>
                <w:sz w:val="24"/>
                <w:szCs w:val="24"/>
              </w:rPr>
              <w:t>3. Matavimo charakteristikos techniniai reikalavimai</w:t>
            </w:r>
          </w:p>
        </w:tc>
      </w:tr>
      <w:tr w:rsidR="00924A40" w:rsidRPr="000A2084" w14:paraId="52E3552F" w14:textId="5F8AC116" w:rsidTr="00E34ACB">
        <w:trPr>
          <w:trHeight w:val="300"/>
        </w:trPr>
        <w:tc>
          <w:tcPr>
            <w:tcW w:w="1339" w:type="dxa"/>
            <w:hideMark/>
          </w:tcPr>
          <w:p w14:paraId="02BA1DD7" w14:textId="77777777" w:rsidR="00924A40" w:rsidRPr="000A2084" w:rsidRDefault="00924A40" w:rsidP="00924A40">
            <w:pPr>
              <w:jc w:val="both"/>
              <w:rPr>
                <w:rFonts w:ascii="Times New Roman" w:hAnsi="Times New Roman"/>
                <w:sz w:val="24"/>
                <w:szCs w:val="24"/>
              </w:rPr>
            </w:pPr>
            <w:r w:rsidRPr="000A2084">
              <w:rPr>
                <w:rFonts w:ascii="Times New Roman" w:hAnsi="Times New Roman"/>
                <w:sz w:val="24"/>
                <w:szCs w:val="24"/>
              </w:rPr>
              <w:t>3.1</w:t>
            </w:r>
          </w:p>
        </w:tc>
        <w:tc>
          <w:tcPr>
            <w:tcW w:w="4893" w:type="dxa"/>
            <w:hideMark/>
          </w:tcPr>
          <w:p w14:paraId="39176DFD" w14:textId="4625363E" w:rsidR="00924A40" w:rsidRPr="000A2084" w:rsidRDefault="00924A40" w:rsidP="00924A40">
            <w:pPr>
              <w:rPr>
                <w:rFonts w:ascii="Times New Roman" w:eastAsia="Times New Roman" w:hAnsi="Times New Roman" w:cs="Times New Roman"/>
                <w:sz w:val="24"/>
                <w:szCs w:val="24"/>
              </w:rPr>
            </w:pPr>
            <w:r w:rsidRPr="4F96A384">
              <w:rPr>
                <w:rFonts w:ascii="Times New Roman" w:eastAsia="Times New Roman" w:hAnsi="Times New Roman" w:cs="Times New Roman"/>
                <w:color w:val="000000" w:themeColor="text1"/>
                <w:sz w:val="24"/>
                <w:szCs w:val="24"/>
              </w:rPr>
              <w:t>Minimali srovės greičio matavimo veikimo riba – ne didesnė kaip 0,1 m gylis.</w:t>
            </w:r>
          </w:p>
        </w:tc>
        <w:tc>
          <w:tcPr>
            <w:tcW w:w="3396" w:type="dxa"/>
          </w:tcPr>
          <w:p w14:paraId="691E6466" w14:textId="61823F55" w:rsidR="00924A40" w:rsidRPr="4F96A384" w:rsidRDefault="00924A40" w:rsidP="00924A40">
            <w:pPr>
              <w:rPr>
                <w:rFonts w:ascii="Times New Roman" w:eastAsia="Times New Roman" w:hAnsi="Times New Roman" w:cs="Times New Roman"/>
                <w:color w:val="000000" w:themeColor="text1"/>
                <w:sz w:val="24"/>
                <w:szCs w:val="24"/>
              </w:rPr>
            </w:pPr>
            <w:r w:rsidRPr="00BE2FDE">
              <w:rPr>
                <w:rStyle w:val="normaltextrun"/>
                <w:rFonts w:ascii="Times New Roman" w:hAnsi="Times New Roman" w:cs="Times New Roman"/>
                <w:i/>
                <w:iCs/>
                <w:color w:val="EE0000"/>
              </w:rPr>
              <w:t>Pildo tiekėjas</w:t>
            </w:r>
          </w:p>
        </w:tc>
      </w:tr>
      <w:tr w:rsidR="00924A40" w:rsidRPr="000A2084" w14:paraId="78A96360" w14:textId="4DFE7D1D" w:rsidTr="00E34ACB">
        <w:trPr>
          <w:trHeight w:val="300"/>
        </w:trPr>
        <w:tc>
          <w:tcPr>
            <w:tcW w:w="1339" w:type="dxa"/>
            <w:hideMark/>
          </w:tcPr>
          <w:p w14:paraId="7647C77C" w14:textId="77777777" w:rsidR="00924A40" w:rsidRPr="000A2084" w:rsidRDefault="00924A40" w:rsidP="00924A40">
            <w:pPr>
              <w:jc w:val="both"/>
              <w:rPr>
                <w:rFonts w:ascii="Times New Roman" w:hAnsi="Times New Roman"/>
                <w:sz w:val="24"/>
                <w:szCs w:val="24"/>
              </w:rPr>
            </w:pPr>
            <w:r w:rsidRPr="000A2084">
              <w:rPr>
                <w:rFonts w:ascii="Times New Roman" w:hAnsi="Times New Roman"/>
                <w:sz w:val="24"/>
                <w:szCs w:val="24"/>
              </w:rPr>
              <w:t>3.2</w:t>
            </w:r>
          </w:p>
        </w:tc>
        <w:tc>
          <w:tcPr>
            <w:tcW w:w="4893" w:type="dxa"/>
            <w:hideMark/>
          </w:tcPr>
          <w:p w14:paraId="3ABCD0F7" w14:textId="48BD28F7" w:rsidR="00924A40" w:rsidRPr="000A2084" w:rsidRDefault="00924A40" w:rsidP="00924A40">
            <w:pPr>
              <w:jc w:val="both"/>
              <w:rPr>
                <w:rFonts w:ascii="Times New Roman" w:hAnsi="Times New Roman"/>
                <w:sz w:val="24"/>
                <w:szCs w:val="24"/>
              </w:rPr>
            </w:pPr>
            <w:r w:rsidRPr="5B11EE81">
              <w:rPr>
                <w:rFonts w:ascii="Times New Roman" w:hAnsi="Times New Roman"/>
                <w:sz w:val="24"/>
                <w:szCs w:val="24"/>
              </w:rPr>
              <w:t>Matuojamo srovės greičio tikslumas – ne daugiau 2 % nuo matuojamos vertės.</w:t>
            </w:r>
          </w:p>
        </w:tc>
        <w:tc>
          <w:tcPr>
            <w:tcW w:w="3396" w:type="dxa"/>
          </w:tcPr>
          <w:p w14:paraId="37129621" w14:textId="5CC484F5" w:rsidR="00924A40" w:rsidRPr="5B11EE81" w:rsidRDefault="00924A40" w:rsidP="00924A40">
            <w:pPr>
              <w:jc w:val="both"/>
              <w:rPr>
                <w:rFonts w:ascii="Times New Roman" w:hAnsi="Times New Roman"/>
                <w:sz w:val="24"/>
                <w:szCs w:val="24"/>
              </w:rPr>
            </w:pPr>
            <w:r w:rsidRPr="00BE2FDE">
              <w:rPr>
                <w:rStyle w:val="normaltextrun"/>
                <w:rFonts w:ascii="Times New Roman" w:hAnsi="Times New Roman" w:cs="Times New Roman"/>
                <w:i/>
                <w:iCs/>
                <w:color w:val="EE0000"/>
              </w:rPr>
              <w:t>Pildo tiekėjas</w:t>
            </w:r>
          </w:p>
        </w:tc>
      </w:tr>
      <w:tr w:rsidR="00924A40" w:rsidRPr="000A2084" w14:paraId="75E7939D" w14:textId="5F164C99" w:rsidTr="00E34ACB">
        <w:trPr>
          <w:trHeight w:val="300"/>
        </w:trPr>
        <w:tc>
          <w:tcPr>
            <w:tcW w:w="1339" w:type="dxa"/>
            <w:hideMark/>
          </w:tcPr>
          <w:p w14:paraId="15565D4D" w14:textId="77777777" w:rsidR="00924A40" w:rsidRPr="000A2084" w:rsidRDefault="00924A40" w:rsidP="00924A40">
            <w:pPr>
              <w:jc w:val="both"/>
              <w:rPr>
                <w:rFonts w:ascii="Times New Roman" w:hAnsi="Times New Roman"/>
                <w:sz w:val="24"/>
                <w:szCs w:val="24"/>
              </w:rPr>
            </w:pPr>
            <w:r w:rsidRPr="000A2084">
              <w:rPr>
                <w:rFonts w:ascii="Times New Roman" w:hAnsi="Times New Roman"/>
                <w:sz w:val="24"/>
                <w:szCs w:val="24"/>
              </w:rPr>
              <w:t>3.3</w:t>
            </w:r>
          </w:p>
        </w:tc>
        <w:tc>
          <w:tcPr>
            <w:tcW w:w="4893" w:type="dxa"/>
            <w:noWrap/>
            <w:hideMark/>
          </w:tcPr>
          <w:p w14:paraId="2D461D87" w14:textId="6CD158F6" w:rsidR="00924A40" w:rsidRPr="000A2084" w:rsidRDefault="00924A40" w:rsidP="00924A40">
            <w:pPr>
              <w:jc w:val="both"/>
              <w:rPr>
                <w:rFonts w:ascii="Times New Roman" w:hAnsi="Times New Roman"/>
                <w:sz w:val="24"/>
                <w:szCs w:val="24"/>
              </w:rPr>
            </w:pPr>
            <w:r w:rsidRPr="4F96A384">
              <w:rPr>
                <w:rFonts w:ascii="Times New Roman" w:hAnsi="Times New Roman"/>
                <w:sz w:val="24"/>
                <w:szCs w:val="24"/>
              </w:rPr>
              <w:t>Matuojamo srovės greičio padalos vertė – ne daugiau 0,001 m/s.</w:t>
            </w:r>
          </w:p>
        </w:tc>
        <w:tc>
          <w:tcPr>
            <w:tcW w:w="3396" w:type="dxa"/>
          </w:tcPr>
          <w:p w14:paraId="758576E6" w14:textId="7A2D861D" w:rsidR="00924A40" w:rsidRPr="4F96A384" w:rsidRDefault="00924A40" w:rsidP="00924A40">
            <w:pPr>
              <w:jc w:val="both"/>
              <w:rPr>
                <w:rFonts w:ascii="Times New Roman" w:hAnsi="Times New Roman"/>
                <w:sz w:val="24"/>
                <w:szCs w:val="24"/>
              </w:rPr>
            </w:pPr>
            <w:r w:rsidRPr="00BE2FDE">
              <w:rPr>
                <w:rStyle w:val="normaltextrun"/>
                <w:rFonts w:ascii="Times New Roman" w:hAnsi="Times New Roman" w:cs="Times New Roman"/>
                <w:i/>
                <w:iCs/>
                <w:color w:val="EE0000"/>
              </w:rPr>
              <w:t>Pildo tiekėjas</w:t>
            </w:r>
          </w:p>
        </w:tc>
      </w:tr>
      <w:tr w:rsidR="00924A40" w:rsidRPr="000A2084" w14:paraId="0C7DD51C" w14:textId="1C2F5649" w:rsidTr="00E34ACB">
        <w:trPr>
          <w:trHeight w:val="300"/>
        </w:trPr>
        <w:tc>
          <w:tcPr>
            <w:tcW w:w="1339" w:type="dxa"/>
            <w:hideMark/>
          </w:tcPr>
          <w:p w14:paraId="5016EA7E" w14:textId="77777777" w:rsidR="00924A40" w:rsidRPr="000A2084" w:rsidRDefault="00924A40" w:rsidP="00924A40">
            <w:pPr>
              <w:jc w:val="both"/>
              <w:rPr>
                <w:rFonts w:ascii="Times New Roman" w:hAnsi="Times New Roman"/>
                <w:sz w:val="24"/>
                <w:szCs w:val="24"/>
              </w:rPr>
            </w:pPr>
            <w:r w:rsidRPr="000A2084">
              <w:rPr>
                <w:rFonts w:ascii="Times New Roman" w:hAnsi="Times New Roman"/>
                <w:sz w:val="24"/>
                <w:szCs w:val="24"/>
              </w:rPr>
              <w:t>3.4</w:t>
            </w:r>
          </w:p>
        </w:tc>
        <w:tc>
          <w:tcPr>
            <w:tcW w:w="4893" w:type="dxa"/>
            <w:noWrap/>
            <w:hideMark/>
          </w:tcPr>
          <w:p w14:paraId="1A2EB260" w14:textId="0641F039" w:rsidR="00924A40" w:rsidRPr="000A2084" w:rsidRDefault="00924A40" w:rsidP="00924A40">
            <w:pPr>
              <w:jc w:val="both"/>
              <w:rPr>
                <w:rFonts w:ascii="Times New Roman" w:hAnsi="Times New Roman"/>
                <w:sz w:val="24"/>
                <w:szCs w:val="24"/>
              </w:rPr>
            </w:pPr>
            <w:r w:rsidRPr="2A98ED6B">
              <w:rPr>
                <w:rFonts w:ascii="Times New Roman" w:hAnsi="Times New Roman"/>
                <w:sz w:val="24"/>
                <w:szCs w:val="24"/>
              </w:rPr>
              <w:t>Minimali srovės greičio matavimo riba – nuo 0,001 m/s.</w:t>
            </w:r>
          </w:p>
        </w:tc>
        <w:tc>
          <w:tcPr>
            <w:tcW w:w="3396" w:type="dxa"/>
          </w:tcPr>
          <w:p w14:paraId="5F0DE464" w14:textId="3F7F01F1" w:rsidR="00924A40" w:rsidRPr="2A98ED6B" w:rsidRDefault="00924A40" w:rsidP="00924A40">
            <w:pPr>
              <w:jc w:val="both"/>
              <w:rPr>
                <w:rFonts w:ascii="Times New Roman" w:hAnsi="Times New Roman"/>
                <w:sz w:val="24"/>
                <w:szCs w:val="24"/>
              </w:rPr>
            </w:pPr>
            <w:r w:rsidRPr="00BE2FDE">
              <w:rPr>
                <w:rStyle w:val="normaltextrun"/>
                <w:rFonts w:ascii="Times New Roman" w:hAnsi="Times New Roman" w:cs="Times New Roman"/>
                <w:i/>
                <w:iCs/>
                <w:color w:val="EE0000"/>
              </w:rPr>
              <w:t>Pildo tiekėjas</w:t>
            </w:r>
          </w:p>
        </w:tc>
      </w:tr>
      <w:tr w:rsidR="00924A40" w:rsidRPr="000A2084" w14:paraId="26A91587" w14:textId="32FFC12C" w:rsidTr="00E34ACB">
        <w:trPr>
          <w:trHeight w:val="300"/>
        </w:trPr>
        <w:tc>
          <w:tcPr>
            <w:tcW w:w="1339" w:type="dxa"/>
            <w:hideMark/>
          </w:tcPr>
          <w:p w14:paraId="52654A8B" w14:textId="77777777" w:rsidR="00924A40" w:rsidRPr="000A2084" w:rsidRDefault="00924A40" w:rsidP="00924A40">
            <w:pPr>
              <w:jc w:val="both"/>
              <w:rPr>
                <w:rFonts w:ascii="Times New Roman" w:hAnsi="Times New Roman"/>
                <w:sz w:val="24"/>
                <w:szCs w:val="24"/>
              </w:rPr>
            </w:pPr>
            <w:r w:rsidRPr="000A2084">
              <w:rPr>
                <w:rFonts w:ascii="Times New Roman" w:hAnsi="Times New Roman"/>
                <w:sz w:val="24"/>
                <w:szCs w:val="24"/>
              </w:rPr>
              <w:t>3.5</w:t>
            </w:r>
          </w:p>
        </w:tc>
        <w:tc>
          <w:tcPr>
            <w:tcW w:w="4893" w:type="dxa"/>
            <w:noWrap/>
            <w:hideMark/>
          </w:tcPr>
          <w:p w14:paraId="12E99941" w14:textId="60FA5813" w:rsidR="00924A40" w:rsidRPr="000A2084" w:rsidRDefault="00924A40" w:rsidP="00924A40">
            <w:pPr>
              <w:jc w:val="both"/>
              <w:rPr>
                <w:rFonts w:ascii="Times New Roman" w:hAnsi="Times New Roman"/>
                <w:sz w:val="24"/>
                <w:szCs w:val="24"/>
              </w:rPr>
            </w:pPr>
            <w:r w:rsidRPr="5B11EE81">
              <w:rPr>
                <w:rFonts w:ascii="Times New Roman" w:hAnsi="Times New Roman"/>
                <w:sz w:val="24"/>
                <w:szCs w:val="24"/>
              </w:rPr>
              <w:t xml:space="preserve">Minimalus gylio matavimas – </w:t>
            </w:r>
            <w:r w:rsidRPr="5B11EE81">
              <w:rPr>
                <w:rFonts w:ascii="Times New Roman" w:hAnsi="Times New Roman"/>
                <w:sz w:val="24"/>
                <w:szCs w:val="24"/>
                <w:lang w:val="en"/>
              </w:rPr>
              <w:t xml:space="preserve">ne </w:t>
            </w:r>
            <w:proofErr w:type="spellStart"/>
            <w:r w:rsidRPr="5B11EE81">
              <w:rPr>
                <w:rFonts w:ascii="Times New Roman" w:hAnsi="Times New Roman"/>
                <w:sz w:val="24"/>
                <w:szCs w:val="24"/>
                <w:lang w:val="en"/>
              </w:rPr>
              <w:t>daugiau</w:t>
            </w:r>
            <w:proofErr w:type="spellEnd"/>
            <w:r w:rsidRPr="5B11EE81">
              <w:rPr>
                <w:rFonts w:ascii="Times New Roman" w:hAnsi="Times New Roman"/>
                <w:sz w:val="24"/>
                <w:szCs w:val="24"/>
                <w:lang w:val="en"/>
              </w:rPr>
              <w:t xml:space="preserve"> </w:t>
            </w:r>
            <w:r w:rsidRPr="5B11EE81">
              <w:rPr>
                <w:rFonts w:ascii="Times New Roman" w:hAnsi="Times New Roman"/>
                <w:sz w:val="24"/>
                <w:szCs w:val="24"/>
              </w:rPr>
              <w:t>0,1 m.</w:t>
            </w:r>
          </w:p>
        </w:tc>
        <w:tc>
          <w:tcPr>
            <w:tcW w:w="3396" w:type="dxa"/>
          </w:tcPr>
          <w:p w14:paraId="18A27D98" w14:textId="067A5AB0" w:rsidR="00924A40" w:rsidRPr="5B11EE81" w:rsidRDefault="00924A40" w:rsidP="00924A40">
            <w:pPr>
              <w:jc w:val="both"/>
              <w:rPr>
                <w:rFonts w:ascii="Times New Roman" w:hAnsi="Times New Roman"/>
                <w:sz w:val="24"/>
                <w:szCs w:val="24"/>
              </w:rPr>
            </w:pPr>
            <w:r w:rsidRPr="00BE2FDE">
              <w:rPr>
                <w:rStyle w:val="normaltextrun"/>
                <w:rFonts w:ascii="Times New Roman" w:hAnsi="Times New Roman" w:cs="Times New Roman"/>
                <w:i/>
                <w:iCs/>
                <w:color w:val="EE0000"/>
              </w:rPr>
              <w:t>Pildo tiekėjas</w:t>
            </w:r>
          </w:p>
        </w:tc>
      </w:tr>
      <w:tr w:rsidR="00924A40" w:rsidRPr="000A2084" w14:paraId="6499DBD1" w14:textId="2CB8E412" w:rsidTr="00E34ACB">
        <w:trPr>
          <w:trHeight w:val="300"/>
        </w:trPr>
        <w:tc>
          <w:tcPr>
            <w:tcW w:w="1339" w:type="dxa"/>
            <w:hideMark/>
          </w:tcPr>
          <w:p w14:paraId="3FAB9763" w14:textId="77777777" w:rsidR="00924A40" w:rsidRPr="000A2084" w:rsidRDefault="00924A40" w:rsidP="00924A40">
            <w:pPr>
              <w:jc w:val="both"/>
              <w:rPr>
                <w:rFonts w:ascii="Times New Roman" w:hAnsi="Times New Roman"/>
                <w:sz w:val="24"/>
                <w:szCs w:val="24"/>
              </w:rPr>
            </w:pPr>
            <w:r w:rsidRPr="000A2084">
              <w:rPr>
                <w:rFonts w:ascii="Times New Roman" w:hAnsi="Times New Roman"/>
                <w:sz w:val="24"/>
                <w:szCs w:val="24"/>
              </w:rPr>
              <w:t>3.6</w:t>
            </w:r>
          </w:p>
        </w:tc>
        <w:tc>
          <w:tcPr>
            <w:tcW w:w="4893" w:type="dxa"/>
            <w:noWrap/>
            <w:hideMark/>
          </w:tcPr>
          <w:p w14:paraId="34DB8569" w14:textId="4F2C6C67" w:rsidR="00924A40" w:rsidRPr="000A2084" w:rsidRDefault="00924A40" w:rsidP="00924A40">
            <w:pPr>
              <w:jc w:val="both"/>
              <w:rPr>
                <w:rFonts w:ascii="Times New Roman" w:hAnsi="Times New Roman"/>
                <w:sz w:val="24"/>
                <w:szCs w:val="24"/>
              </w:rPr>
            </w:pPr>
            <w:r w:rsidRPr="4F96A384">
              <w:rPr>
                <w:rFonts w:ascii="Times New Roman" w:hAnsi="Times New Roman"/>
                <w:sz w:val="24"/>
                <w:szCs w:val="24"/>
              </w:rPr>
              <w:t xml:space="preserve">Maksimalus gylio matavimas – </w:t>
            </w:r>
            <w:r w:rsidRPr="4F96A384">
              <w:rPr>
                <w:rFonts w:ascii="Times New Roman" w:hAnsi="Times New Roman"/>
                <w:sz w:val="24"/>
                <w:szCs w:val="24"/>
                <w:lang w:val="en-US"/>
              </w:rPr>
              <w:t xml:space="preserve">ne </w:t>
            </w:r>
            <w:proofErr w:type="spellStart"/>
            <w:r w:rsidRPr="4F96A384">
              <w:rPr>
                <w:rFonts w:ascii="Times New Roman" w:hAnsi="Times New Roman"/>
                <w:sz w:val="24"/>
                <w:szCs w:val="24"/>
                <w:lang w:val="en-US"/>
              </w:rPr>
              <w:t>mažiau</w:t>
            </w:r>
            <w:proofErr w:type="spellEnd"/>
            <w:r>
              <w:rPr>
                <w:rFonts w:ascii="Times New Roman" w:hAnsi="Times New Roman"/>
                <w:sz w:val="24"/>
                <w:szCs w:val="24"/>
              </w:rPr>
              <w:t xml:space="preserve"> </w:t>
            </w:r>
            <w:r w:rsidRPr="4F96A384">
              <w:rPr>
                <w:rFonts w:ascii="Times New Roman" w:hAnsi="Times New Roman"/>
                <w:sz w:val="24"/>
                <w:szCs w:val="24"/>
              </w:rPr>
              <w:t>5 m.</w:t>
            </w:r>
          </w:p>
        </w:tc>
        <w:tc>
          <w:tcPr>
            <w:tcW w:w="3396" w:type="dxa"/>
          </w:tcPr>
          <w:p w14:paraId="4C1254B0" w14:textId="1EF5C724" w:rsidR="00924A40" w:rsidRPr="4F96A384" w:rsidRDefault="00924A40" w:rsidP="00924A40">
            <w:pPr>
              <w:jc w:val="both"/>
              <w:rPr>
                <w:rFonts w:ascii="Times New Roman" w:hAnsi="Times New Roman"/>
                <w:sz w:val="24"/>
                <w:szCs w:val="24"/>
              </w:rPr>
            </w:pPr>
            <w:r w:rsidRPr="00BE2FDE">
              <w:rPr>
                <w:rStyle w:val="normaltextrun"/>
                <w:rFonts w:ascii="Times New Roman" w:hAnsi="Times New Roman" w:cs="Times New Roman"/>
                <w:i/>
                <w:iCs/>
                <w:color w:val="EE0000"/>
              </w:rPr>
              <w:t>Pildo tiekėjas</w:t>
            </w:r>
          </w:p>
        </w:tc>
      </w:tr>
      <w:tr w:rsidR="00924A40" w:rsidRPr="000A2084" w14:paraId="4FECF04F" w14:textId="7647CF15" w:rsidTr="00E34ACB">
        <w:trPr>
          <w:trHeight w:val="300"/>
        </w:trPr>
        <w:tc>
          <w:tcPr>
            <w:tcW w:w="1339" w:type="dxa"/>
            <w:hideMark/>
          </w:tcPr>
          <w:p w14:paraId="7D92D67C" w14:textId="77777777" w:rsidR="00924A40" w:rsidRPr="000A2084" w:rsidRDefault="00924A40" w:rsidP="00924A40">
            <w:pPr>
              <w:jc w:val="both"/>
              <w:rPr>
                <w:rFonts w:ascii="Times New Roman" w:hAnsi="Times New Roman"/>
                <w:sz w:val="24"/>
                <w:szCs w:val="24"/>
              </w:rPr>
            </w:pPr>
            <w:r w:rsidRPr="000A2084">
              <w:rPr>
                <w:rFonts w:ascii="Times New Roman" w:hAnsi="Times New Roman"/>
                <w:sz w:val="24"/>
                <w:szCs w:val="24"/>
              </w:rPr>
              <w:t>3.7</w:t>
            </w:r>
          </w:p>
        </w:tc>
        <w:tc>
          <w:tcPr>
            <w:tcW w:w="4893" w:type="dxa"/>
            <w:noWrap/>
            <w:hideMark/>
          </w:tcPr>
          <w:p w14:paraId="053B5307" w14:textId="3C5BB2F8" w:rsidR="00924A40" w:rsidRPr="000A2084" w:rsidRDefault="00924A40" w:rsidP="00924A40">
            <w:pPr>
              <w:jc w:val="both"/>
              <w:rPr>
                <w:rFonts w:ascii="Times New Roman" w:hAnsi="Times New Roman"/>
                <w:sz w:val="24"/>
                <w:szCs w:val="24"/>
              </w:rPr>
            </w:pPr>
            <w:r>
              <w:rPr>
                <w:rFonts w:ascii="Times New Roman" w:hAnsi="Times New Roman"/>
                <w:sz w:val="24"/>
                <w:szCs w:val="24"/>
              </w:rPr>
              <w:t>P</w:t>
            </w:r>
            <w:r w:rsidRPr="001130C1">
              <w:rPr>
                <w:rFonts w:ascii="Times New Roman" w:hAnsi="Times New Roman"/>
                <w:sz w:val="24"/>
                <w:szCs w:val="24"/>
              </w:rPr>
              <w:t xml:space="preserve">rietaisas turi užtikrinti gylio matavimo tikslumą ne prastesnį kaip ±1 cm arba lygiavertį procentinį tikslumą, ne didesnį kaip ±0,1 % visame matavimo diapazone (angl. </w:t>
            </w:r>
            <w:proofErr w:type="spellStart"/>
            <w:r w:rsidRPr="001130C1">
              <w:rPr>
                <w:rFonts w:ascii="Times New Roman" w:hAnsi="Times New Roman"/>
                <w:sz w:val="24"/>
                <w:szCs w:val="24"/>
              </w:rPr>
              <w:t>full</w:t>
            </w:r>
            <w:proofErr w:type="spellEnd"/>
            <w:r w:rsidRPr="001130C1">
              <w:rPr>
                <w:rFonts w:ascii="Times New Roman" w:hAnsi="Times New Roman"/>
                <w:sz w:val="24"/>
                <w:szCs w:val="24"/>
              </w:rPr>
              <w:t xml:space="preserve"> </w:t>
            </w:r>
            <w:proofErr w:type="spellStart"/>
            <w:r w:rsidRPr="001130C1">
              <w:rPr>
                <w:rFonts w:ascii="Times New Roman" w:hAnsi="Times New Roman"/>
                <w:sz w:val="24"/>
                <w:szCs w:val="24"/>
              </w:rPr>
              <w:t>scale</w:t>
            </w:r>
            <w:proofErr w:type="spellEnd"/>
            <w:r w:rsidRPr="001130C1">
              <w:rPr>
                <w:rFonts w:ascii="Times New Roman" w:hAnsi="Times New Roman"/>
                <w:sz w:val="24"/>
                <w:szCs w:val="24"/>
              </w:rPr>
              <w:t>).</w:t>
            </w:r>
          </w:p>
        </w:tc>
        <w:tc>
          <w:tcPr>
            <w:tcW w:w="3396" w:type="dxa"/>
          </w:tcPr>
          <w:p w14:paraId="3BE04F17" w14:textId="55E56234" w:rsidR="00924A40" w:rsidRDefault="00924A40" w:rsidP="00924A40">
            <w:pPr>
              <w:jc w:val="both"/>
              <w:rPr>
                <w:rFonts w:ascii="Times New Roman" w:hAnsi="Times New Roman"/>
                <w:sz w:val="24"/>
                <w:szCs w:val="24"/>
              </w:rPr>
            </w:pPr>
            <w:r w:rsidRPr="00BE2FDE">
              <w:rPr>
                <w:rStyle w:val="normaltextrun"/>
                <w:rFonts w:ascii="Times New Roman" w:hAnsi="Times New Roman" w:cs="Times New Roman"/>
                <w:i/>
                <w:iCs/>
                <w:color w:val="EE0000"/>
              </w:rPr>
              <w:t>Pildo tiekėjas</w:t>
            </w:r>
          </w:p>
        </w:tc>
      </w:tr>
      <w:tr w:rsidR="00924A40" w:rsidRPr="000A2084" w14:paraId="385F7FD7" w14:textId="274705F1" w:rsidTr="00E34ACB">
        <w:trPr>
          <w:trHeight w:val="300"/>
        </w:trPr>
        <w:tc>
          <w:tcPr>
            <w:tcW w:w="1339" w:type="dxa"/>
            <w:hideMark/>
          </w:tcPr>
          <w:p w14:paraId="4FCBEC74" w14:textId="77777777" w:rsidR="00924A40" w:rsidRPr="000A2084" w:rsidRDefault="00924A40" w:rsidP="00924A40">
            <w:pPr>
              <w:jc w:val="both"/>
              <w:rPr>
                <w:rFonts w:ascii="Times New Roman" w:hAnsi="Times New Roman"/>
                <w:sz w:val="24"/>
                <w:szCs w:val="24"/>
              </w:rPr>
            </w:pPr>
            <w:r w:rsidRPr="000A2084">
              <w:rPr>
                <w:rFonts w:ascii="Times New Roman" w:hAnsi="Times New Roman"/>
                <w:sz w:val="24"/>
                <w:szCs w:val="24"/>
              </w:rPr>
              <w:t>3.8</w:t>
            </w:r>
          </w:p>
        </w:tc>
        <w:tc>
          <w:tcPr>
            <w:tcW w:w="4893" w:type="dxa"/>
            <w:noWrap/>
            <w:hideMark/>
          </w:tcPr>
          <w:p w14:paraId="5D3AEB3E" w14:textId="119B0E2C" w:rsidR="00924A40" w:rsidRPr="000A2084" w:rsidRDefault="00924A40" w:rsidP="00924A40">
            <w:pPr>
              <w:jc w:val="both"/>
              <w:rPr>
                <w:rFonts w:ascii="Times New Roman" w:hAnsi="Times New Roman"/>
                <w:sz w:val="24"/>
                <w:szCs w:val="24"/>
              </w:rPr>
            </w:pPr>
            <w:r w:rsidRPr="4F96A384">
              <w:rPr>
                <w:rFonts w:ascii="Times New Roman" w:hAnsi="Times New Roman"/>
                <w:sz w:val="24"/>
                <w:szCs w:val="24"/>
              </w:rPr>
              <w:t>Temperatūros matavimo diapazonas – ne siauresnis kaip nuo 0</w:t>
            </w:r>
            <w:r w:rsidRPr="4F96A384">
              <w:rPr>
                <w:rFonts w:ascii="Times New Roman" w:hAnsi="Times New Roman"/>
                <w:sz w:val="24"/>
                <w:szCs w:val="24"/>
                <w:vertAlign w:val="superscript"/>
              </w:rPr>
              <w:t>0</w:t>
            </w:r>
            <w:r w:rsidRPr="4F96A384">
              <w:rPr>
                <w:rFonts w:ascii="Times New Roman" w:hAnsi="Times New Roman"/>
                <w:sz w:val="24"/>
                <w:szCs w:val="24"/>
              </w:rPr>
              <w:t>C iki +30</w:t>
            </w:r>
            <w:r w:rsidRPr="4F96A384">
              <w:rPr>
                <w:rFonts w:ascii="Times New Roman" w:hAnsi="Times New Roman"/>
                <w:sz w:val="24"/>
                <w:szCs w:val="24"/>
                <w:vertAlign w:val="superscript"/>
              </w:rPr>
              <w:t>0</w:t>
            </w:r>
            <w:r w:rsidRPr="4F96A384">
              <w:rPr>
                <w:rFonts w:ascii="Times New Roman" w:hAnsi="Times New Roman"/>
                <w:sz w:val="24"/>
                <w:szCs w:val="24"/>
              </w:rPr>
              <w:t xml:space="preserve">C.  </w:t>
            </w:r>
          </w:p>
        </w:tc>
        <w:tc>
          <w:tcPr>
            <w:tcW w:w="3396" w:type="dxa"/>
          </w:tcPr>
          <w:p w14:paraId="6ABBA732" w14:textId="5BF55296" w:rsidR="00924A40" w:rsidRPr="4F96A384" w:rsidRDefault="00924A40" w:rsidP="00924A40">
            <w:pPr>
              <w:jc w:val="both"/>
              <w:rPr>
                <w:rFonts w:ascii="Times New Roman" w:hAnsi="Times New Roman"/>
                <w:sz w:val="24"/>
                <w:szCs w:val="24"/>
              </w:rPr>
            </w:pPr>
            <w:r w:rsidRPr="00BE2FDE">
              <w:rPr>
                <w:rStyle w:val="normaltextrun"/>
                <w:rFonts w:ascii="Times New Roman" w:hAnsi="Times New Roman" w:cs="Times New Roman"/>
                <w:i/>
                <w:iCs/>
                <w:color w:val="EE0000"/>
              </w:rPr>
              <w:t>Pildo tiekėjas</w:t>
            </w:r>
          </w:p>
        </w:tc>
      </w:tr>
      <w:tr w:rsidR="00924A40" w:rsidRPr="000A2084" w14:paraId="154FBAE4" w14:textId="3C0A0F4B" w:rsidTr="00E34ACB">
        <w:trPr>
          <w:trHeight w:val="300"/>
        </w:trPr>
        <w:tc>
          <w:tcPr>
            <w:tcW w:w="1339" w:type="dxa"/>
            <w:hideMark/>
          </w:tcPr>
          <w:p w14:paraId="42B83E89" w14:textId="77777777" w:rsidR="00924A40" w:rsidRPr="000A2084" w:rsidRDefault="00924A40" w:rsidP="00924A40">
            <w:pPr>
              <w:jc w:val="both"/>
              <w:rPr>
                <w:rFonts w:ascii="Times New Roman" w:hAnsi="Times New Roman"/>
                <w:sz w:val="24"/>
                <w:szCs w:val="24"/>
              </w:rPr>
            </w:pPr>
            <w:r w:rsidRPr="000A2084">
              <w:rPr>
                <w:rFonts w:ascii="Times New Roman" w:hAnsi="Times New Roman"/>
                <w:sz w:val="24"/>
                <w:szCs w:val="24"/>
              </w:rPr>
              <w:t>3.9</w:t>
            </w:r>
          </w:p>
        </w:tc>
        <w:tc>
          <w:tcPr>
            <w:tcW w:w="4893" w:type="dxa"/>
            <w:noWrap/>
            <w:hideMark/>
          </w:tcPr>
          <w:p w14:paraId="3143E909" w14:textId="5AD7BC27" w:rsidR="00924A40" w:rsidRPr="000A2084" w:rsidRDefault="00924A40" w:rsidP="00924A40">
            <w:pPr>
              <w:jc w:val="both"/>
              <w:rPr>
                <w:rFonts w:ascii="Times New Roman" w:hAnsi="Times New Roman"/>
                <w:sz w:val="24"/>
                <w:szCs w:val="24"/>
              </w:rPr>
            </w:pPr>
            <w:r w:rsidRPr="5B11EE81">
              <w:rPr>
                <w:rFonts w:ascii="Times New Roman" w:hAnsi="Times New Roman"/>
                <w:sz w:val="24"/>
                <w:szCs w:val="24"/>
              </w:rPr>
              <w:t>Temperatūros matavimo tikslumas – ne daugiau 1</w:t>
            </w:r>
            <w:r w:rsidRPr="5B11EE81">
              <w:rPr>
                <w:rFonts w:ascii="Times New Roman" w:hAnsi="Times New Roman"/>
                <w:sz w:val="24"/>
                <w:szCs w:val="24"/>
                <w:vertAlign w:val="superscript"/>
              </w:rPr>
              <w:t>0</w:t>
            </w:r>
            <w:r w:rsidRPr="5B11EE81">
              <w:rPr>
                <w:rFonts w:ascii="Times New Roman" w:hAnsi="Times New Roman"/>
                <w:sz w:val="24"/>
                <w:szCs w:val="24"/>
              </w:rPr>
              <w:t>C.</w:t>
            </w:r>
          </w:p>
        </w:tc>
        <w:tc>
          <w:tcPr>
            <w:tcW w:w="3396" w:type="dxa"/>
          </w:tcPr>
          <w:p w14:paraId="68F979D3" w14:textId="6D6E1B55" w:rsidR="00924A40" w:rsidRPr="5B11EE81" w:rsidRDefault="00924A40" w:rsidP="00924A40">
            <w:pPr>
              <w:jc w:val="both"/>
              <w:rPr>
                <w:rFonts w:ascii="Times New Roman" w:hAnsi="Times New Roman"/>
                <w:sz w:val="24"/>
                <w:szCs w:val="24"/>
              </w:rPr>
            </w:pPr>
            <w:r w:rsidRPr="00BE2FDE">
              <w:rPr>
                <w:rStyle w:val="normaltextrun"/>
                <w:rFonts w:ascii="Times New Roman" w:hAnsi="Times New Roman" w:cs="Times New Roman"/>
                <w:i/>
                <w:iCs/>
                <w:color w:val="EE0000"/>
              </w:rPr>
              <w:t>Pildo tiekėjas</w:t>
            </w:r>
          </w:p>
        </w:tc>
      </w:tr>
      <w:tr w:rsidR="00924A40" w:rsidRPr="000A2084" w14:paraId="0A642512" w14:textId="45C37BBA" w:rsidTr="00E34ACB">
        <w:trPr>
          <w:trHeight w:val="300"/>
        </w:trPr>
        <w:tc>
          <w:tcPr>
            <w:tcW w:w="1339" w:type="dxa"/>
            <w:hideMark/>
          </w:tcPr>
          <w:p w14:paraId="2EC16E48" w14:textId="77777777" w:rsidR="00924A40" w:rsidRPr="000A2084" w:rsidRDefault="00924A40" w:rsidP="00924A40">
            <w:pPr>
              <w:jc w:val="both"/>
              <w:rPr>
                <w:rFonts w:ascii="Times New Roman" w:hAnsi="Times New Roman"/>
                <w:sz w:val="24"/>
                <w:szCs w:val="24"/>
              </w:rPr>
            </w:pPr>
            <w:r w:rsidRPr="000A2084">
              <w:rPr>
                <w:rFonts w:ascii="Times New Roman" w:hAnsi="Times New Roman"/>
                <w:sz w:val="24"/>
                <w:szCs w:val="24"/>
              </w:rPr>
              <w:t>3.10</w:t>
            </w:r>
          </w:p>
        </w:tc>
        <w:tc>
          <w:tcPr>
            <w:tcW w:w="4893" w:type="dxa"/>
            <w:noWrap/>
            <w:hideMark/>
          </w:tcPr>
          <w:p w14:paraId="4DB09580" w14:textId="009E9CC5" w:rsidR="00924A40" w:rsidRPr="000A2084" w:rsidRDefault="00924A40" w:rsidP="00924A40">
            <w:pPr>
              <w:jc w:val="both"/>
              <w:rPr>
                <w:rFonts w:ascii="Times New Roman" w:hAnsi="Times New Roman"/>
                <w:sz w:val="24"/>
                <w:szCs w:val="24"/>
              </w:rPr>
            </w:pPr>
            <w:r w:rsidRPr="2A98ED6B">
              <w:rPr>
                <w:rFonts w:ascii="Times New Roman" w:hAnsi="Times New Roman"/>
                <w:sz w:val="24"/>
                <w:szCs w:val="24"/>
              </w:rPr>
              <w:t>Pridedami pakraunami maitinimo šaltiniai kartu su joms tinkančiu pakrovėju.</w:t>
            </w:r>
          </w:p>
        </w:tc>
        <w:tc>
          <w:tcPr>
            <w:tcW w:w="3396" w:type="dxa"/>
          </w:tcPr>
          <w:p w14:paraId="776E73DF" w14:textId="11F8B313" w:rsidR="00924A40" w:rsidRPr="2A98ED6B" w:rsidRDefault="00924A40" w:rsidP="00924A40">
            <w:pPr>
              <w:jc w:val="both"/>
              <w:rPr>
                <w:rFonts w:ascii="Times New Roman" w:hAnsi="Times New Roman"/>
                <w:sz w:val="24"/>
                <w:szCs w:val="24"/>
              </w:rPr>
            </w:pPr>
            <w:r w:rsidRPr="00742B62">
              <w:rPr>
                <w:rStyle w:val="normaltextrun"/>
                <w:rFonts w:ascii="Times New Roman" w:hAnsi="Times New Roman" w:cs="Times New Roman"/>
                <w:i/>
                <w:iCs/>
                <w:color w:val="EE0000"/>
              </w:rPr>
              <w:t>Pildo tiekėjas</w:t>
            </w:r>
          </w:p>
        </w:tc>
      </w:tr>
      <w:tr w:rsidR="00924A40" w:rsidRPr="000A2084" w14:paraId="352526BE" w14:textId="63602207" w:rsidTr="00E34ACB">
        <w:trPr>
          <w:trHeight w:val="300"/>
        </w:trPr>
        <w:tc>
          <w:tcPr>
            <w:tcW w:w="1339" w:type="dxa"/>
            <w:hideMark/>
          </w:tcPr>
          <w:p w14:paraId="3EEEE7A6" w14:textId="77777777" w:rsidR="00924A40" w:rsidRPr="000A2084" w:rsidRDefault="00924A40" w:rsidP="00924A40">
            <w:pPr>
              <w:jc w:val="both"/>
              <w:rPr>
                <w:rFonts w:ascii="Times New Roman" w:hAnsi="Times New Roman"/>
                <w:sz w:val="24"/>
                <w:szCs w:val="24"/>
              </w:rPr>
            </w:pPr>
            <w:r w:rsidRPr="000A2084">
              <w:rPr>
                <w:rFonts w:ascii="Times New Roman" w:hAnsi="Times New Roman"/>
                <w:sz w:val="24"/>
                <w:szCs w:val="24"/>
              </w:rPr>
              <w:t>3.11</w:t>
            </w:r>
          </w:p>
        </w:tc>
        <w:tc>
          <w:tcPr>
            <w:tcW w:w="4893" w:type="dxa"/>
            <w:noWrap/>
            <w:hideMark/>
          </w:tcPr>
          <w:p w14:paraId="6E39A96A" w14:textId="08654924" w:rsidR="00924A40" w:rsidRPr="000A2084" w:rsidRDefault="00924A40" w:rsidP="00924A40">
            <w:pPr>
              <w:jc w:val="both"/>
              <w:rPr>
                <w:rFonts w:ascii="Times New Roman" w:hAnsi="Times New Roman"/>
                <w:sz w:val="24"/>
                <w:szCs w:val="24"/>
              </w:rPr>
            </w:pPr>
            <w:r w:rsidRPr="4F96A384">
              <w:rPr>
                <w:rFonts w:ascii="Times New Roman" w:hAnsi="Times New Roman"/>
                <w:sz w:val="24"/>
                <w:szCs w:val="24"/>
              </w:rPr>
              <w:t>Surenkamas iš ne mažiau nei 5 vnt. korozijai atsparaus nerūdijančio plieno segmentų po 1 m ilgio ir nemažesnio kaip 20 mm skersmens.</w:t>
            </w:r>
          </w:p>
        </w:tc>
        <w:tc>
          <w:tcPr>
            <w:tcW w:w="3396" w:type="dxa"/>
          </w:tcPr>
          <w:p w14:paraId="7A0655A9" w14:textId="0CFAA24B" w:rsidR="00924A40" w:rsidRPr="4F96A384" w:rsidRDefault="00924A40" w:rsidP="00924A40">
            <w:pPr>
              <w:jc w:val="both"/>
              <w:rPr>
                <w:rFonts w:ascii="Times New Roman" w:hAnsi="Times New Roman"/>
                <w:sz w:val="24"/>
                <w:szCs w:val="24"/>
              </w:rPr>
            </w:pPr>
            <w:r w:rsidRPr="00742B62">
              <w:rPr>
                <w:rStyle w:val="normaltextrun"/>
                <w:rFonts w:ascii="Times New Roman" w:hAnsi="Times New Roman" w:cs="Times New Roman"/>
                <w:i/>
                <w:iCs/>
                <w:color w:val="EE0000"/>
              </w:rPr>
              <w:t>Pildo tiekėjas</w:t>
            </w:r>
          </w:p>
        </w:tc>
      </w:tr>
      <w:tr w:rsidR="00924A40" w:rsidRPr="000A2084" w14:paraId="660C62FA" w14:textId="60111C8B" w:rsidTr="00E34ACB">
        <w:trPr>
          <w:trHeight w:val="300"/>
        </w:trPr>
        <w:tc>
          <w:tcPr>
            <w:tcW w:w="1339" w:type="dxa"/>
            <w:hideMark/>
          </w:tcPr>
          <w:p w14:paraId="6D4C1BC4" w14:textId="77777777" w:rsidR="00924A40" w:rsidRPr="000A2084" w:rsidRDefault="00924A40" w:rsidP="00924A40">
            <w:pPr>
              <w:jc w:val="both"/>
              <w:rPr>
                <w:rFonts w:ascii="Times New Roman" w:hAnsi="Times New Roman"/>
                <w:sz w:val="24"/>
                <w:szCs w:val="24"/>
              </w:rPr>
            </w:pPr>
            <w:r w:rsidRPr="000A2084">
              <w:rPr>
                <w:rFonts w:ascii="Times New Roman" w:hAnsi="Times New Roman"/>
                <w:sz w:val="24"/>
                <w:szCs w:val="24"/>
              </w:rPr>
              <w:t>3.12</w:t>
            </w:r>
          </w:p>
        </w:tc>
        <w:tc>
          <w:tcPr>
            <w:tcW w:w="4893" w:type="dxa"/>
            <w:noWrap/>
            <w:hideMark/>
          </w:tcPr>
          <w:p w14:paraId="1BD218C1" w14:textId="7B11616F" w:rsidR="00924A40" w:rsidRPr="000A2084" w:rsidRDefault="00924A40" w:rsidP="00924A40">
            <w:pPr>
              <w:jc w:val="both"/>
              <w:rPr>
                <w:rFonts w:ascii="Times New Roman" w:hAnsi="Times New Roman"/>
                <w:sz w:val="24"/>
                <w:szCs w:val="24"/>
              </w:rPr>
            </w:pPr>
            <w:r w:rsidRPr="4F96A384">
              <w:rPr>
                <w:rFonts w:ascii="Times New Roman" w:hAnsi="Times New Roman"/>
                <w:sz w:val="24"/>
                <w:szCs w:val="24"/>
              </w:rPr>
              <w:t>Prietaiso veikimo aplinkos temperatūra nuo -20°C iki +40°C.</w:t>
            </w:r>
          </w:p>
        </w:tc>
        <w:tc>
          <w:tcPr>
            <w:tcW w:w="3396" w:type="dxa"/>
          </w:tcPr>
          <w:p w14:paraId="0B80ECEC" w14:textId="0630C82E" w:rsidR="00924A40" w:rsidRPr="4F96A384" w:rsidRDefault="00924A40" w:rsidP="00924A40">
            <w:pPr>
              <w:jc w:val="both"/>
              <w:rPr>
                <w:rFonts w:ascii="Times New Roman" w:hAnsi="Times New Roman"/>
                <w:sz w:val="24"/>
                <w:szCs w:val="24"/>
              </w:rPr>
            </w:pPr>
            <w:r w:rsidRPr="00742B62">
              <w:rPr>
                <w:rStyle w:val="normaltextrun"/>
                <w:rFonts w:ascii="Times New Roman" w:hAnsi="Times New Roman" w:cs="Times New Roman"/>
                <w:i/>
                <w:iCs/>
                <w:color w:val="EE0000"/>
              </w:rPr>
              <w:t>Pildo tiekėjas</w:t>
            </w:r>
          </w:p>
        </w:tc>
      </w:tr>
      <w:tr w:rsidR="00924A40" w:rsidRPr="000A2084" w14:paraId="339D885F" w14:textId="6C0DC6D7" w:rsidTr="00E34ACB">
        <w:trPr>
          <w:trHeight w:val="300"/>
        </w:trPr>
        <w:tc>
          <w:tcPr>
            <w:tcW w:w="1339" w:type="dxa"/>
            <w:hideMark/>
          </w:tcPr>
          <w:p w14:paraId="043DF9E0" w14:textId="77777777" w:rsidR="00924A40" w:rsidRPr="000A2084" w:rsidRDefault="00924A40" w:rsidP="00924A40">
            <w:pPr>
              <w:jc w:val="both"/>
              <w:rPr>
                <w:rFonts w:ascii="Times New Roman" w:hAnsi="Times New Roman"/>
                <w:sz w:val="24"/>
                <w:szCs w:val="24"/>
              </w:rPr>
            </w:pPr>
            <w:r w:rsidRPr="000A2084">
              <w:rPr>
                <w:rFonts w:ascii="Times New Roman" w:hAnsi="Times New Roman"/>
                <w:sz w:val="24"/>
                <w:szCs w:val="24"/>
              </w:rPr>
              <w:t>3.13</w:t>
            </w:r>
          </w:p>
        </w:tc>
        <w:tc>
          <w:tcPr>
            <w:tcW w:w="4893" w:type="dxa"/>
            <w:noWrap/>
            <w:hideMark/>
          </w:tcPr>
          <w:p w14:paraId="58A7ACD0" w14:textId="09ED3315" w:rsidR="00924A40" w:rsidRPr="000A2084" w:rsidRDefault="00924A40" w:rsidP="00924A40">
            <w:pPr>
              <w:jc w:val="both"/>
              <w:rPr>
                <w:rFonts w:ascii="Times New Roman" w:hAnsi="Times New Roman"/>
                <w:sz w:val="24"/>
                <w:szCs w:val="24"/>
              </w:rPr>
            </w:pPr>
            <w:r w:rsidRPr="4F96A384">
              <w:rPr>
                <w:rFonts w:ascii="Times New Roman" w:hAnsi="Times New Roman"/>
                <w:sz w:val="24"/>
                <w:szCs w:val="24"/>
              </w:rPr>
              <w:t>Panardinamos į vandenį prietaiso dalies atsparumo klasė ne mažiau IP68 arba lygiavertis</w:t>
            </w:r>
          </w:p>
        </w:tc>
        <w:tc>
          <w:tcPr>
            <w:tcW w:w="3396" w:type="dxa"/>
          </w:tcPr>
          <w:p w14:paraId="67920D48" w14:textId="187C3147" w:rsidR="00924A40" w:rsidRPr="4F96A384" w:rsidRDefault="00924A40" w:rsidP="00924A40">
            <w:pPr>
              <w:jc w:val="both"/>
              <w:rPr>
                <w:rFonts w:ascii="Times New Roman" w:hAnsi="Times New Roman"/>
                <w:sz w:val="24"/>
                <w:szCs w:val="24"/>
              </w:rPr>
            </w:pPr>
            <w:r w:rsidRPr="00742B62">
              <w:rPr>
                <w:rStyle w:val="normaltextrun"/>
                <w:rFonts w:ascii="Times New Roman" w:hAnsi="Times New Roman" w:cs="Times New Roman"/>
                <w:i/>
                <w:iCs/>
                <w:color w:val="EE0000"/>
              </w:rPr>
              <w:t>Pildo tiekėjas</w:t>
            </w:r>
          </w:p>
        </w:tc>
      </w:tr>
      <w:tr w:rsidR="00924A40" w:rsidRPr="000A2084" w14:paraId="346529AB" w14:textId="691461A3" w:rsidTr="00E34ACB">
        <w:trPr>
          <w:trHeight w:val="300"/>
        </w:trPr>
        <w:tc>
          <w:tcPr>
            <w:tcW w:w="1339" w:type="dxa"/>
            <w:hideMark/>
          </w:tcPr>
          <w:p w14:paraId="13C9A21B" w14:textId="0708370E" w:rsidR="00924A40" w:rsidRPr="000A2084" w:rsidRDefault="00924A40" w:rsidP="00924A40">
            <w:pPr>
              <w:jc w:val="both"/>
              <w:rPr>
                <w:rFonts w:ascii="Times New Roman" w:hAnsi="Times New Roman"/>
                <w:sz w:val="24"/>
                <w:szCs w:val="24"/>
              </w:rPr>
            </w:pPr>
            <w:r w:rsidRPr="0D060322">
              <w:rPr>
                <w:rFonts w:ascii="Times New Roman" w:hAnsi="Times New Roman"/>
                <w:sz w:val="24"/>
                <w:szCs w:val="24"/>
              </w:rPr>
              <w:t>3.14</w:t>
            </w:r>
          </w:p>
        </w:tc>
        <w:tc>
          <w:tcPr>
            <w:tcW w:w="4893" w:type="dxa"/>
            <w:noWrap/>
            <w:hideMark/>
          </w:tcPr>
          <w:p w14:paraId="395CB3A9" w14:textId="070B0B1A" w:rsidR="00924A40" w:rsidRPr="000A2084" w:rsidRDefault="00924A40" w:rsidP="00924A40">
            <w:pPr>
              <w:jc w:val="both"/>
              <w:rPr>
                <w:rFonts w:ascii="Times New Roman" w:hAnsi="Times New Roman"/>
                <w:sz w:val="24"/>
                <w:szCs w:val="24"/>
              </w:rPr>
            </w:pPr>
            <w:r w:rsidRPr="4F96A384">
              <w:rPr>
                <w:rFonts w:ascii="Times New Roman" w:hAnsi="Times New Roman"/>
                <w:sz w:val="24"/>
                <w:szCs w:val="24"/>
              </w:rPr>
              <w:t xml:space="preserve">Turi būti užtikrinta galimybė perduoti, atvaizduoti, peržiūrėti ir apdoroti duomenis bei koreguoti prietaiso nustatymus, naudojant gamintojo pateikiamas priemones, kurios turi būti komplektuojamas su pakrovėju, dėklu apsaugai nuo atmosferinio poveikio, o jų atsparumo klasė ne mažesnė kaip IP67 arba lygiavertė. </w:t>
            </w:r>
          </w:p>
        </w:tc>
        <w:tc>
          <w:tcPr>
            <w:tcW w:w="3396" w:type="dxa"/>
          </w:tcPr>
          <w:p w14:paraId="4DF2AC4A" w14:textId="6F7B3CD8" w:rsidR="00924A40" w:rsidRPr="4F96A384" w:rsidRDefault="00924A40" w:rsidP="00924A40">
            <w:pPr>
              <w:jc w:val="both"/>
              <w:rPr>
                <w:rFonts w:ascii="Times New Roman" w:hAnsi="Times New Roman"/>
                <w:sz w:val="24"/>
                <w:szCs w:val="24"/>
              </w:rPr>
            </w:pPr>
            <w:r w:rsidRPr="00742B62">
              <w:rPr>
                <w:rStyle w:val="normaltextrun"/>
                <w:rFonts w:ascii="Times New Roman" w:hAnsi="Times New Roman" w:cs="Times New Roman"/>
                <w:i/>
                <w:iCs/>
                <w:color w:val="EE0000"/>
              </w:rPr>
              <w:t>Pildo tiekėjas</w:t>
            </w:r>
          </w:p>
        </w:tc>
      </w:tr>
      <w:tr w:rsidR="00924A40" w:rsidRPr="000A2084" w14:paraId="7961F42E" w14:textId="71C8794F" w:rsidTr="00E34ACB">
        <w:trPr>
          <w:trHeight w:val="300"/>
        </w:trPr>
        <w:tc>
          <w:tcPr>
            <w:tcW w:w="1339" w:type="dxa"/>
            <w:hideMark/>
          </w:tcPr>
          <w:p w14:paraId="27FC65B5" w14:textId="0132FEB0" w:rsidR="00924A40" w:rsidRPr="000A2084" w:rsidRDefault="00924A40" w:rsidP="00924A40">
            <w:pPr>
              <w:jc w:val="both"/>
              <w:rPr>
                <w:rFonts w:ascii="Times New Roman" w:hAnsi="Times New Roman"/>
                <w:sz w:val="24"/>
                <w:szCs w:val="24"/>
              </w:rPr>
            </w:pPr>
            <w:r w:rsidRPr="0D060322">
              <w:rPr>
                <w:rFonts w:ascii="Times New Roman" w:hAnsi="Times New Roman"/>
                <w:sz w:val="24"/>
                <w:szCs w:val="24"/>
              </w:rPr>
              <w:t>3.15</w:t>
            </w:r>
          </w:p>
        </w:tc>
        <w:tc>
          <w:tcPr>
            <w:tcW w:w="4893" w:type="dxa"/>
            <w:noWrap/>
            <w:hideMark/>
          </w:tcPr>
          <w:p w14:paraId="18D68967" w14:textId="621BF73C" w:rsidR="00924A40" w:rsidRPr="000A2084" w:rsidRDefault="00924A40" w:rsidP="00924A40">
            <w:pPr>
              <w:jc w:val="both"/>
              <w:rPr>
                <w:rFonts w:ascii="Times New Roman" w:hAnsi="Times New Roman"/>
                <w:sz w:val="24"/>
                <w:szCs w:val="24"/>
              </w:rPr>
            </w:pPr>
            <w:r w:rsidRPr="2A98ED6B">
              <w:rPr>
                <w:rFonts w:ascii="Times New Roman" w:hAnsi="Times New Roman"/>
                <w:sz w:val="24"/>
                <w:szCs w:val="24"/>
              </w:rPr>
              <w:t>Matavimo duomenys pateikiami skaitine ir grafine išraiška.</w:t>
            </w:r>
          </w:p>
        </w:tc>
        <w:tc>
          <w:tcPr>
            <w:tcW w:w="3396" w:type="dxa"/>
          </w:tcPr>
          <w:p w14:paraId="32E2B127" w14:textId="65DA1251" w:rsidR="00924A40" w:rsidRPr="2A98ED6B" w:rsidRDefault="00924A40" w:rsidP="00924A40">
            <w:pPr>
              <w:jc w:val="both"/>
              <w:rPr>
                <w:rFonts w:ascii="Times New Roman" w:hAnsi="Times New Roman"/>
                <w:sz w:val="24"/>
                <w:szCs w:val="24"/>
              </w:rPr>
            </w:pPr>
            <w:r w:rsidRPr="00924A40">
              <w:rPr>
                <w:rStyle w:val="normaltextrun"/>
                <w:rFonts w:ascii="Times New Roman" w:hAnsi="Times New Roman" w:cs="Times New Roman"/>
                <w:i/>
                <w:iCs/>
                <w:color w:val="EE0000"/>
              </w:rPr>
              <w:t>Pildo tiekėjas</w:t>
            </w:r>
          </w:p>
        </w:tc>
      </w:tr>
      <w:tr w:rsidR="00924A40" w:rsidRPr="000A2084" w14:paraId="6F5285AD" w14:textId="3DB2FCE9" w:rsidTr="00E34ACB">
        <w:trPr>
          <w:trHeight w:val="300"/>
        </w:trPr>
        <w:tc>
          <w:tcPr>
            <w:tcW w:w="1339" w:type="dxa"/>
            <w:hideMark/>
          </w:tcPr>
          <w:p w14:paraId="20468FF4" w14:textId="15CAB218" w:rsidR="00924A40" w:rsidRPr="000A2084" w:rsidRDefault="00924A40" w:rsidP="00924A40">
            <w:pPr>
              <w:jc w:val="both"/>
              <w:rPr>
                <w:rFonts w:ascii="Times New Roman" w:hAnsi="Times New Roman"/>
                <w:sz w:val="24"/>
                <w:szCs w:val="24"/>
              </w:rPr>
            </w:pPr>
            <w:r w:rsidRPr="4F96A384">
              <w:rPr>
                <w:rFonts w:ascii="Times New Roman" w:hAnsi="Times New Roman"/>
                <w:sz w:val="24"/>
                <w:szCs w:val="24"/>
              </w:rPr>
              <w:lastRenderedPageBreak/>
              <w:t>3.16</w:t>
            </w:r>
          </w:p>
        </w:tc>
        <w:tc>
          <w:tcPr>
            <w:tcW w:w="4893" w:type="dxa"/>
            <w:noWrap/>
            <w:hideMark/>
          </w:tcPr>
          <w:p w14:paraId="4E0D4D12" w14:textId="6483FFF6" w:rsidR="00924A40" w:rsidRPr="000A2084" w:rsidRDefault="00924A40" w:rsidP="00924A40">
            <w:pPr>
              <w:jc w:val="both"/>
              <w:rPr>
                <w:rFonts w:ascii="Times New Roman" w:hAnsi="Times New Roman"/>
                <w:sz w:val="24"/>
                <w:szCs w:val="24"/>
              </w:rPr>
            </w:pPr>
            <w:r w:rsidRPr="000A2084">
              <w:rPr>
                <w:rFonts w:ascii="Times New Roman" w:hAnsi="Times New Roman"/>
                <w:sz w:val="24"/>
                <w:szCs w:val="24"/>
              </w:rPr>
              <w:t>Visas siūlomos įrangos komplektas turi būti tarpusavyje suderintas, o komponentų naudojimas kartu numatytas prietaiso gamintojo.</w:t>
            </w:r>
          </w:p>
        </w:tc>
        <w:tc>
          <w:tcPr>
            <w:tcW w:w="3396" w:type="dxa"/>
          </w:tcPr>
          <w:p w14:paraId="169D4506" w14:textId="79FDA455" w:rsidR="00924A40" w:rsidRPr="000A2084" w:rsidRDefault="00924A40" w:rsidP="00924A40">
            <w:pPr>
              <w:jc w:val="both"/>
              <w:rPr>
                <w:rFonts w:ascii="Times New Roman" w:hAnsi="Times New Roman"/>
                <w:sz w:val="24"/>
                <w:szCs w:val="24"/>
              </w:rPr>
            </w:pPr>
            <w:r w:rsidRPr="00924A40">
              <w:rPr>
                <w:rStyle w:val="normaltextrun"/>
                <w:rFonts w:ascii="Times New Roman" w:hAnsi="Times New Roman" w:cs="Times New Roman"/>
                <w:i/>
                <w:iCs/>
                <w:color w:val="EE0000"/>
              </w:rPr>
              <w:t>Pildo tiekėjas</w:t>
            </w:r>
          </w:p>
        </w:tc>
      </w:tr>
      <w:tr w:rsidR="00924A40" w:rsidRPr="000A2084" w14:paraId="77D457D6" w14:textId="2A6DAA82" w:rsidTr="00E34ACB">
        <w:trPr>
          <w:trHeight w:val="300"/>
        </w:trPr>
        <w:tc>
          <w:tcPr>
            <w:tcW w:w="6232" w:type="dxa"/>
            <w:gridSpan w:val="2"/>
            <w:noWrap/>
            <w:hideMark/>
          </w:tcPr>
          <w:p w14:paraId="2F3CC7E1" w14:textId="771A8679" w:rsidR="00924A40" w:rsidRDefault="00924A40" w:rsidP="00924A40">
            <w:pPr>
              <w:jc w:val="center"/>
              <w:rPr>
                <w:rFonts w:ascii="Times New Roman" w:eastAsia="Times New Roman" w:hAnsi="Times New Roman" w:cs="Times New Roman"/>
                <w:color w:val="000000" w:themeColor="text1"/>
                <w:sz w:val="24"/>
                <w:szCs w:val="24"/>
              </w:rPr>
            </w:pPr>
            <w:r w:rsidRPr="7ADD860E">
              <w:rPr>
                <w:rFonts w:ascii="Times New Roman" w:eastAsia="Times New Roman" w:hAnsi="Times New Roman" w:cs="Times New Roman"/>
                <w:b/>
                <w:bCs/>
                <w:color w:val="000000" w:themeColor="text1"/>
                <w:sz w:val="24"/>
                <w:szCs w:val="24"/>
              </w:rPr>
              <w:t>4. Pateikiami dokumentai</w:t>
            </w:r>
          </w:p>
        </w:tc>
        <w:tc>
          <w:tcPr>
            <w:tcW w:w="3396" w:type="dxa"/>
          </w:tcPr>
          <w:p w14:paraId="4C3300F6" w14:textId="77777777" w:rsidR="00924A40" w:rsidRPr="7ADD860E" w:rsidRDefault="00924A40" w:rsidP="00924A40">
            <w:pPr>
              <w:jc w:val="center"/>
              <w:rPr>
                <w:rFonts w:ascii="Times New Roman" w:eastAsia="Times New Roman" w:hAnsi="Times New Roman" w:cs="Times New Roman"/>
                <w:b/>
                <w:bCs/>
                <w:color w:val="000000" w:themeColor="text1"/>
                <w:sz w:val="24"/>
                <w:szCs w:val="24"/>
              </w:rPr>
            </w:pPr>
          </w:p>
        </w:tc>
      </w:tr>
      <w:tr w:rsidR="00924A40" w:rsidRPr="000A2084" w14:paraId="4547521A" w14:textId="5BB8BEFF" w:rsidTr="007460F9">
        <w:trPr>
          <w:trHeight w:val="300"/>
        </w:trPr>
        <w:tc>
          <w:tcPr>
            <w:tcW w:w="1339" w:type="dxa"/>
            <w:hideMark/>
          </w:tcPr>
          <w:p w14:paraId="7E101258" w14:textId="576BC93D" w:rsidR="00924A40" w:rsidRDefault="00924A40" w:rsidP="00924A40">
            <w:pPr>
              <w:rPr>
                <w:rFonts w:ascii="Times New Roman" w:eastAsia="Times New Roman" w:hAnsi="Times New Roman" w:cs="Times New Roman"/>
                <w:color w:val="000000" w:themeColor="text1"/>
                <w:sz w:val="24"/>
                <w:szCs w:val="24"/>
              </w:rPr>
            </w:pPr>
            <w:r w:rsidRPr="7ADD860E">
              <w:rPr>
                <w:rFonts w:ascii="Times New Roman" w:eastAsia="Times New Roman" w:hAnsi="Times New Roman" w:cs="Times New Roman"/>
                <w:color w:val="000000" w:themeColor="text1"/>
                <w:sz w:val="24"/>
                <w:szCs w:val="24"/>
              </w:rPr>
              <w:t>4.1</w:t>
            </w:r>
          </w:p>
        </w:tc>
        <w:tc>
          <w:tcPr>
            <w:tcW w:w="8289" w:type="dxa"/>
            <w:gridSpan w:val="2"/>
            <w:hideMark/>
          </w:tcPr>
          <w:p w14:paraId="5984307A" w14:textId="7507765B" w:rsidR="00924A40" w:rsidRPr="5B11EE81" w:rsidRDefault="00924A40" w:rsidP="00924A40">
            <w:pPr>
              <w:rPr>
                <w:rFonts w:ascii="Times New Roman" w:eastAsia="Times New Roman" w:hAnsi="Times New Roman" w:cs="Times New Roman"/>
                <w:color w:val="000000" w:themeColor="text1"/>
                <w:sz w:val="24"/>
                <w:szCs w:val="24"/>
              </w:rPr>
            </w:pPr>
            <w:r w:rsidRPr="5B11EE81">
              <w:rPr>
                <w:rFonts w:ascii="Times New Roman" w:eastAsia="Times New Roman" w:hAnsi="Times New Roman" w:cs="Times New Roman"/>
                <w:color w:val="000000" w:themeColor="text1"/>
                <w:sz w:val="24"/>
                <w:szCs w:val="24"/>
              </w:rPr>
              <w:t>Prekių pristatymo metu pateikiama Prekių naudojimo instrukcija (-</w:t>
            </w:r>
            <w:proofErr w:type="spellStart"/>
            <w:r w:rsidRPr="5B11EE81">
              <w:rPr>
                <w:rFonts w:ascii="Times New Roman" w:eastAsia="Times New Roman" w:hAnsi="Times New Roman" w:cs="Times New Roman"/>
                <w:color w:val="000000" w:themeColor="text1"/>
                <w:sz w:val="24"/>
                <w:szCs w:val="24"/>
              </w:rPr>
              <w:t>os</w:t>
            </w:r>
            <w:proofErr w:type="spellEnd"/>
            <w:r w:rsidRPr="5B11EE81">
              <w:rPr>
                <w:rFonts w:ascii="Times New Roman" w:eastAsia="Times New Roman" w:hAnsi="Times New Roman" w:cs="Times New Roman"/>
                <w:color w:val="000000" w:themeColor="text1"/>
                <w:sz w:val="24"/>
                <w:szCs w:val="24"/>
              </w:rPr>
              <w:t xml:space="preserve">): naudojimo aprašas, techniniai duomenys, techninės priežiūros (jei taikoma) aprašas lietuvių </w:t>
            </w:r>
            <w:r>
              <w:rPr>
                <w:rFonts w:ascii="Times New Roman" w:eastAsia="Times New Roman" w:hAnsi="Times New Roman" w:cs="Times New Roman"/>
                <w:color w:val="000000" w:themeColor="text1"/>
                <w:sz w:val="24"/>
                <w:szCs w:val="24"/>
              </w:rPr>
              <w:t xml:space="preserve">ir anglų </w:t>
            </w:r>
            <w:r w:rsidRPr="5B11EE81">
              <w:rPr>
                <w:rFonts w:ascii="Times New Roman" w:eastAsia="Times New Roman" w:hAnsi="Times New Roman" w:cs="Times New Roman"/>
                <w:color w:val="000000" w:themeColor="text1"/>
                <w:sz w:val="24"/>
                <w:szCs w:val="24"/>
              </w:rPr>
              <w:t>kalba.</w:t>
            </w:r>
          </w:p>
        </w:tc>
      </w:tr>
      <w:tr w:rsidR="00924A40" w:rsidRPr="000A2084" w14:paraId="6908DA62" w14:textId="3F448B1E" w:rsidTr="00AA4D02">
        <w:trPr>
          <w:trHeight w:val="300"/>
        </w:trPr>
        <w:tc>
          <w:tcPr>
            <w:tcW w:w="1339" w:type="dxa"/>
            <w:hideMark/>
          </w:tcPr>
          <w:p w14:paraId="214EBAC7" w14:textId="240E0EC0" w:rsidR="00924A40" w:rsidRDefault="00924A40" w:rsidP="00924A40">
            <w:pPr>
              <w:rPr>
                <w:rFonts w:ascii="Times New Roman" w:eastAsia="Times New Roman" w:hAnsi="Times New Roman" w:cs="Times New Roman"/>
                <w:color w:val="000000" w:themeColor="text1"/>
                <w:sz w:val="24"/>
                <w:szCs w:val="24"/>
              </w:rPr>
            </w:pPr>
            <w:r w:rsidRPr="7ADD860E">
              <w:rPr>
                <w:rFonts w:ascii="Times New Roman" w:eastAsia="Times New Roman" w:hAnsi="Times New Roman" w:cs="Times New Roman"/>
                <w:color w:val="000000" w:themeColor="text1"/>
                <w:sz w:val="24"/>
                <w:szCs w:val="24"/>
              </w:rPr>
              <w:t>4.2</w:t>
            </w:r>
          </w:p>
        </w:tc>
        <w:tc>
          <w:tcPr>
            <w:tcW w:w="8289" w:type="dxa"/>
            <w:gridSpan w:val="2"/>
            <w:hideMark/>
          </w:tcPr>
          <w:p w14:paraId="4399CCB9" w14:textId="18C00C2B" w:rsidR="00924A40" w:rsidRPr="08F94A4E" w:rsidRDefault="00924A40" w:rsidP="00924A40">
            <w:pPr>
              <w:rPr>
                <w:rFonts w:ascii="Times New Roman" w:eastAsia="Times New Roman" w:hAnsi="Times New Roman" w:cs="Times New Roman"/>
                <w:color w:val="000000" w:themeColor="text1"/>
                <w:sz w:val="24"/>
                <w:szCs w:val="24"/>
              </w:rPr>
            </w:pPr>
            <w:r w:rsidRPr="08F94A4E">
              <w:rPr>
                <w:rFonts w:ascii="Times New Roman" w:eastAsia="Times New Roman" w:hAnsi="Times New Roman" w:cs="Times New Roman"/>
                <w:color w:val="000000" w:themeColor="text1"/>
                <w:sz w:val="24"/>
                <w:szCs w:val="24"/>
              </w:rPr>
              <w:t>Dokumentai turi visiškai atitikti tiekiamas Prekes.</w:t>
            </w:r>
          </w:p>
        </w:tc>
      </w:tr>
      <w:tr w:rsidR="00924A40" w:rsidRPr="000A2084" w14:paraId="04A7E8C7" w14:textId="7E4FB257" w:rsidTr="000A1979">
        <w:trPr>
          <w:trHeight w:val="300"/>
        </w:trPr>
        <w:tc>
          <w:tcPr>
            <w:tcW w:w="1339" w:type="dxa"/>
          </w:tcPr>
          <w:p w14:paraId="1541109D" w14:textId="4E13D18A" w:rsidR="00924A40" w:rsidRPr="000A2084" w:rsidRDefault="00924A40" w:rsidP="00924A40">
            <w:pPr>
              <w:jc w:val="both"/>
              <w:rPr>
                <w:rFonts w:ascii="Times New Roman" w:hAnsi="Times New Roman"/>
                <w:sz w:val="24"/>
                <w:szCs w:val="24"/>
              </w:rPr>
            </w:pPr>
            <w:r>
              <w:rPr>
                <w:rFonts w:ascii="Times New Roman" w:hAnsi="Times New Roman"/>
                <w:sz w:val="24"/>
                <w:szCs w:val="24"/>
              </w:rPr>
              <w:t>4.3</w:t>
            </w:r>
          </w:p>
        </w:tc>
        <w:tc>
          <w:tcPr>
            <w:tcW w:w="8289" w:type="dxa"/>
            <w:gridSpan w:val="2"/>
            <w:vAlign w:val="bottom"/>
          </w:tcPr>
          <w:p w14:paraId="5279AB57" w14:textId="0D818820" w:rsidR="00924A40" w:rsidRPr="00E34ACB" w:rsidRDefault="002A758A" w:rsidP="00924A40">
            <w:pPr>
              <w:jc w:val="both"/>
              <w:rPr>
                <w:rFonts w:ascii="Times New Roman" w:eastAsia="Times New Roman" w:hAnsi="Times New Roman" w:cs="Times New Roman"/>
                <w:b/>
                <w:bCs/>
                <w:color w:val="000000" w:themeColor="text1"/>
                <w:sz w:val="24"/>
                <w:szCs w:val="24"/>
                <w:lang w:eastAsia="lt-LT"/>
              </w:rPr>
            </w:pPr>
            <w:r w:rsidRPr="00E34ACB">
              <w:rPr>
                <w:rFonts w:ascii="Times New Roman" w:eastAsia="Times New Roman" w:hAnsi="Times New Roman" w:cs="Times New Roman"/>
                <w:b/>
                <w:bCs/>
                <w:color w:val="000000" w:themeColor="text1"/>
                <w:sz w:val="24"/>
                <w:szCs w:val="24"/>
                <w:lang w:eastAsia="lt-LT"/>
              </w:rPr>
              <w:t>Kartu su pasiūlymu</w:t>
            </w:r>
            <w:r w:rsidRPr="00D245B9">
              <w:rPr>
                <w:rFonts w:ascii="Times New Roman" w:eastAsia="Times New Roman" w:hAnsi="Times New Roman" w:cs="Times New Roman"/>
                <w:color w:val="000000" w:themeColor="text1"/>
                <w:sz w:val="24"/>
                <w:szCs w:val="24"/>
                <w:lang w:eastAsia="lt-LT"/>
              </w:rPr>
              <w:t xml:space="preserve"> tiekėjas privalo pateikti </w:t>
            </w:r>
            <w:r w:rsidRPr="00985F36">
              <w:rPr>
                <w:rFonts w:ascii="Times New Roman" w:eastAsia="Times New Roman" w:hAnsi="Times New Roman" w:cs="Times New Roman"/>
                <w:color w:val="000000" w:themeColor="text1"/>
                <w:sz w:val="24"/>
                <w:szCs w:val="24"/>
                <w:lang w:eastAsia="lt-LT"/>
              </w:rPr>
              <w:t>atitikimą techniniams reikalavimams patvirtinančią gamintojo dokumentaciją (techninius aprašus, naudojimo instrukciją, bukletus, ir pan.) su atžymomis į prekės atitikimą nustatytiems techniniams reikalavimams; gamintojo dokumente turi būti atžyma, kurį techninės specifikacijos reikalavimų lentelės parametrą patvirtiną nurodytas parametras.</w:t>
            </w:r>
            <w:r w:rsidRPr="00D245B9">
              <w:rPr>
                <w:rFonts w:ascii="Times New Roman" w:eastAsia="Times New Roman" w:hAnsi="Times New Roman" w:cs="Times New Roman"/>
                <w:color w:val="000000" w:themeColor="text1"/>
                <w:sz w:val="24"/>
                <w:szCs w:val="24"/>
                <w:lang w:eastAsia="lt-LT"/>
              </w:rPr>
              <w:t xml:space="preserve">  </w:t>
            </w:r>
          </w:p>
        </w:tc>
      </w:tr>
    </w:tbl>
    <w:p w14:paraId="45EF4D33" w14:textId="5C943C83" w:rsidR="000A2084" w:rsidRPr="00274FAE" w:rsidRDefault="000A2084" w:rsidP="5B11EE81">
      <w:pPr>
        <w:spacing w:after="0" w:line="360" w:lineRule="auto"/>
      </w:pPr>
    </w:p>
    <w:p w14:paraId="5B453D24" w14:textId="27AF663C" w:rsidR="2828F33B" w:rsidRDefault="004703FD" w:rsidP="28335328">
      <w:pPr>
        <w:numPr>
          <w:ilvl w:val="0"/>
          <w:numId w:val="22"/>
        </w:numPr>
        <w:spacing w:after="0" w:line="360" w:lineRule="auto"/>
        <w:jc w:val="both"/>
        <w:rPr>
          <w:rFonts w:ascii="Times New Roman" w:hAnsi="Times New Roman"/>
          <w:sz w:val="24"/>
          <w:szCs w:val="24"/>
        </w:rPr>
      </w:pPr>
      <w:r w:rsidRPr="4F96A384">
        <w:rPr>
          <w:rFonts w:ascii="Times New Roman" w:hAnsi="Times New Roman"/>
          <w:sz w:val="24"/>
          <w:szCs w:val="24"/>
        </w:rPr>
        <w:t>Prek</w:t>
      </w:r>
      <w:r w:rsidR="00501215" w:rsidRPr="4F96A384">
        <w:rPr>
          <w:rFonts w:ascii="Times New Roman" w:hAnsi="Times New Roman"/>
          <w:sz w:val="24"/>
          <w:szCs w:val="24"/>
        </w:rPr>
        <w:t>ėms</w:t>
      </w:r>
      <w:r w:rsidR="28335328" w:rsidRPr="4F96A384">
        <w:rPr>
          <w:rFonts w:ascii="Times New Roman" w:hAnsi="Times New Roman"/>
          <w:sz w:val="24"/>
          <w:szCs w:val="24"/>
        </w:rPr>
        <w:t xml:space="preserve"> turi būti suteikta mažiausiai 36 mėnesių garantija. Garantinis periodas įsigalioja nuo </w:t>
      </w:r>
      <w:r w:rsidR="009C6BD1" w:rsidRPr="4F96A384">
        <w:rPr>
          <w:rFonts w:ascii="Times New Roman" w:hAnsi="Times New Roman"/>
          <w:sz w:val="24"/>
          <w:szCs w:val="24"/>
        </w:rPr>
        <w:t>P</w:t>
      </w:r>
      <w:r w:rsidR="28335328" w:rsidRPr="4F96A384">
        <w:rPr>
          <w:rFonts w:ascii="Times New Roman" w:hAnsi="Times New Roman"/>
          <w:sz w:val="24"/>
          <w:szCs w:val="24"/>
        </w:rPr>
        <w:t xml:space="preserve">rekių perdavimo–priėmimo akto pasirašymo dienos. Garantinio laikotarpio metu </w:t>
      </w:r>
      <w:r w:rsidR="00501215" w:rsidRPr="4F96A384">
        <w:rPr>
          <w:rFonts w:ascii="Times New Roman" w:hAnsi="Times New Roman"/>
          <w:sz w:val="24"/>
          <w:szCs w:val="24"/>
        </w:rPr>
        <w:t>P</w:t>
      </w:r>
      <w:r w:rsidR="28335328" w:rsidRPr="4F96A384">
        <w:rPr>
          <w:rFonts w:ascii="Times New Roman" w:hAnsi="Times New Roman"/>
          <w:sz w:val="24"/>
          <w:szCs w:val="24"/>
        </w:rPr>
        <w:t xml:space="preserve">rekėms sugedus, atsiradus trūkumų, kurie nesusiję su </w:t>
      </w:r>
      <w:r w:rsidR="00501215" w:rsidRPr="4F96A384">
        <w:rPr>
          <w:rFonts w:ascii="Times New Roman" w:hAnsi="Times New Roman"/>
          <w:sz w:val="24"/>
          <w:szCs w:val="24"/>
        </w:rPr>
        <w:t>P</w:t>
      </w:r>
      <w:r w:rsidR="28335328" w:rsidRPr="4F96A384">
        <w:rPr>
          <w:rFonts w:ascii="Times New Roman" w:hAnsi="Times New Roman"/>
          <w:sz w:val="24"/>
          <w:szCs w:val="24"/>
        </w:rPr>
        <w:t>rekių normaliu susidėvėjimu,</w:t>
      </w:r>
      <w:r w:rsidR="003A5197" w:rsidRPr="4F96A384">
        <w:rPr>
          <w:rFonts w:ascii="Times New Roman" w:hAnsi="Times New Roman"/>
          <w:sz w:val="24"/>
          <w:szCs w:val="24"/>
        </w:rPr>
        <w:t xml:space="preserve"> </w:t>
      </w:r>
      <w:r w:rsidR="00501215" w:rsidRPr="4F96A384">
        <w:rPr>
          <w:rFonts w:ascii="Times New Roman" w:hAnsi="Times New Roman"/>
          <w:sz w:val="24"/>
          <w:szCs w:val="24"/>
        </w:rPr>
        <w:t>t</w:t>
      </w:r>
      <w:r w:rsidR="28335328" w:rsidRPr="4F96A384">
        <w:rPr>
          <w:rFonts w:ascii="Times New Roman" w:hAnsi="Times New Roman"/>
          <w:sz w:val="24"/>
          <w:szCs w:val="24"/>
        </w:rPr>
        <w:t xml:space="preserve">iekėjas ne vėliau kaip per </w:t>
      </w:r>
      <w:r w:rsidR="00FB3832">
        <w:rPr>
          <w:rFonts w:ascii="Times New Roman" w:hAnsi="Times New Roman"/>
          <w:sz w:val="24"/>
          <w:szCs w:val="24"/>
        </w:rPr>
        <w:t>90</w:t>
      </w:r>
      <w:r w:rsidR="7EC04A6C" w:rsidRPr="4F96A384">
        <w:rPr>
          <w:rFonts w:ascii="Times New Roman" w:hAnsi="Times New Roman"/>
          <w:sz w:val="24"/>
          <w:szCs w:val="24"/>
        </w:rPr>
        <w:t xml:space="preserve"> d.</w:t>
      </w:r>
      <w:r w:rsidR="28335328" w:rsidRPr="4F96A384">
        <w:rPr>
          <w:rFonts w:ascii="Times New Roman" w:hAnsi="Times New Roman"/>
          <w:sz w:val="24"/>
          <w:szCs w:val="24"/>
        </w:rPr>
        <w:t xml:space="preserve"> nuo rašytinės </w:t>
      </w:r>
      <w:r w:rsidR="00501215" w:rsidRPr="4F96A384">
        <w:rPr>
          <w:rFonts w:ascii="Times New Roman" w:hAnsi="Times New Roman"/>
          <w:sz w:val="24"/>
          <w:szCs w:val="24"/>
        </w:rPr>
        <w:t xml:space="preserve">LHMT </w:t>
      </w:r>
      <w:r w:rsidR="28335328" w:rsidRPr="4F96A384">
        <w:rPr>
          <w:rFonts w:ascii="Times New Roman" w:hAnsi="Times New Roman"/>
          <w:sz w:val="24"/>
          <w:szCs w:val="24"/>
        </w:rPr>
        <w:t xml:space="preserve">pretenzijos gavimo dienos turi pašalinti </w:t>
      </w:r>
      <w:r w:rsidR="00D83EC5" w:rsidRPr="4F96A384">
        <w:rPr>
          <w:rFonts w:ascii="Times New Roman" w:hAnsi="Times New Roman"/>
          <w:sz w:val="24"/>
          <w:szCs w:val="24"/>
        </w:rPr>
        <w:t>P</w:t>
      </w:r>
      <w:r w:rsidR="28335328" w:rsidRPr="4F96A384">
        <w:rPr>
          <w:rFonts w:ascii="Times New Roman" w:hAnsi="Times New Roman"/>
          <w:sz w:val="24"/>
          <w:szCs w:val="24"/>
        </w:rPr>
        <w:t>rekių trūkumus</w:t>
      </w:r>
      <w:r w:rsidR="00D83EC5" w:rsidRPr="4F96A384">
        <w:rPr>
          <w:rFonts w:ascii="Times New Roman" w:hAnsi="Times New Roman"/>
          <w:sz w:val="24"/>
          <w:szCs w:val="24"/>
        </w:rPr>
        <w:t xml:space="preserve"> (atlikti Prekių remontą arba sugedusias Prekes ar jų dalis pakeisti naujomis)</w:t>
      </w:r>
      <w:r w:rsidR="28335328" w:rsidRPr="4F96A384">
        <w:rPr>
          <w:rFonts w:ascii="Times New Roman" w:hAnsi="Times New Roman"/>
          <w:sz w:val="24"/>
          <w:szCs w:val="24"/>
        </w:rPr>
        <w:t xml:space="preserve">. Pristatymas naujų arba sutvarkytų </w:t>
      </w:r>
      <w:r w:rsidR="00D83EC5" w:rsidRPr="4F96A384">
        <w:rPr>
          <w:rFonts w:ascii="Times New Roman" w:hAnsi="Times New Roman"/>
          <w:sz w:val="24"/>
          <w:szCs w:val="24"/>
        </w:rPr>
        <w:t>P</w:t>
      </w:r>
      <w:r w:rsidR="28335328" w:rsidRPr="4F96A384">
        <w:rPr>
          <w:rFonts w:ascii="Times New Roman" w:hAnsi="Times New Roman"/>
          <w:sz w:val="24"/>
          <w:szCs w:val="24"/>
        </w:rPr>
        <w:t>rekių įtvirtinamas perdavimo-priėmimo aktu.</w:t>
      </w:r>
      <w:r w:rsidR="00202366" w:rsidRPr="4F96A384">
        <w:rPr>
          <w:rFonts w:ascii="Times New Roman" w:hAnsi="Times New Roman"/>
          <w:sz w:val="24"/>
          <w:szCs w:val="24"/>
        </w:rPr>
        <w:t xml:space="preserve"> Jeigu </w:t>
      </w:r>
      <w:r w:rsidR="00830766" w:rsidRPr="4F96A384">
        <w:rPr>
          <w:rFonts w:ascii="Times New Roman" w:hAnsi="Times New Roman"/>
          <w:sz w:val="24"/>
          <w:szCs w:val="24"/>
        </w:rPr>
        <w:t>p</w:t>
      </w:r>
      <w:r w:rsidR="00202366" w:rsidRPr="4F96A384">
        <w:rPr>
          <w:rFonts w:ascii="Times New Roman" w:hAnsi="Times New Roman"/>
          <w:sz w:val="24"/>
          <w:szCs w:val="24"/>
        </w:rPr>
        <w:t xml:space="preserve">rekė garantiniu laikotarpiu pakeičiama nauja, jai suteikiamas naujas garantinis terminas, kuris skaičiuojamas nuo naujos </w:t>
      </w:r>
      <w:r w:rsidR="00830766" w:rsidRPr="4F96A384">
        <w:rPr>
          <w:rFonts w:ascii="Times New Roman" w:hAnsi="Times New Roman"/>
          <w:sz w:val="24"/>
          <w:szCs w:val="24"/>
        </w:rPr>
        <w:t>p</w:t>
      </w:r>
      <w:r w:rsidR="00202366" w:rsidRPr="4F96A384">
        <w:rPr>
          <w:rFonts w:ascii="Times New Roman" w:hAnsi="Times New Roman"/>
          <w:sz w:val="24"/>
          <w:szCs w:val="24"/>
        </w:rPr>
        <w:t>rekės perdavimo-priėmimo akto pasirašymo dienos.</w:t>
      </w:r>
    </w:p>
    <w:p w14:paraId="7EC2956C" w14:textId="4DC4900C" w:rsidR="00134344" w:rsidRDefault="005918DE" w:rsidP="00134344">
      <w:pPr>
        <w:numPr>
          <w:ilvl w:val="0"/>
          <w:numId w:val="22"/>
        </w:numPr>
        <w:spacing w:after="0" w:line="360" w:lineRule="auto"/>
        <w:jc w:val="both"/>
        <w:rPr>
          <w:rFonts w:ascii="Times New Roman" w:hAnsi="Times New Roman"/>
          <w:sz w:val="24"/>
          <w:szCs w:val="24"/>
        </w:rPr>
      </w:pPr>
      <w:r w:rsidRPr="005918DE">
        <w:rPr>
          <w:rFonts w:ascii="Times New Roman" w:hAnsi="Times New Roman"/>
          <w:sz w:val="24"/>
          <w:szCs w:val="24"/>
        </w:rPr>
        <w:t>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w:t>
      </w:r>
      <w:r w:rsidR="00134344" w:rsidRPr="5B11EE81">
        <w:rPr>
          <w:rFonts w:ascii="Times New Roman" w:hAnsi="Times New Roman"/>
          <w:sz w:val="24"/>
          <w:szCs w:val="24"/>
        </w:rPr>
        <w:t xml:space="preserve">“.  </w:t>
      </w:r>
    </w:p>
    <w:p w14:paraId="618B9D47" w14:textId="05575E90" w:rsidR="00134344" w:rsidRDefault="005918DE" w:rsidP="00134344">
      <w:pPr>
        <w:numPr>
          <w:ilvl w:val="0"/>
          <w:numId w:val="22"/>
        </w:numPr>
        <w:spacing w:after="0" w:line="360" w:lineRule="auto"/>
        <w:jc w:val="both"/>
        <w:rPr>
          <w:rFonts w:ascii="Times New Roman" w:hAnsi="Times New Roman"/>
          <w:sz w:val="24"/>
          <w:szCs w:val="24"/>
        </w:rPr>
      </w:pPr>
      <w:r w:rsidRPr="00D245B9">
        <w:rPr>
          <w:rFonts w:ascii="Times New Roman" w:eastAsia="Times New Roman" w:hAnsi="Times New Roman" w:cs="Times New Roman"/>
          <w:sz w:val="24"/>
          <w:szCs w:val="24"/>
        </w:rPr>
        <w:t>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r w:rsidR="00134344" w:rsidRPr="5B11EE81">
        <w:rPr>
          <w:rFonts w:ascii="Times New Roman" w:hAnsi="Times New Roman"/>
          <w:sz w:val="24"/>
          <w:szCs w:val="24"/>
        </w:rPr>
        <w:t>“.</w:t>
      </w:r>
    </w:p>
    <w:p w14:paraId="0D527401" w14:textId="5AD10AB9" w:rsidR="005918DE" w:rsidRDefault="005918DE" w:rsidP="005918DE">
      <w:pPr>
        <w:spacing w:after="0" w:line="360" w:lineRule="auto"/>
        <w:ind w:left="720"/>
        <w:jc w:val="center"/>
        <w:rPr>
          <w:rFonts w:ascii="Times New Roman" w:hAnsi="Times New Roman"/>
          <w:sz w:val="24"/>
          <w:szCs w:val="24"/>
        </w:rPr>
      </w:pPr>
      <w:r>
        <w:rPr>
          <w:rFonts w:ascii="Times New Roman" w:hAnsi="Times New Roman"/>
          <w:sz w:val="24"/>
          <w:szCs w:val="24"/>
        </w:rPr>
        <w:t>_______________</w:t>
      </w:r>
    </w:p>
    <w:sectPr w:rsidR="005918DE" w:rsidSect="00DA7EC3">
      <w:pgSz w:w="11906" w:h="16838"/>
      <w:pgMar w:top="567"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intelligence2.xml><?xml version="1.0" encoding="utf-8"?>
<int2:intelligence xmlns:int2="http://schemas.microsoft.com/office/intelligence/2020/intelligence" xmlns:oel="http://schemas.microsoft.com/office/2019/extlst">
  <int2:observations>
    <int2:bookmark int2:bookmarkName="_Int_LwIaSKdh" int2:invalidationBookmarkName="" int2:hashCode="i3QZsZodBH/Bpd" int2:id="Fw09A7mQ">
      <int2:state int2:value="Rejected" int2:type="spell"/>
    </int2:bookmark>
    <int2:bookmark int2:bookmarkName="_Int_rL5zCnjj" int2:invalidationBookmarkName="" int2:hashCode="Ie75YZHbbCl/QN" int2:id="T1BYiehY">
      <int2:state int2:value="Rejected" int2:type="spell"/>
    </int2:bookmark>
    <int2:bookmark int2:bookmarkName="_Int_hWtXj3pt" int2:invalidationBookmarkName="" int2:hashCode="ypSVdCZOOJVL/Y" int2:id="z9mRcvkV">
      <int2:state int2:value="Rejected" int2:type="spell"/>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D2223"/>
    <w:multiLevelType w:val="hybridMultilevel"/>
    <w:tmpl w:val="A37A185E"/>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 w15:restartNumberingAfterBreak="0">
    <w:nsid w:val="09CA4256"/>
    <w:multiLevelType w:val="hybridMultilevel"/>
    <w:tmpl w:val="C384580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8C1A4048">
      <w:start w:val="1"/>
      <w:numFmt w:val="decimal"/>
      <w:lvlText w:val="%3."/>
      <w:lvlJc w:val="right"/>
      <w:pPr>
        <w:ind w:left="2160" w:hanging="180"/>
      </w:pPr>
      <w:rPr>
        <w:rFonts w:asciiTheme="minorHAnsi" w:eastAsiaTheme="minorHAnsi" w:hAnsiTheme="minorHAnsi" w:cstheme="minorBidi"/>
      </w:r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A3556E8"/>
    <w:multiLevelType w:val="hybridMultilevel"/>
    <w:tmpl w:val="0912719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CA82B6F"/>
    <w:multiLevelType w:val="hybridMultilevel"/>
    <w:tmpl w:val="D724421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DBE57BE"/>
    <w:multiLevelType w:val="hybridMultilevel"/>
    <w:tmpl w:val="520C0FD8"/>
    <w:lvl w:ilvl="0" w:tplc="0427000F">
      <w:start w:val="6"/>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2BA6760"/>
    <w:multiLevelType w:val="multilevel"/>
    <w:tmpl w:val="34483284"/>
    <w:lvl w:ilvl="0">
      <w:start w:val="2"/>
      <w:numFmt w:val="decimal"/>
      <w:lvlText w:val="%1"/>
      <w:lvlJc w:val="left"/>
      <w:pPr>
        <w:ind w:left="480" w:hanging="480"/>
      </w:pPr>
      <w:rPr>
        <w:rFonts w:hint="default"/>
      </w:rPr>
    </w:lvl>
    <w:lvl w:ilvl="1">
      <w:start w:val="1"/>
      <w:numFmt w:val="decimal"/>
      <w:lvlText w:val="%1.%2"/>
      <w:lvlJc w:val="left"/>
      <w:pPr>
        <w:ind w:left="1051" w:hanging="480"/>
      </w:pPr>
      <w:rPr>
        <w:rFonts w:hint="default"/>
      </w:rPr>
    </w:lvl>
    <w:lvl w:ilvl="2">
      <w:start w:val="1"/>
      <w:numFmt w:val="decimal"/>
      <w:lvlText w:val="%1.%2.%3"/>
      <w:lvlJc w:val="left"/>
      <w:pPr>
        <w:ind w:left="1862" w:hanging="720"/>
      </w:pPr>
      <w:rPr>
        <w:rFonts w:hint="default"/>
      </w:rPr>
    </w:lvl>
    <w:lvl w:ilvl="3">
      <w:start w:val="1"/>
      <w:numFmt w:val="decimal"/>
      <w:lvlText w:val="%1.%2.%3.%4"/>
      <w:lvlJc w:val="left"/>
      <w:pPr>
        <w:ind w:left="2433" w:hanging="720"/>
      </w:pPr>
      <w:rPr>
        <w:rFonts w:hint="default"/>
      </w:rPr>
    </w:lvl>
    <w:lvl w:ilvl="4">
      <w:start w:val="1"/>
      <w:numFmt w:val="decimal"/>
      <w:lvlText w:val="%1.%2.%3.%4.%5"/>
      <w:lvlJc w:val="left"/>
      <w:pPr>
        <w:ind w:left="3364" w:hanging="1080"/>
      </w:pPr>
      <w:rPr>
        <w:rFonts w:hint="default"/>
      </w:rPr>
    </w:lvl>
    <w:lvl w:ilvl="5">
      <w:start w:val="1"/>
      <w:numFmt w:val="decimal"/>
      <w:lvlText w:val="%1.%2.%3.%4.%5.%6"/>
      <w:lvlJc w:val="left"/>
      <w:pPr>
        <w:ind w:left="3935" w:hanging="1080"/>
      </w:pPr>
      <w:rPr>
        <w:rFonts w:hint="default"/>
      </w:rPr>
    </w:lvl>
    <w:lvl w:ilvl="6">
      <w:start w:val="1"/>
      <w:numFmt w:val="decimal"/>
      <w:lvlText w:val="%1.%2.%3.%4.%5.%6.%7"/>
      <w:lvlJc w:val="left"/>
      <w:pPr>
        <w:ind w:left="4866" w:hanging="1440"/>
      </w:pPr>
      <w:rPr>
        <w:rFonts w:hint="default"/>
      </w:rPr>
    </w:lvl>
    <w:lvl w:ilvl="7">
      <w:start w:val="1"/>
      <w:numFmt w:val="decimal"/>
      <w:lvlText w:val="%1.%2.%3.%4.%5.%6.%7.%8"/>
      <w:lvlJc w:val="left"/>
      <w:pPr>
        <w:ind w:left="5437" w:hanging="1440"/>
      </w:pPr>
      <w:rPr>
        <w:rFonts w:hint="default"/>
      </w:rPr>
    </w:lvl>
    <w:lvl w:ilvl="8">
      <w:start w:val="1"/>
      <w:numFmt w:val="decimal"/>
      <w:lvlText w:val="%1.%2.%3.%4.%5.%6.%7.%8.%9"/>
      <w:lvlJc w:val="left"/>
      <w:pPr>
        <w:ind w:left="6368" w:hanging="1800"/>
      </w:pPr>
      <w:rPr>
        <w:rFonts w:hint="default"/>
      </w:rPr>
    </w:lvl>
  </w:abstractNum>
  <w:abstractNum w:abstractNumId="6" w15:restartNumberingAfterBreak="0">
    <w:nsid w:val="368B3101"/>
    <w:multiLevelType w:val="hybridMultilevel"/>
    <w:tmpl w:val="59209B88"/>
    <w:lvl w:ilvl="0" w:tplc="04090001">
      <w:start w:val="1"/>
      <w:numFmt w:val="bullet"/>
      <w:lvlText w:val=""/>
      <w:lvlJc w:val="left"/>
      <w:pPr>
        <w:tabs>
          <w:tab w:val="num" w:pos="720"/>
        </w:tabs>
        <w:ind w:left="720" w:hanging="360"/>
      </w:pPr>
      <w:rPr>
        <w:rFonts w:ascii="Symbol" w:hAnsi="Symbol"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9B877F2"/>
    <w:multiLevelType w:val="multilevel"/>
    <w:tmpl w:val="B7D85334"/>
    <w:lvl w:ilvl="0">
      <w:start w:val="1"/>
      <w:numFmt w:val="decimal"/>
      <w:lvlText w:val="%1)"/>
      <w:lvlJc w:val="left"/>
      <w:pPr>
        <w:ind w:left="360" w:hanging="360"/>
      </w:pPr>
      <w:rPr>
        <w:rFonts w:hint="default"/>
        <w:b/>
      </w:rPr>
    </w:lvl>
    <w:lvl w:ilvl="1">
      <w:start w:val="1"/>
      <w:numFmt w:val="decimal"/>
      <w:lvlText w:val="%1.%2."/>
      <w:lvlJc w:val="left"/>
      <w:pPr>
        <w:ind w:left="1142" w:hanging="432"/>
      </w:pPr>
      <w:rPr>
        <w:rFonts w:hint="default"/>
      </w:rPr>
    </w:lvl>
    <w:lvl w:ilvl="2">
      <w:start w:val="1"/>
      <w:numFmt w:val="decimal"/>
      <w:lvlText w:val="%1.%2.%3."/>
      <w:lvlJc w:val="left"/>
      <w:pPr>
        <w:ind w:left="1281" w:hanging="430"/>
      </w:pPr>
      <w:rPr>
        <w:rFonts w:hint="default"/>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3AC26DF6"/>
    <w:multiLevelType w:val="multilevel"/>
    <w:tmpl w:val="8258FAD2"/>
    <w:lvl w:ilvl="0">
      <w:start w:val="3"/>
      <w:numFmt w:val="decimal"/>
      <w:lvlText w:val="%1."/>
      <w:lvlJc w:val="left"/>
      <w:pPr>
        <w:ind w:left="360" w:hanging="360"/>
      </w:pPr>
      <w:rPr>
        <w:rFonts w:hint="default"/>
      </w:rPr>
    </w:lvl>
    <w:lvl w:ilvl="1">
      <w:start w:val="6"/>
      <w:numFmt w:val="decimal"/>
      <w:lvlText w:val="%1.%2."/>
      <w:lvlJc w:val="left"/>
      <w:pPr>
        <w:ind w:left="1571" w:hanging="360"/>
      </w:pPr>
      <w:rPr>
        <w:rFonts w:hint="default"/>
      </w:rPr>
    </w:lvl>
    <w:lvl w:ilvl="2">
      <w:start w:val="1"/>
      <w:numFmt w:val="decimal"/>
      <w:lvlText w:val="%1.%2.%3."/>
      <w:lvlJc w:val="left"/>
      <w:pPr>
        <w:ind w:left="3142" w:hanging="720"/>
      </w:pPr>
      <w:rPr>
        <w:rFonts w:hint="default"/>
      </w:rPr>
    </w:lvl>
    <w:lvl w:ilvl="3">
      <w:start w:val="1"/>
      <w:numFmt w:val="decimal"/>
      <w:lvlText w:val="%1.%2.%3.%4."/>
      <w:lvlJc w:val="left"/>
      <w:pPr>
        <w:ind w:left="4353" w:hanging="720"/>
      </w:pPr>
      <w:rPr>
        <w:rFonts w:hint="default"/>
      </w:rPr>
    </w:lvl>
    <w:lvl w:ilvl="4">
      <w:start w:val="1"/>
      <w:numFmt w:val="decimal"/>
      <w:lvlText w:val="%1.%2.%3.%4.%5."/>
      <w:lvlJc w:val="left"/>
      <w:pPr>
        <w:ind w:left="5924" w:hanging="1080"/>
      </w:pPr>
      <w:rPr>
        <w:rFonts w:hint="default"/>
      </w:rPr>
    </w:lvl>
    <w:lvl w:ilvl="5">
      <w:start w:val="1"/>
      <w:numFmt w:val="decimal"/>
      <w:lvlText w:val="%1.%2.%3.%4.%5.%6."/>
      <w:lvlJc w:val="left"/>
      <w:pPr>
        <w:ind w:left="7135" w:hanging="1080"/>
      </w:pPr>
      <w:rPr>
        <w:rFonts w:hint="default"/>
      </w:rPr>
    </w:lvl>
    <w:lvl w:ilvl="6">
      <w:start w:val="1"/>
      <w:numFmt w:val="decimal"/>
      <w:lvlText w:val="%1.%2.%3.%4.%5.%6.%7."/>
      <w:lvlJc w:val="left"/>
      <w:pPr>
        <w:ind w:left="8706" w:hanging="1440"/>
      </w:pPr>
      <w:rPr>
        <w:rFonts w:hint="default"/>
      </w:rPr>
    </w:lvl>
    <w:lvl w:ilvl="7">
      <w:start w:val="1"/>
      <w:numFmt w:val="decimal"/>
      <w:lvlText w:val="%1.%2.%3.%4.%5.%6.%7.%8."/>
      <w:lvlJc w:val="left"/>
      <w:pPr>
        <w:ind w:left="9917" w:hanging="1440"/>
      </w:pPr>
      <w:rPr>
        <w:rFonts w:hint="default"/>
      </w:rPr>
    </w:lvl>
    <w:lvl w:ilvl="8">
      <w:start w:val="1"/>
      <w:numFmt w:val="decimal"/>
      <w:lvlText w:val="%1.%2.%3.%4.%5.%6.%7.%8.%9."/>
      <w:lvlJc w:val="left"/>
      <w:pPr>
        <w:ind w:left="11488" w:hanging="1800"/>
      </w:pPr>
      <w:rPr>
        <w:rFonts w:hint="default"/>
      </w:rPr>
    </w:lvl>
  </w:abstractNum>
  <w:abstractNum w:abstractNumId="9" w15:restartNumberingAfterBreak="0">
    <w:nsid w:val="3D1D396E"/>
    <w:multiLevelType w:val="hybridMultilevel"/>
    <w:tmpl w:val="004248C2"/>
    <w:lvl w:ilvl="0" w:tplc="B178ECF8">
      <w:start w:val="1"/>
      <w:numFmt w:val="decimal"/>
      <w:lvlText w:val="%1."/>
      <w:lvlJc w:val="left"/>
      <w:pPr>
        <w:tabs>
          <w:tab w:val="num" w:pos="720"/>
        </w:tabs>
        <w:ind w:left="720" w:hanging="360"/>
      </w:pPr>
    </w:lvl>
    <w:lvl w:ilvl="1" w:tplc="99A60116" w:tentative="1">
      <w:start w:val="1"/>
      <w:numFmt w:val="decimal"/>
      <w:lvlText w:val="%2."/>
      <w:lvlJc w:val="left"/>
      <w:pPr>
        <w:tabs>
          <w:tab w:val="num" w:pos="1440"/>
        </w:tabs>
        <w:ind w:left="1440" w:hanging="360"/>
      </w:pPr>
    </w:lvl>
    <w:lvl w:ilvl="2" w:tplc="E1365D26" w:tentative="1">
      <w:start w:val="1"/>
      <w:numFmt w:val="decimal"/>
      <w:lvlText w:val="%3."/>
      <w:lvlJc w:val="left"/>
      <w:pPr>
        <w:tabs>
          <w:tab w:val="num" w:pos="2160"/>
        </w:tabs>
        <w:ind w:left="2160" w:hanging="360"/>
      </w:pPr>
    </w:lvl>
    <w:lvl w:ilvl="3" w:tplc="084498F0" w:tentative="1">
      <w:start w:val="1"/>
      <w:numFmt w:val="decimal"/>
      <w:lvlText w:val="%4."/>
      <w:lvlJc w:val="left"/>
      <w:pPr>
        <w:tabs>
          <w:tab w:val="num" w:pos="2880"/>
        </w:tabs>
        <w:ind w:left="2880" w:hanging="360"/>
      </w:pPr>
    </w:lvl>
    <w:lvl w:ilvl="4" w:tplc="CE0AF80A" w:tentative="1">
      <w:start w:val="1"/>
      <w:numFmt w:val="decimal"/>
      <w:lvlText w:val="%5."/>
      <w:lvlJc w:val="left"/>
      <w:pPr>
        <w:tabs>
          <w:tab w:val="num" w:pos="3600"/>
        </w:tabs>
        <w:ind w:left="3600" w:hanging="360"/>
      </w:pPr>
    </w:lvl>
    <w:lvl w:ilvl="5" w:tplc="3006C9EE" w:tentative="1">
      <w:start w:val="1"/>
      <w:numFmt w:val="decimal"/>
      <w:lvlText w:val="%6."/>
      <w:lvlJc w:val="left"/>
      <w:pPr>
        <w:tabs>
          <w:tab w:val="num" w:pos="4320"/>
        </w:tabs>
        <w:ind w:left="4320" w:hanging="360"/>
      </w:pPr>
    </w:lvl>
    <w:lvl w:ilvl="6" w:tplc="570A88D0" w:tentative="1">
      <w:start w:val="1"/>
      <w:numFmt w:val="decimal"/>
      <w:lvlText w:val="%7."/>
      <w:lvlJc w:val="left"/>
      <w:pPr>
        <w:tabs>
          <w:tab w:val="num" w:pos="5040"/>
        </w:tabs>
        <w:ind w:left="5040" w:hanging="360"/>
      </w:pPr>
    </w:lvl>
    <w:lvl w:ilvl="7" w:tplc="34A27510" w:tentative="1">
      <w:start w:val="1"/>
      <w:numFmt w:val="decimal"/>
      <w:lvlText w:val="%8."/>
      <w:lvlJc w:val="left"/>
      <w:pPr>
        <w:tabs>
          <w:tab w:val="num" w:pos="5760"/>
        </w:tabs>
        <w:ind w:left="5760" w:hanging="360"/>
      </w:pPr>
    </w:lvl>
    <w:lvl w:ilvl="8" w:tplc="53320F6A" w:tentative="1">
      <w:start w:val="1"/>
      <w:numFmt w:val="decimal"/>
      <w:lvlText w:val="%9."/>
      <w:lvlJc w:val="left"/>
      <w:pPr>
        <w:tabs>
          <w:tab w:val="num" w:pos="6480"/>
        </w:tabs>
        <w:ind w:left="6480" w:hanging="360"/>
      </w:pPr>
    </w:lvl>
  </w:abstractNum>
  <w:abstractNum w:abstractNumId="10" w15:restartNumberingAfterBreak="0">
    <w:nsid w:val="45A50EBB"/>
    <w:multiLevelType w:val="multilevel"/>
    <w:tmpl w:val="A602064E"/>
    <w:lvl w:ilvl="0">
      <w:start w:val="1"/>
      <w:numFmt w:val="decimal"/>
      <w:lvlText w:val="%1."/>
      <w:lvlJc w:val="left"/>
      <w:pPr>
        <w:ind w:left="360" w:hanging="360"/>
      </w:pPr>
      <w:rPr>
        <w:rFonts w:hint="default"/>
        <w:b/>
      </w:rPr>
    </w:lvl>
    <w:lvl w:ilvl="1">
      <w:start w:val="1"/>
      <w:numFmt w:val="decimal"/>
      <w:lvlText w:val="%1.%2."/>
      <w:lvlJc w:val="left"/>
      <w:pPr>
        <w:ind w:left="1142" w:hanging="432"/>
      </w:pPr>
      <w:rPr>
        <w:rFonts w:hint="default"/>
      </w:rPr>
    </w:lvl>
    <w:lvl w:ilvl="2">
      <w:start w:val="1"/>
      <w:numFmt w:val="decimal"/>
      <w:lvlText w:val="%1.%2.%3."/>
      <w:lvlJc w:val="left"/>
      <w:pPr>
        <w:ind w:left="1281" w:hanging="430"/>
      </w:pPr>
      <w:rPr>
        <w:rFonts w:hint="default"/>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489E17DF"/>
    <w:multiLevelType w:val="multilevel"/>
    <w:tmpl w:val="129A2530"/>
    <w:lvl w:ilvl="0">
      <w:start w:val="3"/>
      <w:numFmt w:val="decimal"/>
      <w:lvlText w:val="%1."/>
      <w:lvlJc w:val="left"/>
      <w:pPr>
        <w:ind w:left="360" w:hanging="360"/>
      </w:pPr>
      <w:rPr>
        <w:rFonts w:hint="default"/>
      </w:rPr>
    </w:lvl>
    <w:lvl w:ilvl="1">
      <w:start w:val="4"/>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2" w15:restartNumberingAfterBreak="0">
    <w:nsid w:val="4F3C6DD8"/>
    <w:multiLevelType w:val="multilevel"/>
    <w:tmpl w:val="A8E853FE"/>
    <w:lvl w:ilvl="0">
      <w:start w:val="1"/>
      <w:numFmt w:val="decimal"/>
      <w:lvlText w:val="%1."/>
      <w:lvlJc w:val="left"/>
      <w:pPr>
        <w:tabs>
          <w:tab w:val="num" w:pos="360"/>
        </w:tabs>
        <w:ind w:left="360" w:hanging="360"/>
      </w:pPr>
      <w:rPr>
        <w:rFonts w:ascii="Times New Roman" w:eastAsia="Times New Roman" w:hAnsi="Times New Roman" w:cs="Times New Roman"/>
      </w:rPr>
    </w:lvl>
    <w:lvl w:ilvl="1">
      <w:start w:val="1"/>
      <w:numFmt w:val="decimal"/>
      <w:lvlText w:val="%2."/>
      <w:lvlJc w:val="left"/>
      <w:pPr>
        <w:tabs>
          <w:tab w:val="num" w:pos="810"/>
        </w:tabs>
        <w:ind w:left="810" w:hanging="360"/>
      </w:pPr>
      <w:rPr>
        <w:rFonts w:cs="Times New Roman" w:hint="default"/>
        <w:sz w:val="22"/>
        <w:szCs w:val="22"/>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13" w15:restartNumberingAfterBreak="0">
    <w:nsid w:val="5409237C"/>
    <w:multiLevelType w:val="multilevel"/>
    <w:tmpl w:val="05862E92"/>
    <w:lvl w:ilvl="0">
      <w:start w:val="2"/>
      <w:numFmt w:val="decimal"/>
      <w:lvlText w:val="%1"/>
      <w:lvlJc w:val="left"/>
      <w:pPr>
        <w:ind w:left="480" w:hanging="480"/>
      </w:pPr>
      <w:rPr>
        <w:rFonts w:hint="default"/>
        <w:color w:val="000000"/>
      </w:rPr>
    </w:lvl>
    <w:lvl w:ilvl="1">
      <w:start w:val="1"/>
      <w:numFmt w:val="decimal"/>
      <w:lvlText w:val="%1.%2.0"/>
      <w:lvlJc w:val="left"/>
      <w:pPr>
        <w:ind w:left="1862" w:hanging="720"/>
      </w:pPr>
      <w:rPr>
        <w:rFonts w:hint="default"/>
        <w:color w:val="000000"/>
      </w:rPr>
    </w:lvl>
    <w:lvl w:ilvl="2">
      <w:start w:val="1"/>
      <w:numFmt w:val="decimal"/>
      <w:lvlText w:val="%1.%2.%3"/>
      <w:lvlJc w:val="left"/>
      <w:pPr>
        <w:ind w:left="3004" w:hanging="720"/>
      </w:pPr>
      <w:rPr>
        <w:rFonts w:hint="default"/>
        <w:color w:val="000000"/>
      </w:rPr>
    </w:lvl>
    <w:lvl w:ilvl="3">
      <w:start w:val="1"/>
      <w:numFmt w:val="decimal"/>
      <w:lvlText w:val="%1.%2.%3.%4"/>
      <w:lvlJc w:val="left"/>
      <w:pPr>
        <w:ind w:left="4146" w:hanging="720"/>
      </w:pPr>
      <w:rPr>
        <w:rFonts w:hint="default"/>
        <w:color w:val="000000"/>
      </w:rPr>
    </w:lvl>
    <w:lvl w:ilvl="4">
      <w:start w:val="1"/>
      <w:numFmt w:val="decimal"/>
      <w:lvlText w:val="%1.%2.%3.%4.%5"/>
      <w:lvlJc w:val="left"/>
      <w:pPr>
        <w:ind w:left="5648" w:hanging="1080"/>
      </w:pPr>
      <w:rPr>
        <w:rFonts w:hint="default"/>
        <w:color w:val="000000"/>
      </w:rPr>
    </w:lvl>
    <w:lvl w:ilvl="5">
      <w:start w:val="1"/>
      <w:numFmt w:val="decimal"/>
      <w:lvlText w:val="%1.%2.%3.%4.%5.%6"/>
      <w:lvlJc w:val="left"/>
      <w:pPr>
        <w:ind w:left="6790" w:hanging="1080"/>
      </w:pPr>
      <w:rPr>
        <w:rFonts w:hint="default"/>
        <w:color w:val="000000"/>
      </w:rPr>
    </w:lvl>
    <w:lvl w:ilvl="6">
      <w:start w:val="1"/>
      <w:numFmt w:val="decimal"/>
      <w:lvlText w:val="%1.%2.%3.%4.%5.%6.%7"/>
      <w:lvlJc w:val="left"/>
      <w:pPr>
        <w:ind w:left="8292" w:hanging="1440"/>
      </w:pPr>
      <w:rPr>
        <w:rFonts w:hint="default"/>
        <w:color w:val="000000"/>
      </w:rPr>
    </w:lvl>
    <w:lvl w:ilvl="7">
      <w:start w:val="1"/>
      <w:numFmt w:val="decimal"/>
      <w:lvlText w:val="%1.%2.%3.%4.%5.%6.%7.%8"/>
      <w:lvlJc w:val="left"/>
      <w:pPr>
        <w:ind w:left="9434" w:hanging="1440"/>
      </w:pPr>
      <w:rPr>
        <w:rFonts w:hint="default"/>
        <w:color w:val="000000"/>
      </w:rPr>
    </w:lvl>
    <w:lvl w:ilvl="8">
      <w:start w:val="1"/>
      <w:numFmt w:val="decimal"/>
      <w:lvlText w:val="%1.%2.%3.%4.%5.%6.%7.%8.%9"/>
      <w:lvlJc w:val="left"/>
      <w:pPr>
        <w:ind w:left="10936" w:hanging="1800"/>
      </w:pPr>
      <w:rPr>
        <w:rFonts w:hint="default"/>
        <w:color w:val="000000"/>
      </w:rPr>
    </w:lvl>
  </w:abstractNum>
  <w:abstractNum w:abstractNumId="14" w15:restartNumberingAfterBreak="0">
    <w:nsid w:val="56AC3E9B"/>
    <w:multiLevelType w:val="multilevel"/>
    <w:tmpl w:val="DE725D1A"/>
    <w:lvl w:ilvl="0">
      <w:start w:val="2"/>
      <w:numFmt w:val="decimal"/>
      <w:lvlText w:val="%1"/>
      <w:lvlJc w:val="left"/>
      <w:pPr>
        <w:ind w:left="480" w:hanging="480"/>
      </w:pPr>
      <w:rPr>
        <w:rFonts w:hint="default"/>
      </w:rPr>
    </w:lvl>
    <w:lvl w:ilvl="1">
      <w:start w:val="1"/>
      <w:numFmt w:val="decimal"/>
      <w:lvlText w:val="%1.%2"/>
      <w:lvlJc w:val="left"/>
      <w:pPr>
        <w:ind w:left="1411" w:hanging="480"/>
      </w:pPr>
      <w:rPr>
        <w:rFonts w:hint="default"/>
      </w:rPr>
    </w:lvl>
    <w:lvl w:ilvl="2">
      <w:start w:val="1"/>
      <w:numFmt w:val="decimal"/>
      <w:lvlText w:val="%1.%2.%3"/>
      <w:lvlJc w:val="left"/>
      <w:pPr>
        <w:ind w:left="2582" w:hanging="720"/>
      </w:pPr>
      <w:rPr>
        <w:rFonts w:hint="default"/>
      </w:rPr>
    </w:lvl>
    <w:lvl w:ilvl="3">
      <w:start w:val="1"/>
      <w:numFmt w:val="decimal"/>
      <w:lvlText w:val="%1.%2.%3.%4"/>
      <w:lvlJc w:val="left"/>
      <w:pPr>
        <w:ind w:left="3513" w:hanging="720"/>
      </w:pPr>
      <w:rPr>
        <w:rFonts w:hint="default"/>
      </w:rPr>
    </w:lvl>
    <w:lvl w:ilvl="4">
      <w:start w:val="1"/>
      <w:numFmt w:val="decimal"/>
      <w:lvlText w:val="%1.%2.%3.%4.%5"/>
      <w:lvlJc w:val="left"/>
      <w:pPr>
        <w:ind w:left="4804" w:hanging="1080"/>
      </w:pPr>
      <w:rPr>
        <w:rFonts w:hint="default"/>
      </w:rPr>
    </w:lvl>
    <w:lvl w:ilvl="5">
      <w:start w:val="1"/>
      <w:numFmt w:val="decimal"/>
      <w:lvlText w:val="%1.%2.%3.%4.%5.%6"/>
      <w:lvlJc w:val="left"/>
      <w:pPr>
        <w:ind w:left="5735" w:hanging="1080"/>
      </w:pPr>
      <w:rPr>
        <w:rFonts w:hint="default"/>
      </w:rPr>
    </w:lvl>
    <w:lvl w:ilvl="6">
      <w:start w:val="1"/>
      <w:numFmt w:val="decimal"/>
      <w:lvlText w:val="%1.%2.%3.%4.%5.%6.%7"/>
      <w:lvlJc w:val="left"/>
      <w:pPr>
        <w:ind w:left="7026" w:hanging="1440"/>
      </w:pPr>
      <w:rPr>
        <w:rFonts w:hint="default"/>
      </w:rPr>
    </w:lvl>
    <w:lvl w:ilvl="7">
      <w:start w:val="1"/>
      <w:numFmt w:val="decimal"/>
      <w:lvlText w:val="%1.%2.%3.%4.%5.%6.%7.%8"/>
      <w:lvlJc w:val="left"/>
      <w:pPr>
        <w:ind w:left="7957" w:hanging="1440"/>
      </w:pPr>
      <w:rPr>
        <w:rFonts w:hint="default"/>
      </w:rPr>
    </w:lvl>
    <w:lvl w:ilvl="8">
      <w:start w:val="1"/>
      <w:numFmt w:val="decimal"/>
      <w:lvlText w:val="%1.%2.%3.%4.%5.%6.%7.%8.%9"/>
      <w:lvlJc w:val="left"/>
      <w:pPr>
        <w:ind w:left="9248" w:hanging="1800"/>
      </w:pPr>
      <w:rPr>
        <w:rFonts w:hint="default"/>
      </w:rPr>
    </w:lvl>
  </w:abstractNum>
  <w:abstractNum w:abstractNumId="15" w15:restartNumberingAfterBreak="0">
    <w:nsid w:val="5F312EBA"/>
    <w:multiLevelType w:val="hybridMultilevel"/>
    <w:tmpl w:val="D03AFEAE"/>
    <w:lvl w:ilvl="0" w:tplc="04090003">
      <w:start w:val="1"/>
      <w:numFmt w:val="bullet"/>
      <w:lvlText w:val="o"/>
      <w:lvlJc w:val="left"/>
      <w:pPr>
        <w:ind w:left="2291" w:hanging="360"/>
      </w:pPr>
      <w:rPr>
        <w:rFonts w:ascii="Courier New" w:hAnsi="Courier New" w:hint="default"/>
      </w:rPr>
    </w:lvl>
    <w:lvl w:ilvl="1" w:tplc="04270003" w:tentative="1">
      <w:start w:val="1"/>
      <w:numFmt w:val="bullet"/>
      <w:lvlText w:val="o"/>
      <w:lvlJc w:val="left"/>
      <w:pPr>
        <w:ind w:left="3011" w:hanging="360"/>
      </w:pPr>
      <w:rPr>
        <w:rFonts w:ascii="Courier New" w:hAnsi="Courier New" w:cs="Courier New" w:hint="default"/>
      </w:rPr>
    </w:lvl>
    <w:lvl w:ilvl="2" w:tplc="04270005" w:tentative="1">
      <w:start w:val="1"/>
      <w:numFmt w:val="bullet"/>
      <w:lvlText w:val=""/>
      <w:lvlJc w:val="left"/>
      <w:pPr>
        <w:ind w:left="3731" w:hanging="360"/>
      </w:pPr>
      <w:rPr>
        <w:rFonts w:ascii="Wingdings" w:hAnsi="Wingdings" w:hint="default"/>
      </w:rPr>
    </w:lvl>
    <w:lvl w:ilvl="3" w:tplc="04270001" w:tentative="1">
      <w:start w:val="1"/>
      <w:numFmt w:val="bullet"/>
      <w:lvlText w:val=""/>
      <w:lvlJc w:val="left"/>
      <w:pPr>
        <w:ind w:left="4451" w:hanging="360"/>
      </w:pPr>
      <w:rPr>
        <w:rFonts w:ascii="Symbol" w:hAnsi="Symbol" w:hint="default"/>
      </w:rPr>
    </w:lvl>
    <w:lvl w:ilvl="4" w:tplc="04270003" w:tentative="1">
      <w:start w:val="1"/>
      <w:numFmt w:val="bullet"/>
      <w:lvlText w:val="o"/>
      <w:lvlJc w:val="left"/>
      <w:pPr>
        <w:ind w:left="5171" w:hanging="360"/>
      </w:pPr>
      <w:rPr>
        <w:rFonts w:ascii="Courier New" w:hAnsi="Courier New" w:cs="Courier New" w:hint="default"/>
      </w:rPr>
    </w:lvl>
    <w:lvl w:ilvl="5" w:tplc="04270005" w:tentative="1">
      <w:start w:val="1"/>
      <w:numFmt w:val="bullet"/>
      <w:lvlText w:val=""/>
      <w:lvlJc w:val="left"/>
      <w:pPr>
        <w:ind w:left="5891" w:hanging="360"/>
      </w:pPr>
      <w:rPr>
        <w:rFonts w:ascii="Wingdings" w:hAnsi="Wingdings" w:hint="default"/>
      </w:rPr>
    </w:lvl>
    <w:lvl w:ilvl="6" w:tplc="04270001" w:tentative="1">
      <w:start w:val="1"/>
      <w:numFmt w:val="bullet"/>
      <w:lvlText w:val=""/>
      <w:lvlJc w:val="left"/>
      <w:pPr>
        <w:ind w:left="6611" w:hanging="360"/>
      </w:pPr>
      <w:rPr>
        <w:rFonts w:ascii="Symbol" w:hAnsi="Symbol" w:hint="default"/>
      </w:rPr>
    </w:lvl>
    <w:lvl w:ilvl="7" w:tplc="04270003" w:tentative="1">
      <w:start w:val="1"/>
      <w:numFmt w:val="bullet"/>
      <w:lvlText w:val="o"/>
      <w:lvlJc w:val="left"/>
      <w:pPr>
        <w:ind w:left="7331" w:hanging="360"/>
      </w:pPr>
      <w:rPr>
        <w:rFonts w:ascii="Courier New" w:hAnsi="Courier New" w:cs="Courier New" w:hint="default"/>
      </w:rPr>
    </w:lvl>
    <w:lvl w:ilvl="8" w:tplc="04270005" w:tentative="1">
      <w:start w:val="1"/>
      <w:numFmt w:val="bullet"/>
      <w:lvlText w:val=""/>
      <w:lvlJc w:val="left"/>
      <w:pPr>
        <w:ind w:left="8051" w:hanging="360"/>
      </w:pPr>
      <w:rPr>
        <w:rFonts w:ascii="Wingdings" w:hAnsi="Wingdings" w:hint="default"/>
      </w:rPr>
    </w:lvl>
  </w:abstractNum>
  <w:abstractNum w:abstractNumId="16" w15:restartNumberingAfterBreak="0">
    <w:nsid w:val="5F917751"/>
    <w:multiLevelType w:val="hybridMultilevel"/>
    <w:tmpl w:val="F84C2662"/>
    <w:lvl w:ilvl="0" w:tplc="1A7C66EC">
      <w:start w:val="1"/>
      <w:numFmt w:val="decimal"/>
      <w:lvlText w:val="%1."/>
      <w:lvlJc w:val="left"/>
      <w:pPr>
        <w:ind w:left="1211" w:hanging="360"/>
      </w:pPr>
      <w:rPr>
        <w:rFonts w:hint="default"/>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7" w15:restartNumberingAfterBreak="0">
    <w:nsid w:val="64F562B5"/>
    <w:multiLevelType w:val="multilevel"/>
    <w:tmpl w:val="42A66B3E"/>
    <w:lvl w:ilvl="0">
      <w:start w:val="1"/>
      <w:numFmt w:val="decimal"/>
      <w:lvlText w:val="%1."/>
      <w:lvlJc w:val="left"/>
      <w:pPr>
        <w:ind w:left="360" w:hanging="360"/>
      </w:pPr>
      <w:rPr>
        <w:rFonts w:hint="default"/>
        <w:b/>
      </w:rPr>
    </w:lvl>
    <w:lvl w:ilvl="1">
      <w:start w:val="1"/>
      <w:numFmt w:val="decimal"/>
      <w:lvlText w:val="%1.%2."/>
      <w:lvlJc w:val="left"/>
      <w:pPr>
        <w:ind w:left="1142" w:hanging="432"/>
      </w:pPr>
      <w:rPr>
        <w:rFonts w:hint="default"/>
      </w:rPr>
    </w:lvl>
    <w:lvl w:ilvl="2">
      <w:start w:val="1"/>
      <w:numFmt w:val="decimal"/>
      <w:lvlText w:val="%1.%2.%3."/>
      <w:lvlJc w:val="left"/>
      <w:pPr>
        <w:ind w:left="1281" w:hanging="430"/>
      </w:pPr>
      <w:rPr>
        <w:rFonts w:hint="default"/>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6515210D"/>
    <w:multiLevelType w:val="multilevel"/>
    <w:tmpl w:val="44A4A6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A423305"/>
    <w:multiLevelType w:val="hybridMultilevel"/>
    <w:tmpl w:val="ED86E12E"/>
    <w:lvl w:ilvl="0" w:tplc="04090003">
      <w:start w:val="1"/>
      <w:numFmt w:val="bullet"/>
      <w:lvlText w:val="o"/>
      <w:lvlJc w:val="left"/>
      <w:pPr>
        <w:ind w:left="720" w:hanging="360"/>
      </w:pPr>
      <w:rPr>
        <w:rFonts w:ascii="Courier New" w:hAnsi="Courier New"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79BC60F2"/>
    <w:multiLevelType w:val="hybridMultilevel"/>
    <w:tmpl w:val="D9D6822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C7E3CA9"/>
    <w:multiLevelType w:val="hybridMultilevel"/>
    <w:tmpl w:val="B566B94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414015053">
    <w:abstractNumId w:val="17"/>
  </w:num>
  <w:num w:numId="2" w16cid:durableId="556671370">
    <w:abstractNumId w:val="11"/>
  </w:num>
  <w:num w:numId="3" w16cid:durableId="492840392">
    <w:abstractNumId w:val="0"/>
  </w:num>
  <w:num w:numId="4" w16cid:durableId="241261667">
    <w:abstractNumId w:val="2"/>
  </w:num>
  <w:num w:numId="5" w16cid:durableId="503665474">
    <w:abstractNumId w:val="20"/>
  </w:num>
  <w:num w:numId="6" w16cid:durableId="445003865">
    <w:abstractNumId w:val="3"/>
  </w:num>
  <w:num w:numId="7" w16cid:durableId="1018701257">
    <w:abstractNumId w:val="6"/>
  </w:num>
  <w:num w:numId="8" w16cid:durableId="190076141">
    <w:abstractNumId w:val="4"/>
  </w:num>
  <w:num w:numId="9" w16cid:durableId="63067963">
    <w:abstractNumId w:val="8"/>
  </w:num>
  <w:num w:numId="10" w16cid:durableId="393284567">
    <w:abstractNumId w:val="15"/>
  </w:num>
  <w:num w:numId="11" w16cid:durableId="1654868161">
    <w:abstractNumId w:val="19"/>
  </w:num>
  <w:num w:numId="12" w16cid:durableId="312102437">
    <w:abstractNumId w:val="12"/>
  </w:num>
  <w:num w:numId="13" w16cid:durableId="1863863327">
    <w:abstractNumId w:val="18"/>
  </w:num>
  <w:num w:numId="14" w16cid:durableId="1777171166">
    <w:abstractNumId w:val="7"/>
  </w:num>
  <w:num w:numId="15" w16cid:durableId="286664761">
    <w:abstractNumId w:val="10"/>
  </w:num>
  <w:num w:numId="16" w16cid:durableId="656035276">
    <w:abstractNumId w:val="1"/>
  </w:num>
  <w:num w:numId="17" w16cid:durableId="761418534">
    <w:abstractNumId w:val="21"/>
  </w:num>
  <w:num w:numId="18" w16cid:durableId="1106265958">
    <w:abstractNumId w:val="16"/>
  </w:num>
  <w:num w:numId="19" w16cid:durableId="520973183">
    <w:abstractNumId w:val="5"/>
  </w:num>
  <w:num w:numId="20" w16cid:durableId="15231440">
    <w:abstractNumId w:val="14"/>
  </w:num>
  <w:num w:numId="21" w16cid:durableId="179128908">
    <w:abstractNumId w:val="13"/>
  </w:num>
  <w:num w:numId="22" w16cid:durableId="131972242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284"/>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7Q0MDMyMzO2sDQwMTNT0lEKTi0uzszPAykwrgUAC4D4liwAAAA="/>
  </w:docVars>
  <w:rsids>
    <w:rsidRoot w:val="00382600"/>
    <w:rsid w:val="00001386"/>
    <w:rsid w:val="0000369E"/>
    <w:rsid w:val="00005A8A"/>
    <w:rsid w:val="00005B32"/>
    <w:rsid w:val="00011150"/>
    <w:rsid w:val="00011A37"/>
    <w:rsid w:val="00016D66"/>
    <w:rsid w:val="00020CF7"/>
    <w:rsid w:val="00023139"/>
    <w:rsid w:val="00025F49"/>
    <w:rsid w:val="000473FE"/>
    <w:rsid w:val="00047523"/>
    <w:rsid w:val="0005179E"/>
    <w:rsid w:val="000551FD"/>
    <w:rsid w:val="000726A5"/>
    <w:rsid w:val="00074D64"/>
    <w:rsid w:val="000844BD"/>
    <w:rsid w:val="00084A82"/>
    <w:rsid w:val="00086945"/>
    <w:rsid w:val="00090727"/>
    <w:rsid w:val="00090784"/>
    <w:rsid w:val="00093D72"/>
    <w:rsid w:val="00096760"/>
    <w:rsid w:val="00097E02"/>
    <w:rsid w:val="000A0D75"/>
    <w:rsid w:val="000A2084"/>
    <w:rsid w:val="000B37FF"/>
    <w:rsid w:val="000B5086"/>
    <w:rsid w:val="000B65D2"/>
    <w:rsid w:val="000C13E0"/>
    <w:rsid w:val="000D035A"/>
    <w:rsid w:val="000D3311"/>
    <w:rsid w:val="000E14F9"/>
    <w:rsid w:val="000E3253"/>
    <w:rsid w:val="000E674F"/>
    <w:rsid w:val="000F60EF"/>
    <w:rsid w:val="00101D87"/>
    <w:rsid w:val="00102328"/>
    <w:rsid w:val="00106D3D"/>
    <w:rsid w:val="001130C1"/>
    <w:rsid w:val="0011730C"/>
    <w:rsid w:val="00117450"/>
    <w:rsid w:val="00130317"/>
    <w:rsid w:val="00134344"/>
    <w:rsid w:val="00135145"/>
    <w:rsid w:val="00142488"/>
    <w:rsid w:val="00143016"/>
    <w:rsid w:val="00174FCC"/>
    <w:rsid w:val="00181062"/>
    <w:rsid w:val="00181470"/>
    <w:rsid w:val="00181C2E"/>
    <w:rsid w:val="00194624"/>
    <w:rsid w:val="0019525C"/>
    <w:rsid w:val="00196147"/>
    <w:rsid w:val="001B10C1"/>
    <w:rsid w:val="001B7FD4"/>
    <w:rsid w:val="001C0D36"/>
    <w:rsid w:val="001CAC30"/>
    <w:rsid w:val="001E076F"/>
    <w:rsid w:val="001E344A"/>
    <w:rsid w:val="001F5B3C"/>
    <w:rsid w:val="001F77F7"/>
    <w:rsid w:val="00202366"/>
    <w:rsid w:val="0020536C"/>
    <w:rsid w:val="002062E4"/>
    <w:rsid w:val="002109F8"/>
    <w:rsid w:val="00214328"/>
    <w:rsid w:val="002144DE"/>
    <w:rsid w:val="002327AF"/>
    <w:rsid w:val="00233228"/>
    <w:rsid w:val="00242074"/>
    <w:rsid w:val="00250B6D"/>
    <w:rsid w:val="00267521"/>
    <w:rsid w:val="00274B0F"/>
    <w:rsid w:val="00275234"/>
    <w:rsid w:val="002934D9"/>
    <w:rsid w:val="002A3036"/>
    <w:rsid w:val="002A758A"/>
    <w:rsid w:val="002B325E"/>
    <w:rsid w:val="002B398D"/>
    <w:rsid w:val="002B4CDA"/>
    <w:rsid w:val="002C67E3"/>
    <w:rsid w:val="002C6D6E"/>
    <w:rsid w:val="002E4485"/>
    <w:rsid w:val="002F02BA"/>
    <w:rsid w:val="002F0F35"/>
    <w:rsid w:val="002F3349"/>
    <w:rsid w:val="002F34BA"/>
    <w:rsid w:val="002F45B0"/>
    <w:rsid w:val="00301F59"/>
    <w:rsid w:val="00311A1F"/>
    <w:rsid w:val="00317FF0"/>
    <w:rsid w:val="0032572E"/>
    <w:rsid w:val="0033155C"/>
    <w:rsid w:val="00332A9A"/>
    <w:rsid w:val="00334CFA"/>
    <w:rsid w:val="003456FF"/>
    <w:rsid w:val="003510A0"/>
    <w:rsid w:val="00360B08"/>
    <w:rsid w:val="00360E68"/>
    <w:rsid w:val="003610C1"/>
    <w:rsid w:val="003633E5"/>
    <w:rsid w:val="00382600"/>
    <w:rsid w:val="00383458"/>
    <w:rsid w:val="003A2444"/>
    <w:rsid w:val="003A5197"/>
    <w:rsid w:val="003A5F1D"/>
    <w:rsid w:val="003A7D79"/>
    <w:rsid w:val="003C109C"/>
    <w:rsid w:val="003D015D"/>
    <w:rsid w:val="003D198D"/>
    <w:rsid w:val="003D2F11"/>
    <w:rsid w:val="003E03E7"/>
    <w:rsid w:val="003E2F78"/>
    <w:rsid w:val="003F0FF9"/>
    <w:rsid w:val="003F779B"/>
    <w:rsid w:val="00403C0B"/>
    <w:rsid w:val="00404D14"/>
    <w:rsid w:val="00410FEF"/>
    <w:rsid w:val="00413B21"/>
    <w:rsid w:val="0041530B"/>
    <w:rsid w:val="00416890"/>
    <w:rsid w:val="00422932"/>
    <w:rsid w:val="00442A81"/>
    <w:rsid w:val="00442D4D"/>
    <w:rsid w:val="00444E72"/>
    <w:rsid w:val="00450DAC"/>
    <w:rsid w:val="0045597D"/>
    <w:rsid w:val="00461C61"/>
    <w:rsid w:val="00465AF9"/>
    <w:rsid w:val="004703FD"/>
    <w:rsid w:val="004705CB"/>
    <w:rsid w:val="004741F0"/>
    <w:rsid w:val="00487B83"/>
    <w:rsid w:val="004A12D6"/>
    <w:rsid w:val="004A2BC8"/>
    <w:rsid w:val="004A6725"/>
    <w:rsid w:val="004A7959"/>
    <w:rsid w:val="004A7DF1"/>
    <w:rsid w:val="004B4341"/>
    <w:rsid w:val="004B4890"/>
    <w:rsid w:val="004D249C"/>
    <w:rsid w:val="004D4827"/>
    <w:rsid w:val="004D6478"/>
    <w:rsid w:val="004E601D"/>
    <w:rsid w:val="004F4742"/>
    <w:rsid w:val="00501214"/>
    <w:rsid w:val="00501215"/>
    <w:rsid w:val="00501736"/>
    <w:rsid w:val="00501810"/>
    <w:rsid w:val="00502A82"/>
    <w:rsid w:val="005174AA"/>
    <w:rsid w:val="00521711"/>
    <w:rsid w:val="005227AC"/>
    <w:rsid w:val="0052445E"/>
    <w:rsid w:val="00526794"/>
    <w:rsid w:val="00526D9E"/>
    <w:rsid w:val="0052727D"/>
    <w:rsid w:val="005357A2"/>
    <w:rsid w:val="00555FE0"/>
    <w:rsid w:val="00564716"/>
    <w:rsid w:val="005703DC"/>
    <w:rsid w:val="00583C92"/>
    <w:rsid w:val="005918DE"/>
    <w:rsid w:val="005A2F9B"/>
    <w:rsid w:val="005A648F"/>
    <w:rsid w:val="005C5E5A"/>
    <w:rsid w:val="005D3A05"/>
    <w:rsid w:val="005E1EE2"/>
    <w:rsid w:val="005E2722"/>
    <w:rsid w:val="005F2FD0"/>
    <w:rsid w:val="00601855"/>
    <w:rsid w:val="006056CE"/>
    <w:rsid w:val="00616A14"/>
    <w:rsid w:val="00617B4E"/>
    <w:rsid w:val="00633478"/>
    <w:rsid w:val="00644C77"/>
    <w:rsid w:val="006647F0"/>
    <w:rsid w:val="00670A9D"/>
    <w:rsid w:val="00675E87"/>
    <w:rsid w:val="00695662"/>
    <w:rsid w:val="006969B2"/>
    <w:rsid w:val="006A520F"/>
    <w:rsid w:val="006B2860"/>
    <w:rsid w:val="006C05B8"/>
    <w:rsid w:val="006C6BAE"/>
    <w:rsid w:val="006E2F08"/>
    <w:rsid w:val="006E5BA9"/>
    <w:rsid w:val="00702A41"/>
    <w:rsid w:val="00711056"/>
    <w:rsid w:val="00715BD2"/>
    <w:rsid w:val="00716806"/>
    <w:rsid w:val="00723869"/>
    <w:rsid w:val="00726E03"/>
    <w:rsid w:val="007311B3"/>
    <w:rsid w:val="00732905"/>
    <w:rsid w:val="007335F1"/>
    <w:rsid w:val="00737627"/>
    <w:rsid w:val="00741722"/>
    <w:rsid w:val="007508EB"/>
    <w:rsid w:val="00755858"/>
    <w:rsid w:val="0078029A"/>
    <w:rsid w:val="007811C0"/>
    <w:rsid w:val="007B40B5"/>
    <w:rsid w:val="007B7CFD"/>
    <w:rsid w:val="007C4F93"/>
    <w:rsid w:val="007D4CD2"/>
    <w:rsid w:val="007D5FEA"/>
    <w:rsid w:val="007E530B"/>
    <w:rsid w:val="007E6986"/>
    <w:rsid w:val="007F5D2C"/>
    <w:rsid w:val="007F7D89"/>
    <w:rsid w:val="00804239"/>
    <w:rsid w:val="00817A7B"/>
    <w:rsid w:val="00817B11"/>
    <w:rsid w:val="00830766"/>
    <w:rsid w:val="008318D0"/>
    <w:rsid w:val="00842665"/>
    <w:rsid w:val="0085128F"/>
    <w:rsid w:val="00865737"/>
    <w:rsid w:val="00875269"/>
    <w:rsid w:val="00875FA9"/>
    <w:rsid w:val="00881524"/>
    <w:rsid w:val="008904F6"/>
    <w:rsid w:val="0089180E"/>
    <w:rsid w:val="008933AC"/>
    <w:rsid w:val="008966F9"/>
    <w:rsid w:val="00897062"/>
    <w:rsid w:val="008A5630"/>
    <w:rsid w:val="008B12A8"/>
    <w:rsid w:val="008B2CBC"/>
    <w:rsid w:val="008B388B"/>
    <w:rsid w:val="008D2E3C"/>
    <w:rsid w:val="008D5BFF"/>
    <w:rsid w:val="008D6D37"/>
    <w:rsid w:val="008F3B9E"/>
    <w:rsid w:val="00901A76"/>
    <w:rsid w:val="00924A40"/>
    <w:rsid w:val="00925A83"/>
    <w:rsid w:val="00935260"/>
    <w:rsid w:val="00936F66"/>
    <w:rsid w:val="00945580"/>
    <w:rsid w:val="009543E0"/>
    <w:rsid w:val="00954F67"/>
    <w:rsid w:val="00955ECE"/>
    <w:rsid w:val="00967587"/>
    <w:rsid w:val="009A0A67"/>
    <w:rsid w:val="009A0C07"/>
    <w:rsid w:val="009A6BC4"/>
    <w:rsid w:val="009C1E10"/>
    <w:rsid w:val="009C6BD1"/>
    <w:rsid w:val="009D3500"/>
    <w:rsid w:val="009D3939"/>
    <w:rsid w:val="009D64F5"/>
    <w:rsid w:val="009D6A97"/>
    <w:rsid w:val="009E5383"/>
    <w:rsid w:val="009F16C9"/>
    <w:rsid w:val="00A01FF8"/>
    <w:rsid w:val="00A04CE8"/>
    <w:rsid w:val="00A05A27"/>
    <w:rsid w:val="00A12380"/>
    <w:rsid w:val="00A16AEE"/>
    <w:rsid w:val="00A21AED"/>
    <w:rsid w:val="00A235CA"/>
    <w:rsid w:val="00A23F26"/>
    <w:rsid w:val="00A2728B"/>
    <w:rsid w:val="00A34D12"/>
    <w:rsid w:val="00A43069"/>
    <w:rsid w:val="00A46C36"/>
    <w:rsid w:val="00A52966"/>
    <w:rsid w:val="00A56E82"/>
    <w:rsid w:val="00A6508C"/>
    <w:rsid w:val="00A75166"/>
    <w:rsid w:val="00AA444F"/>
    <w:rsid w:val="00AB42E2"/>
    <w:rsid w:val="00AC4339"/>
    <w:rsid w:val="00AC5F6A"/>
    <w:rsid w:val="00AE0DEB"/>
    <w:rsid w:val="00AE2AE5"/>
    <w:rsid w:val="00AE3F5B"/>
    <w:rsid w:val="00AF6DBA"/>
    <w:rsid w:val="00B11910"/>
    <w:rsid w:val="00B334AB"/>
    <w:rsid w:val="00B4069E"/>
    <w:rsid w:val="00B443F0"/>
    <w:rsid w:val="00B46326"/>
    <w:rsid w:val="00B63153"/>
    <w:rsid w:val="00B814AC"/>
    <w:rsid w:val="00B94C16"/>
    <w:rsid w:val="00B9758F"/>
    <w:rsid w:val="00BA0BDA"/>
    <w:rsid w:val="00BB0BC5"/>
    <w:rsid w:val="00BB36EB"/>
    <w:rsid w:val="00BB4F31"/>
    <w:rsid w:val="00BB5142"/>
    <w:rsid w:val="00BB6394"/>
    <w:rsid w:val="00BE2F0F"/>
    <w:rsid w:val="00BF2511"/>
    <w:rsid w:val="00BF41DB"/>
    <w:rsid w:val="00C0133B"/>
    <w:rsid w:val="00C10D95"/>
    <w:rsid w:val="00C11B13"/>
    <w:rsid w:val="00C13058"/>
    <w:rsid w:val="00C163BC"/>
    <w:rsid w:val="00C175DE"/>
    <w:rsid w:val="00C36D61"/>
    <w:rsid w:val="00C3784F"/>
    <w:rsid w:val="00C42E13"/>
    <w:rsid w:val="00C43D34"/>
    <w:rsid w:val="00C4461F"/>
    <w:rsid w:val="00C57651"/>
    <w:rsid w:val="00C57FCF"/>
    <w:rsid w:val="00C60B99"/>
    <w:rsid w:val="00C615B2"/>
    <w:rsid w:val="00C63AB1"/>
    <w:rsid w:val="00C73F13"/>
    <w:rsid w:val="00C83CAF"/>
    <w:rsid w:val="00C94C24"/>
    <w:rsid w:val="00C9677C"/>
    <w:rsid w:val="00CA14DE"/>
    <w:rsid w:val="00CA4215"/>
    <w:rsid w:val="00CA5B8C"/>
    <w:rsid w:val="00CA700D"/>
    <w:rsid w:val="00CC22EB"/>
    <w:rsid w:val="00CC483E"/>
    <w:rsid w:val="00CC5AFC"/>
    <w:rsid w:val="00CD1DC7"/>
    <w:rsid w:val="00CD65AB"/>
    <w:rsid w:val="00CE401C"/>
    <w:rsid w:val="00CE51E0"/>
    <w:rsid w:val="00CE7EBD"/>
    <w:rsid w:val="00D02113"/>
    <w:rsid w:val="00D02844"/>
    <w:rsid w:val="00D070B8"/>
    <w:rsid w:val="00D25A49"/>
    <w:rsid w:val="00D26C9F"/>
    <w:rsid w:val="00D302C5"/>
    <w:rsid w:val="00D35759"/>
    <w:rsid w:val="00D447A2"/>
    <w:rsid w:val="00D46656"/>
    <w:rsid w:val="00D64D17"/>
    <w:rsid w:val="00D834F4"/>
    <w:rsid w:val="00D83EC5"/>
    <w:rsid w:val="00D86A8F"/>
    <w:rsid w:val="00D91830"/>
    <w:rsid w:val="00DA2792"/>
    <w:rsid w:val="00DA487B"/>
    <w:rsid w:val="00DA7EC3"/>
    <w:rsid w:val="00DB4909"/>
    <w:rsid w:val="00DC670F"/>
    <w:rsid w:val="00DD0FBD"/>
    <w:rsid w:val="00DD455E"/>
    <w:rsid w:val="00DE61CE"/>
    <w:rsid w:val="00E16DCD"/>
    <w:rsid w:val="00E21E9B"/>
    <w:rsid w:val="00E24AE3"/>
    <w:rsid w:val="00E32AE4"/>
    <w:rsid w:val="00E32B8C"/>
    <w:rsid w:val="00E34ACB"/>
    <w:rsid w:val="00E3700C"/>
    <w:rsid w:val="00E37914"/>
    <w:rsid w:val="00E4411A"/>
    <w:rsid w:val="00E4560F"/>
    <w:rsid w:val="00E52348"/>
    <w:rsid w:val="00E53951"/>
    <w:rsid w:val="00E74A36"/>
    <w:rsid w:val="00E75B5D"/>
    <w:rsid w:val="00E8603E"/>
    <w:rsid w:val="00E93EAD"/>
    <w:rsid w:val="00E95788"/>
    <w:rsid w:val="00EA555E"/>
    <w:rsid w:val="00EA6700"/>
    <w:rsid w:val="00EB4053"/>
    <w:rsid w:val="00EB597F"/>
    <w:rsid w:val="00EB6AB2"/>
    <w:rsid w:val="00EB6E88"/>
    <w:rsid w:val="00EB722B"/>
    <w:rsid w:val="00EC1107"/>
    <w:rsid w:val="00EC5D67"/>
    <w:rsid w:val="00EC77D4"/>
    <w:rsid w:val="00ED2D98"/>
    <w:rsid w:val="00ED79BA"/>
    <w:rsid w:val="00EE510A"/>
    <w:rsid w:val="00EE5555"/>
    <w:rsid w:val="00EF2C1C"/>
    <w:rsid w:val="00EF3358"/>
    <w:rsid w:val="00EF57D4"/>
    <w:rsid w:val="00F048C7"/>
    <w:rsid w:val="00F07492"/>
    <w:rsid w:val="00F15D39"/>
    <w:rsid w:val="00F201EA"/>
    <w:rsid w:val="00F2545F"/>
    <w:rsid w:val="00F31E16"/>
    <w:rsid w:val="00F4366E"/>
    <w:rsid w:val="00F53ADF"/>
    <w:rsid w:val="00F553AC"/>
    <w:rsid w:val="00F61D58"/>
    <w:rsid w:val="00F7045F"/>
    <w:rsid w:val="00F76A17"/>
    <w:rsid w:val="00F8153F"/>
    <w:rsid w:val="00F851C9"/>
    <w:rsid w:val="00F91915"/>
    <w:rsid w:val="00F97B8B"/>
    <w:rsid w:val="00FB3832"/>
    <w:rsid w:val="00FB3A57"/>
    <w:rsid w:val="00FD1336"/>
    <w:rsid w:val="00FD6F8E"/>
    <w:rsid w:val="00FE6296"/>
    <w:rsid w:val="00FE7C9E"/>
    <w:rsid w:val="010E0DA3"/>
    <w:rsid w:val="011157C2"/>
    <w:rsid w:val="012EC6D4"/>
    <w:rsid w:val="01D0A61C"/>
    <w:rsid w:val="02070C19"/>
    <w:rsid w:val="02315C2E"/>
    <w:rsid w:val="02C33A6D"/>
    <w:rsid w:val="03E82405"/>
    <w:rsid w:val="04BDE47D"/>
    <w:rsid w:val="04CDE14C"/>
    <w:rsid w:val="04F3A56B"/>
    <w:rsid w:val="05179654"/>
    <w:rsid w:val="0531E843"/>
    <w:rsid w:val="056E48C1"/>
    <w:rsid w:val="057AE179"/>
    <w:rsid w:val="06018554"/>
    <w:rsid w:val="060BBA15"/>
    <w:rsid w:val="066D035F"/>
    <w:rsid w:val="06D7D852"/>
    <w:rsid w:val="0719659D"/>
    <w:rsid w:val="077B08C0"/>
    <w:rsid w:val="07CF79E1"/>
    <w:rsid w:val="083BDE05"/>
    <w:rsid w:val="087AB3E8"/>
    <w:rsid w:val="08F94A4E"/>
    <w:rsid w:val="0A364013"/>
    <w:rsid w:val="0AE6D07D"/>
    <w:rsid w:val="0B1FA148"/>
    <w:rsid w:val="0B7483F4"/>
    <w:rsid w:val="0BFB07EF"/>
    <w:rsid w:val="0C2D384B"/>
    <w:rsid w:val="0CA62A20"/>
    <w:rsid w:val="0CAAF84E"/>
    <w:rsid w:val="0D060322"/>
    <w:rsid w:val="0D14D8E3"/>
    <w:rsid w:val="0DBE6D0B"/>
    <w:rsid w:val="0DEAD5CB"/>
    <w:rsid w:val="0E412964"/>
    <w:rsid w:val="0EB2215E"/>
    <w:rsid w:val="0F19BFFC"/>
    <w:rsid w:val="0F26436F"/>
    <w:rsid w:val="0FC66262"/>
    <w:rsid w:val="102026FD"/>
    <w:rsid w:val="1131284B"/>
    <w:rsid w:val="1295A1BF"/>
    <w:rsid w:val="12A9E031"/>
    <w:rsid w:val="12F14344"/>
    <w:rsid w:val="13183E4D"/>
    <w:rsid w:val="136BC1DE"/>
    <w:rsid w:val="1486D87D"/>
    <w:rsid w:val="14917B98"/>
    <w:rsid w:val="14BD6471"/>
    <w:rsid w:val="1531E966"/>
    <w:rsid w:val="153A957E"/>
    <w:rsid w:val="15FCA2A8"/>
    <w:rsid w:val="16596A28"/>
    <w:rsid w:val="168AEBB7"/>
    <w:rsid w:val="16E1E1B7"/>
    <w:rsid w:val="1704BDB1"/>
    <w:rsid w:val="1759062F"/>
    <w:rsid w:val="176EB92F"/>
    <w:rsid w:val="17A0D165"/>
    <w:rsid w:val="17AC835E"/>
    <w:rsid w:val="17B38FCB"/>
    <w:rsid w:val="17E82595"/>
    <w:rsid w:val="17ED6A2E"/>
    <w:rsid w:val="17F61B58"/>
    <w:rsid w:val="186158D7"/>
    <w:rsid w:val="1866AFBC"/>
    <w:rsid w:val="1A58D6D7"/>
    <w:rsid w:val="1AD3371B"/>
    <w:rsid w:val="1AE892E4"/>
    <w:rsid w:val="1AFCE48C"/>
    <w:rsid w:val="1B05BC65"/>
    <w:rsid w:val="1BDD7FC9"/>
    <w:rsid w:val="1BF1B095"/>
    <w:rsid w:val="1C28CAC9"/>
    <w:rsid w:val="1CB84718"/>
    <w:rsid w:val="1D5A74B4"/>
    <w:rsid w:val="1D67E0B1"/>
    <w:rsid w:val="1D8AB706"/>
    <w:rsid w:val="1D8FC68D"/>
    <w:rsid w:val="1E5E0924"/>
    <w:rsid w:val="1E5FB272"/>
    <w:rsid w:val="1EA58C11"/>
    <w:rsid w:val="1EA88ED2"/>
    <w:rsid w:val="1EDDB32C"/>
    <w:rsid w:val="1F10B9F6"/>
    <w:rsid w:val="1F2160EB"/>
    <w:rsid w:val="1FB1551C"/>
    <w:rsid w:val="1FD41DCC"/>
    <w:rsid w:val="20852B5E"/>
    <w:rsid w:val="208C91CD"/>
    <w:rsid w:val="20E44EBB"/>
    <w:rsid w:val="2160254B"/>
    <w:rsid w:val="21E246F8"/>
    <w:rsid w:val="222C6D30"/>
    <w:rsid w:val="2246F7E1"/>
    <w:rsid w:val="229CCB4C"/>
    <w:rsid w:val="22F5F676"/>
    <w:rsid w:val="231FA1C0"/>
    <w:rsid w:val="23A51481"/>
    <w:rsid w:val="23AA3A8E"/>
    <w:rsid w:val="24661DA3"/>
    <w:rsid w:val="24D80121"/>
    <w:rsid w:val="25017976"/>
    <w:rsid w:val="250D0BC3"/>
    <w:rsid w:val="256720D3"/>
    <w:rsid w:val="25E581B7"/>
    <w:rsid w:val="27653BB6"/>
    <w:rsid w:val="27F20BCF"/>
    <w:rsid w:val="2826131B"/>
    <w:rsid w:val="2828F33B"/>
    <w:rsid w:val="28335328"/>
    <w:rsid w:val="28B508BC"/>
    <w:rsid w:val="28DCEF8B"/>
    <w:rsid w:val="29A9A2DC"/>
    <w:rsid w:val="29ECC158"/>
    <w:rsid w:val="2A98ED6B"/>
    <w:rsid w:val="2AB75964"/>
    <w:rsid w:val="2ABC00BA"/>
    <w:rsid w:val="2B1727FD"/>
    <w:rsid w:val="2B2D92FC"/>
    <w:rsid w:val="2B590FB7"/>
    <w:rsid w:val="2BA129E7"/>
    <w:rsid w:val="2CA27D26"/>
    <w:rsid w:val="2D348A23"/>
    <w:rsid w:val="2D67DE34"/>
    <w:rsid w:val="2DAB742C"/>
    <w:rsid w:val="2E785EF3"/>
    <w:rsid w:val="2E8F94F7"/>
    <w:rsid w:val="2EC26BE1"/>
    <w:rsid w:val="2ECF0ABA"/>
    <w:rsid w:val="2EDF3E4E"/>
    <w:rsid w:val="2EF4D594"/>
    <w:rsid w:val="2EF9838C"/>
    <w:rsid w:val="2F141D9F"/>
    <w:rsid w:val="2F27BF5A"/>
    <w:rsid w:val="2F529F51"/>
    <w:rsid w:val="2F7B321B"/>
    <w:rsid w:val="2F8E1406"/>
    <w:rsid w:val="2F9160AA"/>
    <w:rsid w:val="2FD9C209"/>
    <w:rsid w:val="3003631C"/>
    <w:rsid w:val="307BB469"/>
    <w:rsid w:val="307EF33C"/>
    <w:rsid w:val="30891999"/>
    <w:rsid w:val="308C48E9"/>
    <w:rsid w:val="30CB7B2B"/>
    <w:rsid w:val="317A4E4C"/>
    <w:rsid w:val="3185AD78"/>
    <w:rsid w:val="31B0EB15"/>
    <w:rsid w:val="31CF5892"/>
    <w:rsid w:val="31F8484B"/>
    <w:rsid w:val="332E8F84"/>
    <w:rsid w:val="3459175F"/>
    <w:rsid w:val="3492CDA2"/>
    <w:rsid w:val="34977E7F"/>
    <w:rsid w:val="34A0CBDC"/>
    <w:rsid w:val="34F4BB9B"/>
    <w:rsid w:val="37131060"/>
    <w:rsid w:val="371A908B"/>
    <w:rsid w:val="373D7D99"/>
    <w:rsid w:val="375DC6D5"/>
    <w:rsid w:val="378178D4"/>
    <w:rsid w:val="379E4152"/>
    <w:rsid w:val="380FE793"/>
    <w:rsid w:val="38284D93"/>
    <w:rsid w:val="3882A738"/>
    <w:rsid w:val="38ED26AE"/>
    <w:rsid w:val="391128BA"/>
    <w:rsid w:val="39183CCE"/>
    <w:rsid w:val="393DAF07"/>
    <w:rsid w:val="399B786E"/>
    <w:rsid w:val="39A81BFA"/>
    <w:rsid w:val="3A043C82"/>
    <w:rsid w:val="3A37E736"/>
    <w:rsid w:val="3AA423DF"/>
    <w:rsid w:val="3AC27C22"/>
    <w:rsid w:val="3B677B51"/>
    <w:rsid w:val="3BC1F82C"/>
    <w:rsid w:val="3C0382DD"/>
    <w:rsid w:val="3C5C6B2B"/>
    <w:rsid w:val="3C8AEF3D"/>
    <w:rsid w:val="3C91DFC1"/>
    <w:rsid w:val="3CD73CED"/>
    <w:rsid w:val="3D1F41C5"/>
    <w:rsid w:val="3D45FACB"/>
    <w:rsid w:val="3DC115BF"/>
    <w:rsid w:val="3E5E8CA2"/>
    <w:rsid w:val="3E6F5F4E"/>
    <w:rsid w:val="3F698748"/>
    <w:rsid w:val="4019DC96"/>
    <w:rsid w:val="40507267"/>
    <w:rsid w:val="4067E288"/>
    <w:rsid w:val="40B8DBC2"/>
    <w:rsid w:val="411D5635"/>
    <w:rsid w:val="41353A53"/>
    <w:rsid w:val="4181D9F1"/>
    <w:rsid w:val="41ABB5F5"/>
    <w:rsid w:val="42A8A73C"/>
    <w:rsid w:val="42DE3815"/>
    <w:rsid w:val="42F6E291"/>
    <w:rsid w:val="43A815FA"/>
    <w:rsid w:val="43AD849C"/>
    <w:rsid w:val="44B36970"/>
    <w:rsid w:val="44D29126"/>
    <w:rsid w:val="452C7453"/>
    <w:rsid w:val="4536C0C8"/>
    <w:rsid w:val="46016328"/>
    <w:rsid w:val="460E70EF"/>
    <w:rsid w:val="464906F2"/>
    <w:rsid w:val="469A112A"/>
    <w:rsid w:val="473B1B96"/>
    <w:rsid w:val="47D9CB72"/>
    <w:rsid w:val="481BFE33"/>
    <w:rsid w:val="4855D436"/>
    <w:rsid w:val="48DA9246"/>
    <w:rsid w:val="49D2EAF9"/>
    <w:rsid w:val="49D669EA"/>
    <w:rsid w:val="4A2490F0"/>
    <w:rsid w:val="4A2DB13F"/>
    <w:rsid w:val="4A39D726"/>
    <w:rsid w:val="4A42FF48"/>
    <w:rsid w:val="4C3D95E1"/>
    <w:rsid w:val="4D09ED5A"/>
    <w:rsid w:val="4D0A3F79"/>
    <w:rsid w:val="4DEA5CBC"/>
    <w:rsid w:val="4E3A7257"/>
    <w:rsid w:val="4E4BBBA3"/>
    <w:rsid w:val="4F96A384"/>
    <w:rsid w:val="4FDC2594"/>
    <w:rsid w:val="4FFCB597"/>
    <w:rsid w:val="509B371C"/>
    <w:rsid w:val="514E69F0"/>
    <w:rsid w:val="51DF7EEF"/>
    <w:rsid w:val="524827F9"/>
    <w:rsid w:val="529A90CD"/>
    <w:rsid w:val="52A72594"/>
    <w:rsid w:val="530F2A17"/>
    <w:rsid w:val="53A601AE"/>
    <w:rsid w:val="53C7CDCF"/>
    <w:rsid w:val="53CE3F5A"/>
    <w:rsid w:val="5443B1D2"/>
    <w:rsid w:val="547115DC"/>
    <w:rsid w:val="5495775E"/>
    <w:rsid w:val="557E3F8D"/>
    <w:rsid w:val="55A45CBD"/>
    <w:rsid w:val="566A43F1"/>
    <w:rsid w:val="5696B38C"/>
    <w:rsid w:val="569FEF2D"/>
    <w:rsid w:val="5713A545"/>
    <w:rsid w:val="5752E7A9"/>
    <w:rsid w:val="5767D737"/>
    <w:rsid w:val="57761011"/>
    <w:rsid w:val="5925A54B"/>
    <w:rsid w:val="594866CE"/>
    <w:rsid w:val="59811691"/>
    <w:rsid w:val="59ED9C77"/>
    <w:rsid w:val="5AA633CC"/>
    <w:rsid w:val="5B0687C7"/>
    <w:rsid w:val="5B11EE81"/>
    <w:rsid w:val="5B1CFE67"/>
    <w:rsid w:val="5B257CDC"/>
    <w:rsid w:val="5B5A5243"/>
    <w:rsid w:val="5B62C0EC"/>
    <w:rsid w:val="5B9CA797"/>
    <w:rsid w:val="5CD918D4"/>
    <w:rsid w:val="5CEC0226"/>
    <w:rsid w:val="5CF8A678"/>
    <w:rsid w:val="5CFBB03B"/>
    <w:rsid w:val="5D916D46"/>
    <w:rsid w:val="5E7077D4"/>
    <w:rsid w:val="5F7D52C6"/>
    <w:rsid w:val="5FA39416"/>
    <w:rsid w:val="60157205"/>
    <w:rsid w:val="6028609F"/>
    <w:rsid w:val="60D6AC73"/>
    <w:rsid w:val="60EB3176"/>
    <w:rsid w:val="61DA20DF"/>
    <w:rsid w:val="6245CF50"/>
    <w:rsid w:val="62952EC1"/>
    <w:rsid w:val="6469B1C0"/>
    <w:rsid w:val="65310582"/>
    <w:rsid w:val="6541DA1E"/>
    <w:rsid w:val="65C21863"/>
    <w:rsid w:val="6688A55D"/>
    <w:rsid w:val="668FA7FD"/>
    <w:rsid w:val="66A209E1"/>
    <w:rsid w:val="66F5FC2C"/>
    <w:rsid w:val="68B74418"/>
    <w:rsid w:val="68CE691B"/>
    <w:rsid w:val="68E24655"/>
    <w:rsid w:val="68E9DE9A"/>
    <w:rsid w:val="692CFFAB"/>
    <w:rsid w:val="69CC8BDA"/>
    <w:rsid w:val="6A92D75D"/>
    <w:rsid w:val="6ABE5880"/>
    <w:rsid w:val="6B2931E4"/>
    <w:rsid w:val="6B3A9A88"/>
    <w:rsid w:val="6BAF3EEB"/>
    <w:rsid w:val="6BEB125E"/>
    <w:rsid w:val="6C78EBAE"/>
    <w:rsid w:val="6CB2B4FB"/>
    <w:rsid w:val="6D45A049"/>
    <w:rsid w:val="6D5EB485"/>
    <w:rsid w:val="6D903505"/>
    <w:rsid w:val="6DD56B57"/>
    <w:rsid w:val="6E1F843B"/>
    <w:rsid w:val="6E366497"/>
    <w:rsid w:val="6E9D418E"/>
    <w:rsid w:val="6EEB1F16"/>
    <w:rsid w:val="6EFE0D63"/>
    <w:rsid w:val="6F00E067"/>
    <w:rsid w:val="6F20C669"/>
    <w:rsid w:val="6F2751A4"/>
    <w:rsid w:val="709F8987"/>
    <w:rsid w:val="70A98356"/>
    <w:rsid w:val="710B5C4F"/>
    <w:rsid w:val="71B88CAE"/>
    <w:rsid w:val="71F812D9"/>
    <w:rsid w:val="72BE2202"/>
    <w:rsid w:val="7301A122"/>
    <w:rsid w:val="7321BD21"/>
    <w:rsid w:val="733E353E"/>
    <w:rsid w:val="73482AD8"/>
    <w:rsid w:val="738ABFB5"/>
    <w:rsid w:val="73AD3ECD"/>
    <w:rsid w:val="73F6AAFB"/>
    <w:rsid w:val="7480F25A"/>
    <w:rsid w:val="74F408DF"/>
    <w:rsid w:val="753C869E"/>
    <w:rsid w:val="756E2C2E"/>
    <w:rsid w:val="75A5CF66"/>
    <w:rsid w:val="75AFA02E"/>
    <w:rsid w:val="763146B4"/>
    <w:rsid w:val="764F67E8"/>
    <w:rsid w:val="768D1D45"/>
    <w:rsid w:val="76F5B3BB"/>
    <w:rsid w:val="76F732F0"/>
    <w:rsid w:val="787E354E"/>
    <w:rsid w:val="79835BFB"/>
    <w:rsid w:val="79E39765"/>
    <w:rsid w:val="7A08D431"/>
    <w:rsid w:val="7A203B35"/>
    <w:rsid w:val="7ADD860E"/>
    <w:rsid w:val="7AF78563"/>
    <w:rsid w:val="7B17B1F6"/>
    <w:rsid w:val="7B27A7FD"/>
    <w:rsid w:val="7B340EEE"/>
    <w:rsid w:val="7B3D229E"/>
    <w:rsid w:val="7C43403E"/>
    <w:rsid w:val="7C7D329E"/>
    <w:rsid w:val="7C816EB0"/>
    <w:rsid w:val="7CCE8C43"/>
    <w:rsid w:val="7CDDD86F"/>
    <w:rsid w:val="7D434006"/>
    <w:rsid w:val="7D45EB25"/>
    <w:rsid w:val="7D897A72"/>
    <w:rsid w:val="7DC30A94"/>
    <w:rsid w:val="7DF20819"/>
    <w:rsid w:val="7E1D702F"/>
    <w:rsid w:val="7E290623"/>
    <w:rsid w:val="7E7C6097"/>
    <w:rsid w:val="7EC04A6C"/>
    <w:rsid w:val="7ED37A9C"/>
    <w:rsid w:val="7F8C63C9"/>
    <w:rsid w:val="7FE316B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6DA91F"/>
  <w15:docId w15:val="{1806CE12-D13A-42E6-AB06-EDBB9307ED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260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 Red,Bullet EY"/>
    <w:basedOn w:val="Normal"/>
    <w:link w:val="ListParagraphChar"/>
    <w:uiPriority w:val="1"/>
    <w:qFormat/>
    <w:rsid w:val="00382600"/>
    <w:pPr>
      <w:ind w:left="720"/>
      <w:contextualSpacing/>
    </w:pPr>
  </w:style>
  <w:style w:type="table" w:styleId="TableGrid">
    <w:name w:val="Table Grid"/>
    <w:basedOn w:val="TableNormal"/>
    <w:uiPriority w:val="59"/>
    <w:rsid w:val="00442D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8966F9"/>
    <w:pPr>
      <w:spacing w:after="120"/>
    </w:pPr>
    <w:rPr>
      <w:rFonts w:ascii="Times New Roman" w:eastAsia="Calibri" w:hAnsi="Times New Roman" w:cs="Times New Roman"/>
      <w:sz w:val="24"/>
    </w:rPr>
  </w:style>
  <w:style w:type="character" w:customStyle="1" w:styleId="BodyTextChar">
    <w:name w:val="Body Text Char"/>
    <w:basedOn w:val="DefaultParagraphFont"/>
    <w:link w:val="BodyText"/>
    <w:rsid w:val="008966F9"/>
    <w:rPr>
      <w:rFonts w:ascii="Times New Roman" w:eastAsia="Calibri" w:hAnsi="Times New Roman" w:cs="Times New Roman"/>
      <w:sz w:val="24"/>
    </w:rPr>
  </w:style>
  <w:style w:type="character" w:customStyle="1" w:styleId="ListParagraphChar">
    <w:name w:val="List Paragraph Char"/>
    <w:aliases w:val="List Paragraph Red Char,Bullet EY Char"/>
    <w:link w:val="ListParagraph"/>
    <w:uiPriority w:val="1"/>
    <w:rsid w:val="008966F9"/>
  </w:style>
  <w:style w:type="paragraph" w:customStyle="1" w:styleId="Point1">
    <w:name w:val="Point 1"/>
    <w:basedOn w:val="Normal"/>
    <w:rsid w:val="008966F9"/>
    <w:pPr>
      <w:widowControl w:val="0"/>
      <w:autoSpaceDE w:val="0"/>
      <w:autoSpaceDN w:val="0"/>
      <w:adjustRightInd w:val="0"/>
      <w:spacing w:before="120" w:after="120" w:line="240" w:lineRule="auto"/>
      <w:ind w:left="1418" w:right="242" w:hanging="567"/>
      <w:jc w:val="both"/>
    </w:pPr>
    <w:rPr>
      <w:rFonts w:ascii="Times New Roman" w:eastAsia="Times New Roman" w:hAnsi="Times New Roman" w:cs="Times New Roman"/>
      <w:sz w:val="24"/>
      <w:szCs w:val="20"/>
      <w:lang w:val="en-GB"/>
    </w:rPr>
  </w:style>
  <w:style w:type="paragraph" w:customStyle="1" w:styleId="Default">
    <w:name w:val="Default"/>
    <w:rsid w:val="008966F9"/>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character" w:customStyle="1" w:styleId="db">
    <w:name w:val="db"/>
    <w:basedOn w:val="DefaultParagraphFont"/>
    <w:rsid w:val="00267521"/>
  </w:style>
  <w:style w:type="character" w:styleId="Emphasis">
    <w:name w:val="Emphasis"/>
    <w:basedOn w:val="DefaultParagraphFont"/>
    <w:uiPriority w:val="20"/>
    <w:qFormat/>
    <w:rsid w:val="00DD0FBD"/>
    <w:rPr>
      <w:i/>
      <w:iCs/>
    </w:rPr>
  </w:style>
  <w:style w:type="paragraph" w:styleId="Revision">
    <w:name w:val="Revision"/>
    <w:hidden/>
    <w:uiPriority w:val="99"/>
    <w:semiHidden/>
    <w:rsid w:val="00901A76"/>
    <w:pPr>
      <w:spacing w:after="0" w:line="240" w:lineRule="auto"/>
    </w:pPr>
  </w:style>
  <w:style w:type="character" w:styleId="CommentReference">
    <w:name w:val="annotation reference"/>
    <w:basedOn w:val="DefaultParagraphFont"/>
    <w:uiPriority w:val="99"/>
    <w:semiHidden/>
    <w:unhideWhenUsed/>
    <w:rsid w:val="002934D9"/>
    <w:rPr>
      <w:sz w:val="16"/>
      <w:szCs w:val="16"/>
    </w:rPr>
  </w:style>
  <w:style w:type="paragraph" w:styleId="CommentText">
    <w:name w:val="annotation text"/>
    <w:basedOn w:val="Normal"/>
    <w:link w:val="CommentTextChar"/>
    <w:uiPriority w:val="99"/>
    <w:unhideWhenUsed/>
    <w:rsid w:val="002934D9"/>
    <w:pPr>
      <w:spacing w:line="240" w:lineRule="auto"/>
    </w:pPr>
    <w:rPr>
      <w:sz w:val="20"/>
      <w:szCs w:val="20"/>
    </w:rPr>
  </w:style>
  <w:style w:type="character" w:customStyle="1" w:styleId="CommentTextChar">
    <w:name w:val="Comment Text Char"/>
    <w:basedOn w:val="DefaultParagraphFont"/>
    <w:link w:val="CommentText"/>
    <w:uiPriority w:val="99"/>
    <w:rsid w:val="002934D9"/>
    <w:rPr>
      <w:sz w:val="20"/>
      <w:szCs w:val="20"/>
    </w:rPr>
  </w:style>
  <w:style w:type="paragraph" w:styleId="CommentSubject">
    <w:name w:val="annotation subject"/>
    <w:basedOn w:val="CommentText"/>
    <w:next w:val="CommentText"/>
    <w:link w:val="CommentSubjectChar"/>
    <w:uiPriority w:val="99"/>
    <w:semiHidden/>
    <w:unhideWhenUsed/>
    <w:rsid w:val="002934D9"/>
    <w:rPr>
      <w:b/>
      <w:bCs/>
    </w:rPr>
  </w:style>
  <w:style w:type="character" w:customStyle="1" w:styleId="CommentSubjectChar">
    <w:name w:val="Comment Subject Char"/>
    <w:basedOn w:val="CommentTextChar"/>
    <w:link w:val="CommentSubject"/>
    <w:uiPriority w:val="99"/>
    <w:semiHidden/>
    <w:rsid w:val="002934D9"/>
    <w:rPr>
      <w:b/>
      <w:bCs/>
      <w:sz w:val="20"/>
      <w:szCs w:val="20"/>
    </w:rPr>
  </w:style>
  <w:style w:type="character" w:customStyle="1" w:styleId="normaltextrun">
    <w:name w:val="normaltextrun"/>
    <w:basedOn w:val="DefaultParagraphFont"/>
    <w:rsid w:val="00924A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157634">
      <w:bodyDiv w:val="1"/>
      <w:marLeft w:val="0"/>
      <w:marRight w:val="0"/>
      <w:marTop w:val="0"/>
      <w:marBottom w:val="0"/>
      <w:divBdr>
        <w:top w:val="none" w:sz="0" w:space="0" w:color="auto"/>
        <w:left w:val="none" w:sz="0" w:space="0" w:color="auto"/>
        <w:bottom w:val="none" w:sz="0" w:space="0" w:color="auto"/>
        <w:right w:val="none" w:sz="0" w:space="0" w:color="auto"/>
      </w:divBdr>
    </w:div>
    <w:div w:id="278222464">
      <w:bodyDiv w:val="1"/>
      <w:marLeft w:val="0"/>
      <w:marRight w:val="0"/>
      <w:marTop w:val="0"/>
      <w:marBottom w:val="0"/>
      <w:divBdr>
        <w:top w:val="none" w:sz="0" w:space="0" w:color="auto"/>
        <w:left w:val="none" w:sz="0" w:space="0" w:color="auto"/>
        <w:bottom w:val="none" w:sz="0" w:space="0" w:color="auto"/>
        <w:right w:val="none" w:sz="0" w:space="0" w:color="auto"/>
      </w:divBdr>
      <w:divsChild>
        <w:div w:id="1405296757">
          <w:marLeft w:val="0"/>
          <w:marRight w:val="75"/>
          <w:marTop w:val="0"/>
          <w:marBottom w:val="0"/>
          <w:divBdr>
            <w:top w:val="none" w:sz="0" w:space="0" w:color="auto"/>
            <w:left w:val="none" w:sz="0" w:space="0" w:color="auto"/>
            <w:bottom w:val="none" w:sz="0" w:space="0" w:color="auto"/>
            <w:right w:val="none" w:sz="0" w:space="0" w:color="auto"/>
          </w:divBdr>
        </w:div>
        <w:div w:id="1053307857">
          <w:marLeft w:val="75"/>
          <w:marRight w:val="0"/>
          <w:marTop w:val="0"/>
          <w:marBottom w:val="0"/>
          <w:divBdr>
            <w:top w:val="none" w:sz="0" w:space="0" w:color="auto"/>
            <w:left w:val="none" w:sz="0" w:space="0" w:color="auto"/>
            <w:bottom w:val="none" w:sz="0" w:space="0" w:color="auto"/>
            <w:right w:val="none" w:sz="0" w:space="0" w:color="auto"/>
          </w:divBdr>
        </w:div>
        <w:div w:id="760179424">
          <w:marLeft w:val="0"/>
          <w:marRight w:val="0"/>
          <w:marTop w:val="0"/>
          <w:marBottom w:val="0"/>
          <w:divBdr>
            <w:top w:val="single" w:sz="6" w:space="0" w:color="D1D1D1"/>
            <w:left w:val="none" w:sz="0" w:space="0" w:color="auto"/>
            <w:bottom w:val="none" w:sz="0" w:space="0" w:color="auto"/>
            <w:right w:val="none" w:sz="0" w:space="0" w:color="auto"/>
          </w:divBdr>
          <w:divsChild>
            <w:div w:id="1932470871">
              <w:marLeft w:val="0"/>
              <w:marRight w:val="75"/>
              <w:marTop w:val="0"/>
              <w:marBottom w:val="0"/>
              <w:divBdr>
                <w:top w:val="none" w:sz="0" w:space="0" w:color="auto"/>
                <w:left w:val="none" w:sz="0" w:space="0" w:color="auto"/>
                <w:bottom w:val="none" w:sz="0" w:space="0" w:color="auto"/>
                <w:right w:val="none" w:sz="0" w:space="0" w:color="auto"/>
              </w:divBdr>
            </w:div>
            <w:div w:id="1310937612">
              <w:marLeft w:val="75"/>
              <w:marRight w:val="0"/>
              <w:marTop w:val="0"/>
              <w:marBottom w:val="0"/>
              <w:divBdr>
                <w:top w:val="none" w:sz="0" w:space="0" w:color="auto"/>
                <w:left w:val="none" w:sz="0" w:space="0" w:color="auto"/>
                <w:bottom w:val="none" w:sz="0" w:space="0" w:color="auto"/>
                <w:right w:val="none" w:sz="0" w:space="0" w:color="auto"/>
              </w:divBdr>
            </w:div>
          </w:divsChild>
        </w:div>
        <w:div w:id="247352188">
          <w:marLeft w:val="0"/>
          <w:marRight w:val="0"/>
          <w:marTop w:val="0"/>
          <w:marBottom w:val="0"/>
          <w:divBdr>
            <w:top w:val="single" w:sz="6" w:space="0" w:color="D1D1D1"/>
            <w:left w:val="none" w:sz="0" w:space="0" w:color="auto"/>
            <w:bottom w:val="none" w:sz="0" w:space="0" w:color="auto"/>
            <w:right w:val="none" w:sz="0" w:space="0" w:color="auto"/>
          </w:divBdr>
          <w:divsChild>
            <w:div w:id="754790309">
              <w:marLeft w:val="0"/>
              <w:marRight w:val="75"/>
              <w:marTop w:val="0"/>
              <w:marBottom w:val="0"/>
              <w:divBdr>
                <w:top w:val="none" w:sz="0" w:space="0" w:color="auto"/>
                <w:left w:val="none" w:sz="0" w:space="0" w:color="auto"/>
                <w:bottom w:val="none" w:sz="0" w:space="0" w:color="auto"/>
                <w:right w:val="none" w:sz="0" w:space="0" w:color="auto"/>
              </w:divBdr>
            </w:div>
            <w:div w:id="1699040742">
              <w:marLeft w:val="75"/>
              <w:marRight w:val="0"/>
              <w:marTop w:val="0"/>
              <w:marBottom w:val="0"/>
              <w:divBdr>
                <w:top w:val="none" w:sz="0" w:space="0" w:color="auto"/>
                <w:left w:val="none" w:sz="0" w:space="0" w:color="auto"/>
                <w:bottom w:val="none" w:sz="0" w:space="0" w:color="auto"/>
                <w:right w:val="none" w:sz="0" w:space="0" w:color="auto"/>
              </w:divBdr>
            </w:div>
          </w:divsChild>
        </w:div>
        <w:div w:id="869536143">
          <w:marLeft w:val="0"/>
          <w:marRight w:val="0"/>
          <w:marTop w:val="0"/>
          <w:marBottom w:val="0"/>
          <w:divBdr>
            <w:top w:val="single" w:sz="6" w:space="0" w:color="D1D1D1"/>
            <w:left w:val="none" w:sz="0" w:space="0" w:color="auto"/>
            <w:bottom w:val="none" w:sz="0" w:space="0" w:color="auto"/>
            <w:right w:val="none" w:sz="0" w:space="0" w:color="auto"/>
          </w:divBdr>
          <w:divsChild>
            <w:div w:id="2031485303">
              <w:marLeft w:val="0"/>
              <w:marRight w:val="75"/>
              <w:marTop w:val="0"/>
              <w:marBottom w:val="0"/>
              <w:divBdr>
                <w:top w:val="none" w:sz="0" w:space="0" w:color="auto"/>
                <w:left w:val="none" w:sz="0" w:space="0" w:color="auto"/>
                <w:bottom w:val="none" w:sz="0" w:space="0" w:color="auto"/>
                <w:right w:val="none" w:sz="0" w:space="0" w:color="auto"/>
              </w:divBdr>
            </w:div>
            <w:div w:id="932469014">
              <w:marLeft w:val="75"/>
              <w:marRight w:val="0"/>
              <w:marTop w:val="0"/>
              <w:marBottom w:val="0"/>
              <w:divBdr>
                <w:top w:val="none" w:sz="0" w:space="0" w:color="auto"/>
                <w:left w:val="none" w:sz="0" w:space="0" w:color="auto"/>
                <w:bottom w:val="none" w:sz="0" w:space="0" w:color="auto"/>
                <w:right w:val="none" w:sz="0" w:space="0" w:color="auto"/>
              </w:divBdr>
            </w:div>
          </w:divsChild>
        </w:div>
        <w:div w:id="130444616">
          <w:marLeft w:val="0"/>
          <w:marRight w:val="0"/>
          <w:marTop w:val="0"/>
          <w:marBottom w:val="0"/>
          <w:divBdr>
            <w:top w:val="single" w:sz="6" w:space="0" w:color="D1D1D1"/>
            <w:left w:val="none" w:sz="0" w:space="0" w:color="auto"/>
            <w:bottom w:val="none" w:sz="0" w:space="0" w:color="auto"/>
            <w:right w:val="none" w:sz="0" w:space="0" w:color="auto"/>
          </w:divBdr>
          <w:divsChild>
            <w:div w:id="644823264">
              <w:marLeft w:val="0"/>
              <w:marRight w:val="75"/>
              <w:marTop w:val="0"/>
              <w:marBottom w:val="0"/>
              <w:divBdr>
                <w:top w:val="none" w:sz="0" w:space="0" w:color="auto"/>
                <w:left w:val="none" w:sz="0" w:space="0" w:color="auto"/>
                <w:bottom w:val="none" w:sz="0" w:space="0" w:color="auto"/>
                <w:right w:val="none" w:sz="0" w:space="0" w:color="auto"/>
              </w:divBdr>
            </w:div>
            <w:div w:id="1920627907">
              <w:marLeft w:val="75"/>
              <w:marRight w:val="0"/>
              <w:marTop w:val="0"/>
              <w:marBottom w:val="0"/>
              <w:divBdr>
                <w:top w:val="none" w:sz="0" w:space="0" w:color="auto"/>
                <w:left w:val="none" w:sz="0" w:space="0" w:color="auto"/>
                <w:bottom w:val="none" w:sz="0" w:space="0" w:color="auto"/>
                <w:right w:val="none" w:sz="0" w:space="0" w:color="auto"/>
              </w:divBdr>
            </w:div>
          </w:divsChild>
        </w:div>
        <w:div w:id="1068115195">
          <w:marLeft w:val="0"/>
          <w:marRight w:val="0"/>
          <w:marTop w:val="0"/>
          <w:marBottom w:val="0"/>
          <w:divBdr>
            <w:top w:val="single" w:sz="6" w:space="0" w:color="D1D1D1"/>
            <w:left w:val="none" w:sz="0" w:space="0" w:color="auto"/>
            <w:bottom w:val="none" w:sz="0" w:space="0" w:color="auto"/>
            <w:right w:val="none" w:sz="0" w:space="0" w:color="auto"/>
          </w:divBdr>
          <w:divsChild>
            <w:div w:id="444740298">
              <w:marLeft w:val="0"/>
              <w:marRight w:val="75"/>
              <w:marTop w:val="0"/>
              <w:marBottom w:val="0"/>
              <w:divBdr>
                <w:top w:val="none" w:sz="0" w:space="0" w:color="auto"/>
                <w:left w:val="none" w:sz="0" w:space="0" w:color="auto"/>
                <w:bottom w:val="none" w:sz="0" w:space="0" w:color="auto"/>
                <w:right w:val="none" w:sz="0" w:space="0" w:color="auto"/>
              </w:divBdr>
            </w:div>
            <w:div w:id="328947443">
              <w:marLeft w:val="75"/>
              <w:marRight w:val="0"/>
              <w:marTop w:val="0"/>
              <w:marBottom w:val="0"/>
              <w:divBdr>
                <w:top w:val="none" w:sz="0" w:space="0" w:color="auto"/>
                <w:left w:val="none" w:sz="0" w:space="0" w:color="auto"/>
                <w:bottom w:val="none" w:sz="0" w:space="0" w:color="auto"/>
                <w:right w:val="none" w:sz="0" w:space="0" w:color="auto"/>
              </w:divBdr>
            </w:div>
          </w:divsChild>
        </w:div>
        <w:div w:id="1103765349">
          <w:marLeft w:val="0"/>
          <w:marRight w:val="0"/>
          <w:marTop w:val="0"/>
          <w:marBottom w:val="0"/>
          <w:divBdr>
            <w:top w:val="single" w:sz="6" w:space="0" w:color="D1D1D1"/>
            <w:left w:val="none" w:sz="0" w:space="0" w:color="auto"/>
            <w:bottom w:val="none" w:sz="0" w:space="0" w:color="auto"/>
            <w:right w:val="none" w:sz="0" w:space="0" w:color="auto"/>
          </w:divBdr>
          <w:divsChild>
            <w:div w:id="918059216">
              <w:marLeft w:val="0"/>
              <w:marRight w:val="75"/>
              <w:marTop w:val="0"/>
              <w:marBottom w:val="0"/>
              <w:divBdr>
                <w:top w:val="none" w:sz="0" w:space="0" w:color="auto"/>
                <w:left w:val="none" w:sz="0" w:space="0" w:color="auto"/>
                <w:bottom w:val="none" w:sz="0" w:space="0" w:color="auto"/>
                <w:right w:val="none" w:sz="0" w:space="0" w:color="auto"/>
              </w:divBdr>
            </w:div>
            <w:div w:id="1586764470">
              <w:marLeft w:val="75"/>
              <w:marRight w:val="0"/>
              <w:marTop w:val="0"/>
              <w:marBottom w:val="0"/>
              <w:divBdr>
                <w:top w:val="none" w:sz="0" w:space="0" w:color="auto"/>
                <w:left w:val="none" w:sz="0" w:space="0" w:color="auto"/>
                <w:bottom w:val="none" w:sz="0" w:space="0" w:color="auto"/>
                <w:right w:val="none" w:sz="0" w:space="0" w:color="auto"/>
              </w:divBdr>
            </w:div>
          </w:divsChild>
        </w:div>
        <w:div w:id="808672777">
          <w:marLeft w:val="0"/>
          <w:marRight w:val="0"/>
          <w:marTop w:val="0"/>
          <w:marBottom w:val="0"/>
          <w:divBdr>
            <w:top w:val="single" w:sz="6" w:space="0" w:color="D1D1D1"/>
            <w:left w:val="none" w:sz="0" w:space="0" w:color="auto"/>
            <w:bottom w:val="none" w:sz="0" w:space="0" w:color="auto"/>
            <w:right w:val="none" w:sz="0" w:space="0" w:color="auto"/>
          </w:divBdr>
          <w:divsChild>
            <w:div w:id="117382538">
              <w:marLeft w:val="0"/>
              <w:marRight w:val="75"/>
              <w:marTop w:val="0"/>
              <w:marBottom w:val="0"/>
              <w:divBdr>
                <w:top w:val="none" w:sz="0" w:space="0" w:color="auto"/>
                <w:left w:val="none" w:sz="0" w:space="0" w:color="auto"/>
                <w:bottom w:val="none" w:sz="0" w:space="0" w:color="auto"/>
                <w:right w:val="none" w:sz="0" w:space="0" w:color="auto"/>
              </w:divBdr>
            </w:div>
            <w:div w:id="1267034424">
              <w:marLeft w:val="75"/>
              <w:marRight w:val="0"/>
              <w:marTop w:val="0"/>
              <w:marBottom w:val="0"/>
              <w:divBdr>
                <w:top w:val="none" w:sz="0" w:space="0" w:color="auto"/>
                <w:left w:val="none" w:sz="0" w:space="0" w:color="auto"/>
                <w:bottom w:val="none" w:sz="0" w:space="0" w:color="auto"/>
                <w:right w:val="none" w:sz="0" w:space="0" w:color="auto"/>
              </w:divBdr>
            </w:div>
          </w:divsChild>
        </w:div>
        <w:div w:id="306403682">
          <w:marLeft w:val="0"/>
          <w:marRight w:val="0"/>
          <w:marTop w:val="0"/>
          <w:marBottom w:val="0"/>
          <w:divBdr>
            <w:top w:val="single" w:sz="6" w:space="0" w:color="D1D1D1"/>
            <w:left w:val="none" w:sz="0" w:space="0" w:color="auto"/>
            <w:bottom w:val="none" w:sz="0" w:space="0" w:color="auto"/>
            <w:right w:val="none" w:sz="0" w:space="0" w:color="auto"/>
          </w:divBdr>
          <w:divsChild>
            <w:div w:id="402877120">
              <w:marLeft w:val="0"/>
              <w:marRight w:val="75"/>
              <w:marTop w:val="0"/>
              <w:marBottom w:val="0"/>
              <w:divBdr>
                <w:top w:val="none" w:sz="0" w:space="0" w:color="auto"/>
                <w:left w:val="none" w:sz="0" w:space="0" w:color="auto"/>
                <w:bottom w:val="none" w:sz="0" w:space="0" w:color="auto"/>
                <w:right w:val="none" w:sz="0" w:space="0" w:color="auto"/>
              </w:divBdr>
            </w:div>
            <w:div w:id="1756633250">
              <w:marLeft w:val="75"/>
              <w:marRight w:val="0"/>
              <w:marTop w:val="0"/>
              <w:marBottom w:val="0"/>
              <w:divBdr>
                <w:top w:val="none" w:sz="0" w:space="0" w:color="auto"/>
                <w:left w:val="none" w:sz="0" w:space="0" w:color="auto"/>
                <w:bottom w:val="none" w:sz="0" w:space="0" w:color="auto"/>
                <w:right w:val="none" w:sz="0" w:space="0" w:color="auto"/>
              </w:divBdr>
            </w:div>
          </w:divsChild>
        </w:div>
        <w:div w:id="1892114165">
          <w:marLeft w:val="0"/>
          <w:marRight w:val="0"/>
          <w:marTop w:val="0"/>
          <w:marBottom w:val="0"/>
          <w:divBdr>
            <w:top w:val="single" w:sz="6" w:space="0" w:color="D1D1D1"/>
            <w:left w:val="none" w:sz="0" w:space="0" w:color="auto"/>
            <w:bottom w:val="none" w:sz="0" w:space="0" w:color="auto"/>
            <w:right w:val="none" w:sz="0" w:space="0" w:color="auto"/>
          </w:divBdr>
          <w:divsChild>
            <w:div w:id="785470001">
              <w:marLeft w:val="0"/>
              <w:marRight w:val="75"/>
              <w:marTop w:val="0"/>
              <w:marBottom w:val="0"/>
              <w:divBdr>
                <w:top w:val="none" w:sz="0" w:space="0" w:color="auto"/>
                <w:left w:val="none" w:sz="0" w:space="0" w:color="auto"/>
                <w:bottom w:val="none" w:sz="0" w:space="0" w:color="auto"/>
                <w:right w:val="none" w:sz="0" w:space="0" w:color="auto"/>
              </w:divBdr>
            </w:div>
            <w:div w:id="1374693338">
              <w:marLeft w:val="75"/>
              <w:marRight w:val="0"/>
              <w:marTop w:val="0"/>
              <w:marBottom w:val="0"/>
              <w:divBdr>
                <w:top w:val="none" w:sz="0" w:space="0" w:color="auto"/>
                <w:left w:val="none" w:sz="0" w:space="0" w:color="auto"/>
                <w:bottom w:val="none" w:sz="0" w:space="0" w:color="auto"/>
                <w:right w:val="none" w:sz="0" w:space="0" w:color="auto"/>
              </w:divBdr>
            </w:div>
          </w:divsChild>
        </w:div>
        <w:div w:id="410977141">
          <w:marLeft w:val="0"/>
          <w:marRight w:val="0"/>
          <w:marTop w:val="0"/>
          <w:marBottom w:val="0"/>
          <w:divBdr>
            <w:top w:val="single" w:sz="6" w:space="0" w:color="D1D1D1"/>
            <w:left w:val="none" w:sz="0" w:space="0" w:color="auto"/>
            <w:bottom w:val="none" w:sz="0" w:space="0" w:color="auto"/>
            <w:right w:val="none" w:sz="0" w:space="0" w:color="auto"/>
          </w:divBdr>
          <w:divsChild>
            <w:div w:id="288365955">
              <w:marLeft w:val="0"/>
              <w:marRight w:val="75"/>
              <w:marTop w:val="0"/>
              <w:marBottom w:val="0"/>
              <w:divBdr>
                <w:top w:val="none" w:sz="0" w:space="0" w:color="auto"/>
                <w:left w:val="none" w:sz="0" w:space="0" w:color="auto"/>
                <w:bottom w:val="none" w:sz="0" w:space="0" w:color="auto"/>
                <w:right w:val="none" w:sz="0" w:space="0" w:color="auto"/>
              </w:divBdr>
            </w:div>
            <w:div w:id="806894070">
              <w:marLeft w:val="75"/>
              <w:marRight w:val="0"/>
              <w:marTop w:val="0"/>
              <w:marBottom w:val="0"/>
              <w:divBdr>
                <w:top w:val="none" w:sz="0" w:space="0" w:color="auto"/>
                <w:left w:val="none" w:sz="0" w:space="0" w:color="auto"/>
                <w:bottom w:val="none" w:sz="0" w:space="0" w:color="auto"/>
                <w:right w:val="none" w:sz="0" w:space="0" w:color="auto"/>
              </w:divBdr>
            </w:div>
          </w:divsChild>
        </w:div>
        <w:div w:id="282346162">
          <w:marLeft w:val="0"/>
          <w:marRight w:val="0"/>
          <w:marTop w:val="0"/>
          <w:marBottom w:val="0"/>
          <w:divBdr>
            <w:top w:val="single" w:sz="6" w:space="0" w:color="D1D1D1"/>
            <w:left w:val="none" w:sz="0" w:space="0" w:color="auto"/>
            <w:bottom w:val="none" w:sz="0" w:space="0" w:color="auto"/>
            <w:right w:val="none" w:sz="0" w:space="0" w:color="auto"/>
          </w:divBdr>
          <w:divsChild>
            <w:div w:id="488205766">
              <w:marLeft w:val="0"/>
              <w:marRight w:val="75"/>
              <w:marTop w:val="0"/>
              <w:marBottom w:val="0"/>
              <w:divBdr>
                <w:top w:val="none" w:sz="0" w:space="0" w:color="auto"/>
                <w:left w:val="none" w:sz="0" w:space="0" w:color="auto"/>
                <w:bottom w:val="none" w:sz="0" w:space="0" w:color="auto"/>
                <w:right w:val="none" w:sz="0" w:space="0" w:color="auto"/>
              </w:divBdr>
            </w:div>
            <w:div w:id="2005890680">
              <w:marLeft w:val="75"/>
              <w:marRight w:val="0"/>
              <w:marTop w:val="0"/>
              <w:marBottom w:val="0"/>
              <w:divBdr>
                <w:top w:val="none" w:sz="0" w:space="0" w:color="auto"/>
                <w:left w:val="none" w:sz="0" w:space="0" w:color="auto"/>
                <w:bottom w:val="none" w:sz="0" w:space="0" w:color="auto"/>
                <w:right w:val="none" w:sz="0" w:space="0" w:color="auto"/>
              </w:divBdr>
            </w:div>
          </w:divsChild>
        </w:div>
        <w:div w:id="1685477797">
          <w:marLeft w:val="0"/>
          <w:marRight w:val="0"/>
          <w:marTop w:val="0"/>
          <w:marBottom w:val="0"/>
          <w:divBdr>
            <w:top w:val="single" w:sz="6" w:space="0" w:color="D1D1D1"/>
            <w:left w:val="none" w:sz="0" w:space="0" w:color="auto"/>
            <w:bottom w:val="none" w:sz="0" w:space="0" w:color="auto"/>
            <w:right w:val="none" w:sz="0" w:space="0" w:color="auto"/>
          </w:divBdr>
          <w:divsChild>
            <w:div w:id="1243295187">
              <w:marLeft w:val="0"/>
              <w:marRight w:val="75"/>
              <w:marTop w:val="0"/>
              <w:marBottom w:val="0"/>
              <w:divBdr>
                <w:top w:val="none" w:sz="0" w:space="0" w:color="auto"/>
                <w:left w:val="none" w:sz="0" w:space="0" w:color="auto"/>
                <w:bottom w:val="none" w:sz="0" w:space="0" w:color="auto"/>
                <w:right w:val="none" w:sz="0" w:space="0" w:color="auto"/>
              </w:divBdr>
            </w:div>
            <w:div w:id="401803254">
              <w:marLeft w:val="75"/>
              <w:marRight w:val="0"/>
              <w:marTop w:val="0"/>
              <w:marBottom w:val="0"/>
              <w:divBdr>
                <w:top w:val="none" w:sz="0" w:space="0" w:color="auto"/>
                <w:left w:val="none" w:sz="0" w:space="0" w:color="auto"/>
                <w:bottom w:val="none" w:sz="0" w:space="0" w:color="auto"/>
                <w:right w:val="none" w:sz="0" w:space="0" w:color="auto"/>
              </w:divBdr>
            </w:div>
          </w:divsChild>
        </w:div>
        <w:div w:id="514927284">
          <w:marLeft w:val="0"/>
          <w:marRight w:val="0"/>
          <w:marTop w:val="0"/>
          <w:marBottom w:val="0"/>
          <w:divBdr>
            <w:top w:val="single" w:sz="6" w:space="0" w:color="D1D1D1"/>
            <w:left w:val="none" w:sz="0" w:space="0" w:color="auto"/>
            <w:bottom w:val="none" w:sz="0" w:space="0" w:color="auto"/>
            <w:right w:val="none" w:sz="0" w:space="0" w:color="auto"/>
          </w:divBdr>
          <w:divsChild>
            <w:div w:id="1067151080">
              <w:marLeft w:val="0"/>
              <w:marRight w:val="75"/>
              <w:marTop w:val="0"/>
              <w:marBottom w:val="0"/>
              <w:divBdr>
                <w:top w:val="none" w:sz="0" w:space="0" w:color="auto"/>
                <w:left w:val="none" w:sz="0" w:space="0" w:color="auto"/>
                <w:bottom w:val="none" w:sz="0" w:space="0" w:color="auto"/>
                <w:right w:val="none" w:sz="0" w:space="0" w:color="auto"/>
              </w:divBdr>
            </w:div>
            <w:div w:id="1496997885">
              <w:marLeft w:val="75"/>
              <w:marRight w:val="0"/>
              <w:marTop w:val="0"/>
              <w:marBottom w:val="0"/>
              <w:divBdr>
                <w:top w:val="none" w:sz="0" w:space="0" w:color="auto"/>
                <w:left w:val="none" w:sz="0" w:space="0" w:color="auto"/>
                <w:bottom w:val="none" w:sz="0" w:space="0" w:color="auto"/>
                <w:right w:val="none" w:sz="0" w:space="0" w:color="auto"/>
              </w:divBdr>
            </w:div>
          </w:divsChild>
        </w:div>
        <w:div w:id="1092162349">
          <w:marLeft w:val="0"/>
          <w:marRight w:val="0"/>
          <w:marTop w:val="0"/>
          <w:marBottom w:val="0"/>
          <w:divBdr>
            <w:top w:val="single" w:sz="6" w:space="0" w:color="D1D1D1"/>
            <w:left w:val="none" w:sz="0" w:space="0" w:color="auto"/>
            <w:bottom w:val="none" w:sz="0" w:space="0" w:color="auto"/>
            <w:right w:val="none" w:sz="0" w:space="0" w:color="auto"/>
          </w:divBdr>
          <w:divsChild>
            <w:div w:id="1180317883">
              <w:marLeft w:val="0"/>
              <w:marRight w:val="75"/>
              <w:marTop w:val="0"/>
              <w:marBottom w:val="0"/>
              <w:divBdr>
                <w:top w:val="none" w:sz="0" w:space="0" w:color="auto"/>
                <w:left w:val="none" w:sz="0" w:space="0" w:color="auto"/>
                <w:bottom w:val="none" w:sz="0" w:space="0" w:color="auto"/>
                <w:right w:val="none" w:sz="0" w:space="0" w:color="auto"/>
              </w:divBdr>
            </w:div>
            <w:div w:id="1752198056">
              <w:marLeft w:val="75"/>
              <w:marRight w:val="0"/>
              <w:marTop w:val="0"/>
              <w:marBottom w:val="0"/>
              <w:divBdr>
                <w:top w:val="none" w:sz="0" w:space="0" w:color="auto"/>
                <w:left w:val="none" w:sz="0" w:space="0" w:color="auto"/>
                <w:bottom w:val="none" w:sz="0" w:space="0" w:color="auto"/>
                <w:right w:val="none" w:sz="0" w:space="0" w:color="auto"/>
              </w:divBdr>
            </w:div>
          </w:divsChild>
        </w:div>
        <w:div w:id="1921061503">
          <w:marLeft w:val="0"/>
          <w:marRight w:val="0"/>
          <w:marTop w:val="0"/>
          <w:marBottom w:val="0"/>
          <w:divBdr>
            <w:top w:val="single" w:sz="6" w:space="0" w:color="D1D1D1"/>
            <w:left w:val="none" w:sz="0" w:space="0" w:color="auto"/>
            <w:bottom w:val="none" w:sz="0" w:space="0" w:color="auto"/>
            <w:right w:val="none" w:sz="0" w:space="0" w:color="auto"/>
          </w:divBdr>
          <w:divsChild>
            <w:div w:id="821312955">
              <w:marLeft w:val="0"/>
              <w:marRight w:val="75"/>
              <w:marTop w:val="0"/>
              <w:marBottom w:val="0"/>
              <w:divBdr>
                <w:top w:val="none" w:sz="0" w:space="0" w:color="auto"/>
                <w:left w:val="none" w:sz="0" w:space="0" w:color="auto"/>
                <w:bottom w:val="none" w:sz="0" w:space="0" w:color="auto"/>
                <w:right w:val="none" w:sz="0" w:space="0" w:color="auto"/>
              </w:divBdr>
            </w:div>
            <w:div w:id="1107310472">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401878943">
      <w:bodyDiv w:val="1"/>
      <w:marLeft w:val="0"/>
      <w:marRight w:val="0"/>
      <w:marTop w:val="0"/>
      <w:marBottom w:val="0"/>
      <w:divBdr>
        <w:top w:val="none" w:sz="0" w:space="0" w:color="auto"/>
        <w:left w:val="none" w:sz="0" w:space="0" w:color="auto"/>
        <w:bottom w:val="none" w:sz="0" w:space="0" w:color="auto"/>
        <w:right w:val="none" w:sz="0" w:space="0" w:color="auto"/>
      </w:divBdr>
    </w:div>
    <w:div w:id="760834709">
      <w:bodyDiv w:val="1"/>
      <w:marLeft w:val="0"/>
      <w:marRight w:val="0"/>
      <w:marTop w:val="0"/>
      <w:marBottom w:val="0"/>
      <w:divBdr>
        <w:top w:val="none" w:sz="0" w:space="0" w:color="auto"/>
        <w:left w:val="none" w:sz="0" w:space="0" w:color="auto"/>
        <w:bottom w:val="none" w:sz="0" w:space="0" w:color="auto"/>
        <w:right w:val="none" w:sz="0" w:space="0" w:color="auto"/>
      </w:divBdr>
    </w:div>
    <w:div w:id="1020276481">
      <w:bodyDiv w:val="1"/>
      <w:marLeft w:val="0"/>
      <w:marRight w:val="0"/>
      <w:marTop w:val="0"/>
      <w:marBottom w:val="0"/>
      <w:divBdr>
        <w:top w:val="none" w:sz="0" w:space="0" w:color="auto"/>
        <w:left w:val="none" w:sz="0" w:space="0" w:color="auto"/>
        <w:bottom w:val="none" w:sz="0" w:space="0" w:color="auto"/>
        <w:right w:val="none" w:sz="0" w:space="0" w:color="auto"/>
      </w:divBdr>
    </w:div>
    <w:div w:id="1267808763">
      <w:bodyDiv w:val="1"/>
      <w:marLeft w:val="0"/>
      <w:marRight w:val="0"/>
      <w:marTop w:val="0"/>
      <w:marBottom w:val="0"/>
      <w:divBdr>
        <w:top w:val="none" w:sz="0" w:space="0" w:color="auto"/>
        <w:left w:val="none" w:sz="0" w:space="0" w:color="auto"/>
        <w:bottom w:val="none" w:sz="0" w:space="0" w:color="auto"/>
        <w:right w:val="none" w:sz="0" w:space="0" w:color="auto"/>
      </w:divBdr>
    </w:div>
    <w:div w:id="1743482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20/10/relationships/intelligence" Target="intelligence2.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04055A-4506-4668-8641-FCF6DF0159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1447</Words>
  <Characters>8254</Characters>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2026-02-24T20:12:00Z</dcterms:created>
  <dcterms:modified xsi:type="dcterms:W3CDTF">2026-03-05T11:20:00Z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f4800c853a2d15ae7b7c98a8b7589e368269f2a645703027bdd4d52e515a693c</vt:lpwstr>
  </property>
</Properties>
</file>