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7252" w14:textId="395B2DA8" w:rsidR="00D37F72" w:rsidRDefault="00D37F72" w:rsidP="00D37F72">
      <w:pPr>
        <w:ind w:left="3312"/>
        <w:rPr>
          <w:rFonts w:asciiTheme="majorHAnsi" w:hAnsiTheme="majorHAnsi" w:cstheme="majorHAnsi"/>
          <w:b/>
          <w:bCs/>
          <w:sz w:val="22"/>
          <w:szCs w:val="22"/>
          <w:lang w:val="lt-LT"/>
        </w:rPr>
      </w:pPr>
      <w:r>
        <w:rPr>
          <w:rFonts w:asciiTheme="majorHAnsi" w:hAnsiTheme="majorHAnsi" w:cstheme="majorHAnsi"/>
          <w:i/>
          <w:sz w:val="22"/>
          <w:szCs w:val="22"/>
          <w:lang w:val="lt-LT"/>
        </w:rPr>
        <w:tab/>
        <w:t>„</w:t>
      </w:r>
      <w:r>
        <w:rPr>
          <w:rFonts w:asciiTheme="majorHAnsi" w:hAnsiTheme="majorHAnsi" w:cstheme="majorHAnsi"/>
          <w:b/>
          <w:bCs/>
          <w:sz w:val="22"/>
          <w:szCs w:val="22"/>
          <w:lang w:val="lt-LT"/>
        </w:rPr>
        <w:t>VALDIKLIŲ DALYS“</w:t>
      </w:r>
    </w:p>
    <w:p w14:paraId="4550A30B" w14:textId="7D19DFE0" w:rsidR="00D37F72" w:rsidRDefault="00BB5F99" w:rsidP="00A87C7D">
      <w:pPr>
        <w:jc w:val="center"/>
        <w:rPr>
          <w:rFonts w:ascii="Calibri Light" w:hAnsi="Calibri Light" w:cs="Calibri Light"/>
          <w:b/>
        </w:rPr>
      </w:pPr>
      <w:r>
        <w:rPr>
          <w:rFonts w:ascii="Calibri Light" w:hAnsi="Calibri Light" w:cs="Calibri Light"/>
          <w:b/>
        </w:rPr>
        <w:t>3</w:t>
      </w:r>
      <w:r w:rsidR="00D37F72">
        <w:rPr>
          <w:rFonts w:ascii="Calibri Light" w:hAnsi="Calibri Light" w:cs="Calibri Light"/>
          <w:b/>
        </w:rPr>
        <w:t xml:space="preserve">-a </w:t>
      </w:r>
      <w:proofErr w:type="spellStart"/>
      <w:r w:rsidR="00D37F72">
        <w:rPr>
          <w:rFonts w:ascii="Calibri Light" w:hAnsi="Calibri Light" w:cs="Calibri Light"/>
          <w:b/>
        </w:rPr>
        <w:t>pirkimų</w:t>
      </w:r>
      <w:proofErr w:type="spellEnd"/>
      <w:r w:rsidR="00D37F72">
        <w:rPr>
          <w:rFonts w:ascii="Calibri Light" w:hAnsi="Calibri Light" w:cs="Calibri Light"/>
          <w:b/>
        </w:rPr>
        <w:t xml:space="preserve"> </w:t>
      </w:r>
      <w:proofErr w:type="spellStart"/>
      <w:r w:rsidR="00D37F72">
        <w:rPr>
          <w:rFonts w:ascii="Calibri Light" w:hAnsi="Calibri Light" w:cs="Calibri Light"/>
          <w:b/>
        </w:rPr>
        <w:t>dalis</w:t>
      </w:r>
      <w:proofErr w:type="spellEnd"/>
      <w:r w:rsidR="00D37F72">
        <w:rPr>
          <w:rFonts w:ascii="Calibri Light" w:hAnsi="Calibri Light" w:cs="Calibri Light"/>
          <w:b/>
        </w:rPr>
        <w:t xml:space="preserve">: </w:t>
      </w:r>
      <w:proofErr w:type="spellStart"/>
      <w:r w:rsidRPr="00BB5F99">
        <w:rPr>
          <w:rFonts w:ascii="Calibri Light" w:hAnsi="Calibri Light" w:cs="Calibri Light"/>
          <w:b/>
        </w:rPr>
        <w:t>Twido</w:t>
      </w:r>
      <w:proofErr w:type="spellEnd"/>
      <w:r w:rsidRPr="00BB5F99">
        <w:rPr>
          <w:rFonts w:ascii="Calibri Light" w:hAnsi="Calibri Light" w:cs="Calibri Light"/>
          <w:b/>
        </w:rPr>
        <w:t xml:space="preserve"> </w:t>
      </w:r>
      <w:proofErr w:type="spellStart"/>
      <w:r w:rsidRPr="00BB5F99">
        <w:rPr>
          <w:rFonts w:ascii="Calibri Light" w:hAnsi="Calibri Light" w:cs="Calibri Light"/>
          <w:b/>
        </w:rPr>
        <w:t>atsarginės</w:t>
      </w:r>
      <w:proofErr w:type="spellEnd"/>
      <w:r w:rsidRPr="00BB5F99">
        <w:rPr>
          <w:rFonts w:ascii="Calibri Light" w:hAnsi="Calibri Light" w:cs="Calibri Light"/>
          <w:b/>
        </w:rPr>
        <w:t xml:space="preserve"> </w:t>
      </w:r>
      <w:proofErr w:type="spellStart"/>
      <w:r w:rsidRPr="00BB5F99">
        <w:rPr>
          <w:rFonts w:ascii="Calibri Light" w:hAnsi="Calibri Light" w:cs="Calibri Light"/>
          <w:b/>
        </w:rPr>
        <w:t>dalys</w:t>
      </w:r>
      <w:proofErr w:type="spellEnd"/>
    </w:p>
    <w:p w14:paraId="1C9A78C8" w14:textId="639424B2" w:rsidR="009C01DC" w:rsidRPr="00D37F72" w:rsidRDefault="009812AB" w:rsidP="00A87C7D">
      <w:pPr>
        <w:jc w:val="center"/>
        <w:rPr>
          <w:rFonts w:ascii="Calibri Light" w:hAnsi="Calibri Light" w:cs="Calibri Light"/>
          <w:b/>
        </w:rPr>
      </w:pPr>
      <w:r w:rsidRPr="00A87C7D">
        <w:rPr>
          <w:rFonts w:asciiTheme="majorHAnsi" w:hAnsiTheme="majorHAnsi" w:cstheme="majorHAnsi"/>
          <w:b/>
          <w:sz w:val="22"/>
          <w:szCs w:val="22"/>
          <w:lang w:val="lt-LT"/>
        </w:rPr>
        <w:t>PREKIŲ PIRKIMO–PARDAVIMO SUTARTIS</w:t>
      </w:r>
    </w:p>
    <w:p w14:paraId="6D185669"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 xml:space="preserve"> NR.____________</w:t>
      </w:r>
    </w:p>
    <w:p w14:paraId="59B7FE77" w14:textId="77777777" w:rsidR="009812AB" w:rsidRPr="00A87C7D" w:rsidRDefault="009812AB" w:rsidP="00A87C7D">
      <w:pPr>
        <w:jc w:val="center"/>
        <w:rPr>
          <w:rFonts w:asciiTheme="majorHAnsi" w:hAnsiTheme="majorHAnsi" w:cstheme="majorHAnsi"/>
          <w:b/>
          <w:sz w:val="22"/>
          <w:szCs w:val="22"/>
          <w:lang w:val="lt-LT"/>
        </w:rPr>
      </w:pPr>
    </w:p>
    <w:p w14:paraId="02AA130B" w14:textId="77777777" w:rsidR="009812AB" w:rsidRPr="00A87C7D" w:rsidRDefault="009812AB" w:rsidP="00A87C7D">
      <w:pPr>
        <w:pStyle w:val="Antrat2"/>
        <w:keepNext/>
        <w:numPr>
          <w:ilvl w:val="0"/>
          <w:numId w:val="0"/>
        </w:numPr>
        <w:ind w:right="-82"/>
        <w:jc w:val="center"/>
        <w:rPr>
          <w:rFonts w:asciiTheme="majorHAnsi" w:hAnsiTheme="majorHAnsi" w:cstheme="majorHAnsi"/>
          <w:b/>
          <w:bCs/>
          <w:sz w:val="22"/>
          <w:szCs w:val="22"/>
        </w:rPr>
      </w:pPr>
      <w:r w:rsidRPr="00A87C7D">
        <w:rPr>
          <w:rFonts w:asciiTheme="majorHAnsi" w:hAnsiTheme="majorHAnsi" w:cstheme="majorHAnsi"/>
          <w:b/>
          <w:bCs/>
          <w:sz w:val="22"/>
          <w:szCs w:val="22"/>
        </w:rPr>
        <w:t>SPECIALIOSIOS SĄLYGOS</w:t>
      </w:r>
    </w:p>
    <w:p w14:paraId="51A9517B" w14:textId="77777777" w:rsidR="009812AB" w:rsidRPr="00A87C7D" w:rsidRDefault="009812AB" w:rsidP="00A87C7D">
      <w:pPr>
        <w:jc w:val="center"/>
        <w:rPr>
          <w:rFonts w:asciiTheme="majorHAnsi" w:hAnsiTheme="majorHAnsi" w:cstheme="majorHAnsi"/>
          <w:b/>
          <w:sz w:val="22"/>
          <w:szCs w:val="22"/>
          <w:lang w:val="lt-LT"/>
        </w:rPr>
      </w:pPr>
    </w:p>
    <w:p w14:paraId="67A7B646"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Du tūkstančiai ____ metų ______ mėnesio _______ diena</w:t>
      </w:r>
      <w:r w:rsidR="00425566" w:rsidRPr="00A87C7D">
        <w:rPr>
          <w:rFonts w:asciiTheme="majorHAnsi" w:hAnsiTheme="majorHAnsi" w:cstheme="majorHAnsi"/>
          <w:b/>
          <w:sz w:val="22"/>
          <w:szCs w:val="22"/>
          <w:lang w:val="lt-LT"/>
        </w:rPr>
        <w:t>, Klaipėda</w:t>
      </w:r>
    </w:p>
    <w:p w14:paraId="28087D10" w14:textId="77777777" w:rsidR="009812AB" w:rsidRPr="00A87C7D" w:rsidRDefault="009812AB" w:rsidP="00A87C7D">
      <w:pPr>
        <w:jc w:val="both"/>
        <w:rPr>
          <w:rFonts w:asciiTheme="majorHAnsi" w:hAnsiTheme="majorHAnsi" w:cstheme="majorHAnsi"/>
          <w:b/>
          <w:sz w:val="22"/>
          <w:szCs w:val="22"/>
          <w:lang w:val="lt-LT"/>
        </w:rPr>
      </w:pPr>
    </w:p>
    <w:p w14:paraId="68B29C49"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681E34"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B91525"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juridinio asmens kodas</w:t>
      </w:r>
      <w:r w:rsidRPr="00A87C7D">
        <w:rPr>
          <w:rFonts w:asciiTheme="majorHAnsi" w:hAnsiTheme="majorHAnsi" w:cstheme="majorHAnsi"/>
          <w:sz w:val="22"/>
          <w:szCs w:val="22"/>
          <w:lang w:val="lt-LT"/>
        </w:rPr>
        <w:t xml:space="preserve"> 140089260</w:t>
      </w:r>
      <w:r w:rsidR="009812AB" w:rsidRPr="00A87C7D">
        <w:rPr>
          <w:rFonts w:asciiTheme="majorHAnsi" w:hAnsiTheme="majorHAnsi" w:cstheme="majorHAnsi"/>
          <w:sz w:val="22"/>
          <w:szCs w:val="22"/>
          <w:lang w:val="lt-LT"/>
        </w:rPr>
        <w:t xml:space="preserve">, kurios registruota buveinė yra </w:t>
      </w:r>
      <w:r w:rsidRPr="00A87C7D">
        <w:rPr>
          <w:rFonts w:asciiTheme="majorHAnsi" w:hAnsiTheme="majorHAnsi" w:cstheme="majorHAnsi"/>
          <w:sz w:val="22"/>
          <w:szCs w:val="22"/>
          <w:lang w:val="lt-LT"/>
        </w:rPr>
        <w:t>Ryšininkų g. 11, Klaipėda</w:t>
      </w:r>
      <w:r w:rsidR="009812AB" w:rsidRPr="00A87C7D">
        <w:rPr>
          <w:rFonts w:asciiTheme="majorHAnsi" w:hAnsiTheme="majorHAnsi" w:cstheme="majorHAnsi"/>
          <w:sz w:val="22"/>
          <w:szCs w:val="22"/>
          <w:lang w:val="lt-LT"/>
        </w:rPr>
        <w:t>,</w:t>
      </w:r>
      <w:r w:rsidR="00681E34" w:rsidRPr="00A87C7D">
        <w:rPr>
          <w:rFonts w:asciiTheme="majorHAnsi" w:hAnsiTheme="majorHAnsi" w:cstheme="majorHAnsi"/>
          <w:sz w:val="22"/>
          <w:szCs w:val="22"/>
          <w:lang w:val="lt-LT"/>
        </w:rPr>
        <w:t xml:space="preserve"> LT-91116,</w:t>
      </w:r>
      <w:r w:rsidR="009812AB" w:rsidRPr="00A87C7D">
        <w:rPr>
          <w:rFonts w:asciiTheme="majorHAnsi" w:hAnsiTheme="majorHAnsi" w:cstheme="majorHAnsi"/>
          <w:sz w:val="22"/>
          <w:szCs w:val="22"/>
          <w:lang w:val="lt-LT"/>
        </w:rPr>
        <w:t xml:space="preserve"> duomenys apie </w:t>
      </w:r>
      <w:r w:rsidR="00681E34" w:rsidRPr="00A87C7D">
        <w:rPr>
          <w:rFonts w:asciiTheme="majorHAnsi" w:hAnsiTheme="majorHAnsi" w:cstheme="majorHAnsi"/>
          <w:sz w:val="22"/>
          <w:szCs w:val="22"/>
          <w:lang w:val="lt-LT"/>
        </w:rPr>
        <w:t xml:space="preserve">bendrovę </w:t>
      </w:r>
      <w:r w:rsidR="009812AB" w:rsidRPr="00A87C7D">
        <w:rPr>
          <w:rFonts w:asciiTheme="majorHAnsi" w:hAnsiTheme="majorHAnsi" w:cstheme="majorHAnsi"/>
          <w:sz w:val="22"/>
          <w:szCs w:val="22"/>
          <w:lang w:val="lt-LT"/>
        </w:rPr>
        <w:t xml:space="preserve">kaupiami ir saugomi Lietuvos Respublikos juridinių asmenų registre, atstovaujama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(toliau – Pirkėjas), ir</w:t>
      </w:r>
    </w:p>
    <w:p w14:paraId="272295AE" w14:textId="77777777" w:rsidR="009812AB" w:rsidRPr="00A87C7D" w:rsidRDefault="009812AB" w:rsidP="00A87C7D">
      <w:pPr>
        <w:jc w:val="both"/>
        <w:rPr>
          <w:rFonts w:asciiTheme="majorHAnsi" w:hAnsiTheme="majorHAnsi" w:cstheme="majorHAnsi"/>
          <w:sz w:val="22"/>
          <w:szCs w:val="22"/>
          <w:lang w:val="lt-LT"/>
        </w:rPr>
      </w:pPr>
    </w:p>
    <w:p w14:paraId="74D50308" w14:textId="77777777" w:rsidR="009812AB" w:rsidRPr="00A87C7D" w:rsidRDefault="00425566"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juridinio asmens kodas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kurio registruota buveinė yra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duomenys apie įmonę kaupiami ir saugomi Lietuvos Respublikos juridinių asmenų registre, atstovaujama</w:t>
      </w:r>
      <w:r w:rsidRPr="00A87C7D">
        <w:rPr>
          <w:rFonts w:asciiTheme="majorHAnsi" w:hAnsiTheme="majorHAnsi" w:cstheme="majorHAnsi"/>
          <w:sz w:val="22"/>
          <w:szCs w:val="22"/>
          <w:lang w:val="lt-LT"/>
        </w:rPr>
        <w:t xml:space="preserve"> .............................................................</w:t>
      </w:r>
      <w:r w:rsidR="009812AB" w:rsidRPr="00A87C7D">
        <w:rPr>
          <w:rFonts w:asciiTheme="majorHAnsi" w:hAnsiTheme="majorHAnsi" w:cstheme="majorHAnsi"/>
          <w:sz w:val="22"/>
          <w:szCs w:val="22"/>
          <w:lang w:val="lt-LT"/>
        </w:rPr>
        <w:t xml:space="preserve">, veikiančio (-ios) pagal </w:t>
      </w:r>
      <w:r w:rsidRPr="00A87C7D">
        <w:rPr>
          <w:rFonts w:asciiTheme="majorHAnsi" w:hAnsiTheme="majorHAnsi" w:cstheme="majorHAnsi"/>
          <w:sz w:val="22"/>
          <w:szCs w:val="22"/>
          <w:lang w:val="lt-LT"/>
        </w:rPr>
        <w:t>.......................................</w:t>
      </w:r>
      <w:r w:rsidR="009812AB" w:rsidRPr="00A87C7D">
        <w:rPr>
          <w:rFonts w:asciiTheme="majorHAnsi" w:hAnsiTheme="majorHAnsi" w:cstheme="majorHAnsi"/>
          <w:sz w:val="22"/>
          <w:szCs w:val="22"/>
          <w:lang w:val="lt-LT"/>
        </w:rPr>
        <w:t xml:space="preserve"> (toliau – Tiekėjas),</w:t>
      </w:r>
    </w:p>
    <w:p w14:paraId="2AE24D68" w14:textId="77777777" w:rsidR="009812AB" w:rsidRPr="00A87C7D" w:rsidRDefault="009812AB" w:rsidP="00A87C7D">
      <w:pPr>
        <w:jc w:val="both"/>
        <w:rPr>
          <w:rFonts w:asciiTheme="majorHAnsi" w:hAnsiTheme="majorHAnsi" w:cstheme="majorHAnsi"/>
          <w:i/>
          <w:color w:val="0070C0"/>
          <w:sz w:val="22"/>
          <w:szCs w:val="22"/>
          <w:lang w:val="lt-LT"/>
        </w:rPr>
      </w:pPr>
      <w:r w:rsidRPr="00A87C7D">
        <w:rPr>
          <w:rFonts w:asciiTheme="majorHAnsi" w:hAnsiTheme="majorHAnsi" w:cstheme="majorHAnsi"/>
          <w:i/>
          <w:color w:val="0070C0"/>
          <w:sz w:val="22"/>
          <w:szCs w:val="22"/>
          <w:lang w:val="lt-LT"/>
        </w:rPr>
        <w:t>(jei tai ūkio subjektų grupė –atitinkami duomenys apie kiekvieną partnerį)</w:t>
      </w:r>
    </w:p>
    <w:p w14:paraId="46C0603A" w14:textId="77777777" w:rsidR="009812AB" w:rsidRPr="00A87C7D" w:rsidRDefault="009812AB" w:rsidP="00A87C7D">
      <w:pPr>
        <w:jc w:val="both"/>
        <w:rPr>
          <w:rFonts w:asciiTheme="majorHAnsi" w:hAnsiTheme="majorHAnsi" w:cstheme="majorHAnsi"/>
          <w:i/>
          <w:sz w:val="22"/>
          <w:szCs w:val="22"/>
          <w:lang w:val="lt-LT"/>
        </w:rPr>
      </w:pPr>
    </w:p>
    <w:p w14:paraId="5D387BE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toliau kartu šioje prekių pirkimo–pardavimo sutartyje vadinami „Šalimis“, o kiekvienas atskirai – „Šalimi“, </w:t>
      </w:r>
    </w:p>
    <w:p w14:paraId="5AF6C0F5" w14:textId="77777777" w:rsidR="009812AB" w:rsidRPr="00A87C7D" w:rsidRDefault="009812AB" w:rsidP="00A87C7D">
      <w:pPr>
        <w:jc w:val="both"/>
        <w:rPr>
          <w:rFonts w:asciiTheme="majorHAnsi" w:hAnsiTheme="majorHAnsi" w:cstheme="majorHAnsi"/>
          <w:sz w:val="22"/>
          <w:szCs w:val="22"/>
          <w:lang w:val="lt-LT"/>
        </w:rPr>
      </w:pPr>
    </w:p>
    <w:p w14:paraId="475567FF" w14:textId="12A791FF"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sudarė </w:t>
      </w:r>
      <w:r w:rsidRPr="00D37F72">
        <w:rPr>
          <w:rFonts w:asciiTheme="majorHAnsi" w:hAnsiTheme="majorHAnsi" w:cstheme="majorHAnsi"/>
          <w:sz w:val="22"/>
          <w:szCs w:val="22"/>
          <w:lang w:val="lt-LT"/>
        </w:rPr>
        <w:t>šią prekių pirkimo–pardavimo sutartį, toliau vadinamą „Sutartimi“,</w:t>
      </w:r>
      <w:r w:rsidR="00DE591D" w:rsidRPr="00D37F72">
        <w:rPr>
          <w:rFonts w:asciiTheme="majorHAnsi" w:hAnsiTheme="majorHAnsi" w:cstheme="majorHAnsi"/>
          <w:sz w:val="22"/>
          <w:szCs w:val="22"/>
          <w:lang w:val="lt-LT"/>
        </w:rPr>
        <w:t xml:space="preserve"> vadovaujantis </w:t>
      </w:r>
      <w:r w:rsidR="00D37F72" w:rsidRPr="00D37F72">
        <w:rPr>
          <w:rFonts w:asciiTheme="majorHAnsi" w:hAnsiTheme="majorHAnsi" w:cstheme="majorHAnsi"/>
          <w:sz w:val="22"/>
          <w:szCs w:val="22"/>
          <w:lang w:val="lt-LT"/>
        </w:rPr>
        <w:t xml:space="preserve">atviro (supaprastinto) konkurso </w:t>
      </w:r>
      <w:r w:rsidR="00DE591D" w:rsidRPr="00D37F72">
        <w:rPr>
          <w:rFonts w:asciiTheme="majorHAnsi" w:hAnsiTheme="majorHAnsi" w:cstheme="majorHAnsi"/>
          <w:sz w:val="22"/>
          <w:szCs w:val="22"/>
          <w:lang w:val="lt-LT"/>
        </w:rPr>
        <w:t xml:space="preserve">būdu atlikto viešojo pirkimo </w:t>
      </w:r>
      <w:r w:rsidR="00D37F72" w:rsidRPr="00D37F72">
        <w:rPr>
          <w:rFonts w:asciiTheme="majorHAnsi" w:hAnsiTheme="majorHAnsi" w:cstheme="majorHAnsi"/>
          <w:sz w:val="22"/>
          <w:szCs w:val="22"/>
          <w:lang w:val="lt-LT"/>
        </w:rPr>
        <w:t>„</w:t>
      </w:r>
      <w:r w:rsidR="00757514">
        <w:rPr>
          <w:rFonts w:asciiTheme="majorHAnsi" w:hAnsiTheme="majorHAnsi" w:cstheme="majorHAnsi"/>
          <w:i/>
          <w:iCs/>
          <w:sz w:val="22"/>
          <w:szCs w:val="22"/>
          <w:lang w:val="lt-LT"/>
        </w:rPr>
        <w:t>Valdiklių dalys“</w:t>
      </w:r>
      <w:r w:rsidR="00DE591D" w:rsidRPr="00D37F72">
        <w:rPr>
          <w:rFonts w:asciiTheme="majorHAnsi" w:hAnsiTheme="majorHAnsi" w:cstheme="majorHAnsi"/>
          <w:sz w:val="22"/>
          <w:szCs w:val="22"/>
          <w:lang w:val="lt-LT"/>
        </w:rPr>
        <w:t xml:space="preserve"> </w:t>
      </w:r>
      <w:r w:rsidR="00DE591D" w:rsidRPr="00757514">
        <w:rPr>
          <w:rFonts w:asciiTheme="majorHAnsi" w:hAnsiTheme="majorHAnsi" w:cstheme="majorHAnsi"/>
          <w:sz w:val="22"/>
          <w:szCs w:val="22"/>
          <w:lang w:val="lt-LT"/>
        </w:rPr>
        <w:t>sąlygomis</w:t>
      </w:r>
      <w:r w:rsidRPr="00757514">
        <w:rPr>
          <w:rFonts w:asciiTheme="majorHAnsi" w:hAnsiTheme="majorHAnsi" w:cstheme="majorHAnsi"/>
          <w:sz w:val="22"/>
          <w:szCs w:val="22"/>
          <w:lang w:val="lt-LT"/>
        </w:rPr>
        <w:t xml:space="preserve"> </w:t>
      </w:r>
      <w:r w:rsidRPr="00D37F72">
        <w:rPr>
          <w:rFonts w:asciiTheme="majorHAnsi" w:hAnsiTheme="majorHAnsi" w:cstheme="majorHAnsi"/>
          <w:sz w:val="22"/>
          <w:szCs w:val="22"/>
          <w:lang w:val="lt-LT"/>
        </w:rPr>
        <w:t>ir susitarė dėl toliau išvardintų sąlygų.</w:t>
      </w:r>
    </w:p>
    <w:p w14:paraId="3283782E" w14:textId="77777777" w:rsidR="009812AB" w:rsidRPr="00A87C7D" w:rsidRDefault="009812AB" w:rsidP="00A87C7D">
      <w:pPr>
        <w:jc w:val="both"/>
        <w:rPr>
          <w:rFonts w:asciiTheme="majorHAnsi" w:hAnsiTheme="majorHAnsi" w:cstheme="majorHAnsi"/>
          <w:sz w:val="22"/>
          <w:szCs w:val="22"/>
          <w:lang w:val="lt-LT"/>
        </w:rPr>
      </w:pPr>
    </w:p>
    <w:p w14:paraId="78A64EAE"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1. Sutarties dalykas</w:t>
      </w:r>
    </w:p>
    <w:p w14:paraId="1F255E7A" w14:textId="77777777" w:rsidR="009812AB" w:rsidRPr="00A87C7D" w:rsidRDefault="009812AB" w:rsidP="00A87C7D">
      <w:pPr>
        <w:jc w:val="center"/>
        <w:rPr>
          <w:rFonts w:asciiTheme="majorHAnsi" w:hAnsiTheme="majorHAnsi" w:cstheme="majorHAnsi"/>
          <w:b/>
          <w:sz w:val="22"/>
          <w:szCs w:val="22"/>
          <w:lang w:val="lt-LT"/>
        </w:rPr>
      </w:pPr>
    </w:p>
    <w:p w14:paraId="77A62C22" w14:textId="21DE1E0A"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Sutarties dalykas yra </w:t>
      </w:r>
      <w:r w:rsidRPr="00D37F72">
        <w:rPr>
          <w:rFonts w:asciiTheme="majorHAnsi" w:hAnsiTheme="majorHAnsi" w:cstheme="majorHAnsi"/>
          <w:sz w:val="22"/>
          <w:szCs w:val="22"/>
          <w:lang w:val="lt-LT"/>
        </w:rPr>
        <w:t xml:space="preserve">prekių </w:t>
      </w:r>
      <w:r w:rsidR="00D37F72" w:rsidRPr="00D37F72">
        <w:rPr>
          <w:rFonts w:asciiTheme="majorHAnsi" w:hAnsiTheme="majorHAnsi" w:cstheme="majorHAnsi"/>
          <w:sz w:val="22"/>
          <w:szCs w:val="22"/>
          <w:lang w:val="lt-LT"/>
        </w:rPr>
        <w:t>„</w:t>
      </w:r>
      <w:r w:rsidR="008B470F" w:rsidRPr="008B470F">
        <w:rPr>
          <w:rFonts w:asciiTheme="majorHAnsi" w:hAnsiTheme="majorHAnsi" w:cstheme="majorHAnsi"/>
          <w:i/>
          <w:sz w:val="22"/>
          <w:szCs w:val="22"/>
          <w:lang w:val="lt-LT"/>
        </w:rPr>
        <w:t xml:space="preserve">3-a pirkimų dalis: </w:t>
      </w:r>
      <w:proofErr w:type="spellStart"/>
      <w:r w:rsidR="008B470F" w:rsidRPr="008B470F">
        <w:rPr>
          <w:rFonts w:asciiTheme="majorHAnsi" w:hAnsiTheme="majorHAnsi" w:cstheme="majorHAnsi"/>
          <w:i/>
          <w:sz w:val="22"/>
          <w:szCs w:val="22"/>
          <w:lang w:val="lt-LT"/>
        </w:rPr>
        <w:t>Twido</w:t>
      </w:r>
      <w:proofErr w:type="spellEnd"/>
      <w:r w:rsidR="008B470F" w:rsidRPr="008B470F">
        <w:rPr>
          <w:rFonts w:asciiTheme="majorHAnsi" w:hAnsiTheme="majorHAnsi" w:cstheme="majorHAnsi"/>
          <w:i/>
          <w:sz w:val="22"/>
          <w:szCs w:val="22"/>
          <w:lang w:val="lt-LT"/>
        </w:rPr>
        <w:t xml:space="preserve"> atsarginės dalys</w:t>
      </w:r>
      <w:r w:rsidR="00D37F72" w:rsidRPr="00D37F72">
        <w:rPr>
          <w:rFonts w:asciiTheme="majorHAnsi" w:hAnsiTheme="majorHAnsi" w:cstheme="majorHAnsi"/>
          <w:i/>
          <w:sz w:val="22"/>
          <w:szCs w:val="22"/>
          <w:lang w:val="lt-LT"/>
        </w:rPr>
        <w:t>“</w:t>
      </w:r>
      <w:r w:rsidRPr="00D37F72">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pirkimas–pardavimas, pristatymas</w:t>
      </w:r>
      <w:r w:rsidR="00D37F72">
        <w:rPr>
          <w:rFonts w:asciiTheme="majorHAnsi" w:hAnsiTheme="majorHAnsi" w:cstheme="majorHAnsi"/>
          <w:sz w:val="22"/>
          <w:szCs w:val="22"/>
          <w:lang w:val="lt-LT"/>
        </w:rPr>
        <w:t xml:space="preserve"> </w:t>
      </w:r>
      <w:r w:rsidRPr="00D37F72">
        <w:rPr>
          <w:rFonts w:asciiTheme="majorHAnsi" w:hAnsiTheme="majorHAnsi" w:cstheme="majorHAnsi"/>
          <w:i/>
          <w:sz w:val="22"/>
          <w:szCs w:val="22"/>
          <w:lang w:val="lt-LT"/>
        </w:rPr>
        <w:t>ir</w:t>
      </w:r>
      <w:r w:rsidR="00D37F72" w:rsidRPr="00D37F72">
        <w:rPr>
          <w:rFonts w:asciiTheme="majorHAnsi" w:hAnsiTheme="majorHAnsi" w:cstheme="majorHAnsi"/>
          <w:i/>
          <w:sz w:val="22"/>
          <w:szCs w:val="22"/>
          <w:lang w:val="lt-LT"/>
        </w:rPr>
        <w:t xml:space="preserve"> </w:t>
      </w:r>
      <w:r w:rsidRPr="00D37F72">
        <w:rPr>
          <w:rFonts w:asciiTheme="majorHAnsi" w:hAnsiTheme="majorHAnsi" w:cstheme="majorHAnsi"/>
          <w:i/>
          <w:sz w:val="22"/>
          <w:szCs w:val="22"/>
          <w:lang w:val="lt-LT"/>
        </w:rPr>
        <w:t>instaliavimas</w:t>
      </w:r>
      <w:r w:rsidR="00D37F72" w:rsidRPr="00D37F72">
        <w:rPr>
          <w:rFonts w:asciiTheme="majorHAnsi" w:hAnsiTheme="majorHAnsi" w:cstheme="majorHAnsi"/>
          <w:i/>
          <w:sz w:val="22"/>
          <w:szCs w:val="22"/>
          <w:lang w:val="lt-LT"/>
        </w:rPr>
        <w:t xml:space="preserve">, </w:t>
      </w:r>
      <w:r w:rsidRPr="00D37F72">
        <w:rPr>
          <w:rFonts w:asciiTheme="majorHAnsi" w:hAnsiTheme="majorHAnsi" w:cstheme="majorHAnsi"/>
          <w:i/>
          <w:sz w:val="22"/>
          <w:szCs w:val="22"/>
          <w:lang w:val="lt-LT"/>
        </w:rPr>
        <w:t>įdiegimas ir paleidimas ir personalo apmokymas</w:t>
      </w:r>
      <w:r w:rsidR="00425566" w:rsidRPr="00D37F72">
        <w:rPr>
          <w:rFonts w:asciiTheme="majorHAnsi" w:hAnsiTheme="majorHAnsi" w:cstheme="majorHAnsi"/>
          <w:i/>
          <w:sz w:val="22"/>
          <w:szCs w:val="22"/>
          <w:lang w:val="lt-LT"/>
        </w:rPr>
        <w:t>)</w:t>
      </w:r>
      <w:r w:rsidRPr="00D37F72">
        <w:rPr>
          <w:rFonts w:asciiTheme="majorHAnsi" w:hAnsiTheme="majorHAnsi" w:cstheme="majorHAnsi"/>
          <w:i/>
          <w:sz w:val="22"/>
          <w:szCs w:val="22"/>
          <w:lang w:val="lt-LT"/>
        </w:rPr>
        <w:t xml:space="preserve"> </w:t>
      </w:r>
      <w:r w:rsidRPr="00D37F72">
        <w:rPr>
          <w:rFonts w:asciiTheme="majorHAnsi" w:hAnsiTheme="majorHAnsi" w:cstheme="majorHAnsi"/>
          <w:sz w:val="22"/>
          <w:szCs w:val="22"/>
          <w:lang w:val="lt-LT"/>
        </w:rPr>
        <w:t xml:space="preserve">(toliau </w:t>
      </w:r>
      <w:r w:rsidRPr="00A87C7D">
        <w:rPr>
          <w:rFonts w:asciiTheme="majorHAnsi" w:hAnsiTheme="majorHAnsi" w:cstheme="majorHAnsi"/>
          <w:sz w:val="22"/>
          <w:szCs w:val="22"/>
          <w:lang w:val="lt-LT"/>
        </w:rPr>
        <w:t>– Prekės).</w:t>
      </w:r>
      <w:r w:rsidR="00425566"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Te</w:t>
      </w:r>
      <w:r w:rsidRPr="00FF10A2">
        <w:rPr>
          <w:rFonts w:asciiTheme="majorHAnsi" w:hAnsiTheme="majorHAnsi" w:cstheme="majorHAnsi"/>
          <w:sz w:val="22"/>
          <w:szCs w:val="22"/>
          <w:lang w:val="lt-LT"/>
        </w:rPr>
        <w:t xml:space="preserve">chninė </w:t>
      </w:r>
      <w:r w:rsidR="00425566" w:rsidRPr="00FF10A2">
        <w:rPr>
          <w:rFonts w:asciiTheme="majorHAnsi" w:hAnsiTheme="majorHAnsi" w:cstheme="majorHAnsi"/>
          <w:sz w:val="22"/>
          <w:szCs w:val="22"/>
          <w:lang w:val="lt-LT"/>
        </w:rPr>
        <w:t xml:space="preserve">prekių </w:t>
      </w:r>
      <w:r w:rsidRPr="00FF10A2">
        <w:rPr>
          <w:rFonts w:asciiTheme="majorHAnsi" w:hAnsiTheme="majorHAnsi" w:cstheme="majorHAnsi"/>
          <w:sz w:val="22"/>
          <w:szCs w:val="22"/>
          <w:lang w:val="lt-LT"/>
        </w:rPr>
        <w:t>specifikacija</w:t>
      </w:r>
      <w:r w:rsidRPr="00A87C7D">
        <w:rPr>
          <w:rFonts w:asciiTheme="majorHAnsi" w:hAnsiTheme="majorHAnsi" w:cstheme="majorHAnsi"/>
          <w:sz w:val="22"/>
          <w:szCs w:val="22"/>
          <w:lang w:val="lt-LT"/>
        </w:rPr>
        <w:t xml:space="preserve"> pateikiama Sutarties s</w:t>
      </w:r>
      <w:r w:rsidR="000952DA" w:rsidRPr="00A87C7D">
        <w:rPr>
          <w:rFonts w:asciiTheme="majorHAnsi" w:hAnsiTheme="majorHAnsi" w:cstheme="majorHAnsi"/>
          <w:sz w:val="22"/>
          <w:szCs w:val="22"/>
          <w:lang w:val="lt-LT"/>
        </w:rPr>
        <w:t>pecialiųjų sąlygų priede Nr. 1.</w:t>
      </w:r>
    </w:p>
    <w:p w14:paraId="1361C6F6" w14:textId="3D4CBC90" w:rsidR="009812AB" w:rsidRPr="00A87C7D" w:rsidRDefault="009812AB" w:rsidP="00A87C7D">
      <w:pPr>
        <w:ind w:firstLine="720"/>
        <w:jc w:val="both"/>
        <w:rPr>
          <w:rFonts w:asciiTheme="majorHAnsi" w:hAnsiTheme="majorHAnsi" w:cstheme="majorHAnsi"/>
          <w:sz w:val="22"/>
          <w:szCs w:val="22"/>
          <w:lang w:val="lt-LT"/>
        </w:rPr>
      </w:pPr>
      <w:r w:rsidRPr="00D37F72">
        <w:rPr>
          <w:rFonts w:asciiTheme="majorHAnsi" w:hAnsiTheme="majorHAnsi" w:cstheme="majorHAnsi"/>
          <w:i/>
          <w:sz w:val="22"/>
          <w:szCs w:val="22"/>
          <w:lang w:val="lt-LT"/>
        </w:rPr>
        <w:t>Prekių sąrašas pateik</w:t>
      </w:r>
      <w:r w:rsidR="00D37F72" w:rsidRPr="00D37F72">
        <w:rPr>
          <w:rFonts w:asciiTheme="majorHAnsi" w:hAnsiTheme="majorHAnsi" w:cstheme="majorHAnsi"/>
          <w:i/>
          <w:sz w:val="22"/>
          <w:szCs w:val="22"/>
          <w:lang w:val="lt-LT"/>
        </w:rPr>
        <w:t>tas</w:t>
      </w:r>
      <w:r w:rsidRPr="00D37F72">
        <w:rPr>
          <w:rFonts w:asciiTheme="majorHAnsi" w:hAnsiTheme="majorHAnsi" w:cstheme="majorHAnsi"/>
          <w:i/>
          <w:sz w:val="22"/>
          <w:szCs w:val="22"/>
          <w:lang w:val="lt-LT"/>
        </w:rPr>
        <w:t xml:space="preserve"> Sutarties specialiųjų sąlygų priede Nr.</w:t>
      </w:r>
      <w:r w:rsidR="00FF10A2">
        <w:rPr>
          <w:rFonts w:asciiTheme="majorHAnsi" w:hAnsiTheme="majorHAnsi" w:cstheme="majorHAnsi"/>
          <w:i/>
          <w:sz w:val="22"/>
          <w:szCs w:val="22"/>
          <w:lang w:val="lt-LT"/>
        </w:rPr>
        <w:t>3.</w:t>
      </w:r>
    </w:p>
    <w:p w14:paraId="33561612" w14:textId="1CEBC7EB" w:rsidR="00970FA8" w:rsidRDefault="0011227E" w:rsidP="00A87C7D">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w:t>
      </w:r>
      <w:bookmarkStart w:id="0" w:name="_Hlk68854036"/>
      <w:r w:rsidRPr="00A87C7D">
        <w:rPr>
          <w:rFonts w:asciiTheme="majorHAnsi" w:hAnsiTheme="majorHAnsi" w:cstheme="majorHAnsi"/>
          <w:sz w:val="22"/>
          <w:szCs w:val="22"/>
          <w:lang w:val="lt-LT"/>
        </w:rPr>
        <w:t>Pirkėjas, esant poreikiui, gali įsigyti Sutarties specialiųjų sąlygų priede Nr.</w:t>
      </w:r>
      <w:r w:rsidR="00D37F72">
        <w:rPr>
          <w:rFonts w:asciiTheme="majorHAnsi" w:hAnsiTheme="majorHAnsi" w:cstheme="majorHAnsi"/>
          <w:sz w:val="22"/>
          <w:szCs w:val="22"/>
          <w:lang w:val="lt-LT"/>
        </w:rPr>
        <w:t>2</w:t>
      </w:r>
      <w:r w:rsidRPr="00A87C7D">
        <w:rPr>
          <w:rFonts w:asciiTheme="majorHAnsi" w:hAnsiTheme="majorHAnsi" w:cstheme="majorHAnsi"/>
          <w:sz w:val="22"/>
          <w:szCs w:val="22"/>
          <w:lang w:val="lt-LT"/>
        </w:rPr>
        <w:t xml:space="preserve"> nenurodytų, tačiau su pirkimo objektu susijusių prekių neviršijant 10 procentų</w:t>
      </w:r>
      <w:r w:rsidR="00970FA8" w:rsidRPr="00A87C7D">
        <w:rPr>
          <w:rFonts w:asciiTheme="majorHAnsi" w:hAnsiTheme="majorHAnsi" w:cstheme="majorHAnsi"/>
          <w:sz w:val="22"/>
          <w:szCs w:val="22"/>
          <w:lang w:val="lt-LT"/>
        </w:rPr>
        <w:t xml:space="preserve"> Tiekėjo pasiūlymo, pateikto </w:t>
      </w:r>
      <w:r w:rsidR="00D37F72">
        <w:rPr>
          <w:rFonts w:asciiTheme="majorHAnsi" w:hAnsiTheme="majorHAnsi" w:cstheme="majorHAnsi"/>
          <w:sz w:val="22"/>
          <w:szCs w:val="22"/>
          <w:lang w:val="lt-LT"/>
        </w:rPr>
        <w:t>„Valdiklių dalys“</w:t>
      </w:r>
      <w:r w:rsidR="00970FA8" w:rsidRPr="00A87C7D">
        <w:rPr>
          <w:rFonts w:asciiTheme="majorHAnsi" w:hAnsiTheme="majorHAnsi" w:cstheme="majorHAnsi"/>
          <w:sz w:val="22"/>
          <w:szCs w:val="22"/>
          <w:lang w:val="lt-LT"/>
        </w:rPr>
        <w:t xml:space="preserve"> pirkime pradinės sutarties vertės. Už šias prekes bus apmokėta ne didesnėmis nei </w:t>
      </w:r>
      <w:r w:rsidR="00127D8F" w:rsidRPr="00A87C7D">
        <w:rPr>
          <w:rFonts w:asciiTheme="majorHAnsi" w:hAnsiTheme="majorHAnsi" w:cstheme="majorHAnsi"/>
          <w:color w:val="000000"/>
          <w:sz w:val="22"/>
          <w:szCs w:val="22"/>
          <w:lang w:val="lt-LT"/>
        </w:rPr>
        <w:t>užsakymo dieną</w:t>
      </w:r>
      <w:r w:rsidR="00127D8F" w:rsidRPr="00A87C7D">
        <w:rPr>
          <w:color w:val="000000"/>
          <w:lang w:val="lt-LT"/>
        </w:rPr>
        <w:t xml:space="preserve"> </w:t>
      </w:r>
      <w:r w:rsidR="00970FA8" w:rsidRPr="00A87C7D">
        <w:rPr>
          <w:rFonts w:asciiTheme="majorHAnsi" w:hAnsiTheme="majorHAnsi" w:cstheme="majorHAnsi"/>
          <w:sz w:val="22"/>
          <w:szCs w:val="22"/>
          <w:lang w:val="lt-LT"/>
        </w:rPr>
        <w:t>Tiekėjo prekybos vietoje, kataloge ar interneto svetainėje nurodytomis galiojančiomis šių prekių kainomis arba, jei tokios kainos neskelbiamos, Tiekėjo pasiūlytomis, konkurencingomis ir rinką atitinkančiomis kainomis.</w:t>
      </w:r>
    </w:p>
    <w:p w14:paraId="10E89D05" w14:textId="77777777" w:rsidR="00F0745B" w:rsidRDefault="00F0745B" w:rsidP="00F0745B">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Prekių pristatymo vietos adresai nurodyti Sutarties specialiųjų sąlygų priede </w:t>
      </w:r>
      <w:proofErr w:type="spellStart"/>
      <w:r>
        <w:rPr>
          <w:rFonts w:asciiTheme="majorHAnsi" w:hAnsiTheme="majorHAnsi" w:cstheme="majorHAnsi"/>
          <w:sz w:val="22"/>
          <w:szCs w:val="22"/>
          <w:lang w:val="lt-LT"/>
        </w:rPr>
        <w:t>nr.</w:t>
      </w:r>
      <w:proofErr w:type="spellEnd"/>
      <w:r>
        <w:rPr>
          <w:rFonts w:asciiTheme="majorHAnsi" w:hAnsiTheme="majorHAnsi" w:cstheme="majorHAnsi"/>
          <w:sz w:val="22"/>
          <w:szCs w:val="22"/>
          <w:lang w:val="lt-LT"/>
        </w:rPr>
        <w:t xml:space="preserve"> 1. </w:t>
      </w:r>
      <w:bookmarkEnd w:id="0"/>
      <w:r>
        <w:rPr>
          <w:rFonts w:asciiTheme="majorHAnsi" w:hAnsiTheme="majorHAnsi" w:cstheme="majorHAnsi"/>
          <w:sz w:val="22"/>
          <w:szCs w:val="22"/>
          <w:lang w:val="lt-LT"/>
        </w:rPr>
        <w:t xml:space="preserve"> </w:t>
      </w:r>
    </w:p>
    <w:p w14:paraId="5328E1CB" w14:textId="1C7338AF" w:rsidR="00CF25FE" w:rsidRPr="00F0745B" w:rsidRDefault="00F0745B" w:rsidP="00F0745B">
      <w:pPr>
        <w:shd w:val="clear" w:color="auto" w:fill="FFFFFF"/>
        <w:tabs>
          <w:tab w:val="left" w:pos="720"/>
          <w:tab w:val="left" w:pos="851"/>
          <w:tab w:val="left" w:pos="1134"/>
          <w:tab w:val="left" w:pos="1418"/>
        </w:tabs>
        <w:ind w:firstLine="360"/>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Prekių </w:t>
      </w:r>
      <w:proofErr w:type="spellStart"/>
      <w:r>
        <w:rPr>
          <w:rFonts w:asciiTheme="majorHAnsi" w:hAnsiTheme="majorHAnsi" w:cstheme="majorHAnsi"/>
          <w:sz w:val="22"/>
          <w:szCs w:val="22"/>
          <w:lang w:val="lt-LT"/>
        </w:rPr>
        <w:t>įsiapreigojimų</w:t>
      </w:r>
      <w:proofErr w:type="spellEnd"/>
      <w:r>
        <w:rPr>
          <w:rFonts w:asciiTheme="majorHAnsi" w:hAnsiTheme="majorHAnsi" w:cstheme="majorHAnsi"/>
          <w:sz w:val="22"/>
          <w:szCs w:val="22"/>
          <w:lang w:val="lt-LT"/>
        </w:rPr>
        <w:t xml:space="preserve"> įvykdymo terminai nurodyti Sutarties specialiųjų sąlygų priede Nr. </w:t>
      </w:r>
      <w:r w:rsidR="00FF10A2">
        <w:rPr>
          <w:rFonts w:asciiTheme="majorHAnsi" w:hAnsiTheme="majorHAnsi" w:cstheme="majorHAnsi"/>
          <w:sz w:val="22"/>
          <w:szCs w:val="22"/>
          <w:lang w:val="lt-LT"/>
        </w:rPr>
        <w:t>3</w:t>
      </w:r>
      <w:r>
        <w:rPr>
          <w:rFonts w:asciiTheme="majorHAnsi" w:hAnsiTheme="majorHAnsi" w:cstheme="majorHAnsi"/>
          <w:sz w:val="22"/>
          <w:szCs w:val="22"/>
          <w:lang w:val="lt-LT"/>
        </w:rPr>
        <w:t xml:space="preserve">. </w:t>
      </w:r>
    </w:p>
    <w:p w14:paraId="626B122B" w14:textId="06701ACF" w:rsidR="009812AB" w:rsidRPr="00A87C7D" w:rsidRDefault="009812A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A87C7D" w:rsidRDefault="009812AB" w:rsidP="00A87C7D">
      <w:pPr>
        <w:jc w:val="both"/>
        <w:rPr>
          <w:rFonts w:asciiTheme="majorHAnsi" w:hAnsiTheme="majorHAnsi" w:cstheme="majorHAnsi"/>
          <w:sz w:val="22"/>
          <w:szCs w:val="22"/>
          <w:lang w:val="lt-LT"/>
        </w:rPr>
      </w:pPr>
    </w:p>
    <w:p w14:paraId="11E25BE9" w14:textId="77777777" w:rsidR="009812AB" w:rsidRPr="00A87C7D" w:rsidRDefault="009812AB" w:rsidP="00A87C7D">
      <w:pPr>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2. Sutarties galiojimas, vykdymo pradžia, trukmė</w:t>
      </w:r>
      <w:r w:rsidR="00B306DF" w:rsidRPr="00A87C7D">
        <w:rPr>
          <w:rFonts w:asciiTheme="majorHAnsi" w:hAnsiTheme="majorHAnsi" w:cstheme="majorHAnsi"/>
          <w:b/>
          <w:sz w:val="22"/>
          <w:szCs w:val="22"/>
          <w:lang w:val="lt-LT"/>
        </w:rPr>
        <w:t>,</w:t>
      </w:r>
      <w:r w:rsidRPr="00A87C7D">
        <w:rPr>
          <w:rFonts w:asciiTheme="majorHAnsi" w:hAnsiTheme="majorHAnsi" w:cstheme="majorHAnsi"/>
          <w:b/>
          <w:sz w:val="22"/>
          <w:szCs w:val="22"/>
          <w:lang w:val="lt-LT"/>
        </w:rPr>
        <w:t xml:space="preserve"> terminai</w:t>
      </w:r>
      <w:r w:rsidR="00B306DF" w:rsidRPr="00A87C7D">
        <w:rPr>
          <w:rFonts w:asciiTheme="majorHAnsi" w:hAnsiTheme="majorHAnsi" w:cstheme="majorHAnsi"/>
          <w:b/>
          <w:sz w:val="22"/>
          <w:szCs w:val="22"/>
          <w:lang w:val="lt-LT"/>
        </w:rPr>
        <w:t xml:space="preserve"> ir sustabdymas</w:t>
      </w:r>
    </w:p>
    <w:p w14:paraId="33ECA2B5" w14:textId="77777777" w:rsidR="00585534" w:rsidRPr="00A87C7D" w:rsidRDefault="00585534" w:rsidP="00A87C7D">
      <w:pPr>
        <w:pStyle w:val="Pagrindinistekstas"/>
        <w:ind w:firstLine="720"/>
        <w:jc w:val="both"/>
        <w:rPr>
          <w:rFonts w:asciiTheme="majorHAnsi" w:hAnsiTheme="majorHAnsi" w:cstheme="majorHAnsi"/>
          <w:i/>
          <w:iCs/>
          <w:color w:val="0070C0"/>
          <w:sz w:val="22"/>
          <w:szCs w:val="22"/>
        </w:rPr>
      </w:pPr>
    </w:p>
    <w:p w14:paraId="7926AAB5" w14:textId="15C12249" w:rsidR="003021E5" w:rsidRPr="00F0745B" w:rsidRDefault="009268FC" w:rsidP="00F0745B">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2.1. </w:t>
      </w:r>
      <w:r w:rsidR="00DE591D" w:rsidRPr="00A87C7D">
        <w:rPr>
          <w:rFonts w:asciiTheme="majorHAnsi" w:hAnsiTheme="majorHAnsi" w:cstheme="majorHAnsi"/>
          <w:sz w:val="22"/>
          <w:szCs w:val="22"/>
        </w:rPr>
        <w:t>Sutartis įsigalioja, kai Sutartį pasirašo abi Sutarties Šalys ir galioja iki visiško Šalių įsipareigojimų įvykdymo</w:t>
      </w:r>
      <w:r w:rsidR="00BF761D" w:rsidRPr="00A87C7D">
        <w:rPr>
          <w:rFonts w:asciiTheme="majorHAnsi" w:hAnsiTheme="majorHAnsi" w:cstheme="majorHAnsi"/>
          <w:sz w:val="22"/>
          <w:szCs w:val="22"/>
        </w:rPr>
        <w:t>.</w:t>
      </w:r>
    </w:p>
    <w:p w14:paraId="022A062F" w14:textId="7E8E5B94" w:rsidR="002A3869" w:rsidRPr="00A87C7D" w:rsidRDefault="009812AB" w:rsidP="00F0745B">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2.</w:t>
      </w:r>
      <w:r w:rsidR="009268FC" w:rsidRPr="00A87C7D">
        <w:rPr>
          <w:rFonts w:asciiTheme="majorHAnsi" w:hAnsiTheme="majorHAnsi" w:cstheme="majorHAnsi"/>
          <w:sz w:val="22"/>
          <w:szCs w:val="22"/>
        </w:rPr>
        <w:t>2</w:t>
      </w:r>
      <w:r w:rsidRPr="00A87C7D">
        <w:rPr>
          <w:rFonts w:asciiTheme="majorHAnsi" w:hAnsiTheme="majorHAnsi" w:cstheme="majorHAnsi"/>
          <w:sz w:val="22"/>
          <w:szCs w:val="22"/>
        </w:rPr>
        <w:t xml:space="preserve">. </w:t>
      </w:r>
      <w:bookmarkStart w:id="1" w:name="_Hlk65764343"/>
      <w:r w:rsidRPr="00F44180">
        <w:rPr>
          <w:rFonts w:asciiTheme="majorHAnsi" w:hAnsiTheme="majorHAnsi" w:cstheme="majorHAnsi"/>
          <w:sz w:val="22"/>
          <w:szCs w:val="22"/>
        </w:rPr>
        <w:t xml:space="preserve">Sutartis sudaroma </w:t>
      </w:r>
      <w:r w:rsidR="00517B7D" w:rsidRPr="00F44180">
        <w:rPr>
          <w:rFonts w:asciiTheme="majorHAnsi" w:hAnsiTheme="majorHAnsi" w:cstheme="majorHAnsi"/>
          <w:sz w:val="22"/>
          <w:szCs w:val="22"/>
        </w:rPr>
        <w:t>12</w:t>
      </w:r>
      <w:r w:rsidR="00F0745B" w:rsidRPr="00F44180">
        <w:rPr>
          <w:rFonts w:asciiTheme="majorHAnsi" w:hAnsiTheme="majorHAnsi" w:cstheme="majorHAnsi"/>
          <w:sz w:val="22"/>
          <w:szCs w:val="22"/>
        </w:rPr>
        <w:t xml:space="preserve"> (</w:t>
      </w:r>
      <w:r w:rsidR="00517B7D" w:rsidRPr="00F44180">
        <w:rPr>
          <w:rFonts w:asciiTheme="majorHAnsi" w:hAnsiTheme="majorHAnsi" w:cstheme="majorHAnsi"/>
          <w:sz w:val="22"/>
          <w:szCs w:val="22"/>
        </w:rPr>
        <w:t>dvylikos</w:t>
      </w:r>
      <w:r w:rsidR="00F0745B" w:rsidRPr="00F44180">
        <w:rPr>
          <w:rFonts w:asciiTheme="majorHAnsi" w:hAnsiTheme="majorHAnsi" w:cstheme="majorHAnsi"/>
          <w:sz w:val="22"/>
          <w:szCs w:val="22"/>
        </w:rPr>
        <w:t>)</w:t>
      </w:r>
      <w:r w:rsidR="00F0745B">
        <w:rPr>
          <w:rFonts w:asciiTheme="majorHAnsi" w:hAnsiTheme="majorHAnsi" w:cstheme="majorHAnsi"/>
          <w:sz w:val="22"/>
          <w:szCs w:val="22"/>
        </w:rPr>
        <w:t xml:space="preserve"> mėnesių terminui</w:t>
      </w:r>
      <w:r w:rsidRPr="00A87C7D">
        <w:rPr>
          <w:rFonts w:asciiTheme="majorHAnsi" w:hAnsiTheme="majorHAnsi" w:cstheme="majorHAnsi"/>
          <w:sz w:val="22"/>
          <w:szCs w:val="22"/>
        </w:rPr>
        <w:t>,</w:t>
      </w:r>
      <w:r w:rsidR="00D33A3C" w:rsidRPr="00A87C7D">
        <w:rPr>
          <w:rFonts w:asciiTheme="majorHAnsi" w:hAnsiTheme="majorHAnsi" w:cstheme="majorHAnsi"/>
          <w:sz w:val="22"/>
          <w:szCs w:val="22"/>
        </w:rPr>
        <w:t xml:space="preserve"> įskaitant apmokėjimui skirtą laikotarpį, jos trukmę skaičiuojant nuo įsigaliojimo dienos, bet ne ilgiau kaip išnaudojama Sutarties 3.</w:t>
      </w:r>
      <w:r w:rsidR="00043BBD" w:rsidRPr="00A87C7D">
        <w:rPr>
          <w:rFonts w:asciiTheme="majorHAnsi" w:hAnsiTheme="majorHAnsi" w:cstheme="majorHAnsi"/>
          <w:sz w:val="22"/>
          <w:szCs w:val="22"/>
        </w:rPr>
        <w:t>1</w:t>
      </w:r>
      <w:r w:rsidR="00D33A3C" w:rsidRPr="00A87C7D">
        <w:rPr>
          <w:rFonts w:asciiTheme="majorHAnsi" w:hAnsiTheme="majorHAnsi" w:cstheme="majorHAnsi"/>
          <w:sz w:val="22"/>
          <w:szCs w:val="22"/>
        </w:rPr>
        <w:t xml:space="preserve"> punkte </w:t>
      </w:r>
      <w:r w:rsidR="00043BBD" w:rsidRPr="00A87C7D">
        <w:rPr>
          <w:rFonts w:asciiTheme="majorHAnsi" w:hAnsiTheme="majorHAnsi" w:cstheme="majorHAnsi"/>
          <w:sz w:val="22"/>
          <w:szCs w:val="22"/>
        </w:rPr>
        <w:t>nustatyta Sutarties vertė</w:t>
      </w:r>
      <w:r w:rsidR="00D33A3C" w:rsidRPr="00A87C7D">
        <w:rPr>
          <w:rFonts w:asciiTheme="majorHAnsi" w:hAnsiTheme="majorHAnsi" w:cstheme="majorHAnsi"/>
          <w:sz w:val="22"/>
          <w:szCs w:val="22"/>
        </w:rPr>
        <w:t xml:space="preserve">. </w:t>
      </w:r>
      <w:bookmarkEnd w:id="1"/>
    </w:p>
    <w:p w14:paraId="474CE17D" w14:textId="5652187A" w:rsidR="009812AB" w:rsidRPr="00A87C7D" w:rsidRDefault="002A3869"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2.</w:t>
      </w:r>
      <w:r w:rsidR="00067D45"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Tiekėjas Prekes tiekia</w:t>
      </w:r>
      <w:r w:rsidR="003C6867"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pagal</w:t>
      </w:r>
      <w:r w:rsidRPr="00A87C7D">
        <w:rPr>
          <w:rFonts w:asciiTheme="majorHAnsi" w:hAnsiTheme="majorHAnsi" w:cstheme="majorHAnsi"/>
          <w:i/>
          <w:sz w:val="22"/>
          <w:szCs w:val="22"/>
          <w:lang w:val="lt-LT"/>
        </w:rPr>
        <w:t xml:space="preserve"> </w:t>
      </w:r>
      <w:r w:rsidRPr="00A87C7D">
        <w:rPr>
          <w:rFonts w:asciiTheme="majorHAnsi" w:hAnsiTheme="majorHAnsi" w:cstheme="majorHAnsi"/>
          <w:sz w:val="22"/>
          <w:szCs w:val="22"/>
          <w:lang w:val="lt-LT"/>
        </w:rPr>
        <w:t xml:space="preserve">Pirkėjo poreikį </w:t>
      </w:r>
      <w:r w:rsidR="00F24107"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 xml:space="preserve">Pirkėjui kiekvieną kartą pateikus rašytinį užsakymą </w:t>
      </w:r>
      <w:r w:rsidR="00F24107" w:rsidRPr="00A87C7D">
        <w:rPr>
          <w:rFonts w:asciiTheme="majorHAnsi" w:hAnsiTheme="majorHAnsi" w:cstheme="majorHAnsi"/>
          <w:sz w:val="22"/>
          <w:szCs w:val="22"/>
          <w:lang w:val="lt-LT"/>
        </w:rPr>
        <w:t xml:space="preserve">Tiekėjui </w:t>
      </w:r>
      <w:r w:rsidR="00F0745B">
        <w:rPr>
          <w:rFonts w:asciiTheme="majorHAnsi" w:hAnsiTheme="majorHAnsi" w:cstheme="majorHAnsi"/>
          <w:sz w:val="22"/>
          <w:szCs w:val="22"/>
          <w:lang w:val="lt-LT"/>
        </w:rPr>
        <w:t>elektroniniu paštu</w:t>
      </w:r>
      <w:r w:rsidRPr="00A87C7D">
        <w:rPr>
          <w:rFonts w:asciiTheme="majorHAnsi" w:hAnsiTheme="majorHAnsi" w:cstheme="majorHAnsi"/>
          <w:sz w:val="22"/>
          <w:szCs w:val="22"/>
          <w:lang w:val="lt-LT"/>
        </w:rPr>
        <w:t xml:space="preserve"> </w:t>
      </w:r>
      <w:r w:rsidRPr="00A87C7D">
        <w:rPr>
          <w:rFonts w:asciiTheme="majorHAnsi" w:hAnsiTheme="majorHAnsi" w:cstheme="majorHAnsi"/>
          <w:i/>
          <w:color w:val="0070C0"/>
          <w:sz w:val="22"/>
          <w:szCs w:val="22"/>
          <w:lang w:val="lt-LT"/>
        </w:rPr>
        <w:t>(nurodyti</w:t>
      </w:r>
      <w:r w:rsidR="00F0745B">
        <w:rPr>
          <w:rFonts w:asciiTheme="majorHAnsi" w:hAnsiTheme="majorHAnsi" w:cstheme="majorHAnsi"/>
          <w:i/>
          <w:color w:val="0070C0"/>
          <w:sz w:val="22"/>
          <w:szCs w:val="22"/>
          <w:lang w:val="lt-LT"/>
        </w:rPr>
        <w:t xml:space="preserve"> </w:t>
      </w:r>
      <w:r w:rsidRPr="00A87C7D">
        <w:rPr>
          <w:rFonts w:asciiTheme="majorHAnsi" w:hAnsiTheme="majorHAnsi" w:cstheme="majorHAnsi"/>
          <w:i/>
          <w:color w:val="0070C0"/>
          <w:sz w:val="22"/>
          <w:szCs w:val="22"/>
          <w:lang w:val="lt-LT"/>
        </w:rPr>
        <w:t>elektronini</w:t>
      </w:r>
      <w:r w:rsidR="00F0745B">
        <w:rPr>
          <w:rFonts w:asciiTheme="majorHAnsi" w:hAnsiTheme="majorHAnsi" w:cstheme="majorHAnsi"/>
          <w:i/>
          <w:color w:val="0070C0"/>
          <w:sz w:val="22"/>
          <w:szCs w:val="22"/>
          <w:lang w:val="lt-LT"/>
        </w:rPr>
        <w:t>o</w:t>
      </w:r>
      <w:r w:rsidRPr="00A87C7D">
        <w:rPr>
          <w:rFonts w:asciiTheme="majorHAnsi" w:hAnsiTheme="majorHAnsi" w:cstheme="majorHAnsi"/>
          <w:i/>
          <w:color w:val="0070C0"/>
          <w:sz w:val="22"/>
          <w:szCs w:val="22"/>
          <w:lang w:val="lt-LT"/>
        </w:rPr>
        <w:t xml:space="preserve"> pašt</w:t>
      </w:r>
      <w:r w:rsidR="00F0745B">
        <w:rPr>
          <w:rFonts w:asciiTheme="majorHAnsi" w:hAnsiTheme="majorHAnsi" w:cstheme="majorHAnsi"/>
          <w:i/>
          <w:color w:val="0070C0"/>
          <w:sz w:val="22"/>
          <w:szCs w:val="22"/>
          <w:lang w:val="lt-LT"/>
        </w:rPr>
        <w:t>o</w:t>
      </w:r>
      <w:r w:rsidRPr="00A87C7D">
        <w:rPr>
          <w:rFonts w:asciiTheme="majorHAnsi" w:hAnsiTheme="majorHAnsi" w:cstheme="majorHAnsi"/>
          <w:i/>
          <w:color w:val="0070C0"/>
          <w:sz w:val="22"/>
          <w:szCs w:val="22"/>
          <w:lang w:val="lt-LT"/>
        </w:rPr>
        <w:t xml:space="preserve"> </w:t>
      </w:r>
      <w:r w:rsidR="00F0745B">
        <w:rPr>
          <w:rFonts w:asciiTheme="majorHAnsi" w:hAnsiTheme="majorHAnsi" w:cstheme="majorHAnsi"/>
          <w:i/>
          <w:color w:val="0070C0"/>
          <w:sz w:val="22"/>
          <w:szCs w:val="22"/>
          <w:lang w:val="lt-LT"/>
        </w:rPr>
        <w:t>adresą</w:t>
      </w:r>
      <w:r w:rsidRPr="00A87C7D">
        <w:rPr>
          <w:rFonts w:asciiTheme="majorHAnsi" w:hAnsiTheme="majorHAnsi" w:cstheme="majorHAnsi"/>
          <w:i/>
          <w:color w:val="0070C0"/>
          <w:sz w:val="22"/>
          <w:szCs w:val="22"/>
          <w:lang w:val="lt-LT"/>
        </w:rPr>
        <w:t>)</w:t>
      </w:r>
      <w:r w:rsidR="00F24107" w:rsidRPr="00A87C7D">
        <w:rPr>
          <w:rFonts w:asciiTheme="majorHAnsi" w:hAnsiTheme="majorHAnsi" w:cstheme="majorHAnsi"/>
          <w:i/>
          <w:color w:val="0070C0"/>
          <w:sz w:val="22"/>
          <w:szCs w:val="22"/>
          <w:lang w:val="lt-LT"/>
        </w:rPr>
        <w:t>.</w:t>
      </w:r>
      <w:r w:rsidR="00517B7D">
        <w:rPr>
          <w:rFonts w:asciiTheme="majorHAnsi" w:hAnsiTheme="majorHAnsi" w:cstheme="majorHAnsi"/>
          <w:i/>
          <w:color w:val="0070C0"/>
          <w:sz w:val="22"/>
          <w:szCs w:val="22"/>
          <w:lang w:val="lt-LT"/>
        </w:rPr>
        <w:t xml:space="preserve"> </w:t>
      </w:r>
      <w:r w:rsidR="00F44180" w:rsidRPr="00F44180">
        <w:rPr>
          <w:rFonts w:asciiTheme="majorHAnsi" w:hAnsiTheme="majorHAnsi" w:cstheme="majorHAnsi"/>
          <w:i/>
          <w:sz w:val="22"/>
          <w:szCs w:val="22"/>
          <w:lang w:val="lt-LT"/>
        </w:rPr>
        <w:t xml:space="preserve">Sutartis gali būti pratęsti du kartus po 12 mėnesių </w:t>
      </w:r>
    </w:p>
    <w:p w14:paraId="3A93F49A" w14:textId="77777777" w:rsidR="00AB3E66" w:rsidRPr="00A87C7D" w:rsidRDefault="00AB3E66" w:rsidP="00A87C7D">
      <w:pPr>
        <w:ind w:firstLine="709"/>
        <w:jc w:val="both"/>
        <w:rPr>
          <w:rFonts w:asciiTheme="majorHAnsi" w:hAnsiTheme="majorHAnsi" w:cstheme="majorHAnsi"/>
          <w:i/>
          <w:color w:val="0070C0"/>
          <w:sz w:val="22"/>
          <w:szCs w:val="22"/>
          <w:lang w:val="lt-LT"/>
        </w:rPr>
      </w:pPr>
      <w:r w:rsidRPr="00A87C7D">
        <w:rPr>
          <w:rFonts w:asciiTheme="majorHAnsi" w:hAnsiTheme="majorHAnsi" w:cstheme="majorHAnsi"/>
          <w:iCs/>
          <w:sz w:val="22"/>
          <w:szCs w:val="22"/>
          <w:lang w:val="lt-LT"/>
        </w:rPr>
        <w:t>2.</w:t>
      </w:r>
      <w:r w:rsidR="00067D45" w:rsidRPr="00A87C7D">
        <w:rPr>
          <w:rFonts w:asciiTheme="majorHAnsi" w:hAnsiTheme="majorHAnsi" w:cstheme="majorHAnsi"/>
          <w:iCs/>
          <w:sz w:val="22"/>
          <w:szCs w:val="22"/>
          <w:lang w:val="lt-LT"/>
        </w:rPr>
        <w:t>4.</w:t>
      </w:r>
      <w:r w:rsidRPr="00A87C7D">
        <w:rPr>
          <w:rFonts w:asciiTheme="majorHAnsi" w:hAnsiTheme="majorHAnsi" w:cstheme="majorHAnsi"/>
          <w:i/>
          <w:sz w:val="22"/>
          <w:szCs w:val="22"/>
          <w:lang w:val="lt-LT"/>
        </w:rPr>
        <w:t xml:space="preserve"> </w:t>
      </w:r>
      <w:r w:rsidR="00EC378E" w:rsidRPr="00A87C7D">
        <w:rPr>
          <w:rFonts w:asciiTheme="majorHAnsi" w:hAnsiTheme="majorHAnsi" w:cstheme="majorHAnsi"/>
          <w:iCs/>
          <w:sz w:val="22"/>
          <w:szCs w:val="22"/>
          <w:lang w:val="lt-LT"/>
        </w:rPr>
        <w:t>Šalių įsipareigojimų (ar jų dalies) vykdymo terminas gali būti sustabdyt</w:t>
      </w:r>
      <w:r w:rsidR="006F76E0" w:rsidRPr="00A87C7D">
        <w:rPr>
          <w:rFonts w:asciiTheme="majorHAnsi" w:hAnsiTheme="majorHAnsi" w:cstheme="majorHAnsi"/>
          <w:iCs/>
          <w:sz w:val="22"/>
          <w:szCs w:val="22"/>
          <w:lang w:val="lt-LT"/>
        </w:rPr>
        <w:t>a</w:t>
      </w:r>
      <w:r w:rsidR="00EC378E" w:rsidRPr="00A87C7D">
        <w:rPr>
          <w:rFonts w:asciiTheme="majorHAnsi" w:hAnsiTheme="majorHAnsi" w:cstheme="majorHAnsi"/>
          <w:iCs/>
          <w:sz w:val="22"/>
          <w:szCs w:val="22"/>
          <w:lang w:val="lt-LT"/>
        </w:rPr>
        <w:t>s Sutarties Bendrųjų sąlygų 18 punkte nurodytais atvejais.</w:t>
      </w:r>
      <w:r w:rsidR="00EC378E" w:rsidRPr="00A87C7D">
        <w:rPr>
          <w:rFonts w:asciiTheme="majorHAnsi" w:hAnsiTheme="majorHAnsi" w:cstheme="majorHAnsi"/>
          <w:iCs/>
          <w:color w:val="0070C0"/>
          <w:sz w:val="22"/>
          <w:szCs w:val="22"/>
          <w:lang w:val="lt-LT"/>
        </w:rPr>
        <w:t xml:space="preserve"> </w:t>
      </w:r>
      <w:r w:rsidR="00EC378E" w:rsidRPr="00A87C7D">
        <w:rPr>
          <w:rFonts w:asciiTheme="majorHAnsi" w:hAnsiTheme="majorHAnsi" w:cstheme="majorHAnsi"/>
          <w:sz w:val="22"/>
          <w:szCs w:val="22"/>
          <w:lang w:val="lt-LT"/>
        </w:rPr>
        <w:t xml:space="preserve">Sutarties vykdymas gali būti sustabdytas, tačiau ne ilgiau kaip 6 mėn. per visą </w:t>
      </w:r>
      <w:r w:rsidR="00E874C5" w:rsidRPr="00A87C7D">
        <w:rPr>
          <w:rFonts w:asciiTheme="majorHAnsi" w:hAnsiTheme="majorHAnsi" w:cstheme="majorHAnsi"/>
          <w:sz w:val="22"/>
          <w:szCs w:val="22"/>
          <w:lang w:val="lt-LT"/>
        </w:rPr>
        <w:t>S</w:t>
      </w:r>
      <w:r w:rsidR="00EC378E" w:rsidRPr="00A87C7D">
        <w:rPr>
          <w:rFonts w:asciiTheme="majorHAnsi" w:hAnsiTheme="majorHAnsi" w:cstheme="majorHAnsi"/>
          <w:sz w:val="22"/>
          <w:szCs w:val="22"/>
          <w:lang w:val="lt-LT"/>
        </w:rPr>
        <w:t>utarties vykdymo laikotarpį.</w:t>
      </w:r>
      <w:r w:rsidR="00EC378E" w:rsidRPr="00A87C7D">
        <w:rPr>
          <w:rFonts w:asciiTheme="majorHAnsi" w:hAnsiTheme="majorHAnsi" w:cstheme="majorHAnsi"/>
          <w:sz w:val="22"/>
          <w:szCs w:val="22"/>
          <w:lang w:val="lt-LT" w:eastAsia="lt-LT"/>
        </w:rPr>
        <w:t xml:space="preserve"> </w:t>
      </w:r>
      <w:r w:rsidR="00EC378E" w:rsidRPr="00A87C7D">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A87C7D">
        <w:rPr>
          <w:rFonts w:asciiTheme="majorHAnsi" w:hAnsiTheme="majorHAnsi" w:cstheme="majorHAnsi"/>
          <w:iCs/>
          <w:sz w:val="22"/>
          <w:szCs w:val="22"/>
          <w:lang w:val="lt-LT"/>
        </w:rPr>
        <w:t>5</w:t>
      </w:r>
      <w:r w:rsidR="00EC378E" w:rsidRPr="00A87C7D">
        <w:rPr>
          <w:rFonts w:asciiTheme="majorHAnsi" w:hAnsiTheme="majorHAnsi" w:cstheme="majorHAnsi"/>
          <w:iCs/>
          <w:sz w:val="22"/>
          <w:szCs w:val="22"/>
          <w:lang w:val="lt-LT"/>
        </w:rPr>
        <w:t xml:space="preserve"> kalendorin</w:t>
      </w:r>
      <w:r w:rsidR="00573453" w:rsidRPr="00A87C7D">
        <w:rPr>
          <w:rFonts w:asciiTheme="majorHAnsi" w:hAnsiTheme="majorHAnsi" w:cstheme="majorHAnsi"/>
          <w:iCs/>
          <w:sz w:val="22"/>
          <w:szCs w:val="22"/>
          <w:lang w:val="lt-LT"/>
        </w:rPr>
        <w:t>es</w:t>
      </w:r>
      <w:r w:rsidR="00EC378E" w:rsidRPr="00A87C7D">
        <w:rPr>
          <w:rFonts w:asciiTheme="majorHAnsi" w:hAnsiTheme="majorHAnsi" w:cstheme="majorHAnsi"/>
          <w:iCs/>
          <w:sz w:val="22"/>
          <w:szCs w:val="22"/>
          <w:lang w:val="lt-LT"/>
        </w:rPr>
        <w:t xml:space="preserve"> dien</w:t>
      </w:r>
      <w:r w:rsidR="00426BBB" w:rsidRPr="00A87C7D">
        <w:rPr>
          <w:rFonts w:asciiTheme="majorHAnsi" w:hAnsiTheme="majorHAnsi" w:cstheme="majorHAnsi"/>
          <w:iCs/>
          <w:sz w:val="22"/>
          <w:szCs w:val="22"/>
          <w:lang w:val="lt-LT"/>
        </w:rPr>
        <w:t>as</w:t>
      </w:r>
      <w:r w:rsidR="00EC378E" w:rsidRPr="00A87C7D">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A87C7D">
        <w:rPr>
          <w:rFonts w:asciiTheme="majorHAnsi" w:hAnsiTheme="majorHAnsi" w:cstheme="majorHAnsi"/>
          <w:iCs/>
          <w:sz w:val="22"/>
          <w:szCs w:val="22"/>
          <w:lang w:val="lt-LT"/>
        </w:rPr>
        <w:t>S</w:t>
      </w:r>
      <w:r w:rsidR="00EC378E" w:rsidRPr="00A87C7D">
        <w:rPr>
          <w:rFonts w:asciiTheme="majorHAnsi" w:hAnsiTheme="majorHAnsi" w:cstheme="majorHAnsi"/>
          <w:iCs/>
          <w:sz w:val="22"/>
          <w:szCs w:val="22"/>
          <w:lang w:val="lt-LT"/>
        </w:rPr>
        <w:t>utarties dalis.</w:t>
      </w:r>
    </w:p>
    <w:p w14:paraId="591B8B57" w14:textId="77777777" w:rsidR="0053280E" w:rsidRPr="00A87C7D" w:rsidRDefault="0053280E" w:rsidP="00A87C7D">
      <w:pPr>
        <w:ind w:firstLine="709"/>
        <w:jc w:val="both"/>
        <w:rPr>
          <w:rFonts w:asciiTheme="majorHAnsi" w:hAnsiTheme="majorHAnsi" w:cstheme="majorHAnsi"/>
          <w:sz w:val="22"/>
          <w:szCs w:val="22"/>
          <w:lang w:val="lt-LT"/>
        </w:rPr>
      </w:pPr>
    </w:p>
    <w:p w14:paraId="10BD68D1"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3. Sutarties kaina (kainodaros taisyklės) ir mokėjimo sąlygos</w:t>
      </w:r>
    </w:p>
    <w:p w14:paraId="4D6AD618" w14:textId="77777777" w:rsidR="009812AB" w:rsidRPr="00A87C7D" w:rsidRDefault="009812AB" w:rsidP="00A87C7D">
      <w:pPr>
        <w:jc w:val="both"/>
        <w:rPr>
          <w:rFonts w:asciiTheme="majorHAnsi" w:hAnsiTheme="majorHAnsi" w:cstheme="majorHAnsi"/>
          <w:b/>
          <w:sz w:val="22"/>
          <w:szCs w:val="22"/>
          <w:lang w:val="lt-LT"/>
        </w:rPr>
      </w:pPr>
    </w:p>
    <w:p w14:paraId="3315D910" w14:textId="52F9291C" w:rsidR="00FB04E9" w:rsidRPr="00A87C7D" w:rsidRDefault="009812AB" w:rsidP="00A87C7D">
      <w:pPr>
        <w:widowControl w:val="0"/>
        <w:ind w:firstLine="720"/>
        <w:jc w:val="both"/>
        <w:rPr>
          <w:rFonts w:asciiTheme="majorHAnsi" w:hAnsiTheme="majorHAnsi" w:cstheme="majorHAnsi"/>
          <w:i/>
          <w:color w:val="0070C0"/>
          <w:sz w:val="22"/>
          <w:szCs w:val="22"/>
          <w:lang w:val="lt-LT"/>
        </w:rPr>
      </w:pPr>
      <w:r w:rsidRPr="00A87C7D">
        <w:rPr>
          <w:rFonts w:asciiTheme="majorHAnsi" w:hAnsiTheme="majorHAnsi" w:cstheme="majorHAnsi"/>
          <w:sz w:val="22"/>
          <w:szCs w:val="22"/>
          <w:lang w:val="lt-LT"/>
        </w:rPr>
        <w:t xml:space="preserve">3.1. </w:t>
      </w:r>
      <w:r w:rsidR="00B80CF3" w:rsidRPr="00A87C7D">
        <w:rPr>
          <w:rFonts w:asciiTheme="majorHAnsi" w:hAnsiTheme="majorHAnsi" w:cstheme="majorHAnsi"/>
          <w:sz w:val="22"/>
          <w:szCs w:val="22"/>
          <w:lang w:val="lt-LT"/>
        </w:rPr>
        <w:t xml:space="preserve">Kainodaros taisyklės – šioje Sutartyje taikomas </w:t>
      </w:r>
      <w:r w:rsidR="009579C0">
        <w:rPr>
          <w:rFonts w:asciiTheme="majorHAnsi" w:hAnsiTheme="majorHAnsi" w:cstheme="majorHAnsi"/>
          <w:sz w:val="22"/>
          <w:szCs w:val="22"/>
          <w:lang w:val="lt-LT"/>
        </w:rPr>
        <w:t>fiksuoto įkainio</w:t>
      </w:r>
      <w:r w:rsidR="00B80CF3" w:rsidRPr="00A87C7D">
        <w:rPr>
          <w:rFonts w:asciiTheme="majorHAnsi" w:hAnsiTheme="majorHAnsi" w:cstheme="majorHAnsi"/>
          <w:sz w:val="22"/>
          <w:szCs w:val="22"/>
          <w:lang w:val="lt-LT"/>
        </w:rPr>
        <w:t xml:space="preserve"> kainos apskaičiavimo būdas. Pradinė sutarties vertė </w:t>
      </w:r>
      <w:r w:rsidR="00BC34C5">
        <w:rPr>
          <w:rFonts w:asciiTheme="majorHAnsi" w:hAnsiTheme="majorHAnsi" w:cstheme="majorHAnsi"/>
          <w:sz w:val="22"/>
          <w:szCs w:val="22"/>
          <w:lang w:val="lt-LT"/>
        </w:rPr>
        <w:t>–</w:t>
      </w:r>
      <w:r w:rsidR="00B80CF3" w:rsidRPr="00A87C7D">
        <w:rPr>
          <w:rFonts w:asciiTheme="majorHAnsi" w:hAnsiTheme="majorHAnsi" w:cstheme="majorHAnsi"/>
          <w:sz w:val="22"/>
          <w:szCs w:val="22"/>
          <w:lang w:val="lt-LT"/>
        </w:rPr>
        <w:t xml:space="preserve"> </w:t>
      </w:r>
      <w:r w:rsidR="00BC34C5">
        <w:rPr>
          <w:rFonts w:asciiTheme="majorHAnsi" w:hAnsiTheme="majorHAnsi" w:cstheme="majorHAnsi"/>
          <w:sz w:val="22"/>
          <w:szCs w:val="22"/>
          <w:lang w:val="lt-LT"/>
        </w:rPr>
        <w:t>20 000,00</w:t>
      </w:r>
      <w:r w:rsidR="009C01DC" w:rsidRPr="00A87C7D">
        <w:rPr>
          <w:rFonts w:asciiTheme="majorHAnsi" w:hAnsiTheme="majorHAnsi" w:cstheme="majorHAnsi"/>
          <w:sz w:val="22"/>
          <w:szCs w:val="22"/>
          <w:lang w:val="lt-LT"/>
        </w:rPr>
        <w:t xml:space="preserve"> Eur be</w:t>
      </w:r>
      <w:r w:rsidR="00B80CF3" w:rsidRPr="00A87C7D">
        <w:rPr>
          <w:rFonts w:asciiTheme="majorHAnsi" w:hAnsiTheme="majorHAnsi" w:cstheme="majorHAnsi"/>
          <w:sz w:val="22"/>
          <w:szCs w:val="22"/>
          <w:lang w:val="lt-LT"/>
        </w:rPr>
        <w:t xml:space="preserve"> PVM. </w:t>
      </w:r>
    </w:p>
    <w:p w14:paraId="7886898B" w14:textId="66F73F2C" w:rsidR="00942A39" w:rsidRPr="00A87C7D" w:rsidRDefault="00942A39" w:rsidP="00A87C7D">
      <w:pPr>
        <w:widowControl w:val="0"/>
        <w:ind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3.2. </w:t>
      </w:r>
      <w:r w:rsidR="00D82307" w:rsidRPr="00A87C7D">
        <w:rPr>
          <w:rFonts w:asciiTheme="majorHAnsi" w:hAnsiTheme="majorHAnsi" w:cstheme="majorHAnsi"/>
          <w:sz w:val="22"/>
          <w:szCs w:val="22"/>
          <w:lang w:val="lt-LT"/>
        </w:rPr>
        <w:t>Sutarties kaina:</w:t>
      </w:r>
    </w:p>
    <w:p w14:paraId="5C5798DF" w14:textId="6AD274B0" w:rsidR="00942A39" w:rsidRPr="009579C0" w:rsidRDefault="00D82307" w:rsidP="00A87C7D">
      <w:pPr>
        <w:widowControl w:val="0"/>
        <w:ind w:firstLine="720"/>
        <w:jc w:val="both"/>
        <w:rPr>
          <w:rFonts w:asciiTheme="majorHAnsi" w:hAnsiTheme="majorHAnsi" w:cstheme="majorHAnsi"/>
          <w:iCs/>
          <w:sz w:val="22"/>
          <w:szCs w:val="22"/>
          <w:lang w:val="lt-LT"/>
        </w:rPr>
      </w:pPr>
      <w:r w:rsidRPr="009579C0">
        <w:rPr>
          <w:rFonts w:asciiTheme="majorHAnsi" w:hAnsiTheme="majorHAnsi" w:cstheme="majorHAnsi"/>
          <w:iCs/>
          <w:sz w:val="22"/>
          <w:szCs w:val="22"/>
          <w:lang w:val="lt-LT"/>
        </w:rPr>
        <w:t>Į</w:t>
      </w:r>
      <w:r w:rsidR="00942A39" w:rsidRPr="009579C0">
        <w:rPr>
          <w:rFonts w:asciiTheme="majorHAnsi" w:hAnsiTheme="majorHAnsi" w:cstheme="majorHAnsi"/>
          <w:iCs/>
          <w:sz w:val="22"/>
          <w:szCs w:val="22"/>
          <w:lang w:val="lt-LT"/>
        </w:rPr>
        <w:t>kainiai nurod</w:t>
      </w:r>
      <w:r w:rsidR="009579C0" w:rsidRPr="009579C0">
        <w:rPr>
          <w:rFonts w:asciiTheme="majorHAnsi" w:hAnsiTheme="majorHAnsi" w:cstheme="majorHAnsi"/>
          <w:iCs/>
          <w:sz w:val="22"/>
          <w:szCs w:val="22"/>
          <w:lang w:val="lt-LT"/>
        </w:rPr>
        <w:t>yti</w:t>
      </w:r>
      <w:r w:rsidR="00942A39" w:rsidRPr="009579C0">
        <w:rPr>
          <w:rFonts w:asciiTheme="majorHAnsi" w:hAnsiTheme="majorHAnsi" w:cstheme="majorHAnsi"/>
          <w:iCs/>
          <w:sz w:val="22"/>
          <w:szCs w:val="22"/>
          <w:lang w:val="lt-LT"/>
        </w:rPr>
        <w:t xml:space="preserve"> atskirame Sutarties specialiųjų sąlygų priede</w:t>
      </w:r>
      <w:r w:rsidR="009579C0" w:rsidRPr="009579C0">
        <w:rPr>
          <w:rFonts w:asciiTheme="majorHAnsi" w:hAnsiTheme="majorHAnsi" w:cstheme="majorHAnsi"/>
          <w:iCs/>
          <w:sz w:val="22"/>
          <w:szCs w:val="22"/>
          <w:lang w:val="lt-LT"/>
        </w:rPr>
        <w:t xml:space="preserve"> Nr. 2</w:t>
      </w:r>
      <w:r w:rsidR="00942A39" w:rsidRPr="009579C0">
        <w:rPr>
          <w:rFonts w:asciiTheme="majorHAnsi" w:hAnsiTheme="majorHAnsi" w:cstheme="majorHAnsi"/>
          <w:iCs/>
          <w:sz w:val="22"/>
          <w:szCs w:val="22"/>
          <w:lang w:val="lt-LT"/>
        </w:rPr>
        <w:t>.</w:t>
      </w:r>
    </w:p>
    <w:p w14:paraId="51A68DDA" w14:textId="0D77A352" w:rsidR="005039EF" w:rsidRPr="00A87C7D" w:rsidRDefault="00D82307" w:rsidP="009579C0">
      <w:pPr>
        <w:widowControl w:val="0"/>
        <w:ind w:firstLine="720"/>
        <w:jc w:val="both"/>
        <w:rPr>
          <w:rFonts w:asciiTheme="majorHAnsi" w:hAnsiTheme="majorHAnsi" w:cstheme="majorHAnsi"/>
          <w:bCs/>
          <w:i/>
          <w:sz w:val="22"/>
          <w:szCs w:val="22"/>
          <w:lang w:val="lt-LT"/>
        </w:rPr>
      </w:pPr>
      <w:r w:rsidRPr="00A87C7D">
        <w:rPr>
          <w:rFonts w:asciiTheme="majorHAnsi" w:hAnsiTheme="majorHAnsi" w:cstheme="majorHAnsi"/>
          <w:bCs/>
          <w:sz w:val="22"/>
          <w:szCs w:val="22"/>
          <w:lang w:val="lt-LT"/>
        </w:rPr>
        <w:t xml:space="preserve">Tiekėjas </w:t>
      </w:r>
      <w:r w:rsidR="00E37E33" w:rsidRPr="00A87C7D">
        <w:rPr>
          <w:rFonts w:asciiTheme="majorHAnsi" w:hAnsiTheme="majorHAnsi" w:cstheme="majorHAnsi"/>
          <w:bCs/>
          <w:sz w:val="22"/>
          <w:szCs w:val="22"/>
          <w:lang w:val="lt-LT"/>
        </w:rPr>
        <w:t xml:space="preserve">prekes </w:t>
      </w:r>
      <w:r w:rsidRPr="00A87C7D">
        <w:rPr>
          <w:rFonts w:asciiTheme="majorHAnsi" w:hAnsiTheme="majorHAnsi" w:cstheme="majorHAnsi"/>
          <w:bCs/>
          <w:sz w:val="22"/>
          <w:szCs w:val="22"/>
          <w:lang w:val="lt-LT"/>
        </w:rPr>
        <w:t xml:space="preserve">teikia pagal Pirkėjo poreikį, galutinė kaina, kurią Pirkėjas turės sumokėti Tiekėjui priklausys nuo vykdant sutartį nupirktų </w:t>
      </w:r>
      <w:r w:rsidR="0046791A" w:rsidRPr="00A87C7D">
        <w:rPr>
          <w:rFonts w:asciiTheme="majorHAnsi" w:hAnsiTheme="majorHAnsi" w:cstheme="majorHAnsi"/>
          <w:bCs/>
          <w:sz w:val="22"/>
          <w:szCs w:val="22"/>
          <w:lang w:val="lt-LT"/>
        </w:rPr>
        <w:t>Prekių</w:t>
      </w:r>
      <w:r w:rsidRPr="00A87C7D">
        <w:rPr>
          <w:rFonts w:asciiTheme="majorHAnsi" w:hAnsiTheme="majorHAnsi" w:cstheme="majorHAnsi"/>
          <w:bCs/>
          <w:sz w:val="22"/>
          <w:szCs w:val="22"/>
          <w:lang w:val="lt-LT"/>
        </w:rPr>
        <w:t xml:space="preserve"> kiekio, bet ne daugiau kaip už </w:t>
      </w:r>
      <w:r w:rsidR="00BC34C5">
        <w:rPr>
          <w:rFonts w:asciiTheme="majorHAnsi" w:hAnsiTheme="majorHAnsi" w:cstheme="majorHAnsi"/>
          <w:bCs/>
          <w:sz w:val="22"/>
          <w:szCs w:val="22"/>
          <w:lang w:val="lt-LT"/>
        </w:rPr>
        <w:t>20 000,00</w:t>
      </w:r>
      <w:r w:rsidRPr="00A87C7D">
        <w:rPr>
          <w:rFonts w:asciiTheme="majorHAnsi" w:hAnsiTheme="majorHAnsi" w:cstheme="majorHAnsi"/>
          <w:bCs/>
          <w:sz w:val="22"/>
          <w:szCs w:val="22"/>
          <w:lang w:val="lt-LT"/>
        </w:rPr>
        <w:t xml:space="preserve"> E</w:t>
      </w:r>
      <w:r w:rsidR="00255141" w:rsidRPr="00A87C7D">
        <w:rPr>
          <w:rFonts w:asciiTheme="majorHAnsi" w:hAnsiTheme="majorHAnsi" w:cstheme="majorHAnsi"/>
          <w:bCs/>
          <w:sz w:val="22"/>
          <w:szCs w:val="22"/>
          <w:lang w:val="lt-LT"/>
        </w:rPr>
        <w:t>ur</w:t>
      </w:r>
      <w:r w:rsidRPr="00A87C7D">
        <w:rPr>
          <w:rFonts w:asciiTheme="majorHAnsi" w:hAnsiTheme="majorHAnsi" w:cstheme="majorHAnsi"/>
          <w:bCs/>
          <w:sz w:val="22"/>
          <w:szCs w:val="22"/>
          <w:lang w:val="lt-LT"/>
        </w:rPr>
        <w:t xml:space="preserve"> ( </w:t>
      </w:r>
      <w:r w:rsidR="00BC34C5">
        <w:rPr>
          <w:rFonts w:asciiTheme="majorHAnsi" w:hAnsiTheme="majorHAnsi" w:cstheme="majorHAnsi"/>
          <w:bCs/>
          <w:sz w:val="22"/>
          <w:szCs w:val="22"/>
          <w:lang w:val="lt-LT"/>
        </w:rPr>
        <w:t>dvidešimt tūkstančių eurų</w:t>
      </w:r>
      <w:r w:rsidRPr="00A87C7D">
        <w:rPr>
          <w:rFonts w:asciiTheme="majorHAnsi" w:hAnsiTheme="majorHAnsi" w:cstheme="majorHAnsi"/>
          <w:bCs/>
          <w:sz w:val="22"/>
          <w:szCs w:val="22"/>
          <w:lang w:val="lt-LT"/>
        </w:rPr>
        <w:t xml:space="preserve">) be PVM. </w:t>
      </w:r>
    </w:p>
    <w:p w14:paraId="7D9CB39E" w14:textId="77777777" w:rsidR="005039EF" w:rsidRPr="00A87C7D" w:rsidRDefault="005039EF" w:rsidP="00A87C7D">
      <w:pPr>
        <w:ind w:firstLine="709"/>
        <w:jc w:val="both"/>
        <w:rPr>
          <w:rFonts w:asciiTheme="majorHAnsi" w:hAnsiTheme="majorHAnsi" w:cstheme="majorHAnsi"/>
          <w:sz w:val="22"/>
          <w:szCs w:val="22"/>
          <w:lang w:val="lt-LT"/>
        </w:rPr>
      </w:pPr>
      <w:r w:rsidRPr="00A87C7D">
        <w:rPr>
          <w:rFonts w:asciiTheme="majorHAnsi" w:hAnsiTheme="majorHAnsi" w:cstheme="majorHAnsi"/>
          <w:bCs/>
          <w:sz w:val="22"/>
          <w:szCs w:val="22"/>
          <w:lang w:val="lt-LT"/>
        </w:rPr>
        <w:t>3.3. Mokėjimai</w:t>
      </w:r>
      <w:r w:rsidRPr="00A87C7D">
        <w:rPr>
          <w:rFonts w:asciiTheme="majorHAnsi" w:hAnsiTheme="majorHAnsi" w:cstheme="majorHAnsi"/>
          <w:sz w:val="22"/>
          <w:szCs w:val="22"/>
          <w:lang w:val="lt-LT"/>
        </w:rPr>
        <w:t xml:space="preserve"> atliekami eurais tokia tvarka:</w:t>
      </w:r>
    </w:p>
    <w:p w14:paraId="5226F75E" w14:textId="5FDAD1AB" w:rsidR="00676EC1" w:rsidRPr="009579C0" w:rsidRDefault="00FF075B" w:rsidP="009579C0">
      <w:pPr>
        <w:pStyle w:val="Komentarotekstas"/>
        <w:jc w:val="both"/>
        <w:rPr>
          <w:lang w:val="lt-LT"/>
        </w:rPr>
      </w:pPr>
      <w:r w:rsidRPr="00A87C7D">
        <w:rPr>
          <w:rFonts w:asciiTheme="majorHAnsi" w:hAnsiTheme="majorHAnsi" w:cstheme="majorHAnsi"/>
          <w:sz w:val="22"/>
          <w:szCs w:val="22"/>
          <w:lang w:val="lt-LT"/>
        </w:rPr>
        <w:t xml:space="preserve">3.3.1. Pirkėjas už Prekes Tiekėjui moka periodiniais mokėjimais po to, kai pasirašomas </w:t>
      </w:r>
      <w:r w:rsidR="0078225B" w:rsidRPr="00A87C7D">
        <w:rPr>
          <w:rFonts w:asciiTheme="majorHAnsi" w:hAnsiTheme="majorHAnsi" w:cstheme="majorHAnsi"/>
          <w:sz w:val="22"/>
          <w:szCs w:val="22"/>
          <w:lang w:val="lt-LT"/>
        </w:rPr>
        <w:t xml:space="preserve">dalinio Prekių patiekimo </w:t>
      </w:r>
      <w:r w:rsidRPr="00A87C7D">
        <w:rPr>
          <w:rFonts w:asciiTheme="majorHAnsi" w:hAnsiTheme="majorHAnsi" w:cstheme="majorHAnsi"/>
          <w:sz w:val="22"/>
          <w:szCs w:val="22"/>
          <w:lang w:val="lt-LT"/>
        </w:rPr>
        <w:t>priėmimo-perdavimo aktas</w:t>
      </w:r>
      <w:r w:rsidR="009579C0">
        <w:rPr>
          <w:rFonts w:asciiTheme="majorHAnsi" w:hAnsiTheme="majorHAnsi" w:cstheme="majorHAnsi"/>
          <w:sz w:val="22"/>
          <w:szCs w:val="22"/>
          <w:lang w:val="lt-LT"/>
        </w:rPr>
        <w:t>.</w:t>
      </w:r>
      <w:r w:rsidRPr="00A87C7D">
        <w:rPr>
          <w:rFonts w:asciiTheme="majorHAnsi" w:hAnsiTheme="majorHAnsi" w:cstheme="majorHAnsi"/>
          <w:sz w:val="22"/>
          <w:szCs w:val="22"/>
          <w:lang w:val="lt-LT"/>
        </w:rPr>
        <w:t xml:space="preserve"> Galutinis apmokėjimas už </w:t>
      </w:r>
      <w:r w:rsidR="0078225B" w:rsidRPr="00A87C7D">
        <w:rPr>
          <w:rFonts w:asciiTheme="majorHAnsi" w:hAnsiTheme="majorHAnsi" w:cstheme="majorHAnsi"/>
          <w:sz w:val="22"/>
          <w:szCs w:val="22"/>
          <w:lang w:val="lt-LT"/>
        </w:rPr>
        <w:t>Prekes</w:t>
      </w:r>
      <w:r w:rsidRPr="00A87C7D">
        <w:rPr>
          <w:rFonts w:asciiTheme="majorHAnsi" w:hAnsiTheme="majorHAnsi" w:cstheme="majorHAnsi"/>
          <w:sz w:val="22"/>
          <w:szCs w:val="22"/>
          <w:lang w:val="lt-LT"/>
        </w:rPr>
        <w:t xml:space="preserve"> vykdomas po to, kai </w:t>
      </w:r>
      <w:r w:rsidR="0078225B" w:rsidRPr="00A87C7D">
        <w:rPr>
          <w:rFonts w:asciiTheme="majorHAnsi" w:hAnsiTheme="majorHAnsi" w:cstheme="majorHAnsi"/>
          <w:sz w:val="22"/>
          <w:szCs w:val="22"/>
          <w:lang w:val="lt-LT"/>
        </w:rPr>
        <w:t>patiekiama paskutinė Prekių dalis pagal Sutartį ir pasirašomas galutinis Prekių</w:t>
      </w:r>
      <w:r w:rsidRPr="00A87C7D">
        <w:rPr>
          <w:rFonts w:asciiTheme="majorHAnsi" w:hAnsiTheme="majorHAnsi" w:cstheme="majorHAnsi"/>
          <w:sz w:val="22"/>
          <w:szCs w:val="22"/>
          <w:lang w:val="lt-LT"/>
        </w:rPr>
        <w:t xml:space="preserve"> priėmimo-perdavimo aktas.</w:t>
      </w:r>
      <w:r w:rsidR="0078225B" w:rsidRPr="00A87C7D">
        <w:rPr>
          <w:rFonts w:asciiTheme="majorHAnsi" w:hAnsiTheme="majorHAnsi" w:cstheme="majorHAnsi"/>
          <w:sz w:val="22"/>
          <w:szCs w:val="22"/>
          <w:lang w:val="lt-LT"/>
        </w:rPr>
        <w:t xml:space="preserve"> Pirkėjas už Prekes Tiekėjui sumoka per 30 (trisdešimt)</w:t>
      </w:r>
      <w:r w:rsidR="009F549E" w:rsidRPr="00A87C7D">
        <w:rPr>
          <w:rFonts w:asciiTheme="majorHAnsi" w:hAnsiTheme="majorHAnsi" w:cstheme="majorHAnsi"/>
          <w:sz w:val="22"/>
          <w:szCs w:val="22"/>
          <w:lang w:val="lt-LT"/>
        </w:rPr>
        <w:t xml:space="preserve"> kalendorinių dienų</w:t>
      </w:r>
      <w:r w:rsidR="0078225B" w:rsidRPr="00A87C7D">
        <w:rPr>
          <w:rFonts w:asciiTheme="majorHAnsi" w:hAnsiTheme="majorHAnsi" w:cstheme="majorHAnsi"/>
          <w:sz w:val="22"/>
          <w:szCs w:val="22"/>
          <w:lang w:val="lt-LT"/>
        </w:rPr>
        <w:t xml:space="preserve"> 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(-as) faktūrą (-as) Tiekėjas privalo pateikti „</w:t>
      </w:r>
      <w:r w:rsidR="005B6E0B" w:rsidRPr="00A87C7D">
        <w:rPr>
          <w:rFonts w:asciiTheme="majorHAnsi" w:hAnsiTheme="majorHAnsi" w:cstheme="majorHAnsi"/>
          <w:sz w:val="22"/>
          <w:szCs w:val="22"/>
          <w:lang w:val="lt-LT"/>
        </w:rPr>
        <w:t>SABIS</w:t>
      </w:r>
      <w:r w:rsidR="0078225B" w:rsidRPr="00A87C7D">
        <w:rPr>
          <w:rFonts w:asciiTheme="majorHAnsi" w:hAnsiTheme="majorHAnsi" w:cstheme="majorHAnsi"/>
          <w:sz w:val="22"/>
          <w:szCs w:val="22"/>
          <w:lang w:val="lt-LT"/>
        </w:rPr>
        <w:t>“ priemonėmis</w:t>
      </w:r>
      <w:r w:rsidR="005073F0" w:rsidRPr="00A87C7D">
        <w:rPr>
          <w:rFonts w:asciiTheme="majorHAnsi" w:hAnsiTheme="majorHAnsi" w:cstheme="majorHAnsi"/>
          <w:sz w:val="22"/>
          <w:szCs w:val="22"/>
          <w:lang w:val="lt-LT"/>
        </w:rPr>
        <w:t>.</w:t>
      </w:r>
      <w:r w:rsidR="00F17C0C" w:rsidRPr="00A87C7D">
        <w:rPr>
          <w:rFonts w:asciiTheme="majorHAnsi" w:hAnsiTheme="majorHAnsi" w:cstheme="majorHAnsi"/>
          <w:sz w:val="22"/>
          <w:szCs w:val="22"/>
          <w:lang w:val="lt-LT"/>
        </w:rPr>
        <w:t xml:space="preserve"> </w:t>
      </w:r>
    </w:p>
    <w:p w14:paraId="3BECC07E" w14:textId="1081D526" w:rsidR="009812AB" w:rsidRPr="00A87C7D" w:rsidRDefault="00676EC1"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3.</w:t>
      </w:r>
      <w:r w:rsidR="00E63412"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Sąskaitos Nr. </w:t>
      </w:r>
      <w:r w:rsidRPr="00A87C7D">
        <w:rPr>
          <w:rFonts w:asciiTheme="majorHAnsi" w:hAnsiTheme="majorHAnsi" w:cstheme="majorHAnsi"/>
          <w:i/>
          <w:color w:val="0070C0"/>
          <w:sz w:val="22"/>
          <w:szCs w:val="22"/>
          <w:lang w:val="lt-LT"/>
        </w:rPr>
        <w:t>(nurodyti sąskaitos numerį)</w:t>
      </w:r>
      <w:r w:rsidRPr="00A87C7D">
        <w:rPr>
          <w:rFonts w:asciiTheme="majorHAnsi" w:hAnsiTheme="majorHAnsi" w:cstheme="majorHAnsi"/>
          <w:i/>
          <w:sz w:val="22"/>
          <w:szCs w:val="22"/>
          <w:lang w:val="lt-LT"/>
        </w:rPr>
        <w:t>;</w:t>
      </w:r>
    </w:p>
    <w:p w14:paraId="41974D24"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i/>
          <w:color w:val="0070C0"/>
          <w:sz w:val="22"/>
          <w:szCs w:val="22"/>
          <w:lang w:val="lt-LT"/>
        </w:rPr>
        <w:t>(nurodyti banko pavadinimą)</w:t>
      </w:r>
      <w:r w:rsidRPr="00A87C7D">
        <w:rPr>
          <w:rFonts w:asciiTheme="majorHAnsi" w:hAnsiTheme="majorHAnsi" w:cstheme="majorHAnsi"/>
          <w:sz w:val="22"/>
          <w:szCs w:val="22"/>
          <w:lang w:val="lt-LT"/>
        </w:rPr>
        <w:t xml:space="preserve"> bankas</w:t>
      </w:r>
      <w:r w:rsidRPr="00A87C7D">
        <w:rPr>
          <w:rFonts w:asciiTheme="majorHAnsi" w:hAnsiTheme="majorHAnsi" w:cstheme="majorHAnsi"/>
          <w:i/>
          <w:sz w:val="22"/>
          <w:szCs w:val="22"/>
          <w:lang w:val="lt-LT"/>
        </w:rPr>
        <w:t>;</w:t>
      </w:r>
    </w:p>
    <w:p w14:paraId="647724BC" w14:textId="77777777" w:rsidR="009812AB" w:rsidRPr="00A87C7D" w:rsidRDefault="009812AB" w:rsidP="00A87C7D">
      <w:pPr>
        <w:ind w:firstLine="720"/>
        <w:jc w:val="both"/>
        <w:rPr>
          <w:rFonts w:asciiTheme="majorHAnsi" w:hAnsiTheme="majorHAnsi" w:cstheme="majorHAnsi"/>
          <w:i/>
          <w:sz w:val="22"/>
          <w:szCs w:val="22"/>
          <w:lang w:val="lt-LT"/>
        </w:rPr>
      </w:pPr>
      <w:r w:rsidRPr="00A87C7D">
        <w:rPr>
          <w:rFonts w:asciiTheme="majorHAnsi" w:hAnsiTheme="majorHAnsi" w:cstheme="majorHAnsi"/>
          <w:sz w:val="22"/>
          <w:szCs w:val="22"/>
          <w:lang w:val="lt-LT"/>
        </w:rPr>
        <w:t xml:space="preserve">Banko kodas </w:t>
      </w:r>
      <w:r w:rsidRPr="00A87C7D">
        <w:rPr>
          <w:rFonts w:asciiTheme="majorHAnsi" w:hAnsiTheme="majorHAnsi" w:cstheme="majorHAnsi"/>
          <w:i/>
          <w:color w:val="0070C0"/>
          <w:sz w:val="22"/>
          <w:szCs w:val="22"/>
          <w:lang w:val="lt-LT"/>
        </w:rPr>
        <w:t>(nurodyti banko kodą)</w:t>
      </w:r>
      <w:r w:rsidRPr="00A87C7D">
        <w:rPr>
          <w:rFonts w:asciiTheme="majorHAnsi" w:hAnsiTheme="majorHAnsi" w:cstheme="majorHAnsi"/>
          <w:i/>
          <w:sz w:val="22"/>
          <w:szCs w:val="22"/>
          <w:lang w:val="lt-LT"/>
        </w:rPr>
        <w:t>.</w:t>
      </w:r>
    </w:p>
    <w:p w14:paraId="3E91B748" w14:textId="06B03670" w:rsidR="00FF075B" w:rsidRPr="00A87C7D" w:rsidRDefault="00FF075B"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3.</w:t>
      </w:r>
      <w:r w:rsidR="0078225B"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Sutarties kaina gali būti keičiama šiais atvejais:</w:t>
      </w:r>
      <w:r w:rsidR="00DE0AB6" w:rsidRPr="00A87C7D">
        <w:rPr>
          <w:rFonts w:asciiTheme="majorHAnsi" w:hAnsiTheme="majorHAnsi" w:cstheme="majorHAnsi"/>
          <w:sz w:val="22"/>
          <w:szCs w:val="22"/>
          <w:lang w:val="lt-LT"/>
        </w:rPr>
        <w:t xml:space="preserve"> Sutartyje numatyta </w:t>
      </w:r>
      <w:proofErr w:type="spellStart"/>
      <w:r w:rsidR="00DE0AB6" w:rsidRPr="00A87C7D">
        <w:rPr>
          <w:rFonts w:asciiTheme="majorHAnsi" w:hAnsiTheme="majorHAnsi" w:cstheme="majorHAnsi"/>
          <w:sz w:val="22"/>
          <w:szCs w:val="22"/>
          <w:lang w:val="lt-LT"/>
        </w:rPr>
        <w:t>Prekų</w:t>
      </w:r>
      <w:proofErr w:type="spellEnd"/>
      <w:r w:rsidR="00DE0AB6" w:rsidRPr="00A87C7D">
        <w:rPr>
          <w:rFonts w:asciiTheme="majorHAnsi" w:hAnsiTheme="majorHAnsi" w:cstheme="majorHAnsi"/>
          <w:sz w:val="22"/>
          <w:szCs w:val="22"/>
          <w:lang w:val="lt-LT"/>
        </w:rPr>
        <w:t xml:space="preserve">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bus keičiama jei Sutarties galiojimo laikotarpiu Lietuvos Respublikos įstatymų ir kitų teisės aktų nustatyta tvarka pakeičiamas pridėtinės vertės mokestis arba patvirtinamas naujas mokestis. Nauja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pradedama taikyti nuo pakeisto pridėtinės vertės mokesčio dydžio patvirtinimo ir/ar naujo mokesčio patvirtinimo ir paskelbimo teisės aktų nustatyta tvarka dienos. Kaina (</w:t>
      </w:r>
      <w:r w:rsidR="00DE0AB6" w:rsidRPr="00A87C7D">
        <w:rPr>
          <w:rFonts w:asciiTheme="majorHAnsi" w:hAnsiTheme="majorHAnsi" w:cstheme="majorHAnsi"/>
          <w:i/>
          <w:sz w:val="22"/>
          <w:szCs w:val="22"/>
          <w:lang w:val="lt-LT"/>
        </w:rPr>
        <w:t>įkainiai</w:t>
      </w:r>
      <w:r w:rsidR="00DE0AB6" w:rsidRPr="00A87C7D">
        <w:rPr>
          <w:rFonts w:asciiTheme="majorHAnsi" w:hAnsiTheme="majorHAnsi" w:cstheme="majorHAnsi"/>
          <w:sz w:val="22"/>
          <w:szCs w:val="22"/>
          <w:lang w:val="lt-LT"/>
        </w:rPr>
        <w:t>) be pridėtinės vertės mokesčio nesikeičia, keičiasi tik pridėtinės vertės mokesčio dydis. Tuo atveju, kai kaina keičiama dėl naujo mokesčio atsiradimo, tai kaina (įkainiai) be naujai atsiradusio mokesčio nesikeičia, o prie kainos (įkainio) pridedamas tik naujas patvirtintas mokestis.</w:t>
      </w:r>
      <w:r w:rsidR="00DE0AB6" w:rsidRPr="00A87C7D">
        <w:rPr>
          <w:rFonts w:asciiTheme="majorHAnsi" w:hAnsiTheme="majorHAnsi" w:cstheme="majorHAnsi"/>
          <w:i/>
          <w:sz w:val="22"/>
          <w:szCs w:val="22"/>
          <w:lang w:val="lt-LT"/>
        </w:rPr>
        <w:t xml:space="preserve"> </w:t>
      </w:r>
      <w:r w:rsidR="00DE0AB6" w:rsidRPr="00A87C7D">
        <w:rPr>
          <w:rFonts w:asciiTheme="majorHAnsi" w:hAnsiTheme="majorHAnsi" w:cstheme="majorHAnsi"/>
          <w:sz w:val="22"/>
          <w:szCs w:val="22"/>
          <w:lang w:val="lt-LT"/>
        </w:rPr>
        <w:t xml:space="preserve">Kainos </w:t>
      </w:r>
      <w:r w:rsidR="00DE0AB6" w:rsidRPr="00A87C7D">
        <w:rPr>
          <w:rFonts w:asciiTheme="majorHAnsi" w:hAnsiTheme="majorHAnsi" w:cstheme="majorHAnsi"/>
          <w:i/>
          <w:sz w:val="22"/>
          <w:szCs w:val="22"/>
          <w:lang w:val="lt-LT"/>
        </w:rPr>
        <w:t>(įkainių)</w:t>
      </w:r>
      <w:r w:rsidR="00DE0AB6" w:rsidRPr="00A87C7D">
        <w:rPr>
          <w:rFonts w:asciiTheme="majorHAnsi" w:hAnsiTheme="majorHAnsi" w:cstheme="majorHAnsi"/>
          <w:sz w:val="22"/>
          <w:szCs w:val="22"/>
          <w:lang w:val="lt-LT"/>
        </w:rPr>
        <w:t xml:space="preserve"> pakeitimai įforminami abiejų šalių rašytiniu papildomu susitarimu, kuris yra neatsiejama šios sutarties dalis.</w:t>
      </w:r>
    </w:p>
    <w:p w14:paraId="5C71FAD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Style w:val="eop"/>
          <w:rFonts w:asciiTheme="majorHAnsi" w:hAnsiTheme="majorHAnsi" w:cstheme="majorHAnsi"/>
          <w:sz w:val="22"/>
          <w:szCs w:val="22"/>
        </w:rPr>
      </w:pPr>
      <w:bookmarkStart w:id="2" w:name="_Hlk109056006"/>
      <w:r w:rsidRPr="00A87C7D">
        <w:rPr>
          <w:rStyle w:val="normaltextrun"/>
          <w:rFonts w:asciiTheme="majorHAnsi" w:hAnsiTheme="majorHAnsi" w:cstheme="majorHAnsi"/>
          <w:color w:val="000000"/>
          <w:sz w:val="22"/>
          <w:szCs w:val="22"/>
        </w:rPr>
        <w:t>Sutarties kaina (įkainis) gali būti peržiūrima dėl kainų lygio pokyčio bet kurios iš Šalių rašytiniu prašymu. Peržiūros momentas yra Šalies prašymo kitai Šaliai peržiūrėti Sutarties kainą gavimo diena.</w:t>
      </w:r>
      <w:bookmarkEnd w:id="2"/>
      <w:r w:rsidRPr="00A87C7D">
        <w:rPr>
          <w:rStyle w:val="normaltextrun"/>
          <w:rFonts w:asciiTheme="majorHAnsi" w:hAnsiTheme="majorHAnsi" w:cstheme="majorHAnsi"/>
          <w:color w:val="000000"/>
          <w:sz w:val="22"/>
          <w:szCs w:val="22"/>
        </w:rPr>
        <w:t> </w:t>
      </w:r>
      <w:r w:rsidRPr="00A87C7D">
        <w:rPr>
          <w:rStyle w:val="eop"/>
          <w:rFonts w:asciiTheme="majorHAnsi" w:hAnsiTheme="majorHAnsi" w:cstheme="majorHAnsi"/>
          <w:color w:val="000000"/>
          <w:sz w:val="22"/>
          <w:szCs w:val="22"/>
        </w:rPr>
        <w:t> </w:t>
      </w:r>
    </w:p>
    <w:p w14:paraId="1BB15FBB"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Bet kuri sutarties šalis sutarties galiojimo metu turi teisę inicijuoti sutartyje numatytų kainų (įkainių)  perskaičiavimą (keitimą) ne anksčiau kaip po 6 mėnesių nuo paskutinės pirkimo, kurio pagrindu sudaryta ši pirkimo sutartis, pasiūlymų pateikimo termino dienos. </w:t>
      </w:r>
    </w:p>
    <w:p w14:paraId="7EB236F0" w14:textId="23CC2AF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Sutarties kaina (įkainiai) gali būti peržiūrima ne dažniau negu kas </w:t>
      </w:r>
      <w:r w:rsidR="00CB6A97">
        <w:rPr>
          <w:rFonts w:asciiTheme="majorHAnsi" w:hAnsiTheme="majorHAnsi" w:cstheme="majorHAnsi"/>
          <w:sz w:val="22"/>
          <w:szCs w:val="22"/>
        </w:rPr>
        <w:t>6</w:t>
      </w:r>
      <w:r w:rsidRPr="00A87C7D">
        <w:rPr>
          <w:rFonts w:asciiTheme="majorHAnsi" w:hAnsiTheme="majorHAnsi" w:cstheme="majorHAnsi"/>
          <w:sz w:val="22"/>
          <w:szCs w:val="22"/>
        </w:rPr>
        <w:t xml:space="preserve"> mėnesius.  Tuo atveju, kai sutarties kainai yra taikoma peržiūra, sutarties kaina gali būti peržiūrima dėl kainų lygio pokyčio bet kurios iš šalių rašytiniu prašymu. Peržiūros momentas yra šalies prašymo kitai šaliai peržiūrėti sutarties kainą gavimo diena.</w:t>
      </w:r>
    </w:p>
    <w:p w14:paraId="15F28343"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Šalys privalo sudaryti susitarimą dėl kainos (įkainių) perskaičiavimo per 15 darbo dienų nuo šalies prašymo kitai šaliai perskaičiuoti kainą (įkainius) pateikimo dienos.</w:t>
      </w:r>
    </w:p>
    <w:p w14:paraId="13A24E6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Po to, kai šalys sudaro susitarimą dėl kainos (įkainių) perskaičiavimo, perskaičiuotoji kaina (įkainiai) taikoma po šalies prašymo kitai šaliai perskaičiuoti kainą (įkainius) pateikimo. </w:t>
      </w:r>
    </w:p>
    <w:p w14:paraId="54A572B8"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A2EDF5F" w14:textId="0054D7F4"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Atlikdamos perskaičiavimą šalys vadovaujasi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 xml:space="preserve">viešai oficialiosios statistikos portale paskelbtais rodiklių duomenų bazės duomenimis, iš kitos šalies nereikalaudamos pateikti oficialaus </w:t>
      </w:r>
      <w:r w:rsidR="00235BF1" w:rsidRPr="00A87C7D">
        <w:rPr>
          <w:rFonts w:asciiTheme="majorHAnsi" w:hAnsiTheme="majorHAnsi" w:cstheme="majorHAnsi"/>
          <w:sz w:val="22"/>
          <w:szCs w:val="22"/>
        </w:rPr>
        <w:t xml:space="preserve">VĮ Valstybės duomenų agentūros </w:t>
      </w:r>
      <w:r w:rsidRPr="00A87C7D">
        <w:rPr>
          <w:rFonts w:asciiTheme="majorHAnsi" w:hAnsiTheme="majorHAnsi" w:cstheme="majorHAnsi"/>
          <w:sz w:val="22"/>
          <w:szCs w:val="22"/>
        </w:rPr>
        <w:t>ar kitos institucijos išduoto dokumento ar patvirtinimo.</w:t>
      </w:r>
    </w:p>
    <w:p w14:paraId="233C3A3F"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Perskaičiuota kaina (įkainiai) taikomi užsakymams, pateiktiems po to, kai šalys sudaro susitarimą dėl kainos (įkainių) perskaičiavimo.</w:t>
      </w:r>
    </w:p>
    <w:p w14:paraId="58934A98" w14:textId="550B9E90"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bookmarkStart w:id="3" w:name="_Hlk109056080"/>
      <w:r w:rsidRPr="00A87C7D">
        <w:rPr>
          <w:rFonts w:asciiTheme="majorHAnsi" w:eastAsiaTheme="minorEastAsia" w:hAnsiTheme="majorHAnsi" w:cstheme="majorHAnsi"/>
          <w:color w:val="000000" w:themeColor="text1"/>
          <w:kern w:val="24"/>
          <w:sz w:val="22"/>
          <w:szCs w:val="22"/>
        </w:rPr>
        <w:t>Sutartyje numatyt</w:t>
      </w:r>
      <w:r w:rsidR="007627AF" w:rsidRPr="00A87C7D">
        <w:rPr>
          <w:rFonts w:asciiTheme="majorHAnsi" w:eastAsiaTheme="minorEastAsia" w:hAnsiTheme="majorHAnsi" w:cstheme="majorHAnsi"/>
          <w:color w:val="000000" w:themeColor="text1"/>
          <w:kern w:val="24"/>
          <w:sz w:val="22"/>
          <w:szCs w:val="22"/>
        </w:rPr>
        <w:t xml:space="preserve">i </w:t>
      </w:r>
      <w:r w:rsidRPr="00A87C7D">
        <w:rPr>
          <w:rFonts w:asciiTheme="majorHAnsi" w:eastAsiaTheme="minorEastAsia" w:hAnsiTheme="majorHAnsi" w:cstheme="majorHAnsi"/>
          <w:color w:val="000000" w:themeColor="text1"/>
          <w:kern w:val="24"/>
          <w:sz w:val="22"/>
          <w:szCs w:val="22"/>
        </w:rPr>
        <w:t xml:space="preserve">įkainiai gali būti perskaičiuojami, jeigu </w:t>
      </w:r>
      <w:r w:rsidR="00235BF1" w:rsidRPr="00A87C7D">
        <w:rPr>
          <w:rFonts w:asciiTheme="majorHAnsi" w:hAnsiTheme="majorHAnsi" w:cstheme="majorHAnsi"/>
          <w:sz w:val="22"/>
          <w:szCs w:val="22"/>
        </w:rPr>
        <w:t xml:space="preserve">VĮ Valstybės duomenų agentūros </w:t>
      </w:r>
      <w:r w:rsidRPr="00A87C7D">
        <w:rPr>
          <w:rFonts w:asciiTheme="majorHAnsi" w:eastAsiaTheme="minorEastAsia" w:hAnsiTheme="majorHAnsi" w:cstheme="majorHAnsi"/>
          <w:color w:val="000000" w:themeColor="text1"/>
          <w:kern w:val="24"/>
          <w:sz w:val="22"/>
          <w:szCs w:val="22"/>
        </w:rPr>
        <w:t xml:space="preserve">(www.stat.gov.lt) kas mėnesį skelbiamo </w:t>
      </w:r>
      <w:r w:rsidRPr="009579C0">
        <w:rPr>
          <w:rFonts w:asciiTheme="majorHAnsi" w:eastAsiaTheme="minorEastAsia" w:hAnsiTheme="majorHAnsi" w:cstheme="majorHAnsi"/>
          <w:kern w:val="24"/>
          <w:sz w:val="22"/>
          <w:szCs w:val="22"/>
        </w:rPr>
        <w:t xml:space="preserve">vartotojų kainų indekso (pasirenkamas bendras „Vartojimo prekės ir </w:t>
      </w:r>
      <w:r w:rsidRPr="009579C0">
        <w:rPr>
          <w:rFonts w:asciiTheme="majorHAnsi" w:eastAsiaTheme="minorEastAsia" w:hAnsiTheme="majorHAnsi" w:cstheme="majorHAnsi"/>
          <w:kern w:val="24"/>
          <w:sz w:val="22"/>
          <w:szCs w:val="22"/>
        </w:rPr>
        <w:lastRenderedPageBreak/>
        <w:t xml:space="preserve">paslaugos“ arba nurodomas detalesnis skyrius, grupė, klasė (jeigu nieko nenurodoma, perskaičiuojant naudojamas bendras indeksas) </w:t>
      </w:r>
      <w:r w:rsidRPr="00A87C7D">
        <w:rPr>
          <w:rFonts w:asciiTheme="majorHAnsi" w:eastAsiaTheme="minorEastAsia" w:hAnsiTheme="majorHAnsi" w:cstheme="majorHAnsi"/>
          <w:color w:val="000000" w:themeColor="text1"/>
          <w:kern w:val="24"/>
          <w:sz w:val="22"/>
          <w:szCs w:val="22"/>
        </w:rPr>
        <w:t>pokytis yra didesnis kaip 5 % .</w:t>
      </w:r>
    </w:p>
    <w:bookmarkEnd w:id="3"/>
    <w:p w14:paraId="25A17C8A" w14:textId="206241F1"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Jeigu  Tiekėjo tiekiamų p</w:t>
      </w:r>
      <w:r w:rsidR="00A21195">
        <w:rPr>
          <w:rFonts w:asciiTheme="majorHAnsi" w:hAnsiTheme="majorHAnsi" w:cstheme="majorHAnsi"/>
          <w:sz w:val="22"/>
          <w:szCs w:val="22"/>
        </w:rPr>
        <w:t>rekių</w:t>
      </w:r>
      <w:r w:rsidRPr="00A87C7D">
        <w:rPr>
          <w:rFonts w:asciiTheme="majorHAnsi" w:hAnsiTheme="majorHAnsi" w:cstheme="majorHAnsi"/>
          <w:sz w:val="22"/>
          <w:szCs w:val="22"/>
        </w:rPr>
        <w:t xml:space="preserve"> kaina  sumažėja, Tiekėjas</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privalo nedelsdamas, bet ne vėliau nei per 2 darbo dienas nuo sužinojimo, apie tai informuoti Pirkėją ir Pirkėjas įgyja teisę reikalauti Tiekėjo sumažinti sutarties kainą. </w:t>
      </w:r>
    </w:p>
    <w:p w14:paraId="3F33935F" w14:textId="515B16B5"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Jeigu Tiekėjas neinformuoja Pirkėjo apie  kainų sumažėjimą, arba informuoja Pirkėją pavėluotai, ir dėl to Pirkėjas negali pareikalauti Tiekėjo</w:t>
      </w:r>
      <w:r w:rsidRPr="00A87C7D">
        <w:rPr>
          <w:rFonts w:asciiTheme="majorHAnsi" w:hAnsiTheme="majorHAnsi" w:cstheme="majorHAnsi"/>
          <w:color w:val="4472C4" w:themeColor="accent1"/>
          <w:sz w:val="22"/>
          <w:szCs w:val="22"/>
        </w:rPr>
        <w:t xml:space="preserve"> </w:t>
      </w:r>
      <w:r w:rsidRPr="00A87C7D">
        <w:rPr>
          <w:rFonts w:asciiTheme="majorHAnsi" w:hAnsiTheme="majorHAnsi" w:cstheme="majorHAnsi"/>
          <w:sz w:val="22"/>
          <w:szCs w:val="22"/>
        </w:rPr>
        <w:t xml:space="preserve">sumažinti sutarties kainą iki sumokėdamas Tiekėjui visą sutarties kainą (tai yra, susidaro permoka pagal sutartį), Tiekėjas privalo sumokėti Pirkėjui sutarties sąlygose nurodyto dydžio delspinigius už permoką už laikotarpį nuo galutinio atsiskaitymo termino, nurodyto sutarties </w:t>
      </w:r>
      <w:r w:rsidR="00CB6A97">
        <w:rPr>
          <w:rFonts w:asciiTheme="majorHAnsi" w:hAnsiTheme="majorHAnsi" w:cstheme="majorHAnsi"/>
          <w:sz w:val="22"/>
          <w:szCs w:val="22"/>
        </w:rPr>
        <w:t>3.13</w:t>
      </w:r>
      <w:r w:rsidRPr="00A87C7D">
        <w:rPr>
          <w:rFonts w:asciiTheme="majorHAnsi" w:hAnsiTheme="majorHAnsi" w:cstheme="majorHAnsi"/>
          <w:sz w:val="22"/>
          <w:szCs w:val="22"/>
        </w:rPr>
        <w:t xml:space="preserve"> punkte, pabaigos iki permokos grąžinimo dienos (įskaitytinai).</w:t>
      </w:r>
    </w:p>
    <w:p w14:paraId="38A98A2A"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Vėlesnis kainų arba įkainių perskaičiavimas negali apimti laikotarpio, už kurį jau buvo atliktas perskaičiavimas. </w:t>
      </w:r>
    </w:p>
    <w:p w14:paraId="5B264140"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w:t>
      </w:r>
    </w:p>
    <w:p w14:paraId="65A225D7" w14:textId="77777777" w:rsidR="00EA2F6E" w:rsidRPr="00A87C7D" w:rsidRDefault="00EA2F6E" w:rsidP="00A87C7D">
      <w:pPr>
        <w:pStyle w:val="paragraph"/>
        <w:numPr>
          <w:ilvl w:val="1"/>
          <w:numId w:val="8"/>
        </w:numPr>
        <w:spacing w:before="0" w:beforeAutospacing="0" w:after="0" w:afterAutospacing="0"/>
        <w:ind w:left="0" w:firstLine="709"/>
        <w:jc w:val="both"/>
        <w:textAlignment w:val="baseline"/>
        <w:rPr>
          <w:rFonts w:asciiTheme="majorHAnsi" w:hAnsiTheme="majorHAnsi" w:cstheme="majorHAnsi"/>
          <w:sz w:val="22"/>
          <w:szCs w:val="22"/>
        </w:rPr>
      </w:pPr>
      <w:r w:rsidRPr="00A87C7D">
        <w:rPr>
          <w:rFonts w:asciiTheme="majorHAnsi" w:hAnsiTheme="majorHAnsi" w:cstheme="majorHAnsi"/>
          <w:sz w:val="22"/>
          <w:szCs w:val="22"/>
        </w:rPr>
        <w:t xml:space="preserve"> Nauji įkainiai apskaičiuojami pagal formulę:</w:t>
      </w:r>
    </w:p>
    <w:p w14:paraId="18929109" w14:textId="77777777" w:rsidR="00EA2F6E" w:rsidRPr="00A87C7D" w:rsidRDefault="0030788E" w:rsidP="00A87C7D">
      <w:pPr>
        <w:ind w:left="1134"/>
        <w:jc w:val="both"/>
        <w:rPr>
          <w:rFonts w:asciiTheme="majorHAnsi" w:hAnsiTheme="majorHAnsi" w:cstheme="majorHAnsi"/>
          <w:i/>
          <w:sz w:val="22"/>
          <w:szCs w:val="22"/>
          <w:lang w:val="lt-LT"/>
        </w:rPr>
      </w:pPr>
      <m:oMath>
        <m:sSub>
          <m:sSubPr>
            <m:ctrlPr>
              <w:rPr>
                <w:rFonts w:ascii="Cambria Math" w:hAnsi="Cambria Math" w:cstheme="majorHAnsi"/>
                <w:i/>
                <w:sz w:val="22"/>
                <w:szCs w:val="22"/>
                <w:lang w:val="lt-LT"/>
              </w:rPr>
            </m:ctrlPr>
          </m:sSubPr>
          <m:e>
            <m:r>
              <w:rPr>
                <w:rFonts w:ascii="Cambria Math" w:hAnsi="Cambria Math" w:cstheme="majorHAnsi"/>
                <w:sz w:val="22"/>
                <w:szCs w:val="22"/>
                <w:lang w:val="lt-LT"/>
              </w:rPr>
              <m:t>a</m:t>
            </m:r>
          </m:e>
          <m:sub>
            <m:r>
              <w:rPr>
                <w:rFonts w:ascii="Cambria Math" w:hAnsi="Cambria Math" w:cstheme="majorHAnsi"/>
                <w:sz w:val="22"/>
                <w:szCs w:val="22"/>
                <w:lang w:val="lt-LT"/>
              </w:rPr>
              <m:t>1</m:t>
            </m:r>
          </m:sub>
        </m:sSub>
        <m:r>
          <w:rPr>
            <w:rFonts w:ascii="Cambria Math" w:hAnsi="Cambria Math" w:cstheme="majorHAnsi"/>
            <w:sz w:val="22"/>
            <w:szCs w:val="22"/>
            <w:lang w:val="lt-LT"/>
          </w:rPr>
          <m:t>=</m:t>
        </m:r>
        <m:r>
          <w:rPr>
            <w:rFonts w:ascii="Cambria Math" w:eastAsiaTheme="minorEastAsia" w:hAnsi="Cambria Math" w:cstheme="majorHAnsi"/>
            <w:sz w:val="22"/>
            <w:szCs w:val="22"/>
            <w:lang w:val="lt-LT"/>
          </w:rPr>
          <m:t>a</m:t>
        </m:r>
        <m:r>
          <w:rPr>
            <w:rFonts w:ascii="Cambria Math" w:eastAsiaTheme="minorEastAsia" w:hAnsi="Cambria Math" w:cstheme="majorHAnsi"/>
            <w:sz w:val="22"/>
            <w:szCs w:val="22"/>
            <w:lang w:val="lt-LT"/>
          </w:rPr>
          <m:t>+</m:t>
        </m:r>
        <m:d>
          <m:dPr>
            <m:ctrlPr>
              <w:rPr>
                <w:rFonts w:ascii="Cambria Math" w:eastAsiaTheme="minorEastAsia" w:hAnsi="Cambria Math" w:cstheme="majorHAnsi"/>
                <w:i/>
                <w:sz w:val="22"/>
                <w:szCs w:val="22"/>
                <w:lang w:val="lt-LT"/>
              </w:rPr>
            </m:ctrlPr>
          </m:dPr>
          <m:e>
            <m:f>
              <m:fPr>
                <m:ctrlPr>
                  <w:rPr>
                    <w:rFonts w:ascii="Cambria Math" w:eastAsiaTheme="minorEastAsia" w:hAnsi="Cambria Math" w:cstheme="majorHAnsi"/>
                    <w:i/>
                    <w:sz w:val="22"/>
                    <w:szCs w:val="22"/>
                    <w:lang w:val="lt-LT"/>
                  </w:rPr>
                </m:ctrlPr>
              </m:fPr>
              <m:num>
                <m:r>
                  <w:rPr>
                    <w:rFonts w:ascii="Cambria Math" w:eastAsiaTheme="minorEastAsia" w:hAnsi="Cambria Math" w:cstheme="majorHAnsi"/>
                    <w:sz w:val="22"/>
                    <w:szCs w:val="22"/>
                    <w:lang w:val="lt-LT"/>
                  </w:rPr>
                  <m:t>k</m:t>
                </m:r>
              </m:num>
              <m:den>
                <m:r>
                  <w:rPr>
                    <w:rFonts w:ascii="Cambria Math" w:eastAsiaTheme="minorEastAsia" w:hAnsi="Cambria Math" w:cstheme="majorHAnsi"/>
                    <w:sz w:val="22"/>
                    <w:szCs w:val="22"/>
                    <w:lang w:val="lt-LT"/>
                  </w:rPr>
                  <m:t>100</m:t>
                </m:r>
              </m:den>
            </m:f>
            <m:r>
              <w:rPr>
                <w:rFonts w:ascii="Cambria Math" w:eastAsiaTheme="minorEastAsia" w:hAnsi="Cambria Math" w:cstheme="majorHAnsi"/>
                <w:sz w:val="22"/>
                <w:szCs w:val="22"/>
                <w:lang w:val="lt-LT"/>
              </w:rPr>
              <m:t>×</m:t>
            </m:r>
            <m:r>
              <w:rPr>
                <w:rFonts w:ascii="Cambria Math" w:eastAsiaTheme="minorEastAsia" w:hAnsi="Cambria Math" w:cstheme="majorHAnsi"/>
                <w:sz w:val="22"/>
                <w:szCs w:val="22"/>
                <w:lang w:val="lt-LT"/>
              </w:rPr>
              <m:t>a</m:t>
            </m:r>
          </m:e>
        </m:d>
      </m:oMath>
      <w:r w:rsidR="00EA2F6E" w:rsidRPr="00A87C7D">
        <w:rPr>
          <w:rFonts w:asciiTheme="majorHAnsi" w:eastAsiaTheme="minorEastAsia" w:hAnsiTheme="majorHAnsi" w:cstheme="majorHAnsi"/>
          <w:i/>
          <w:sz w:val="22"/>
          <w:szCs w:val="22"/>
          <w:lang w:val="lt-LT"/>
        </w:rPr>
        <w:t>, kur</w:t>
      </w:r>
    </w:p>
    <w:p w14:paraId="49D2B746"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 – įkainis (Eur be PVM)) (jei jis jau buvo perskaičiuotas, tai po paskutinio perskaičiavimo).</w:t>
      </w:r>
    </w:p>
    <w:p w14:paraId="33CDCA54"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Pr="00A87C7D">
        <w:rPr>
          <w:rFonts w:asciiTheme="majorHAnsi" w:hAnsiTheme="majorHAnsi" w:cstheme="majorHAnsi"/>
          <w:sz w:val="22"/>
          <w:szCs w:val="22"/>
          <w:vertAlign w:val="subscript"/>
          <w:lang w:val="lt-LT"/>
        </w:rPr>
        <w:t>1</w:t>
      </w:r>
      <w:r w:rsidRPr="00A87C7D">
        <w:rPr>
          <w:rFonts w:asciiTheme="majorHAnsi" w:hAnsiTheme="majorHAnsi" w:cstheme="majorHAnsi"/>
          <w:sz w:val="22"/>
          <w:szCs w:val="22"/>
          <w:lang w:val="lt-LT"/>
        </w:rPr>
        <w:t xml:space="preserve"> – perskaičiuotas (pakeistas) įkainis (Eur be PVM)</w:t>
      </w:r>
    </w:p>
    <w:p w14:paraId="78D7C072"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k – Pagal vartotojų kainų indeksą, apskaičiuotas Vartojimo prekių ir paslaugų  kainų pokytis (padidėjimas arba sumažėjimas) (%). „</w:t>
      </w:r>
      <w:proofErr w:type="spellStart"/>
      <w:r w:rsidRPr="00A87C7D">
        <w:rPr>
          <w:rFonts w:asciiTheme="majorHAnsi" w:hAnsiTheme="majorHAnsi" w:cstheme="majorHAnsi"/>
          <w:sz w:val="22"/>
          <w:szCs w:val="22"/>
          <w:lang w:val="lt-LT"/>
        </w:rPr>
        <w:t>k“reikšmė</w:t>
      </w:r>
      <w:proofErr w:type="spellEnd"/>
      <w:r w:rsidRPr="00A87C7D">
        <w:rPr>
          <w:rFonts w:asciiTheme="majorHAnsi" w:hAnsiTheme="majorHAnsi" w:cstheme="majorHAnsi"/>
          <w:sz w:val="22"/>
          <w:szCs w:val="22"/>
          <w:lang w:val="lt-LT"/>
        </w:rPr>
        <w:t xml:space="preserve"> skaičiuojama pagal formulę: </w:t>
      </w:r>
    </w:p>
    <w:p w14:paraId="07FEBDA5" w14:textId="77777777" w:rsidR="00EA2F6E" w:rsidRPr="00A87C7D" w:rsidRDefault="00EA2F6E" w:rsidP="00A87C7D">
      <w:pPr>
        <w:ind w:left="1134"/>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m:oMath>
        <m:r>
          <w:rPr>
            <w:rFonts w:ascii="Cambria Math" w:hAnsi="Cambria Math" w:cstheme="majorHAnsi"/>
            <w:sz w:val="22"/>
            <w:szCs w:val="22"/>
            <w:lang w:val="lt-LT"/>
          </w:rPr>
          <m:t>k =</m:t>
        </m:r>
        <m:f>
          <m:fPr>
            <m:ctrlPr>
              <w:rPr>
                <w:rFonts w:ascii="Cambria Math" w:eastAsiaTheme="minorEastAsia" w:hAnsi="Cambria Math" w:cstheme="majorHAnsi"/>
                <w:i/>
                <w:sz w:val="22"/>
                <w:szCs w:val="22"/>
                <w:lang w:val="lt-LT"/>
              </w:rPr>
            </m:ctrlPr>
          </m:fPr>
          <m:num>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naujausias</m:t>
                </m:r>
              </m:sub>
            </m:sSub>
          </m:num>
          <m:den>
            <m:sSub>
              <m:sSubPr>
                <m:ctrlPr>
                  <w:rPr>
                    <w:rFonts w:ascii="Cambria Math" w:eastAsiaTheme="minorEastAsia" w:hAnsi="Cambria Math" w:cstheme="majorHAnsi"/>
                    <w:i/>
                    <w:sz w:val="22"/>
                    <w:szCs w:val="22"/>
                    <w:lang w:val="lt-LT"/>
                  </w:rPr>
                </m:ctrlPr>
              </m:sSubPr>
              <m:e>
                <m:r>
                  <w:rPr>
                    <w:rFonts w:ascii="Cambria Math" w:eastAsiaTheme="minorEastAsia" w:hAnsi="Cambria Math" w:cstheme="majorHAnsi"/>
                    <w:sz w:val="22"/>
                    <w:szCs w:val="22"/>
                    <w:lang w:val="lt-LT"/>
                  </w:rPr>
                  <m:t>Ind</m:t>
                </m:r>
              </m:e>
              <m:sub>
                <m:r>
                  <w:rPr>
                    <w:rFonts w:ascii="Cambria Math" w:eastAsiaTheme="minorEastAsia" w:hAnsi="Cambria Math" w:cstheme="majorHAnsi"/>
                    <w:sz w:val="22"/>
                    <w:szCs w:val="22"/>
                    <w:lang w:val="lt-LT"/>
                  </w:rPr>
                  <m:t>pradžia</m:t>
                </m:r>
              </m:sub>
            </m:sSub>
          </m:den>
        </m:f>
        <m:r>
          <w:rPr>
            <w:rFonts w:ascii="Cambria Math" w:eastAsiaTheme="minorEastAsia" w:hAnsi="Cambria Math" w:cstheme="majorHAnsi"/>
            <w:sz w:val="22"/>
            <w:szCs w:val="22"/>
            <w:lang w:val="lt-LT"/>
          </w:rPr>
          <m:t>×100-100</m:t>
        </m:r>
      </m:oMath>
      <w:r w:rsidRPr="00A87C7D">
        <w:rPr>
          <w:rFonts w:asciiTheme="majorHAnsi" w:eastAsiaTheme="minorEastAsia" w:hAnsiTheme="majorHAnsi" w:cstheme="majorHAnsi"/>
          <w:sz w:val="22"/>
          <w:szCs w:val="22"/>
          <w:lang w:val="lt-LT"/>
        </w:rPr>
        <w:t>, (proc.) kur</w:t>
      </w:r>
    </w:p>
    <w:p w14:paraId="52BE0987" w14:textId="77777777" w:rsidR="00EA2F6E" w:rsidRPr="00A87C7D" w:rsidRDefault="00EA2F6E" w:rsidP="00A87C7D">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naujausias</w:t>
      </w:r>
      <w:proofErr w:type="spellEnd"/>
      <w:r w:rsidRPr="00A87C7D">
        <w:rPr>
          <w:rFonts w:asciiTheme="majorHAnsi" w:hAnsiTheme="majorHAnsi" w:cstheme="majorHAnsi"/>
          <w:sz w:val="22"/>
          <w:szCs w:val="22"/>
          <w:lang w:val="lt-LT"/>
        </w:rPr>
        <w:t xml:space="preserve"> – kreipimosi dėl kainos perskaičiavimo išsiuntimo kitai šaliai datą naujausias paskelbtas vartojimo prekių ir paslaugų indeksas.</w:t>
      </w:r>
    </w:p>
    <w:p w14:paraId="5AD25033" w14:textId="6CAD0D16" w:rsidR="00EA2F6E" w:rsidRPr="00A87C7D" w:rsidRDefault="00EA2F6E" w:rsidP="00A87C7D">
      <w:pPr>
        <w:ind w:left="1134"/>
        <w:jc w:val="both"/>
        <w:rPr>
          <w:rFonts w:asciiTheme="majorHAnsi" w:hAnsiTheme="majorHAnsi" w:cstheme="majorHAnsi"/>
          <w:sz w:val="22"/>
          <w:szCs w:val="22"/>
          <w:lang w:val="lt-LT"/>
        </w:rPr>
      </w:pPr>
      <w:proofErr w:type="spellStart"/>
      <w:r w:rsidRPr="00A87C7D">
        <w:rPr>
          <w:rFonts w:asciiTheme="majorHAnsi" w:hAnsiTheme="majorHAnsi" w:cstheme="majorHAnsi"/>
          <w:sz w:val="22"/>
          <w:szCs w:val="22"/>
          <w:lang w:val="lt-LT"/>
        </w:rPr>
        <w:t>Ind</w:t>
      </w:r>
      <w:r w:rsidRPr="00A87C7D">
        <w:rPr>
          <w:rFonts w:asciiTheme="majorHAnsi" w:hAnsiTheme="majorHAnsi" w:cstheme="majorHAnsi"/>
          <w:sz w:val="22"/>
          <w:szCs w:val="22"/>
          <w:vertAlign w:val="subscript"/>
          <w:lang w:val="lt-LT"/>
        </w:rPr>
        <w:t>pradžia</w:t>
      </w:r>
      <w:proofErr w:type="spellEnd"/>
      <w:r w:rsidRPr="00A87C7D">
        <w:rPr>
          <w:rFonts w:asciiTheme="majorHAnsi" w:hAnsiTheme="majorHAnsi" w:cstheme="majorHAnsi"/>
          <w:sz w:val="22"/>
          <w:szCs w:val="22"/>
          <w:lang w:val="lt-LT"/>
        </w:rPr>
        <w:t xml:space="preserve"> – laikotarpio pradžios datos (mėnesio) vartojimo prekių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45DBECEB" w14:textId="77777777" w:rsidR="00043977" w:rsidRPr="00A87C7D" w:rsidRDefault="00043977" w:rsidP="00A87C7D">
      <w:pPr>
        <w:ind w:left="1134"/>
        <w:jc w:val="both"/>
        <w:rPr>
          <w:rFonts w:asciiTheme="majorHAnsi" w:hAnsiTheme="majorHAnsi" w:cstheme="majorHAnsi"/>
          <w:sz w:val="22"/>
          <w:szCs w:val="22"/>
          <w:lang w:val="lt-LT"/>
        </w:rPr>
      </w:pPr>
    </w:p>
    <w:p w14:paraId="153D46CE" w14:textId="7EFAABCC" w:rsidR="009812AB" w:rsidRPr="00A87C7D" w:rsidRDefault="00DE0AB6" w:rsidP="00A87C7D">
      <w:pPr>
        <w:pStyle w:val="Sraopastraipa"/>
        <w:numPr>
          <w:ilvl w:val="1"/>
          <w:numId w:val="8"/>
        </w:numPr>
        <w:ind w:left="0" w:firstLine="567"/>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Jeigu Sutarties kaina (</w:t>
      </w:r>
      <w:r w:rsidRPr="00A87C7D">
        <w:rPr>
          <w:rFonts w:asciiTheme="majorHAnsi" w:hAnsiTheme="majorHAnsi" w:cstheme="majorHAnsi"/>
          <w:i/>
          <w:sz w:val="22"/>
          <w:szCs w:val="22"/>
          <w:lang w:val="lt-LT"/>
        </w:rPr>
        <w:t>įkainiai</w:t>
      </w:r>
      <w:r w:rsidRPr="00A87C7D">
        <w:rPr>
          <w:rFonts w:asciiTheme="majorHAnsi" w:hAnsiTheme="majorHAnsi" w:cstheme="majorHAnsi"/>
          <w:sz w:val="22"/>
          <w:szCs w:val="22"/>
          <w:lang w:val="lt-LT"/>
        </w:rPr>
        <w:t>) buvo pakeista pagal Sutartyje numatytas peržiūros sąlygas (Sutarties specialiųjų sąlygų 3.4</w:t>
      </w:r>
      <w:r w:rsidR="00375CBD" w:rsidRPr="00A87C7D">
        <w:rPr>
          <w:rFonts w:asciiTheme="majorHAnsi" w:hAnsiTheme="majorHAnsi" w:cstheme="majorHAnsi"/>
          <w:sz w:val="22"/>
          <w:szCs w:val="22"/>
          <w:lang w:val="lt-LT"/>
        </w:rPr>
        <w:t xml:space="preserve"> -3.18</w:t>
      </w:r>
      <w:r w:rsidRPr="00A87C7D">
        <w:rPr>
          <w:rFonts w:asciiTheme="majorHAnsi" w:hAnsiTheme="majorHAnsi" w:cstheme="majorHAnsi"/>
          <w:sz w:val="22"/>
          <w:szCs w:val="22"/>
          <w:lang w:val="lt-LT"/>
        </w:rPr>
        <w:t xml:space="preserve"> punkta</w:t>
      </w:r>
      <w:r w:rsidR="00375CBD" w:rsidRPr="00A87C7D">
        <w:rPr>
          <w:rFonts w:asciiTheme="majorHAnsi" w:hAnsiTheme="majorHAnsi" w:cstheme="majorHAnsi"/>
          <w:sz w:val="22"/>
          <w:szCs w:val="22"/>
          <w:lang w:val="lt-LT"/>
        </w:rPr>
        <w:t>i</w:t>
      </w:r>
      <w:r w:rsidRPr="00A87C7D">
        <w:rPr>
          <w:rFonts w:asciiTheme="majorHAnsi" w:hAnsiTheme="majorHAnsi" w:cstheme="majorHAnsi"/>
          <w:sz w:val="22"/>
          <w:szCs w:val="22"/>
          <w:lang w:val="lt-LT"/>
        </w:rPr>
        <w:t>), kainos perskaičiavimo formulė yra taikoma neišpirktam pagal sutartį Prekių kiekiui.</w:t>
      </w:r>
    </w:p>
    <w:p w14:paraId="0BD8226F" w14:textId="01F0BC43" w:rsidR="00045F70" w:rsidRPr="00A87C7D" w:rsidRDefault="00045F70" w:rsidP="00A87C7D">
      <w:pPr>
        <w:pStyle w:val="Sraopastraipa"/>
        <w:numPr>
          <w:ilvl w:val="1"/>
          <w:numId w:val="8"/>
        </w:numPr>
        <w:ind w:hanging="513"/>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Pirkėjas turi teisę neatlikti atitinkamo mokėjimo kol Tiekėjas ištaisys trūkumus jeigu:</w:t>
      </w:r>
    </w:p>
    <w:p w14:paraId="7DADC500" w14:textId="0BCEB16C"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išankstinio mokėjimo sąskaitoje (jei taikoma) ar sąskaitoje nenurodytas Sutarties numeris ir jos sudarymo data ar nurodyta neteisinga suma;</w:t>
      </w:r>
    </w:p>
    <w:p w14:paraId="0E6B988C" w14:textId="4451EBD9"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sąskaita pateikiama ne Sutartyje numatytomis elektroninėmis priemonėmis;</w:t>
      </w:r>
    </w:p>
    <w:p w14:paraId="50C7FCF6" w14:textId="6BD80B24"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nepateikiama arba pateikiama Sutarties reikalavimų neatitinkanti avansinio mokėjimo garantija ar laidavimas (jei taikoma);</w:t>
      </w:r>
    </w:p>
    <w:p w14:paraId="23405BDC" w14:textId="04A9308A"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perduotos Prekės neatitinka Sutartyje nustatytų reikalavimų;</w:t>
      </w:r>
    </w:p>
    <w:p w14:paraId="7710CF60" w14:textId="7FE31B6E" w:rsidR="00045F70" w:rsidRPr="00A87C7D" w:rsidRDefault="00045F70" w:rsidP="00A87C7D">
      <w:pPr>
        <w:pStyle w:val="Sraopastraipa"/>
        <w:numPr>
          <w:ilvl w:val="2"/>
          <w:numId w:val="8"/>
        </w:numPr>
        <w:tabs>
          <w:tab w:val="left" w:pos="1134"/>
        </w:tabs>
        <w:ind w:left="1134" w:hanging="567"/>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kitais Sutartyje nustatytais atvejais.</w:t>
      </w:r>
    </w:p>
    <w:p w14:paraId="5AF08884" w14:textId="26C846F5"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4" w:name="_Ref44690642"/>
      <w:r w:rsidRPr="00A87C7D">
        <w:rPr>
          <w:rFonts w:asciiTheme="majorHAnsi" w:hAnsiTheme="majorHAnsi" w:cstheme="majorHAnsi"/>
          <w:sz w:val="22"/>
          <w:szCs w:val="22"/>
          <w:lang w:val="lt-LT" w:eastAsia="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4"/>
      <w:r w:rsidRPr="00A87C7D">
        <w:rPr>
          <w:rFonts w:asciiTheme="majorHAnsi" w:hAnsiTheme="majorHAnsi" w:cstheme="majorHAnsi"/>
          <w:sz w:val="22"/>
          <w:szCs w:val="22"/>
          <w:lang w:val="lt-LT" w:eastAsia="lt-LT"/>
        </w:rPr>
        <w:t xml:space="preserve"> Subtiekėjui išmokėtų sumų dydžiu yra mažinamos Tiekėjui mokėtinos sumos.</w:t>
      </w:r>
    </w:p>
    <w:p w14:paraId="58B2067E" w14:textId="6211792F"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5" w:name="_Hlk44690145"/>
      <w:bookmarkStart w:id="6" w:name="_Hlk44688659"/>
      <w:r w:rsidRPr="00A87C7D">
        <w:rPr>
          <w:rFonts w:asciiTheme="majorHAnsi" w:hAnsiTheme="majorHAnsi" w:cstheme="majorHAnsi"/>
          <w:sz w:val="22"/>
          <w:szCs w:val="22"/>
          <w:lang w:val="lt-LT" w:eastAsia="lt-LT"/>
        </w:rPr>
        <w:t xml:space="preserve">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w:t>
      </w:r>
      <w:r w:rsidRPr="00A87C7D">
        <w:rPr>
          <w:rFonts w:asciiTheme="majorHAnsi" w:hAnsiTheme="majorHAnsi" w:cstheme="majorHAnsi"/>
          <w:sz w:val="22"/>
          <w:szCs w:val="22"/>
          <w:lang w:val="lt-LT" w:eastAsia="lt-LT"/>
        </w:rPr>
        <w:lastRenderedPageBreak/>
        <w:t>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5"/>
      <w:r w:rsidRPr="00A87C7D">
        <w:rPr>
          <w:rFonts w:asciiTheme="majorHAnsi" w:hAnsiTheme="majorHAnsi" w:cstheme="majorHAnsi"/>
          <w:sz w:val="22"/>
          <w:szCs w:val="22"/>
          <w:lang w:val="lt-LT" w:eastAsia="lt-LT"/>
        </w:rPr>
        <w:t>.</w:t>
      </w:r>
      <w:bookmarkEnd w:id="6"/>
      <w:r w:rsidRPr="00A87C7D">
        <w:rPr>
          <w:rFonts w:asciiTheme="majorHAnsi" w:hAnsiTheme="majorHAnsi" w:cstheme="majorHAnsi"/>
          <w:sz w:val="22"/>
          <w:szCs w:val="22"/>
          <w:lang w:val="lt-LT" w:eastAsia="lt-LT"/>
        </w:rPr>
        <w:t xml:space="preserve"> Visas išlaidas, susijusias su faktoringo sutarties sudarymu ir piniginio reikalavimo perleidimu pagal faktoringo sutartį, apmoka Tiekėjas.</w:t>
      </w:r>
    </w:p>
    <w:p w14:paraId="40B0081C" w14:textId="56041208" w:rsidR="00045F70" w:rsidRPr="00A87C7D" w:rsidRDefault="00045F70" w:rsidP="00A87C7D">
      <w:pPr>
        <w:pStyle w:val="Sraopastraipa"/>
        <w:numPr>
          <w:ilvl w:val="1"/>
          <w:numId w:val="8"/>
        </w:numPr>
        <w:tabs>
          <w:tab w:val="left" w:pos="0"/>
        </w:tabs>
        <w:ind w:left="0" w:firstLine="567"/>
        <w:jc w:val="both"/>
        <w:rPr>
          <w:rFonts w:asciiTheme="majorHAnsi" w:hAnsiTheme="majorHAnsi" w:cstheme="majorHAnsi"/>
          <w:sz w:val="22"/>
          <w:szCs w:val="22"/>
          <w:lang w:val="lt-LT" w:eastAsia="lt-LT"/>
        </w:rPr>
      </w:pPr>
      <w:bookmarkStart w:id="7" w:name="_Ref45114751"/>
      <w:r w:rsidRPr="00A87C7D">
        <w:rPr>
          <w:rFonts w:asciiTheme="majorHAnsi" w:hAnsiTheme="majorHAnsi" w:cstheme="majorHAnsi"/>
          <w:sz w:val="22"/>
          <w:szCs w:val="22"/>
          <w:lang w:val="lt-LT" w:eastAsia="lt-LT"/>
        </w:rPr>
        <w:t>Tiekėjas turi teisę raštu kreiptis į Pirkėją dėl Pirkėjo tiesioginio atsiskaitymo kitiems tretiesiems asmenims, nei nurodyta Sutarties 3.21 ir 3.22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 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7"/>
    </w:p>
    <w:p w14:paraId="1F036053" w14:textId="77777777" w:rsidR="00045F70" w:rsidRPr="00A87C7D" w:rsidRDefault="00045F70" w:rsidP="00A87C7D">
      <w:pPr>
        <w:widowControl w:val="0"/>
        <w:ind w:firstLine="709"/>
        <w:jc w:val="both"/>
        <w:rPr>
          <w:rFonts w:asciiTheme="majorHAnsi" w:hAnsiTheme="majorHAnsi" w:cstheme="majorHAnsi"/>
          <w:i/>
          <w:color w:val="0070C0"/>
          <w:sz w:val="22"/>
          <w:szCs w:val="22"/>
          <w:lang w:val="lt-LT"/>
        </w:rPr>
      </w:pPr>
    </w:p>
    <w:p w14:paraId="198D3EC2" w14:textId="77777777" w:rsidR="009812AB" w:rsidRPr="00A87C7D" w:rsidRDefault="009812AB" w:rsidP="00A87C7D">
      <w:pPr>
        <w:jc w:val="both"/>
        <w:rPr>
          <w:rFonts w:asciiTheme="majorHAnsi" w:hAnsiTheme="majorHAnsi" w:cstheme="majorHAnsi"/>
          <w:sz w:val="22"/>
          <w:szCs w:val="22"/>
          <w:lang w:val="lt-LT"/>
        </w:rPr>
      </w:pPr>
    </w:p>
    <w:p w14:paraId="5AAD5132"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4. Sutarties įvykdymo užtikrinimas</w:t>
      </w:r>
    </w:p>
    <w:p w14:paraId="4610D842" w14:textId="77777777" w:rsidR="009812AB" w:rsidRPr="00A87C7D" w:rsidRDefault="009812AB" w:rsidP="00A87C7D">
      <w:pPr>
        <w:jc w:val="center"/>
        <w:rPr>
          <w:rFonts w:asciiTheme="majorHAnsi" w:hAnsiTheme="majorHAnsi" w:cstheme="majorHAnsi"/>
          <w:b/>
          <w:sz w:val="22"/>
          <w:szCs w:val="22"/>
          <w:lang w:val="lt-LT"/>
        </w:rPr>
      </w:pPr>
    </w:p>
    <w:p w14:paraId="23E3D11B" w14:textId="5D9D8823"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4.1. </w:t>
      </w:r>
      <w:r w:rsidR="005B6E0B" w:rsidRPr="00A87C7D">
        <w:rPr>
          <w:rFonts w:asciiTheme="majorHAnsi" w:hAnsiTheme="majorHAnsi" w:cstheme="majorHAnsi"/>
          <w:sz w:val="22"/>
          <w:szCs w:val="22"/>
          <w:lang w:val="lt-LT"/>
        </w:rPr>
        <w:t>Sutarties įvykdymą Tiekėjas užtikrina 10 (dešimties) procentų bauda nuo 3.1 punkte nurodytos sumos, kuri turi būti sumokėta per 30 kalendorinių dienų nuo pareikalavimo.</w:t>
      </w:r>
    </w:p>
    <w:p w14:paraId="75D9B739" w14:textId="77777777" w:rsidR="001E4A61"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A87C7D" w:rsidRDefault="001E4A61"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1EE5D3D" w14:textId="77777777" w:rsidR="005B6E0B" w:rsidRPr="00A87C7D" w:rsidRDefault="005B6E0B" w:rsidP="00A87C7D">
      <w:pPr>
        <w:pStyle w:val="BodyText1"/>
        <w:rPr>
          <w:rFonts w:asciiTheme="majorHAnsi" w:hAnsiTheme="majorHAnsi" w:cstheme="majorHAnsi"/>
          <w:sz w:val="22"/>
          <w:szCs w:val="22"/>
          <w:lang w:val="lt-LT"/>
        </w:rPr>
      </w:pPr>
    </w:p>
    <w:p w14:paraId="6D8E1B39" w14:textId="77777777" w:rsidR="00517EDD" w:rsidRPr="00A87C7D" w:rsidRDefault="009812AB"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5. Šalių atsakomybė</w:t>
      </w:r>
    </w:p>
    <w:p w14:paraId="7FB75EA0" w14:textId="77777777" w:rsidR="00517EDD" w:rsidRPr="00A87C7D" w:rsidRDefault="00517EDD"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Default="00517EDD"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456653C0" w14:textId="64C5B068" w:rsidR="00E76AF5" w:rsidRPr="00A87C7D" w:rsidRDefault="00E76AF5" w:rsidP="00E76AF5">
      <w:pPr>
        <w:ind w:firstLine="720"/>
        <w:jc w:val="both"/>
        <w:rPr>
          <w:rFonts w:asciiTheme="majorHAnsi" w:hAnsiTheme="majorHAnsi" w:cstheme="majorHAnsi"/>
          <w:sz w:val="22"/>
          <w:szCs w:val="22"/>
          <w:lang w:val="lt-LT"/>
        </w:rPr>
      </w:pPr>
      <w:r w:rsidRPr="00E76AF5">
        <w:rPr>
          <w:rFonts w:asciiTheme="majorHAnsi" w:hAnsiTheme="majorHAnsi" w:cstheme="majorHAnsi"/>
          <w:sz w:val="22"/>
          <w:szCs w:val="22"/>
          <w:lang w:val="lt-LT"/>
        </w:rPr>
        <w:t xml:space="preserve">5.3. </w:t>
      </w:r>
      <w:r>
        <w:rPr>
          <w:rFonts w:asciiTheme="majorHAnsi" w:hAnsiTheme="majorHAnsi" w:cstheme="majorHAnsi"/>
          <w:sz w:val="22"/>
          <w:szCs w:val="22"/>
          <w:lang w:val="lt-LT"/>
        </w:rPr>
        <w:t>Tiekėjas</w:t>
      </w:r>
      <w:r w:rsidRPr="00E76AF5">
        <w:rPr>
          <w:rFonts w:asciiTheme="majorHAnsi" w:hAnsiTheme="majorHAnsi" w:cstheme="majorHAnsi"/>
          <w:sz w:val="22"/>
          <w:szCs w:val="22"/>
          <w:lang w:val="lt-LT"/>
        </w:rPr>
        <w:t xml:space="preserve"> įsipareigoja neteikti jokios informacijos Rusijos Federacijos, Baltarusijos Respublikos ir Kinijos Liaudies Respublikos subjektams (ar jiems atstovaujantiems asmenims) ir jokiomis formomis šių valstybių subjektų nepasitelkti dalyvauti šiame Sandoryje.</w:t>
      </w:r>
    </w:p>
    <w:p w14:paraId="3F5BF8BE" w14:textId="0F22C80D" w:rsidR="00BD6413" w:rsidRDefault="00BD6413"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5.</w:t>
      </w:r>
      <w:r w:rsidR="00E76AF5">
        <w:rPr>
          <w:rFonts w:asciiTheme="majorHAnsi" w:hAnsiTheme="majorHAnsi" w:cstheme="majorHAnsi"/>
          <w:sz w:val="22"/>
          <w:szCs w:val="22"/>
          <w:lang w:val="lt-LT"/>
        </w:rPr>
        <w:t>4</w:t>
      </w:r>
      <w:r w:rsidRPr="00A87C7D">
        <w:rPr>
          <w:rFonts w:asciiTheme="majorHAnsi" w:hAnsiTheme="majorHAnsi" w:cstheme="majorHAnsi"/>
          <w:sz w:val="22"/>
          <w:szCs w:val="22"/>
          <w:lang w:val="lt-LT"/>
        </w:rPr>
        <w:t>. Jeigu Tiekėjas nevykdo savo įsipareigojimų arba vykdo juos netinkamai, tai Pirkėjas</w:t>
      </w:r>
      <w:r w:rsidR="00231DD2" w:rsidRPr="00A87C7D">
        <w:rPr>
          <w:rFonts w:asciiTheme="majorHAnsi" w:hAnsiTheme="majorHAnsi" w:cstheme="majorHAnsi"/>
          <w:sz w:val="22"/>
          <w:szCs w:val="22"/>
          <w:lang w:val="lt-LT"/>
        </w:rPr>
        <w:t xml:space="preserve"> be </w:t>
      </w:r>
      <w:r w:rsidR="00DE0F54" w:rsidRPr="00A87C7D">
        <w:rPr>
          <w:rFonts w:asciiTheme="majorHAnsi" w:hAnsiTheme="majorHAnsi" w:cstheme="majorHAnsi"/>
          <w:sz w:val="22"/>
          <w:szCs w:val="22"/>
          <w:lang w:val="lt-LT"/>
        </w:rPr>
        <w:t>Sutarties specialiosiose sąlygose nurodytų</w:t>
      </w:r>
      <w:r w:rsidR="00231DD2" w:rsidRPr="00A87C7D">
        <w:rPr>
          <w:rFonts w:asciiTheme="majorHAnsi" w:hAnsiTheme="majorHAnsi" w:cstheme="majorHAnsi"/>
          <w:sz w:val="22"/>
          <w:szCs w:val="22"/>
          <w:lang w:val="lt-LT"/>
        </w:rPr>
        <w:t xml:space="preserve"> savo teisių gynimo būd</w:t>
      </w:r>
      <w:r w:rsidR="000176F7" w:rsidRPr="00A87C7D">
        <w:rPr>
          <w:rFonts w:asciiTheme="majorHAnsi" w:hAnsiTheme="majorHAnsi" w:cstheme="majorHAnsi"/>
          <w:sz w:val="22"/>
          <w:szCs w:val="22"/>
          <w:lang w:val="lt-LT"/>
        </w:rPr>
        <w:t>ų</w:t>
      </w:r>
      <w:r w:rsidR="00231DD2" w:rsidRPr="00A87C7D">
        <w:rPr>
          <w:rFonts w:asciiTheme="majorHAnsi" w:hAnsiTheme="majorHAnsi" w:cstheme="majorHAnsi"/>
          <w:sz w:val="22"/>
          <w:szCs w:val="22"/>
          <w:lang w:val="lt-LT"/>
        </w:rPr>
        <w:t xml:space="preserve"> taip pat</w:t>
      </w:r>
      <w:r w:rsidRPr="00A87C7D">
        <w:rPr>
          <w:rFonts w:asciiTheme="majorHAnsi" w:hAnsiTheme="majorHAnsi" w:cstheme="majorHAnsi"/>
          <w:sz w:val="22"/>
          <w:szCs w:val="22"/>
          <w:lang w:val="lt-LT"/>
        </w:rPr>
        <w:t xml:space="preserve"> turi teisę pasinaudoti teisėmis, nurodytomis Sutarties bendrųjų sąlygų</w:t>
      </w:r>
      <w:r w:rsidR="00C74291" w:rsidRPr="00A87C7D">
        <w:rPr>
          <w:rFonts w:asciiTheme="majorHAnsi" w:hAnsiTheme="majorHAnsi" w:cstheme="majorHAnsi"/>
          <w:sz w:val="22"/>
          <w:szCs w:val="22"/>
          <w:lang w:val="lt-LT"/>
        </w:rPr>
        <w:t xml:space="preserve"> 18</w:t>
      </w:r>
      <w:r w:rsidR="00860C4A" w:rsidRPr="00A87C7D">
        <w:rPr>
          <w:rFonts w:asciiTheme="majorHAnsi" w:hAnsiTheme="majorHAnsi" w:cstheme="majorHAnsi"/>
          <w:sz w:val="22"/>
          <w:szCs w:val="22"/>
          <w:lang w:val="lt-LT"/>
        </w:rPr>
        <w:t>,</w:t>
      </w:r>
      <w:r w:rsidR="00A95C66" w:rsidRPr="00A87C7D">
        <w:rPr>
          <w:rFonts w:asciiTheme="majorHAnsi" w:hAnsiTheme="majorHAnsi" w:cstheme="majorHAnsi"/>
          <w:sz w:val="22"/>
          <w:szCs w:val="22"/>
          <w:lang w:val="lt-LT"/>
        </w:rPr>
        <w:t xml:space="preserve"> 19</w:t>
      </w:r>
      <w:r w:rsidR="00C74291" w:rsidRPr="00A87C7D">
        <w:rPr>
          <w:rFonts w:asciiTheme="majorHAnsi" w:hAnsiTheme="majorHAnsi" w:cstheme="majorHAnsi"/>
          <w:sz w:val="22"/>
          <w:szCs w:val="22"/>
          <w:lang w:val="lt-LT"/>
        </w:rPr>
        <w:t xml:space="preserve"> </w:t>
      </w:r>
      <w:r w:rsidR="006958D2" w:rsidRPr="00A87C7D">
        <w:rPr>
          <w:rFonts w:asciiTheme="majorHAnsi" w:hAnsiTheme="majorHAnsi" w:cstheme="majorHAnsi"/>
          <w:sz w:val="22"/>
          <w:szCs w:val="22"/>
          <w:lang w:val="lt-LT"/>
        </w:rPr>
        <w:t xml:space="preserve">ir 20 </w:t>
      </w:r>
      <w:r w:rsidR="00DA6306" w:rsidRPr="00A87C7D">
        <w:rPr>
          <w:rFonts w:asciiTheme="majorHAnsi" w:hAnsiTheme="majorHAnsi" w:cstheme="majorHAnsi"/>
          <w:sz w:val="22"/>
          <w:szCs w:val="22"/>
          <w:lang w:val="lt-LT"/>
        </w:rPr>
        <w:t>punktuose</w:t>
      </w:r>
      <w:r w:rsidR="006958D2" w:rsidRPr="00A87C7D">
        <w:rPr>
          <w:rFonts w:asciiTheme="majorHAnsi" w:hAnsiTheme="majorHAnsi" w:cstheme="majorHAnsi"/>
          <w:sz w:val="22"/>
          <w:szCs w:val="22"/>
          <w:lang w:val="lt-LT"/>
        </w:rPr>
        <w:t>.</w:t>
      </w:r>
    </w:p>
    <w:p w14:paraId="56E99558" w14:textId="77777777" w:rsidR="006C17C5" w:rsidRPr="00A87C7D" w:rsidRDefault="006C17C5" w:rsidP="00A87C7D">
      <w:pPr>
        <w:ind w:firstLine="720"/>
        <w:jc w:val="both"/>
        <w:rPr>
          <w:rFonts w:asciiTheme="majorHAnsi" w:hAnsiTheme="majorHAnsi" w:cstheme="majorHAnsi"/>
          <w:sz w:val="22"/>
          <w:szCs w:val="22"/>
          <w:lang w:val="lt-LT"/>
        </w:rPr>
      </w:pPr>
    </w:p>
    <w:p w14:paraId="46627594" w14:textId="77777777" w:rsidR="009812AB" w:rsidRPr="00A87C7D" w:rsidRDefault="009812AB" w:rsidP="00A87C7D">
      <w:pPr>
        <w:ind w:firstLine="720"/>
        <w:jc w:val="both"/>
        <w:rPr>
          <w:rFonts w:asciiTheme="majorHAnsi" w:hAnsiTheme="majorHAnsi" w:cstheme="majorHAnsi"/>
          <w:b/>
          <w:sz w:val="22"/>
          <w:szCs w:val="22"/>
          <w:lang w:val="lt-LT"/>
        </w:rPr>
      </w:pPr>
    </w:p>
    <w:p w14:paraId="4A457F77" w14:textId="77777777" w:rsidR="009812AB" w:rsidRPr="00A87C7D" w:rsidRDefault="009812AB" w:rsidP="00A87C7D">
      <w:pPr>
        <w:keepNext/>
        <w:spacing w:before="120" w:after="120"/>
        <w:ind w:left="187"/>
        <w:jc w:val="center"/>
        <w:outlineLvl w:val="0"/>
        <w:rPr>
          <w:rFonts w:asciiTheme="majorHAnsi" w:hAnsiTheme="majorHAnsi" w:cstheme="majorHAnsi"/>
          <w:b/>
          <w:sz w:val="22"/>
          <w:szCs w:val="22"/>
          <w:lang w:val="lt-LT"/>
        </w:rPr>
      </w:pPr>
      <w:r w:rsidRPr="00A87C7D">
        <w:rPr>
          <w:rFonts w:asciiTheme="majorHAnsi" w:hAnsiTheme="majorHAnsi" w:cstheme="majorHAnsi"/>
          <w:b/>
          <w:sz w:val="22"/>
          <w:szCs w:val="22"/>
          <w:lang w:val="lt-LT"/>
        </w:rPr>
        <w:t>6. Susirašinėjimas</w:t>
      </w:r>
    </w:p>
    <w:p w14:paraId="6737C3C2" w14:textId="77777777" w:rsidR="003021E5" w:rsidRPr="00A87C7D" w:rsidRDefault="003021E5" w:rsidP="00A87C7D">
      <w:pPr>
        <w:keepNext/>
        <w:spacing w:before="120" w:after="120"/>
        <w:ind w:left="187"/>
        <w:jc w:val="center"/>
        <w:outlineLvl w:val="0"/>
        <w:rPr>
          <w:rFonts w:asciiTheme="majorHAnsi" w:hAnsiTheme="majorHAnsi" w:cstheme="majorHAnsi"/>
          <w:b/>
          <w:sz w:val="22"/>
          <w:szCs w:val="22"/>
          <w:lang w:val="lt-LT"/>
        </w:rPr>
      </w:pPr>
    </w:p>
    <w:p w14:paraId="615DC6E9" w14:textId="46E44FBB" w:rsidR="009812AB" w:rsidRPr="00A87C7D" w:rsidRDefault="009812AB"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A87C7D">
        <w:rPr>
          <w:rFonts w:asciiTheme="majorHAnsi" w:hAnsiTheme="majorHAnsi" w:cstheme="majorHAnsi"/>
          <w:sz w:val="22"/>
          <w:szCs w:val="22"/>
        </w:rPr>
        <w:t xml:space="preserve"> ar</w:t>
      </w:r>
      <w:r w:rsidRPr="00A87C7D">
        <w:rPr>
          <w:rFonts w:asciiTheme="majorHAnsi" w:hAnsiTheme="majorHAnsi" w:cstheme="majorHAnsi"/>
          <w:sz w:val="22"/>
          <w:szCs w:val="22"/>
        </w:rPr>
        <w:t xml:space="preserve"> elektroniniu paštu (patvirtinant gavimą) toliau nurodytais adresais, kuriuos nurodė viena Šalis, pateikdama pranešimą:</w:t>
      </w:r>
    </w:p>
    <w:p w14:paraId="65A4C5E3" w14:textId="77777777" w:rsidR="009812AB" w:rsidRPr="00A87C7D" w:rsidRDefault="009812AB" w:rsidP="00A87C7D">
      <w:pPr>
        <w:pStyle w:val="Pagrindinistekstas"/>
        <w:ind w:firstLine="720"/>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A87C7D" w14:paraId="41D3CE81" w14:textId="77777777" w:rsidTr="008C2B2B">
        <w:tc>
          <w:tcPr>
            <w:tcW w:w="2088" w:type="dxa"/>
          </w:tcPr>
          <w:p w14:paraId="7D488F38" w14:textId="77777777" w:rsidR="009812AB" w:rsidRPr="00A87C7D" w:rsidRDefault="009812AB" w:rsidP="00A87C7D">
            <w:pPr>
              <w:jc w:val="both"/>
              <w:rPr>
                <w:rFonts w:asciiTheme="majorHAnsi" w:hAnsiTheme="majorHAnsi" w:cstheme="majorHAnsi"/>
                <w:b/>
                <w:sz w:val="22"/>
                <w:szCs w:val="22"/>
                <w:lang w:val="lt-LT"/>
              </w:rPr>
            </w:pPr>
          </w:p>
        </w:tc>
        <w:tc>
          <w:tcPr>
            <w:tcW w:w="4140" w:type="dxa"/>
          </w:tcPr>
          <w:p w14:paraId="63AB5DEA" w14:textId="77777777" w:rsidR="009812AB" w:rsidRPr="00A87C7D" w:rsidRDefault="00D957DD"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Pirkėjo už sutarties vykdymą atsakingo asmens kontaktai</w:t>
            </w:r>
          </w:p>
        </w:tc>
        <w:tc>
          <w:tcPr>
            <w:tcW w:w="4086" w:type="dxa"/>
          </w:tcPr>
          <w:p w14:paraId="403EBC8A" w14:textId="77777777" w:rsidR="009812AB" w:rsidRPr="00A87C7D" w:rsidRDefault="009812AB"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Tiekėj</w:t>
            </w:r>
            <w:r w:rsidR="000413B4" w:rsidRPr="00A87C7D">
              <w:rPr>
                <w:rFonts w:asciiTheme="majorHAnsi" w:hAnsiTheme="majorHAnsi" w:cstheme="majorHAnsi"/>
                <w:b/>
                <w:sz w:val="22"/>
                <w:szCs w:val="22"/>
                <w:lang w:val="lt-LT"/>
              </w:rPr>
              <w:t>o kontaktai</w:t>
            </w:r>
          </w:p>
        </w:tc>
      </w:tr>
      <w:tr w:rsidR="009812AB" w:rsidRPr="00A87C7D" w14:paraId="08502220" w14:textId="77777777" w:rsidTr="008C2B2B">
        <w:tc>
          <w:tcPr>
            <w:tcW w:w="2088" w:type="dxa"/>
          </w:tcPr>
          <w:p w14:paraId="75A5F291"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Vardas, pavardė</w:t>
            </w:r>
          </w:p>
        </w:tc>
        <w:tc>
          <w:tcPr>
            <w:tcW w:w="4140" w:type="dxa"/>
          </w:tcPr>
          <w:p w14:paraId="7A579E5B"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0E6308AA"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7BD17C25" w14:textId="77777777" w:rsidTr="008C2B2B">
        <w:tc>
          <w:tcPr>
            <w:tcW w:w="2088" w:type="dxa"/>
          </w:tcPr>
          <w:p w14:paraId="0539DA3B"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Adresas</w:t>
            </w:r>
          </w:p>
        </w:tc>
        <w:tc>
          <w:tcPr>
            <w:tcW w:w="4140" w:type="dxa"/>
          </w:tcPr>
          <w:p w14:paraId="1775AA2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180E68A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1B25F82B" w14:textId="77777777" w:rsidTr="008C2B2B">
        <w:tc>
          <w:tcPr>
            <w:tcW w:w="2088" w:type="dxa"/>
          </w:tcPr>
          <w:p w14:paraId="2E94A176"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Telefonas</w:t>
            </w:r>
          </w:p>
        </w:tc>
        <w:tc>
          <w:tcPr>
            <w:tcW w:w="4140" w:type="dxa"/>
          </w:tcPr>
          <w:p w14:paraId="1702F5D3"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679D5DD7" w14:textId="77777777" w:rsidR="009812AB" w:rsidRPr="00A87C7D" w:rsidRDefault="009812AB" w:rsidP="00A87C7D">
            <w:pPr>
              <w:jc w:val="both"/>
              <w:rPr>
                <w:rFonts w:asciiTheme="majorHAnsi" w:hAnsiTheme="majorHAnsi" w:cstheme="majorHAnsi"/>
                <w:sz w:val="22"/>
                <w:szCs w:val="22"/>
                <w:lang w:val="lt-LT"/>
              </w:rPr>
            </w:pPr>
          </w:p>
        </w:tc>
      </w:tr>
      <w:tr w:rsidR="009812AB" w:rsidRPr="00A87C7D" w14:paraId="259B862E" w14:textId="77777777" w:rsidTr="008C2B2B">
        <w:tc>
          <w:tcPr>
            <w:tcW w:w="2088" w:type="dxa"/>
          </w:tcPr>
          <w:p w14:paraId="1AAE5527" w14:textId="77777777" w:rsidR="009812AB" w:rsidRPr="00A87C7D" w:rsidRDefault="009812AB"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El. paštas</w:t>
            </w:r>
          </w:p>
        </w:tc>
        <w:tc>
          <w:tcPr>
            <w:tcW w:w="4140" w:type="dxa"/>
          </w:tcPr>
          <w:p w14:paraId="2D05703E" w14:textId="77777777" w:rsidR="009812AB" w:rsidRPr="00A87C7D" w:rsidRDefault="009812AB" w:rsidP="00A87C7D">
            <w:pPr>
              <w:jc w:val="both"/>
              <w:rPr>
                <w:rFonts w:asciiTheme="majorHAnsi" w:hAnsiTheme="majorHAnsi" w:cstheme="majorHAnsi"/>
                <w:sz w:val="22"/>
                <w:szCs w:val="22"/>
                <w:lang w:val="lt-LT"/>
              </w:rPr>
            </w:pPr>
          </w:p>
        </w:tc>
        <w:tc>
          <w:tcPr>
            <w:tcW w:w="4086" w:type="dxa"/>
          </w:tcPr>
          <w:p w14:paraId="44AFC168" w14:textId="77777777" w:rsidR="009812AB" w:rsidRPr="00A87C7D" w:rsidRDefault="009812AB" w:rsidP="00A87C7D">
            <w:pPr>
              <w:jc w:val="both"/>
              <w:rPr>
                <w:rFonts w:asciiTheme="majorHAnsi" w:hAnsiTheme="majorHAnsi" w:cstheme="majorHAnsi"/>
                <w:sz w:val="22"/>
                <w:szCs w:val="22"/>
                <w:lang w:val="lt-LT"/>
              </w:rPr>
            </w:pPr>
          </w:p>
        </w:tc>
      </w:tr>
    </w:tbl>
    <w:p w14:paraId="5A774C8E" w14:textId="77777777" w:rsidR="00D957DD" w:rsidRPr="00A87C7D" w:rsidRDefault="00D957DD" w:rsidP="00A87C7D">
      <w:pPr>
        <w:ind w:firstLine="709"/>
        <w:jc w:val="both"/>
        <w:rPr>
          <w:rFonts w:asciiTheme="majorHAnsi" w:hAnsiTheme="majorHAnsi" w:cstheme="majorHAnsi"/>
          <w:sz w:val="22"/>
          <w:szCs w:val="22"/>
          <w:lang w:val="lt-LT"/>
        </w:rPr>
      </w:pPr>
    </w:p>
    <w:p w14:paraId="2DC0C61E" w14:textId="77777777" w:rsidR="003021E5"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6.2. Pirkėjo atsakingo asmens už Sutarties ir jos pakeitimų paskelbimą kontaktiniai duomenys:</w:t>
      </w:r>
    </w:p>
    <w:p w14:paraId="577D4144" w14:textId="77777777" w:rsidR="00D957DD" w:rsidRPr="00A87C7D" w:rsidRDefault="00D957DD" w:rsidP="00A87C7D">
      <w:pPr>
        <w:ind w:firstLine="709"/>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 ........................................................................................................................................................................................</w:t>
      </w:r>
    </w:p>
    <w:p w14:paraId="7B3DBBC5" w14:textId="77777777" w:rsidR="00D957DD" w:rsidRPr="00A87C7D" w:rsidRDefault="00D957DD" w:rsidP="00A87C7D">
      <w:pPr>
        <w:jc w:val="center"/>
        <w:rPr>
          <w:rFonts w:asciiTheme="majorHAnsi" w:hAnsiTheme="majorHAnsi" w:cstheme="majorHAnsi"/>
          <w:i/>
          <w:sz w:val="22"/>
          <w:szCs w:val="22"/>
          <w:lang w:val="lt-LT"/>
        </w:rPr>
      </w:pPr>
      <w:r w:rsidRPr="00A87C7D">
        <w:rPr>
          <w:rFonts w:asciiTheme="majorHAnsi" w:hAnsiTheme="majorHAnsi" w:cstheme="majorHAnsi"/>
          <w:i/>
          <w:sz w:val="22"/>
          <w:szCs w:val="22"/>
          <w:lang w:val="lt-LT"/>
        </w:rPr>
        <w:t>(pareigos, vardas, pavardė, adresas, telefonas, elektroninio pašto adresas)</w:t>
      </w:r>
    </w:p>
    <w:p w14:paraId="0A596E41" w14:textId="77777777" w:rsidR="009812AB" w:rsidRPr="00A87C7D" w:rsidRDefault="009812AB" w:rsidP="00A87C7D">
      <w:pPr>
        <w:jc w:val="both"/>
        <w:rPr>
          <w:rFonts w:asciiTheme="majorHAnsi" w:hAnsiTheme="majorHAnsi" w:cstheme="majorHAnsi"/>
          <w:sz w:val="22"/>
          <w:szCs w:val="22"/>
          <w:lang w:val="lt-LT"/>
        </w:rPr>
      </w:pPr>
    </w:p>
    <w:p w14:paraId="600E9117" w14:textId="38DD794B" w:rsidR="005A7639" w:rsidRPr="00A87C7D" w:rsidRDefault="009812AB"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8" w:name="_Hlk120611251"/>
      <w:r w:rsidRPr="00A87C7D">
        <w:rPr>
          <w:rFonts w:asciiTheme="majorHAnsi" w:hAnsiTheme="majorHAnsi" w:cstheme="majorHAnsi"/>
          <w:sz w:val="22"/>
          <w:szCs w:val="22"/>
          <w:lang w:val="lt-LT"/>
        </w:rPr>
        <w:t xml:space="preserve"> </w:t>
      </w:r>
      <w:r w:rsidR="005A7639" w:rsidRPr="00A87C7D">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A87C7D" w:rsidRDefault="005A7639" w:rsidP="00A87C7D">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A87C7D">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E76F7CB" w14:textId="77777777" w:rsidR="005A7639" w:rsidRPr="00A87C7D" w:rsidRDefault="005A7639" w:rsidP="00A87C7D">
      <w:pPr>
        <w:pStyle w:val="Pagrindinistekstas"/>
        <w:jc w:val="both"/>
        <w:rPr>
          <w:rFonts w:asciiTheme="majorHAnsi" w:hAnsiTheme="majorHAnsi" w:cstheme="majorHAnsi"/>
          <w:sz w:val="22"/>
          <w:szCs w:val="22"/>
          <w:lang w:eastAsia="lt-LT"/>
        </w:rPr>
      </w:pPr>
    </w:p>
    <w:bookmarkEnd w:id="8"/>
    <w:p w14:paraId="7F53B00F" w14:textId="77777777" w:rsidR="00E6050E" w:rsidRPr="00A87C7D" w:rsidRDefault="00E6050E" w:rsidP="00A87C7D">
      <w:pPr>
        <w:pStyle w:val="Pagrindinistekstas"/>
        <w:ind w:firstLine="720"/>
        <w:jc w:val="both"/>
        <w:rPr>
          <w:rFonts w:asciiTheme="majorHAnsi" w:hAnsiTheme="majorHAnsi" w:cstheme="majorHAnsi"/>
          <w:sz w:val="22"/>
          <w:szCs w:val="22"/>
        </w:rPr>
      </w:pPr>
    </w:p>
    <w:p w14:paraId="489629CF" w14:textId="77777777" w:rsidR="009812AB" w:rsidRPr="00A87C7D" w:rsidRDefault="00703D89" w:rsidP="00A87C7D">
      <w:pPr>
        <w:jc w:val="center"/>
        <w:rPr>
          <w:rFonts w:asciiTheme="majorHAnsi" w:hAnsiTheme="majorHAnsi" w:cstheme="majorHAnsi"/>
          <w:b/>
          <w:sz w:val="22"/>
          <w:szCs w:val="22"/>
          <w:lang w:val="lt-LT"/>
        </w:rPr>
      </w:pPr>
      <w:r w:rsidRPr="00A87C7D">
        <w:rPr>
          <w:rFonts w:asciiTheme="majorHAnsi" w:hAnsiTheme="majorHAnsi" w:cstheme="majorHAnsi"/>
          <w:b/>
          <w:sz w:val="22"/>
          <w:szCs w:val="22"/>
          <w:lang w:val="lt-LT"/>
        </w:rPr>
        <w:t>7. Subtiekėj</w:t>
      </w:r>
      <w:r w:rsidR="000413B4" w:rsidRPr="00A87C7D">
        <w:rPr>
          <w:rFonts w:asciiTheme="majorHAnsi" w:hAnsiTheme="majorHAnsi" w:cstheme="majorHAnsi"/>
          <w:b/>
          <w:sz w:val="22"/>
          <w:szCs w:val="22"/>
          <w:lang w:val="lt-LT"/>
        </w:rPr>
        <w:t>ai</w:t>
      </w:r>
      <w:r w:rsidRPr="00A87C7D">
        <w:rPr>
          <w:rFonts w:asciiTheme="majorHAnsi" w:hAnsiTheme="majorHAnsi" w:cstheme="majorHAnsi"/>
          <w:b/>
          <w:sz w:val="22"/>
          <w:szCs w:val="22"/>
          <w:lang w:val="lt-LT"/>
        </w:rPr>
        <w:t xml:space="preserve"> ir jų keitimo tvarka</w:t>
      </w:r>
    </w:p>
    <w:p w14:paraId="43CEB581" w14:textId="77777777" w:rsidR="00703D89" w:rsidRPr="00A87C7D" w:rsidRDefault="00703D89" w:rsidP="00A87C7D">
      <w:pPr>
        <w:jc w:val="center"/>
        <w:rPr>
          <w:rFonts w:asciiTheme="majorHAnsi" w:hAnsiTheme="majorHAnsi" w:cstheme="majorHAnsi"/>
          <w:b/>
          <w:sz w:val="22"/>
          <w:szCs w:val="22"/>
          <w:lang w:val="lt-LT"/>
        </w:rPr>
      </w:pPr>
    </w:p>
    <w:p w14:paraId="6C15DE64" w14:textId="77777777" w:rsidR="002F277D" w:rsidRPr="00A87C7D" w:rsidRDefault="002F277D" w:rsidP="00A87C7D">
      <w:pPr>
        <w:pStyle w:val="prastasiniatinklio"/>
        <w:spacing w:before="0" w:beforeAutospacing="0" w:after="0" w:afterAutospacing="0"/>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nenumato pasitelkti subtiekėjų, tai nurodoma:</w:t>
      </w:r>
    </w:p>
    <w:p w14:paraId="1E019BF0"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1D620B26"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Jeigu Tiekėjas sudarydamas sutartį gali nurodyti, kokius subtiekėjus jis pasitelkia, tuomet rašoma:</w:t>
      </w:r>
    </w:p>
    <w:p w14:paraId="5552804D" w14:textId="77777777" w:rsidR="003021E5"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w:t>
      </w:r>
      <w:r w:rsidR="003021E5" w:rsidRPr="00A87C7D">
        <w:rPr>
          <w:rFonts w:asciiTheme="majorHAnsi" w:hAnsiTheme="majorHAnsi" w:cstheme="majorHAnsi"/>
          <w:sz w:val="22"/>
          <w:szCs w:val="22"/>
        </w:rPr>
        <w:t xml:space="preserve"> </w:t>
      </w:r>
      <w:r w:rsidRPr="00A87C7D">
        <w:rPr>
          <w:rFonts w:asciiTheme="majorHAnsi" w:hAnsiTheme="majorHAnsi" w:cstheme="majorHAnsi"/>
          <w:sz w:val="22"/>
          <w:szCs w:val="22"/>
        </w:rPr>
        <w:t>Tiekėjas numato pasitelkti šį (šiuos) subtiekėją (subtiekėjus):</w:t>
      </w:r>
    </w:p>
    <w:p w14:paraId="5910FF76"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sz w:val="22"/>
          <w:szCs w:val="22"/>
        </w:rPr>
        <w:t>....................................................................................................................................................................</w:t>
      </w:r>
    </w:p>
    <w:p w14:paraId="7C252482"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(fizinio /juridinio asmens pavadinimas, kodas, gyvenamoji vieta, buveinės adresas, atstovo duomenys)</w:t>
      </w:r>
    </w:p>
    <w:p w14:paraId="37F69CD8"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šioms Sutartis vykdymo dalims .........................................................................................................................</w:t>
      </w:r>
    </w:p>
    <w:p w14:paraId="0AEBC9A3" w14:textId="77777777" w:rsidR="002F277D" w:rsidRPr="00A87C7D" w:rsidRDefault="002F277D" w:rsidP="00A87C7D">
      <w:pPr>
        <w:pStyle w:val="prastasiniatinklio"/>
        <w:ind w:firstLine="567"/>
        <w:jc w:val="center"/>
        <w:rPr>
          <w:rFonts w:asciiTheme="majorHAnsi" w:hAnsiTheme="majorHAnsi" w:cstheme="majorHAnsi"/>
          <w:sz w:val="22"/>
          <w:szCs w:val="22"/>
        </w:rPr>
      </w:pPr>
      <w:r w:rsidRPr="00A87C7D">
        <w:rPr>
          <w:rFonts w:asciiTheme="majorHAnsi" w:hAnsiTheme="majorHAnsi" w:cstheme="majorHAnsi"/>
          <w:i/>
          <w:iCs/>
          <w:sz w:val="22"/>
          <w:szCs w:val="22"/>
        </w:rPr>
        <w:t>(nurodyti kokiai Sutarties vykdymo daliai pasitelkiamas subtiekėjas)</w:t>
      </w:r>
    </w:p>
    <w:p w14:paraId="12A32A6A"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lastRenderedPageBreak/>
        <w:t>Jeigu Tiekėjas sudarydamas Sutartį negali nurodyti, kokius subtiekėjus jis pasirenka, tuomet rašoma:</w:t>
      </w:r>
    </w:p>
    <w:p w14:paraId="189EE0D4"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7.1. Sudarius Sutartį, tačiau ne vėliau negu Sutartis pradedama vykdyti, Tiekėjas įsipareigoja Pirkėjui raštu pranešti tuo metu žinomų pasitelkiamų subtiekėjų (subtiekėjo) pavadinimus, kontaktinius duomenis ir jų atstovus. Tiekėjas taip pat privalo nurodyti, kuriai Sutarties vykdymo daliai pasitelkiamas subtiekėjas.</w:t>
      </w:r>
    </w:p>
    <w:p w14:paraId="2223E0F6"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7.2. Sutarties 7.1 punkte / Pranešime apie subtiekėją (subtiekėjus)</w:t>
      </w:r>
      <w:r w:rsidRPr="00A87C7D">
        <w:rPr>
          <w:rFonts w:asciiTheme="majorHAnsi" w:hAnsiTheme="majorHAnsi" w:cstheme="majorHAnsi"/>
          <w:i/>
          <w:iCs/>
          <w:color w:val="6888C9"/>
          <w:sz w:val="22"/>
          <w:szCs w:val="22"/>
        </w:rPr>
        <w:t xml:space="preserve"> </w:t>
      </w:r>
      <w:r w:rsidRPr="00A87C7D">
        <w:rPr>
          <w:rFonts w:asciiTheme="majorHAnsi" w:hAnsiTheme="majorHAnsi" w:cstheme="majorHAnsi"/>
          <w:i/>
          <w:iCs/>
          <w:color w:val="0070C0"/>
          <w:sz w:val="22"/>
          <w:szCs w:val="22"/>
        </w:rPr>
        <w:t>(tinkamą formuluotę pasirinkti pagal tai, ar sudarant sutartį gali nurodyti subtiekėjus, ar negali nurodyti subtiekėjų, žiūr. 7.1 punktą)</w:t>
      </w:r>
      <w:r w:rsidRPr="00A87C7D">
        <w:rPr>
          <w:rFonts w:asciiTheme="majorHAnsi" w:hAnsiTheme="majorHAnsi" w:cstheme="majorHAnsi"/>
          <w:sz w:val="22"/>
          <w:szCs w:val="22"/>
        </w:rPr>
        <w:t xml:space="preserve"> 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5579FCD5" w14:textId="77777777" w:rsidR="002F277D" w:rsidRPr="00A87C7D" w:rsidRDefault="002F277D" w:rsidP="00A87C7D">
      <w:pPr>
        <w:pStyle w:val="prastasiniatinklio"/>
        <w:ind w:firstLine="567"/>
        <w:jc w:val="both"/>
        <w:rPr>
          <w:rFonts w:asciiTheme="majorHAnsi" w:hAnsiTheme="majorHAnsi" w:cstheme="majorHAnsi"/>
          <w:color w:val="0070C0"/>
          <w:sz w:val="22"/>
          <w:szCs w:val="22"/>
        </w:rPr>
      </w:pPr>
      <w:r w:rsidRPr="00A87C7D">
        <w:rPr>
          <w:rFonts w:asciiTheme="majorHAnsi" w:hAnsiTheme="majorHAnsi" w:cstheme="majorHAnsi"/>
          <w:i/>
          <w:iCs/>
          <w:color w:val="0070C0"/>
          <w:sz w:val="22"/>
          <w:szCs w:val="22"/>
        </w:rPr>
        <w:t>7.3 ir 7.4 punktai taikomi visiems 7.1 punkto pasirinktiems atvejams.</w:t>
      </w:r>
    </w:p>
    <w:p w14:paraId="43E54B73" w14:textId="77777777" w:rsidR="002F277D" w:rsidRPr="00A87C7D" w:rsidRDefault="002F277D" w:rsidP="00A87C7D">
      <w:pPr>
        <w:pStyle w:val="prastasiniatinklio"/>
        <w:ind w:firstLine="567"/>
        <w:jc w:val="both"/>
        <w:rPr>
          <w:rFonts w:asciiTheme="majorHAnsi" w:hAnsiTheme="majorHAnsi" w:cstheme="majorHAnsi"/>
          <w:sz w:val="22"/>
          <w:szCs w:val="22"/>
        </w:rPr>
      </w:pPr>
      <w:r w:rsidRPr="00A87C7D">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A87C7D" w:rsidRDefault="002F277D" w:rsidP="00A87C7D">
      <w:pPr>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A87C7D" w:rsidRDefault="00DE1755" w:rsidP="00A87C7D">
      <w:pPr>
        <w:keepNext/>
        <w:spacing w:before="120" w:after="120"/>
        <w:jc w:val="center"/>
        <w:outlineLvl w:val="0"/>
        <w:rPr>
          <w:rFonts w:asciiTheme="majorHAnsi" w:hAnsiTheme="majorHAnsi" w:cstheme="majorHAnsi"/>
          <w:sz w:val="22"/>
          <w:szCs w:val="22"/>
          <w:lang w:val="lt-LT"/>
        </w:rPr>
      </w:pPr>
      <w:r w:rsidRPr="00A87C7D">
        <w:rPr>
          <w:rFonts w:asciiTheme="majorHAnsi" w:hAnsiTheme="majorHAnsi" w:cstheme="majorHAnsi"/>
          <w:b/>
          <w:sz w:val="22"/>
          <w:szCs w:val="22"/>
          <w:lang w:val="lt-LT"/>
        </w:rPr>
        <w:t>8</w:t>
      </w:r>
      <w:r w:rsidR="009812AB" w:rsidRPr="00A87C7D">
        <w:rPr>
          <w:rFonts w:asciiTheme="majorHAnsi" w:hAnsiTheme="majorHAnsi" w:cstheme="majorHAnsi"/>
          <w:b/>
          <w:sz w:val="22"/>
          <w:szCs w:val="22"/>
          <w:lang w:val="lt-LT"/>
        </w:rPr>
        <w:t>. Kitos nuostatos</w:t>
      </w:r>
    </w:p>
    <w:p w14:paraId="644F7214" w14:textId="77777777" w:rsidR="009812AB" w:rsidRPr="00A87C7D" w:rsidRDefault="00DE1755" w:rsidP="00A87C7D">
      <w:pPr>
        <w:ind w:firstLine="720"/>
        <w:jc w:val="both"/>
        <w:rPr>
          <w:rFonts w:asciiTheme="majorHAnsi" w:hAnsiTheme="majorHAnsi" w:cstheme="majorHAnsi"/>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3FD39073" w:rsidR="002F277D" w:rsidRPr="00A87C7D" w:rsidRDefault="00DE1755" w:rsidP="00A87C7D">
      <w:pPr>
        <w:ind w:firstLine="720"/>
        <w:jc w:val="both"/>
        <w:rPr>
          <w:rFonts w:asciiTheme="majorHAnsi" w:hAnsiTheme="majorHAnsi" w:cstheme="majorHAnsi"/>
          <w:color w:val="0070C0"/>
          <w:sz w:val="22"/>
          <w:szCs w:val="22"/>
          <w:lang w:val="lt-LT"/>
        </w:rPr>
      </w:pPr>
      <w:r w:rsidRPr="00A87C7D">
        <w:rPr>
          <w:rFonts w:asciiTheme="majorHAnsi" w:hAnsiTheme="majorHAnsi" w:cstheme="majorHAnsi"/>
          <w:sz w:val="22"/>
          <w:szCs w:val="22"/>
          <w:lang w:val="lt-LT"/>
        </w:rPr>
        <w:t>8</w:t>
      </w:r>
      <w:r w:rsidR="009812AB" w:rsidRPr="00A87C7D">
        <w:rPr>
          <w:rFonts w:asciiTheme="majorHAnsi" w:hAnsiTheme="majorHAnsi" w:cstheme="majorHAnsi"/>
          <w:sz w:val="22"/>
          <w:szCs w:val="22"/>
          <w:lang w:val="lt-LT"/>
        </w:rPr>
        <w:t>.</w:t>
      </w:r>
      <w:r w:rsidR="00D86184" w:rsidRPr="00A87C7D">
        <w:rPr>
          <w:rFonts w:asciiTheme="majorHAnsi" w:hAnsiTheme="majorHAnsi" w:cstheme="majorHAnsi"/>
          <w:sz w:val="22"/>
          <w:szCs w:val="22"/>
          <w:lang w:val="lt-LT"/>
        </w:rPr>
        <w:t>2</w:t>
      </w:r>
      <w:r w:rsidR="009812AB" w:rsidRPr="00A87C7D">
        <w:rPr>
          <w:rFonts w:asciiTheme="majorHAnsi" w:hAnsiTheme="majorHAnsi" w:cstheme="majorHAnsi"/>
          <w:sz w:val="22"/>
          <w:szCs w:val="22"/>
          <w:lang w:val="lt-LT"/>
        </w:rPr>
        <w:t xml:space="preserve">. </w:t>
      </w:r>
      <w:r w:rsidR="002F277D" w:rsidRPr="00A87C7D">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33656C20"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w:t>
      </w:r>
      <w:r w:rsidR="009812AB" w:rsidRPr="00A87C7D">
        <w:rPr>
          <w:rFonts w:asciiTheme="majorHAnsi" w:hAnsiTheme="majorHAnsi" w:cstheme="majorHAnsi"/>
          <w:sz w:val="22"/>
          <w:szCs w:val="22"/>
        </w:rPr>
        <w:t>.</w:t>
      </w:r>
      <w:r w:rsidRPr="00A87C7D">
        <w:rPr>
          <w:rFonts w:asciiTheme="majorHAnsi" w:hAnsiTheme="majorHAnsi" w:cstheme="majorHAnsi"/>
          <w:sz w:val="22"/>
          <w:szCs w:val="22"/>
        </w:rPr>
        <w:t>3</w:t>
      </w:r>
      <w:r w:rsidR="009812AB" w:rsidRPr="00A87C7D">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A87C7D" w:rsidRDefault="00DE1755" w:rsidP="00A87C7D">
      <w:pPr>
        <w:pStyle w:val="Pagrindinistekstas"/>
        <w:ind w:firstLine="720"/>
        <w:jc w:val="both"/>
        <w:rPr>
          <w:rFonts w:asciiTheme="majorHAnsi" w:hAnsiTheme="majorHAnsi" w:cstheme="majorHAnsi"/>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 Sutarties specialiųjų sąlygų priedai:</w:t>
      </w:r>
    </w:p>
    <w:p w14:paraId="5C01FF51" w14:textId="77777777" w:rsidR="009812AB" w:rsidRPr="009579C0" w:rsidRDefault="00DE1755" w:rsidP="00A87C7D">
      <w:pPr>
        <w:pStyle w:val="Pagrindinistekstas"/>
        <w:ind w:firstLine="720"/>
        <w:jc w:val="both"/>
        <w:rPr>
          <w:rFonts w:asciiTheme="majorHAnsi" w:hAnsiTheme="majorHAnsi" w:cstheme="majorHAnsi"/>
          <w:i/>
          <w:sz w:val="22"/>
          <w:szCs w:val="22"/>
        </w:rPr>
      </w:pPr>
      <w:r w:rsidRPr="00A87C7D">
        <w:rPr>
          <w:rFonts w:asciiTheme="majorHAnsi" w:hAnsiTheme="majorHAnsi" w:cstheme="majorHAnsi"/>
          <w:sz w:val="22"/>
          <w:szCs w:val="22"/>
        </w:rPr>
        <w:t>8.4</w:t>
      </w:r>
      <w:r w:rsidR="009812AB" w:rsidRPr="00A87C7D">
        <w:rPr>
          <w:rFonts w:asciiTheme="majorHAnsi" w:hAnsiTheme="majorHAnsi" w:cstheme="majorHAnsi"/>
          <w:sz w:val="22"/>
          <w:szCs w:val="22"/>
        </w:rPr>
        <w:t>.</w:t>
      </w:r>
      <w:r w:rsidR="009812AB" w:rsidRPr="009579C0">
        <w:rPr>
          <w:rFonts w:asciiTheme="majorHAnsi" w:hAnsiTheme="majorHAnsi" w:cstheme="majorHAnsi"/>
          <w:sz w:val="22"/>
          <w:szCs w:val="22"/>
        </w:rPr>
        <w:t xml:space="preserve">1. </w:t>
      </w:r>
      <w:r w:rsidR="009812AB" w:rsidRPr="009579C0">
        <w:rPr>
          <w:rFonts w:asciiTheme="majorHAnsi" w:hAnsiTheme="majorHAnsi" w:cstheme="majorHAnsi"/>
          <w:i/>
          <w:sz w:val="22"/>
          <w:szCs w:val="22"/>
        </w:rPr>
        <w:t>priedas Nr. 1 „Prekių techninė specifikacija“;</w:t>
      </w:r>
    </w:p>
    <w:p w14:paraId="53ACBD7C" w14:textId="0A28054C" w:rsidR="009812AB" w:rsidRDefault="00DE1755" w:rsidP="00A87C7D">
      <w:pPr>
        <w:pStyle w:val="Pagrindinistekstas"/>
        <w:ind w:firstLine="720"/>
        <w:jc w:val="both"/>
        <w:rPr>
          <w:rFonts w:asciiTheme="majorHAnsi" w:hAnsiTheme="majorHAnsi" w:cstheme="majorHAnsi"/>
          <w:i/>
          <w:sz w:val="22"/>
          <w:szCs w:val="22"/>
        </w:rPr>
      </w:pPr>
      <w:r w:rsidRPr="009579C0">
        <w:rPr>
          <w:rFonts w:asciiTheme="majorHAnsi" w:hAnsiTheme="majorHAnsi" w:cstheme="majorHAnsi"/>
          <w:sz w:val="22"/>
          <w:szCs w:val="22"/>
        </w:rPr>
        <w:t>8.4</w:t>
      </w:r>
      <w:r w:rsidR="009812AB" w:rsidRPr="009579C0">
        <w:rPr>
          <w:rFonts w:asciiTheme="majorHAnsi" w:hAnsiTheme="majorHAnsi" w:cstheme="majorHAnsi"/>
          <w:sz w:val="22"/>
          <w:szCs w:val="22"/>
        </w:rPr>
        <w:t>.2.</w:t>
      </w:r>
      <w:r w:rsidR="009812AB" w:rsidRPr="009579C0">
        <w:rPr>
          <w:rFonts w:asciiTheme="majorHAnsi" w:hAnsiTheme="majorHAnsi" w:cstheme="majorHAnsi"/>
          <w:i/>
          <w:sz w:val="22"/>
          <w:szCs w:val="22"/>
        </w:rPr>
        <w:t xml:space="preserve"> priedas Nr. 2 „Prekių </w:t>
      </w:r>
      <w:r w:rsidR="009579C0" w:rsidRPr="009579C0">
        <w:rPr>
          <w:rFonts w:asciiTheme="majorHAnsi" w:hAnsiTheme="majorHAnsi" w:cstheme="majorHAnsi"/>
          <w:i/>
          <w:sz w:val="22"/>
          <w:szCs w:val="22"/>
        </w:rPr>
        <w:t xml:space="preserve">1-a pirkimų dalis </w:t>
      </w:r>
      <w:proofErr w:type="spellStart"/>
      <w:r w:rsidR="009579C0" w:rsidRPr="009579C0">
        <w:rPr>
          <w:rFonts w:asciiTheme="majorHAnsi" w:hAnsiTheme="majorHAnsi" w:cstheme="majorHAnsi"/>
          <w:i/>
          <w:sz w:val="22"/>
          <w:szCs w:val="22"/>
        </w:rPr>
        <w:t>Simatic</w:t>
      </w:r>
      <w:proofErr w:type="spellEnd"/>
      <w:r w:rsidR="009579C0" w:rsidRPr="009579C0">
        <w:rPr>
          <w:rFonts w:asciiTheme="majorHAnsi" w:hAnsiTheme="majorHAnsi" w:cstheme="majorHAnsi"/>
          <w:i/>
          <w:sz w:val="22"/>
          <w:szCs w:val="22"/>
        </w:rPr>
        <w:t xml:space="preserve"> valdiklių dalys specifikacijos priedas 1</w:t>
      </w:r>
      <w:r w:rsidR="009812AB" w:rsidRPr="009579C0">
        <w:rPr>
          <w:rFonts w:asciiTheme="majorHAnsi" w:hAnsiTheme="majorHAnsi" w:cstheme="majorHAnsi"/>
          <w:i/>
          <w:sz w:val="22"/>
          <w:szCs w:val="22"/>
        </w:rPr>
        <w:t>“.</w:t>
      </w:r>
    </w:p>
    <w:p w14:paraId="47AA9667" w14:textId="1A63AA50" w:rsidR="009579C0" w:rsidRPr="009579C0" w:rsidRDefault="009579C0" w:rsidP="00A87C7D">
      <w:pPr>
        <w:pStyle w:val="Pagrindinistekstas"/>
        <w:ind w:firstLine="720"/>
        <w:jc w:val="both"/>
        <w:rPr>
          <w:rFonts w:asciiTheme="majorHAnsi" w:hAnsiTheme="majorHAnsi" w:cstheme="majorHAnsi"/>
          <w:i/>
          <w:sz w:val="22"/>
          <w:szCs w:val="22"/>
        </w:rPr>
      </w:pPr>
      <w:r>
        <w:rPr>
          <w:rFonts w:asciiTheme="majorHAnsi" w:hAnsiTheme="majorHAnsi" w:cstheme="majorHAnsi"/>
          <w:i/>
          <w:sz w:val="22"/>
          <w:szCs w:val="22"/>
        </w:rPr>
        <w:t>8.4.3. Priedas Nr. 3 „Pasiūlymas“</w:t>
      </w:r>
    </w:p>
    <w:p w14:paraId="24EE2FF1" w14:textId="77777777" w:rsidR="009812AB" w:rsidRPr="00A87C7D" w:rsidRDefault="009812AB" w:rsidP="00A87C7D">
      <w:pPr>
        <w:pStyle w:val="Pagrindinistekstas"/>
        <w:ind w:firstLine="720"/>
        <w:jc w:val="both"/>
        <w:rPr>
          <w:rFonts w:asciiTheme="majorHAnsi" w:hAnsiTheme="majorHAnsi" w:cstheme="majorHAnsi"/>
          <w:sz w:val="22"/>
          <w:szCs w:val="22"/>
        </w:rPr>
      </w:pPr>
    </w:p>
    <w:p w14:paraId="60B1E79F"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240FAC02" w14:textId="77777777" w:rsidR="003021E5" w:rsidRPr="00A87C7D" w:rsidRDefault="003021E5" w:rsidP="00A87C7D">
      <w:pPr>
        <w:pStyle w:val="Pagrindinistekstas"/>
        <w:ind w:firstLine="720"/>
        <w:jc w:val="both"/>
        <w:rPr>
          <w:rFonts w:asciiTheme="majorHAnsi" w:hAnsiTheme="majorHAnsi" w:cstheme="majorHAnsi"/>
          <w:sz w:val="22"/>
          <w:szCs w:val="22"/>
        </w:rPr>
      </w:pPr>
    </w:p>
    <w:p w14:paraId="08469C20" w14:textId="77777777" w:rsidR="009812AB" w:rsidRPr="00A87C7D" w:rsidRDefault="009812AB" w:rsidP="00A87C7D">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4B4DBC" w:rsidRPr="00A87C7D" w14:paraId="5C6FBEFE" w14:textId="77777777" w:rsidTr="008C2B2B">
        <w:tc>
          <w:tcPr>
            <w:tcW w:w="5210" w:type="dxa"/>
          </w:tcPr>
          <w:p w14:paraId="17E03179"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Pirkėjo vardu:</w:t>
            </w:r>
          </w:p>
        </w:tc>
        <w:tc>
          <w:tcPr>
            <w:tcW w:w="5211" w:type="dxa"/>
          </w:tcPr>
          <w:p w14:paraId="0ED6AB21"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b/>
                <w:sz w:val="22"/>
                <w:szCs w:val="22"/>
                <w:lang w:val="lt-LT"/>
              </w:rPr>
              <w:t>Tiekėjo vardu:</w:t>
            </w:r>
          </w:p>
        </w:tc>
      </w:tr>
      <w:tr w:rsidR="004B4DBC" w:rsidRPr="00A87C7D" w14:paraId="072B2B20" w14:textId="77777777" w:rsidTr="008C2B2B">
        <w:tc>
          <w:tcPr>
            <w:tcW w:w="5210" w:type="dxa"/>
          </w:tcPr>
          <w:p w14:paraId="45FF045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w:t>
            </w:r>
            <w:r w:rsidR="002F277D" w:rsidRPr="00A87C7D">
              <w:rPr>
                <w:rFonts w:asciiTheme="majorHAnsi" w:hAnsiTheme="majorHAnsi" w:cstheme="majorHAnsi"/>
                <w:sz w:val="22"/>
                <w:szCs w:val="22"/>
                <w:lang w:val="lt-LT"/>
              </w:rPr>
              <w:t>kcinė bendrovė</w:t>
            </w:r>
            <w:r w:rsidRPr="00A87C7D">
              <w:rPr>
                <w:rFonts w:asciiTheme="majorHAnsi" w:hAnsiTheme="majorHAnsi" w:cstheme="majorHAnsi"/>
                <w:sz w:val="22"/>
                <w:szCs w:val="22"/>
                <w:lang w:val="lt-LT"/>
              </w:rPr>
              <w:t xml:space="preserve"> „</w:t>
            </w:r>
            <w:r w:rsidR="00F54757" w:rsidRPr="00A87C7D">
              <w:rPr>
                <w:rFonts w:asciiTheme="majorHAnsi" w:hAnsiTheme="majorHAnsi" w:cstheme="majorHAnsi"/>
                <w:sz w:val="22"/>
                <w:szCs w:val="22"/>
                <w:lang w:val="lt-LT"/>
              </w:rPr>
              <w:t>KLAIPĖDOS VANDUO</w:t>
            </w:r>
            <w:r w:rsidRPr="00A87C7D">
              <w:rPr>
                <w:rFonts w:asciiTheme="majorHAnsi" w:hAnsiTheme="majorHAnsi" w:cstheme="majorHAnsi"/>
                <w:sz w:val="22"/>
                <w:szCs w:val="22"/>
                <w:lang w:val="lt-LT"/>
              </w:rPr>
              <w:t>“</w:t>
            </w:r>
          </w:p>
        </w:tc>
        <w:tc>
          <w:tcPr>
            <w:tcW w:w="5211" w:type="dxa"/>
          </w:tcPr>
          <w:p w14:paraId="6356774A" w14:textId="77777777" w:rsidR="004B4DBC" w:rsidRPr="00A87C7D" w:rsidRDefault="004B4DBC" w:rsidP="00A87C7D">
            <w:pPr>
              <w:ind w:right="-1544"/>
              <w:rPr>
                <w:rFonts w:asciiTheme="majorHAnsi" w:hAnsiTheme="majorHAnsi" w:cstheme="majorHAnsi"/>
                <w:sz w:val="22"/>
                <w:szCs w:val="22"/>
                <w:lang w:val="lt-LT"/>
              </w:rPr>
            </w:pPr>
          </w:p>
        </w:tc>
      </w:tr>
      <w:tr w:rsidR="004B4DBC" w:rsidRPr="00A87C7D" w14:paraId="4F461C97" w14:textId="77777777" w:rsidTr="008C2B2B">
        <w:tc>
          <w:tcPr>
            <w:tcW w:w="5210" w:type="dxa"/>
          </w:tcPr>
          <w:p w14:paraId="1E222AEA" w14:textId="77777777" w:rsidR="004B4DBC" w:rsidRPr="00A87C7D" w:rsidRDefault="00EB1FEB"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J</w:t>
            </w:r>
            <w:r w:rsidR="002F277D" w:rsidRPr="00A87C7D">
              <w:rPr>
                <w:rFonts w:asciiTheme="majorHAnsi" w:hAnsiTheme="majorHAnsi" w:cstheme="majorHAnsi"/>
                <w:sz w:val="22"/>
                <w:szCs w:val="22"/>
                <w:lang w:val="lt-LT"/>
              </w:rPr>
              <w:t xml:space="preserve">uridinio asmens kodas </w:t>
            </w:r>
            <w:r w:rsidR="004B4DBC" w:rsidRPr="00A87C7D">
              <w:rPr>
                <w:rFonts w:asciiTheme="majorHAnsi" w:hAnsiTheme="majorHAnsi" w:cstheme="majorHAnsi"/>
                <w:sz w:val="22"/>
                <w:szCs w:val="22"/>
                <w:lang w:val="lt-LT"/>
              </w:rPr>
              <w:t>140089260</w:t>
            </w:r>
          </w:p>
        </w:tc>
        <w:tc>
          <w:tcPr>
            <w:tcW w:w="5211" w:type="dxa"/>
          </w:tcPr>
          <w:p w14:paraId="1FD52701"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3D079C14" w14:textId="77777777" w:rsidTr="008C2B2B">
        <w:tc>
          <w:tcPr>
            <w:tcW w:w="5210" w:type="dxa"/>
          </w:tcPr>
          <w:p w14:paraId="4FC3B4C8"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Ryšininkų g.</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11,</w:t>
            </w:r>
            <w:r w:rsidR="002F277D"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Klaipėda</w:t>
            </w:r>
          </w:p>
        </w:tc>
        <w:tc>
          <w:tcPr>
            <w:tcW w:w="5211" w:type="dxa"/>
          </w:tcPr>
          <w:p w14:paraId="21FB3406"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0DFD2235" w14:textId="77777777" w:rsidTr="008C2B2B">
        <w:trPr>
          <w:trHeight w:val="164"/>
        </w:trPr>
        <w:tc>
          <w:tcPr>
            <w:tcW w:w="5210" w:type="dxa"/>
          </w:tcPr>
          <w:p w14:paraId="67FB7332"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AB SEB bankas, kodas 70440</w:t>
            </w:r>
          </w:p>
        </w:tc>
        <w:tc>
          <w:tcPr>
            <w:tcW w:w="5211" w:type="dxa"/>
          </w:tcPr>
          <w:p w14:paraId="347F2D64"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2D78C5D" w14:textId="77777777" w:rsidTr="008C2B2B">
        <w:tc>
          <w:tcPr>
            <w:tcW w:w="5210" w:type="dxa"/>
          </w:tcPr>
          <w:p w14:paraId="43160CAB"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LT30 7044 0600 0076 5179</w:t>
            </w:r>
          </w:p>
        </w:tc>
        <w:tc>
          <w:tcPr>
            <w:tcW w:w="5211" w:type="dxa"/>
          </w:tcPr>
          <w:p w14:paraId="3FF0C58D"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5830B8CC" w14:textId="77777777" w:rsidTr="008C2B2B">
        <w:tc>
          <w:tcPr>
            <w:tcW w:w="5210" w:type="dxa"/>
          </w:tcPr>
          <w:p w14:paraId="723092F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PVM mokėtojo kodas LT400892610</w:t>
            </w:r>
          </w:p>
        </w:tc>
        <w:tc>
          <w:tcPr>
            <w:tcW w:w="5211" w:type="dxa"/>
          </w:tcPr>
          <w:p w14:paraId="4C82FD00"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189C06A2" w14:textId="77777777" w:rsidTr="008C2B2B">
        <w:tc>
          <w:tcPr>
            <w:tcW w:w="5210" w:type="dxa"/>
          </w:tcPr>
          <w:p w14:paraId="602E551B" w14:textId="1E532C48"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Tel.: (</w:t>
            </w:r>
            <w:r w:rsidR="00D82BA7">
              <w:rPr>
                <w:rFonts w:asciiTheme="majorHAnsi" w:hAnsiTheme="majorHAnsi" w:cstheme="majorHAnsi"/>
                <w:sz w:val="22"/>
                <w:szCs w:val="22"/>
                <w:lang w:val="lt-LT"/>
              </w:rPr>
              <w:t>0</w:t>
            </w:r>
            <w:r w:rsidRPr="00A87C7D">
              <w:rPr>
                <w:rFonts w:asciiTheme="majorHAnsi" w:hAnsiTheme="majorHAnsi" w:cstheme="majorHAnsi"/>
                <w:sz w:val="22"/>
                <w:szCs w:val="22"/>
                <w:lang w:val="lt-LT"/>
              </w:rPr>
              <w:t xml:space="preserve"> 46) 46 61 71, </w:t>
            </w:r>
          </w:p>
        </w:tc>
        <w:tc>
          <w:tcPr>
            <w:tcW w:w="5211" w:type="dxa"/>
          </w:tcPr>
          <w:p w14:paraId="6C83D555"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6447FE53" w14:textId="77777777" w:rsidTr="008C2B2B">
        <w:tc>
          <w:tcPr>
            <w:tcW w:w="5210" w:type="dxa"/>
          </w:tcPr>
          <w:p w14:paraId="34B725EE" w14:textId="77777777" w:rsidR="004B4DBC" w:rsidRPr="00A87C7D" w:rsidRDefault="004B4DBC" w:rsidP="00A87C7D">
            <w:pPr>
              <w:ind w:right="-1544"/>
              <w:rPr>
                <w:rFonts w:asciiTheme="majorHAnsi" w:hAnsiTheme="majorHAnsi" w:cstheme="majorHAnsi"/>
                <w:sz w:val="22"/>
                <w:szCs w:val="22"/>
                <w:lang w:val="lt-LT"/>
              </w:rPr>
            </w:pPr>
          </w:p>
        </w:tc>
        <w:tc>
          <w:tcPr>
            <w:tcW w:w="5211" w:type="dxa"/>
          </w:tcPr>
          <w:p w14:paraId="7136F453" w14:textId="77777777" w:rsidR="004B4DBC" w:rsidRPr="00A87C7D" w:rsidRDefault="004B4DBC" w:rsidP="00A87C7D">
            <w:pPr>
              <w:ind w:right="-1544"/>
              <w:jc w:val="center"/>
              <w:rPr>
                <w:rFonts w:asciiTheme="majorHAnsi" w:hAnsiTheme="majorHAnsi" w:cstheme="majorHAnsi"/>
                <w:sz w:val="22"/>
                <w:szCs w:val="22"/>
                <w:lang w:val="lt-LT"/>
              </w:rPr>
            </w:pPr>
          </w:p>
        </w:tc>
      </w:tr>
      <w:tr w:rsidR="004B4DBC" w:rsidRPr="00A87C7D" w14:paraId="4B2007A8" w14:textId="77777777" w:rsidTr="008C2B2B">
        <w:tc>
          <w:tcPr>
            <w:tcW w:w="5210" w:type="dxa"/>
          </w:tcPr>
          <w:p w14:paraId="38F49ED4"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c>
          <w:tcPr>
            <w:tcW w:w="5211" w:type="dxa"/>
          </w:tcPr>
          <w:p w14:paraId="1B7DFB57"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___________________</w:t>
            </w:r>
          </w:p>
        </w:tc>
      </w:tr>
      <w:tr w:rsidR="004B4DBC" w:rsidRPr="00A87C7D" w14:paraId="0D3F8AA2" w14:textId="77777777" w:rsidTr="008C2B2B">
        <w:tc>
          <w:tcPr>
            <w:tcW w:w="5210" w:type="dxa"/>
          </w:tcPr>
          <w:p w14:paraId="26D283B6"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c>
          <w:tcPr>
            <w:tcW w:w="5211" w:type="dxa"/>
          </w:tcPr>
          <w:p w14:paraId="7513A220" w14:textId="77777777" w:rsidR="004B4DBC" w:rsidRPr="00A87C7D" w:rsidRDefault="004B4DBC" w:rsidP="00A87C7D">
            <w:pPr>
              <w:ind w:right="-1544"/>
              <w:rPr>
                <w:rFonts w:asciiTheme="majorHAnsi" w:hAnsiTheme="majorHAnsi" w:cstheme="majorHAnsi"/>
                <w:sz w:val="22"/>
                <w:szCs w:val="22"/>
                <w:lang w:val="lt-LT"/>
              </w:rPr>
            </w:pPr>
            <w:r w:rsidRPr="00A87C7D">
              <w:rPr>
                <w:rFonts w:asciiTheme="majorHAnsi" w:hAnsiTheme="majorHAnsi" w:cstheme="majorHAnsi"/>
                <w:sz w:val="22"/>
                <w:szCs w:val="22"/>
                <w:lang w:val="lt-LT"/>
              </w:rPr>
              <w:t>(parašas)</w:t>
            </w:r>
          </w:p>
        </w:tc>
      </w:tr>
      <w:tr w:rsidR="004B4DBC" w:rsidRPr="00A87C7D" w14:paraId="427F5F23" w14:textId="77777777" w:rsidTr="008C2B2B">
        <w:tc>
          <w:tcPr>
            <w:tcW w:w="5210" w:type="dxa"/>
          </w:tcPr>
          <w:p w14:paraId="59B616A2" w14:textId="1C961C62" w:rsidR="004B4DBC" w:rsidRPr="00A87C7D" w:rsidRDefault="004B4DBC" w:rsidP="00A87C7D">
            <w:pPr>
              <w:ind w:right="-1544"/>
              <w:rPr>
                <w:rFonts w:asciiTheme="majorHAnsi" w:hAnsiTheme="majorHAnsi" w:cstheme="majorHAnsi"/>
                <w:sz w:val="22"/>
                <w:szCs w:val="22"/>
                <w:lang w:val="lt-LT"/>
              </w:rPr>
            </w:pPr>
          </w:p>
        </w:tc>
        <w:tc>
          <w:tcPr>
            <w:tcW w:w="5211" w:type="dxa"/>
          </w:tcPr>
          <w:p w14:paraId="398F1E04" w14:textId="36633F66" w:rsidR="004B4DBC" w:rsidRPr="00A87C7D" w:rsidRDefault="004B4DBC" w:rsidP="00A87C7D">
            <w:pPr>
              <w:ind w:right="-1544"/>
              <w:rPr>
                <w:rFonts w:asciiTheme="majorHAnsi" w:hAnsiTheme="majorHAnsi" w:cstheme="majorHAnsi"/>
                <w:sz w:val="22"/>
                <w:szCs w:val="22"/>
                <w:lang w:val="lt-LT"/>
              </w:rPr>
            </w:pPr>
          </w:p>
        </w:tc>
      </w:tr>
    </w:tbl>
    <w:p w14:paraId="2B7199D5" w14:textId="77777777" w:rsidR="009812AB" w:rsidRPr="00A87C7D" w:rsidRDefault="009812AB" w:rsidP="00A87C7D">
      <w:pPr>
        <w:jc w:val="center"/>
        <w:rPr>
          <w:rFonts w:asciiTheme="majorHAnsi" w:hAnsiTheme="majorHAnsi" w:cstheme="majorHAnsi"/>
          <w:b/>
          <w:sz w:val="22"/>
          <w:szCs w:val="22"/>
          <w:lang w:val="lt-LT"/>
        </w:rPr>
      </w:pPr>
    </w:p>
    <w:p w14:paraId="40274B3C" w14:textId="77777777" w:rsidR="008C2B2B" w:rsidRPr="00A87C7D" w:rsidRDefault="008C2B2B" w:rsidP="00A87C7D">
      <w:pPr>
        <w:jc w:val="center"/>
        <w:rPr>
          <w:rFonts w:asciiTheme="majorHAnsi" w:hAnsiTheme="majorHAnsi" w:cstheme="majorHAnsi"/>
          <w:b/>
          <w:sz w:val="22"/>
          <w:szCs w:val="22"/>
          <w:lang w:val="lt-LT"/>
        </w:rPr>
      </w:pPr>
    </w:p>
    <w:p w14:paraId="3E7E01E2" w14:textId="77777777" w:rsidR="008C2B2B" w:rsidRPr="00A87C7D" w:rsidRDefault="008C2B2B" w:rsidP="00A87C7D">
      <w:pPr>
        <w:rPr>
          <w:rFonts w:asciiTheme="majorHAnsi" w:hAnsiTheme="majorHAnsi" w:cstheme="majorHAnsi"/>
          <w:b/>
          <w:sz w:val="22"/>
          <w:szCs w:val="22"/>
          <w:lang w:val="lt-LT"/>
        </w:rPr>
      </w:pPr>
    </w:p>
    <w:p w14:paraId="031B00B7" w14:textId="77777777" w:rsidR="009812AB" w:rsidRPr="00A87C7D" w:rsidRDefault="004F3C7D" w:rsidP="00A87C7D">
      <w:pPr>
        <w:pStyle w:val="CentrBoldm"/>
        <w:rPr>
          <w:rFonts w:asciiTheme="majorHAnsi" w:hAnsiTheme="majorHAnsi" w:cstheme="majorHAnsi"/>
          <w:sz w:val="22"/>
          <w:szCs w:val="22"/>
          <w:lang w:val="lt-LT"/>
        </w:rPr>
      </w:pPr>
      <w:r w:rsidRPr="00A87C7D">
        <w:rPr>
          <w:rFonts w:asciiTheme="majorHAnsi" w:hAnsiTheme="majorHAnsi" w:cstheme="majorHAnsi"/>
          <w:bCs w:val="0"/>
          <w:sz w:val="22"/>
          <w:szCs w:val="22"/>
          <w:lang w:val="lt-LT"/>
        </w:rPr>
        <w:br w:type="page"/>
      </w:r>
      <w:r w:rsidR="009812AB" w:rsidRPr="00A87C7D">
        <w:rPr>
          <w:rFonts w:asciiTheme="majorHAnsi" w:hAnsiTheme="majorHAnsi" w:cstheme="majorHAnsi"/>
          <w:sz w:val="22"/>
          <w:szCs w:val="22"/>
          <w:lang w:val="lt-LT"/>
        </w:rPr>
        <w:lastRenderedPageBreak/>
        <w:t>PREKIŲ PIRKIMO–PARDAVIMO SUTARTIS</w:t>
      </w:r>
      <w:r w:rsidR="001F6C7F" w:rsidRPr="00A87C7D">
        <w:rPr>
          <w:rFonts w:asciiTheme="majorHAnsi" w:hAnsiTheme="majorHAnsi" w:cstheme="majorHAnsi"/>
          <w:sz w:val="22"/>
          <w:szCs w:val="22"/>
          <w:lang w:val="lt-LT"/>
        </w:rPr>
        <w:t xml:space="preserve"> Nr.</w:t>
      </w:r>
    </w:p>
    <w:p w14:paraId="3DF71624" w14:textId="77777777" w:rsidR="009812AB" w:rsidRPr="00A87C7D" w:rsidRDefault="009812AB" w:rsidP="00A87C7D">
      <w:pPr>
        <w:pStyle w:val="CentrBoldm"/>
        <w:rPr>
          <w:rFonts w:asciiTheme="majorHAnsi" w:hAnsiTheme="majorHAnsi" w:cstheme="majorHAnsi"/>
          <w:sz w:val="22"/>
          <w:szCs w:val="22"/>
          <w:lang w:val="lt-LT"/>
        </w:rPr>
      </w:pPr>
      <w:r w:rsidRPr="00A87C7D">
        <w:rPr>
          <w:rFonts w:asciiTheme="majorHAnsi" w:hAnsiTheme="majorHAnsi" w:cstheme="majorHAnsi"/>
          <w:caps/>
          <w:sz w:val="22"/>
          <w:szCs w:val="22"/>
          <w:lang w:val="lt-LT"/>
        </w:rPr>
        <w:t xml:space="preserve">Bendrosios </w:t>
      </w:r>
      <w:r w:rsidRPr="00A87C7D">
        <w:rPr>
          <w:rFonts w:asciiTheme="majorHAnsi" w:hAnsiTheme="majorHAnsi" w:cstheme="majorHAnsi"/>
          <w:sz w:val="22"/>
          <w:szCs w:val="22"/>
          <w:lang w:val="lt-LT"/>
        </w:rPr>
        <w:t>SĄLYGOS</w:t>
      </w:r>
    </w:p>
    <w:p w14:paraId="4B193C9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 Pagrindinės Sutarties sąvokos</w:t>
      </w:r>
    </w:p>
    <w:p w14:paraId="22376C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 Pirkėjas – </w:t>
      </w:r>
      <w:r w:rsidR="00366090" w:rsidRPr="00A87C7D">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A87C7D">
        <w:rPr>
          <w:rFonts w:asciiTheme="majorHAnsi" w:hAnsiTheme="majorHAnsi" w:cstheme="majorHAnsi"/>
          <w:i/>
          <w:sz w:val="22"/>
          <w:szCs w:val="22"/>
          <w:lang w:val="lt-LT"/>
        </w:rPr>
        <w:t xml:space="preserve"> </w:t>
      </w:r>
      <w:r w:rsidR="00366090" w:rsidRPr="00A87C7D">
        <w:rPr>
          <w:rFonts w:asciiTheme="majorHAnsi" w:hAnsiTheme="majorHAnsi" w:cstheme="majorHAnsi"/>
          <w:sz w:val="22"/>
          <w:szCs w:val="22"/>
          <w:lang w:val="lt-LT"/>
        </w:rPr>
        <w:t xml:space="preserve">nurodytas </w:t>
      </w:r>
      <w:r w:rsidRPr="00A87C7D">
        <w:rPr>
          <w:rFonts w:asciiTheme="majorHAnsi" w:hAnsiTheme="majorHAnsi" w:cstheme="majorHAnsi"/>
          <w:sz w:val="22"/>
          <w:szCs w:val="22"/>
          <w:lang w:val="lt-LT"/>
        </w:rPr>
        <w:t>perkan</w:t>
      </w:r>
      <w:r w:rsidR="00366090" w:rsidRPr="00A87C7D">
        <w:rPr>
          <w:rFonts w:asciiTheme="majorHAnsi" w:hAnsiTheme="majorHAnsi" w:cstheme="majorHAnsi"/>
          <w:sz w:val="22"/>
          <w:szCs w:val="22"/>
          <w:lang w:val="lt-LT"/>
        </w:rPr>
        <w:t>tysis</w:t>
      </w:r>
      <w:r w:rsidRPr="00A87C7D">
        <w:rPr>
          <w:rFonts w:asciiTheme="majorHAnsi" w:hAnsiTheme="majorHAnsi" w:cstheme="majorHAnsi"/>
          <w:sz w:val="22"/>
          <w:szCs w:val="22"/>
          <w:lang w:val="lt-LT"/>
        </w:rPr>
        <w:t xml:space="preserve"> </w:t>
      </w:r>
      <w:r w:rsidR="00366090" w:rsidRPr="00A87C7D">
        <w:rPr>
          <w:rFonts w:asciiTheme="majorHAnsi" w:hAnsiTheme="majorHAnsi" w:cstheme="majorHAnsi"/>
          <w:sz w:val="22"/>
          <w:szCs w:val="22"/>
          <w:lang w:val="lt-LT"/>
        </w:rPr>
        <w:t>subjektas</w:t>
      </w:r>
      <w:r w:rsidRPr="00A87C7D">
        <w:rPr>
          <w:rFonts w:asciiTheme="majorHAnsi" w:hAnsiTheme="majorHAnsi" w:cstheme="majorHAnsi"/>
          <w:sz w:val="22"/>
          <w:szCs w:val="22"/>
          <w:lang w:val="lt-LT"/>
        </w:rPr>
        <w:t>, perkanti</w:t>
      </w:r>
      <w:r w:rsidR="00366090" w:rsidRPr="00A87C7D">
        <w:rPr>
          <w:rFonts w:asciiTheme="majorHAnsi" w:hAnsiTheme="majorHAnsi" w:cstheme="majorHAnsi"/>
          <w:sz w:val="22"/>
          <w:szCs w:val="22"/>
          <w:lang w:val="lt-LT"/>
        </w:rPr>
        <w:t>s</w:t>
      </w:r>
      <w:r w:rsidRPr="00A87C7D">
        <w:rPr>
          <w:rFonts w:asciiTheme="majorHAnsi" w:hAnsiTheme="majorHAnsi" w:cstheme="majorHAnsi"/>
          <w:sz w:val="22"/>
          <w:szCs w:val="22"/>
          <w:lang w:val="lt-LT"/>
        </w:rPr>
        <w:t xml:space="preserve"> Sutarties specialiosiose sąlygose nurodytas Prekes iš Tiekėjo.</w:t>
      </w:r>
    </w:p>
    <w:p w14:paraId="434CB11F" w14:textId="77777777" w:rsidR="003F1FC7"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1.2. Sutarties kaina – </w:t>
      </w:r>
      <w:r w:rsidR="003F1FC7" w:rsidRPr="00A87C7D">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1.4. Kainodaros taisyklės – </w:t>
      </w:r>
      <w:r w:rsidR="003F1FC7" w:rsidRPr="00A87C7D">
        <w:rPr>
          <w:rFonts w:asciiTheme="majorHAnsi" w:hAnsiTheme="majorHAnsi" w:cstheme="majorHAnsi"/>
          <w:sz w:val="22"/>
          <w:szCs w:val="22"/>
          <w:lang w:val="lt-LT"/>
        </w:rPr>
        <w:t>Sutarties kainos apskaičiavimo ir keitimo taisyklės</w:t>
      </w:r>
      <w:r w:rsidRPr="00A87C7D">
        <w:rPr>
          <w:rFonts w:asciiTheme="majorHAnsi" w:hAnsiTheme="majorHAnsi" w:cstheme="majorHAnsi"/>
          <w:sz w:val="22"/>
          <w:szCs w:val="22"/>
          <w:lang w:val="lt-LT"/>
        </w:rPr>
        <w:t>.</w:t>
      </w:r>
    </w:p>
    <w:p w14:paraId="5079295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 Sutarties aiškinimas</w:t>
      </w:r>
    </w:p>
    <w:p w14:paraId="5334E69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3. Tiekėjo teisės ir pareigos</w:t>
      </w:r>
    </w:p>
    <w:p w14:paraId="3BEDAF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 Tiekėjas įsipareigoja:</w:t>
      </w:r>
    </w:p>
    <w:p w14:paraId="28845A3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3.1.6. per 5 (penkias) darbo dienas</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4. Pirkėjo teisės ir pareigos</w:t>
      </w:r>
    </w:p>
    <w:p w14:paraId="50EE82A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 Pirkėjas įsipareigoja:</w:t>
      </w:r>
    </w:p>
    <w:p w14:paraId="6918344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4.1.4. suteikti informaciją ir /ar dokumentus, būtinus Sutarčiai vykdyti;</w:t>
      </w:r>
    </w:p>
    <w:p w14:paraId="5A17539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4.1.5. tinkamai vykdyti kitus įsipareigojimus, numatytus Sutartyje.</w:t>
      </w:r>
    </w:p>
    <w:p w14:paraId="4BEFEA7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 Sutarties kaina </w:t>
      </w:r>
      <w:r w:rsidR="00CC30D8" w:rsidRPr="00A87C7D">
        <w:rPr>
          <w:rFonts w:asciiTheme="majorHAnsi" w:hAnsiTheme="majorHAnsi" w:cstheme="majorHAnsi"/>
          <w:sz w:val="22"/>
          <w:szCs w:val="22"/>
          <w:lang w:val="lt-LT"/>
        </w:rPr>
        <w:t xml:space="preserve">ir </w:t>
      </w:r>
      <w:r w:rsidRPr="00A87C7D">
        <w:rPr>
          <w:rFonts w:asciiTheme="majorHAnsi" w:hAnsiTheme="majorHAnsi" w:cstheme="majorHAnsi"/>
          <w:sz w:val="22"/>
          <w:szCs w:val="22"/>
          <w:lang w:val="lt-LT"/>
        </w:rPr>
        <w:t>kainodaros taisyklės</w:t>
      </w:r>
    </w:p>
    <w:p w14:paraId="6E4EF3D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5.1. Sutarties kaina </w:t>
      </w:r>
      <w:r w:rsidR="00CC30D8" w:rsidRPr="00A87C7D">
        <w:rPr>
          <w:rFonts w:asciiTheme="majorHAnsi" w:hAnsiTheme="majorHAnsi" w:cstheme="majorHAnsi"/>
          <w:sz w:val="22"/>
          <w:szCs w:val="22"/>
          <w:lang w:val="lt-LT"/>
        </w:rPr>
        <w:t>ir</w:t>
      </w:r>
      <w:r w:rsidRPr="00A87C7D">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5.2.1. transportavimo išlaidas;</w:t>
      </w:r>
    </w:p>
    <w:p w14:paraId="79D5304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5.2.7. Prekių garantinės priežiūros išlaidas.</w:t>
      </w:r>
    </w:p>
    <w:p w14:paraId="3A4E75D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6. Sutarties įvykdymo užtikrinimas</w:t>
      </w:r>
    </w:p>
    <w:p w14:paraId="6F0C96F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A87C7D">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A87C7D">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A87C7D" w:rsidRDefault="00EC2008"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6.2. Sutarties užtikrinančiame dokumente turi būti nurodyta</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w:t>
      </w:r>
      <w:r w:rsidR="00EB24BA" w:rsidRPr="00A87C7D">
        <w:rPr>
          <w:rFonts w:asciiTheme="majorHAnsi" w:hAnsiTheme="majorHAnsi" w:cstheme="majorHAnsi"/>
          <w:sz w:val="22"/>
          <w:szCs w:val="22"/>
          <w:lang w:val="lt-LT"/>
        </w:rPr>
        <w:t xml:space="preserve"> </w:t>
      </w:r>
      <w:r w:rsidRPr="00A87C7D">
        <w:rPr>
          <w:rFonts w:asciiTheme="majorHAnsi" w:hAnsiTheme="majorHAnsi" w:cstheme="majorHAnsi"/>
          <w:sz w:val="22"/>
          <w:szCs w:val="22"/>
          <w:lang w:val="lt-LT"/>
        </w:rPr>
        <w:t>liudijimą</w:t>
      </w:r>
      <w:r w:rsidR="00EB24BA" w:rsidRPr="00A87C7D">
        <w:rPr>
          <w:rFonts w:asciiTheme="majorHAnsi" w:hAnsiTheme="majorHAnsi" w:cstheme="majorHAnsi"/>
          <w:sz w:val="22"/>
          <w:szCs w:val="22"/>
          <w:lang w:val="lt-LT"/>
        </w:rPr>
        <w:t xml:space="preserve"> Tiekėjui priklausančią sumą numatytą Sutarties specialiųjų </w:t>
      </w:r>
      <w:proofErr w:type="spellStart"/>
      <w:r w:rsidR="00EB24BA" w:rsidRPr="00A87C7D">
        <w:rPr>
          <w:rFonts w:asciiTheme="majorHAnsi" w:hAnsiTheme="majorHAnsi" w:cstheme="majorHAnsi"/>
          <w:sz w:val="22"/>
          <w:szCs w:val="22"/>
          <w:lang w:val="lt-LT"/>
        </w:rPr>
        <w:t>salygų</w:t>
      </w:r>
      <w:proofErr w:type="spellEnd"/>
      <w:r w:rsidR="00EB24BA" w:rsidRPr="00A87C7D">
        <w:rPr>
          <w:rFonts w:asciiTheme="majorHAnsi" w:hAnsiTheme="majorHAnsi" w:cstheme="majorHAnsi"/>
          <w:sz w:val="22"/>
          <w:szCs w:val="22"/>
          <w:lang w:val="lt-LT"/>
        </w:rPr>
        <w:t xml:space="preserve"> 4.1. p.</w:t>
      </w:r>
    </w:p>
    <w:p w14:paraId="2C64E77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3</w:t>
      </w:r>
      <w:r w:rsidRPr="00A87C7D">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A87C7D">
        <w:rPr>
          <w:rFonts w:asciiTheme="majorHAnsi" w:hAnsiTheme="majorHAnsi" w:cstheme="majorHAnsi"/>
          <w:sz w:val="22"/>
          <w:szCs w:val="22"/>
          <w:lang w:val="lt-LT"/>
        </w:rPr>
        <w:t xml:space="preserve"> </w:t>
      </w:r>
    </w:p>
    <w:p w14:paraId="361149E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Sutarties įvykdymo užtikrinimas turi galioti visą Sutarties vykdymo laikotarpį.</w:t>
      </w:r>
    </w:p>
    <w:p w14:paraId="57979C6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6</w:t>
      </w:r>
      <w:r w:rsidRPr="00A87C7D">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7</w:t>
      </w:r>
      <w:r w:rsidRPr="00A87C7D">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8</w:t>
      </w:r>
      <w:r w:rsidRPr="00A87C7D">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A87C7D">
        <w:rPr>
          <w:rFonts w:asciiTheme="majorHAnsi" w:hAnsiTheme="majorHAnsi" w:cstheme="majorHAnsi"/>
          <w:sz w:val="22"/>
          <w:szCs w:val="22"/>
          <w:lang w:val="lt-LT"/>
        </w:rPr>
        <w:t xml:space="preserve"> ar kredito unijos</w:t>
      </w:r>
      <w:r w:rsidRPr="00A87C7D">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A87C7D">
        <w:rPr>
          <w:rFonts w:asciiTheme="majorHAnsi" w:hAnsiTheme="majorHAnsi" w:cstheme="majorHAnsi"/>
          <w:sz w:val="22"/>
          <w:szCs w:val="22"/>
          <w:lang w:val="lt-LT"/>
        </w:rPr>
        <w:t xml:space="preserve">ar kredito unijai </w:t>
      </w:r>
      <w:r w:rsidRPr="00A87C7D">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6.</w:t>
      </w:r>
      <w:r w:rsidR="00EB24BA" w:rsidRPr="00A87C7D">
        <w:rPr>
          <w:rFonts w:asciiTheme="majorHAnsi" w:hAnsiTheme="majorHAnsi" w:cstheme="majorHAnsi"/>
          <w:sz w:val="22"/>
          <w:szCs w:val="22"/>
          <w:lang w:val="lt-LT"/>
        </w:rPr>
        <w:t>9</w:t>
      </w:r>
      <w:r w:rsidRPr="00A87C7D">
        <w:rPr>
          <w:rFonts w:asciiTheme="majorHAnsi" w:hAnsiTheme="majorHAnsi" w:cstheme="majorHAnsi"/>
          <w:sz w:val="22"/>
          <w:szCs w:val="22"/>
          <w:lang w:val="lt-LT"/>
        </w:rPr>
        <w:t>. Avansinio mokėjimo grąžinimo užtikrinimui taikomi Sutarties bendrųjų sąlygų 6.2, 6.3, 6.5, 6.6, 6.7</w:t>
      </w:r>
      <w:r w:rsidR="00EB24BA" w:rsidRPr="00A87C7D">
        <w:rPr>
          <w:rFonts w:asciiTheme="majorHAnsi" w:hAnsiTheme="majorHAnsi" w:cstheme="majorHAnsi"/>
          <w:sz w:val="22"/>
          <w:szCs w:val="22"/>
          <w:lang w:val="lt-LT"/>
        </w:rPr>
        <w:t>, 6.8</w:t>
      </w:r>
      <w:r w:rsidRPr="00A87C7D">
        <w:rPr>
          <w:rFonts w:asciiTheme="majorHAnsi" w:hAnsiTheme="majorHAnsi" w:cstheme="majorHAnsi"/>
          <w:sz w:val="22"/>
          <w:szCs w:val="22"/>
          <w:lang w:val="lt-LT"/>
        </w:rPr>
        <w:t xml:space="preserve"> punktai.</w:t>
      </w:r>
    </w:p>
    <w:p w14:paraId="3B3E1E42"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7. Prekių tiekimo grafikas</w:t>
      </w:r>
    </w:p>
    <w:p w14:paraId="591B8D3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8. Prekių tiekimo terminai ir vieta</w:t>
      </w:r>
    </w:p>
    <w:p w14:paraId="18EF1973"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A87C7D" w:rsidRDefault="009812AB" w:rsidP="00A87C7D">
      <w:pPr>
        <w:pStyle w:val="BodyText1"/>
        <w:rPr>
          <w:rFonts w:asciiTheme="majorHAnsi" w:hAnsiTheme="majorHAnsi" w:cstheme="majorHAnsi"/>
          <w:i/>
          <w:iCs/>
          <w:sz w:val="22"/>
          <w:szCs w:val="22"/>
          <w:lang w:val="lt-LT"/>
        </w:rPr>
      </w:pPr>
      <w:r w:rsidRPr="00A87C7D">
        <w:rPr>
          <w:rFonts w:asciiTheme="majorHAnsi" w:hAnsiTheme="majorHAnsi" w:cstheme="majorHAnsi"/>
          <w:sz w:val="22"/>
          <w:szCs w:val="22"/>
          <w:lang w:val="lt-LT"/>
        </w:rPr>
        <w:t>8.2. Prekės yra tiekiamos Sutarties specialiosiose sąlygose nurodytais terminais.</w:t>
      </w:r>
    </w:p>
    <w:p w14:paraId="28B0EB7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9. Prekių naudojimo ir priežiūros instrukcijos</w:t>
      </w:r>
    </w:p>
    <w:p w14:paraId="2646FCC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10. Prekių kokybė ir garantiniai įsipareigojimai</w:t>
      </w:r>
    </w:p>
    <w:p w14:paraId="4D1DB7F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10.2. Jei per Sutarties specialiosiose sąlygose nurodytą garantinį terminą po Prekių</w:t>
      </w:r>
      <w:r w:rsidRPr="00A87C7D">
        <w:rPr>
          <w:rFonts w:asciiTheme="majorHAnsi" w:hAnsiTheme="majorHAnsi" w:cstheme="majorHAnsi"/>
          <w:i/>
          <w:iCs/>
          <w:sz w:val="22"/>
          <w:szCs w:val="22"/>
          <w:lang w:val="lt-LT"/>
        </w:rPr>
        <w:t xml:space="preserve"> </w:t>
      </w:r>
      <w:r w:rsidRPr="00A87C7D">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A87C7D">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A87C7D">
        <w:rPr>
          <w:rFonts w:asciiTheme="majorHAnsi" w:hAnsiTheme="majorHAnsi" w:cstheme="majorHAnsi"/>
          <w:sz w:val="22"/>
          <w:szCs w:val="22"/>
          <w:lang w:val="lt-LT"/>
        </w:rPr>
        <w:t>.</w:t>
      </w:r>
    </w:p>
    <w:p w14:paraId="43B2741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11. Prekių perdavimas, nuosavybės teisės perėjimas, Prekių pakuotė</w:t>
      </w:r>
    </w:p>
    <w:p w14:paraId="301CF7E4"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11.1. Tiekėjas pristato Prekes </w:t>
      </w:r>
      <w:r w:rsidR="006207BA" w:rsidRPr="00A87C7D">
        <w:rPr>
          <w:rFonts w:asciiTheme="majorHAnsi" w:hAnsiTheme="majorHAnsi" w:cstheme="majorHAnsi"/>
          <w:sz w:val="22"/>
          <w:szCs w:val="22"/>
          <w:lang w:val="lt-LT"/>
        </w:rPr>
        <w:t xml:space="preserve">Sutarties specialiųjų sąlygų 1.2/1.3 punkte </w:t>
      </w:r>
      <w:r w:rsidR="006207BA" w:rsidRPr="00A87C7D">
        <w:rPr>
          <w:rFonts w:asciiTheme="majorHAnsi" w:hAnsiTheme="majorHAnsi" w:cstheme="majorHAnsi"/>
          <w:i/>
          <w:color w:val="0070C0"/>
          <w:sz w:val="22"/>
          <w:szCs w:val="22"/>
          <w:lang w:val="lt-LT"/>
        </w:rPr>
        <w:t>(rašomas reikiamas specialiųjų sąlygų punktas)</w:t>
      </w:r>
      <w:r w:rsidR="006207BA" w:rsidRPr="00A87C7D">
        <w:rPr>
          <w:rFonts w:asciiTheme="majorHAnsi" w:hAnsiTheme="majorHAnsi" w:cstheme="majorHAnsi"/>
          <w:sz w:val="22"/>
          <w:szCs w:val="22"/>
          <w:lang w:val="lt-LT"/>
        </w:rPr>
        <w:t xml:space="preserve">  nurodytoje vietoje</w:t>
      </w:r>
      <w:r w:rsidRPr="00A87C7D">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A87C7D">
        <w:rPr>
          <w:rFonts w:asciiTheme="majorHAnsi" w:hAnsiTheme="majorHAnsi" w:cstheme="majorHAnsi"/>
          <w:sz w:val="22"/>
          <w:szCs w:val="22"/>
          <w:lang w:val="lt-LT"/>
        </w:rPr>
        <w:t>neto</w:t>
      </w:r>
      <w:proofErr w:type="spellEnd"/>
      <w:r w:rsidRPr="00A87C7D">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12. Šalių atsakomybė</w:t>
      </w:r>
    </w:p>
    <w:p w14:paraId="2DC91B4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lastRenderedPageBreak/>
        <w:t xml:space="preserve">13. Nenugalimos jėgos aplinkybės </w:t>
      </w:r>
      <w:r w:rsidRPr="00A87C7D">
        <w:rPr>
          <w:rFonts w:asciiTheme="majorHAnsi" w:hAnsiTheme="majorHAnsi" w:cstheme="majorHAnsi"/>
          <w:i/>
          <w:iCs/>
          <w:sz w:val="22"/>
          <w:szCs w:val="22"/>
          <w:lang w:val="lt-LT"/>
        </w:rPr>
        <w:t>(force majeure)</w:t>
      </w:r>
    </w:p>
    <w:p w14:paraId="2B16A227" w14:textId="77777777" w:rsidR="00D436CD"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13.1. </w:t>
      </w:r>
      <w:r w:rsidR="00D436CD" w:rsidRPr="00A87C7D">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A87C7D" w:rsidRDefault="00D436CD"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4</w:t>
      </w:r>
      <w:r w:rsidRPr="00A87C7D">
        <w:rPr>
          <w:rFonts w:asciiTheme="majorHAnsi" w:hAnsiTheme="majorHAnsi" w:cstheme="majorHAnsi"/>
          <w:sz w:val="22"/>
          <w:szCs w:val="22"/>
          <w:lang w:val="lt-LT"/>
        </w:rPr>
        <w:t xml:space="preserve">. Šalis, prašanti ją atleisti nuo atsakomybės, privalo, </w:t>
      </w:r>
      <w:r w:rsidR="00CB4704" w:rsidRPr="00A87C7D">
        <w:rPr>
          <w:rFonts w:asciiTheme="majorHAnsi" w:hAnsiTheme="majorHAnsi" w:cstheme="majorHAnsi"/>
          <w:sz w:val="22"/>
          <w:szCs w:val="22"/>
          <w:lang w:val="lt-LT"/>
        </w:rPr>
        <w:t xml:space="preserve">pateikti </w:t>
      </w:r>
      <w:r w:rsidRPr="00A87C7D">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13.</w:t>
      </w:r>
      <w:r w:rsidR="00CB4704" w:rsidRPr="00A87C7D">
        <w:rPr>
          <w:rFonts w:asciiTheme="majorHAnsi" w:hAnsiTheme="majorHAnsi" w:cstheme="majorHAnsi"/>
          <w:sz w:val="22"/>
          <w:szCs w:val="22"/>
          <w:lang w:val="lt-LT"/>
        </w:rPr>
        <w:t>5</w:t>
      </w:r>
      <w:r w:rsidRPr="00A87C7D">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14. Šalių pareiškimai ir garantijos</w:t>
      </w:r>
    </w:p>
    <w:p w14:paraId="3588B16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 Kiekviena iš Šalių pareiškia ir garantuoja kitai Šaliai, kad:</w:t>
      </w:r>
    </w:p>
    <w:p w14:paraId="580A6A46"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15. Konfidencialumo įsipareigojimai</w:t>
      </w:r>
    </w:p>
    <w:p w14:paraId="05E21E08"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16. Sutarties galiojimas</w:t>
      </w:r>
    </w:p>
    <w:p w14:paraId="6D3B5CF5"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16.1. Sutarties galiojimo terminas nustatytas Sutarties specialiosiose sąlygose.</w:t>
      </w:r>
    </w:p>
    <w:p w14:paraId="196A089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17. Sutarties pakeitimai</w:t>
      </w:r>
    </w:p>
    <w:p w14:paraId="2E9D1BA8" w14:textId="77777777" w:rsidR="006D08D6" w:rsidRPr="00A87C7D" w:rsidRDefault="009812AB"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sz w:val="22"/>
          <w:szCs w:val="22"/>
          <w:lang w:val="lt-LT"/>
        </w:rPr>
        <w:t>17.</w:t>
      </w:r>
      <w:r w:rsidR="006D08D6" w:rsidRPr="00A87C7D">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Pr="00A87C7D" w:rsidRDefault="006D08D6" w:rsidP="00A87C7D">
      <w:pPr>
        <w:tabs>
          <w:tab w:val="num" w:pos="1729"/>
        </w:tabs>
        <w:ind w:firstLine="360"/>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A87C7D" w:rsidRDefault="00334E3E" w:rsidP="00A87C7D">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9" w:name="_Hlk120623002"/>
      <w:r w:rsidRPr="00A87C7D">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A87C7D" w:rsidRDefault="00334E3E" w:rsidP="00A87C7D">
      <w:pPr>
        <w:pStyle w:val="Sraopastraipa"/>
        <w:numPr>
          <w:ilvl w:val="1"/>
          <w:numId w:val="13"/>
        </w:numPr>
        <w:spacing w:after="200"/>
        <w:ind w:left="0" w:firstLine="426"/>
        <w:jc w:val="both"/>
        <w:rPr>
          <w:rFonts w:asciiTheme="majorHAnsi" w:hAnsiTheme="majorHAnsi" w:cstheme="majorHAnsi"/>
          <w:bCs/>
          <w:sz w:val="22"/>
          <w:szCs w:val="22"/>
          <w:lang w:val="lt-LT"/>
        </w:rPr>
      </w:pPr>
      <w:r w:rsidRPr="00A87C7D">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9"/>
    <w:p w14:paraId="53B0B149" w14:textId="77777777" w:rsidR="00D86184" w:rsidRPr="00A87C7D" w:rsidRDefault="00D86184" w:rsidP="00A87C7D">
      <w:pPr>
        <w:tabs>
          <w:tab w:val="num" w:pos="1729"/>
        </w:tabs>
        <w:jc w:val="both"/>
        <w:rPr>
          <w:rFonts w:asciiTheme="majorHAnsi" w:hAnsiTheme="majorHAnsi" w:cstheme="majorHAnsi"/>
          <w:b/>
          <w:sz w:val="22"/>
          <w:szCs w:val="22"/>
          <w:lang w:val="lt-LT"/>
        </w:rPr>
      </w:pPr>
    </w:p>
    <w:p w14:paraId="3C8E1197"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18. Sutarties vykdymo sustabdymas</w:t>
      </w:r>
    </w:p>
    <w:p w14:paraId="3145A00E" w14:textId="77777777" w:rsidR="00EC378E"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18.1. </w:t>
      </w:r>
      <w:r w:rsidR="00EC378E" w:rsidRPr="00A87C7D">
        <w:rPr>
          <w:rFonts w:asciiTheme="majorHAnsi" w:hAnsiTheme="majorHAnsi" w:cstheme="majorHAnsi"/>
          <w:b w:val="0"/>
          <w:sz w:val="22"/>
          <w:szCs w:val="22"/>
          <w:lang w:val="lt-LT"/>
        </w:rPr>
        <w:t>Sutarties vykdymas gali būti sustabdytas:</w:t>
      </w:r>
    </w:p>
    <w:p w14:paraId="5719F687"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18.1.2. dėl trečiųjų šalių įtakos;</w:t>
      </w:r>
    </w:p>
    <w:p w14:paraId="76DA9D64"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18.1.3. dėl sustabdyto ir / ar trūkstamo finansavimo;</w:t>
      </w:r>
    </w:p>
    <w:p w14:paraId="3BD50562"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18.1.5. laiku nepateikta įranga, kurią privalo pateikti Pirkėjas.</w:t>
      </w:r>
    </w:p>
    <w:p w14:paraId="011958C0"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A87C7D" w:rsidRDefault="00EC378E"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18.2. Jeigu Sutartis stabdoma dėl priežasčių, nurodytų Sutarties bendrųjų sąlygų 18.1</w:t>
      </w:r>
      <w:r w:rsidR="00EC378E" w:rsidRPr="00A87C7D">
        <w:rPr>
          <w:rFonts w:asciiTheme="majorHAnsi" w:hAnsiTheme="majorHAnsi" w:cstheme="majorHAnsi"/>
          <w:b w:val="0"/>
          <w:sz w:val="22"/>
          <w:szCs w:val="22"/>
          <w:lang w:val="lt-LT"/>
        </w:rPr>
        <w:t>.1.</w:t>
      </w:r>
      <w:r w:rsidRPr="00A87C7D">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A87C7D">
        <w:rPr>
          <w:rFonts w:asciiTheme="majorHAnsi" w:hAnsiTheme="majorHAnsi" w:cstheme="majorHAnsi"/>
          <w:b w:val="0"/>
          <w:sz w:val="22"/>
          <w:szCs w:val="22"/>
          <w:lang w:val="lt-LT"/>
        </w:rPr>
        <w:t xml:space="preserve"> </w:t>
      </w:r>
      <w:r w:rsidR="007F0C83" w:rsidRPr="00A87C7D">
        <w:rPr>
          <w:rFonts w:asciiTheme="majorHAnsi" w:hAnsiTheme="majorHAnsi" w:cstheme="majorHAnsi"/>
          <w:b w:val="0"/>
          <w:sz w:val="22"/>
          <w:szCs w:val="22"/>
          <w:lang w:val="lt-LT"/>
        </w:rPr>
        <w:t>punktą</w:t>
      </w:r>
      <w:r w:rsidRPr="00A87C7D">
        <w:rPr>
          <w:rFonts w:asciiTheme="majorHAnsi" w:hAnsiTheme="majorHAnsi" w:cstheme="majorHAnsi"/>
          <w:b w:val="0"/>
          <w:sz w:val="22"/>
          <w:szCs w:val="22"/>
          <w:lang w:val="lt-LT"/>
        </w:rPr>
        <w:t>).</w:t>
      </w:r>
    </w:p>
    <w:p w14:paraId="71E650EE" w14:textId="77777777" w:rsidR="007A6D19" w:rsidRPr="00A87C7D" w:rsidRDefault="007A6D19" w:rsidP="00A87C7D">
      <w:pPr>
        <w:pStyle w:val="Statja"/>
        <w:spacing w:before="0"/>
        <w:rPr>
          <w:rFonts w:asciiTheme="majorHAnsi" w:hAnsiTheme="majorHAnsi" w:cstheme="majorHAnsi"/>
          <w:b w:val="0"/>
          <w:sz w:val="22"/>
          <w:szCs w:val="22"/>
          <w:lang w:val="lt-LT"/>
        </w:rPr>
      </w:pPr>
    </w:p>
    <w:p w14:paraId="2BBBA157" w14:textId="527A9E37" w:rsidR="007A6D19" w:rsidRPr="00A87C7D" w:rsidRDefault="007A6D19" w:rsidP="00A87C7D">
      <w:pPr>
        <w:pStyle w:val="Statja"/>
        <w:numPr>
          <w:ilvl w:val="0"/>
          <w:numId w:val="15"/>
        </w:numPr>
        <w:spacing w:before="0"/>
        <w:ind w:hanging="556"/>
        <w:rPr>
          <w:rFonts w:asciiTheme="majorHAnsi" w:hAnsiTheme="majorHAnsi" w:cstheme="majorHAnsi"/>
          <w:sz w:val="22"/>
          <w:szCs w:val="22"/>
          <w:lang w:val="lt-LT"/>
        </w:rPr>
      </w:pPr>
      <w:r w:rsidRPr="00A87C7D">
        <w:rPr>
          <w:rFonts w:asciiTheme="majorHAnsi" w:hAnsiTheme="majorHAnsi" w:cstheme="majorHAnsi"/>
          <w:sz w:val="22"/>
          <w:szCs w:val="22"/>
          <w:lang w:val="lt-LT"/>
        </w:rPr>
        <w:t>Sutarties pažeidimas</w:t>
      </w:r>
    </w:p>
    <w:p w14:paraId="58294937" w14:textId="451490B4" w:rsidR="007A6D19" w:rsidRPr="00A87C7D" w:rsidRDefault="007A6D19" w:rsidP="00A87C7D">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19.1.2. reikalauti atlyginti nuostolius;</w:t>
      </w:r>
    </w:p>
    <w:p w14:paraId="39E20EF8"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19.1.5. nutraukti Sutartį Sutarties Bendrųjų sąlygų 20 </w:t>
      </w:r>
      <w:r w:rsidR="007F0C83" w:rsidRPr="00A87C7D">
        <w:rPr>
          <w:rFonts w:asciiTheme="majorHAnsi" w:hAnsiTheme="majorHAnsi" w:cstheme="majorHAnsi"/>
          <w:b w:val="0"/>
          <w:sz w:val="22"/>
          <w:szCs w:val="22"/>
          <w:lang w:val="lt-LT"/>
        </w:rPr>
        <w:t>punkte</w:t>
      </w:r>
      <w:r w:rsidRPr="00A87C7D">
        <w:rPr>
          <w:rFonts w:asciiTheme="majorHAnsi" w:hAnsiTheme="majorHAnsi" w:cstheme="majorHAnsi"/>
          <w:b w:val="0"/>
          <w:sz w:val="22"/>
          <w:szCs w:val="22"/>
          <w:lang w:val="lt-LT"/>
        </w:rPr>
        <w:t xml:space="preserve"> nustatyta tvarka.</w:t>
      </w:r>
    </w:p>
    <w:p w14:paraId="4E53637F" w14:textId="77777777" w:rsidR="007A6D19" w:rsidRPr="00A87C7D" w:rsidRDefault="007A6D19" w:rsidP="00A87C7D">
      <w:pPr>
        <w:pStyle w:val="Statja"/>
        <w:spacing w:before="0"/>
        <w:rPr>
          <w:rFonts w:asciiTheme="majorHAnsi" w:hAnsiTheme="majorHAnsi" w:cstheme="majorHAnsi"/>
          <w:b w:val="0"/>
          <w:sz w:val="22"/>
          <w:szCs w:val="22"/>
          <w:lang w:val="lt-LT"/>
        </w:rPr>
      </w:pPr>
    </w:p>
    <w:p w14:paraId="701CDE98" w14:textId="77777777" w:rsidR="007A6D19" w:rsidRPr="00A87C7D" w:rsidRDefault="007A6D19" w:rsidP="00A87C7D">
      <w:pPr>
        <w:pStyle w:val="Statja"/>
        <w:spacing w:before="0"/>
        <w:rPr>
          <w:rFonts w:asciiTheme="majorHAnsi" w:hAnsiTheme="majorHAnsi" w:cstheme="majorHAnsi"/>
          <w:sz w:val="22"/>
          <w:szCs w:val="22"/>
          <w:lang w:val="lt-LT"/>
        </w:rPr>
      </w:pPr>
      <w:r w:rsidRPr="00A87C7D">
        <w:rPr>
          <w:rFonts w:asciiTheme="majorHAnsi" w:hAnsiTheme="majorHAnsi" w:cstheme="majorHAnsi"/>
          <w:sz w:val="22"/>
          <w:szCs w:val="22"/>
          <w:lang w:val="lt-LT"/>
        </w:rPr>
        <w:t>20. Sutarties nutraukimas</w:t>
      </w:r>
    </w:p>
    <w:p w14:paraId="1E9456CC"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20.1. Sutartis gali būti nutraukiama raštišku Šalių susitarimu.</w:t>
      </w:r>
    </w:p>
    <w:p w14:paraId="3BD2810A" w14:textId="54F5B105"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20.2. Tiekėjas turi teisę vienašališkai nutraukti Sutartį tik dėl svarbių priežasčių</w:t>
      </w:r>
      <w:r w:rsidR="004267EF" w:rsidRPr="00A87C7D">
        <w:rPr>
          <w:rFonts w:asciiTheme="majorHAnsi" w:hAnsiTheme="majorHAnsi" w:cstheme="majorHAnsi"/>
          <w:b w:val="0"/>
          <w:sz w:val="22"/>
          <w:szCs w:val="22"/>
          <w:lang w:val="lt-LT"/>
        </w:rPr>
        <w:t>, kurios negali priklausyti nuo Tiekėjo valios</w:t>
      </w:r>
      <w:r w:rsidRPr="00A87C7D">
        <w:rPr>
          <w:rFonts w:asciiTheme="majorHAnsi" w:hAnsiTheme="majorHAnsi" w:cstheme="majorHAnsi"/>
          <w:b w:val="0"/>
          <w:sz w:val="22"/>
          <w:szCs w:val="22"/>
          <w:lang w:val="lt-LT"/>
        </w:rPr>
        <w:t xml:space="preserve">. </w:t>
      </w:r>
      <w:r w:rsidR="004267EF" w:rsidRPr="00A87C7D">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A87C7D">
        <w:rPr>
          <w:rFonts w:asciiTheme="majorHAnsi" w:hAnsiTheme="majorHAnsi" w:cstheme="majorHAnsi"/>
          <w:b w:val="0"/>
          <w:sz w:val="22"/>
          <w:szCs w:val="22"/>
          <w:lang w:val="lt-LT"/>
        </w:rPr>
        <w:t xml:space="preserve"> atveju Tiekėjas privalo visiškai atlyginti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patirtus tiesioginius nuostolius. </w:t>
      </w:r>
      <w:r w:rsidR="00D95718" w:rsidRPr="00A87C7D">
        <w:rPr>
          <w:rFonts w:asciiTheme="majorHAnsi" w:hAnsiTheme="majorHAnsi" w:cstheme="majorHAnsi"/>
          <w:b w:val="0"/>
          <w:sz w:val="22"/>
          <w:szCs w:val="22"/>
          <w:lang w:val="lt-LT"/>
        </w:rPr>
        <w:t>Pirkėjo</w:t>
      </w:r>
      <w:r w:rsidRPr="00A87C7D">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A87C7D">
        <w:rPr>
          <w:rFonts w:asciiTheme="majorHAnsi" w:hAnsiTheme="majorHAnsi" w:cstheme="majorHAnsi"/>
          <w:b w:val="0"/>
          <w:sz w:val="22"/>
          <w:szCs w:val="22"/>
          <w:lang w:val="lt-LT"/>
        </w:rPr>
        <w:t xml:space="preserve"> </w:t>
      </w:r>
    </w:p>
    <w:p w14:paraId="15AD2790"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A87C7D" w:rsidRDefault="007A6D19" w:rsidP="00A87C7D">
      <w:pPr>
        <w:pStyle w:val="Statja"/>
        <w:spacing w:before="0"/>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20.3.2.4. kai Tiekėjas </w:t>
      </w:r>
      <w:r w:rsidR="006540F1" w:rsidRPr="00A87C7D">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A87C7D">
        <w:rPr>
          <w:rFonts w:asciiTheme="majorHAnsi" w:hAnsiTheme="majorHAnsi" w:cstheme="majorHAnsi"/>
          <w:b w:val="0"/>
          <w:sz w:val="22"/>
          <w:szCs w:val="22"/>
          <w:lang w:val="lt-LT"/>
        </w:rPr>
        <w:t>punkte</w:t>
      </w:r>
      <w:r w:rsidR="006540F1" w:rsidRPr="00A87C7D">
        <w:rPr>
          <w:rFonts w:asciiTheme="majorHAnsi" w:hAnsiTheme="majorHAnsi" w:cstheme="majorHAnsi"/>
          <w:b w:val="0"/>
          <w:sz w:val="22"/>
          <w:szCs w:val="22"/>
          <w:lang w:val="lt-LT"/>
        </w:rPr>
        <w:t xml:space="preserve"> nustatytą tvarką. </w:t>
      </w:r>
    </w:p>
    <w:p w14:paraId="594590A2" w14:textId="77777777" w:rsidR="007A6D19" w:rsidRPr="00A87C7D" w:rsidRDefault="007A6D19" w:rsidP="00A87C7D">
      <w:pPr>
        <w:pStyle w:val="Statja"/>
        <w:spacing w:before="0"/>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20.3.2.5. kai Tiekėjas nesilaiko Sutartyje nustatytos kainos (įkainių).</w:t>
      </w:r>
    </w:p>
    <w:p w14:paraId="5CCA7CC1" w14:textId="77777777" w:rsidR="007A6D19" w:rsidRPr="00A87C7D" w:rsidRDefault="007A6D19" w:rsidP="00A87C7D">
      <w:pPr>
        <w:pStyle w:val="Statja"/>
        <w:spacing w:before="0"/>
        <w:ind w:left="0" w:firstLine="312"/>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A87C7D" w:rsidRDefault="007A6D19" w:rsidP="00A87C7D">
      <w:pPr>
        <w:pStyle w:val="Statja"/>
        <w:spacing w:before="0"/>
        <w:ind w:left="0" w:firstLine="312"/>
        <w:jc w:val="both"/>
        <w:rPr>
          <w:rFonts w:asciiTheme="majorHAnsi" w:hAnsiTheme="majorHAnsi" w:cstheme="majorHAnsi"/>
          <w:b w:val="0"/>
          <w:sz w:val="22"/>
          <w:szCs w:val="22"/>
          <w:lang w:val="lt-LT"/>
        </w:rPr>
      </w:pPr>
      <w:r w:rsidRPr="00A87C7D">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21. Ginčų nagrinėjimo tvarka</w:t>
      </w:r>
    </w:p>
    <w:p w14:paraId="55ADCB8C"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A87C7D" w:rsidRDefault="009812AB" w:rsidP="00A87C7D">
      <w:pPr>
        <w:pStyle w:val="Statja"/>
        <w:rPr>
          <w:rFonts w:asciiTheme="majorHAnsi" w:hAnsiTheme="majorHAnsi" w:cstheme="majorHAnsi"/>
          <w:sz w:val="22"/>
          <w:szCs w:val="22"/>
          <w:lang w:val="lt-LT"/>
        </w:rPr>
      </w:pPr>
      <w:r w:rsidRPr="00A87C7D">
        <w:rPr>
          <w:rFonts w:asciiTheme="majorHAnsi" w:hAnsiTheme="majorHAnsi" w:cstheme="majorHAnsi"/>
          <w:sz w:val="22"/>
          <w:szCs w:val="22"/>
          <w:lang w:val="lt-LT"/>
        </w:rPr>
        <w:t>22. Baigiamosios nuostatos</w:t>
      </w:r>
    </w:p>
    <w:p w14:paraId="141BC9B3"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22.3. Visus kitus klausimus, kurie neaptarti Sutartyje, reguliuoja Lietuvos Respublikos teisės aktai.</w:t>
      </w:r>
    </w:p>
    <w:p w14:paraId="4CE79483" w14:textId="5417C03E" w:rsidR="009812AB" w:rsidRPr="00A87C7D" w:rsidRDefault="009812AB" w:rsidP="00A87C7D">
      <w:pPr>
        <w:pStyle w:val="BodyText1"/>
        <w:rPr>
          <w:rFonts w:asciiTheme="majorHAnsi" w:hAnsiTheme="majorHAnsi" w:cstheme="majorHAnsi"/>
          <w:sz w:val="22"/>
          <w:szCs w:val="22"/>
          <w:lang w:val="lt-LT"/>
        </w:rPr>
      </w:pPr>
      <w:r w:rsidRPr="00A87C7D">
        <w:rPr>
          <w:rFonts w:asciiTheme="majorHAnsi" w:hAnsiTheme="majorHAnsi" w:cstheme="majorHAnsi"/>
          <w:sz w:val="22"/>
          <w:szCs w:val="22"/>
          <w:lang w:val="lt-LT"/>
        </w:rPr>
        <w:t xml:space="preserve">22.4. Sutartis yra Sutarties Šalių perskaityta, jų suprasta ir jos autentiškumas patvirtintas </w:t>
      </w:r>
      <w:r w:rsidR="00BD69E1" w:rsidRPr="00A87C7D">
        <w:rPr>
          <w:rFonts w:asciiTheme="majorHAnsi" w:hAnsiTheme="majorHAnsi" w:cstheme="majorHAnsi"/>
          <w:sz w:val="22"/>
          <w:szCs w:val="22"/>
          <w:lang w:val="lt-LT"/>
        </w:rPr>
        <w:t xml:space="preserve">kiekvienos </w:t>
      </w:r>
      <w:r w:rsidRPr="00A87C7D">
        <w:rPr>
          <w:rFonts w:asciiTheme="majorHAnsi" w:hAnsiTheme="majorHAnsi" w:cstheme="majorHAnsi"/>
          <w:sz w:val="22"/>
          <w:szCs w:val="22"/>
          <w:lang w:val="lt-LT"/>
        </w:rPr>
        <w:t xml:space="preserve">Šalies tinkamus įgaliojimus turinčių asmenų </w:t>
      </w:r>
      <w:r w:rsidR="00BD69E1" w:rsidRPr="00A87C7D">
        <w:rPr>
          <w:rFonts w:asciiTheme="majorHAnsi" w:hAnsiTheme="majorHAnsi" w:cstheme="majorHAnsi"/>
          <w:sz w:val="22"/>
          <w:szCs w:val="22"/>
          <w:lang w:val="lt-LT"/>
        </w:rPr>
        <w:t>fiziniais arba elekt</w:t>
      </w:r>
      <w:r w:rsidR="00A87C7D" w:rsidRPr="00A87C7D">
        <w:rPr>
          <w:rFonts w:asciiTheme="majorHAnsi" w:hAnsiTheme="majorHAnsi" w:cstheme="majorHAnsi"/>
          <w:sz w:val="22"/>
          <w:szCs w:val="22"/>
          <w:lang w:val="lt-LT"/>
        </w:rPr>
        <w:t>r</w:t>
      </w:r>
      <w:r w:rsidR="00BD69E1" w:rsidRPr="00A87C7D">
        <w:rPr>
          <w:rFonts w:asciiTheme="majorHAnsi" w:hAnsiTheme="majorHAnsi" w:cstheme="majorHAnsi"/>
          <w:sz w:val="22"/>
          <w:szCs w:val="22"/>
          <w:lang w:val="lt-LT"/>
        </w:rPr>
        <w:t xml:space="preserve">oniniais </w:t>
      </w:r>
      <w:r w:rsidRPr="00A87C7D">
        <w:rPr>
          <w:rFonts w:asciiTheme="majorHAnsi" w:hAnsiTheme="majorHAnsi" w:cstheme="majorHAnsi"/>
          <w:sz w:val="22"/>
          <w:szCs w:val="22"/>
          <w:lang w:val="lt-LT"/>
        </w:rPr>
        <w:t>parašais</w:t>
      </w:r>
      <w:r w:rsidR="00BD69E1" w:rsidRPr="00A87C7D">
        <w:rPr>
          <w:rFonts w:asciiTheme="majorHAnsi" w:hAnsiTheme="majorHAnsi" w:cstheme="majorHAnsi"/>
          <w:sz w:val="22"/>
          <w:szCs w:val="22"/>
          <w:lang w:val="lt-LT"/>
        </w:rPr>
        <w:t>.</w:t>
      </w:r>
    </w:p>
    <w:p w14:paraId="6B395634" w14:textId="77777777" w:rsidR="009812AB" w:rsidRPr="00A87C7D" w:rsidRDefault="009812AB" w:rsidP="00A87C7D">
      <w:pPr>
        <w:pStyle w:val="BodyText1"/>
        <w:jc w:val="center"/>
        <w:rPr>
          <w:rFonts w:asciiTheme="majorHAnsi" w:hAnsiTheme="majorHAnsi" w:cstheme="majorHAnsi"/>
          <w:sz w:val="22"/>
          <w:szCs w:val="22"/>
          <w:lang w:val="lt-LT"/>
        </w:rPr>
      </w:pPr>
      <w:r w:rsidRPr="00A87C7D">
        <w:rPr>
          <w:rFonts w:asciiTheme="majorHAnsi" w:hAnsiTheme="majorHAnsi" w:cstheme="majorHAnsi"/>
          <w:sz w:val="22"/>
          <w:szCs w:val="22"/>
          <w:lang w:val="lt-LT"/>
        </w:rPr>
        <w:t>______________</w:t>
      </w:r>
    </w:p>
    <w:p w14:paraId="11AD0952" w14:textId="77777777" w:rsidR="009812AB" w:rsidRPr="00A87C7D" w:rsidRDefault="009812AB" w:rsidP="00A87C7D">
      <w:pPr>
        <w:pStyle w:val="BodyText1"/>
        <w:jc w:val="center"/>
        <w:rPr>
          <w:rFonts w:asciiTheme="majorHAnsi" w:hAnsiTheme="majorHAnsi" w:cstheme="majorHAnsi"/>
          <w:sz w:val="22"/>
          <w:szCs w:val="22"/>
          <w:lang w:val="lt-LT"/>
        </w:rPr>
      </w:pPr>
    </w:p>
    <w:p w14:paraId="364B4F27" w14:textId="77777777" w:rsidR="009812AB" w:rsidRPr="00A87C7D" w:rsidRDefault="009812AB" w:rsidP="00A87C7D">
      <w:pPr>
        <w:pStyle w:val="BodyText1"/>
        <w:jc w:val="center"/>
        <w:rPr>
          <w:rFonts w:asciiTheme="majorHAnsi" w:hAnsiTheme="majorHAnsi" w:cstheme="majorHAnsi"/>
          <w:sz w:val="22"/>
          <w:szCs w:val="22"/>
          <w:lang w:val="lt-LT"/>
        </w:rPr>
      </w:pPr>
    </w:p>
    <w:sectPr w:rsidR="009812AB" w:rsidRPr="00A87C7D"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6522"/>
    <w:multiLevelType w:val="hybridMultilevel"/>
    <w:tmpl w:val="4BB248EC"/>
    <w:lvl w:ilvl="0" w:tplc="93D86EB4">
      <w:start w:val="1"/>
      <w:numFmt w:val="decimal"/>
      <w:lvlText w:val="%1-"/>
      <w:lvlJc w:val="left"/>
      <w:pPr>
        <w:ind w:left="3672" w:hanging="360"/>
      </w:pPr>
      <w:rPr>
        <w:rFonts w:hint="default"/>
        <w:b w:val="0"/>
        <w:i/>
      </w:rPr>
    </w:lvl>
    <w:lvl w:ilvl="1" w:tplc="04270019" w:tentative="1">
      <w:start w:val="1"/>
      <w:numFmt w:val="lowerLetter"/>
      <w:lvlText w:val="%2."/>
      <w:lvlJc w:val="left"/>
      <w:pPr>
        <w:ind w:left="4392" w:hanging="360"/>
      </w:pPr>
    </w:lvl>
    <w:lvl w:ilvl="2" w:tplc="0427001B" w:tentative="1">
      <w:start w:val="1"/>
      <w:numFmt w:val="lowerRoman"/>
      <w:lvlText w:val="%3."/>
      <w:lvlJc w:val="right"/>
      <w:pPr>
        <w:ind w:left="5112" w:hanging="180"/>
      </w:pPr>
    </w:lvl>
    <w:lvl w:ilvl="3" w:tplc="0427000F" w:tentative="1">
      <w:start w:val="1"/>
      <w:numFmt w:val="decimal"/>
      <w:lvlText w:val="%4."/>
      <w:lvlJc w:val="left"/>
      <w:pPr>
        <w:ind w:left="5832" w:hanging="360"/>
      </w:pPr>
    </w:lvl>
    <w:lvl w:ilvl="4" w:tplc="04270019" w:tentative="1">
      <w:start w:val="1"/>
      <w:numFmt w:val="lowerLetter"/>
      <w:lvlText w:val="%5."/>
      <w:lvlJc w:val="left"/>
      <w:pPr>
        <w:ind w:left="6552" w:hanging="360"/>
      </w:pPr>
    </w:lvl>
    <w:lvl w:ilvl="5" w:tplc="0427001B" w:tentative="1">
      <w:start w:val="1"/>
      <w:numFmt w:val="lowerRoman"/>
      <w:lvlText w:val="%6."/>
      <w:lvlJc w:val="right"/>
      <w:pPr>
        <w:ind w:left="7272" w:hanging="180"/>
      </w:pPr>
    </w:lvl>
    <w:lvl w:ilvl="6" w:tplc="0427000F" w:tentative="1">
      <w:start w:val="1"/>
      <w:numFmt w:val="decimal"/>
      <w:lvlText w:val="%7."/>
      <w:lvlJc w:val="left"/>
      <w:pPr>
        <w:ind w:left="7992" w:hanging="360"/>
      </w:pPr>
    </w:lvl>
    <w:lvl w:ilvl="7" w:tplc="04270019" w:tentative="1">
      <w:start w:val="1"/>
      <w:numFmt w:val="lowerLetter"/>
      <w:lvlText w:val="%8."/>
      <w:lvlJc w:val="left"/>
      <w:pPr>
        <w:ind w:left="8712" w:hanging="360"/>
      </w:pPr>
    </w:lvl>
    <w:lvl w:ilvl="8" w:tplc="0427001B" w:tentative="1">
      <w:start w:val="1"/>
      <w:numFmt w:val="lowerRoman"/>
      <w:lvlText w:val="%9."/>
      <w:lvlJc w:val="right"/>
      <w:pPr>
        <w:ind w:left="9432" w:hanging="180"/>
      </w:pPr>
    </w:lvl>
  </w:abstractNum>
  <w:abstractNum w:abstractNumId="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2"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79392799">
    <w:abstractNumId w:val="17"/>
  </w:num>
  <w:num w:numId="2" w16cid:durableId="953245022">
    <w:abstractNumId w:val="12"/>
  </w:num>
  <w:num w:numId="3" w16cid:durableId="1996640016">
    <w:abstractNumId w:val="10"/>
  </w:num>
  <w:num w:numId="4" w16cid:durableId="435171234">
    <w:abstractNumId w:val="7"/>
  </w:num>
  <w:num w:numId="5" w16cid:durableId="612783900">
    <w:abstractNumId w:val="1"/>
  </w:num>
  <w:num w:numId="6" w16cid:durableId="1707677262">
    <w:abstractNumId w:val="9"/>
  </w:num>
  <w:num w:numId="7" w16cid:durableId="1589339820">
    <w:abstractNumId w:val="4"/>
  </w:num>
  <w:num w:numId="8" w16cid:durableId="1867256996">
    <w:abstractNumId w:val="14"/>
  </w:num>
  <w:num w:numId="9" w16cid:durableId="221138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245274">
    <w:abstractNumId w:val="2"/>
  </w:num>
  <w:num w:numId="11" w16cid:durableId="1516576953">
    <w:abstractNumId w:val="5"/>
  </w:num>
  <w:num w:numId="12" w16cid:durableId="190580320">
    <w:abstractNumId w:val="8"/>
  </w:num>
  <w:num w:numId="13" w16cid:durableId="1466462120">
    <w:abstractNumId w:val="15"/>
  </w:num>
  <w:num w:numId="14" w16cid:durableId="898251743">
    <w:abstractNumId w:val="3"/>
  </w:num>
  <w:num w:numId="15" w16cid:durableId="846136261">
    <w:abstractNumId w:val="11"/>
  </w:num>
  <w:num w:numId="16" w16cid:durableId="906957787">
    <w:abstractNumId w:val="13"/>
  </w:num>
  <w:num w:numId="17" w16cid:durableId="2107114173">
    <w:abstractNumId w:val="6"/>
  </w:num>
  <w:num w:numId="18" w16cid:durableId="216672939">
    <w:abstractNumId w:val="16"/>
  </w:num>
  <w:num w:numId="19" w16cid:durableId="21223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1594B"/>
    <w:rsid w:val="000176F7"/>
    <w:rsid w:val="000178D9"/>
    <w:rsid w:val="000413B4"/>
    <w:rsid w:val="00043977"/>
    <w:rsid w:val="00043BBD"/>
    <w:rsid w:val="00045D58"/>
    <w:rsid w:val="00045F70"/>
    <w:rsid w:val="000500B7"/>
    <w:rsid w:val="00060071"/>
    <w:rsid w:val="00061CCA"/>
    <w:rsid w:val="00067D45"/>
    <w:rsid w:val="0007112F"/>
    <w:rsid w:val="00093C6E"/>
    <w:rsid w:val="000952DA"/>
    <w:rsid w:val="000954CB"/>
    <w:rsid w:val="000C4D92"/>
    <w:rsid w:val="000C5158"/>
    <w:rsid w:val="000E104C"/>
    <w:rsid w:val="000E7A7C"/>
    <w:rsid w:val="00100BFA"/>
    <w:rsid w:val="0010336A"/>
    <w:rsid w:val="00105FC5"/>
    <w:rsid w:val="0011227E"/>
    <w:rsid w:val="00127BD2"/>
    <w:rsid w:val="00127D8F"/>
    <w:rsid w:val="00132E5A"/>
    <w:rsid w:val="00142DE2"/>
    <w:rsid w:val="00144E2F"/>
    <w:rsid w:val="0015284D"/>
    <w:rsid w:val="001571D7"/>
    <w:rsid w:val="00162517"/>
    <w:rsid w:val="0016372D"/>
    <w:rsid w:val="00165ACD"/>
    <w:rsid w:val="00175F94"/>
    <w:rsid w:val="00176661"/>
    <w:rsid w:val="00193AAF"/>
    <w:rsid w:val="00197BD5"/>
    <w:rsid w:val="001A08A6"/>
    <w:rsid w:val="001A658D"/>
    <w:rsid w:val="001B28BB"/>
    <w:rsid w:val="001D1B29"/>
    <w:rsid w:val="001E4A61"/>
    <w:rsid w:val="001E7256"/>
    <w:rsid w:val="001F1C6A"/>
    <w:rsid w:val="001F4024"/>
    <w:rsid w:val="001F6C7F"/>
    <w:rsid w:val="00223191"/>
    <w:rsid w:val="00230619"/>
    <w:rsid w:val="00231DD2"/>
    <w:rsid w:val="00235BF1"/>
    <w:rsid w:val="002443C3"/>
    <w:rsid w:val="00255141"/>
    <w:rsid w:val="002618DD"/>
    <w:rsid w:val="00273611"/>
    <w:rsid w:val="00273FFA"/>
    <w:rsid w:val="002819A9"/>
    <w:rsid w:val="002835D6"/>
    <w:rsid w:val="00283924"/>
    <w:rsid w:val="00284FD2"/>
    <w:rsid w:val="002A3869"/>
    <w:rsid w:val="002E11E6"/>
    <w:rsid w:val="002E14EC"/>
    <w:rsid w:val="002F1C95"/>
    <w:rsid w:val="002F277D"/>
    <w:rsid w:val="003021E5"/>
    <w:rsid w:val="003141DB"/>
    <w:rsid w:val="00327E29"/>
    <w:rsid w:val="00334E3E"/>
    <w:rsid w:val="00336C5C"/>
    <w:rsid w:val="00366090"/>
    <w:rsid w:val="00375CBD"/>
    <w:rsid w:val="003761BD"/>
    <w:rsid w:val="00385A7A"/>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0DEA"/>
    <w:rsid w:val="004317EF"/>
    <w:rsid w:val="00433BA4"/>
    <w:rsid w:val="00434B16"/>
    <w:rsid w:val="00445D21"/>
    <w:rsid w:val="00460626"/>
    <w:rsid w:val="00464643"/>
    <w:rsid w:val="0046791A"/>
    <w:rsid w:val="00471D6A"/>
    <w:rsid w:val="00475F09"/>
    <w:rsid w:val="00477EA4"/>
    <w:rsid w:val="00480046"/>
    <w:rsid w:val="00481D00"/>
    <w:rsid w:val="004A1A10"/>
    <w:rsid w:val="004A4338"/>
    <w:rsid w:val="004B3AEA"/>
    <w:rsid w:val="004B4DBC"/>
    <w:rsid w:val="004D0054"/>
    <w:rsid w:val="004D6118"/>
    <w:rsid w:val="004E7487"/>
    <w:rsid w:val="004F1294"/>
    <w:rsid w:val="004F3C7D"/>
    <w:rsid w:val="005019B0"/>
    <w:rsid w:val="005039EF"/>
    <w:rsid w:val="005073F0"/>
    <w:rsid w:val="00512B68"/>
    <w:rsid w:val="00517B7D"/>
    <w:rsid w:val="00517EDD"/>
    <w:rsid w:val="0053280E"/>
    <w:rsid w:val="00546FD5"/>
    <w:rsid w:val="005600D0"/>
    <w:rsid w:val="00573453"/>
    <w:rsid w:val="00574E70"/>
    <w:rsid w:val="00583EA5"/>
    <w:rsid w:val="00585534"/>
    <w:rsid w:val="005905BB"/>
    <w:rsid w:val="005A0E22"/>
    <w:rsid w:val="005A680A"/>
    <w:rsid w:val="005A7639"/>
    <w:rsid w:val="005B1D4B"/>
    <w:rsid w:val="005B6E0B"/>
    <w:rsid w:val="005C4517"/>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C17C5"/>
    <w:rsid w:val="006D08D6"/>
    <w:rsid w:val="006E1D81"/>
    <w:rsid w:val="006E771B"/>
    <w:rsid w:val="006F76E0"/>
    <w:rsid w:val="00703D89"/>
    <w:rsid w:val="00712408"/>
    <w:rsid w:val="007130FE"/>
    <w:rsid w:val="00722A99"/>
    <w:rsid w:val="00726752"/>
    <w:rsid w:val="007464ED"/>
    <w:rsid w:val="00746761"/>
    <w:rsid w:val="00750477"/>
    <w:rsid w:val="007549AC"/>
    <w:rsid w:val="00757514"/>
    <w:rsid w:val="00760A7C"/>
    <w:rsid w:val="007627AF"/>
    <w:rsid w:val="007674EE"/>
    <w:rsid w:val="0077164A"/>
    <w:rsid w:val="00774349"/>
    <w:rsid w:val="0077763C"/>
    <w:rsid w:val="0078225B"/>
    <w:rsid w:val="007864E7"/>
    <w:rsid w:val="00790978"/>
    <w:rsid w:val="007910AE"/>
    <w:rsid w:val="007944C2"/>
    <w:rsid w:val="007A6243"/>
    <w:rsid w:val="007A6D19"/>
    <w:rsid w:val="007B0023"/>
    <w:rsid w:val="007C169A"/>
    <w:rsid w:val="007D31DF"/>
    <w:rsid w:val="007F0C83"/>
    <w:rsid w:val="00820808"/>
    <w:rsid w:val="00826C95"/>
    <w:rsid w:val="00836F0B"/>
    <w:rsid w:val="00837684"/>
    <w:rsid w:val="00837B2D"/>
    <w:rsid w:val="00842880"/>
    <w:rsid w:val="008443F0"/>
    <w:rsid w:val="00846BA1"/>
    <w:rsid w:val="0085418C"/>
    <w:rsid w:val="0085663C"/>
    <w:rsid w:val="00860C4A"/>
    <w:rsid w:val="00860EB0"/>
    <w:rsid w:val="00871365"/>
    <w:rsid w:val="00874BBA"/>
    <w:rsid w:val="00880A7F"/>
    <w:rsid w:val="00896A21"/>
    <w:rsid w:val="00897B1F"/>
    <w:rsid w:val="008B470F"/>
    <w:rsid w:val="008B6DCA"/>
    <w:rsid w:val="008C00B2"/>
    <w:rsid w:val="008C2B2B"/>
    <w:rsid w:val="008D3AC8"/>
    <w:rsid w:val="008D775E"/>
    <w:rsid w:val="008E4D83"/>
    <w:rsid w:val="0091784A"/>
    <w:rsid w:val="009268FC"/>
    <w:rsid w:val="00934F1B"/>
    <w:rsid w:val="00936BA9"/>
    <w:rsid w:val="00937CF5"/>
    <w:rsid w:val="009418BA"/>
    <w:rsid w:val="00942A39"/>
    <w:rsid w:val="00943D33"/>
    <w:rsid w:val="009579C0"/>
    <w:rsid w:val="00970FA8"/>
    <w:rsid w:val="009812AB"/>
    <w:rsid w:val="009A3CFB"/>
    <w:rsid w:val="009C01DC"/>
    <w:rsid w:val="009C4D76"/>
    <w:rsid w:val="009F2D7A"/>
    <w:rsid w:val="009F549E"/>
    <w:rsid w:val="00A1070F"/>
    <w:rsid w:val="00A11353"/>
    <w:rsid w:val="00A14A7D"/>
    <w:rsid w:val="00A21195"/>
    <w:rsid w:val="00A21399"/>
    <w:rsid w:val="00A41EAF"/>
    <w:rsid w:val="00A50F3D"/>
    <w:rsid w:val="00A60E85"/>
    <w:rsid w:val="00A65D04"/>
    <w:rsid w:val="00A87C7D"/>
    <w:rsid w:val="00A87E38"/>
    <w:rsid w:val="00A95C66"/>
    <w:rsid w:val="00AA695E"/>
    <w:rsid w:val="00AB3E66"/>
    <w:rsid w:val="00AB50C2"/>
    <w:rsid w:val="00AD6708"/>
    <w:rsid w:val="00AF1BF4"/>
    <w:rsid w:val="00B04BB2"/>
    <w:rsid w:val="00B306DF"/>
    <w:rsid w:val="00B32E15"/>
    <w:rsid w:val="00B337C2"/>
    <w:rsid w:val="00B3482A"/>
    <w:rsid w:val="00B67E30"/>
    <w:rsid w:val="00B74FD1"/>
    <w:rsid w:val="00B77533"/>
    <w:rsid w:val="00B80CF3"/>
    <w:rsid w:val="00B90C59"/>
    <w:rsid w:val="00B91525"/>
    <w:rsid w:val="00B92623"/>
    <w:rsid w:val="00BB54C2"/>
    <w:rsid w:val="00BB5F99"/>
    <w:rsid w:val="00BC34C5"/>
    <w:rsid w:val="00BD6413"/>
    <w:rsid w:val="00BD69E1"/>
    <w:rsid w:val="00BE1214"/>
    <w:rsid w:val="00BF07C8"/>
    <w:rsid w:val="00BF1846"/>
    <w:rsid w:val="00BF761D"/>
    <w:rsid w:val="00C056CE"/>
    <w:rsid w:val="00C25BF5"/>
    <w:rsid w:val="00C27A4E"/>
    <w:rsid w:val="00C42CFB"/>
    <w:rsid w:val="00C55E6F"/>
    <w:rsid w:val="00C657E8"/>
    <w:rsid w:val="00C72C3E"/>
    <w:rsid w:val="00C74291"/>
    <w:rsid w:val="00C829D4"/>
    <w:rsid w:val="00C854AD"/>
    <w:rsid w:val="00CA2EF6"/>
    <w:rsid w:val="00CB1B6B"/>
    <w:rsid w:val="00CB3853"/>
    <w:rsid w:val="00CB4704"/>
    <w:rsid w:val="00CB6A97"/>
    <w:rsid w:val="00CC30D8"/>
    <w:rsid w:val="00CF25FE"/>
    <w:rsid w:val="00D0518E"/>
    <w:rsid w:val="00D11290"/>
    <w:rsid w:val="00D115C6"/>
    <w:rsid w:val="00D1599E"/>
    <w:rsid w:val="00D17CD2"/>
    <w:rsid w:val="00D3342C"/>
    <w:rsid w:val="00D33A3C"/>
    <w:rsid w:val="00D34D0D"/>
    <w:rsid w:val="00D37F72"/>
    <w:rsid w:val="00D436CD"/>
    <w:rsid w:val="00D549D1"/>
    <w:rsid w:val="00D82307"/>
    <w:rsid w:val="00D82BA7"/>
    <w:rsid w:val="00D86184"/>
    <w:rsid w:val="00D9206F"/>
    <w:rsid w:val="00D95718"/>
    <w:rsid w:val="00D957DD"/>
    <w:rsid w:val="00DA1F42"/>
    <w:rsid w:val="00DA4095"/>
    <w:rsid w:val="00DA6306"/>
    <w:rsid w:val="00DE0AB6"/>
    <w:rsid w:val="00DE0F54"/>
    <w:rsid w:val="00DE1755"/>
    <w:rsid w:val="00DE36B9"/>
    <w:rsid w:val="00DE591D"/>
    <w:rsid w:val="00DF6934"/>
    <w:rsid w:val="00E14ADD"/>
    <w:rsid w:val="00E30F0F"/>
    <w:rsid w:val="00E3437F"/>
    <w:rsid w:val="00E34DE5"/>
    <w:rsid w:val="00E37E33"/>
    <w:rsid w:val="00E51F5A"/>
    <w:rsid w:val="00E571CE"/>
    <w:rsid w:val="00E57902"/>
    <w:rsid w:val="00E6050E"/>
    <w:rsid w:val="00E63412"/>
    <w:rsid w:val="00E754E4"/>
    <w:rsid w:val="00E76AF5"/>
    <w:rsid w:val="00E80DE4"/>
    <w:rsid w:val="00E874C5"/>
    <w:rsid w:val="00EA0E34"/>
    <w:rsid w:val="00EA2F6E"/>
    <w:rsid w:val="00EA4572"/>
    <w:rsid w:val="00EA5354"/>
    <w:rsid w:val="00EB1FEB"/>
    <w:rsid w:val="00EB24BA"/>
    <w:rsid w:val="00EB459C"/>
    <w:rsid w:val="00EC2008"/>
    <w:rsid w:val="00EC378E"/>
    <w:rsid w:val="00EC52DB"/>
    <w:rsid w:val="00F032F8"/>
    <w:rsid w:val="00F0745B"/>
    <w:rsid w:val="00F16A3F"/>
    <w:rsid w:val="00F17C0C"/>
    <w:rsid w:val="00F209AF"/>
    <w:rsid w:val="00F24107"/>
    <w:rsid w:val="00F251D2"/>
    <w:rsid w:val="00F311FA"/>
    <w:rsid w:val="00F42103"/>
    <w:rsid w:val="00F44180"/>
    <w:rsid w:val="00F54757"/>
    <w:rsid w:val="00F565AB"/>
    <w:rsid w:val="00F65FFF"/>
    <w:rsid w:val="00F95DF2"/>
    <w:rsid w:val="00FA10D0"/>
    <w:rsid w:val="00FA1436"/>
    <w:rsid w:val="00FA1CE0"/>
    <w:rsid w:val="00FA7A16"/>
    <w:rsid w:val="00FB04E9"/>
    <w:rsid w:val="00FB50A4"/>
    <w:rsid w:val="00FC6AD3"/>
    <w:rsid w:val="00FC6CE4"/>
    <w:rsid w:val="00FD3332"/>
    <w:rsid w:val="00FD7896"/>
    <w:rsid w:val="00FE38BC"/>
    <w:rsid w:val="00FF075B"/>
    <w:rsid w:val="00FF10A2"/>
    <w:rsid w:val="00FF13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unhideWhenUsed/>
    <w:rsid w:val="006246CB"/>
    <w:rPr>
      <w:sz w:val="20"/>
      <w:szCs w:val="20"/>
    </w:rPr>
  </w:style>
  <w:style w:type="character" w:customStyle="1" w:styleId="KomentarotekstasDiagrama">
    <w:name w:val="Komentaro tekstas Diagrama"/>
    <w:link w:val="Komentarotekstas"/>
    <w:uiPriority w:val="99"/>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B7387-F3CE-4263-B070-9B9E8ED79BE7}">
  <ds:schemaRefs>
    <ds:schemaRef ds:uri="http://schemas.openxmlformats.org/officeDocument/2006/bibliography"/>
  </ds:schemaRefs>
</ds:datastoreItem>
</file>

<file path=customXml/itemProps3.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4.xml><?xml version="1.0" encoding="utf-8"?>
<ds:datastoreItem xmlns:ds="http://schemas.openxmlformats.org/officeDocument/2006/customXml" ds:itemID="{CBC66B48-3310-4CC1-8470-7AB7100F4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6215</Words>
  <Characters>44377</Characters>
  <Application>Microsoft Office Word</Application>
  <DocSecurity>0</DocSecurity>
  <Lines>643</Lines>
  <Paragraphs>306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Gabrielė Januškienė</cp:lastModifiedBy>
  <cp:revision>46</cp:revision>
  <dcterms:created xsi:type="dcterms:W3CDTF">2021-03-30T13:03:00Z</dcterms:created>
  <dcterms:modified xsi:type="dcterms:W3CDTF">2026-03-12T10:40:00Z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